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DF96EE">
      <w:pPr>
        <w:spacing w:line="360" w:lineRule="auto"/>
        <w:ind w:right="-693" w:rightChars="-330" w:firstLine="1533" w:firstLineChars="347"/>
        <w:rPr>
          <w:rFonts w:ascii="宋体" w:hAnsi="宋体"/>
          <w:b/>
          <w:bCs/>
          <w:sz w:val="44"/>
          <w:szCs w:val="44"/>
          <w:highlight w:val="none"/>
        </w:rPr>
      </w:pPr>
    </w:p>
    <w:p w14:paraId="77DA083E">
      <w:pPr>
        <w:pStyle w:val="29"/>
        <w:jc w:val="center"/>
        <w:rPr>
          <w:rFonts w:hint="eastAsia" w:ascii="宋体" w:hAnsi="宋体" w:eastAsia="宋体" w:cs="宋体"/>
          <w:b/>
          <w:kern w:val="0"/>
          <w:sz w:val="58"/>
          <w:szCs w:val="58"/>
          <w:highlight w:val="none"/>
          <w:u w:val="none"/>
          <w:lang w:eastAsia="zh-CN"/>
        </w:rPr>
      </w:pPr>
      <w:bookmarkStart w:id="0" w:name="_Hlk55228965"/>
    </w:p>
    <w:p w14:paraId="1BD8FB81">
      <w:pPr>
        <w:pStyle w:val="29"/>
        <w:jc w:val="center"/>
        <w:rPr>
          <w:rFonts w:hint="eastAsia" w:ascii="宋体" w:hAnsi="宋体" w:eastAsia="宋体" w:cs="宋体"/>
          <w:b/>
          <w:kern w:val="0"/>
          <w:sz w:val="58"/>
          <w:szCs w:val="58"/>
          <w:highlight w:val="none"/>
          <w:u w:val="none"/>
        </w:rPr>
      </w:pPr>
      <w:r>
        <w:rPr>
          <w:rFonts w:hint="eastAsia" w:ascii="宋体" w:hAnsi="宋体" w:eastAsia="宋体" w:cs="宋体"/>
          <w:b/>
          <w:kern w:val="0"/>
          <w:sz w:val="58"/>
          <w:szCs w:val="58"/>
          <w:highlight w:val="none"/>
          <w:u w:val="none"/>
          <w:lang w:eastAsia="zh-CN"/>
        </w:rPr>
        <w:t>宁州葫芦地光伏电站2026年度光伏区除草服务</w:t>
      </w:r>
    </w:p>
    <w:p w14:paraId="0E92A362">
      <w:pPr>
        <w:spacing w:line="360" w:lineRule="auto"/>
        <w:jc w:val="center"/>
        <w:rPr>
          <w:rFonts w:hint="eastAsia" w:hAnsi="宋体" w:eastAsia="宋体" w:cs="宋体"/>
          <w:b/>
          <w:kern w:val="0"/>
          <w:sz w:val="58"/>
          <w:szCs w:val="58"/>
          <w:highlight w:val="none"/>
          <w:u w:val="single"/>
          <w:lang w:val="en-US" w:eastAsia="zh-CN"/>
        </w:rPr>
      </w:pPr>
    </w:p>
    <w:p w14:paraId="5D3C91B9">
      <w:pPr>
        <w:spacing w:line="360" w:lineRule="auto"/>
        <w:jc w:val="center"/>
        <w:rPr>
          <w:rFonts w:hint="eastAsia" w:hAnsi="宋体" w:eastAsia="宋体" w:cs="宋体"/>
          <w:b/>
          <w:kern w:val="0"/>
          <w:sz w:val="58"/>
          <w:szCs w:val="58"/>
          <w:highlight w:val="none"/>
          <w:u w:val="single"/>
          <w:lang w:val="en-US" w:eastAsia="zh-CN"/>
        </w:rPr>
      </w:pPr>
    </w:p>
    <w:bookmarkEnd w:id="0"/>
    <w:p w14:paraId="4315984B">
      <w:pPr>
        <w:spacing w:line="360" w:lineRule="auto"/>
        <w:ind w:left="210" w:leftChars="100"/>
        <w:jc w:val="center"/>
        <w:rPr>
          <w:rFonts w:ascii="宋体" w:hAnsi="宋体" w:cs="宋体"/>
          <w:b/>
          <w:sz w:val="44"/>
          <w:szCs w:val="44"/>
          <w:highlight w:val="none"/>
        </w:rPr>
      </w:pPr>
      <w:bookmarkStart w:id="1" w:name="OLE_LINK1"/>
      <w:bookmarkStart w:id="2" w:name="OLE_LINK2"/>
    </w:p>
    <w:p w14:paraId="29B592B8">
      <w:pPr>
        <w:spacing w:line="360" w:lineRule="auto"/>
        <w:ind w:left="210" w:leftChars="100"/>
        <w:jc w:val="center"/>
        <w:rPr>
          <w:rFonts w:ascii="宋体" w:hAnsi="宋体" w:cs="宋体"/>
          <w:b/>
          <w:sz w:val="44"/>
          <w:szCs w:val="44"/>
          <w:highlight w:val="none"/>
        </w:rPr>
      </w:pPr>
    </w:p>
    <w:p w14:paraId="268C551F">
      <w:pPr>
        <w:spacing w:line="360" w:lineRule="auto"/>
        <w:jc w:val="center"/>
        <w:rPr>
          <w:rFonts w:ascii="宋体" w:hAnsi="宋体" w:cs="宋体"/>
          <w:b/>
          <w:bCs/>
          <w:sz w:val="72"/>
          <w:szCs w:val="72"/>
          <w:highlight w:val="none"/>
        </w:rPr>
      </w:pPr>
      <w:r>
        <w:rPr>
          <w:rFonts w:hint="eastAsia" w:ascii="宋体" w:hAnsi="宋体" w:cs="宋体"/>
          <w:b/>
          <w:bCs/>
          <w:sz w:val="72"/>
          <w:szCs w:val="72"/>
          <w:highlight w:val="none"/>
        </w:rPr>
        <w:t>竞争性谈判采购文件</w:t>
      </w:r>
    </w:p>
    <w:p w14:paraId="2784AE5F">
      <w:pPr>
        <w:spacing w:line="360" w:lineRule="auto"/>
        <w:jc w:val="center"/>
        <w:rPr>
          <w:rFonts w:ascii="宋体" w:hAnsi="宋体" w:cs="宋体"/>
          <w:bCs/>
          <w:sz w:val="24"/>
          <w:szCs w:val="24"/>
          <w:highlight w:val="none"/>
        </w:rPr>
      </w:pPr>
    </w:p>
    <w:p w14:paraId="430FAF3B">
      <w:pPr>
        <w:spacing w:line="360" w:lineRule="auto"/>
        <w:jc w:val="center"/>
        <w:rPr>
          <w:rFonts w:ascii="宋体" w:hAnsi="宋体" w:cs="宋体"/>
          <w:b/>
          <w:bCs/>
          <w:sz w:val="32"/>
          <w:szCs w:val="32"/>
          <w:highlight w:val="none"/>
        </w:rPr>
      </w:pPr>
    </w:p>
    <w:p w14:paraId="0F8C34E5">
      <w:pPr>
        <w:spacing w:line="360" w:lineRule="auto"/>
        <w:rPr>
          <w:rFonts w:ascii="宋体" w:hAnsi="宋体" w:cs="宋体"/>
          <w:b/>
          <w:bCs/>
          <w:sz w:val="44"/>
          <w:szCs w:val="36"/>
          <w:highlight w:val="none"/>
        </w:rPr>
      </w:pPr>
    </w:p>
    <w:p w14:paraId="72284B1A">
      <w:pPr>
        <w:spacing w:line="360" w:lineRule="auto"/>
        <w:rPr>
          <w:rFonts w:ascii="宋体" w:hAnsi="宋体" w:cs="宋体"/>
          <w:b/>
          <w:bCs/>
          <w:sz w:val="44"/>
          <w:szCs w:val="36"/>
          <w:highlight w:val="none"/>
        </w:rPr>
      </w:pPr>
      <w:bookmarkStart w:id="451" w:name="_GoBack"/>
      <w:bookmarkEnd w:id="451"/>
    </w:p>
    <w:p w14:paraId="11DB076D">
      <w:pPr>
        <w:spacing w:line="360" w:lineRule="auto"/>
        <w:rPr>
          <w:rFonts w:ascii="宋体" w:hAnsi="宋体" w:cs="宋体"/>
          <w:b/>
          <w:bCs/>
          <w:sz w:val="32"/>
          <w:szCs w:val="32"/>
          <w:highlight w:val="none"/>
        </w:rPr>
      </w:pPr>
    </w:p>
    <w:p w14:paraId="079BC959">
      <w:pPr>
        <w:pStyle w:val="29"/>
        <w:ind w:firstLine="0" w:firstLineChars="0"/>
        <w:jc w:val="center"/>
        <w:rPr>
          <w:rFonts w:hint="default" w:hAnsi="宋体" w:eastAsia="宋体" w:cs="宋体"/>
          <w:b/>
          <w:bCs/>
          <w:sz w:val="32"/>
          <w:szCs w:val="32"/>
          <w:highlight w:val="none"/>
          <w:lang w:val="en-US" w:eastAsia="zh-CN"/>
        </w:rPr>
      </w:pPr>
      <w:r>
        <w:rPr>
          <w:rFonts w:hint="eastAsia" w:hAnsi="宋体" w:eastAsia="宋体" w:cs="宋体"/>
          <w:b/>
          <w:bCs/>
          <w:sz w:val="32"/>
          <w:szCs w:val="32"/>
          <w:highlight w:val="none"/>
        </w:rPr>
        <w:t>采购人：</w:t>
      </w:r>
      <w:r>
        <w:rPr>
          <w:rFonts w:hint="eastAsia" w:hAnsi="宋体" w:eastAsia="宋体" w:cs="宋体"/>
          <w:b/>
          <w:bCs/>
          <w:sz w:val="32"/>
          <w:szCs w:val="32"/>
          <w:highlight w:val="none"/>
          <w:u w:val="single"/>
          <w:lang w:eastAsia="zh-CN"/>
        </w:rPr>
        <w:t xml:space="preserve"> </w:t>
      </w:r>
      <w:r>
        <w:rPr>
          <w:rFonts w:hint="eastAsia" w:hAnsi="宋体" w:eastAsia="宋体" w:cs="宋体"/>
          <w:b/>
          <w:bCs/>
          <w:sz w:val="32"/>
          <w:szCs w:val="32"/>
          <w:highlight w:val="none"/>
          <w:u w:val="single"/>
          <w:lang w:val="en-US" w:eastAsia="zh-CN"/>
        </w:rPr>
        <w:t>华宁云能投新能源开发有限公司</w:t>
      </w:r>
    </w:p>
    <w:p w14:paraId="3A13337F">
      <w:pPr>
        <w:jc w:val="center"/>
        <w:rPr>
          <w:rFonts w:ascii="宋体" w:hAnsi="宋体" w:cs="宋体"/>
          <w:highlight w:val="none"/>
        </w:rPr>
      </w:pPr>
    </w:p>
    <w:p w14:paraId="605317A7">
      <w:pPr>
        <w:autoSpaceDE w:val="0"/>
        <w:autoSpaceDN w:val="0"/>
        <w:adjustRightInd w:val="0"/>
        <w:spacing w:line="560" w:lineRule="exact"/>
        <w:jc w:val="center"/>
        <w:rPr>
          <w:rFonts w:ascii="宋体" w:hAnsi="宋体" w:cs="宋体"/>
          <w:b/>
          <w:bCs/>
          <w:sz w:val="32"/>
          <w:szCs w:val="32"/>
          <w:highlight w:val="none"/>
        </w:rPr>
      </w:pPr>
    </w:p>
    <w:p w14:paraId="755C14FF">
      <w:pPr>
        <w:spacing w:line="360" w:lineRule="auto"/>
        <w:ind w:firstLine="2891" w:firstLineChars="900"/>
        <w:rPr>
          <w:rFonts w:ascii="宋体" w:hAnsi="宋体" w:cs="宋体"/>
          <w:b/>
          <w:bCs/>
          <w:sz w:val="32"/>
          <w:szCs w:val="32"/>
          <w:highlight w:val="none"/>
        </w:rPr>
      </w:pPr>
      <w:r>
        <w:rPr>
          <w:rFonts w:hint="eastAsia" w:ascii="宋体" w:hAnsi="宋体" w:cs="宋体"/>
          <w:b/>
          <w:bCs/>
          <w:sz w:val="32"/>
          <w:szCs w:val="32"/>
          <w:highlight w:val="none"/>
        </w:rPr>
        <w:t>日  期：二〇二</w:t>
      </w:r>
      <w:r>
        <w:rPr>
          <w:rFonts w:hint="eastAsia" w:ascii="宋体" w:hAnsi="宋体" w:cs="宋体"/>
          <w:b/>
          <w:bCs/>
          <w:sz w:val="32"/>
          <w:szCs w:val="32"/>
          <w:highlight w:val="none"/>
          <w:lang w:val="en-US" w:eastAsia="zh-CN"/>
        </w:rPr>
        <w:t>六</w:t>
      </w:r>
      <w:r>
        <w:rPr>
          <w:rFonts w:hint="eastAsia" w:ascii="宋体" w:hAnsi="宋体" w:cs="宋体"/>
          <w:b/>
          <w:bCs/>
          <w:sz w:val="32"/>
          <w:szCs w:val="32"/>
          <w:highlight w:val="none"/>
        </w:rPr>
        <w:t>年</w:t>
      </w:r>
      <w:r>
        <w:rPr>
          <w:rFonts w:hint="eastAsia" w:ascii="宋体" w:hAnsi="宋体" w:cs="宋体"/>
          <w:b/>
          <w:bCs/>
          <w:sz w:val="32"/>
          <w:szCs w:val="32"/>
          <w:highlight w:val="none"/>
          <w:lang w:val="en-US" w:eastAsia="zh-CN"/>
        </w:rPr>
        <w:t>十一</w:t>
      </w:r>
      <w:r>
        <w:rPr>
          <w:rFonts w:hint="eastAsia" w:ascii="宋体" w:hAnsi="宋体" w:cs="宋体"/>
          <w:b/>
          <w:bCs/>
          <w:sz w:val="32"/>
          <w:szCs w:val="32"/>
          <w:highlight w:val="none"/>
        </w:rPr>
        <w:t>月</w:t>
      </w:r>
    </w:p>
    <w:p w14:paraId="00E57F57">
      <w:pPr>
        <w:widowControl/>
        <w:jc w:val="center"/>
        <w:rPr>
          <w:rFonts w:ascii="宋体" w:hAnsi="宋体" w:cs="宋体"/>
          <w:b/>
          <w:bCs/>
          <w:sz w:val="32"/>
          <w:szCs w:val="32"/>
          <w:highlight w:val="none"/>
        </w:rPr>
      </w:pPr>
      <w:r>
        <w:rPr>
          <w:rFonts w:hint="eastAsia" w:ascii="宋体" w:hAnsi="宋体" w:cs="宋体"/>
          <w:sz w:val="44"/>
          <w:highlight w:val="none"/>
        </w:rPr>
        <w:br w:type="page"/>
      </w:r>
      <w:bookmarkEnd w:id="1"/>
      <w:bookmarkEnd w:id="2"/>
      <w:r>
        <w:rPr>
          <w:rFonts w:hint="eastAsia" w:ascii="宋体" w:hAnsi="宋体" w:cs="宋体"/>
          <w:b/>
          <w:bCs/>
          <w:sz w:val="44"/>
          <w:szCs w:val="44"/>
          <w:highlight w:val="none"/>
        </w:rPr>
        <w:t>目  录</w:t>
      </w:r>
    </w:p>
    <w:p w14:paraId="370653D7">
      <w:pPr>
        <w:spacing w:line="360" w:lineRule="auto"/>
        <w:ind w:firstLine="281"/>
        <w:jc w:val="center"/>
        <w:rPr>
          <w:rFonts w:ascii="宋体" w:hAnsi="宋体" w:cs="宋体"/>
          <w:b/>
          <w:bCs/>
          <w:sz w:val="44"/>
          <w:szCs w:val="44"/>
          <w:highlight w:val="none"/>
        </w:rPr>
      </w:pPr>
    </w:p>
    <w:p w14:paraId="40882B78">
      <w:pPr>
        <w:pStyle w:val="37"/>
        <w:tabs>
          <w:tab w:val="right" w:leader="dot" w:pos="8844"/>
        </w:tabs>
        <w:rPr>
          <w:rFonts w:hint="eastAsia" w:eastAsia="宋体"/>
          <w:sz w:val="28"/>
          <w:szCs w:val="24"/>
          <w:highlight w:val="none"/>
          <w:lang w:eastAsia="zh-CN"/>
        </w:rPr>
      </w:pPr>
      <w:r>
        <w:rPr>
          <w:rFonts w:hint="eastAsia" w:ascii="宋体" w:hAnsi="宋体" w:cs="宋体"/>
          <w:b/>
          <w:bCs/>
          <w:smallCaps/>
          <w:sz w:val="40"/>
          <w:szCs w:val="40"/>
          <w:highlight w:val="none"/>
        </w:rPr>
        <w:fldChar w:fldCharType="begin"/>
      </w:r>
      <w:r>
        <w:rPr>
          <w:rFonts w:hint="eastAsia" w:ascii="宋体" w:hAnsi="宋体" w:cs="宋体"/>
          <w:b/>
          <w:bCs/>
          <w:sz w:val="40"/>
          <w:szCs w:val="40"/>
          <w:highlight w:val="none"/>
        </w:rPr>
        <w:instrText xml:space="preserve"> TOC \o "1-3" \h \z </w:instrText>
      </w:r>
      <w:r>
        <w:rPr>
          <w:rFonts w:hint="eastAsia" w:ascii="宋体" w:hAnsi="宋体" w:cs="宋体"/>
          <w:b/>
          <w:bCs/>
          <w:smallCaps/>
          <w:sz w:val="40"/>
          <w:szCs w:val="40"/>
          <w:highlight w:val="none"/>
        </w:rPr>
        <w:fldChar w:fldCharType="separate"/>
      </w:r>
      <w:r>
        <w:rPr>
          <w:rFonts w:hint="eastAsia" w:ascii="宋体" w:hAnsi="宋体" w:cs="宋体"/>
          <w:bCs/>
          <w:sz w:val="28"/>
          <w:szCs w:val="40"/>
          <w:highlight w:val="none"/>
        </w:rPr>
        <w:fldChar w:fldCharType="begin"/>
      </w:r>
      <w:r>
        <w:rPr>
          <w:rFonts w:hint="eastAsia" w:ascii="宋体" w:hAnsi="宋体" w:cs="宋体"/>
          <w:bCs/>
          <w:sz w:val="28"/>
          <w:szCs w:val="40"/>
          <w:highlight w:val="none"/>
        </w:rPr>
        <w:instrText xml:space="preserve"> HYPERLINK \l _Toc1094733066 </w:instrText>
      </w:r>
      <w:r>
        <w:rPr>
          <w:rFonts w:hint="eastAsia" w:ascii="宋体" w:hAnsi="宋体" w:cs="宋体"/>
          <w:bCs/>
          <w:sz w:val="28"/>
          <w:szCs w:val="40"/>
          <w:highlight w:val="none"/>
        </w:rPr>
        <w:fldChar w:fldCharType="separate"/>
      </w:r>
      <w:r>
        <w:rPr>
          <w:rFonts w:hint="eastAsia" w:ascii="宋体" w:hAnsi="宋体" w:eastAsia="宋体" w:cs="宋体"/>
          <w:sz w:val="28"/>
          <w:szCs w:val="24"/>
          <w:highlight w:val="none"/>
        </w:rPr>
        <w:t>第一章  采购公告</w:t>
      </w:r>
      <w:r>
        <w:rPr>
          <w:sz w:val="28"/>
          <w:szCs w:val="24"/>
          <w:highlight w:val="none"/>
        </w:rPr>
        <w:tab/>
      </w:r>
      <w:r>
        <w:rPr>
          <w:rFonts w:hint="eastAsia" w:ascii="宋体" w:hAnsi="宋体" w:cs="宋体"/>
          <w:bCs/>
          <w:sz w:val="28"/>
          <w:szCs w:val="40"/>
          <w:highlight w:val="none"/>
        </w:rPr>
        <w:fldChar w:fldCharType="end"/>
      </w:r>
      <w:r>
        <w:rPr>
          <w:rFonts w:hint="eastAsia"/>
          <w:sz w:val="28"/>
          <w:szCs w:val="24"/>
          <w:highlight w:val="none"/>
          <w:lang w:val="en-US" w:eastAsia="zh-CN"/>
        </w:rPr>
        <w:t>3</w:t>
      </w:r>
    </w:p>
    <w:p w14:paraId="4C504E76">
      <w:pPr>
        <w:pStyle w:val="37"/>
        <w:tabs>
          <w:tab w:val="right" w:leader="dot" w:pos="8844"/>
        </w:tabs>
        <w:rPr>
          <w:rFonts w:hint="eastAsia" w:eastAsia="宋体"/>
          <w:sz w:val="28"/>
          <w:szCs w:val="24"/>
          <w:highlight w:val="none"/>
          <w:lang w:eastAsia="zh-CN"/>
        </w:rPr>
      </w:pPr>
      <w:r>
        <w:rPr>
          <w:rFonts w:hint="eastAsia" w:ascii="宋体" w:hAnsi="宋体" w:cs="宋体"/>
          <w:bCs/>
          <w:sz w:val="28"/>
          <w:szCs w:val="40"/>
          <w:highlight w:val="none"/>
        </w:rPr>
        <w:fldChar w:fldCharType="begin"/>
      </w:r>
      <w:r>
        <w:rPr>
          <w:rFonts w:hint="eastAsia" w:ascii="宋体" w:hAnsi="宋体" w:cs="宋体"/>
          <w:bCs/>
          <w:sz w:val="28"/>
          <w:szCs w:val="40"/>
          <w:highlight w:val="none"/>
        </w:rPr>
        <w:instrText xml:space="preserve"> HYPERLINK \l _Toc1197334358 </w:instrText>
      </w:r>
      <w:r>
        <w:rPr>
          <w:rFonts w:hint="eastAsia" w:ascii="宋体" w:hAnsi="宋体" w:cs="宋体"/>
          <w:bCs/>
          <w:sz w:val="28"/>
          <w:szCs w:val="40"/>
          <w:highlight w:val="none"/>
        </w:rPr>
        <w:fldChar w:fldCharType="separate"/>
      </w:r>
      <w:r>
        <w:rPr>
          <w:rFonts w:hint="eastAsia" w:ascii="宋体" w:hAnsi="宋体" w:eastAsia="宋体" w:cs="宋体"/>
          <w:sz w:val="28"/>
          <w:szCs w:val="24"/>
          <w:highlight w:val="none"/>
        </w:rPr>
        <w:t>第二章  供应商须知及前附表</w:t>
      </w:r>
      <w:r>
        <w:rPr>
          <w:sz w:val="28"/>
          <w:szCs w:val="24"/>
          <w:highlight w:val="none"/>
        </w:rPr>
        <w:tab/>
      </w:r>
      <w:r>
        <w:rPr>
          <w:rFonts w:hint="eastAsia" w:ascii="宋体" w:hAnsi="宋体" w:cs="宋体"/>
          <w:bCs/>
          <w:sz w:val="28"/>
          <w:szCs w:val="40"/>
          <w:highlight w:val="none"/>
        </w:rPr>
        <w:fldChar w:fldCharType="end"/>
      </w:r>
      <w:r>
        <w:rPr>
          <w:rFonts w:hint="eastAsia"/>
          <w:sz w:val="28"/>
          <w:szCs w:val="24"/>
          <w:highlight w:val="none"/>
          <w:lang w:val="en-US" w:eastAsia="zh-CN"/>
        </w:rPr>
        <w:t>8</w:t>
      </w:r>
    </w:p>
    <w:p w14:paraId="35523976">
      <w:pPr>
        <w:pStyle w:val="37"/>
        <w:tabs>
          <w:tab w:val="right" w:leader="dot" w:pos="8844"/>
        </w:tabs>
        <w:rPr>
          <w:rFonts w:hint="default" w:eastAsia="宋体"/>
          <w:sz w:val="28"/>
          <w:szCs w:val="24"/>
          <w:highlight w:val="none"/>
          <w:lang w:val="en-US" w:eastAsia="zh-CN"/>
        </w:rPr>
      </w:pPr>
      <w:r>
        <w:rPr>
          <w:rFonts w:hint="eastAsia" w:ascii="宋体" w:hAnsi="宋体" w:cs="宋体"/>
          <w:bCs/>
          <w:sz w:val="28"/>
          <w:szCs w:val="40"/>
          <w:highlight w:val="none"/>
        </w:rPr>
        <w:fldChar w:fldCharType="begin"/>
      </w:r>
      <w:r>
        <w:rPr>
          <w:rFonts w:hint="eastAsia" w:ascii="宋体" w:hAnsi="宋体" w:cs="宋体"/>
          <w:bCs/>
          <w:sz w:val="28"/>
          <w:szCs w:val="40"/>
          <w:highlight w:val="none"/>
        </w:rPr>
        <w:instrText xml:space="preserve"> HYPERLINK \l _Toc764417141 </w:instrText>
      </w:r>
      <w:r>
        <w:rPr>
          <w:rFonts w:hint="eastAsia" w:ascii="宋体" w:hAnsi="宋体" w:cs="宋体"/>
          <w:bCs/>
          <w:sz w:val="28"/>
          <w:szCs w:val="40"/>
          <w:highlight w:val="none"/>
        </w:rPr>
        <w:fldChar w:fldCharType="separate"/>
      </w:r>
      <w:r>
        <w:rPr>
          <w:rFonts w:hint="eastAsia" w:ascii="宋体" w:hAnsi="宋体" w:eastAsia="宋体" w:cs="宋体"/>
          <w:sz w:val="28"/>
          <w:szCs w:val="24"/>
          <w:highlight w:val="none"/>
        </w:rPr>
        <w:t>第三章  评审办法</w:t>
      </w:r>
      <w:r>
        <w:rPr>
          <w:sz w:val="28"/>
          <w:szCs w:val="24"/>
          <w:highlight w:val="none"/>
        </w:rPr>
        <w:tab/>
      </w:r>
      <w:r>
        <w:rPr>
          <w:rFonts w:hint="eastAsia" w:ascii="宋体" w:hAnsi="宋体" w:cs="宋体"/>
          <w:bCs/>
          <w:sz w:val="28"/>
          <w:szCs w:val="40"/>
          <w:highlight w:val="none"/>
        </w:rPr>
        <w:fldChar w:fldCharType="end"/>
      </w:r>
      <w:r>
        <w:rPr>
          <w:rFonts w:hint="eastAsia"/>
          <w:sz w:val="28"/>
          <w:szCs w:val="24"/>
          <w:highlight w:val="none"/>
          <w:lang w:val="en-US" w:eastAsia="zh-CN"/>
        </w:rPr>
        <w:t>16</w:t>
      </w:r>
    </w:p>
    <w:p w14:paraId="1C1C86F4">
      <w:pPr>
        <w:pStyle w:val="37"/>
        <w:tabs>
          <w:tab w:val="right" w:leader="dot" w:pos="8844"/>
        </w:tabs>
        <w:rPr>
          <w:rFonts w:hint="default" w:eastAsia="宋体"/>
          <w:sz w:val="28"/>
          <w:szCs w:val="24"/>
          <w:highlight w:val="none"/>
          <w:lang w:val="en-US" w:eastAsia="zh-CN"/>
        </w:rPr>
      </w:pPr>
      <w:r>
        <w:rPr>
          <w:rFonts w:hint="eastAsia" w:ascii="宋体" w:hAnsi="宋体" w:cs="宋体"/>
          <w:bCs/>
          <w:sz w:val="28"/>
          <w:szCs w:val="40"/>
          <w:highlight w:val="none"/>
        </w:rPr>
        <w:fldChar w:fldCharType="begin"/>
      </w:r>
      <w:r>
        <w:rPr>
          <w:rFonts w:hint="eastAsia" w:ascii="宋体" w:hAnsi="宋体" w:cs="宋体"/>
          <w:bCs/>
          <w:sz w:val="28"/>
          <w:szCs w:val="40"/>
          <w:highlight w:val="none"/>
        </w:rPr>
        <w:instrText xml:space="preserve"> HYPERLINK \l _Toc1938972028 </w:instrText>
      </w:r>
      <w:r>
        <w:rPr>
          <w:rFonts w:hint="eastAsia" w:ascii="宋体" w:hAnsi="宋体" w:cs="宋体"/>
          <w:bCs/>
          <w:sz w:val="28"/>
          <w:szCs w:val="40"/>
          <w:highlight w:val="none"/>
        </w:rPr>
        <w:fldChar w:fldCharType="separate"/>
      </w:r>
      <w:r>
        <w:rPr>
          <w:rFonts w:hint="eastAsia" w:ascii="宋体" w:hAnsi="宋体" w:eastAsia="宋体" w:cs="宋体"/>
          <w:sz w:val="28"/>
          <w:szCs w:val="24"/>
          <w:highlight w:val="none"/>
        </w:rPr>
        <w:t>第四章  合同条款及格式</w:t>
      </w:r>
      <w:r>
        <w:rPr>
          <w:sz w:val="28"/>
          <w:szCs w:val="24"/>
          <w:highlight w:val="none"/>
        </w:rPr>
        <w:tab/>
      </w:r>
      <w:r>
        <w:rPr>
          <w:rFonts w:hint="eastAsia" w:ascii="宋体" w:hAnsi="宋体" w:cs="宋体"/>
          <w:bCs/>
          <w:sz w:val="28"/>
          <w:szCs w:val="40"/>
          <w:highlight w:val="none"/>
        </w:rPr>
        <w:fldChar w:fldCharType="end"/>
      </w:r>
      <w:r>
        <w:rPr>
          <w:rFonts w:hint="eastAsia"/>
          <w:sz w:val="28"/>
          <w:szCs w:val="24"/>
          <w:highlight w:val="none"/>
          <w:lang w:val="en-US" w:eastAsia="zh-CN"/>
        </w:rPr>
        <w:t>23</w:t>
      </w:r>
    </w:p>
    <w:p w14:paraId="40F640B0">
      <w:pPr>
        <w:pStyle w:val="37"/>
        <w:tabs>
          <w:tab w:val="right" w:leader="dot" w:pos="8844"/>
        </w:tabs>
        <w:rPr>
          <w:rFonts w:hint="default" w:eastAsia="宋体"/>
          <w:sz w:val="28"/>
          <w:szCs w:val="24"/>
          <w:highlight w:val="none"/>
          <w:lang w:val="en-US" w:eastAsia="zh-CN"/>
        </w:rPr>
      </w:pPr>
      <w:r>
        <w:rPr>
          <w:rFonts w:hint="eastAsia" w:ascii="宋体" w:hAnsi="宋体" w:cs="宋体"/>
          <w:bCs/>
          <w:sz w:val="28"/>
          <w:szCs w:val="40"/>
          <w:highlight w:val="none"/>
        </w:rPr>
        <w:fldChar w:fldCharType="begin"/>
      </w:r>
      <w:r>
        <w:rPr>
          <w:rFonts w:hint="eastAsia" w:ascii="宋体" w:hAnsi="宋体" w:cs="宋体"/>
          <w:bCs/>
          <w:sz w:val="28"/>
          <w:szCs w:val="40"/>
          <w:highlight w:val="none"/>
        </w:rPr>
        <w:instrText xml:space="preserve"> HYPERLINK \l _Toc1323697249 </w:instrText>
      </w:r>
      <w:r>
        <w:rPr>
          <w:rFonts w:hint="eastAsia" w:ascii="宋体" w:hAnsi="宋体" w:cs="宋体"/>
          <w:bCs/>
          <w:sz w:val="28"/>
          <w:szCs w:val="40"/>
          <w:highlight w:val="none"/>
        </w:rPr>
        <w:fldChar w:fldCharType="separate"/>
      </w:r>
      <w:r>
        <w:rPr>
          <w:rFonts w:hint="eastAsia" w:ascii="宋体" w:hAnsi="宋体" w:eastAsia="宋体" w:cs="宋体"/>
          <w:sz w:val="28"/>
          <w:szCs w:val="24"/>
          <w:highlight w:val="none"/>
        </w:rPr>
        <w:t>第</w:t>
      </w:r>
      <w:r>
        <w:rPr>
          <w:rFonts w:hint="eastAsia" w:ascii="宋体" w:hAnsi="宋体" w:eastAsia="宋体" w:cs="宋体"/>
          <w:sz w:val="28"/>
          <w:szCs w:val="24"/>
          <w:highlight w:val="none"/>
          <w:lang w:val="en-US" w:eastAsia="zh-CN"/>
        </w:rPr>
        <w:t>五</w:t>
      </w:r>
      <w:r>
        <w:rPr>
          <w:rFonts w:hint="eastAsia" w:ascii="宋体" w:hAnsi="宋体" w:eastAsia="宋体" w:cs="宋体"/>
          <w:sz w:val="28"/>
          <w:szCs w:val="24"/>
          <w:highlight w:val="none"/>
        </w:rPr>
        <w:t xml:space="preserve">章  </w:t>
      </w:r>
      <w:r>
        <w:rPr>
          <w:rFonts w:hint="eastAsia" w:ascii="宋体" w:hAnsi="宋体" w:cs="宋体"/>
          <w:sz w:val="28"/>
          <w:szCs w:val="24"/>
          <w:highlight w:val="none"/>
          <w:lang w:val="en-US" w:eastAsia="zh-CN"/>
        </w:rPr>
        <w:t>技术</w:t>
      </w:r>
      <w:r>
        <w:rPr>
          <w:rFonts w:hint="eastAsia" w:ascii="宋体" w:hAnsi="宋体" w:eastAsia="宋体" w:cs="宋体"/>
          <w:sz w:val="28"/>
          <w:szCs w:val="24"/>
          <w:highlight w:val="none"/>
        </w:rPr>
        <w:t>要求</w:t>
      </w:r>
      <w:r>
        <w:rPr>
          <w:sz w:val="28"/>
          <w:szCs w:val="24"/>
          <w:highlight w:val="none"/>
        </w:rPr>
        <w:tab/>
      </w:r>
      <w:r>
        <w:rPr>
          <w:rFonts w:hint="eastAsia" w:ascii="宋体" w:hAnsi="宋体" w:cs="宋体"/>
          <w:bCs/>
          <w:sz w:val="28"/>
          <w:szCs w:val="40"/>
          <w:highlight w:val="none"/>
        </w:rPr>
        <w:fldChar w:fldCharType="end"/>
      </w:r>
      <w:r>
        <w:rPr>
          <w:rFonts w:hint="eastAsia"/>
          <w:sz w:val="28"/>
          <w:szCs w:val="24"/>
          <w:highlight w:val="none"/>
          <w:lang w:val="en-US" w:eastAsia="zh-CN"/>
        </w:rPr>
        <w:t>30</w:t>
      </w:r>
    </w:p>
    <w:p w14:paraId="7375D2C5">
      <w:pPr>
        <w:pStyle w:val="37"/>
        <w:tabs>
          <w:tab w:val="right" w:leader="dot" w:pos="8844"/>
        </w:tabs>
        <w:rPr>
          <w:rFonts w:hint="default" w:eastAsia="宋体"/>
          <w:sz w:val="28"/>
          <w:szCs w:val="24"/>
          <w:highlight w:val="none"/>
          <w:lang w:val="en-US" w:eastAsia="zh-CN"/>
        </w:rPr>
      </w:pPr>
      <w:r>
        <w:rPr>
          <w:rFonts w:hint="eastAsia" w:ascii="宋体" w:hAnsi="宋体" w:cs="宋体"/>
          <w:bCs/>
          <w:sz w:val="28"/>
          <w:szCs w:val="40"/>
          <w:highlight w:val="none"/>
        </w:rPr>
        <w:fldChar w:fldCharType="begin"/>
      </w:r>
      <w:r>
        <w:rPr>
          <w:rFonts w:hint="eastAsia" w:ascii="宋体" w:hAnsi="宋体" w:cs="宋体"/>
          <w:bCs/>
          <w:sz w:val="28"/>
          <w:szCs w:val="40"/>
          <w:highlight w:val="none"/>
        </w:rPr>
        <w:instrText xml:space="preserve"> HYPERLINK \l _Toc972989012 </w:instrText>
      </w:r>
      <w:r>
        <w:rPr>
          <w:rFonts w:hint="eastAsia" w:ascii="宋体" w:hAnsi="宋体" w:cs="宋体"/>
          <w:bCs/>
          <w:sz w:val="28"/>
          <w:szCs w:val="40"/>
          <w:highlight w:val="none"/>
        </w:rPr>
        <w:fldChar w:fldCharType="separate"/>
      </w:r>
      <w:r>
        <w:rPr>
          <w:rFonts w:hint="eastAsia" w:ascii="宋体" w:hAnsi="宋体" w:eastAsia="宋体" w:cs="宋体"/>
          <w:sz w:val="28"/>
          <w:szCs w:val="24"/>
          <w:highlight w:val="none"/>
          <w:lang w:val="en-US" w:eastAsia="zh-CN"/>
        </w:rPr>
        <w:t>第六</w:t>
      </w:r>
      <w:r>
        <w:rPr>
          <w:rFonts w:hint="eastAsia" w:ascii="宋体" w:hAnsi="宋体" w:eastAsia="宋体" w:cs="宋体"/>
          <w:sz w:val="28"/>
          <w:szCs w:val="24"/>
          <w:highlight w:val="none"/>
        </w:rPr>
        <w:t>章  竞争性谈判响应文件格式</w:t>
      </w:r>
      <w:r>
        <w:rPr>
          <w:sz w:val="28"/>
          <w:szCs w:val="24"/>
          <w:highlight w:val="none"/>
        </w:rPr>
        <w:tab/>
      </w:r>
      <w:r>
        <w:rPr>
          <w:rFonts w:hint="eastAsia" w:ascii="宋体" w:hAnsi="宋体" w:cs="宋体"/>
          <w:bCs/>
          <w:sz w:val="28"/>
          <w:szCs w:val="40"/>
          <w:highlight w:val="none"/>
        </w:rPr>
        <w:fldChar w:fldCharType="end"/>
      </w:r>
      <w:r>
        <w:rPr>
          <w:rFonts w:hint="eastAsia"/>
          <w:sz w:val="28"/>
          <w:szCs w:val="24"/>
          <w:highlight w:val="none"/>
          <w:lang w:val="en-US" w:eastAsia="zh-CN"/>
        </w:rPr>
        <w:t>31</w:t>
      </w:r>
    </w:p>
    <w:p w14:paraId="11186A5B">
      <w:pPr>
        <w:tabs>
          <w:tab w:val="right" w:leader="dot" w:pos="8505"/>
        </w:tabs>
        <w:spacing w:line="360" w:lineRule="auto"/>
        <w:jc w:val="center"/>
        <w:rPr>
          <w:rFonts w:ascii="宋体" w:hAnsi="宋体" w:cs="宋体"/>
          <w:b/>
          <w:sz w:val="28"/>
          <w:szCs w:val="28"/>
          <w:highlight w:val="none"/>
        </w:rPr>
      </w:pPr>
      <w:r>
        <w:rPr>
          <w:rFonts w:hint="eastAsia" w:ascii="宋体" w:hAnsi="宋体" w:cs="宋体"/>
          <w:b/>
          <w:bCs/>
          <w:sz w:val="40"/>
          <w:szCs w:val="40"/>
          <w:highlight w:val="none"/>
        </w:rPr>
        <w:fldChar w:fldCharType="end"/>
      </w:r>
    </w:p>
    <w:p w14:paraId="5ECDCF64">
      <w:pPr>
        <w:pStyle w:val="45"/>
        <w:outlineLvl w:val="9"/>
        <w:rPr>
          <w:rFonts w:ascii="宋体" w:hAnsi="宋体" w:eastAsia="宋体" w:cs="宋体"/>
          <w:highlight w:val="none"/>
        </w:rPr>
      </w:pPr>
      <w:bookmarkStart w:id="3" w:name="_Toc55310050"/>
      <w:bookmarkStart w:id="4" w:name="_Toc6281"/>
      <w:bookmarkStart w:id="5" w:name="_Toc13186"/>
      <w:bookmarkStart w:id="6" w:name="_Toc22972"/>
      <w:bookmarkStart w:id="7" w:name="_Toc22118"/>
      <w:bookmarkStart w:id="8" w:name="_Toc10250"/>
      <w:bookmarkStart w:id="9" w:name="_Toc23293"/>
      <w:bookmarkStart w:id="10" w:name="_Toc4482"/>
    </w:p>
    <w:p w14:paraId="1EBA9FDE">
      <w:pPr>
        <w:tabs>
          <w:tab w:val="left" w:pos="2756"/>
        </w:tabs>
        <w:rPr>
          <w:rFonts w:hint="default"/>
          <w:highlight w:val="none"/>
        </w:rPr>
      </w:pPr>
      <w:r>
        <w:rPr>
          <w:highlight w:val="none"/>
        </w:rPr>
        <w:tab/>
      </w:r>
    </w:p>
    <w:p w14:paraId="64975C5F">
      <w:pPr>
        <w:rPr>
          <w:highlight w:val="none"/>
        </w:rPr>
      </w:pPr>
    </w:p>
    <w:p w14:paraId="6C1657FD">
      <w:pPr>
        <w:rPr>
          <w:highlight w:val="none"/>
        </w:rPr>
      </w:pPr>
    </w:p>
    <w:p w14:paraId="18FC7B4E">
      <w:pPr>
        <w:rPr>
          <w:highlight w:val="none"/>
        </w:rPr>
      </w:pPr>
    </w:p>
    <w:p w14:paraId="60D10EC3">
      <w:pPr>
        <w:rPr>
          <w:highlight w:val="none"/>
        </w:rPr>
      </w:pPr>
    </w:p>
    <w:p w14:paraId="28FED167">
      <w:pPr>
        <w:rPr>
          <w:highlight w:val="none"/>
        </w:rPr>
      </w:pPr>
    </w:p>
    <w:p w14:paraId="15066E50">
      <w:pPr>
        <w:rPr>
          <w:highlight w:val="none"/>
        </w:rPr>
      </w:pPr>
    </w:p>
    <w:p w14:paraId="71F703D2">
      <w:pPr>
        <w:rPr>
          <w:highlight w:val="none"/>
        </w:rPr>
      </w:pPr>
    </w:p>
    <w:p w14:paraId="3AE959D2">
      <w:pPr>
        <w:rPr>
          <w:highlight w:val="none"/>
        </w:rPr>
      </w:pPr>
    </w:p>
    <w:p w14:paraId="179795F2">
      <w:pPr>
        <w:rPr>
          <w:highlight w:val="none"/>
        </w:rPr>
      </w:pPr>
    </w:p>
    <w:p w14:paraId="0E828C0A">
      <w:pPr>
        <w:rPr>
          <w:highlight w:val="none"/>
        </w:rPr>
      </w:pPr>
    </w:p>
    <w:p w14:paraId="39425F36">
      <w:pPr>
        <w:rPr>
          <w:highlight w:val="none"/>
        </w:rPr>
      </w:pPr>
    </w:p>
    <w:p w14:paraId="2874B0A3">
      <w:pPr>
        <w:rPr>
          <w:highlight w:val="none"/>
        </w:rPr>
      </w:pPr>
    </w:p>
    <w:p w14:paraId="1AEEB324">
      <w:pPr>
        <w:rPr>
          <w:highlight w:val="none"/>
        </w:rPr>
      </w:pPr>
    </w:p>
    <w:p w14:paraId="1D678BC7">
      <w:pPr>
        <w:rPr>
          <w:highlight w:val="none"/>
        </w:rPr>
      </w:pPr>
    </w:p>
    <w:p w14:paraId="1D5C89C7">
      <w:pPr>
        <w:rPr>
          <w:highlight w:val="none"/>
        </w:rPr>
      </w:pPr>
    </w:p>
    <w:p w14:paraId="22767848">
      <w:pPr>
        <w:rPr>
          <w:highlight w:val="none"/>
        </w:rPr>
      </w:pPr>
    </w:p>
    <w:p w14:paraId="557D50AB">
      <w:pPr>
        <w:rPr>
          <w:highlight w:val="none"/>
        </w:rPr>
      </w:pPr>
    </w:p>
    <w:p w14:paraId="792D25D6">
      <w:pPr>
        <w:rPr>
          <w:highlight w:val="none"/>
        </w:rPr>
      </w:pPr>
    </w:p>
    <w:p w14:paraId="30644CF0">
      <w:pPr>
        <w:tabs>
          <w:tab w:val="left" w:pos="2953"/>
        </w:tabs>
        <w:jc w:val="left"/>
        <w:rPr>
          <w:rFonts w:hint="default"/>
          <w:highlight w:val="none"/>
        </w:rPr>
        <w:sectPr>
          <w:pgSz w:w="11906" w:h="16838"/>
          <w:pgMar w:top="2098" w:right="1474" w:bottom="1701" w:left="1588" w:header="851" w:footer="850" w:gutter="0"/>
          <w:pgBorders>
            <w:top w:val="none" w:sz="0" w:space="0"/>
            <w:left w:val="none" w:sz="0" w:space="0"/>
            <w:bottom w:val="none" w:sz="0" w:space="0"/>
            <w:right w:val="none" w:sz="0" w:space="0"/>
          </w:pgBorders>
          <w:cols w:space="720" w:num="1"/>
          <w:docGrid w:type="lines" w:linePitch="312" w:charSpace="0"/>
        </w:sectPr>
      </w:pPr>
      <w:r>
        <w:rPr>
          <w:highlight w:val="none"/>
        </w:rPr>
        <w:tab/>
      </w:r>
    </w:p>
    <w:p w14:paraId="48AC7D4E">
      <w:pPr>
        <w:pStyle w:val="45"/>
        <w:rPr>
          <w:rFonts w:ascii="宋体" w:hAnsi="宋体" w:eastAsia="宋体" w:cs="宋体"/>
          <w:highlight w:val="none"/>
        </w:rPr>
      </w:pPr>
      <w:bookmarkStart w:id="11" w:name="_Toc313936280"/>
      <w:bookmarkStart w:id="12" w:name="_Toc1714770980"/>
      <w:bookmarkStart w:id="13" w:name="_Toc1094733066"/>
      <w:bookmarkStart w:id="14" w:name="_Toc1807154329"/>
      <w:bookmarkStart w:id="15" w:name="_Toc2079530535"/>
      <w:r>
        <w:rPr>
          <w:rFonts w:hint="eastAsia" w:ascii="宋体" w:hAnsi="宋体" w:eastAsia="宋体" w:cs="宋体"/>
          <w:highlight w:val="none"/>
        </w:rPr>
        <w:t xml:space="preserve">第一章  </w:t>
      </w:r>
      <w:bookmarkEnd w:id="3"/>
      <w:bookmarkEnd w:id="4"/>
      <w:bookmarkEnd w:id="5"/>
      <w:bookmarkEnd w:id="6"/>
      <w:bookmarkEnd w:id="7"/>
      <w:bookmarkEnd w:id="8"/>
      <w:bookmarkEnd w:id="9"/>
      <w:r>
        <w:rPr>
          <w:rFonts w:hint="eastAsia" w:ascii="宋体" w:hAnsi="宋体" w:eastAsia="宋体" w:cs="宋体"/>
          <w:highlight w:val="none"/>
        </w:rPr>
        <w:t>采购公告</w:t>
      </w:r>
      <w:bookmarkEnd w:id="10"/>
      <w:bookmarkEnd w:id="11"/>
      <w:bookmarkEnd w:id="12"/>
      <w:bookmarkEnd w:id="13"/>
      <w:bookmarkEnd w:id="14"/>
      <w:bookmarkEnd w:id="15"/>
    </w:p>
    <w:p w14:paraId="2B7716F3">
      <w:pPr>
        <w:rPr>
          <w:rFonts w:ascii="宋体" w:hAnsi="宋体" w:cs="宋体"/>
          <w:highlight w:val="none"/>
        </w:rPr>
      </w:pPr>
    </w:p>
    <w:p w14:paraId="366440D4">
      <w:pPr>
        <w:wordWrap w:val="0"/>
        <w:spacing w:line="360" w:lineRule="auto"/>
        <w:ind w:firstLine="480" w:firstLineChars="200"/>
        <w:rPr>
          <w:rFonts w:ascii="宋体" w:hAnsi="宋体" w:cs="宋体"/>
          <w:sz w:val="24"/>
          <w:szCs w:val="24"/>
          <w:highlight w:val="none"/>
        </w:rPr>
      </w:pPr>
      <w:r>
        <w:rPr>
          <w:rFonts w:hint="eastAsia" w:ascii="宋体" w:hAnsi="宋体" w:cs="宋体"/>
          <w:sz w:val="24"/>
          <w:szCs w:val="24"/>
          <w:highlight w:val="none"/>
        </w:rPr>
        <w:t>本项目为</w:t>
      </w:r>
      <w:r>
        <w:rPr>
          <w:rFonts w:hint="eastAsia" w:ascii="宋体" w:hAnsi="宋体" w:cs="宋体"/>
          <w:sz w:val="24"/>
          <w:szCs w:val="24"/>
          <w:highlight w:val="none"/>
          <w:u w:val="single"/>
        </w:rPr>
        <w:t>宁州葫芦地光伏电站</w:t>
      </w:r>
      <w:r>
        <w:rPr>
          <w:rFonts w:hint="eastAsia" w:ascii="宋体" w:hAnsi="宋体" w:cs="宋体"/>
          <w:sz w:val="24"/>
          <w:szCs w:val="24"/>
          <w:highlight w:val="none"/>
          <w:u w:val="single"/>
          <w:lang w:eastAsia="zh-CN"/>
        </w:rPr>
        <w:t>2026年度</w:t>
      </w:r>
      <w:r>
        <w:rPr>
          <w:rFonts w:hint="eastAsia" w:ascii="宋体" w:hAnsi="宋体" w:cs="宋体"/>
          <w:sz w:val="24"/>
          <w:szCs w:val="24"/>
          <w:highlight w:val="none"/>
          <w:u w:val="single"/>
        </w:rPr>
        <w:t>光伏区除草服务</w:t>
      </w:r>
      <w:r>
        <w:rPr>
          <w:rFonts w:hint="eastAsia" w:ascii="宋体" w:hAnsi="宋体" w:cs="宋体"/>
          <w:sz w:val="24"/>
          <w:szCs w:val="24"/>
          <w:highlight w:val="none"/>
          <w:lang w:val="en-US" w:eastAsia="zh-CN"/>
        </w:rPr>
        <w:t>。</w:t>
      </w:r>
      <w:r>
        <w:rPr>
          <w:rFonts w:hint="eastAsia" w:ascii="宋体" w:hAnsi="宋体" w:cs="宋体"/>
          <w:sz w:val="24"/>
          <w:szCs w:val="24"/>
          <w:highlight w:val="none"/>
        </w:rPr>
        <w:t>采购人为</w:t>
      </w:r>
      <w:r>
        <w:rPr>
          <w:rFonts w:hint="eastAsia" w:ascii="宋体" w:hAnsi="宋体" w:cs="宋体"/>
          <w:sz w:val="24"/>
          <w:szCs w:val="24"/>
          <w:highlight w:val="none"/>
          <w:u w:val="single"/>
          <w:lang w:val="en-US" w:eastAsia="zh-CN"/>
        </w:rPr>
        <w:t>华宁云能投新能源开发有限公司</w:t>
      </w:r>
      <w:r>
        <w:rPr>
          <w:rFonts w:hint="eastAsia" w:ascii="宋体" w:hAnsi="宋体" w:cs="宋体"/>
          <w:sz w:val="24"/>
          <w:szCs w:val="24"/>
          <w:highlight w:val="none"/>
        </w:rPr>
        <w:t>。资金来源已落实。该项目已具备采购条件，现开展供应商公开竞争性谈判。</w:t>
      </w:r>
    </w:p>
    <w:p w14:paraId="5479C7F1">
      <w:pPr>
        <w:pStyle w:val="3"/>
        <w:ind w:firstLineChars="100"/>
        <w:outlineLvl w:val="1"/>
        <w:rPr>
          <w:rFonts w:ascii="宋体" w:hAnsi="宋体" w:eastAsia="宋体" w:cs="宋体"/>
          <w:color w:val="auto"/>
          <w:szCs w:val="28"/>
          <w:highlight w:val="none"/>
        </w:rPr>
      </w:pPr>
      <w:bookmarkStart w:id="16" w:name="_Toc1117"/>
      <w:bookmarkStart w:id="17" w:name="_Toc18622"/>
      <w:bookmarkStart w:id="18" w:name="_Toc3431"/>
      <w:bookmarkStart w:id="19" w:name="_Toc17434"/>
      <w:bookmarkStart w:id="20" w:name="_Toc21484"/>
      <w:bookmarkStart w:id="21" w:name="_Toc7636"/>
      <w:bookmarkStart w:id="22" w:name="_Toc30978"/>
      <w:bookmarkStart w:id="23" w:name="_Toc13372"/>
      <w:bookmarkStart w:id="24" w:name="_Toc55310051"/>
      <w:bookmarkStart w:id="25" w:name="_Toc3743"/>
      <w:bookmarkStart w:id="26" w:name="_Toc6310"/>
      <w:bookmarkStart w:id="27" w:name="_Toc13125"/>
      <w:bookmarkStart w:id="28" w:name="_Toc55303738"/>
      <w:bookmarkStart w:id="29" w:name="_Toc55229783"/>
      <w:bookmarkStart w:id="30" w:name="_Toc25508"/>
      <w:bookmarkStart w:id="31" w:name="_Toc19200"/>
      <w:bookmarkStart w:id="32" w:name="_Toc1132188766"/>
      <w:bookmarkStart w:id="33" w:name="_Toc1532957538"/>
      <w:bookmarkStart w:id="34" w:name="_Toc1961560796"/>
      <w:bookmarkStart w:id="35" w:name="_Toc1702041023"/>
      <w:bookmarkStart w:id="36" w:name="_Toc807977393"/>
      <w:r>
        <w:rPr>
          <w:rFonts w:hint="default" w:ascii="宋体" w:hAnsi="宋体" w:eastAsia="宋体" w:cs="宋体"/>
          <w:color w:val="auto"/>
          <w:szCs w:val="28"/>
          <w:highlight w:val="none"/>
        </w:rPr>
        <w:t>一、</w:t>
      </w:r>
      <w:bookmarkEnd w:id="16"/>
      <w:bookmarkEnd w:id="17"/>
      <w:bookmarkEnd w:id="18"/>
      <w:bookmarkEnd w:id="19"/>
      <w:bookmarkEnd w:id="20"/>
      <w:r>
        <w:rPr>
          <w:rFonts w:hint="default" w:ascii="宋体" w:hAnsi="宋体" w:eastAsia="宋体" w:cs="宋体"/>
          <w:color w:val="auto"/>
          <w:szCs w:val="28"/>
          <w:highlight w:val="none"/>
        </w:rPr>
        <w:t>项目概况</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14:paraId="10F6E488">
      <w:pPr>
        <w:pStyle w:val="48"/>
        <w:spacing w:after="0" w:line="360" w:lineRule="auto"/>
        <w:ind w:left="0" w:leftChars="0" w:firstLine="480"/>
        <w:outlineLvl w:val="1"/>
        <w:rPr>
          <w:rFonts w:hint="eastAsia" w:eastAsia="宋体" w:cs="宋体"/>
          <w:b w:val="0"/>
          <w:bCs w:val="0"/>
          <w:color w:val="000000"/>
          <w:highlight w:val="none"/>
          <w:lang w:eastAsia="zh-CN"/>
        </w:rPr>
      </w:pPr>
      <w:bookmarkStart w:id="37" w:name="_Toc55229784"/>
      <w:bookmarkStart w:id="38" w:name="_Toc55310052"/>
      <w:bookmarkStart w:id="39" w:name="_Toc55303739"/>
      <w:r>
        <w:rPr>
          <w:rFonts w:hint="eastAsia" w:eastAsia="宋体" w:cs="宋体"/>
          <w:b w:val="0"/>
          <w:bCs w:val="0"/>
          <w:color w:val="000000"/>
          <w:highlight w:val="none"/>
        </w:rPr>
        <w:t>项目名称：</w:t>
      </w:r>
      <w:r>
        <w:rPr>
          <w:rFonts w:hint="eastAsia" w:ascii="宋体" w:hAnsi="宋体" w:eastAsia="宋体" w:cs="宋体"/>
          <w:color w:val="000000" w:themeColor="text1"/>
          <w:sz w:val="24"/>
          <w:szCs w:val="24"/>
          <w:highlight w:val="none"/>
          <w:u w:val="single"/>
          <w14:textFill>
            <w14:solidFill>
              <w14:schemeClr w14:val="tx1"/>
            </w14:solidFill>
          </w14:textFill>
        </w:rPr>
        <w:t>宁州葫芦地光伏电站</w:t>
      </w:r>
      <w:r>
        <w:rPr>
          <w:rFonts w:hint="eastAsia" w:eastAsia="宋体" w:cs="宋体"/>
          <w:color w:val="000000" w:themeColor="text1"/>
          <w:sz w:val="24"/>
          <w:szCs w:val="24"/>
          <w:highlight w:val="none"/>
          <w:u w:val="single"/>
          <w:lang w:eastAsia="zh-CN"/>
          <w14:textFill>
            <w14:solidFill>
              <w14:schemeClr w14:val="tx1"/>
            </w14:solidFill>
          </w14:textFill>
        </w:rPr>
        <w:t>2026年度</w:t>
      </w:r>
      <w:r>
        <w:rPr>
          <w:rFonts w:hint="eastAsia" w:ascii="宋体" w:hAnsi="宋体" w:eastAsia="宋体" w:cs="宋体"/>
          <w:color w:val="000000" w:themeColor="text1"/>
          <w:sz w:val="24"/>
          <w:szCs w:val="24"/>
          <w:highlight w:val="none"/>
          <w:u w:val="single"/>
          <w14:textFill>
            <w14:solidFill>
              <w14:schemeClr w14:val="tx1"/>
            </w14:solidFill>
          </w14:textFill>
        </w:rPr>
        <w:t>光伏区除草服务</w:t>
      </w:r>
    </w:p>
    <w:p w14:paraId="3533DDF9">
      <w:pPr>
        <w:spacing w:after="0"/>
        <w:ind w:firstLine="480" w:firstLineChars="200"/>
        <w:jc w:val="left"/>
        <w:outlineLvl w:val="1"/>
        <w:rPr>
          <w:rFonts w:hint="default" w:ascii="宋体" w:hAnsi="宋体" w:eastAsia="宋体" w:cs="宋体"/>
          <w:b w:val="0"/>
          <w:bCs w:val="0"/>
          <w:color w:val="000000" w:themeColor="text1"/>
          <w:sz w:val="24"/>
          <w:szCs w:val="24"/>
          <w:highlight w:val="none"/>
          <w:u w:val="none"/>
          <w:lang w:val="en-US" w:eastAsia="zh-CN"/>
          <w14:textFill>
            <w14:solidFill>
              <w14:schemeClr w14:val="tx1"/>
            </w14:solidFill>
          </w14:textFill>
        </w:rPr>
      </w:pPr>
      <w:r>
        <w:rPr>
          <w:rFonts w:hint="eastAsia" w:ascii="宋体" w:hAnsi="宋体" w:eastAsia="宋体" w:cs="宋体"/>
          <w:b w:val="0"/>
          <w:bCs w:val="0"/>
          <w:color w:val="000000"/>
          <w:sz w:val="24"/>
          <w:szCs w:val="24"/>
          <w:highlight w:val="none"/>
          <w:lang w:val="en-US" w:eastAsia="zh-CN"/>
        </w:rPr>
        <w:t>项目基本情况：</w:t>
      </w:r>
      <w:r>
        <w:rPr>
          <w:rFonts w:hint="default" w:ascii="宋体" w:hAnsi="宋体" w:eastAsia="宋体" w:cs="宋体"/>
          <w:color w:val="000000" w:themeColor="text1"/>
          <w:sz w:val="24"/>
          <w:szCs w:val="24"/>
          <w:highlight w:val="none"/>
          <w:u w:val="none"/>
          <w:lang w:val="en-US" w:eastAsia="zh-CN"/>
          <w14:textFill>
            <w14:solidFill>
              <w14:schemeClr w14:val="tx1"/>
            </w14:solidFill>
          </w14:textFill>
        </w:rPr>
        <w:t>宁州葫芦地光伏电站位于云南省玉溪市华宁县，项目分为山后片区与葫芦地片区，两片区场址均位于位于华宁县盘溪镇山后村东侧附近的坡地上,关共用一个开关站，场地海拔在1240m～1413m之间。光伏电站距昆明市约170km，途经昆磨高速、呈元高速、澄川高速；距华宁县城60km，场内道路5.9公里。开关站为35kV电压等级，无主变，安装有1台SVG，型号FCSVG-C 7.0/35-0-W。电站总额定容量60MW，其中：山后片区容量为40MW，葫芦地片区容量为20MW。山后片区采用570Wp/575Wp单晶硅N型双面组件，共分12个光伏发电单元，每28块组件串联成1个组串，每23台/24台组串接入1台300kW组串式逆变器，箱式变压器12台，集电线路2回，分布为I回6个方阵，II回6个方阵。葫芦地片区拟采用575Wp及以上单晶硅N型双面组件，共分6个光伏发电单元，每28块组件串联成1个组串，每23台/24台组串接入1台300kW组串式逆变器，箱式变压器6台，集电线路1回，分布7个方阵。</w:t>
      </w:r>
    </w:p>
    <w:bookmarkEnd w:id="37"/>
    <w:bookmarkEnd w:id="38"/>
    <w:bookmarkEnd w:id="39"/>
    <w:p w14:paraId="1435ECA1">
      <w:pPr>
        <w:pStyle w:val="3"/>
        <w:outlineLvl w:val="1"/>
        <w:rPr>
          <w:rFonts w:ascii="宋体" w:hAnsi="宋体" w:eastAsia="宋体" w:cs="宋体"/>
          <w:color w:val="auto"/>
          <w:szCs w:val="28"/>
          <w:highlight w:val="none"/>
        </w:rPr>
      </w:pPr>
      <w:bookmarkStart w:id="40" w:name="_Toc5137"/>
      <w:bookmarkStart w:id="41" w:name="_Toc1765682589"/>
      <w:bookmarkStart w:id="42" w:name="_Toc1368014904"/>
      <w:bookmarkStart w:id="43" w:name="_Toc1214107525"/>
      <w:bookmarkStart w:id="44" w:name="_Toc2133600840"/>
      <w:bookmarkStart w:id="45" w:name="_Toc607950350"/>
      <w:r>
        <w:rPr>
          <w:rFonts w:hint="default" w:ascii="宋体" w:hAnsi="宋体" w:eastAsia="宋体" w:cs="宋体"/>
          <w:color w:val="auto"/>
          <w:szCs w:val="28"/>
          <w:highlight w:val="none"/>
        </w:rPr>
        <w:t>二、采购内容</w:t>
      </w:r>
      <w:bookmarkEnd w:id="40"/>
      <w:bookmarkEnd w:id="41"/>
      <w:bookmarkEnd w:id="42"/>
      <w:bookmarkEnd w:id="43"/>
      <w:bookmarkEnd w:id="44"/>
      <w:bookmarkEnd w:id="45"/>
    </w:p>
    <w:p w14:paraId="02755CBA">
      <w:pPr>
        <w:spacing w:line="360" w:lineRule="auto"/>
        <w:ind w:firstLine="480" w:firstLineChars="200"/>
        <w:outlineLvl w:val="1"/>
        <w:rPr>
          <w:rFonts w:hint="default" w:ascii="宋体" w:hAnsi="宋体" w:cs="宋体"/>
          <w:sz w:val="24"/>
          <w:szCs w:val="24"/>
          <w:highlight w:val="none"/>
          <w:u w:val="single"/>
        </w:rPr>
      </w:pPr>
      <w:r>
        <w:rPr>
          <w:rFonts w:hint="eastAsia" w:ascii="宋体" w:hAnsi="宋体" w:cs="宋体"/>
          <w:sz w:val="24"/>
          <w:szCs w:val="24"/>
          <w:highlight w:val="none"/>
        </w:rPr>
        <w:t>2.1 采购范围：</w:t>
      </w:r>
      <w:r>
        <w:rPr>
          <w:rFonts w:hint="eastAsia" w:ascii="宋体" w:hAnsi="宋体" w:cs="宋体"/>
          <w:sz w:val="24"/>
          <w:szCs w:val="24"/>
          <w:highlight w:val="none"/>
          <w:u w:val="single"/>
          <w:lang w:val="en-US" w:eastAsia="zh-CN"/>
        </w:rPr>
        <w:t>开展宁州葫芦地光伏电站19个光伏方阵除草工作,对箱变、逆变器、光伏组件等主要设备下方及周围杂草、围栏外2m内杂草进行全部清除作业，并完成验收。</w:t>
      </w:r>
    </w:p>
    <w:p w14:paraId="5891F78D">
      <w:pPr>
        <w:spacing w:line="360" w:lineRule="auto"/>
        <w:ind w:firstLine="480" w:firstLineChars="200"/>
        <w:outlineLvl w:val="1"/>
        <w:rPr>
          <w:rFonts w:hint="eastAsia" w:ascii="宋体" w:hAnsi="宋体" w:eastAsia="宋体" w:cs="宋体"/>
          <w:sz w:val="24"/>
          <w:szCs w:val="24"/>
          <w:highlight w:val="none"/>
        </w:rPr>
      </w:pPr>
      <w:r>
        <w:rPr>
          <w:rFonts w:hint="eastAsia" w:ascii="宋体" w:hAnsi="宋体" w:cs="宋体"/>
          <w:sz w:val="24"/>
          <w:szCs w:val="24"/>
          <w:highlight w:val="none"/>
          <w:u w:val="none"/>
          <w:lang w:val="en-US" w:eastAsia="zh-CN"/>
        </w:rPr>
        <w:t>2.2质量标准及要求：</w:t>
      </w:r>
      <w:r>
        <w:rPr>
          <w:rFonts w:hint="eastAsia" w:ascii="宋体" w:hAnsi="宋体" w:cs="宋体"/>
          <w:sz w:val="24"/>
          <w:szCs w:val="24"/>
          <w:highlight w:val="none"/>
          <w:u w:val="single"/>
          <w:lang w:val="en-US" w:eastAsia="zh-CN"/>
        </w:rPr>
        <w:t>光伏厂区草清除后，草的高度不超过5cm；除草范围内无遗留乔木及灌木，所有割除植物全部清除到厂区边界之外100米以外进行处置；不能因除草对周边村庄造成环境破坏和产生周边关系纠纷;自行提供工作必备的设备和工具，进场后应按要求办理相关手续，服从调度。</w:t>
      </w:r>
    </w:p>
    <w:p w14:paraId="6C5D98BD">
      <w:pPr>
        <w:spacing w:line="360" w:lineRule="auto"/>
        <w:ind w:firstLine="480" w:firstLineChars="200"/>
        <w:outlineLvl w:val="1"/>
        <w:rPr>
          <w:rFonts w:hint="eastAsia" w:ascii="宋体" w:hAnsi="宋体" w:eastAsia="宋体" w:cs="宋体"/>
          <w:sz w:val="24"/>
          <w:szCs w:val="24"/>
          <w:highlight w:val="none"/>
        </w:rPr>
      </w:pPr>
      <w:r>
        <w:rPr>
          <w:rFonts w:hint="eastAsia" w:ascii="宋体" w:hAnsi="宋体" w:eastAsia="宋体" w:cs="宋体"/>
          <w:sz w:val="24"/>
          <w:szCs w:val="24"/>
          <w:highlight w:val="none"/>
        </w:rPr>
        <w:t>2.</w:t>
      </w:r>
      <w:r>
        <w:rPr>
          <w:rFonts w:hint="eastAsia" w:ascii="宋体" w:hAnsi="宋体" w:cs="宋体"/>
          <w:sz w:val="24"/>
          <w:szCs w:val="24"/>
          <w:highlight w:val="none"/>
          <w:lang w:val="en-US" w:eastAsia="zh-CN"/>
        </w:rPr>
        <w:t>3</w:t>
      </w:r>
      <w:r>
        <w:rPr>
          <w:rFonts w:hint="eastAsia" w:ascii="宋体" w:hAnsi="宋体" w:eastAsia="宋体" w:cs="宋体"/>
          <w:sz w:val="24"/>
          <w:szCs w:val="24"/>
          <w:highlight w:val="none"/>
        </w:rPr>
        <w:t xml:space="preserve"> </w:t>
      </w:r>
      <w:r>
        <w:rPr>
          <w:rFonts w:hint="eastAsia" w:ascii="宋体" w:hAnsi="宋体" w:cs="宋体"/>
          <w:sz w:val="24"/>
          <w:szCs w:val="24"/>
          <w:highlight w:val="none"/>
          <w:lang w:val="en-US" w:eastAsia="zh-CN"/>
        </w:rPr>
        <w:t>服务期限</w:t>
      </w:r>
      <w:r>
        <w:rPr>
          <w:rFonts w:hint="eastAsia" w:ascii="宋体" w:hAnsi="宋体" w:eastAsia="宋体" w:cs="宋体"/>
          <w:sz w:val="24"/>
          <w:szCs w:val="24"/>
          <w:highlight w:val="none"/>
        </w:rPr>
        <w:t>要求：</w:t>
      </w:r>
      <w:r>
        <w:rPr>
          <w:rFonts w:hint="eastAsia" w:ascii="宋体" w:hAnsi="宋体" w:cs="宋体"/>
          <w:sz w:val="24"/>
          <w:szCs w:val="24"/>
          <w:highlight w:val="none"/>
          <w:u w:val="single"/>
          <w:lang w:eastAsia="zh-CN"/>
        </w:rPr>
        <w:t>自合同签订之日起至2026年11月30日前完成除草工作</w:t>
      </w:r>
      <w:r>
        <w:rPr>
          <w:rFonts w:hint="eastAsia" w:ascii="宋体" w:hAnsi="宋体" w:eastAsia="宋体" w:cs="宋体"/>
          <w:sz w:val="24"/>
          <w:szCs w:val="24"/>
          <w:highlight w:val="none"/>
          <w:u w:val="none"/>
        </w:rPr>
        <w:t>。</w:t>
      </w:r>
    </w:p>
    <w:p w14:paraId="32AFC3C0">
      <w:pPr>
        <w:pStyle w:val="3"/>
        <w:outlineLvl w:val="1"/>
        <w:rPr>
          <w:rFonts w:ascii="宋体" w:hAnsi="宋体" w:eastAsia="宋体" w:cs="宋体"/>
          <w:color w:val="auto"/>
          <w:szCs w:val="28"/>
          <w:highlight w:val="none"/>
        </w:rPr>
      </w:pPr>
      <w:bookmarkStart w:id="46" w:name="_Toc1781906741"/>
      <w:bookmarkStart w:id="47" w:name="_Toc939220092"/>
      <w:bookmarkStart w:id="48" w:name="_Toc1036117842"/>
      <w:bookmarkStart w:id="49" w:name="_Toc1954472271"/>
      <w:bookmarkStart w:id="50" w:name="_Toc29613"/>
      <w:bookmarkStart w:id="51" w:name="_Toc214860362"/>
      <w:r>
        <w:rPr>
          <w:rFonts w:hint="default" w:ascii="宋体" w:hAnsi="宋体" w:eastAsia="宋体" w:cs="宋体"/>
          <w:color w:val="auto"/>
          <w:szCs w:val="28"/>
          <w:highlight w:val="none"/>
        </w:rPr>
        <w:t>三、供应商资格要求</w:t>
      </w:r>
      <w:bookmarkEnd w:id="46"/>
      <w:bookmarkEnd w:id="47"/>
      <w:bookmarkEnd w:id="48"/>
      <w:bookmarkEnd w:id="49"/>
      <w:bookmarkEnd w:id="50"/>
      <w:bookmarkEnd w:id="51"/>
    </w:p>
    <w:p w14:paraId="4F308F7E">
      <w:pPr>
        <w:spacing w:line="360" w:lineRule="auto"/>
        <w:ind w:firstLine="480" w:firstLineChars="200"/>
        <w:outlineLvl w:val="1"/>
        <w:rPr>
          <w:rFonts w:hint="eastAsia" w:ascii="宋体" w:hAnsi="宋体" w:cs="宋体"/>
          <w:sz w:val="24"/>
          <w:szCs w:val="24"/>
          <w:highlight w:val="none"/>
        </w:rPr>
      </w:pPr>
      <w:r>
        <w:rPr>
          <w:rFonts w:hint="eastAsia" w:ascii="宋体" w:hAnsi="宋体" w:cs="宋体"/>
          <w:sz w:val="24"/>
          <w:szCs w:val="24"/>
          <w:highlight w:val="none"/>
        </w:rPr>
        <w:t xml:space="preserve">3.1 </w:t>
      </w:r>
      <w:r>
        <w:rPr>
          <w:rFonts w:hint="eastAsia" w:ascii="宋体" w:hAnsi="宋体" w:cs="宋体"/>
          <w:sz w:val="24"/>
          <w:szCs w:val="24"/>
          <w:highlight w:val="none"/>
          <w:lang w:val="en-US" w:eastAsia="zh-CN"/>
        </w:rPr>
        <w:t>通用资格条件</w:t>
      </w:r>
    </w:p>
    <w:p w14:paraId="3E5EC48E">
      <w:pPr>
        <w:spacing w:line="360" w:lineRule="auto"/>
        <w:ind w:firstLine="480" w:firstLineChars="200"/>
        <w:outlineLvl w:val="1"/>
        <w:rPr>
          <w:rFonts w:hint="eastAsia" w:ascii="宋体" w:hAnsi="宋体" w:cs="宋体"/>
          <w:color w:val="auto"/>
          <w:sz w:val="24"/>
          <w:szCs w:val="24"/>
          <w:highlight w:val="none"/>
        </w:rPr>
      </w:pPr>
      <w:r>
        <w:rPr>
          <w:rFonts w:hint="eastAsia" w:ascii="宋体" w:hAnsi="宋体" w:cs="宋体"/>
          <w:sz w:val="24"/>
          <w:szCs w:val="24"/>
          <w:highlight w:val="none"/>
          <w:lang w:val="en-US" w:eastAsia="zh-CN"/>
        </w:rPr>
        <w:t>3.1.1营业执照：</w:t>
      </w:r>
      <w:r>
        <w:rPr>
          <w:rFonts w:hint="eastAsia" w:ascii="宋体" w:hAnsi="宋体" w:cs="宋体"/>
          <w:color w:val="auto"/>
          <w:sz w:val="24"/>
          <w:szCs w:val="24"/>
          <w:highlight w:val="none"/>
        </w:rPr>
        <w:t>供应商为中华人民共和国境内合法注册的独立企业法人或其他组织，具有独立承担民事责任能力，具有独立签订立合同的权利，营业执照应在有效期内。</w:t>
      </w:r>
    </w:p>
    <w:p w14:paraId="3FD521F4">
      <w:pPr>
        <w:spacing w:line="360" w:lineRule="auto"/>
        <w:ind w:firstLine="480" w:firstLineChars="200"/>
        <w:outlineLvl w:val="1"/>
        <w:rPr>
          <w:rFonts w:ascii="宋体" w:hAnsi="宋体" w:cs="宋体"/>
          <w:sz w:val="24"/>
          <w:szCs w:val="24"/>
          <w:highlight w:val="none"/>
        </w:rPr>
      </w:pPr>
      <w:r>
        <w:rPr>
          <w:rFonts w:hint="eastAsia" w:ascii="宋体" w:hAnsi="宋体" w:cs="宋体"/>
          <w:sz w:val="24"/>
          <w:szCs w:val="24"/>
          <w:highlight w:val="none"/>
        </w:rPr>
        <w:t>3.</w:t>
      </w:r>
      <w:r>
        <w:rPr>
          <w:rFonts w:hint="eastAsia" w:ascii="宋体" w:hAnsi="宋体" w:cs="宋体"/>
          <w:sz w:val="24"/>
          <w:szCs w:val="24"/>
          <w:highlight w:val="none"/>
          <w:lang w:val="en-US" w:eastAsia="zh-CN"/>
        </w:rPr>
        <w:t xml:space="preserve">1.2 </w:t>
      </w:r>
      <w:r>
        <w:rPr>
          <w:rFonts w:hint="eastAsia" w:ascii="宋体" w:hAnsi="宋体" w:cs="宋体"/>
          <w:sz w:val="24"/>
          <w:szCs w:val="24"/>
          <w:highlight w:val="none"/>
        </w:rPr>
        <w:t>信誉要求：</w:t>
      </w:r>
    </w:p>
    <w:p w14:paraId="2B024FFF">
      <w:pPr>
        <w:spacing w:line="360" w:lineRule="auto"/>
        <w:ind w:firstLine="480" w:firstLineChars="200"/>
        <w:outlineLvl w:val="1"/>
        <w:rPr>
          <w:rFonts w:ascii="宋体" w:hAnsi="宋体" w:cs="宋体"/>
          <w:sz w:val="24"/>
          <w:szCs w:val="24"/>
          <w:highlight w:val="none"/>
        </w:rPr>
      </w:pPr>
      <w:r>
        <w:rPr>
          <w:rFonts w:hint="eastAsia" w:ascii="宋体" w:hAnsi="宋体" w:cs="宋体"/>
          <w:sz w:val="24"/>
          <w:szCs w:val="24"/>
          <w:highlight w:val="none"/>
        </w:rPr>
        <w:t>①供应商应当信誉良好，未被列入“信用中国”网站（www.creditchina.gov.cn）严重失信主体</w:t>
      </w:r>
      <w:r>
        <w:rPr>
          <w:rFonts w:hint="eastAsia" w:ascii="宋体" w:hAnsi="宋体" w:cs="宋体"/>
          <w:sz w:val="24"/>
          <w:szCs w:val="24"/>
          <w:highlight w:val="none"/>
          <w:lang w:eastAsia="zh-CN"/>
        </w:rPr>
        <w:t>、</w:t>
      </w:r>
      <w:r>
        <w:rPr>
          <w:rFonts w:hint="eastAsia" w:ascii="宋体" w:hAnsi="宋体" w:cs="宋体"/>
          <w:sz w:val="24"/>
          <w:szCs w:val="24"/>
          <w:highlight w:val="none"/>
        </w:rPr>
        <w:t>重大税收违法失信主体</w:t>
      </w:r>
      <w:r>
        <w:rPr>
          <w:rFonts w:hint="eastAsia" w:ascii="宋体" w:hAnsi="宋体" w:cs="宋体"/>
          <w:sz w:val="24"/>
          <w:szCs w:val="24"/>
          <w:highlight w:val="none"/>
          <w:lang w:eastAsia="zh-CN"/>
        </w:rPr>
        <w:t>、安全生产严重失信主体</w:t>
      </w:r>
      <w:r>
        <w:rPr>
          <w:rFonts w:hint="eastAsia" w:ascii="宋体" w:hAnsi="宋体" w:cs="宋体"/>
          <w:sz w:val="24"/>
          <w:szCs w:val="24"/>
          <w:highlight w:val="none"/>
        </w:rPr>
        <w:t>记录名单；</w:t>
      </w:r>
    </w:p>
    <w:p w14:paraId="4343CC4F">
      <w:pPr>
        <w:spacing w:line="360" w:lineRule="auto"/>
        <w:ind w:firstLine="480" w:firstLineChars="200"/>
        <w:outlineLvl w:val="1"/>
        <w:rPr>
          <w:rFonts w:ascii="宋体" w:hAnsi="宋体" w:cs="宋体"/>
          <w:sz w:val="24"/>
          <w:szCs w:val="24"/>
          <w:highlight w:val="none"/>
        </w:rPr>
      </w:pPr>
      <w:r>
        <w:rPr>
          <w:rFonts w:hint="eastAsia" w:ascii="宋体" w:hAnsi="宋体" w:cs="宋体"/>
          <w:sz w:val="24"/>
          <w:szCs w:val="24"/>
          <w:highlight w:val="none"/>
        </w:rPr>
        <w:t>②未被列入“中国执行信息公开网”网站（http://zxgk.court.gov.cn）失信被执行人；</w:t>
      </w:r>
    </w:p>
    <w:p w14:paraId="18E1F4B6">
      <w:pPr>
        <w:spacing w:line="360" w:lineRule="auto"/>
        <w:ind w:firstLine="480" w:firstLineChars="200"/>
        <w:outlineLvl w:val="1"/>
        <w:rPr>
          <w:rFonts w:hint="eastAsia" w:ascii="宋体" w:hAnsi="宋体" w:cs="宋体"/>
          <w:sz w:val="24"/>
          <w:szCs w:val="24"/>
          <w:highlight w:val="none"/>
          <w:u w:val="single"/>
        </w:rPr>
      </w:pPr>
      <w:r>
        <w:rPr>
          <w:rFonts w:hint="eastAsia" w:ascii="宋体" w:hAnsi="宋体" w:cs="宋体"/>
          <w:sz w:val="24"/>
          <w:szCs w:val="24"/>
          <w:highlight w:val="none"/>
          <w:u w:val="single"/>
        </w:rPr>
        <w:t>提供上述相关网页查询记录截图。</w:t>
      </w:r>
    </w:p>
    <w:p w14:paraId="03B2BC4D">
      <w:pPr>
        <w:spacing w:line="360" w:lineRule="auto"/>
        <w:ind w:firstLine="480" w:firstLineChars="200"/>
        <w:outlineLvl w:val="1"/>
        <w:rPr>
          <w:rFonts w:hint="eastAsia" w:ascii="宋体" w:hAnsi="宋体" w:cs="宋体"/>
          <w:sz w:val="24"/>
          <w:szCs w:val="24"/>
          <w:highlight w:val="none"/>
          <w:u w:val="none"/>
          <w:lang w:val="en-US" w:eastAsia="zh-CN"/>
        </w:rPr>
      </w:pPr>
      <w:r>
        <w:rPr>
          <w:rFonts w:hint="eastAsia" w:ascii="宋体" w:hAnsi="宋体" w:cs="宋体"/>
          <w:sz w:val="24"/>
          <w:szCs w:val="24"/>
          <w:highlight w:val="none"/>
          <w:u w:val="none"/>
          <w:lang w:val="en-US" w:eastAsia="zh-CN"/>
        </w:rPr>
        <w:t>3.2专用资格条件</w:t>
      </w:r>
    </w:p>
    <w:p w14:paraId="206B96C8">
      <w:pPr>
        <w:spacing w:line="360" w:lineRule="auto"/>
        <w:ind w:firstLine="480" w:firstLineChars="200"/>
        <w:outlineLvl w:val="1"/>
        <w:rPr>
          <w:rFonts w:hint="eastAsia" w:ascii="宋体" w:hAnsi="宋体"/>
          <w:color w:val="auto"/>
          <w:sz w:val="24"/>
          <w:szCs w:val="22"/>
          <w:highlight w:val="none"/>
        </w:rPr>
      </w:pPr>
      <w:r>
        <w:rPr>
          <w:rFonts w:hint="eastAsia" w:ascii="宋体" w:hAnsi="宋体" w:cs="宋体"/>
          <w:sz w:val="24"/>
          <w:szCs w:val="24"/>
          <w:highlight w:val="none"/>
        </w:rPr>
        <w:t>财务要求：</w:t>
      </w:r>
      <w:r>
        <w:rPr>
          <w:rFonts w:hint="eastAsia" w:ascii="宋体" w:hAnsi="宋体" w:cs="宋体"/>
          <w:sz w:val="24"/>
          <w:szCs w:val="24"/>
          <w:highlight w:val="none"/>
          <w:lang w:val="en-US" w:eastAsia="zh-CN"/>
        </w:rPr>
        <w:t>供应商</w:t>
      </w:r>
      <w:r>
        <w:rPr>
          <w:rFonts w:hint="eastAsia" w:ascii="宋体" w:hAnsi="宋体" w:cs="宋体"/>
          <w:sz w:val="24"/>
          <w:szCs w:val="24"/>
          <w:highlight w:val="none"/>
        </w:rPr>
        <w:t>财务状况良好，具有顺利完成本招标项目的服务能力，提供近三年（202</w:t>
      </w:r>
      <w:r>
        <w:rPr>
          <w:rFonts w:hint="eastAsia" w:ascii="宋体" w:hAnsi="宋体" w:cs="宋体"/>
          <w:sz w:val="24"/>
          <w:szCs w:val="24"/>
          <w:highlight w:val="none"/>
          <w:lang w:val="en-US" w:eastAsia="zh-CN"/>
        </w:rPr>
        <w:t>3</w:t>
      </w:r>
      <w:r>
        <w:rPr>
          <w:rFonts w:hint="eastAsia" w:ascii="宋体" w:hAnsi="宋体" w:cs="宋体"/>
          <w:sz w:val="24"/>
          <w:szCs w:val="24"/>
          <w:highlight w:val="none"/>
        </w:rPr>
        <w:t>年-202</w:t>
      </w:r>
      <w:r>
        <w:rPr>
          <w:rFonts w:hint="eastAsia" w:ascii="宋体" w:hAnsi="宋体" w:cs="宋体"/>
          <w:sz w:val="24"/>
          <w:szCs w:val="24"/>
          <w:highlight w:val="none"/>
          <w:lang w:val="en-US" w:eastAsia="zh-CN"/>
        </w:rPr>
        <w:t>5</w:t>
      </w:r>
      <w:r>
        <w:rPr>
          <w:rFonts w:hint="eastAsia" w:ascii="宋体" w:hAnsi="宋体" w:cs="宋体"/>
          <w:sz w:val="24"/>
          <w:szCs w:val="24"/>
          <w:highlight w:val="none"/>
        </w:rPr>
        <w:t>年）经会计师事务所或其他审计机构审计的财务报表（含资产负债表、利润表或损益表、现金流量表）及审计报告；近三年内新成立企业（以营业执照成立日期为准）提供成立年度至今经会计师事务所或其他审计机构审计的财务报表及审计报告；本年度内新成立企业（以营业执照成立日期为准）提供公司财务情况说明。</w:t>
      </w:r>
    </w:p>
    <w:p w14:paraId="6C309957">
      <w:pPr>
        <w:keepNext w:val="0"/>
        <w:keepLines w:val="0"/>
        <w:pageBreakBefore w:val="0"/>
        <w:widowControl/>
        <w:kinsoku/>
        <w:wordWrap/>
        <w:overflowPunct w:val="0"/>
        <w:topLinePunct w:val="0"/>
        <w:autoSpaceDE/>
        <w:autoSpaceDN/>
        <w:bidi w:val="0"/>
        <w:adjustRightInd/>
        <w:snapToGrid/>
        <w:spacing w:before="0" w:line="360" w:lineRule="auto"/>
        <w:ind w:firstLine="480" w:firstLineChars="200"/>
        <w:textAlignment w:val="baseline"/>
        <w:outlineLvl w:val="1"/>
        <w:rPr>
          <w:rFonts w:hint="eastAsia" w:ascii="宋体" w:hAnsi="宋体" w:eastAsia="宋体" w:cs="宋体"/>
          <w:sz w:val="24"/>
          <w:szCs w:val="24"/>
          <w:highlight w:val="none"/>
        </w:rPr>
      </w:pPr>
      <w:r>
        <w:rPr>
          <w:rFonts w:hint="eastAsia" w:ascii="宋体" w:hAnsi="宋体" w:eastAsia="宋体" w:cs="宋体"/>
          <w:b w:val="0"/>
          <w:bCs w:val="0"/>
          <w:sz w:val="24"/>
          <w:szCs w:val="24"/>
          <w:highlight w:val="none"/>
        </w:rPr>
        <w:t>3.</w:t>
      </w:r>
      <w:r>
        <w:rPr>
          <w:rFonts w:hint="eastAsia" w:ascii="宋体" w:hAnsi="宋体" w:cs="宋体"/>
          <w:b w:val="0"/>
          <w:bCs w:val="0"/>
          <w:sz w:val="24"/>
          <w:szCs w:val="24"/>
          <w:highlight w:val="none"/>
          <w:lang w:val="en-US" w:eastAsia="zh-CN"/>
        </w:rPr>
        <w:t>3</w:t>
      </w:r>
      <w:r>
        <w:rPr>
          <w:rFonts w:hint="eastAsia" w:ascii="宋体" w:hAnsi="宋体" w:eastAsia="宋体" w:cs="宋体"/>
          <w:b w:val="0"/>
          <w:bCs w:val="0"/>
          <w:sz w:val="24"/>
          <w:szCs w:val="24"/>
          <w:highlight w:val="none"/>
        </w:rPr>
        <w:t>业绩要求：</w:t>
      </w:r>
      <w:r>
        <w:rPr>
          <w:rFonts w:hint="eastAsia" w:ascii="宋体" w:hAnsi="宋体" w:eastAsia="宋体" w:cs="宋体"/>
          <w:b w:val="0"/>
          <w:bCs w:val="0"/>
          <w:color w:val="auto"/>
          <w:kern w:val="2"/>
          <w:sz w:val="24"/>
          <w:szCs w:val="24"/>
          <w:highlight w:val="none"/>
          <w:u w:val="single"/>
          <w:lang w:val="en-US" w:eastAsia="zh-CN" w:bidi="ar-SA"/>
        </w:rPr>
        <w:t xml:space="preserve"> 202</w:t>
      </w:r>
      <w:r>
        <w:rPr>
          <w:rFonts w:hint="eastAsia" w:ascii="宋体" w:hAnsi="宋体" w:cs="宋体"/>
          <w:b w:val="0"/>
          <w:bCs w:val="0"/>
          <w:color w:val="auto"/>
          <w:kern w:val="2"/>
          <w:sz w:val="24"/>
          <w:szCs w:val="24"/>
          <w:highlight w:val="none"/>
          <w:u w:val="single"/>
          <w:lang w:val="en-US" w:eastAsia="zh-CN" w:bidi="ar-SA"/>
        </w:rPr>
        <w:t>0</w:t>
      </w:r>
      <w:r>
        <w:rPr>
          <w:rFonts w:hint="eastAsia" w:ascii="宋体" w:hAnsi="宋体" w:eastAsia="宋体" w:cs="宋体"/>
          <w:b w:val="0"/>
          <w:bCs w:val="0"/>
          <w:color w:val="auto"/>
          <w:kern w:val="2"/>
          <w:sz w:val="24"/>
          <w:szCs w:val="24"/>
          <w:highlight w:val="none"/>
          <w:u w:val="single"/>
          <w:lang w:val="en-US" w:eastAsia="zh-CN" w:bidi="ar-SA"/>
        </w:rPr>
        <w:t xml:space="preserve"> </w:t>
      </w:r>
      <w:r>
        <w:rPr>
          <w:rFonts w:hint="eastAsia" w:ascii="宋体" w:hAnsi="宋体" w:eastAsia="宋体" w:cs="宋体"/>
          <w:b w:val="0"/>
          <w:bCs w:val="0"/>
          <w:color w:val="auto"/>
          <w:kern w:val="2"/>
          <w:sz w:val="24"/>
          <w:szCs w:val="24"/>
          <w:highlight w:val="none"/>
          <w:lang w:val="en-US" w:eastAsia="zh-CN" w:bidi="ar-SA"/>
        </w:rPr>
        <w:t>年</w:t>
      </w:r>
      <w:r>
        <w:rPr>
          <w:rFonts w:hint="eastAsia" w:ascii="宋体" w:hAnsi="宋体" w:eastAsia="宋体" w:cs="宋体"/>
          <w:b w:val="0"/>
          <w:bCs w:val="0"/>
          <w:color w:val="auto"/>
          <w:kern w:val="2"/>
          <w:sz w:val="24"/>
          <w:szCs w:val="24"/>
          <w:highlight w:val="none"/>
          <w:u w:val="single"/>
          <w:lang w:val="en-US" w:eastAsia="zh-CN" w:bidi="ar-SA"/>
        </w:rPr>
        <w:t xml:space="preserve"> 1 </w:t>
      </w:r>
      <w:r>
        <w:rPr>
          <w:rFonts w:hint="eastAsia" w:ascii="宋体" w:hAnsi="宋体" w:eastAsia="宋体" w:cs="宋体"/>
          <w:b w:val="0"/>
          <w:bCs w:val="0"/>
          <w:color w:val="auto"/>
          <w:kern w:val="2"/>
          <w:sz w:val="24"/>
          <w:szCs w:val="24"/>
          <w:highlight w:val="none"/>
          <w:lang w:val="en-US" w:eastAsia="zh-CN" w:bidi="ar-SA"/>
        </w:rPr>
        <w:t>月</w:t>
      </w:r>
      <w:r>
        <w:rPr>
          <w:rFonts w:hint="eastAsia" w:ascii="宋体" w:hAnsi="宋体" w:eastAsia="宋体" w:cs="宋体"/>
          <w:b w:val="0"/>
          <w:bCs w:val="0"/>
          <w:color w:val="auto"/>
          <w:kern w:val="2"/>
          <w:sz w:val="24"/>
          <w:szCs w:val="24"/>
          <w:highlight w:val="none"/>
          <w:u w:val="single"/>
          <w:lang w:val="en-US" w:eastAsia="zh-CN" w:bidi="ar-SA"/>
        </w:rPr>
        <w:t xml:space="preserve"> 1 </w:t>
      </w:r>
      <w:r>
        <w:rPr>
          <w:rFonts w:hint="eastAsia" w:ascii="宋体" w:hAnsi="宋体" w:eastAsia="宋体" w:cs="宋体"/>
          <w:b w:val="0"/>
          <w:bCs w:val="0"/>
          <w:color w:val="auto"/>
          <w:kern w:val="2"/>
          <w:sz w:val="24"/>
          <w:szCs w:val="24"/>
          <w:highlight w:val="none"/>
          <w:lang w:val="en-US" w:eastAsia="zh-CN" w:bidi="ar-SA"/>
        </w:rPr>
        <w:t>日至今（以合同签订时间为准）至少具有</w:t>
      </w:r>
      <w:r>
        <w:rPr>
          <w:rFonts w:hint="eastAsia" w:ascii="宋体" w:hAnsi="宋体" w:cs="宋体"/>
          <w:b w:val="0"/>
          <w:bCs w:val="0"/>
          <w:color w:val="auto"/>
          <w:kern w:val="2"/>
          <w:sz w:val="24"/>
          <w:szCs w:val="24"/>
          <w:highlight w:val="none"/>
          <w:u w:val="single"/>
          <w:lang w:val="en-US" w:eastAsia="zh-CN" w:bidi="ar-SA"/>
        </w:rPr>
        <w:t xml:space="preserve"> 1项光伏电站除草及绿化工程施工</w:t>
      </w:r>
      <w:r>
        <w:rPr>
          <w:rFonts w:hint="eastAsia" w:ascii="宋体" w:hAnsi="宋体" w:cs="宋体"/>
          <w:b w:val="0"/>
          <w:bCs w:val="0"/>
          <w:color w:val="auto"/>
          <w:kern w:val="2"/>
          <w:sz w:val="24"/>
          <w:szCs w:val="24"/>
          <w:highlight w:val="none"/>
          <w:u w:val="none"/>
          <w:lang w:val="en-US" w:eastAsia="zh-CN" w:bidi="ar-SA"/>
        </w:rPr>
        <w:t>相关</w:t>
      </w:r>
      <w:r>
        <w:rPr>
          <w:rFonts w:hint="eastAsia" w:ascii="宋体" w:hAnsi="宋体" w:eastAsia="宋体" w:cs="宋体"/>
          <w:b w:val="0"/>
          <w:bCs w:val="0"/>
          <w:color w:val="auto"/>
          <w:kern w:val="2"/>
          <w:sz w:val="24"/>
          <w:szCs w:val="24"/>
          <w:highlight w:val="none"/>
          <w:u w:val="none"/>
          <w:lang w:val="en-US" w:eastAsia="zh-CN" w:bidi="ar-SA"/>
        </w:rPr>
        <w:t>业绩</w:t>
      </w:r>
      <w:r>
        <w:rPr>
          <w:rFonts w:hint="eastAsia" w:ascii="宋体" w:hAnsi="宋体" w:eastAsia="宋体" w:cs="宋体"/>
          <w:b w:val="0"/>
          <w:bCs w:val="0"/>
          <w:color w:val="auto"/>
          <w:kern w:val="2"/>
          <w:sz w:val="24"/>
          <w:szCs w:val="24"/>
          <w:highlight w:val="none"/>
          <w:lang w:val="en-US" w:eastAsia="zh-CN" w:bidi="ar-SA"/>
        </w:rPr>
        <w:t>（合同扫描件须至少包含：合同双方</w:t>
      </w:r>
      <w:r>
        <w:rPr>
          <w:rFonts w:hint="eastAsia" w:ascii="宋体" w:hAnsi="宋体" w:cs="宋体"/>
          <w:b w:val="0"/>
          <w:bCs w:val="0"/>
          <w:color w:val="auto"/>
          <w:kern w:val="2"/>
          <w:sz w:val="24"/>
          <w:szCs w:val="24"/>
          <w:highlight w:val="none"/>
          <w:lang w:val="en-US" w:eastAsia="zh-CN" w:bidi="ar-SA"/>
        </w:rPr>
        <w:t>签订</w:t>
      </w:r>
      <w:r>
        <w:rPr>
          <w:rFonts w:hint="eastAsia" w:ascii="宋体" w:hAnsi="宋体" w:eastAsia="宋体" w:cs="宋体"/>
          <w:b w:val="0"/>
          <w:bCs w:val="0"/>
          <w:color w:val="auto"/>
          <w:kern w:val="2"/>
          <w:sz w:val="24"/>
          <w:szCs w:val="24"/>
          <w:highlight w:val="none"/>
          <w:lang w:val="en-US" w:eastAsia="zh-CN" w:bidi="ar-SA"/>
        </w:rPr>
        <w:t>盖章页、合同签订时间和业绩要求中的关键信息页，如提供的业绩证明材料不能清晰分辨上述业绩要求内容，按无效业绩处理）。</w:t>
      </w:r>
    </w:p>
    <w:p w14:paraId="4C5CD95E">
      <w:pPr>
        <w:adjustRightInd w:val="0"/>
        <w:snapToGrid w:val="0"/>
        <w:spacing w:line="300" w:lineRule="auto"/>
        <w:ind w:firstLine="480" w:firstLineChars="200"/>
        <w:outlineLvl w:val="1"/>
        <w:rPr>
          <w:rFonts w:hint="eastAsia" w:ascii="宋体" w:hAnsi="宋体" w:cs="宋体"/>
          <w:b w:val="0"/>
          <w:bCs/>
          <w:snapToGrid w:val="0"/>
          <w:kern w:val="0"/>
          <w:sz w:val="24"/>
          <w:szCs w:val="30"/>
          <w:highlight w:val="none"/>
          <w:u w:val="single"/>
        </w:rPr>
      </w:pPr>
      <w:bookmarkStart w:id="52" w:name="_Toc55303741"/>
      <w:bookmarkStart w:id="53" w:name="_Toc55229786"/>
      <w:bookmarkStart w:id="54" w:name="_Toc55310054"/>
      <w:r>
        <w:rPr>
          <w:rFonts w:hint="eastAsia" w:ascii="宋体" w:hAnsi="宋体" w:cs="宋体"/>
          <w:b w:val="0"/>
          <w:bCs/>
          <w:snapToGrid w:val="0"/>
          <w:kern w:val="0"/>
          <w:sz w:val="24"/>
          <w:szCs w:val="30"/>
          <w:highlight w:val="none"/>
          <w:u w:val="single"/>
        </w:rPr>
        <w:t>注：以上材料必须提供，否则将导致废标。</w:t>
      </w:r>
    </w:p>
    <w:p w14:paraId="4924D2DC">
      <w:pPr>
        <w:widowControl/>
        <w:overflowPunct w:val="0"/>
        <w:spacing w:line="360" w:lineRule="auto"/>
        <w:ind w:firstLine="480" w:firstLineChars="200"/>
        <w:textAlignment w:val="baseline"/>
        <w:outlineLvl w:val="1"/>
        <w:rPr>
          <w:rFonts w:hint="eastAsia" w:ascii="宋体" w:hAnsi="宋体" w:cs="宋体"/>
          <w:sz w:val="24"/>
          <w:szCs w:val="24"/>
          <w:highlight w:val="none"/>
        </w:rPr>
      </w:pPr>
      <w:r>
        <w:rPr>
          <w:rFonts w:hint="eastAsia" w:ascii="宋体" w:hAnsi="宋体" w:cs="宋体"/>
          <w:sz w:val="24"/>
          <w:szCs w:val="24"/>
          <w:highlight w:val="none"/>
          <w:lang w:val="en-US" w:eastAsia="zh-CN"/>
        </w:rPr>
        <w:t>3.4</w:t>
      </w:r>
      <w:r>
        <w:rPr>
          <w:rFonts w:hint="eastAsia" w:ascii="宋体" w:hAnsi="宋体" w:cs="宋体"/>
          <w:sz w:val="24"/>
          <w:szCs w:val="24"/>
          <w:highlight w:val="none"/>
        </w:rPr>
        <w:t>其他要求：</w:t>
      </w:r>
    </w:p>
    <w:p w14:paraId="63957166">
      <w:pPr>
        <w:widowControl/>
        <w:overflowPunct w:val="0"/>
        <w:spacing w:line="360" w:lineRule="auto"/>
        <w:ind w:firstLine="480" w:firstLineChars="200"/>
        <w:textAlignment w:val="baseline"/>
        <w:outlineLvl w:val="1"/>
        <w:rPr>
          <w:rFonts w:hint="eastAsia" w:ascii="宋体" w:hAnsi="宋体" w:cs="宋体"/>
          <w:sz w:val="24"/>
          <w:szCs w:val="24"/>
          <w:highlight w:val="none"/>
        </w:rPr>
      </w:pPr>
      <w:r>
        <w:rPr>
          <w:rFonts w:hint="eastAsia" w:ascii="宋体" w:hAnsi="宋体" w:cs="宋体"/>
          <w:sz w:val="24"/>
          <w:szCs w:val="24"/>
          <w:highlight w:val="none"/>
        </w:rPr>
        <w:t>（1）与招标人存在利害关系可能影响招标公正性的法人、其他组织或者个人，不得参加投标（提供书面承诺或相关证明材料）。</w:t>
      </w:r>
    </w:p>
    <w:p w14:paraId="38270D86">
      <w:pPr>
        <w:widowControl/>
        <w:overflowPunct w:val="0"/>
        <w:spacing w:line="360" w:lineRule="auto"/>
        <w:ind w:firstLine="480" w:firstLineChars="200"/>
        <w:textAlignment w:val="baseline"/>
        <w:outlineLvl w:val="1"/>
        <w:rPr>
          <w:rFonts w:hint="eastAsia" w:ascii="宋体" w:hAnsi="宋体" w:cs="宋体"/>
          <w:sz w:val="24"/>
          <w:szCs w:val="24"/>
          <w:highlight w:val="none"/>
        </w:rPr>
      </w:pPr>
      <w:r>
        <w:rPr>
          <w:rFonts w:hint="eastAsia" w:ascii="宋体" w:hAnsi="宋体" w:cs="宋体"/>
          <w:sz w:val="24"/>
          <w:szCs w:val="24"/>
          <w:highlight w:val="none"/>
        </w:rPr>
        <w:t>（2）单位负责人为同一人或者存在控股、管理关系的不同单位不得参加同一标段的投标或者未划分标段的同一招标项目的投标（提供书面承诺或相关证明材料）。</w:t>
      </w:r>
    </w:p>
    <w:p w14:paraId="63EAD189">
      <w:pPr>
        <w:spacing w:line="360" w:lineRule="auto"/>
        <w:ind w:firstLine="480" w:firstLineChars="200"/>
        <w:outlineLvl w:val="1"/>
        <w:rPr>
          <w:rFonts w:ascii="宋体" w:hAnsi="宋体" w:cs="宋体"/>
          <w:sz w:val="24"/>
          <w:szCs w:val="24"/>
          <w:highlight w:val="none"/>
        </w:rPr>
      </w:pPr>
      <w:r>
        <w:rPr>
          <w:rFonts w:hint="eastAsia" w:ascii="宋体" w:hAnsi="宋体" w:cs="宋体"/>
          <w:sz w:val="24"/>
          <w:szCs w:val="24"/>
          <w:highlight w:val="none"/>
        </w:rPr>
        <w:t>3.</w:t>
      </w:r>
      <w:r>
        <w:rPr>
          <w:rFonts w:hint="eastAsia" w:ascii="宋体" w:hAnsi="宋体" w:cs="宋体"/>
          <w:sz w:val="24"/>
          <w:szCs w:val="24"/>
          <w:highlight w:val="none"/>
          <w:lang w:val="en-US" w:eastAsia="zh-CN"/>
        </w:rPr>
        <w:t>5</w:t>
      </w:r>
      <w:r>
        <w:rPr>
          <w:rFonts w:hint="eastAsia" w:ascii="宋体" w:hAnsi="宋体" w:cs="宋体"/>
          <w:sz w:val="24"/>
          <w:szCs w:val="24"/>
          <w:highlight w:val="none"/>
        </w:rPr>
        <w:t xml:space="preserve"> 供应商不得存在下列情形之一：</w:t>
      </w:r>
    </w:p>
    <w:p w14:paraId="7357E60B">
      <w:pPr>
        <w:spacing w:line="360" w:lineRule="auto"/>
        <w:ind w:firstLine="480" w:firstLineChars="200"/>
        <w:outlineLvl w:val="1"/>
        <w:rPr>
          <w:rFonts w:ascii="宋体" w:hAnsi="宋体" w:cs="宋体"/>
          <w:sz w:val="24"/>
          <w:szCs w:val="24"/>
          <w:highlight w:val="none"/>
        </w:rPr>
      </w:pPr>
      <w:r>
        <w:rPr>
          <w:rFonts w:hint="eastAsia" w:ascii="宋体" w:hAnsi="宋体" w:cs="宋体"/>
          <w:sz w:val="24"/>
          <w:szCs w:val="24"/>
          <w:highlight w:val="none"/>
        </w:rPr>
        <w:t>（1）处于被责令停产停业、暂扣或者吊销执照、暂扣或者吊销许可证、吊销资质证书状态；</w:t>
      </w:r>
    </w:p>
    <w:p w14:paraId="0FF540BB">
      <w:pPr>
        <w:spacing w:line="360" w:lineRule="auto"/>
        <w:ind w:firstLine="480" w:firstLineChars="200"/>
        <w:outlineLvl w:val="1"/>
        <w:rPr>
          <w:rFonts w:ascii="宋体" w:hAnsi="宋体" w:cs="宋体"/>
          <w:sz w:val="24"/>
          <w:szCs w:val="24"/>
          <w:highlight w:val="none"/>
        </w:rPr>
      </w:pPr>
      <w:r>
        <w:rPr>
          <w:rFonts w:hint="eastAsia" w:ascii="宋体" w:hAnsi="宋体" w:cs="宋体"/>
          <w:sz w:val="24"/>
          <w:szCs w:val="24"/>
          <w:highlight w:val="none"/>
        </w:rPr>
        <w:t>（2）进入清算程序，或被宣告破产，或其他丧失履约能力的情形；</w:t>
      </w:r>
    </w:p>
    <w:p w14:paraId="17AAE734">
      <w:pPr>
        <w:adjustRightInd w:val="0"/>
        <w:snapToGrid w:val="0"/>
        <w:spacing w:line="300" w:lineRule="auto"/>
        <w:ind w:firstLine="482" w:firstLineChars="200"/>
        <w:outlineLvl w:val="1"/>
        <w:rPr>
          <w:rFonts w:ascii="宋体" w:hAnsi="宋体" w:cs="宋体"/>
          <w:b/>
          <w:snapToGrid w:val="0"/>
          <w:kern w:val="0"/>
          <w:sz w:val="24"/>
          <w:szCs w:val="30"/>
          <w:highlight w:val="none"/>
          <w:u w:val="single"/>
        </w:rPr>
      </w:pPr>
      <w:r>
        <w:rPr>
          <w:rFonts w:hint="eastAsia" w:ascii="宋体" w:hAnsi="宋体" w:cs="宋体"/>
          <w:b/>
          <w:snapToGrid w:val="0"/>
          <w:kern w:val="0"/>
          <w:sz w:val="24"/>
          <w:szCs w:val="30"/>
          <w:highlight w:val="none"/>
          <w:u w:val="single"/>
        </w:rPr>
        <w:t>注：提供相关承诺说明。</w:t>
      </w:r>
    </w:p>
    <w:p w14:paraId="404D5ED5">
      <w:pPr>
        <w:spacing w:line="360" w:lineRule="auto"/>
        <w:ind w:firstLine="480" w:firstLineChars="200"/>
        <w:outlineLvl w:val="1"/>
        <w:rPr>
          <w:rFonts w:ascii="宋体" w:hAnsi="宋体" w:cs="宋体"/>
          <w:sz w:val="24"/>
          <w:szCs w:val="24"/>
          <w:highlight w:val="none"/>
        </w:rPr>
      </w:pPr>
      <w:r>
        <w:rPr>
          <w:rFonts w:hint="eastAsia" w:ascii="宋体" w:hAnsi="宋体" w:cs="宋体"/>
          <w:sz w:val="24"/>
          <w:szCs w:val="24"/>
          <w:highlight w:val="none"/>
        </w:rPr>
        <w:t>3.</w:t>
      </w:r>
      <w:r>
        <w:rPr>
          <w:rFonts w:hint="eastAsia" w:ascii="宋体" w:hAnsi="宋体" w:cs="宋体"/>
          <w:sz w:val="24"/>
          <w:szCs w:val="24"/>
          <w:highlight w:val="none"/>
          <w:lang w:val="en-US" w:eastAsia="zh-CN"/>
        </w:rPr>
        <w:t>6</w:t>
      </w:r>
      <w:r>
        <w:rPr>
          <w:rFonts w:hint="eastAsia" w:ascii="宋体" w:hAnsi="宋体" w:cs="宋体"/>
          <w:sz w:val="24"/>
          <w:szCs w:val="24"/>
          <w:highlight w:val="none"/>
        </w:rPr>
        <w:t xml:space="preserve"> 联合体投标</w:t>
      </w:r>
      <w:r>
        <w:rPr>
          <w:rFonts w:hint="eastAsia" w:ascii="宋体" w:hAnsi="宋体" w:cs="宋体"/>
          <w:sz w:val="24"/>
          <w:szCs w:val="24"/>
          <w:highlight w:val="none"/>
          <w:lang w:eastAsia="zh-CN"/>
        </w:rPr>
        <w:t>：</w:t>
      </w:r>
      <w:r>
        <w:rPr>
          <w:rFonts w:hint="eastAsia" w:ascii="宋体" w:hAnsi="宋体" w:cs="宋体"/>
          <w:sz w:val="24"/>
          <w:szCs w:val="24"/>
          <w:highlight w:val="none"/>
        </w:rPr>
        <w:t>本次采购</w:t>
      </w:r>
      <w:r>
        <w:rPr>
          <w:rFonts w:hint="eastAsia" w:ascii="宋体" w:hAnsi="宋体" w:cs="宋体"/>
          <w:b/>
          <w:bCs/>
          <w:sz w:val="24"/>
          <w:szCs w:val="24"/>
          <w:highlight w:val="none"/>
          <w:u w:val="single"/>
        </w:rPr>
        <w:t>不接受</w:t>
      </w:r>
      <w:r>
        <w:rPr>
          <w:rFonts w:hint="eastAsia" w:ascii="宋体" w:hAnsi="宋体" w:cs="宋体"/>
          <w:sz w:val="24"/>
          <w:szCs w:val="24"/>
          <w:highlight w:val="none"/>
        </w:rPr>
        <w:t>联合体投标。</w:t>
      </w:r>
    </w:p>
    <w:bookmarkEnd w:id="52"/>
    <w:bookmarkEnd w:id="53"/>
    <w:bookmarkEnd w:id="54"/>
    <w:p w14:paraId="541E2D81">
      <w:pPr>
        <w:pStyle w:val="3"/>
        <w:spacing w:before="0" w:after="0"/>
        <w:outlineLvl w:val="1"/>
        <w:rPr>
          <w:rFonts w:hint="default" w:ascii="宋体" w:hAnsi="宋体" w:eastAsia="宋体" w:cs="宋体"/>
          <w:color w:val="auto"/>
          <w:sz w:val="28"/>
          <w:szCs w:val="28"/>
          <w:highlight w:val="none"/>
        </w:rPr>
      </w:pPr>
      <w:bookmarkStart w:id="55" w:name="_Toc3635"/>
      <w:bookmarkStart w:id="56" w:name="_Toc27061"/>
      <w:bookmarkStart w:id="57" w:name="_Toc31343"/>
      <w:bookmarkStart w:id="58" w:name="_Toc1936"/>
      <w:bookmarkStart w:id="59" w:name="_Toc25811"/>
      <w:bookmarkStart w:id="60" w:name="_Toc23414"/>
      <w:bookmarkStart w:id="61" w:name="_Toc26160"/>
      <w:bookmarkStart w:id="62" w:name="_Toc987470028"/>
      <w:bookmarkStart w:id="63" w:name="_Toc16692"/>
      <w:bookmarkStart w:id="64" w:name="_Toc340377305"/>
      <w:bookmarkStart w:id="65" w:name="_Toc4623"/>
      <w:bookmarkStart w:id="66" w:name="_Toc1656142349"/>
      <w:bookmarkStart w:id="67" w:name="_Toc2138505499"/>
      <w:bookmarkStart w:id="68" w:name="_Toc11601"/>
      <w:bookmarkStart w:id="69" w:name="_Toc829177456"/>
      <w:bookmarkStart w:id="70" w:name="_Toc32008"/>
      <w:bookmarkStart w:id="71" w:name="_Toc14733"/>
      <w:bookmarkStart w:id="72" w:name="_Toc290111286"/>
      <w:bookmarkStart w:id="73" w:name="_Toc55310058"/>
      <w:bookmarkStart w:id="74" w:name="_Toc15232"/>
      <w:bookmarkStart w:id="75" w:name="_Toc7192"/>
      <w:bookmarkStart w:id="76" w:name="_Toc26358"/>
      <w:bookmarkStart w:id="77" w:name="_Toc24995"/>
      <w:bookmarkStart w:id="78" w:name="_Toc19007"/>
      <w:r>
        <w:rPr>
          <w:rFonts w:hint="default" w:ascii="宋体" w:hAnsi="宋体" w:eastAsia="宋体" w:cs="宋体"/>
          <w:color w:val="auto"/>
          <w:sz w:val="28"/>
          <w:szCs w:val="28"/>
          <w:highlight w:val="none"/>
        </w:rPr>
        <w:t>四、</w:t>
      </w:r>
      <w:bookmarkEnd w:id="55"/>
      <w:bookmarkEnd w:id="56"/>
      <w:bookmarkEnd w:id="57"/>
      <w:bookmarkEnd w:id="58"/>
      <w:bookmarkEnd w:id="59"/>
      <w:bookmarkEnd w:id="60"/>
      <w:bookmarkEnd w:id="61"/>
      <w:r>
        <w:rPr>
          <w:rFonts w:hint="default" w:ascii="宋体" w:hAnsi="宋体" w:eastAsia="宋体" w:cs="宋体"/>
          <w:color w:val="auto"/>
          <w:sz w:val="28"/>
          <w:szCs w:val="28"/>
          <w:highlight w:val="none"/>
        </w:rPr>
        <w:t>采购文件的获取</w:t>
      </w:r>
      <w:bookmarkEnd w:id="62"/>
      <w:bookmarkEnd w:id="63"/>
      <w:bookmarkEnd w:id="64"/>
      <w:bookmarkEnd w:id="65"/>
      <w:bookmarkEnd w:id="66"/>
      <w:bookmarkEnd w:id="67"/>
      <w:bookmarkEnd w:id="68"/>
      <w:bookmarkEnd w:id="69"/>
    </w:p>
    <w:p w14:paraId="044861E9">
      <w:pPr>
        <w:wordWrap w:val="0"/>
        <w:spacing w:line="360" w:lineRule="auto"/>
        <w:ind w:firstLine="480" w:firstLineChars="200"/>
        <w:jc w:val="left"/>
        <w:outlineLvl w:val="1"/>
        <w:rPr>
          <w:rFonts w:hint="eastAsia" w:ascii="宋体" w:hAnsi="宋体" w:cs="宋体"/>
          <w:color w:val="auto"/>
          <w:sz w:val="24"/>
          <w:szCs w:val="24"/>
          <w:highlight w:val="none"/>
        </w:rPr>
      </w:pPr>
      <w:bookmarkStart w:id="79" w:name="_Toc19187"/>
      <w:bookmarkStart w:id="80" w:name="_Toc55303742"/>
      <w:bookmarkStart w:id="81" w:name="_Toc32710"/>
      <w:bookmarkStart w:id="82" w:name="_Toc20123"/>
      <w:bookmarkStart w:id="83" w:name="_Toc17671"/>
      <w:bookmarkStart w:id="84" w:name="_Toc28477"/>
      <w:bookmarkStart w:id="85" w:name="_Toc7557"/>
      <w:bookmarkStart w:id="86" w:name="_Toc26691"/>
      <w:bookmarkStart w:id="87" w:name="_Toc29193"/>
      <w:bookmarkStart w:id="88" w:name="_Toc32757"/>
      <w:bookmarkStart w:id="89" w:name="_Toc23855"/>
      <w:bookmarkStart w:id="90" w:name="_Toc55310055"/>
      <w:bookmarkStart w:id="91" w:name="_Toc31714"/>
      <w:bookmarkStart w:id="92" w:name="_Toc2706"/>
      <w:bookmarkStart w:id="93" w:name="_Toc55229787"/>
      <w:bookmarkStart w:id="94" w:name="_Toc12984"/>
      <w:r>
        <w:rPr>
          <w:rFonts w:hint="eastAsia" w:ascii="宋体" w:hAnsi="宋体" w:cs="宋体"/>
          <w:color w:val="auto"/>
          <w:sz w:val="24"/>
          <w:szCs w:val="24"/>
          <w:highlight w:val="none"/>
        </w:rPr>
        <w:t>采购文件随公告在“云南能</w:t>
      </w:r>
      <w:r>
        <w:rPr>
          <w:rFonts w:hint="eastAsia" w:ascii="宋体" w:hAnsi="宋体" w:cs="宋体"/>
          <w:color w:val="auto"/>
          <w:sz w:val="24"/>
          <w:szCs w:val="24"/>
          <w:highlight w:val="none"/>
          <w:lang w:val="en-US" w:eastAsia="zh-CN"/>
        </w:rPr>
        <w:t>源</w:t>
      </w:r>
      <w:r>
        <w:rPr>
          <w:rFonts w:hint="eastAsia" w:ascii="宋体" w:hAnsi="宋体" w:cs="宋体"/>
          <w:color w:val="auto"/>
          <w:sz w:val="24"/>
          <w:szCs w:val="24"/>
          <w:highlight w:val="none"/>
        </w:rPr>
        <w:t>集团招采发布平台”发布，不再另行线下提供纸质购文件，凡有意参与者可在本公告期内自行查看和下载（http://zcfb.cnyeig.cn/sjhz/），并于</w:t>
      </w:r>
      <w:r>
        <w:rPr>
          <w:rFonts w:hint="eastAsia" w:ascii="宋体" w:hAnsi="宋体" w:cs="宋体"/>
          <w:color w:val="auto"/>
          <w:sz w:val="24"/>
          <w:szCs w:val="24"/>
          <w:highlight w:val="none"/>
          <w:u w:val="single"/>
          <w:lang w:eastAsia="zh-CN"/>
        </w:rPr>
        <w:t xml:space="preserve">2026年 11月 </w:t>
      </w:r>
      <w:r>
        <w:rPr>
          <w:rFonts w:hint="eastAsia" w:ascii="宋体" w:hAnsi="宋体" w:cs="宋体"/>
          <w:color w:val="auto"/>
          <w:sz w:val="24"/>
          <w:szCs w:val="24"/>
          <w:highlight w:val="none"/>
          <w:u w:val="single"/>
          <w:lang w:val="en-US" w:eastAsia="zh-CN"/>
        </w:rPr>
        <w:t>4</w:t>
      </w:r>
      <w:r>
        <w:rPr>
          <w:rFonts w:hint="eastAsia" w:ascii="宋体" w:hAnsi="宋体" w:cs="宋体"/>
          <w:color w:val="auto"/>
          <w:sz w:val="24"/>
          <w:szCs w:val="24"/>
          <w:highlight w:val="none"/>
          <w:u w:val="single"/>
          <w:lang w:eastAsia="zh-CN"/>
        </w:rPr>
        <w:t>日18时00分</w:t>
      </w:r>
      <w:r>
        <w:rPr>
          <w:rFonts w:hint="eastAsia" w:ascii="宋体" w:hAnsi="宋体" w:cs="宋体"/>
          <w:color w:val="auto"/>
          <w:sz w:val="24"/>
          <w:szCs w:val="24"/>
          <w:highlight w:val="none"/>
        </w:rPr>
        <w:t>前以书面形式确认是否参加本次采购活动（格式见附件），同时需将确认函盖章后的电子版以公司名称＋项目名称命名发送至电子邮箱</w:t>
      </w:r>
      <w:r>
        <w:rPr>
          <w:rFonts w:hint="eastAsia" w:ascii="宋体" w:hAnsi="宋体" w:cs="宋体"/>
          <w:color w:val="auto"/>
          <w:sz w:val="24"/>
          <w:szCs w:val="24"/>
          <w:highlight w:val="none"/>
          <w:u w:val="single"/>
          <w:lang w:eastAsia="zh-CN"/>
        </w:rPr>
        <w:t>2</w:t>
      </w:r>
      <w:r>
        <w:rPr>
          <w:rFonts w:hint="eastAsia" w:ascii="宋体" w:hAnsi="宋体" w:cs="宋体"/>
          <w:color w:val="auto"/>
          <w:sz w:val="24"/>
          <w:szCs w:val="24"/>
          <w:highlight w:val="none"/>
          <w:u w:val="single"/>
          <w:lang w:val="en-US" w:eastAsia="zh-CN"/>
        </w:rPr>
        <w:t>906486069@qq.com</w:t>
      </w:r>
      <w:r>
        <w:rPr>
          <w:rFonts w:hint="eastAsia" w:ascii="宋体" w:hAnsi="宋体" w:cs="宋体"/>
          <w:color w:val="auto"/>
          <w:sz w:val="24"/>
          <w:szCs w:val="24"/>
          <w:highlight w:val="none"/>
        </w:rPr>
        <w:t>。在本公告规定的时间内未按上述要求发送电子邮件至指定邮箱者，不得递交响应文件或参加竞谈。</w:t>
      </w:r>
    </w:p>
    <w:p w14:paraId="1B72FC14">
      <w:pPr>
        <w:pStyle w:val="3"/>
        <w:spacing w:before="0" w:after="0"/>
        <w:outlineLvl w:val="1"/>
        <w:rPr>
          <w:rFonts w:hint="default" w:ascii="宋体" w:hAnsi="宋体" w:eastAsia="宋体" w:cs="宋体"/>
          <w:color w:val="auto"/>
          <w:sz w:val="28"/>
          <w:szCs w:val="28"/>
          <w:highlight w:val="none"/>
        </w:rPr>
      </w:pPr>
      <w:bookmarkStart w:id="95" w:name="_Toc663173731"/>
      <w:bookmarkStart w:id="96" w:name="_Toc29326"/>
      <w:bookmarkStart w:id="97" w:name="_Toc1380947824"/>
      <w:bookmarkStart w:id="98" w:name="_Toc259035731"/>
      <w:bookmarkStart w:id="99" w:name="_Toc30137"/>
      <w:bookmarkStart w:id="100" w:name="_Toc2091142948"/>
      <w:bookmarkStart w:id="101" w:name="_Toc1792406470"/>
      <w:r>
        <w:rPr>
          <w:rFonts w:hint="default" w:ascii="宋体" w:hAnsi="宋体" w:eastAsia="宋体" w:cs="宋体"/>
          <w:color w:val="auto"/>
          <w:sz w:val="28"/>
          <w:szCs w:val="28"/>
          <w:highlight w:val="none"/>
        </w:rPr>
        <w:t>五、</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rPr>
          <w:rFonts w:hint="default" w:ascii="宋体" w:hAnsi="宋体" w:eastAsia="宋体" w:cs="宋体"/>
          <w:color w:val="auto"/>
          <w:sz w:val="28"/>
          <w:szCs w:val="28"/>
          <w:highlight w:val="none"/>
        </w:rPr>
        <w:t>响应文件的递交</w:t>
      </w:r>
      <w:bookmarkEnd w:id="94"/>
      <w:bookmarkEnd w:id="95"/>
      <w:bookmarkEnd w:id="96"/>
      <w:bookmarkEnd w:id="97"/>
      <w:bookmarkEnd w:id="98"/>
      <w:bookmarkEnd w:id="99"/>
      <w:bookmarkEnd w:id="100"/>
      <w:bookmarkEnd w:id="101"/>
    </w:p>
    <w:p w14:paraId="0020A595">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bookmarkStart w:id="102" w:name="_Toc20894"/>
      <w:bookmarkStart w:id="103" w:name="_Toc32372"/>
      <w:bookmarkStart w:id="104" w:name="_Toc22040"/>
      <w:bookmarkStart w:id="105" w:name="_Toc55303743"/>
      <w:bookmarkStart w:id="106" w:name="_Toc55310056"/>
      <w:bookmarkStart w:id="107" w:name="_Toc2461"/>
      <w:bookmarkStart w:id="108" w:name="_Toc55229788"/>
      <w:bookmarkStart w:id="109" w:name="_Toc28074"/>
      <w:bookmarkStart w:id="110" w:name="_Toc25286"/>
      <w:bookmarkStart w:id="111" w:name="_Toc22823"/>
      <w:bookmarkStart w:id="112" w:name="_Toc19854"/>
      <w:bookmarkStart w:id="113" w:name="_Toc14240"/>
      <w:bookmarkStart w:id="114" w:name="_Toc5745"/>
      <w:bookmarkStart w:id="115" w:name="_Toc11968"/>
      <w:bookmarkStart w:id="116" w:name="_Toc25853"/>
      <w:bookmarkStart w:id="117" w:name="_Toc771"/>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.1</w:t>
      </w: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竞争性谈判响应文件递交的截止时间为：</w:t>
      </w:r>
      <w:r>
        <w:rPr>
          <w:rFonts w:hint="eastAsia" w:ascii="宋体" w:hAnsi="宋体" w:cs="宋体"/>
          <w:color w:val="auto"/>
          <w:sz w:val="24"/>
          <w:szCs w:val="24"/>
          <w:highlight w:val="none"/>
          <w:u w:val="single"/>
          <w:lang w:eastAsia="zh-CN"/>
        </w:rPr>
        <w:t xml:space="preserve">2026 年11月 </w:t>
      </w:r>
      <w:r>
        <w:rPr>
          <w:rFonts w:hint="eastAsia" w:ascii="宋体" w:hAnsi="宋体" w:cs="宋体"/>
          <w:color w:val="auto"/>
          <w:sz w:val="24"/>
          <w:szCs w:val="24"/>
          <w:highlight w:val="none"/>
          <w:u w:val="single"/>
          <w:lang w:val="en-US" w:eastAsia="zh-CN"/>
        </w:rPr>
        <w:t>12</w:t>
      </w:r>
      <w:r>
        <w:rPr>
          <w:rFonts w:hint="eastAsia" w:ascii="宋体" w:hAnsi="宋体" w:cs="宋体"/>
          <w:color w:val="auto"/>
          <w:sz w:val="24"/>
          <w:szCs w:val="24"/>
          <w:highlight w:val="none"/>
          <w:u w:val="single"/>
          <w:lang w:eastAsia="zh-CN"/>
        </w:rPr>
        <w:t xml:space="preserve"> 日 1</w:t>
      </w:r>
      <w:r>
        <w:rPr>
          <w:rFonts w:hint="eastAsia" w:ascii="宋体" w:hAnsi="宋体" w:cs="宋体"/>
          <w:color w:val="auto"/>
          <w:sz w:val="24"/>
          <w:szCs w:val="24"/>
          <w:highlight w:val="none"/>
          <w:u w:val="single"/>
          <w:lang w:val="en-US" w:eastAsia="zh-CN"/>
        </w:rPr>
        <w:t>4</w:t>
      </w:r>
      <w:r>
        <w:rPr>
          <w:rFonts w:hint="eastAsia" w:ascii="宋体" w:hAnsi="宋体" w:cs="宋体"/>
          <w:color w:val="auto"/>
          <w:sz w:val="24"/>
          <w:szCs w:val="24"/>
          <w:highlight w:val="none"/>
          <w:u w:val="single"/>
          <w:lang w:eastAsia="zh-CN"/>
        </w:rPr>
        <w:t>时 00分</w:t>
      </w:r>
      <w:r>
        <w:rPr>
          <w:rFonts w:hint="eastAsia" w:ascii="宋体" w:hAnsi="宋体" w:eastAsia="宋体" w:cs="宋体"/>
          <w:color w:val="auto"/>
          <w:kern w:val="0"/>
          <w:sz w:val="24"/>
          <w:szCs w:val="24"/>
          <w:highlight w:val="none"/>
          <w:lang w:val="en-US" w:eastAsia="zh-CN" w:bidi="ar"/>
        </w:rPr>
        <w:t>，递交地址：</w:t>
      </w:r>
      <w:r>
        <w:rPr>
          <w:rFonts w:hint="eastAsia" w:ascii="宋体" w:hAnsi="宋体" w:cs="宋体"/>
          <w:color w:val="auto"/>
          <w:sz w:val="24"/>
          <w:szCs w:val="24"/>
          <w:highlight w:val="none"/>
          <w:u w:val="single"/>
          <w:lang w:eastAsia="zh-CN"/>
        </w:rPr>
        <w:t>玉溪市华宁县青龙镇小平宾馆三楼会议室</w:t>
      </w:r>
      <w:r>
        <w:rPr>
          <w:rFonts w:hint="eastAsia" w:ascii="宋体" w:hAnsi="宋体" w:eastAsia="宋体" w:cs="宋体"/>
          <w:color w:val="auto"/>
          <w:kern w:val="0"/>
          <w:sz w:val="24"/>
          <w:szCs w:val="24"/>
          <w:highlight w:val="none"/>
          <w:lang w:val="en-US" w:eastAsia="zh-CN" w:bidi="ar"/>
        </w:rPr>
        <w:t>，逾期送达的或者未送达指定地点的竞争性谈判响应文件，采购人不予受理。</w:t>
      </w:r>
    </w:p>
    <w:p w14:paraId="20ECD4FF">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.2</w:t>
      </w: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竞争性谈判时间：同谈判响应文件递交截止时间。</w:t>
      </w:r>
    </w:p>
    <w:p w14:paraId="263CEB3D">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.3</w:t>
      </w: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竞争性谈判地点：同谈判响应文件递交地点。</w:t>
      </w:r>
    </w:p>
    <w:p w14:paraId="64D901EF">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.4</w:t>
      </w: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竞争性谈判方式：线上、线下两种方式均可，具体视情况</w:t>
      </w:r>
      <w:r>
        <w:rPr>
          <w:rFonts w:hint="eastAsia" w:ascii="宋体" w:hAnsi="宋体" w:cs="宋体"/>
          <w:color w:val="auto"/>
          <w:kern w:val="0"/>
          <w:sz w:val="24"/>
          <w:szCs w:val="24"/>
          <w:highlight w:val="none"/>
          <w:lang w:val="en-US" w:eastAsia="zh-CN" w:bidi="ar"/>
        </w:rPr>
        <w:t>提前通知</w:t>
      </w:r>
      <w:r>
        <w:rPr>
          <w:rFonts w:hint="eastAsia" w:ascii="宋体" w:hAnsi="宋体" w:eastAsia="宋体" w:cs="宋体"/>
          <w:color w:val="auto"/>
          <w:kern w:val="0"/>
          <w:sz w:val="24"/>
          <w:szCs w:val="24"/>
          <w:highlight w:val="none"/>
          <w:lang w:val="en-US" w:eastAsia="zh-CN" w:bidi="ar"/>
        </w:rPr>
        <w:t>。</w:t>
      </w:r>
    </w:p>
    <w:p w14:paraId="138176D3">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w:t>
      </w:r>
      <w:r>
        <w:rPr>
          <w:rFonts w:hint="eastAsia" w:ascii="宋体" w:hAnsi="宋体" w:cs="宋体"/>
          <w:color w:val="auto"/>
          <w:kern w:val="0"/>
          <w:sz w:val="24"/>
          <w:szCs w:val="24"/>
          <w:highlight w:val="none"/>
          <w:lang w:val="en-US" w:eastAsia="zh-CN" w:bidi="ar"/>
        </w:rPr>
        <w:t>5 响应文件</w:t>
      </w:r>
      <w:r>
        <w:rPr>
          <w:rFonts w:hint="eastAsia" w:ascii="宋体" w:hAnsi="宋体" w:eastAsia="宋体" w:cs="宋体"/>
          <w:color w:val="auto"/>
          <w:kern w:val="0"/>
          <w:sz w:val="24"/>
          <w:szCs w:val="24"/>
          <w:highlight w:val="none"/>
          <w:lang w:val="en-US" w:eastAsia="zh-CN" w:bidi="ar"/>
        </w:rPr>
        <w:t>要求：份数及要求详见“第二章供应商须知及前附表”</w:t>
      </w:r>
      <w:r>
        <w:rPr>
          <w:rFonts w:hint="eastAsia" w:ascii="宋体" w:hAnsi="宋体" w:cs="宋体"/>
          <w:color w:val="auto"/>
          <w:kern w:val="0"/>
          <w:sz w:val="24"/>
          <w:szCs w:val="24"/>
          <w:highlight w:val="none"/>
          <w:lang w:val="en-US" w:eastAsia="zh-CN" w:bidi="ar"/>
        </w:rPr>
        <w:t>，不按要求编制的文件有可能导致其谈判响应文件被拒绝。</w:t>
      </w:r>
    </w:p>
    <w:p w14:paraId="5B054FF7">
      <w:pPr>
        <w:pStyle w:val="3"/>
        <w:spacing w:before="0" w:after="0"/>
        <w:outlineLvl w:val="1"/>
        <w:rPr>
          <w:rFonts w:hint="eastAsia" w:ascii="宋体" w:hAnsi="宋体" w:eastAsia="宋体" w:cs="宋体"/>
          <w:color w:val="auto"/>
          <w:sz w:val="28"/>
          <w:szCs w:val="28"/>
          <w:highlight w:val="none"/>
          <w:lang w:val="en-US" w:eastAsia="zh-CN"/>
        </w:rPr>
      </w:pPr>
      <w:bookmarkStart w:id="118" w:name="_Toc17769"/>
      <w:bookmarkStart w:id="119" w:name="_Toc955575"/>
      <w:bookmarkStart w:id="120" w:name="_Toc905068575"/>
      <w:bookmarkStart w:id="121" w:name="_Toc12910"/>
      <w:bookmarkStart w:id="122" w:name="_Toc207162630"/>
      <w:bookmarkStart w:id="123" w:name="_Toc501307372"/>
      <w:bookmarkStart w:id="124" w:name="_Toc1601506238"/>
      <w:r>
        <w:rPr>
          <w:rFonts w:hint="eastAsia" w:ascii="宋体" w:hAnsi="宋体" w:eastAsia="宋体" w:cs="宋体"/>
          <w:color w:val="auto"/>
          <w:sz w:val="28"/>
          <w:szCs w:val="28"/>
          <w:highlight w:val="none"/>
        </w:rPr>
        <w:t>六、</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r>
        <w:rPr>
          <w:rFonts w:hint="eastAsia" w:ascii="宋体" w:hAnsi="宋体" w:eastAsia="宋体" w:cs="宋体"/>
          <w:color w:val="auto"/>
          <w:sz w:val="28"/>
          <w:szCs w:val="28"/>
          <w:highlight w:val="none"/>
          <w:lang w:val="en-US" w:eastAsia="zh-CN"/>
        </w:rPr>
        <w:t>其他相关事宜</w:t>
      </w:r>
      <w:bookmarkEnd w:id="118"/>
      <w:bookmarkEnd w:id="119"/>
      <w:bookmarkEnd w:id="120"/>
      <w:bookmarkEnd w:id="121"/>
      <w:bookmarkEnd w:id="122"/>
      <w:bookmarkEnd w:id="123"/>
      <w:bookmarkEnd w:id="124"/>
    </w:p>
    <w:p w14:paraId="058D60F1">
      <w:pPr>
        <w:spacing w:line="360" w:lineRule="auto"/>
        <w:ind w:firstLine="480"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6.1 </w:t>
      </w:r>
      <w:r>
        <w:rPr>
          <w:rFonts w:hint="eastAsia" w:ascii="宋体" w:hAnsi="宋体" w:cs="宋体"/>
          <w:color w:val="auto"/>
          <w:sz w:val="24"/>
          <w:szCs w:val="24"/>
          <w:highlight w:val="none"/>
        </w:rPr>
        <w:t>本次评审以所报密封资料为依据。</w:t>
      </w:r>
    </w:p>
    <w:p w14:paraId="5EE7ACE3">
      <w:pPr>
        <w:spacing w:line="360" w:lineRule="auto"/>
        <w:ind w:firstLine="480"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6.2 </w:t>
      </w:r>
      <w:r>
        <w:rPr>
          <w:rFonts w:hint="eastAsia" w:ascii="宋体" w:hAnsi="宋体" w:cs="宋体"/>
          <w:color w:val="auto"/>
          <w:sz w:val="24"/>
          <w:szCs w:val="24"/>
          <w:highlight w:val="none"/>
        </w:rPr>
        <w:t>如果</w:t>
      </w:r>
      <w:r>
        <w:rPr>
          <w:rFonts w:hint="eastAsia" w:ascii="宋体" w:hAnsi="宋体" w:cs="宋体"/>
          <w:color w:val="auto"/>
          <w:sz w:val="24"/>
          <w:szCs w:val="24"/>
          <w:highlight w:val="none"/>
          <w:lang w:val="en-US" w:eastAsia="zh-CN"/>
        </w:rPr>
        <w:t>供应商</w:t>
      </w:r>
      <w:r>
        <w:rPr>
          <w:rFonts w:hint="eastAsia" w:ascii="宋体" w:hAnsi="宋体" w:cs="宋体"/>
          <w:color w:val="auto"/>
          <w:sz w:val="24"/>
          <w:szCs w:val="24"/>
          <w:highlight w:val="none"/>
        </w:rPr>
        <w:t>未能在规定时间提交材料，视为放弃参与此次竞争性谈判。</w:t>
      </w:r>
    </w:p>
    <w:p w14:paraId="23D58997">
      <w:pPr>
        <w:spacing w:line="360" w:lineRule="auto"/>
        <w:ind w:firstLine="480"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6.3 </w:t>
      </w:r>
      <w:r>
        <w:rPr>
          <w:rFonts w:hint="eastAsia" w:ascii="宋体" w:hAnsi="宋体" w:cs="宋体"/>
          <w:color w:val="auto"/>
          <w:sz w:val="24"/>
          <w:szCs w:val="24"/>
          <w:highlight w:val="none"/>
        </w:rPr>
        <w:t>参与此次竞争性谈判的费用</w:t>
      </w:r>
      <w:r>
        <w:rPr>
          <w:rFonts w:hint="eastAsia" w:ascii="宋体" w:hAnsi="宋体" w:cs="宋体"/>
          <w:color w:val="auto"/>
          <w:sz w:val="24"/>
          <w:szCs w:val="24"/>
          <w:highlight w:val="none"/>
          <w:lang w:val="en-US" w:eastAsia="zh-CN"/>
        </w:rPr>
        <w:t>由供应商</w:t>
      </w:r>
      <w:r>
        <w:rPr>
          <w:rFonts w:hint="eastAsia" w:ascii="宋体" w:hAnsi="宋体" w:cs="宋体"/>
          <w:color w:val="auto"/>
          <w:sz w:val="24"/>
          <w:szCs w:val="24"/>
          <w:highlight w:val="none"/>
        </w:rPr>
        <w:t>自理。</w:t>
      </w:r>
    </w:p>
    <w:p w14:paraId="2A02652E">
      <w:pPr>
        <w:spacing w:line="360" w:lineRule="auto"/>
        <w:ind w:firstLine="480" w:firstLineChars="200"/>
        <w:outlineLvl w:val="1"/>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6.4 </w:t>
      </w:r>
      <w:r>
        <w:rPr>
          <w:rFonts w:hint="eastAsia" w:ascii="宋体" w:hAnsi="宋体" w:cs="宋体"/>
          <w:color w:val="auto"/>
          <w:sz w:val="24"/>
          <w:szCs w:val="24"/>
          <w:highlight w:val="none"/>
        </w:rPr>
        <w:t>其他未尽事宜请及时联系</w:t>
      </w:r>
      <w:r>
        <w:rPr>
          <w:rFonts w:hint="eastAsia" w:ascii="宋体" w:hAnsi="宋体" w:cs="宋体"/>
          <w:color w:val="auto"/>
          <w:sz w:val="24"/>
          <w:szCs w:val="24"/>
          <w:highlight w:val="none"/>
          <w:lang w:val="en-US" w:eastAsia="zh-CN"/>
        </w:rPr>
        <w:t>采购人</w:t>
      </w:r>
      <w:r>
        <w:rPr>
          <w:rFonts w:hint="eastAsia" w:ascii="宋体" w:hAnsi="宋体" w:cs="宋体"/>
          <w:color w:val="auto"/>
          <w:sz w:val="24"/>
          <w:szCs w:val="24"/>
          <w:highlight w:val="none"/>
        </w:rPr>
        <w:t>。</w:t>
      </w:r>
    </w:p>
    <w:p w14:paraId="2E9A2647">
      <w:pPr>
        <w:pStyle w:val="3"/>
        <w:spacing w:before="0" w:after="0"/>
        <w:outlineLvl w:val="1"/>
        <w:rPr>
          <w:rFonts w:hint="eastAsia" w:ascii="宋体" w:hAnsi="宋体" w:eastAsia="宋体" w:cs="宋体"/>
          <w:color w:val="auto"/>
          <w:sz w:val="28"/>
          <w:szCs w:val="28"/>
          <w:highlight w:val="none"/>
        </w:rPr>
      </w:pPr>
      <w:bookmarkStart w:id="125" w:name="_Toc909"/>
      <w:bookmarkStart w:id="126" w:name="_Toc1719487414"/>
      <w:bookmarkStart w:id="127" w:name="_Toc1850573490"/>
      <w:bookmarkStart w:id="128" w:name="_Toc27384"/>
      <w:bookmarkStart w:id="129" w:name="_Toc1805825367"/>
      <w:bookmarkStart w:id="130" w:name="_Toc755192189"/>
      <w:bookmarkStart w:id="131" w:name="_Toc2114120071"/>
      <w:r>
        <w:rPr>
          <w:rFonts w:hint="eastAsia" w:ascii="宋体" w:hAnsi="宋体" w:eastAsia="宋体" w:cs="宋体"/>
          <w:color w:val="auto"/>
          <w:sz w:val="28"/>
          <w:szCs w:val="28"/>
          <w:highlight w:val="none"/>
          <w:lang w:val="en-US" w:eastAsia="zh-CN"/>
        </w:rPr>
        <w:t>七、</w:t>
      </w:r>
      <w:r>
        <w:rPr>
          <w:rFonts w:hint="eastAsia" w:ascii="宋体" w:hAnsi="宋体" w:eastAsia="宋体" w:cs="宋体"/>
          <w:color w:val="auto"/>
          <w:sz w:val="28"/>
          <w:szCs w:val="28"/>
          <w:highlight w:val="none"/>
        </w:rPr>
        <w:t>联系方式</w:t>
      </w:r>
      <w:bookmarkEnd w:id="117"/>
      <w:bookmarkEnd w:id="125"/>
      <w:bookmarkEnd w:id="126"/>
      <w:bookmarkEnd w:id="127"/>
      <w:bookmarkEnd w:id="128"/>
      <w:bookmarkEnd w:id="129"/>
      <w:bookmarkEnd w:id="130"/>
      <w:bookmarkEnd w:id="131"/>
    </w:p>
    <w:p w14:paraId="3BD1AC0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采</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购</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人：</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 xml:space="preserve">华宁云能投新能源开发有限公司 </w:t>
      </w:r>
    </w:p>
    <w:p w14:paraId="74DFC6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址：</w:t>
      </w:r>
      <w:r>
        <w:rPr>
          <w:rFonts w:hint="eastAsia" w:ascii="宋体" w:hAnsi="宋体" w:cs="宋体"/>
          <w:color w:val="auto"/>
          <w:sz w:val="24"/>
          <w:szCs w:val="24"/>
          <w:highlight w:val="none"/>
          <w:u w:val="single"/>
          <w:lang w:eastAsia="zh-CN"/>
        </w:rPr>
        <w:t>云南省玉溪市华宁县盘溪镇新村村民委员会山后村</w:t>
      </w:r>
    </w:p>
    <w:p w14:paraId="389350FC">
      <w:pPr>
        <w:spacing w:line="360" w:lineRule="auto"/>
        <w:ind w:firstLine="480" w:firstLineChars="200"/>
        <w:outlineLvl w:val="1"/>
        <w:rPr>
          <w:rFonts w:hint="eastAsia" w:ascii="宋体" w:hAnsi="宋体" w:cs="宋体"/>
          <w:color w:val="auto"/>
          <w:sz w:val="24"/>
          <w:szCs w:val="24"/>
          <w:highlight w:val="none"/>
          <w:u w:val="none"/>
        </w:rPr>
      </w:pPr>
      <w:r>
        <w:rPr>
          <w:rFonts w:hint="eastAsia" w:ascii="宋体" w:hAnsi="宋体" w:cs="宋体"/>
          <w:color w:val="auto"/>
          <w:sz w:val="24"/>
          <w:szCs w:val="24"/>
          <w:highlight w:val="none"/>
          <w:u w:val="none"/>
        </w:rPr>
        <w:t>联系人：</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 xml:space="preserve">蒋圳超 </w:t>
      </w:r>
    </w:p>
    <w:p w14:paraId="67E2D0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cs="宋体"/>
          <w:color w:val="auto"/>
          <w:sz w:val="24"/>
          <w:szCs w:val="24"/>
          <w:highlight w:val="none"/>
          <w:u w:val="single"/>
          <w:lang w:eastAsia="zh-CN"/>
        </w:rPr>
        <w:t xml:space="preserve"> </w:t>
      </w:r>
      <w:r>
        <w:rPr>
          <w:rFonts w:hint="eastAsia" w:ascii="宋体" w:hAnsi="宋体" w:cs="宋体"/>
          <w:color w:val="auto"/>
          <w:sz w:val="24"/>
          <w:szCs w:val="24"/>
          <w:highlight w:val="none"/>
          <w:u w:val="single"/>
          <w:lang w:val="en-US" w:eastAsia="zh-CN"/>
        </w:rPr>
        <w:t xml:space="preserve">17842224980 </w:t>
      </w:r>
    </w:p>
    <w:p w14:paraId="3F5F2D0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outlineLvl w:val="1"/>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邮箱：</w:t>
      </w:r>
      <w:r>
        <w:rPr>
          <w:rFonts w:hint="eastAsia" w:ascii="宋体" w:hAnsi="宋体" w:cs="宋体"/>
          <w:color w:val="auto"/>
          <w:sz w:val="24"/>
          <w:szCs w:val="24"/>
          <w:highlight w:val="none"/>
          <w:u w:val="single"/>
          <w:lang w:eastAsia="zh-CN"/>
        </w:rPr>
        <w:t>2906486069@qq.com</w:t>
      </w:r>
    </w:p>
    <w:p w14:paraId="2FB997F5">
      <w:pPr>
        <w:spacing w:line="360" w:lineRule="auto"/>
        <w:ind w:firstLine="480" w:firstLineChars="200"/>
        <w:outlineLvl w:val="1"/>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采购人监督部门：供应商对本次采购过程中发现的违法、违纪问题可以向云南能源投资股份有限公司纪委办公室反映，电话0871-63135805。</w:t>
      </w:r>
    </w:p>
    <w:p w14:paraId="61796E61">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附件：竞争性谈判参与确</w:t>
      </w:r>
      <w:r>
        <w:rPr>
          <w:rFonts w:hint="eastAsia" w:ascii="宋体" w:hAnsi="宋体" w:cs="宋体"/>
          <w:color w:val="auto"/>
          <w:kern w:val="0"/>
          <w:sz w:val="24"/>
          <w:szCs w:val="24"/>
          <w:highlight w:val="none"/>
          <w:lang w:val="en-US" w:eastAsia="zh-CN" w:bidi="ar"/>
        </w:rPr>
        <w:t>认</w:t>
      </w:r>
      <w:r>
        <w:rPr>
          <w:rFonts w:hint="eastAsia" w:ascii="宋体" w:hAnsi="宋体" w:eastAsia="宋体" w:cs="宋体"/>
          <w:color w:val="auto"/>
          <w:kern w:val="0"/>
          <w:sz w:val="24"/>
          <w:szCs w:val="24"/>
          <w:highlight w:val="none"/>
          <w:lang w:val="en-US" w:eastAsia="zh-CN" w:bidi="ar"/>
        </w:rPr>
        <w:t>函</w:t>
      </w:r>
    </w:p>
    <w:p w14:paraId="6839F0B3">
      <w:pPr>
        <w:spacing w:line="360" w:lineRule="auto"/>
        <w:ind w:firstLine="460" w:firstLineChars="192"/>
        <w:outlineLvl w:val="1"/>
        <w:rPr>
          <w:rFonts w:hint="eastAsia" w:ascii="宋体" w:hAnsi="宋体" w:cs="宋体"/>
          <w:color w:val="auto"/>
          <w:sz w:val="24"/>
          <w:szCs w:val="24"/>
          <w:highlight w:val="none"/>
        </w:rPr>
      </w:pPr>
    </w:p>
    <w:p w14:paraId="6761844E">
      <w:pPr>
        <w:spacing w:line="360" w:lineRule="auto"/>
        <w:ind w:right="240" w:firstLine="460" w:firstLineChars="192"/>
        <w:jc w:val="right"/>
        <w:outlineLvl w:val="1"/>
        <w:rPr>
          <w:rFonts w:hint="eastAsia" w:ascii="宋体" w:hAnsi="宋体" w:cs="宋体"/>
          <w:color w:val="auto"/>
          <w:sz w:val="24"/>
          <w:szCs w:val="24"/>
          <w:highlight w:val="none"/>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u w:val="single"/>
          <w:lang w:val="en-US" w:eastAsia="zh-CN"/>
        </w:rPr>
        <w:t xml:space="preserve"> 华宁云能投新能源开发有限公司 </w:t>
      </w:r>
      <w:r>
        <w:rPr>
          <w:rFonts w:hint="eastAsia" w:ascii="宋体" w:hAnsi="宋体" w:cs="宋体"/>
          <w:color w:val="auto"/>
          <w:sz w:val="24"/>
          <w:szCs w:val="24"/>
          <w:highlight w:val="none"/>
          <w:lang w:val="en-US" w:eastAsia="zh-CN"/>
        </w:rPr>
        <w:t xml:space="preserve"> </w:t>
      </w:r>
    </w:p>
    <w:p w14:paraId="4C36C1E1">
      <w:pPr>
        <w:spacing w:line="360" w:lineRule="auto"/>
        <w:jc w:val="center"/>
        <w:outlineLvl w:val="1"/>
        <w:rPr>
          <w:rFonts w:hint="eastAsia" w:ascii="宋体" w:hAnsi="宋体" w:cs="宋体"/>
          <w:color w:val="auto"/>
          <w:highlight w:val="none"/>
        </w:rPr>
      </w:pPr>
      <w:r>
        <w:rPr>
          <w:rFonts w:hint="eastAsia" w:ascii="宋体" w:hAnsi="宋体" w:cs="宋体"/>
          <w:color w:val="auto"/>
          <w:sz w:val="24"/>
          <w:szCs w:val="24"/>
          <w:highlight w:val="none"/>
          <w:lang w:val="en-US" w:eastAsia="zh-CN"/>
        </w:rPr>
        <w:t xml:space="preserve">                                         </w:t>
      </w:r>
      <w:r>
        <w:rPr>
          <w:rFonts w:hint="eastAsia" w:ascii="宋体" w:hAnsi="宋体" w:cs="宋体"/>
          <w:color w:val="auto"/>
          <w:sz w:val="24"/>
          <w:szCs w:val="24"/>
          <w:highlight w:val="none"/>
          <w:u w:val="single"/>
          <w:lang w:eastAsia="zh-CN"/>
        </w:rPr>
        <w:t>2026 年1</w:t>
      </w:r>
      <w:r>
        <w:rPr>
          <w:rFonts w:hint="eastAsia" w:ascii="宋体" w:hAnsi="宋体" w:cs="宋体"/>
          <w:color w:val="auto"/>
          <w:sz w:val="24"/>
          <w:szCs w:val="24"/>
          <w:highlight w:val="none"/>
          <w:u w:val="single"/>
          <w:lang w:val="en-US" w:eastAsia="zh-CN"/>
        </w:rPr>
        <w:t>1</w:t>
      </w:r>
      <w:r>
        <w:rPr>
          <w:rFonts w:hint="eastAsia" w:ascii="宋体" w:hAnsi="宋体" w:cs="宋体"/>
          <w:color w:val="auto"/>
          <w:sz w:val="24"/>
          <w:szCs w:val="24"/>
          <w:highlight w:val="none"/>
          <w:u w:val="single"/>
          <w:lang w:eastAsia="zh-CN"/>
        </w:rPr>
        <w:t xml:space="preserve">月 </w:t>
      </w:r>
      <w:r>
        <w:rPr>
          <w:rFonts w:hint="eastAsia" w:ascii="宋体" w:hAnsi="宋体" w:cs="宋体"/>
          <w:color w:val="auto"/>
          <w:sz w:val="24"/>
          <w:szCs w:val="24"/>
          <w:highlight w:val="none"/>
          <w:u w:val="single"/>
          <w:lang w:val="en-US" w:eastAsia="zh-CN"/>
        </w:rPr>
        <w:t>1</w:t>
      </w:r>
      <w:r>
        <w:rPr>
          <w:rFonts w:hint="eastAsia" w:ascii="宋体" w:hAnsi="宋体" w:cs="宋体"/>
          <w:color w:val="auto"/>
          <w:sz w:val="24"/>
          <w:szCs w:val="24"/>
          <w:highlight w:val="none"/>
          <w:u w:val="single"/>
          <w:lang w:eastAsia="zh-CN"/>
        </w:rPr>
        <w:t>日</w:t>
      </w:r>
    </w:p>
    <w:p w14:paraId="1079D0FE">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left"/>
        <w:textAlignment w:val="auto"/>
        <w:outlineLvl w:val="1"/>
        <w:rPr>
          <w:rFonts w:hint="eastAsia" w:ascii="宋体" w:hAnsi="宋体" w:eastAsia="宋体" w:cs="宋体"/>
          <w:color w:val="auto"/>
          <w:kern w:val="0"/>
          <w:sz w:val="24"/>
          <w:szCs w:val="24"/>
          <w:highlight w:val="none"/>
          <w:lang w:val="en-US" w:eastAsia="zh-CN" w:bidi="ar"/>
        </w:rPr>
      </w:pPr>
      <w:r>
        <w:rPr>
          <w:rFonts w:hint="eastAsia" w:ascii="宋体" w:hAnsi="宋体" w:cs="宋体"/>
          <w:color w:val="auto"/>
          <w:highlight w:val="none"/>
        </w:rPr>
        <w:br w:type="page"/>
      </w:r>
      <w:r>
        <w:rPr>
          <w:rFonts w:hint="eastAsia" w:ascii="宋体" w:hAnsi="宋体" w:eastAsia="宋体" w:cs="宋体"/>
          <w:color w:val="auto"/>
          <w:kern w:val="0"/>
          <w:sz w:val="24"/>
          <w:szCs w:val="24"/>
          <w:highlight w:val="none"/>
          <w:lang w:val="en-US" w:eastAsia="zh-CN" w:bidi="ar"/>
        </w:rPr>
        <w:t>*附件：(报名者请按以下格式要求将确认函以</w:t>
      </w:r>
      <w:r>
        <w:rPr>
          <w:rFonts w:hint="eastAsia" w:ascii="宋体" w:hAnsi="宋体" w:cs="宋体"/>
          <w:color w:val="auto"/>
          <w:kern w:val="0"/>
          <w:sz w:val="24"/>
          <w:szCs w:val="24"/>
          <w:highlight w:val="none"/>
          <w:lang w:val="en-US" w:eastAsia="zh-CN" w:bidi="ar"/>
        </w:rPr>
        <w:t>单位</w:t>
      </w:r>
      <w:r>
        <w:rPr>
          <w:rFonts w:hint="eastAsia" w:ascii="宋体" w:hAnsi="宋体" w:eastAsia="宋体" w:cs="宋体"/>
          <w:color w:val="auto"/>
          <w:kern w:val="0"/>
          <w:sz w:val="24"/>
          <w:szCs w:val="24"/>
          <w:highlight w:val="none"/>
          <w:lang w:val="en-US" w:eastAsia="zh-CN" w:bidi="ar"/>
        </w:rPr>
        <w:t>名称＋项目名称命名发送电子邮件至指定邮箱：</w:t>
      </w:r>
      <w:r>
        <w:rPr>
          <w:rFonts w:hint="eastAsia" w:ascii="宋体" w:hAnsi="宋体" w:cs="宋体"/>
          <w:color w:val="auto"/>
          <w:sz w:val="24"/>
          <w:szCs w:val="24"/>
          <w:highlight w:val="none"/>
          <w:u w:val="single"/>
          <w:lang w:eastAsia="zh-CN"/>
        </w:rPr>
        <w:t>2906486069@qq.com</w:t>
      </w:r>
      <w:r>
        <w:rPr>
          <w:rFonts w:hint="eastAsia" w:ascii="宋体" w:hAnsi="宋体" w:eastAsia="宋体" w:cs="宋体"/>
          <w:color w:val="auto"/>
          <w:kern w:val="0"/>
          <w:sz w:val="24"/>
          <w:szCs w:val="24"/>
          <w:highlight w:val="none"/>
          <w:lang w:val="en-US" w:eastAsia="zh-CN" w:bidi="ar"/>
        </w:rPr>
        <w:t>)</w:t>
      </w:r>
    </w:p>
    <w:p w14:paraId="598ECB5F">
      <w:pPr>
        <w:pStyle w:val="22"/>
        <w:outlineLvl w:val="1"/>
        <w:rPr>
          <w:rFonts w:hint="eastAsia"/>
          <w:highlight w:val="none"/>
        </w:rPr>
      </w:pPr>
    </w:p>
    <w:p w14:paraId="052104DC">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outlineLvl w:val="1"/>
        <w:rPr>
          <w:rFonts w:hint="eastAsia" w:ascii="宋体" w:hAnsi="宋体" w:eastAsia="宋体" w:cs="宋体"/>
          <w:color w:val="auto"/>
          <w:sz w:val="28"/>
          <w:szCs w:val="28"/>
          <w:highlight w:val="none"/>
        </w:rPr>
      </w:pPr>
      <w:r>
        <w:rPr>
          <w:rStyle w:val="52"/>
          <w:rFonts w:hint="eastAsia" w:ascii="宋体" w:hAnsi="宋体" w:eastAsia="宋体" w:cs="宋体"/>
          <w:color w:val="auto"/>
          <w:kern w:val="0"/>
          <w:sz w:val="28"/>
          <w:szCs w:val="28"/>
          <w:highlight w:val="none"/>
          <w:lang w:val="en-US" w:eastAsia="zh-CN" w:bidi="ar"/>
        </w:rPr>
        <w:t>竞争性谈判参与确认函</w:t>
      </w:r>
    </w:p>
    <w:p w14:paraId="599B5DC8">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left"/>
        <w:textAlignment w:val="auto"/>
        <w:outlineLvl w:val="1"/>
        <w:rPr>
          <w:rFonts w:hint="eastAsia" w:ascii="宋体" w:hAnsi="宋体" w:eastAsia="宋体" w:cs="宋体"/>
          <w:color w:val="auto"/>
          <w:sz w:val="24"/>
          <w:szCs w:val="24"/>
          <w:highlight w:val="none"/>
        </w:rPr>
      </w:pPr>
      <w:r>
        <w:rPr>
          <w:rFonts w:hint="eastAsia" w:ascii="宋体" w:hAnsi="宋体" w:cs="宋体"/>
          <w:color w:val="auto"/>
          <w:sz w:val="24"/>
          <w:szCs w:val="24"/>
          <w:highlight w:val="none"/>
          <w:u w:val="single"/>
          <w:lang w:val="en-US" w:eastAsia="zh-CN"/>
        </w:rPr>
        <w:t>华宁云能投新能源开发有限公司</w:t>
      </w:r>
      <w:r>
        <w:rPr>
          <w:rFonts w:hint="eastAsia" w:ascii="宋体" w:hAnsi="宋体" w:eastAsia="宋体" w:cs="宋体"/>
          <w:color w:val="auto"/>
          <w:kern w:val="0"/>
          <w:sz w:val="24"/>
          <w:szCs w:val="24"/>
          <w:highlight w:val="none"/>
          <w:lang w:val="en-US" w:eastAsia="zh-CN" w:bidi="ar"/>
        </w:rPr>
        <w:t>：</w:t>
      </w:r>
    </w:p>
    <w:p w14:paraId="3F76416D">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我单位对贵公司</w:t>
      </w:r>
      <w:r>
        <w:rPr>
          <w:rFonts w:hint="eastAsia" w:ascii="宋体" w:hAnsi="宋体" w:cs="宋体"/>
          <w:color w:val="auto"/>
          <w:sz w:val="24"/>
          <w:szCs w:val="24"/>
          <w:highlight w:val="none"/>
          <w:u w:val="single"/>
          <w:lang w:val="en-US" w:eastAsia="zh-CN"/>
        </w:rPr>
        <w:t>宁州葫芦地光伏电站2026年度光伏区除草服务</w:t>
      </w:r>
      <w:r>
        <w:rPr>
          <w:rFonts w:hint="eastAsia" w:ascii="宋体" w:hAnsi="宋体" w:eastAsia="宋体" w:cs="宋体"/>
          <w:color w:val="auto"/>
          <w:kern w:val="0"/>
          <w:sz w:val="24"/>
          <w:szCs w:val="24"/>
          <w:highlight w:val="none"/>
          <w:lang w:val="en-US" w:eastAsia="zh-CN" w:bidi="ar"/>
        </w:rPr>
        <w:t>的竞争性谈判公告已知悉，我单位将按公告要求参加贵公司此项采购活动，并作出以下承诺：</w:t>
      </w:r>
    </w:p>
    <w:p w14:paraId="756023EB">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1.我单位提供的相关服务不会构成对任何第三方的专利、版权、商标权、商业秘密等知识产权或其他财产权利的侵犯；我单位对服务期间知悉的涉及采购人发展战略、经营决策、企业管理、商业机密等内容进行严格保密；如有上述情况发生，责任由我单位承担。</w:t>
      </w:r>
    </w:p>
    <w:p w14:paraId="6EB994F2">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2.我单位不属于与采购人存在利害关系可能影响采购公正性的法人、其他组织或者个人。</w:t>
      </w:r>
    </w:p>
    <w:p w14:paraId="4C315C6A">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firstLine="420"/>
        <w:jc w:val="left"/>
        <w:textAlignment w:val="auto"/>
        <w:outlineLvl w:val="1"/>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kern w:val="0"/>
          <w:sz w:val="24"/>
          <w:szCs w:val="24"/>
          <w:highlight w:val="none"/>
          <w:lang w:val="en-US" w:eastAsia="zh-CN" w:bidi="ar"/>
        </w:rPr>
        <w:t>3.如最终未能成为此项目的成交人，响应本项目产生的所有费用（包括但不限于差旅费、响应文件制作费用）均由我公司自行承担。</w:t>
      </w:r>
    </w:p>
    <w:p w14:paraId="064FE102">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outlineLvl w:val="1"/>
        <w:rPr>
          <w:rFonts w:hint="eastAsia" w:ascii="宋体" w:hAnsi="宋体" w:eastAsia="宋体" w:cs="宋体"/>
          <w:color w:val="auto"/>
          <w:sz w:val="24"/>
          <w:szCs w:val="24"/>
          <w:highlight w:val="none"/>
        </w:rPr>
      </w:pPr>
      <w:r>
        <w:rPr>
          <w:rFonts w:hint="eastAsia" w:ascii="宋体" w:hAnsi="宋体" w:cs="宋体"/>
          <w:color w:val="auto"/>
          <w:kern w:val="0"/>
          <w:sz w:val="24"/>
          <w:szCs w:val="24"/>
          <w:highlight w:val="none"/>
          <w:lang w:val="en-US" w:eastAsia="zh-CN" w:bidi="ar"/>
        </w:rPr>
        <w:t xml:space="preserve">   </w:t>
      </w:r>
      <w:r>
        <w:rPr>
          <w:rFonts w:hint="eastAsia" w:ascii="宋体" w:hAnsi="宋体" w:eastAsia="宋体" w:cs="宋体"/>
          <w:color w:val="auto"/>
          <w:kern w:val="0"/>
          <w:sz w:val="24"/>
          <w:szCs w:val="24"/>
          <w:highlight w:val="none"/>
          <w:lang w:val="en-US" w:eastAsia="zh-CN" w:bidi="ar"/>
        </w:rPr>
        <w:t>XX单位（单位</w:t>
      </w:r>
      <w:r>
        <w:rPr>
          <w:rFonts w:hint="eastAsia" w:ascii="宋体" w:hAnsi="宋体" w:cs="宋体"/>
          <w:color w:val="auto"/>
          <w:kern w:val="0"/>
          <w:sz w:val="24"/>
          <w:szCs w:val="24"/>
          <w:highlight w:val="none"/>
          <w:lang w:val="en-US" w:eastAsia="zh-CN" w:bidi="ar"/>
        </w:rPr>
        <w:t>公章</w:t>
      </w:r>
      <w:r>
        <w:rPr>
          <w:rFonts w:hint="eastAsia" w:ascii="宋体" w:hAnsi="宋体" w:eastAsia="宋体" w:cs="宋体"/>
          <w:color w:val="auto"/>
          <w:kern w:val="0"/>
          <w:sz w:val="24"/>
          <w:szCs w:val="24"/>
          <w:highlight w:val="none"/>
          <w:lang w:val="en-US" w:eastAsia="zh-CN" w:bidi="ar"/>
        </w:rPr>
        <w:t>）</w:t>
      </w:r>
    </w:p>
    <w:p w14:paraId="39D5C91D">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outlineLvl w:val="1"/>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法定代表人或委托代理人（签字</w:t>
      </w:r>
      <w:r>
        <w:rPr>
          <w:rFonts w:hint="eastAsia" w:ascii="宋体" w:hAnsi="宋体" w:cs="宋体"/>
          <w:color w:val="auto"/>
          <w:sz w:val="24"/>
          <w:szCs w:val="24"/>
          <w:highlight w:val="none"/>
          <w:lang w:val="en-US" w:eastAsia="zh-CN"/>
        </w:rPr>
        <w:t>或签章</w:t>
      </w:r>
      <w:r>
        <w:rPr>
          <w:rFonts w:hint="eastAsia" w:ascii="宋体" w:hAnsi="宋体" w:eastAsia="宋体" w:cs="宋体"/>
          <w:color w:val="auto"/>
          <w:sz w:val="24"/>
          <w:szCs w:val="24"/>
          <w:highlight w:val="none"/>
          <w:lang w:val="en-US" w:eastAsia="zh-CN"/>
        </w:rPr>
        <w:t>）：</w:t>
      </w:r>
    </w:p>
    <w:p w14:paraId="2E239900">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outlineLvl w:val="1"/>
        <w:rPr>
          <w:rFonts w:hint="default"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bidi="ar"/>
        </w:rPr>
        <w:t>联系电话：</w:t>
      </w:r>
    </w:p>
    <w:p w14:paraId="088411E4">
      <w:pPr>
        <w:keepNext w:val="0"/>
        <w:keepLines w:val="0"/>
        <w:pageBreakBefore w:val="0"/>
        <w:widowControl/>
        <w:suppressLineNumbers w:val="0"/>
        <w:kinsoku/>
        <w:overflowPunct/>
        <w:topLinePunct w:val="0"/>
        <w:autoSpaceDE/>
        <w:autoSpaceDN/>
        <w:bidi w:val="0"/>
        <w:adjustRightInd/>
        <w:snapToGrid/>
        <w:spacing w:before="50" w:beforeAutospacing="0" w:after="50" w:afterAutospacing="0" w:line="360" w:lineRule="auto"/>
        <w:ind w:left="0" w:right="0"/>
        <w:jc w:val="center"/>
        <w:textAlignment w:val="auto"/>
        <w:outlineLvl w:val="1"/>
        <w:rPr>
          <w:rFonts w:hint="eastAsia" w:ascii="宋体" w:hAnsi="宋体" w:cs="宋体"/>
          <w:color w:val="auto"/>
          <w:highlight w:val="none"/>
        </w:rPr>
        <w:sectPr>
          <w:footerReference r:id="rId3" w:type="default"/>
          <w:pgSz w:w="11906" w:h="16838"/>
          <w:pgMar w:top="2098" w:right="1474" w:bottom="1701" w:left="1588" w:header="851" w:footer="850" w:gutter="0"/>
          <w:pgBorders>
            <w:top w:val="none" w:sz="0" w:space="0"/>
            <w:left w:val="none" w:sz="0" w:space="0"/>
            <w:bottom w:val="none" w:sz="0" w:space="0"/>
            <w:right w:val="none" w:sz="0" w:space="0"/>
          </w:pgBorders>
          <w:cols w:space="720" w:num="1"/>
          <w:docGrid w:type="lines" w:linePitch="312" w:charSpace="0"/>
        </w:sectPr>
      </w:pPr>
      <w:r>
        <w:rPr>
          <w:rFonts w:hint="eastAsia" w:ascii="宋体" w:hAnsi="宋体" w:eastAsia="宋体" w:cs="宋体"/>
          <w:color w:val="auto"/>
          <w:kern w:val="0"/>
          <w:sz w:val="24"/>
          <w:szCs w:val="24"/>
          <w:highlight w:val="none"/>
          <w:lang w:val="en-US" w:eastAsia="zh-CN" w:bidi="ar"/>
        </w:rPr>
        <w:t>202X年X月X日</w:t>
      </w:r>
    </w:p>
    <w:p w14:paraId="4C6D5F1F">
      <w:pPr>
        <w:pStyle w:val="45"/>
        <w:rPr>
          <w:rFonts w:hint="eastAsia" w:ascii="宋体" w:hAnsi="宋体" w:eastAsia="宋体" w:cs="宋体"/>
          <w:highlight w:val="none"/>
        </w:rPr>
      </w:pPr>
      <w:bookmarkStart w:id="132" w:name="_Toc1500721988"/>
      <w:bookmarkStart w:id="133" w:name="_Toc1786171541"/>
      <w:bookmarkStart w:id="134" w:name="_Toc194729403"/>
      <w:bookmarkStart w:id="135" w:name="_Toc434355496"/>
      <w:bookmarkStart w:id="136" w:name="_Toc1197334358"/>
      <w:r>
        <w:rPr>
          <w:rFonts w:hint="eastAsia" w:ascii="宋体" w:hAnsi="宋体" w:eastAsia="宋体" w:cs="宋体"/>
          <w:highlight w:val="none"/>
        </w:rPr>
        <w:t xml:space="preserve">第二章  </w:t>
      </w:r>
      <w:bookmarkEnd w:id="70"/>
      <w:bookmarkEnd w:id="71"/>
      <w:bookmarkEnd w:id="72"/>
      <w:bookmarkEnd w:id="73"/>
      <w:bookmarkEnd w:id="74"/>
      <w:bookmarkEnd w:id="75"/>
      <w:bookmarkEnd w:id="76"/>
      <w:bookmarkEnd w:id="77"/>
      <w:r>
        <w:rPr>
          <w:rFonts w:hint="eastAsia" w:ascii="宋体" w:hAnsi="宋体" w:eastAsia="宋体" w:cs="宋体"/>
          <w:highlight w:val="none"/>
        </w:rPr>
        <w:t>供应商须知及前附表</w:t>
      </w:r>
      <w:bookmarkEnd w:id="78"/>
      <w:bookmarkEnd w:id="132"/>
      <w:bookmarkEnd w:id="133"/>
      <w:bookmarkEnd w:id="134"/>
      <w:bookmarkEnd w:id="135"/>
      <w:bookmarkEnd w:id="136"/>
    </w:p>
    <w:p w14:paraId="58EBFF90">
      <w:pPr>
        <w:jc w:val="center"/>
        <w:outlineLvl w:val="9"/>
        <w:rPr>
          <w:rFonts w:ascii="宋体" w:hAnsi="宋体" w:eastAsia="宋体" w:cs="宋体"/>
          <w:highlight w:val="none"/>
        </w:rPr>
      </w:pPr>
      <w:bookmarkStart w:id="137" w:name="_Toc8041"/>
      <w:bookmarkStart w:id="138" w:name="_Toc20064"/>
      <w:bookmarkStart w:id="139" w:name="_Toc1131315258"/>
      <w:bookmarkStart w:id="140" w:name="_Toc334847610"/>
      <w:r>
        <w:rPr>
          <w:rFonts w:hint="default" w:ascii="宋体" w:hAnsi="宋体" w:cs="宋体"/>
          <w:highlight w:val="none"/>
        </w:rPr>
        <w:t xml:space="preserve">                                  </w:t>
      </w:r>
      <w:r>
        <w:rPr>
          <w:rFonts w:hint="eastAsia" w:ascii="宋体" w:hAnsi="宋体" w:eastAsia="宋体" w:cs="宋体"/>
          <w:b/>
          <w:sz w:val="24"/>
          <w:highlight w:val="none"/>
        </w:rPr>
        <w:t>供应商须知前附表</w:t>
      </w:r>
      <w:bookmarkEnd w:id="137"/>
      <w:bookmarkEnd w:id="138"/>
      <w:bookmarkEnd w:id="139"/>
      <w:bookmarkEnd w:id="140"/>
    </w:p>
    <w:tbl>
      <w:tblPr>
        <w:tblStyle w:val="49"/>
        <w:tblW w:w="90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734"/>
        <w:gridCol w:w="1846"/>
        <w:gridCol w:w="6505"/>
      </w:tblGrid>
      <w:tr w14:paraId="490F4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7A49931">
            <w:pPr>
              <w:jc w:val="center"/>
              <w:outlineLvl w:val="9"/>
              <w:rPr>
                <w:rFonts w:ascii="宋体" w:hAnsi="宋体" w:cs="宋体"/>
                <w:b/>
                <w:bCs/>
                <w:szCs w:val="21"/>
                <w:highlight w:val="none"/>
              </w:rPr>
            </w:pPr>
            <w:r>
              <w:rPr>
                <w:rFonts w:hint="eastAsia" w:ascii="宋体" w:hAnsi="宋体" w:cs="宋体"/>
                <w:b/>
                <w:bCs/>
                <w:szCs w:val="21"/>
                <w:highlight w:val="none"/>
              </w:rPr>
              <w:t>条款号</w:t>
            </w:r>
          </w:p>
        </w:tc>
        <w:tc>
          <w:tcPr>
            <w:tcW w:w="1846" w:type="dxa"/>
            <w:tcBorders>
              <w:top w:val="single" w:color="auto" w:sz="4" w:space="0"/>
              <w:left w:val="single" w:color="auto" w:sz="4" w:space="0"/>
              <w:bottom w:val="single" w:color="auto" w:sz="4" w:space="0"/>
              <w:right w:val="single" w:color="auto" w:sz="4" w:space="0"/>
            </w:tcBorders>
            <w:vAlign w:val="center"/>
          </w:tcPr>
          <w:p w14:paraId="25FD7F2E">
            <w:pPr>
              <w:jc w:val="center"/>
              <w:outlineLvl w:val="9"/>
              <w:rPr>
                <w:rFonts w:ascii="宋体" w:hAnsi="宋体" w:cs="宋体"/>
                <w:b/>
                <w:bCs/>
                <w:szCs w:val="21"/>
                <w:highlight w:val="none"/>
              </w:rPr>
            </w:pPr>
            <w:r>
              <w:rPr>
                <w:rFonts w:hint="eastAsia" w:ascii="宋体" w:hAnsi="宋体" w:cs="宋体"/>
                <w:b/>
                <w:bCs/>
                <w:szCs w:val="21"/>
                <w:highlight w:val="none"/>
              </w:rPr>
              <w:t>条款名称</w:t>
            </w:r>
          </w:p>
        </w:tc>
        <w:tc>
          <w:tcPr>
            <w:tcW w:w="6505" w:type="dxa"/>
            <w:tcBorders>
              <w:top w:val="single" w:color="auto" w:sz="4" w:space="0"/>
              <w:left w:val="single" w:color="auto" w:sz="4" w:space="0"/>
              <w:bottom w:val="single" w:color="auto" w:sz="4" w:space="0"/>
              <w:right w:val="single" w:color="auto" w:sz="4" w:space="0"/>
            </w:tcBorders>
            <w:vAlign w:val="center"/>
          </w:tcPr>
          <w:p w14:paraId="1B2A74AB">
            <w:pPr>
              <w:jc w:val="center"/>
              <w:outlineLvl w:val="9"/>
              <w:rPr>
                <w:rFonts w:ascii="宋体" w:hAnsi="宋体" w:cs="宋体"/>
                <w:b/>
                <w:bCs/>
                <w:szCs w:val="21"/>
                <w:highlight w:val="none"/>
              </w:rPr>
            </w:pPr>
            <w:r>
              <w:rPr>
                <w:rFonts w:hint="eastAsia" w:ascii="宋体" w:hAnsi="宋体" w:cs="宋体"/>
                <w:b/>
                <w:bCs/>
                <w:szCs w:val="21"/>
                <w:highlight w:val="none"/>
              </w:rPr>
              <w:t>编列内容</w:t>
            </w:r>
          </w:p>
        </w:tc>
      </w:tr>
      <w:tr w14:paraId="081DD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EB384A8">
            <w:pPr>
              <w:jc w:val="center"/>
              <w:outlineLvl w:val="9"/>
              <w:rPr>
                <w:rFonts w:ascii="宋体" w:hAnsi="宋体" w:cs="宋体"/>
                <w:b/>
                <w:bCs/>
                <w:szCs w:val="21"/>
                <w:highlight w:val="none"/>
              </w:rPr>
            </w:pPr>
            <w:r>
              <w:rPr>
                <w:rFonts w:hint="eastAsia" w:ascii="宋体" w:hAnsi="宋体" w:cs="宋体"/>
                <w:b/>
                <w:bCs/>
                <w:szCs w:val="21"/>
                <w:highlight w:val="none"/>
              </w:rPr>
              <w:t>2.1</w:t>
            </w:r>
          </w:p>
        </w:tc>
        <w:tc>
          <w:tcPr>
            <w:tcW w:w="1846" w:type="dxa"/>
            <w:tcBorders>
              <w:top w:val="single" w:color="auto" w:sz="4" w:space="0"/>
              <w:left w:val="single" w:color="auto" w:sz="4" w:space="0"/>
              <w:bottom w:val="single" w:color="auto" w:sz="4" w:space="0"/>
              <w:right w:val="single" w:color="auto" w:sz="4" w:space="0"/>
            </w:tcBorders>
            <w:vAlign w:val="center"/>
          </w:tcPr>
          <w:p w14:paraId="000A9A08">
            <w:pPr>
              <w:outlineLvl w:val="9"/>
              <w:rPr>
                <w:rFonts w:ascii="宋体" w:hAnsi="宋体" w:cs="宋体"/>
                <w:b/>
                <w:bCs/>
                <w:szCs w:val="21"/>
                <w:highlight w:val="none"/>
              </w:rPr>
            </w:pPr>
            <w:r>
              <w:rPr>
                <w:rFonts w:hint="eastAsia" w:ascii="宋体" w:hAnsi="宋体" w:cs="宋体"/>
                <w:b/>
                <w:bCs/>
                <w:szCs w:val="21"/>
                <w:highlight w:val="none"/>
              </w:rPr>
              <w:t>采购人及联系方式</w:t>
            </w:r>
          </w:p>
        </w:tc>
        <w:tc>
          <w:tcPr>
            <w:tcW w:w="6505" w:type="dxa"/>
            <w:tcBorders>
              <w:top w:val="single" w:color="auto" w:sz="4" w:space="0"/>
              <w:left w:val="single" w:color="auto" w:sz="4" w:space="0"/>
              <w:bottom w:val="single" w:color="auto" w:sz="4" w:space="0"/>
              <w:right w:val="single" w:color="auto" w:sz="4" w:space="0"/>
            </w:tcBorders>
            <w:vAlign w:val="center"/>
          </w:tcPr>
          <w:p w14:paraId="6C36BC54">
            <w:pPr>
              <w:outlineLvl w:val="9"/>
              <w:rPr>
                <w:rFonts w:ascii="宋体" w:hAnsi="宋体" w:cs="宋体"/>
                <w:szCs w:val="21"/>
                <w:highlight w:val="none"/>
              </w:rPr>
            </w:pPr>
            <w:r>
              <w:rPr>
                <w:rFonts w:hint="eastAsia" w:ascii="宋体" w:hAnsi="宋体" w:cs="宋体"/>
                <w:szCs w:val="21"/>
                <w:highlight w:val="none"/>
              </w:rPr>
              <w:t>详见第一章采购公告</w:t>
            </w:r>
          </w:p>
        </w:tc>
      </w:tr>
      <w:tr w14:paraId="2F618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17A55360">
            <w:pPr>
              <w:jc w:val="center"/>
              <w:outlineLvl w:val="9"/>
              <w:rPr>
                <w:rFonts w:ascii="宋体" w:hAnsi="宋体" w:cs="宋体"/>
                <w:b/>
                <w:bCs/>
                <w:szCs w:val="21"/>
                <w:highlight w:val="none"/>
              </w:rPr>
            </w:pPr>
            <w:r>
              <w:rPr>
                <w:rFonts w:hint="eastAsia" w:ascii="宋体" w:hAnsi="宋体" w:cs="宋体"/>
                <w:b/>
                <w:bCs/>
                <w:szCs w:val="21"/>
                <w:highlight w:val="none"/>
              </w:rPr>
              <w:t>4.1</w:t>
            </w:r>
          </w:p>
        </w:tc>
        <w:tc>
          <w:tcPr>
            <w:tcW w:w="1846" w:type="dxa"/>
            <w:tcBorders>
              <w:top w:val="single" w:color="auto" w:sz="4" w:space="0"/>
              <w:left w:val="single" w:color="auto" w:sz="4" w:space="0"/>
              <w:bottom w:val="single" w:color="auto" w:sz="4" w:space="0"/>
              <w:right w:val="single" w:color="auto" w:sz="4" w:space="0"/>
            </w:tcBorders>
            <w:vAlign w:val="center"/>
          </w:tcPr>
          <w:p w14:paraId="772BD743">
            <w:pPr>
              <w:outlineLvl w:val="9"/>
              <w:rPr>
                <w:rFonts w:ascii="宋体" w:hAnsi="宋体" w:cs="宋体"/>
                <w:b/>
                <w:bCs/>
                <w:color w:val="000000"/>
                <w:szCs w:val="21"/>
                <w:highlight w:val="none"/>
              </w:rPr>
            </w:pPr>
            <w:r>
              <w:rPr>
                <w:rFonts w:hint="eastAsia" w:ascii="宋体" w:hAnsi="宋体" w:cs="宋体"/>
                <w:b/>
                <w:bCs/>
                <w:color w:val="000000"/>
                <w:szCs w:val="21"/>
                <w:highlight w:val="none"/>
              </w:rPr>
              <w:t>踏勘现场</w:t>
            </w:r>
          </w:p>
        </w:tc>
        <w:tc>
          <w:tcPr>
            <w:tcW w:w="6505" w:type="dxa"/>
            <w:tcBorders>
              <w:top w:val="single" w:color="auto" w:sz="4" w:space="0"/>
              <w:left w:val="single" w:color="auto" w:sz="4" w:space="0"/>
              <w:bottom w:val="single" w:color="auto" w:sz="4" w:space="0"/>
              <w:right w:val="single" w:color="auto" w:sz="4" w:space="0"/>
            </w:tcBorders>
            <w:vAlign w:val="center"/>
          </w:tcPr>
          <w:p w14:paraId="26951AE4">
            <w:pPr>
              <w:outlineLvl w:val="9"/>
              <w:rPr>
                <w:rFonts w:ascii="宋体" w:hAnsi="宋体" w:cs="宋体"/>
                <w:color w:val="000000"/>
                <w:kern w:val="0"/>
                <w:sz w:val="22"/>
                <w:szCs w:val="22"/>
                <w:highlight w:val="none"/>
              </w:rPr>
            </w:pPr>
            <w:r>
              <w:rPr>
                <w:rFonts w:hint="eastAsia" w:ascii="宋体" w:hAnsi="宋体" w:cs="宋体"/>
                <w:color w:val="000000"/>
                <w:szCs w:val="22"/>
                <w:highlight w:val="none"/>
              </w:rPr>
              <w:sym w:font="Wingdings 2" w:char="0052"/>
            </w:r>
            <w:r>
              <w:rPr>
                <w:rFonts w:hint="eastAsia" w:ascii="宋体" w:hAnsi="宋体" w:cs="宋体"/>
                <w:color w:val="000000"/>
                <w:szCs w:val="22"/>
                <w:highlight w:val="none"/>
              </w:rPr>
              <w:t>不组织</w:t>
            </w:r>
          </w:p>
          <w:p w14:paraId="47D1D156">
            <w:pPr>
              <w:outlineLvl w:val="9"/>
              <w:rPr>
                <w:rFonts w:ascii="宋体" w:hAnsi="宋体" w:cs="宋体"/>
                <w:color w:val="000000"/>
                <w:szCs w:val="22"/>
                <w:highlight w:val="none"/>
              </w:rPr>
            </w:pPr>
            <w:r>
              <w:rPr>
                <w:rFonts w:hint="eastAsia" w:ascii="宋体" w:hAnsi="宋体" w:cs="宋体"/>
                <w:color w:val="000000"/>
                <w:szCs w:val="22"/>
                <w:highlight w:val="none"/>
              </w:rPr>
              <w:t>□组织，踏勘时间：</w:t>
            </w:r>
            <w:r>
              <w:rPr>
                <w:rFonts w:hint="eastAsia" w:ascii="宋体" w:hAnsi="宋体" w:cs="宋体"/>
                <w:color w:val="000000"/>
                <w:szCs w:val="22"/>
                <w:highlight w:val="none"/>
                <w:u w:val="single"/>
              </w:rPr>
              <w:t xml:space="preserve">            </w:t>
            </w:r>
          </w:p>
          <w:p w14:paraId="4037466A">
            <w:pPr>
              <w:outlineLvl w:val="9"/>
              <w:rPr>
                <w:rFonts w:ascii="宋体" w:hAnsi="宋体" w:cs="宋体"/>
                <w:color w:val="000000"/>
                <w:szCs w:val="21"/>
                <w:highlight w:val="none"/>
              </w:rPr>
            </w:pPr>
            <w:r>
              <w:rPr>
                <w:rFonts w:hint="eastAsia" w:ascii="宋体" w:hAnsi="宋体" w:cs="宋体"/>
                <w:color w:val="000000"/>
                <w:szCs w:val="22"/>
                <w:highlight w:val="none"/>
              </w:rPr>
              <w:t>踏勘集中地点：</w:t>
            </w:r>
            <w:r>
              <w:rPr>
                <w:rFonts w:hint="eastAsia" w:ascii="宋体" w:hAnsi="宋体" w:cs="宋体"/>
                <w:color w:val="000000"/>
                <w:szCs w:val="22"/>
                <w:highlight w:val="none"/>
                <w:u w:val="single"/>
              </w:rPr>
              <w:t xml:space="preserve">                </w:t>
            </w:r>
          </w:p>
        </w:tc>
      </w:tr>
      <w:tr w14:paraId="4E004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5F27287F">
            <w:pPr>
              <w:jc w:val="center"/>
              <w:outlineLvl w:val="9"/>
              <w:rPr>
                <w:rFonts w:ascii="宋体" w:hAnsi="宋体" w:cs="宋体"/>
                <w:b/>
                <w:bCs/>
                <w:szCs w:val="21"/>
                <w:highlight w:val="none"/>
              </w:rPr>
            </w:pPr>
            <w:r>
              <w:rPr>
                <w:rFonts w:hint="eastAsia" w:ascii="宋体" w:hAnsi="宋体" w:cs="宋体"/>
                <w:b/>
                <w:bCs/>
                <w:szCs w:val="21"/>
                <w:highlight w:val="none"/>
              </w:rPr>
              <w:t>6.1</w:t>
            </w:r>
          </w:p>
        </w:tc>
        <w:tc>
          <w:tcPr>
            <w:tcW w:w="1846" w:type="dxa"/>
            <w:tcBorders>
              <w:top w:val="single" w:color="auto" w:sz="4" w:space="0"/>
              <w:left w:val="single" w:color="auto" w:sz="4" w:space="0"/>
              <w:bottom w:val="single" w:color="auto" w:sz="4" w:space="0"/>
              <w:right w:val="single" w:color="auto" w:sz="4" w:space="0"/>
            </w:tcBorders>
            <w:vAlign w:val="center"/>
          </w:tcPr>
          <w:p w14:paraId="7F6ABFDA">
            <w:pPr>
              <w:outlineLvl w:val="9"/>
              <w:rPr>
                <w:rFonts w:ascii="宋体" w:hAnsi="宋体" w:cs="宋体"/>
                <w:b/>
                <w:bCs/>
                <w:szCs w:val="21"/>
                <w:highlight w:val="none"/>
              </w:rPr>
            </w:pPr>
            <w:r>
              <w:rPr>
                <w:rFonts w:hint="eastAsia" w:ascii="宋体" w:hAnsi="宋体" w:cs="宋体"/>
                <w:b/>
                <w:bCs/>
                <w:szCs w:val="21"/>
                <w:highlight w:val="none"/>
              </w:rPr>
              <w:t>采购文件的澄清、修改、补充</w:t>
            </w:r>
          </w:p>
        </w:tc>
        <w:tc>
          <w:tcPr>
            <w:tcW w:w="6505" w:type="dxa"/>
            <w:tcBorders>
              <w:top w:val="single" w:color="auto" w:sz="4" w:space="0"/>
              <w:left w:val="single" w:color="auto" w:sz="4" w:space="0"/>
              <w:bottom w:val="single" w:color="auto" w:sz="4" w:space="0"/>
              <w:right w:val="single" w:color="auto" w:sz="4" w:space="0"/>
            </w:tcBorders>
            <w:vAlign w:val="center"/>
          </w:tcPr>
          <w:p w14:paraId="3F71648A">
            <w:pPr>
              <w:outlineLvl w:val="9"/>
              <w:rPr>
                <w:rFonts w:ascii="宋体" w:hAnsi="宋体" w:cs="宋体"/>
                <w:szCs w:val="21"/>
                <w:highlight w:val="none"/>
              </w:rPr>
            </w:pPr>
            <w:r>
              <w:rPr>
                <w:rFonts w:hint="eastAsia" w:ascii="宋体" w:hAnsi="宋体" w:cs="宋体"/>
                <w:szCs w:val="21"/>
                <w:highlight w:val="none"/>
              </w:rPr>
              <w:t>供应商需在</w:t>
            </w:r>
            <w:r>
              <w:rPr>
                <w:rFonts w:hint="eastAsia" w:ascii="宋体" w:hAnsi="宋体" w:cs="宋体"/>
                <w:color w:val="auto"/>
                <w:sz w:val="21"/>
                <w:szCs w:val="21"/>
                <w:highlight w:val="none"/>
                <w:u w:val="single"/>
                <w:lang w:eastAsia="zh-CN"/>
              </w:rPr>
              <w:t xml:space="preserve"> </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2026</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rPr>
              <w:t>年</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11</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rPr>
              <w:t>月</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lang w:val="en-US" w:eastAsia="zh-CN"/>
              </w:rPr>
              <w:t>12</w:t>
            </w:r>
            <w:r>
              <w:rPr>
                <w:rFonts w:hint="eastAsia" w:ascii="宋体" w:hAnsi="宋体" w:cs="宋体"/>
                <w:color w:val="auto"/>
                <w:sz w:val="21"/>
                <w:szCs w:val="21"/>
                <w:highlight w:val="none"/>
                <w:u w:val="single"/>
                <w:lang w:val="en-US" w:eastAsia="zh-CN"/>
              </w:rPr>
              <w:t xml:space="preserve"> </w:t>
            </w:r>
            <w:r>
              <w:rPr>
                <w:rFonts w:hint="eastAsia" w:ascii="宋体" w:hAnsi="宋体" w:cs="宋体"/>
                <w:color w:val="auto"/>
                <w:sz w:val="21"/>
                <w:szCs w:val="21"/>
                <w:highlight w:val="none"/>
                <w:u w:val="single"/>
              </w:rPr>
              <w:t>日</w:t>
            </w:r>
            <w:r>
              <w:rPr>
                <w:rFonts w:hint="eastAsia" w:ascii="宋体" w:hAnsi="宋体" w:cs="宋体"/>
                <w:szCs w:val="21"/>
                <w:highlight w:val="none"/>
              </w:rPr>
              <w:t>前发出澄清问题，采购人将在收到澄清后24小时内回复。</w:t>
            </w:r>
          </w:p>
        </w:tc>
      </w:tr>
      <w:tr w14:paraId="5022C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2A69B77">
            <w:pPr>
              <w:jc w:val="center"/>
              <w:outlineLvl w:val="9"/>
              <w:rPr>
                <w:rFonts w:ascii="宋体" w:hAnsi="宋体" w:cs="宋体"/>
                <w:b/>
                <w:bCs/>
                <w:szCs w:val="21"/>
                <w:highlight w:val="none"/>
              </w:rPr>
            </w:pPr>
            <w:r>
              <w:rPr>
                <w:rFonts w:hint="eastAsia" w:ascii="宋体" w:hAnsi="宋体" w:cs="宋体"/>
                <w:b/>
                <w:bCs/>
                <w:szCs w:val="21"/>
                <w:highlight w:val="none"/>
              </w:rPr>
              <w:t>9.1</w:t>
            </w:r>
          </w:p>
        </w:tc>
        <w:tc>
          <w:tcPr>
            <w:tcW w:w="1846" w:type="dxa"/>
            <w:tcBorders>
              <w:top w:val="single" w:color="auto" w:sz="4" w:space="0"/>
              <w:left w:val="single" w:color="auto" w:sz="4" w:space="0"/>
              <w:bottom w:val="single" w:color="auto" w:sz="4" w:space="0"/>
              <w:right w:val="single" w:color="auto" w:sz="4" w:space="0"/>
            </w:tcBorders>
            <w:vAlign w:val="center"/>
          </w:tcPr>
          <w:p w14:paraId="0C47E0FB">
            <w:pPr>
              <w:outlineLvl w:val="9"/>
              <w:rPr>
                <w:rFonts w:ascii="宋体" w:hAnsi="宋体" w:cs="宋体"/>
                <w:b/>
                <w:bCs/>
                <w:szCs w:val="21"/>
                <w:highlight w:val="none"/>
              </w:rPr>
            </w:pPr>
            <w:r>
              <w:rPr>
                <w:rFonts w:hint="eastAsia" w:ascii="宋体" w:hAnsi="宋体" w:cs="宋体"/>
                <w:b/>
                <w:bCs/>
                <w:szCs w:val="21"/>
                <w:highlight w:val="none"/>
              </w:rPr>
              <w:t>报价方法</w:t>
            </w:r>
          </w:p>
        </w:tc>
        <w:tc>
          <w:tcPr>
            <w:tcW w:w="6505" w:type="dxa"/>
            <w:tcBorders>
              <w:top w:val="single" w:color="auto" w:sz="4" w:space="0"/>
              <w:left w:val="single" w:color="auto" w:sz="4" w:space="0"/>
              <w:bottom w:val="single" w:color="auto" w:sz="4" w:space="0"/>
              <w:right w:val="single" w:color="auto" w:sz="4" w:space="0"/>
            </w:tcBorders>
            <w:vAlign w:val="center"/>
          </w:tcPr>
          <w:p w14:paraId="570816F8">
            <w:pPr>
              <w:jc w:val="left"/>
              <w:outlineLvl w:val="9"/>
              <w:rPr>
                <w:rFonts w:ascii="宋体" w:hAnsi="宋体" w:cs="宋体"/>
                <w:bCs/>
                <w:highlight w:val="none"/>
              </w:rPr>
            </w:pPr>
            <w:r>
              <w:rPr>
                <w:rFonts w:hint="eastAsia" w:ascii="宋体" w:hAnsi="宋体" w:cs="宋体"/>
                <w:bCs/>
                <w:highlight w:val="none"/>
              </w:rPr>
              <w:t>1.本项目的报价采用包干价（含税）的形式。</w:t>
            </w:r>
          </w:p>
          <w:p w14:paraId="65855E14">
            <w:pPr>
              <w:outlineLvl w:val="9"/>
              <w:rPr>
                <w:rFonts w:ascii="宋体" w:hAnsi="宋体" w:cs="宋体"/>
                <w:szCs w:val="21"/>
                <w:highlight w:val="none"/>
              </w:rPr>
            </w:pPr>
            <w:r>
              <w:rPr>
                <w:rFonts w:hint="eastAsia" w:ascii="宋体" w:hAnsi="宋体" w:cs="宋体"/>
                <w:bCs/>
                <w:szCs w:val="22"/>
                <w:highlight w:val="none"/>
              </w:rPr>
              <w:t>2.</w:t>
            </w:r>
            <w:r>
              <w:rPr>
                <w:rFonts w:hint="eastAsia" w:ascii="宋体" w:hAnsi="宋体" w:cs="宋体"/>
                <w:kern w:val="0"/>
                <w:szCs w:val="21"/>
                <w:highlight w:val="none"/>
              </w:rPr>
              <w:t>供应商</w:t>
            </w:r>
            <w:r>
              <w:rPr>
                <w:rFonts w:hint="eastAsia" w:ascii="宋体" w:hAnsi="宋体" w:cs="宋体"/>
                <w:bCs/>
                <w:szCs w:val="22"/>
                <w:highlight w:val="none"/>
              </w:rPr>
              <w:t>的报价应包含为完成本项目范围的所有工作的全部费用，包括但不限于人</w:t>
            </w:r>
            <w:r>
              <w:rPr>
                <w:rFonts w:hint="eastAsia" w:ascii="宋体" w:hAnsi="宋体" w:cs="宋体"/>
                <w:bCs/>
                <w:szCs w:val="22"/>
                <w:highlight w:val="none"/>
                <w:lang w:val="en-US" w:eastAsia="zh-CN"/>
              </w:rPr>
              <w:t>工</w:t>
            </w:r>
            <w:r>
              <w:rPr>
                <w:rFonts w:hint="eastAsia" w:ascii="宋体" w:hAnsi="宋体" w:cs="宋体"/>
                <w:bCs/>
                <w:szCs w:val="22"/>
                <w:highlight w:val="none"/>
              </w:rPr>
              <w:t>、材料、工器具、车辆、运费、利润、保险及其他与此相关的所有费用。在采购范围内不得以任何理由予以重复报价。成交后，在采购范围内采购人不再支付与本项目有关的其他任何费用。</w:t>
            </w:r>
          </w:p>
        </w:tc>
      </w:tr>
      <w:tr w14:paraId="50079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E5705D2">
            <w:pPr>
              <w:jc w:val="center"/>
              <w:outlineLvl w:val="9"/>
              <w:rPr>
                <w:rFonts w:ascii="宋体" w:hAnsi="宋体" w:cs="宋体"/>
                <w:b/>
                <w:bCs/>
                <w:szCs w:val="21"/>
                <w:highlight w:val="none"/>
              </w:rPr>
            </w:pPr>
            <w:r>
              <w:rPr>
                <w:rFonts w:hint="eastAsia" w:ascii="宋体" w:hAnsi="宋体" w:cs="宋体"/>
                <w:b/>
                <w:bCs/>
                <w:szCs w:val="21"/>
                <w:highlight w:val="none"/>
              </w:rPr>
              <w:t>9.6</w:t>
            </w:r>
          </w:p>
        </w:tc>
        <w:tc>
          <w:tcPr>
            <w:tcW w:w="1846" w:type="dxa"/>
            <w:tcBorders>
              <w:top w:val="single" w:color="auto" w:sz="4" w:space="0"/>
              <w:left w:val="single" w:color="auto" w:sz="4" w:space="0"/>
              <w:bottom w:val="single" w:color="auto" w:sz="4" w:space="0"/>
              <w:right w:val="single" w:color="auto" w:sz="4" w:space="0"/>
            </w:tcBorders>
            <w:vAlign w:val="center"/>
          </w:tcPr>
          <w:p w14:paraId="0C34929B">
            <w:pPr>
              <w:outlineLvl w:val="9"/>
              <w:rPr>
                <w:rFonts w:ascii="宋体" w:hAnsi="宋体" w:cs="宋体"/>
                <w:b/>
                <w:bCs/>
                <w:szCs w:val="21"/>
                <w:highlight w:val="none"/>
              </w:rPr>
            </w:pPr>
            <w:r>
              <w:rPr>
                <w:rFonts w:hint="eastAsia" w:ascii="宋体" w:hAnsi="宋体" w:cs="宋体"/>
                <w:b/>
                <w:bCs/>
                <w:szCs w:val="21"/>
                <w:highlight w:val="none"/>
              </w:rPr>
              <w:t>最高限价</w:t>
            </w:r>
          </w:p>
        </w:tc>
        <w:tc>
          <w:tcPr>
            <w:tcW w:w="6505" w:type="dxa"/>
            <w:tcBorders>
              <w:top w:val="single" w:color="auto" w:sz="4" w:space="0"/>
              <w:left w:val="single" w:color="auto" w:sz="4" w:space="0"/>
              <w:bottom w:val="single" w:color="auto" w:sz="4" w:space="0"/>
              <w:right w:val="single" w:color="auto" w:sz="4" w:space="0"/>
            </w:tcBorders>
            <w:vAlign w:val="center"/>
          </w:tcPr>
          <w:p w14:paraId="1915A5A5">
            <w:pPr>
              <w:outlineLvl w:val="9"/>
              <w:rPr>
                <w:rFonts w:ascii="宋体" w:hAnsi="宋体" w:cs="宋体"/>
                <w:kern w:val="0"/>
                <w:sz w:val="22"/>
                <w:szCs w:val="22"/>
                <w:highlight w:val="none"/>
              </w:rPr>
            </w:pPr>
            <w:r>
              <w:rPr>
                <w:rFonts w:hint="eastAsia" w:ascii="宋体" w:hAnsi="宋体" w:cs="宋体"/>
                <w:szCs w:val="22"/>
                <w:highlight w:val="none"/>
                <w:lang w:eastAsia="zh-CN"/>
              </w:rPr>
              <w:t>□</w:t>
            </w:r>
            <w:r>
              <w:rPr>
                <w:rFonts w:hint="eastAsia" w:ascii="宋体" w:hAnsi="宋体" w:cs="宋体"/>
                <w:szCs w:val="22"/>
                <w:highlight w:val="none"/>
              </w:rPr>
              <w:t>无</w:t>
            </w:r>
          </w:p>
          <w:p w14:paraId="2D5C2979">
            <w:pPr>
              <w:outlineLvl w:val="9"/>
              <w:rPr>
                <w:rFonts w:ascii="宋体" w:hAnsi="宋体" w:cs="宋体"/>
                <w:szCs w:val="21"/>
                <w:highlight w:val="none"/>
              </w:rPr>
            </w:pPr>
            <w:r>
              <w:rPr>
                <w:rFonts w:hint="eastAsia" w:ascii="宋体" w:hAnsi="宋体" w:cs="宋体"/>
                <w:szCs w:val="22"/>
                <w:highlight w:val="none"/>
                <w:lang w:eastAsia="zh-CN"/>
              </w:rPr>
              <w:t>☑</w:t>
            </w:r>
            <w:r>
              <w:rPr>
                <w:rFonts w:hint="eastAsia" w:ascii="宋体" w:hAnsi="宋体" w:cs="宋体"/>
                <w:szCs w:val="22"/>
                <w:highlight w:val="none"/>
              </w:rPr>
              <w:t>有，最高限价：</w:t>
            </w:r>
            <w:r>
              <w:rPr>
                <w:rFonts w:hint="eastAsia" w:ascii="宋体" w:hAnsi="宋体" w:cs="宋体"/>
                <w:color w:val="auto"/>
                <w:szCs w:val="22"/>
                <w:highlight w:val="none"/>
                <w:u w:val="single"/>
                <w:lang w:val="en-US" w:eastAsia="zh-CN"/>
              </w:rPr>
              <w:t>20</w:t>
            </w:r>
            <w:r>
              <w:rPr>
                <w:rFonts w:hint="eastAsia" w:ascii="宋体" w:hAnsi="宋体" w:cs="宋体"/>
                <w:color w:val="auto"/>
                <w:szCs w:val="22"/>
                <w:highlight w:val="none"/>
                <w:u w:val="single"/>
              </w:rPr>
              <w:t>万元</w:t>
            </w:r>
            <w:r>
              <w:rPr>
                <w:rFonts w:hint="eastAsia" w:ascii="宋体" w:hAnsi="宋体" w:cs="宋体"/>
                <w:color w:val="auto"/>
                <w:szCs w:val="22"/>
                <w:highlight w:val="none"/>
                <w:u w:val="single"/>
                <w:lang w:eastAsia="zh-CN"/>
              </w:rPr>
              <w:t>（</w:t>
            </w:r>
            <w:r>
              <w:rPr>
                <w:rFonts w:hint="eastAsia" w:ascii="宋体" w:hAnsi="宋体" w:cs="宋体"/>
                <w:color w:val="auto"/>
                <w:szCs w:val="22"/>
                <w:highlight w:val="none"/>
                <w:u w:val="single"/>
                <w:lang w:val="en-US" w:eastAsia="zh-CN"/>
              </w:rPr>
              <w:t>大写：</w:t>
            </w:r>
            <w:r>
              <w:rPr>
                <w:rFonts w:hint="eastAsia" w:ascii="宋体" w:hAnsi="宋体" w:cs="宋体"/>
                <w:color w:val="auto"/>
                <w:szCs w:val="22"/>
                <w:highlight w:val="none"/>
                <w:u w:val="single"/>
                <w:lang w:val="en-US" w:eastAsia="zh-CN"/>
              </w:rPr>
              <w:t>贰</w:t>
            </w:r>
            <w:r>
              <w:rPr>
                <w:rFonts w:hint="eastAsia" w:ascii="宋体" w:hAnsi="宋体" w:cs="宋体"/>
                <w:color w:val="auto"/>
                <w:szCs w:val="22"/>
                <w:highlight w:val="none"/>
                <w:u w:val="single"/>
                <w:lang w:val="en-US" w:eastAsia="zh-CN"/>
              </w:rPr>
              <w:t>拾万元</w:t>
            </w:r>
            <w:r>
              <w:rPr>
                <w:rFonts w:hint="eastAsia" w:ascii="宋体" w:hAnsi="宋体" w:cs="宋体"/>
                <w:color w:val="auto"/>
                <w:szCs w:val="22"/>
                <w:highlight w:val="none"/>
                <w:u w:val="single"/>
                <w:lang w:eastAsia="zh-CN"/>
              </w:rPr>
              <w:t>）</w:t>
            </w:r>
            <w:r>
              <w:rPr>
                <w:rFonts w:hint="eastAsia" w:ascii="宋体" w:hAnsi="宋体" w:eastAsia="宋体" w:cs="宋体"/>
                <w:snapToGrid w:val="0"/>
                <w:color w:val="000000" w:themeColor="text1"/>
                <w:kern w:val="0"/>
                <w:sz w:val="24"/>
                <w:szCs w:val="24"/>
                <w:highlight w:val="none"/>
                <w:lang w:val="en-US" w:eastAsia="zh-CN"/>
                <w14:textFill>
                  <w14:solidFill>
                    <w14:schemeClr w14:val="tx1"/>
                  </w14:solidFill>
                </w14:textFill>
              </w:rPr>
              <w:t>供应商</w:t>
            </w:r>
            <w:r>
              <w:rPr>
                <w:rFonts w:hint="eastAsia" w:ascii="宋体" w:hAnsi="宋体" w:eastAsia="宋体" w:cs="宋体"/>
                <w:snapToGrid w:val="0"/>
                <w:color w:val="000000" w:themeColor="text1"/>
                <w:kern w:val="0"/>
                <w:sz w:val="24"/>
                <w:szCs w:val="24"/>
                <w:highlight w:val="none"/>
                <w14:textFill>
                  <w14:solidFill>
                    <w14:schemeClr w14:val="tx1"/>
                  </w14:solidFill>
                </w14:textFill>
              </w:rPr>
              <w:t>的投标总报价不得超过此最高投标限价，若超过则其投标文件作否决投标处理</w:t>
            </w:r>
            <w:r>
              <w:rPr>
                <w:rFonts w:hint="eastAsia" w:ascii="宋体" w:hAnsi="宋体" w:eastAsia="宋体" w:cs="宋体"/>
                <w:snapToGrid w:val="0"/>
                <w:color w:val="000000" w:themeColor="text1"/>
                <w:kern w:val="0"/>
                <w:sz w:val="24"/>
                <w:szCs w:val="24"/>
                <w:highlight w:val="none"/>
                <w:lang w:eastAsia="zh-CN"/>
                <w14:textFill>
                  <w14:solidFill>
                    <w14:schemeClr w14:val="tx1"/>
                  </w14:solidFill>
                </w14:textFill>
              </w:rPr>
              <w:t>。</w:t>
            </w:r>
          </w:p>
        </w:tc>
      </w:tr>
      <w:tr w14:paraId="0B88DC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B0B25E1">
            <w:pPr>
              <w:jc w:val="center"/>
              <w:outlineLvl w:val="9"/>
              <w:rPr>
                <w:rFonts w:ascii="宋体" w:hAnsi="宋体" w:cs="宋体"/>
                <w:b/>
                <w:bCs/>
                <w:szCs w:val="21"/>
                <w:highlight w:val="none"/>
              </w:rPr>
            </w:pPr>
            <w:r>
              <w:rPr>
                <w:rFonts w:hint="eastAsia" w:ascii="宋体" w:hAnsi="宋体" w:cs="宋体"/>
                <w:b/>
                <w:bCs/>
                <w:szCs w:val="21"/>
                <w:highlight w:val="none"/>
              </w:rPr>
              <w:t>10</w:t>
            </w:r>
          </w:p>
        </w:tc>
        <w:tc>
          <w:tcPr>
            <w:tcW w:w="1846" w:type="dxa"/>
            <w:tcBorders>
              <w:top w:val="single" w:color="auto" w:sz="4" w:space="0"/>
              <w:left w:val="single" w:color="auto" w:sz="4" w:space="0"/>
              <w:bottom w:val="single" w:color="auto" w:sz="4" w:space="0"/>
              <w:right w:val="single" w:color="auto" w:sz="4" w:space="0"/>
            </w:tcBorders>
            <w:vAlign w:val="center"/>
          </w:tcPr>
          <w:p w14:paraId="4EE10E76">
            <w:pPr>
              <w:outlineLvl w:val="9"/>
              <w:rPr>
                <w:rFonts w:ascii="宋体" w:hAnsi="宋体" w:cs="宋体"/>
                <w:b/>
                <w:bCs/>
                <w:szCs w:val="21"/>
                <w:highlight w:val="none"/>
              </w:rPr>
            </w:pPr>
            <w:r>
              <w:rPr>
                <w:rFonts w:hint="eastAsia" w:ascii="宋体" w:hAnsi="宋体" w:cs="宋体"/>
                <w:b/>
                <w:bCs/>
                <w:szCs w:val="21"/>
                <w:highlight w:val="none"/>
              </w:rPr>
              <w:t>报价货币</w:t>
            </w:r>
          </w:p>
        </w:tc>
        <w:tc>
          <w:tcPr>
            <w:tcW w:w="6505" w:type="dxa"/>
            <w:tcBorders>
              <w:top w:val="single" w:color="auto" w:sz="4" w:space="0"/>
              <w:left w:val="single" w:color="auto" w:sz="4" w:space="0"/>
              <w:bottom w:val="single" w:color="auto" w:sz="4" w:space="0"/>
              <w:right w:val="single" w:color="auto" w:sz="4" w:space="0"/>
            </w:tcBorders>
            <w:vAlign w:val="center"/>
          </w:tcPr>
          <w:p w14:paraId="3F06C5BB">
            <w:pPr>
              <w:outlineLvl w:val="9"/>
              <w:rPr>
                <w:rFonts w:ascii="宋体" w:hAnsi="宋体" w:cs="宋体"/>
                <w:szCs w:val="21"/>
                <w:highlight w:val="none"/>
              </w:rPr>
            </w:pPr>
            <w:r>
              <w:rPr>
                <w:rFonts w:hint="eastAsia" w:ascii="宋体" w:hAnsi="宋体" w:cs="宋体"/>
                <w:szCs w:val="21"/>
                <w:highlight w:val="none"/>
              </w:rPr>
              <w:t>人民币</w:t>
            </w:r>
          </w:p>
        </w:tc>
      </w:tr>
      <w:tr w14:paraId="3A6CD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A2900C6">
            <w:pPr>
              <w:jc w:val="center"/>
              <w:outlineLvl w:val="9"/>
              <w:rPr>
                <w:rFonts w:ascii="宋体" w:hAnsi="宋体" w:cs="宋体"/>
                <w:b/>
                <w:bCs/>
                <w:szCs w:val="21"/>
                <w:highlight w:val="none"/>
              </w:rPr>
            </w:pPr>
            <w:r>
              <w:rPr>
                <w:rFonts w:hint="eastAsia" w:ascii="宋体" w:hAnsi="宋体" w:cs="宋体"/>
                <w:b/>
                <w:bCs/>
                <w:szCs w:val="21"/>
                <w:highlight w:val="none"/>
              </w:rPr>
              <w:t>11.1</w:t>
            </w:r>
          </w:p>
        </w:tc>
        <w:tc>
          <w:tcPr>
            <w:tcW w:w="1846" w:type="dxa"/>
            <w:tcBorders>
              <w:top w:val="single" w:color="auto" w:sz="4" w:space="0"/>
              <w:left w:val="single" w:color="auto" w:sz="4" w:space="0"/>
              <w:bottom w:val="single" w:color="auto" w:sz="4" w:space="0"/>
              <w:right w:val="single" w:color="auto" w:sz="4" w:space="0"/>
            </w:tcBorders>
            <w:vAlign w:val="center"/>
          </w:tcPr>
          <w:p w14:paraId="48DD76AC">
            <w:pPr>
              <w:outlineLvl w:val="9"/>
              <w:rPr>
                <w:rFonts w:ascii="宋体" w:hAnsi="宋体" w:cs="宋体"/>
                <w:b/>
                <w:bCs/>
                <w:szCs w:val="21"/>
                <w:highlight w:val="none"/>
              </w:rPr>
            </w:pPr>
            <w:r>
              <w:rPr>
                <w:rFonts w:hint="eastAsia" w:ascii="宋体" w:hAnsi="宋体" w:cs="宋体"/>
                <w:b/>
                <w:bCs/>
                <w:szCs w:val="21"/>
                <w:highlight w:val="none"/>
              </w:rPr>
              <w:t>响应保证金</w:t>
            </w:r>
          </w:p>
        </w:tc>
        <w:tc>
          <w:tcPr>
            <w:tcW w:w="6505" w:type="dxa"/>
            <w:tcBorders>
              <w:top w:val="single" w:color="auto" w:sz="4" w:space="0"/>
              <w:left w:val="single" w:color="auto" w:sz="4" w:space="0"/>
              <w:bottom w:val="single" w:color="auto" w:sz="4" w:space="0"/>
              <w:right w:val="single" w:color="auto" w:sz="4" w:space="0"/>
            </w:tcBorders>
            <w:vAlign w:val="center"/>
          </w:tcPr>
          <w:p w14:paraId="1FD9A2DA">
            <w:pPr>
              <w:outlineLvl w:val="9"/>
              <w:rPr>
                <w:rFonts w:ascii="宋体" w:hAnsi="宋体" w:cs="宋体"/>
                <w:kern w:val="0"/>
                <w:sz w:val="22"/>
                <w:szCs w:val="22"/>
                <w:highlight w:val="none"/>
              </w:rPr>
            </w:pPr>
            <w:r>
              <w:rPr>
                <w:rFonts w:hint="eastAsia" w:ascii="宋体" w:hAnsi="宋体" w:cs="宋体"/>
                <w:szCs w:val="22"/>
                <w:highlight w:val="none"/>
              </w:rPr>
              <w:sym w:font="Wingdings 2" w:char="0052"/>
            </w:r>
            <w:r>
              <w:rPr>
                <w:rFonts w:hint="eastAsia" w:ascii="宋体" w:hAnsi="宋体" w:cs="宋体"/>
                <w:szCs w:val="22"/>
                <w:highlight w:val="none"/>
              </w:rPr>
              <w:t>无</w:t>
            </w:r>
          </w:p>
          <w:p w14:paraId="18715771">
            <w:pPr>
              <w:outlineLvl w:val="9"/>
              <w:rPr>
                <w:rFonts w:ascii="宋体" w:hAnsi="宋体" w:cs="宋体"/>
                <w:szCs w:val="22"/>
                <w:highlight w:val="none"/>
              </w:rPr>
            </w:pPr>
            <w:r>
              <w:rPr>
                <w:rFonts w:hint="eastAsia" w:ascii="宋体" w:hAnsi="宋体" w:cs="宋体"/>
                <w:szCs w:val="22"/>
                <w:highlight w:val="none"/>
              </w:rPr>
              <w:t>□有</w:t>
            </w:r>
            <w:r>
              <w:rPr>
                <w:rFonts w:hint="eastAsia" w:ascii="宋体" w:hAnsi="宋体" w:cs="宋体"/>
                <w:color w:val="000000"/>
                <w:szCs w:val="22"/>
                <w:highlight w:val="none"/>
              </w:rPr>
              <w:t>，按照以下方式：</w:t>
            </w:r>
            <w:r>
              <w:rPr>
                <w:rFonts w:hint="eastAsia" w:ascii="宋体" w:hAnsi="宋体" w:cs="宋体"/>
                <w:color w:val="000000"/>
                <w:szCs w:val="22"/>
                <w:highlight w:val="none"/>
                <w:u w:val="single"/>
              </w:rPr>
              <w:t xml:space="preserve">                 </w:t>
            </w:r>
          </w:p>
          <w:p w14:paraId="27651999">
            <w:pPr>
              <w:outlineLvl w:val="9"/>
              <w:rPr>
                <w:rFonts w:ascii="宋体" w:hAnsi="宋体" w:cs="宋体"/>
                <w:color w:val="000000"/>
                <w:szCs w:val="22"/>
                <w:highlight w:val="none"/>
                <w:u w:val="single"/>
              </w:rPr>
            </w:pPr>
            <w:r>
              <w:rPr>
                <w:rFonts w:hint="eastAsia" w:ascii="宋体" w:hAnsi="宋体" w:cs="宋体"/>
                <w:color w:val="000000"/>
                <w:szCs w:val="22"/>
                <w:highlight w:val="none"/>
              </w:rPr>
              <w:t>响应保证金的金额：</w:t>
            </w:r>
            <w:r>
              <w:rPr>
                <w:rFonts w:hint="eastAsia" w:ascii="宋体" w:hAnsi="宋体" w:cs="宋体"/>
                <w:color w:val="000000"/>
                <w:szCs w:val="22"/>
                <w:highlight w:val="none"/>
                <w:u w:val="single"/>
              </w:rPr>
              <w:t xml:space="preserve">                   </w:t>
            </w:r>
          </w:p>
          <w:p w14:paraId="5A12462E">
            <w:pPr>
              <w:outlineLvl w:val="9"/>
              <w:rPr>
                <w:rFonts w:ascii="宋体" w:hAnsi="宋体" w:cs="宋体"/>
                <w:color w:val="000000"/>
                <w:szCs w:val="22"/>
                <w:highlight w:val="none"/>
                <w:u w:val="single"/>
              </w:rPr>
            </w:pPr>
            <w:r>
              <w:rPr>
                <w:rFonts w:hint="eastAsia" w:ascii="宋体" w:hAnsi="宋体" w:cs="宋体"/>
                <w:color w:val="000000"/>
                <w:szCs w:val="22"/>
                <w:highlight w:val="none"/>
              </w:rPr>
              <w:t>响应保证金的形式：</w:t>
            </w:r>
            <w:r>
              <w:rPr>
                <w:rFonts w:hint="eastAsia" w:ascii="宋体" w:hAnsi="宋体" w:cs="宋体"/>
                <w:color w:val="000000"/>
                <w:szCs w:val="22"/>
                <w:highlight w:val="none"/>
                <w:u w:val="single"/>
              </w:rPr>
              <w:t xml:space="preserve">                   </w:t>
            </w:r>
          </w:p>
          <w:p w14:paraId="248DD6A4">
            <w:pPr>
              <w:outlineLvl w:val="9"/>
              <w:rPr>
                <w:rFonts w:ascii="宋体" w:hAnsi="宋体" w:cs="宋体"/>
                <w:color w:val="000000"/>
                <w:szCs w:val="22"/>
                <w:highlight w:val="none"/>
              </w:rPr>
            </w:pPr>
            <w:r>
              <w:rPr>
                <w:rFonts w:hint="eastAsia" w:ascii="宋体" w:hAnsi="宋体" w:cs="宋体"/>
                <w:color w:val="000000"/>
                <w:szCs w:val="22"/>
                <w:highlight w:val="none"/>
              </w:rPr>
              <w:t>响应保证金的递交截止时间为：</w:t>
            </w:r>
            <w:r>
              <w:rPr>
                <w:rFonts w:hint="eastAsia" w:ascii="宋体" w:hAnsi="宋体" w:cs="宋体"/>
                <w:color w:val="000000"/>
                <w:szCs w:val="21"/>
                <w:highlight w:val="none"/>
                <w:u w:val="single"/>
              </w:rPr>
              <w:t xml:space="preserve">      </w:t>
            </w:r>
            <w:r>
              <w:rPr>
                <w:rFonts w:hint="eastAsia" w:ascii="宋体" w:hAnsi="宋体" w:cs="宋体"/>
                <w:color w:val="000000"/>
                <w:szCs w:val="22"/>
                <w:highlight w:val="none"/>
              </w:rPr>
              <w:t>年</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月</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日</w:t>
            </w:r>
            <w:r>
              <w:rPr>
                <w:rFonts w:hint="eastAsia" w:ascii="宋体" w:hAnsi="宋体" w:cs="宋体"/>
                <w:color w:val="000000"/>
                <w:szCs w:val="22"/>
                <w:highlight w:val="none"/>
                <w:u w:val="single"/>
              </w:rPr>
              <w:t xml:space="preserve">    </w:t>
            </w:r>
            <w:r>
              <w:rPr>
                <w:rFonts w:hint="eastAsia" w:ascii="宋体" w:hAnsi="宋体" w:cs="宋体"/>
                <w:color w:val="000000"/>
                <w:szCs w:val="22"/>
                <w:highlight w:val="none"/>
              </w:rPr>
              <w:t>时之前</w:t>
            </w:r>
          </w:p>
          <w:p w14:paraId="42CBA43A">
            <w:pPr>
              <w:outlineLvl w:val="9"/>
              <w:rPr>
                <w:rFonts w:ascii="宋体" w:hAnsi="宋体" w:cs="宋体"/>
                <w:color w:val="000000"/>
                <w:szCs w:val="22"/>
                <w:highlight w:val="none"/>
              </w:rPr>
            </w:pPr>
            <w:r>
              <w:rPr>
                <w:rFonts w:hint="eastAsia" w:ascii="宋体" w:hAnsi="宋体" w:cs="宋体"/>
                <w:color w:val="000000"/>
                <w:szCs w:val="22"/>
                <w:highlight w:val="none"/>
              </w:rPr>
              <w:t>开户银行及账号如下：</w:t>
            </w:r>
          </w:p>
          <w:p w14:paraId="3035A419">
            <w:pPr>
              <w:outlineLvl w:val="9"/>
              <w:rPr>
                <w:rFonts w:ascii="宋体" w:hAnsi="宋体" w:cs="宋体"/>
                <w:color w:val="000000"/>
                <w:szCs w:val="22"/>
                <w:highlight w:val="none"/>
                <w:u w:val="single"/>
              </w:rPr>
            </w:pPr>
            <w:r>
              <w:rPr>
                <w:rFonts w:hint="eastAsia" w:ascii="宋体" w:hAnsi="宋体" w:cs="宋体"/>
                <w:color w:val="000000"/>
                <w:szCs w:val="22"/>
                <w:highlight w:val="none"/>
              </w:rPr>
              <w:t>账户名称：</w:t>
            </w:r>
            <w:r>
              <w:rPr>
                <w:rFonts w:hint="eastAsia" w:ascii="宋体" w:hAnsi="宋体" w:cs="宋体"/>
                <w:color w:val="000000"/>
                <w:szCs w:val="22"/>
                <w:highlight w:val="none"/>
                <w:u w:val="single"/>
              </w:rPr>
              <w:t xml:space="preserve">                    </w:t>
            </w:r>
          </w:p>
          <w:p w14:paraId="1B99EC53">
            <w:pPr>
              <w:outlineLvl w:val="9"/>
              <w:rPr>
                <w:rFonts w:ascii="宋体" w:hAnsi="宋体" w:cs="宋体"/>
                <w:color w:val="000000"/>
                <w:szCs w:val="22"/>
                <w:highlight w:val="none"/>
                <w:u w:val="single"/>
              </w:rPr>
            </w:pPr>
            <w:r>
              <w:rPr>
                <w:rFonts w:hint="eastAsia" w:ascii="宋体" w:hAnsi="宋体" w:cs="宋体"/>
                <w:color w:val="000000"/>
                <w:szCs w:val="22"/>
                <w:highlight w:val="none"/>
              </w:rPr>
              <w:t>开户银行：</w:t>
            </w:r>
            <w:r>
              <w:rPr>
                <w:rFonts w:hint="eastAsia" w:ascii="宋体" w:hAnsi="宋体" w:cs="宋体"/>
                <w:color w:val="000000"/>
                <w:szCs w:val="22"/>
                <w:highlight w:val="none"/>
                <w:u w:val="single"/>
              </w:rPr>
              <w:t xml:space="preserve">                    </w:t>
            </w:r>
          </w:p>
          <w:p w14:paraId="613044CE">
            <w:pPr>
              <w:outlineLvl w:val="9"/>
              <w:rPr>
                <w:rFonts w:ascii="宋体" w:hAnsi="宋体" w:cs="宋体"/>
                <w:szCs w:val="21"/>
                <w:highlight w:val="none"/>
              </w:rPr>
            </w:pPr>
            <w:r>
              <w:rPr>
                <w:rFonts w:hint="eastAsia" w:ascii="宋体" w:hAnsi="宋体" w:cs="宋体"/>
                <w:color w:val="000000"/>
                <w:szCs w:val="22"/>
                <w:highlight w:val="none"/>
              </w:rPr>
              <w:t>账    号：</w:t>
            </w:r>
            <w:r>
              <w:rPr>
                <w:rFonts w:hint="eastAsia" w:ascii="宋体" w:hAnsi="宋体" w:cs="宋体"/>
                <w:color w:val="000000"/>
                <w:szCs w:val="22"/>
                <w:highlight w:val="none"/>
                <w:u w:val="single"/>
              </w:rPr>
              <w:t xml:space="preserve">                    </w:t>
            </w:r>
          </w:p>
        </w:tc>
      </w:tr>
      <w:tr w14:paraId="5B693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3B0E9E0">
            <w:pPr>
              <w:jc w:val="center"/>
              <w:outlineLvl w:val="9"/>
              <w:rPr>
                <w:rFonts w:ascii="宋体" w:hAnsi="宋体" w:cs="宋体"/>
                <w:b/>
                <w:bCs/>
                <w:szCs w:val="21"/>
                <w:highlight w:val="none"/>
              </w:rPr>
            </w:pPr>
            <w:r>
              <w:rPr>
                <w:rFonts w:hint="eastAsia" w:ascii="宋体" w:hAnsi="宋体" w:cs="宋体"/>
                <w:b/>
                <w:bCs/>
                <w:szCs w:val="21"/>
                <w:highlight w:val="none"/>
              </w:rPr>
              <w:t>12.1</w:t>
            </w:r>
          </w:p>
        </w:tc>
        <w:tc>
          <w:tcPr>
            <w:tcW w:w="1846" w:type="dxa"/>
            <w:tcBorders>
              <w:top w:val="single" w:color="auto" w:sz="4" w:space="0"/>
              <w:left w:val="single" w:color="auto" w:sz="4" w:space="0"/>
              <w:bottom w:val="single" w:color="auto" w:sz="4" w:space="0"/>
              <w:right w:val="single" w:color="auto" w:sz="4" w:space="0"/>
            </w:tcBorders>
            <w:vAlign w:val="center"/>
          </w:tcPr>
          <w:p w14:paraId="1998C456">
            <w:pPr>
              <w:outlineLvl w:val="9"/>
              <w:rPr>
                <w:rFonts w:ascii="宋体" w:hAnsi="宋体" w:cs="宋体"/>
                <w:b/>
                <w:bCs/>
                <w:szCs w:val="21"/>
                <w:highlight w:val="none"/>
              </w:rPr>
            </w:pPr>
            <w:r>
              <w:rPr>
                <w:rFonts w:hint="eastAsia" w:ascii="宋体" w:hAnsi="宋体" w:cs="宋体"/>
                <w:b/>
                <w:bCs/>
                <w:szCs w:val="21"/>
                <w:highlight w:val="none"/>
              </w:rPr>
              <w:t>采购有效期</w:t>
            </w:r>
          </w:p>
        </w:tc>
        <w:tc>
          <w:tcPr>
            <w:tcW w:w="6505" w:type="dxa"/>
            <w:tcBorders>
              <w:top w:val="single" w:color="auto" w:sz="4" w:space="0"/>
              <w:left w:val="single" w:color="auto" w:sz="4" w:space="0"/>
              <w:bottom w:val="single" w:color="auto" w:sz="4" w:space="0"/>
              <w:right w:val="single" w:color="auto" w:sz="4" w:space="0"/>
            </w:tcBorders>
            <w:vAlign w:val="center"/>
          </w:tcPr>
          <w:p w14:paraId="2FDC6522">
            <w:pPr>
              <w:outlineLvl w:val="9"/>
              <w:rPr>
                <w:rFonts w:ascii="宋体" w:hAnsi="宋体" w:cs="宋体"/>
                <w:szCs w:val="21"/>
                <w:highlight w:val="none"/>
              </w:rPr>
            </w:pPr>
            <w:r>
              <w:rPr>
                <w:rFonts w:hint="eastAsia" w:ascii="宋体" w:hAnsi="宋体" w:cs="宋体"/>
                <w:szCs w:val="21"/>
                <w:highlight w:val="none"/>
              </w:rPr>
              <w:t>自响应文件递交截止时间起</w:t>
            </w:r>
            <w:r>
              <w:rPr>
                <w:rFonts w:hint="eastAsia" w:ascii="宋体" w:hAnsi="宋体" w:cs="宋体"/>
                <w:szCs w:val="21"/>
                <w:highlight w:val="none"/>
                <w:u w:val="single"/>
              </w:rPr>
              <w:t xml:space="preserve"> 90 </w:t>
            </w:r>
            <w:r>
              <w:rPr>
                <w:rFonts w:hint="eastAsia" w:ascii="宋体" w:hAnsi="宋体" w:cs="宋体"/>
                <w:szCs w:val="21"/>
                <w:highlight w:val="none"/>
              </w:rPr>
              <w:t>个日历日</w:t>
            </w:r>
          </w:p>
        </w:tc>
      </w:tr>
      <w:tr w14:paraId="553A5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6DF32B7">
            <w:pPr>
              <w:jc w:val="center"/>
              <w:outlineLvl w:val="9"/>
              <w:rPr>
                <w:rFonts w:ascii="宋体" w:hAnsi="宋体" w:cs="宋体"/>
                <w:b/>
                <w:bCs/>
                <w:szCs w:val="21"/>
                <w:highlight w:val="none"/>
              </w:rPr>
            </w:pPr>
            <w:r>
              <w:rPr>
                <w:rFonts w:hint="eastAsia" w:ascii="宋体" w:hAnsi="宋体" w:cs="宋体"/>
                <w:b/>
                <w:bCs/>
                <w:szCs w:val="21"/>
                <w:highlight w:val="none"/>
              </w:rPr>
              <w:t>13</w:t>
            </w:r>
          </w:p>
        </w:tc>
        <w:tc>
          <w:tcPr>
            <w:tcW w:w="1846" w:type="dxa"/>
            <w:tcBorders>
              <w:top w:val="single" w:color="auto" w:sz="4" w:space="0"/>
              <w:left w:val="single" w:color="auto" w:sz="4" w:space="0"/>
              <w:bottom w:val="single" w:color="auto" w:sz="4" w:space="0"/>
              <w:right w:val="single" w:color="auto" w:sz="4" w:space="0"/>
            </w:tcBorders>
            <w:vAlign w:val="center"/>
          </w:tcPr>
          <w:p w14:paraId="2D47F3B1">
            <w:pPr>
              <w:outlineLvl w:val="9"/>
              <w:rPr>
                <w:rFonts w:ascii="宋体" w:hAnsi="宋体" w:cs="宋体"/>
                <w:b/>
                <w:bCs/>
                <w:szCs w:val="21"/>
                <w:highlight w:val="none"/>
              </w:rPr>
            </w:pPr>
            <w:r>
              <w:rPr>
                <w:rFonts w:hint="eastAsia" w:ascii="宋体" w:hAnsi="宋体" w:cs="宋体"/>
                <w:b/>
                <w:bCs/>
                <w:szCs w:val="21"/>
                <w:highlight w:val="none"/>
              </w:rPr>
              <w:t>响应文件递交截止时间及地点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5454A04F">
            <w:pPr>
              <w:outlineLvl w:val="9"/>
              <w:rPr>
                <w:highlight w:val="none"/>
              </w:rPr>
            </w:pPr>
            <w:r>
              <w:rPr>
                <w:rFonts w:hint="eastAsia"/>
                <w:highlight w:val="none"/>
              </w:rPr>
              <w:t>响应文件递交截止时间：</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2026</w:t>
            </w:r>
            <w:r>
              <w:rPr>
                <w:rFonts w:hint="eastAsia" w:ascii="宋体" w:hAnsi="宋体" w:eastAsia="宋体" w:cs="宋体"/>
                <w:highlight w:val="none"/>
                <w:u w:val="single"/>
              </w:rPr>
              <w:t xml:space="preserve"> </w:t>
            </w:r>
            <w:r>
              <w:rPr>
                <w:rFonts w:hint="eastAsia" w:ascii="宋体" w:hAnsi="宋体" w:eastAsia="宋体" w:cs="宋体"/>
                <w:highlight w:val="none"/>
              </w:rPr>
              <w:t>年</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11</w:t>
            </w:r>
            <w:r>
              <w:rPr>
                <w:rFonts w:hint="eastAsia" w:ascii="宋体" w:hAnsi="宋体" w:eastAsia="宋体" w:cs="宋体"/>
                <w:highlight w:val="none"/>
                <w:u w:val="single"/>
              </w:rPr>
              <w:t xml:space="preserve"> </w:t>
            </w:r>
            <w:r>
              <w:rPr>
                <w:rFonts w:hint="eastAsia" w:ascii="宋体" w:hAnsi="宋体" w:eastAsia="宋体" w:cs="宋体"/>
                <w:highlight w:val="none"/>
              </w:rPr>
              <w:t>月</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12</w:t>
            </w:r>
            <w:r>
              <w:rPr>
                <w:rFonts w:hint="eastAsia" w:ascii="宋体" w:hAnsi="宋体" w:eastAsia="宋体" w:cs="宋体"/>
                <w:highlight w:val="none"/>
                <w:u w:val="single"/>
              </w:rPr>
              <w:t xml:space="preserve"> </w:t>
            </w:r>
            <w:r>
              <w:rPr>
                <w:rFonts w:hint="eastAsia" w:ascii="宋体" w:hAnsi="宋体" w:eastAsia="宋体" w:cs="宋体"/>
                <w:highlight w:val="none"/>
              </w:rPr>
              <w:t>日</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w:t>
            </w:r>
            <w:r>
              <w:rPr>
                <w:rFonts w:hint="eastAsia" w:ascii="宋体" w:hAnsi="宋体" w:cs="宋体"/>
                <w:highlight w:val="none"/>
                <w:u w:val="single"/>
                <w:lang w:val="en-US" w:eastAsia="zh-CN"/>
              </w:rPr>
              <w:t>14</w:t>
            </w:r>
            <w:r>
              <w:rPr>
                <w:rFonts w:hint="eastAsia" w:ascii="宋体" w:hAnsi="宋体" w:cs="宋体"/>
                <w:highlight w:val="none"/>
                <w:u w:val="single"/>
                <w:lang w:val="en-US" w:eastAsia="zh-CN"/>
              </w:rPr>
              <w:t xml:space="preserve"> </w:t>
            </w:r>
            <w:r>
              <w:rPr>
                <w:rFonts w:hint="eastAsia" w:ascii="宋体" w:hAnsi="宋体" w:eastAsia="宋体" w:cs="宋体"/>
                <w:highlight w:val="none"/>
                <w:u w:val="single"/>
              </w:rPr>
              <w:t xml:space="preserve"> </w:t>
            </w:r>
            <w:r>
              <w:rPr>
                <w:rFonts w:hint="eastAsia" w:ascii="宋体" w:hAnsi="宋体" w:eastAsia="宋体" w:cs="宋体"/>
                <w:highlight w:val="none"/>
              </w:rPr>
              <w:t>时</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w:t>
            </w:r>
            <w:r>
              <w:rPr>
                <w:rFonts w:hint="eastAsia" w:ascii="宋体" w:hAnsi="宋体" w:cs="宋体"/>
                <w:highlight w:val="none"/>
                <w:u w:val="single"/>
                <w:lang w:val="en-US" w:eastAsia="zh-CN"/>
              </w:rPr>
              <w:t>00</w:t>
            </w:r>
            <w:r>
              <w:rPr>
                <w:rFonts w:hint="eastAsia" w:ascii="宋体" w:hAnsi="宋体" w:cs="宋体"/>
                <w:highlight w:val="none"/>
                <w:u w:val="single"/>
                <w:lang w:val="en-US" w:eastAsia="zh-CN"/>
              </w:rPr>
              <w:t xml:space="preserve"> </w:t>
            </w:r>
            <w:r>
              <w:rPr>
                <w:rFonts w:hint="eastAsia" w:ascii="宋体" w:hAnsi="宋体" w:eastAsia="宋体" w:cs="宋体"/>
                <w:highlight w:val="none"/>
                <w:u w:val="single"/>
              </w:rPr>
              <w:t xml:space="preserve"> </w:t>
            </w:r>
            <w:r>
              <w:rPr>
                <w:rFonts w:hint="eastAsia" w:ascii="宋体" w:hAnsi="宋体" w:eastAsia="宋体" w:cs="宋体"/>
                <w:highlight w:val="none"/>
              </w:rPr>
              <w:t>分</w:t>
            </w:r>
          </w:p>
        </w:tc>
      </w:tr>
      <w:tr w14:paraId="58259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BD54EB0">
            <w:pPr>
              <w:jc w:val="center"/>
              <w:outlineLvl w:val="9"/>
              <w:rPr>
                <w:rFonts w:ascii="宋体" w:hAnsi="宋体" w:cs="宋体"/>
                <w:b/>
                <w:bCs/>
                <w:szCs w:val="21"/>
                <w:highlight w:val="none"/>
              </w:rPr>
            </w:pPr>
            <w:r>
              <w:rPr>
                <w:rFonts w:hint="eastAsia" w:ascii="宋体" w:hAnsi="宋体" w:cs="宋体"/>
                <w:b/>
                <w:bCs/>
                <w:szCs w:val="21"/>
                <w:highlight w:val="none"/>
              </w:rPr>
              <w:t>15.1</w:t>
            </w:r>
          </w:p>
        </w:tc>
        <w:tc>
          <w:tcPr>
            <w:tcW w:w="1846" w:type="dxa"/>
            <w:tcBorders>
              <w:top w:val="single" w:color="auto" w:sz="4" w:space="0"/>
              <w:left w:val="single" w:color="auto" w:sz="4" w:space="0"/>
              <w:bottom w:val="single" w:color="auto" w:sz="4" w:space="0"/>
              <w:right w:val="single" w:color="auto" w:sz="4" w:space="0"/>
            </w:tcBorders>
            <w:vAlign w:val="center"/>
          </w:tcPr>
          <w:p w14:paraId="5D03F69A">
            <w:pPr>
              <w:outlineLvl w:val="9"/>
              <w:rPr>
                <w:rFonts w:ascii="宋体" w:hAnsi="宋体" w:cs="宋体"/>
                <w:b/>
                <w:bCs/>
                <w:szCs w:val="21"/>
                <w:highlight w:val="none"/>
              </w:rPr>
            </w:pPr>
            <w:r>
              <w:rPr>
                <w:rFonts w:hint="eastAsia" w:ascii="宋体" w:hAnsi="宋体" w:cs="宋体"/>
                <w:b/>
                <w:bCs/>
                <w:szCs w:val="21"/>
                <w:highlight w:val="none"/>
              </w:rPr>
              <w:t>谈判小组的组成</w:t>
            </w:r>
          </w:p>
        </w:tc>
        <w:tc>
          <w:tcPr>
            <w:tcW w:w="6505" w:type="dxa"/>
            <w:tcBorders>
              <w:top w:val="single" w:color="auto" w:sz="4" w:space="0"/>
              <w:left w:val="single" w:color="auto" w:sz="4" w:space="0"/>
              <w:bottom w:val="single" w:color="auto" w:sz="4" w:space="0"/>
              <w:right w:val="single" w:color="auto" w:sz="4" w:space="0"/>
            </w:tcBorders>
            <w:vAlign w:val="center"/>
          </w:tcPr>
          <w:p w14:paraId="63195DA0">
            <w:pPr>
              <w:outlineLvl w:val="9"/>
              <w:rPr>
                <w:rFonts w:ascii="宋体" w:hAnsi="宋体" w:cs="宋体"/>
                <w:szCs w:val="21"/>
                <w:highlight w:val="none"/>
              </w:rPr>
            </w:pPr>
            <w:r>
              <w:rPr>
                <w:rFonts w:hint="eastAsia" w:ascii="宋体" w:hAnsi="宋体" w:cs="宋体"/>
                <w:szCs w:val="21"/>
                <w:highlight w:val="none"/>
              </w:rPr>
              <w:t>谈判小组为5人及以上单数组成。</w:t>
            </w:r>
          </w:p>
        </w:tc>
      </w:tr>
      <w:tr w14:paraId="2751E4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trPr>
        <w:tc>
          <w:tcPr>
            <w:tcW w:w="734" w:type="dxa"/>
            <w:tcBorders>
              <w:top w:val="single" w:color="auto" w:sz="4" w:space="0"/>
              <w:left w:val="single" w:color="auto" w:sz="4" w:space="0"/>
              <w:bottom w:val="single" w:color="auto" w:sz="4" w:space="0"/>
              <w:right w:val="single" w:color="auto" w:sz="4" w:space="0"/>
            </w:tcBorders>
            <w:vAlign w:val="center"/>
          </w:tcPr>
          <w:p w14:paraId="53D20011">
            <w:pPr>
              <w:jc w:val="center"/>
              <w:outlineLvl w:val="9"/>
              <w:rPr>
                <w:rFonts w:ascii="宋体" w:hAnsi="宋体" w:cs="宋体"/>
                <w:b/>
                <w:bCs/>
                <w:szCs w:val="21"/>
                <w:highlight w:val="none"/>
              </w:rPr>
            </w:pPr>
            <w:r>
              <w:rPr>
                <w:rFonts w:hint="eastAsia" w:ascii="宋体" w:hAnsi="宋体" w:cs="宋体"/>
                <w:b/>
                <w:bCs/>
                <w:szCs w:val="21"/>
                <w:highlight w:val="none"/>
              </w:rPr>
              <w:t>16.1</w:t>
            </w:r>
          </w:p>
        </w:tc>
        <w:tc>
          <w:tcPr>
            <w:tcW w:w="1846" w:type="dxa"/>
            <w:tcBorders>
              <w:top w:val="single" w:color="auto" w:sz="4" w:space="0"/>
              <w:left w:val="single" w:color="auto" w:sz="4" w:space="0"/>
              <w:bottom w:val="single" w:color="auto" w:sz="4" w:space="0"/>
              <w:right w:val="single" w:color="auto" w:sz="4" w:space="0"/>
            </w:tcBorders>
            <w:vAlign w:val="center"/>
          </w:tcPr>
          <w:p w14:paraId="0252A1DB">
            <w:pPr>
              <w:outlineLvl w:val="9"/>
              <w:rPr>
                <w:rFonts w:ascii="宋体" w:hAnsi="宋体" w:cs="宋体"/>
                <w:b/>
                <w:bCs/>
                <w:szCs w:val="21"/>
                <w:highlight w:val="none"/>
              </w:rPr>
            </w:pPr>
            <w:r>
              <w:rPr>
                <w:rFonts w:hint="eastAsia" w:ascii="宋体" w:hAnsi="宋体" w:cs="宋体"/>
                <w:b/>
                <w:bCs/>
                <w:szCs w:val="21"/>
                <w:highlight w:val="none"/>
              </w:rPr>
              <w:t>开启响应文件的开始时间及地点</w:t>
            </w:r>
          </w:p>
        </w:tc>
        <w:tc>
          <w:tcPr>
            <w:tcW w:w="6505" w:type="dxa"/>
            <w:tcBorders>
              <w:top w:val="single" w:color="auto" w:sz="4" w:space="0"/>
              <w:left w:val="single" w:color="auto" w:sz="4" w:space="0"/>
              <w:bottom w:val="single" w:color="auto" w:sz="4" w:space="0"/>
              <w:right w:val="single" w:color="auto" w:sz="4" w:space="0"/>
            </w:tcBorders>
            <w:vAlign w:val="center"/>
          </w:tcPr>
          <w:p w14:paraId="799D4FF5">
            <w:pPr>
              <w:outlineLvl w:val="9"/>
              <w:rPr>
                <w:rFonts w:ascii="宋体" w:hAnsi="宋体" w:cs="宋体"/>
                <w:szCs w:val="21"/>
                <w:highlight w:val="none"/>
              </w:rPr>
            </w:pPr>
            <w:r>
              <w:rPr>
                <w:rFonts w:hint="eastAsia" w:ascii="宋体" w:hAnsi="宋体" w:cs="宋体"/>
                <w:szCs w:val="21"/>
                <w:highlight w:val="none"/>
              </w:rPr>
              <w:t>开启响应文件开始时间：</w:t>
            </w:r>
            <w:r>
              <w:rPr>
                <w:rFonts w:hint="eastAsia" w:ascii="宋体" w:hAnsi="宋体" w:cs="宋体"/>
                <w:highlight w:val="none"/>
                <w:u w:val="single"/>
                <w:lang w:val="en-US" w:eastAsia="zh-CN"/>
              </w:rPr>
              <w:t>2026</w:t>
            </w:r>
            <w:r>
              <w:rPr>
                <w:rFonts w:hint="eastAsia" w:ascii="宋体" w:hAnsi="宋体" w:eastAsia="宋体" w:cs="宋体"/>
                <w:highlight w:val="none"/>
                <w:u w:val="single"/>
              </w:rPr>
              <w:t xml:space="preserve"> </w:t>
            </w:r>
            <w:r>
              <w:rPr>
                <w:rFonts w:hint="eastAsia" w:ascii="宋体" w:hAnsi="宋体" w:eastAsia="宋体" w:cs="宋体"/>
                <w:highlight w:val="none"/>
              </w:rPr>
              <w:t>年</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11</w:t>
            </w:r>
            <w:r>
              <w:rPr>
                <w:rFonts w:hint="eastAsia" w:ascii="宋体" w:hAnsi="宋体" w:eastAsia="宋体" w:cs="宋体"/>
                <w:highlight w:val="none"/>
                <w:u w:val="single"/>
              </w:rPr>
              <w:t xml:space="preserve"> </w:t>
            </w:r>
            <w:r>
              <w:rPr>
                <w:rFonts w:hint="eastAsia" w:ascii="宋体" w:hAnsi="宋体" w:eastAsia="宋体" w:cs="宋体"/>
                <w:highlight w:val="none"/>
              </w:rPr>
              <w:t>月</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12</w:t>
            </w:r>
            <w:r>
              <w:rPr>
                <w:rFonts w:hint="eastAsia" w:ascii="宋体" w:hAnsi="宋体" w:eastAsia="宋体" w:cs="宋体"/>
                <w:highlight w:val="none"/>
                <w:u w:val="single"/>
              </w:rPr>
              <w:t xml:space="preserve"> </w:t>
            </w:r>
            <w:r>
              <w:rPr>
                <w:rFonts w:hint="eastAsia" w:ascii="宋体" w:hAnsi="宋体" w:eastAsia="宋体" w:cs="宋体"/>
                <w:highlight w:val="none"/>
              </w:rPr>
              <w:t>日</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14 </w:t>
            </w:r>
            <w:r>
              <w:rPr>
                <w:rFonts w:hint="eastAsia" w:ascii="宋体" w:hAnsi="宋体" w:eastAsia="宋体" w:cs="宋体"/>
                <w:highlight w:val="none"/>
                <w:u w:val="single"/>
              </w:rPr>
              <w:t xml:space="preserve"> </w:t>
            </w:r>
            <w:r>
              <w:rPr>
                <w:rFonts w:hint="eastAsia" w:ascii="宋体" w:hAnsi="宋体" w:eastAsia="宋体" w:cs="宋体"/>
                <w:highlight w:val="none"/>
              </w:rPr>
              <w:t>时</w:t>
            </w:r>
            <w:r>
              <w:rPr>
                <w:rFonts w:hint="eastAsia" w:ascii="宋体" w:hAnsi="宋体" w:eastAsia="宋体" w:cs="宋体"/>
                <w:highlight w:val="none"/>
                <w:u w:val="single"/>
              </w:rPr>
              <w:t xml:space="preserve"> </w:t>
            </w:r>
            <w:r>
              <w:rPr>
                <w:rFonts w:hint="eastAsia" w:ascii="宋体" w:hAnsi="宋体" w:cs="宋体"/>
                <w:highlight w:val="none"/>
                <w:u w:val="single"/>
                <w:lang w:val="en-US" w:eastAsia="zh-CN"/>
              </w:rPr>
              <w:t xml:space="preserve"> 00 </w:t>
            </w:r>
            <w:r>
              <w:rPr>
                <w:rFonts w:hint="eastAsia" w:ascii="宋体" w:hAnsi="宋体" w:eastAsia="宋体" w:cs="宋体"/>
                <w:highlight w:val="none"/>
                <w:u w:val="single"/>
              </w:rPr>
              <w:t xml:space="preserve"> </w:t>
            </w:r>
            <w:r>
              <w:rPr>
                <w:rFonts w:hint="eastAsia" w:ascii="宋体" w:hAnsi="宋体" w:eastAsia="宋体" w:cs="宋体"/>
                <w:highlight w:val="none"/>
              </w:rPr>
              <w:t>分</w:t>
            </w:r>
          </w:p>
          <w:p w14:paraId="1162AD8C">
            <w:pPr>
              <w:outlineLvl w:val="9"/>
              <w:rPr>
                <w:rFonts w:ascii="宋体" w:hAnsi="宋体" w:cs="宋体"/>
                <w:szCs w:val="21"/>
                <w:highlight w:val="none"/>
              </w:rPr>
            </w:pPr>
            <w:r>
              <w:rPr>
                <w:rFonts w:hint="eastAsia" w:ascii="宋体" w:hAnsi="宋体" w:cs="宋体"/>
                <w:szCs w:val="21"/>
                <w:highlight w:val="none"/>
              </w:rPr>
              <w:t>地点：</w:t>
            </w:r>
            <w:r>
              <w:rPr>
                <w:rFonts w:hint="eastAsia" w:ascii="宋体" w:hAnsi="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玉溪市华宁县青龙镇小平宾馆三楼会议室</w:t>
            </w:r>
            <w:r>
              <w:rPr>
                <w:rFonts w:hint="eastAsia" w:ascii="宋体" w:hAnsi="宋体" w:cs="宋体"/>
                <w:color w:val="auto"/>
                <w:sz w:val="24"/>
                <w:szCs w:val="24"/>
                <w:highlight w:val="none"/>
                <w:u w:val="single"/>
                <w:lang w:val="en-US" w:eastAsia="zh-CN"/>
              </w:rPr>
              <w:t xml:space="preserve">    </w:t>
            </w:r>
          </w:p>
        </w:tc>
      </w:tr>
      <w:tr w14:paraId="1C95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21FB45BA">
            <w:pPr>
              <w:jc w:val="center"/>
              <w:outlineLvl w:val="9"/>
              <w:rPr>
                <w:rFonts w:ascii="宋体" w:hAnsi="宋体" w:cs="宋体"/>
                <w:b/>
                <w:bCs/>
                <w:szCs w:val="21"/>
                <w:highlight w:val="none"/>
              </w:rPr>
            </w:pPr>
            <w:r>
              <w:rPr>
                <w:rFonts w:hint="eastAsia" w:ascii="宋体" w:hAnsi="宋体" w:cs="宋体"/>
                <w:b/>
                <w:bCs/>
                <w:szCs w:val="21"/>
                <w:highlight w:val="none"/>
              </w:rPr>
              <w:t>17.1</w:t>
            </w:r>
          </w:p>
        </w:tc>
        <w:tc>
          <w:tcPr>
            <w:tcW w:w="1846" w:type="dxa"/>
            <w:tcBorders>
              <w:top w:val="single" w:color="auto" w:sz="4" w:space="0"/>
              <w:left w:val="single" w:color="auto" w:sz="4" w:space="0"/>
              <w:bottom w:val="single" w:color="auto" w:sz="4" w:space="0"/>
              <w:right w:val="single" w:color="auto" w:sz="4" w:space="0"/>
            </w:tcBorders>
            <w:vAlign w:val="center"/>
          </w:tcPr>
          <w:p w14:paraId="02C855B6">
            <w:pPr>
              <w:jc w:val="left"/>
              <w:outlineLvl w:val="9"/>
              <w:rPr>
                <w:rFonts w:ascii="宋体" w:hAnsi="宋体" w:cs="宋体"/>
                <w:b/>
                <w:bCs/>
                <w:szCs w:val="21"/>
                <w:highlight w:val="none"/>
              </w:rPr>
            </w:pPr>
            <w:r>
              <w:rPr>
                <w:rFonts w:hint="eastAsia" w:ascii="宋体" w:hAnsi="宋体" w:cs="宋体"/>
                <w:b/>
                <w:bCs/>
                <w:szCs w:val="21"/>
                <w:highlight w:val="none"/>
              </w:rPr>
              <w:t>谈判方式</w:t>
            </w:r>
          </w:p>
        </w:tc>
        <w:tc>
          <w:tcPr>
            <w:tcW w:w="6505" w:type="dxa"/>
            <w:tcBorders>
              <w:top w:val="single" w:color="auto" w:sz="4" w:space="0"/>
              <w:left w:val="single" w:color="auto" w:sz="4" w:space="0"/>
              <w:bottom w:val="single" w:color="auto" w:sz="4" w:space="0"/>
              <w:right w:val="single" w:color="auto" w:sz="4" w:space="0"/>
            </w:tcBorders>
            <w:vAlign w:val="center"/>
          </w:tcPr>
          <w:p w14:paraId="7705809A">
            <w:pPr>
              <w:outlineLvl w:val="9"/>
              <w:rPr>
                <w:rFonts w:ascii="宋体" w:hAnsi="宋体" w:cs="宋体"/>
                <w:szCs w:val="21"/>
                <w:highlight w:val="none"/>
              </w:rPr>
            </w:pPr>
            <w:r>
              <w:rPr>
                <w:rFonts w:hint="eastAsia" w:ascii="宋体" w:hAnsi="宋体" w:cs="宋体"/>
                <w:szCs w:val="21"/>
                <w:highlight w:val="none"/>
              </w:rPr>
              <w:t>第一轮为密封报价；经谈判小组评审通过资格评审和符合性评审的供应商将进入到下一轮与采购人进行谈判、报价。</w:t>
            </w:r>
          </w:p>
        </w:tc>
      </w:tr>
      <w:tr w14:paraId="1CD6F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0562C34">
            <w:pPr>
              <w:jc w:val="center"/>
              <w:outlineLvl w:val="9"/>
              <w:rPr>
                <w:rFonts w:ascii="宋体" w:hAnsi="宋体" w:cs="宋体"/>
                <w:b/>
                <w:bCs/>
                <w:szCs w:val="21"/>
                <w:highlight w:val="none"/>
              </w:rPr>
            </w:pPr>
            <w:r>
              <w:rPr>
                <w:rFonts w:hint="eastAsia" w:ascii="宋体" w:hAnsi="宋体" w:cs="宋体"/>
                <w:b/>
                <w:bCs/>
                <w:szCs w:val="21"/>
                <w:highlight w:val="none"/>
              </w:rPr>
              <w:t>17.2</w:t>
            </w:r>
          </w:p>
        </w:tc>
        <w:tc>
          <w:tcPr>
            <w:tcW w:w="1846" w:type="dxa"/>
            <w:tcBorders>
              <w:top w:val="single" w:color="auto" w:sz="4" w:space="0"/>
              <w:left w:val="single" w:color="auto" w:sz="4" w:space="0"/>
              <w:bottom w:val="single" w:color="auto" w:sz="4" w:space="0"/>
              <w:right w:val="single" w:color="auto" w:sz="4" w:space="0"/>
            </w:tcBorders>
            <w:vAlign w:val="center"/>
          </w:tcPr>
          <w:p w14:paraId="313FA39C">
            <w:pPr>
              <w:jc w:val="left"/>
              <w:outlineLvl w:val="9"/>
              <w:rPr>
                <w:rFonts w:ascii="宋体" w:hAnsi="宋体" w:cs="宋体"/>
                <w:b/>
                <w:bCs/>
                <w:szCs w:val="21"/>
                <w:highlight w:val="none"/>
              </w:rPr>
            </w:pPr>
            <w:r>
              <w:rPr>
                <w:rFonts w:hint="eastAsia" w:ascii="宋体" w:hAnsi="宋体" w:cs="宋体"/>
                <w:b/>
                <w:bCs/>
                <w:szCs w:val="21"/>
                <w:highlight w:val="none"/>
              </w:rPr>
              <w:t>谈判程序及原则</w:t>
            </w:r>
          </w:p>
        </w:tc>
        <w:tc>
          <w:tcPr>
            <w:tcW w:w="6505" w:type="dxa"/>
            <w:tcBorders>
              <w:top w:val="single" w:color="auto" w:sz="4" w:space="0"/>
              <w:left w:val="single" w:color="auto" w:sz="4" w:space="0"/>
              <w:bottom w:val="single" w:color="auto" w:sz="4" w:space="0"/>
              <w:right w:val="single" w:color="auto" w:sz="4" w:space="0"/>
            </w:tcBorders>
            <w:vAlign w:val="center"/>
          </w:tcPr>
          <w:p w14:paraId="275FC37A">
            <w:pPr>
              <w:outlineLvl w:val="9"/>
              <w:rPr>
                <w:rFonts w:ascii="宋体" w:hAnsi="宋体" w:cs="宋体"/>
                <w:szCs w:val="21"/>
                <w:highlight w:val="none"/>
              </w:rPr>
            </w:pPr>
            <w:r>
              <w:rPr>
                <w:rFonts w:hint="eastAsia" w:ascii="宋体" w:hAnsi="宋体" w:cs="宋体"/>
                <w:szCs w:val="21"/>
                <w:highlight w:val="none"/>
              </w:rPr>
              <w:t>1.谈判小组根据所有供应商提交的响应文件及第一轮报价情况进行初步评审，只有通过初步评审的供应商才能进入到下一轮谈判、报价阶段。</w:t>
            </w:r>
          </w:p>
          <w:p w14:paraId="3D677E4D">
            <w:pPr>
              <w:outlineLvl w:val="9"/>
              <w:rPr>
                <w:rFonts w:ascii="宋体" w:hAnsi="宋体" w:cs="宋体"/>
                <w:szCs w:val="21"/>
                <w:highlight w:val="none"/>
              </w:rPr>
            </w:pPr>
            <w:r>
              <w:rPr>
                <w:rFonts w:hint="eastAsia" w:ascii="宋体" w:hAnsi="宋体" w:cs="宋体"/>
                <w:szCs w:val="21"/>
                <w:highlight w:val="none"/>
              </w:rPr>
              <w:t>2.进入第二轮谈判的供应商代表按谈判申请文件递交顺序进行单独谈判。</w:t>
            </w:r>
          </w:p>
          <w:p w14:paraId="7E841115">
            <w:pPr>
              <w:outlineLvl w:val="9"/>
              <w:rPr>
                <w:rFonts w:ascii="宋体" w:hAnsi="宋体" w:cs="宋体"/>
                <w:szCs w:val="21"/>
                <w:highlight w:val="none"/>
              </w:rPr>
            </w:pPr>
            <w:r>
              <w:rPr>
                <w:rFonts w:hint="eastAsia" w:ascii="宋体" w:hAnsi="宋体" w:cs="宋体"/>
                <w:szCs w:val="21"/>
                <w:highlight w:val="none"/>
              </w:rPr>
              <w:t>3.谈判结束后，谈判小组应要求所有供应商在规定时间内提交最终报价此报价成交后不得调整。谈判小组根据谈判情况及最终报价情况进行评审。</w:t>
            </w:r>
          </w:p>
          <w:p w14:paraId="057AB399">
            <w:pPr>
              <w:outlineLvl w:val="9"/>
              <w:rPr>
                <w:rFonts w:ascii="宋体" w:hAnsi="宋体" w:cs="宋体"/>
                <w:szCs w:val="21"/>
                <w:highlight w:val="none"/>
              </w:rPr>
            </w:pPr>
            <w:r>
              <w:rPr>
                <w:rFonts w:hint="eastAsia" w:ascii="宋体" w:hAnsi="宋体" w:cs="宋体"/>
                <w:szCs w:val="21"/>
                <w:highlight w:val="none"/>
              </w:rPr>
              <w:t>4.采用的评分办法为综合评分法：依据制定的评分标准，各评委通过定性与定量的标准，对供应商提交的响应文件进行综合评审打分，按照分数高低从高到低推荐中标候选人。</w:t>
            </w:r>
          </w:p>
          <w:p w14:paraId="679F7355">
            <w:pPr>
              <w:outlineLvl w:val="9"/>
              <w:rPr>
                <w:rFonts w:ascii="宋体" w:hAnsi="宋体" w:cs="宋体"/>
                <w:szCs w:val="21"/>
                <w:highlight w:val="none"/>
              </w:rPr>
            </w:pPr>
            <w:r>
              <w:rPr>
                <w:rFonts w:hint="eastAsia" w:ascii="宋体" w:hAnsi="宋体" w:cs="宋体"/>
                <w:szCs w:val="21"/>
                <w:highlight w:val="none"/>
              </w:rPr>
              <w:t>5.完成评审后，谈判小组向采购人提交书面谈判结果报告。</w:t>
            </w:r>
          </w:p>
        </w:tc>
      </w:tr>
      <w:tr w14:paraId="4FDA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38BC5B35">
            <w:pPr>
              <w:jc w:val="center"/>
              <w:outlineLvl w:val="9"/>
              <w:rPr>
                <w:rFonts w:ascii="宋体" w:hAnsi="宋体" w:cs="宋体"/>
                <w:b/>
                <w:bCs/>
                <w:szCs w:val="21"/>
                <w:highlight w:val="none"/>
              </w:rPr>
            </w:pPr>
            <w:r>
              <w:rPr>
                <w:rFonts w:hint="eastAsia" w:ascii="宋体" w:hAnsi="宋体" w:cs="宋体"/>
                <w:b/>
                <w:bCs/>
                <w:szCs w:val="21"/>
                <w:highlight w:val="none"/>
              </w:rPr>
              <w:t>20.3</w:t>
            </w:r>
          </w:p>
        </w:tc>
        <w:tc>
          <w:tcPr>
            <w:tcW w:w="1846" w:type="dxa"/>
            <w:tcBorders>
              <w:top w:val="single" w:color="auto" w:sz="4" w:space="0"/>
              <w:left w:val="single" w:color="auto" w:sz="4" w:space="0"/>
              <w:bottom w:val="single" w:color="auto" w:sz="4" w:space="0"/>
              <w:right w:val="single" w:color="auto" w:sz="4" w:space="0"/>
            </w:tcBorders>
            <w:vAlign w:val="center"/>
          </w:tcPr>
          <w:p w14:paraId="660123DD">
            <w:pPr>
              <w:outlineLvl w:val="9"/>
              <w:rPr>
                <w:rFonts w:ascii="宋体" w:hAnsi="宋体" w:cs="宋体"/>
                <w:b/>
                <w:bCs/>
                <w:szCs w:val="21"/>
                <w:highlight w:val="none"/>
              </w:rPr>
            </w:pPr>
            <w:r>
              <w:rPr>
                <w:rFonts w:hint="eastAsia" w:ascii="宋体" w:hAnsi="宋体" w:cs="宋体"/>
                <w:b/>
                <w:bCs/>
                <w:szCs w:val="21"/>
                <w:highlight w:val="none"/>
              </w:rPr>
              <w:t>履约担保</w:t>
            </w:r>
          </w:p>
        </w:tc>
        <w:tc>
          <w:tcPr>
            <w:tcW w:w="6505" w:type="dxa"/>
            <w:tcBorders>
              <w:top w:val="single" w:color="auto" w:sz="4" w:space="0"/>
              <w:left w:val="single" w:color="auto" w:sz="4" w:space="0"/>
              <w:bottom w:val="single" w:color="auto" w:sz="4" w:space="0"/>
              <w:right w:val="single" w:color="auto" w:sz="4" w:space="0"/>
            </w:tcBorders>
            <w:vAlign w:val="center"/>
          </w:tcPr>
          <w:p w14:paraId="7FB208EA">
            <w:pPr>
              <w:outlineLvl w:val="9"/>
              <w:rPr>
                <w:rFonts w:ascii="宋体" w:hAnsi="宋体" w:cs="宋体"/>
                <w:color w:val="000000"/>
                <w:kern w:val="0"/>
                <w:sz w:val="22"/>
                <w:szCs w:val="22"/>
                <w:highlight w:val="none"/>
              </w:rPr>
            </w:pPr>
            <w:r>
              <w:rPr>
                <w:rFonts w:hint="eastAsia" w:ascii="宋体" w:hAnsi="宋体" w:cs="宋体"/>
                <w:color w:val="000000"/>
                <w:szCs w:val="22"/>
                <w:highlight w:val="none"/>
              </w:rPr>
              <w:sym w:font="Wingdings 2" w:char="0052"/>
            </w:r>
            <w:r>
              <w:rPr>
                <w:rFonts w:hint="eastAsia" w:ascii="宋体" w:hAnsi="宋体" w:cs="宋体"/>
                <w:color w:val="000000"/>
                <w:szCs w:val="22"/>
                <w:highlight w:val="none"/>
              </w:rPr>
              <w:t>不提供</w:t>
            </w:r>
          </w:p>
          <w:p w14:paraId="43F2CFDF">
            <w:pPr>
              <w:outlineLvl w:val="9"/>
              <w:rPr>
                <w:rFonts w:ascii="宋体" w:hAnsi="宋体" w:cs="宋体"/>
                <w:color w:val="000000"/>
                <w:szCs w:val="22"/>
                <w:highlight w:val="none"/>
              </w:rPr>
            </w:pPr>
            <w:r>
              <w:rPr>
                <w:rFonts w:hint="eastAsia" w:ascii="宋体" w:hAnsi="宋体" w:cs="宋体"/>
                <w:color w:val="000000"/>
                <w:szCs w:val="22"/>
                <w:highlight w:val="none"/>
                <w:lang w:eastAsia="zh-CN"/>
              </w:rPr>
              <w:t>□</w:t>
            </w:r>
            <w:r>
              <w:rPr>
                <w:rFonts w:hint="eastAsia" w:ascii="宋体" w:hAnsi="宋体" w:cs="宋体"/>
                <w:color w:val="000000"/>
                <w:szCs w:val="22"/>
                <w:highlight w:val="none"/>
              </w:rPr>
              <w:t>提供，履约担保金额：</w:t>
            </w:r>
            <w:r>
              <w:rPr>
                <w:rFonts w:hint="eastAsia" w:ascii="宋体" w:hAnsi="宋体" w:cs="宋体"/>
                <w:color w:val="000000"/>
                <w:szCs w:val="22"/>
                <w:highlight w:val="none"/>
                <w:u w:val="single"/>
              </w:rPr>
              <w:t>合同价格10%</w:t>
            </w:r>
          </w:p>
          <w:p w14:paraId="1C99FDC0">
            <w:pPr>
              <w:outlineLvl w:val="9"/>
              <w:rPr>
                <w:rFonts w:hint="default" w:ascii="宋体" w:hAnsi="宋体" w:cs="宋体"/>
                <w:szCs w:val="21"/>
                <w:highlight w:val="none"/>
              </w:rPr>
            </w:pPr>
            <w:r>
              <w:rPr>
                <w:rFonts w:hint="eastAsia" w:ascii="宋体" w:hAnsi="宋体" w:cs="宋体"/>
                <w:color w:val="000000"/>
                <w:szCs w:val="22"/>
                <w:highlight w:val="none"/>
              </w:rPr>
              <w:t>履约担保形式：</w:t>
            </w:r>
            <w:r>
              <w:rPr>
                <w:rFonts w:hint="default" w:ascii="宋体" w:hAnsi="宋体" w:cs="宋体"/>
                <w:color w:val="000000"/>
                <w:szCs w:val="22"/>
                <w:highlight w:val="none"/>
                <w:u w:val="single"/>
              </w:rPr>
              <w:t>银行保函</w:t>
            </w:r>
          </w:p>
        </w:tc>
      </w:tr>
      <w:tr w14:paraId="150E7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48A4965F">
            <w:pPr>
              <w:jc w:val="center"/>
              <w:outlineLvl w:val="9"/>
              <w:rPr>
                <w:rFonts w:ascii="宋体" w:hAnsi="宋体" w:cs="宋体"/>
                <w:b/>
                <w:bCs/>
                <w:szCs w:val="21"/>
                <w:highlight w:val="none"/>
              </w:rPr>
            </w:pPr>
            <w:r>
              <w:rPr>
                <w:rFonts w:hint="eastAsia" w:ascii="宋体" w:hAnsi="宋体" w:cs="宋体"/>
                <w:b/>
                <w:bCs/>
                <w:szCs w:val="21"/>
                <w:highlight w:val="none"/>
              </w:rPr>
              <w:t>21</w:t>
            </w:r>
          </w:p>
        </w:tc>
        <w:tc>
          <w:tcPr>
            <w:tcW w:w="8351" w:type="dxa"/>
            <w:gridSpan w:val="2"/>
            <w:tcBorders>
              <w:top w:val="single" w:color="auto" w:sz="4" w:space="0"/>
              <w:left w:val="single" w:color="auto" w:sz="4" w:space="0"/>
              <w:bottom w:val="single" w:color="auto" w:sz="4" w:space="0"/>
              <w:right w:val="single" w:color="auto" w:sz="4" w:space="0"/>
            </w:tcBorders>
            <w:vAlign w:val="center"/>
          </w:tcPr>
          <w:p w14:paraId="5A209AB8">
            <w:pPr>
              <w:outlineLvl w:val="9"/>
              <w:rPr>
                <w:rFonts w:ascii="宋体" w:hAnsi="宋体" w:cs="宋体"/>
                <w:b/>
                <w:bCs/>
                <w:szCs w:val="21"/>
                <w:highlight w:val="none"/>
              </w:rPr>
            </w:pPr>
            <w:r>
              <w:rPr>
                <w:rFonts w:hint="eastAsia" w:ascii="宋体" w:hAnsi="宋体" w:cs="宋体"/>
                <w:b/>
                <w:bCs/>
                <w:szCs w:val="21"/>
                <w:highlight w:val="none"/>
              </w:rPr>
              <w:t>其他需要补充的内容</w:t>
            </w:r>
          </w:p>
        </w:tc>
      </w:tr>
      <w:tr w14:paraId="757A8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0ED348B4">
            <w:pPr>
              <w:jc w:val="center"/>
              <w:outlineLvl w:val="9"/>
              <w:rPr>
                <w:rFonts w:ascii="宋体" w:hAnsi="宋体" w:cs="宋体"/>
                <w:b/>
                <w:bCs/>
                <w:szCs w:val="21"/>
                <w:highlight w:val="none"/>
              </w:rPr>
            </w:pPr>
            <w:r>
              <w:rPr>
                <w:rFonts w:hint="eastAsia" w:ascii="宋体" w:hAnsi="宋体" w:cs="宋体"/>
                <w:b/>
                <w:bCs/>
                <w:szCs w:val="21"/>
                <w:highlight w:val="none"/>
              </w:rPr>
              <w:t>21.1</w:t>
            </w:r>
          </w:p>
        </w:tc>
        <w:tc>
          <w:tcPr>
            <w:tcW w:w="1846" w:type="dxa"/>
            <w:tcBorders>
              <w:top w:val="single" w:color="auto" w:sz="4" w:space="0"/>
              <w:left w:val="single" w:color="auto" w:sz="4" w:space="0"/>
              <w:bottom w:val="single" w:color="auto" w:sz="4" w:space="0"/>
              <w:right w:val="single" w:color="auto" w:sz="4" w:space="0"/>
            </w:tcBorders>
            <w:vAlign w:val="center"/>
          </w:tcPr>
          <w:p w14:paraId="6A554A5B">
            <w:pPr>
              <w:widowControl w:val="0"/>
              <w:jc w:val="both"/>
              <w:outlineLvl w:val="9"/>
              <w:rPr>
                <w:rFonts w:ascii="宋体" w:hAnsi="宋体" w:cs="宋体"/>
                <w:b/>
                <w:bCs/>
                <w:szCs w:val="21"/>
                <w:highlight w:val="none"/>
              </w:rPr>
            </w:pPr>
            <w:r>
              <w:rPr>
                <w:rFonts w:hint="eastAsia" w:ascii="宋体" w:hAnsi="宋体" w:eastAsia="宋体" w:cs="宋体"/>
                <w:b/>
                <w:bCs/>
                <w:color w:val="auto"/>
                <w:kern w:val="2"/>
                <w:sz w:val="21"/>
                <w:szCs w:val="21"/>
                <w:highlight w:val="none"/>
                <w:lang w:val="en-US" w:eastAsia="zh-CN" w:bidi="ar-SA"/>
              </w:rPr>
              <w:t>纸质响应文件</w:t>
            </w:r>
          </w:p>
        </w:tc>
        <w:tc>
          <w:tcPr>
            <w:tcW w:w="6505" w:type="dxa"/>
            <w:tcBorders>
              <w:top w:val="single" w:color="auto" w:sz="4" w:space="0"/>
              <w:left w:val="single" w:color="auto" w:sz="4" w:space="0"/>
              <w:bottom w:val="single" w:color="auto" w:sz="4" w:space="0"/>
              <w:right w:val="single" w:color="auto" w:sz="4" w:space="0"/>
            </w:tcBorders>
            <w:vAlign w:val="center"/>
          </w:tcPr>
          <w:p w14:paraId="352A1F8B">
            <w:pPr>
              <w:widowControl w:val="0"/>
              <w:jc w:val="both"/>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1.谈判响应文件的提交及份数：纸质正本1份，纸质副本</w:t>
            </w:r>
            <w:r>
              <w:rPr>
                <w:rFonts w:hint="eastAsia" w:ascii="宋体" w:hAnsi="宋体" w:cs="宋体"/>
                <w:color w:val="auto"/>
                <w:kern w:val="2"/>
                <w:sz w:val="21"/>
                <w:szCs w:val="21"/>
                <w:highlight w:val="none"/>
                <w:lang w:val="en-US" w:eastAsia="zh-CN" w:bidi="ar-SA"/>
              </w:rPr>
              <w:t>1</w:t>
            </w:r>
            <w:r>
              <w:rPr>
                <w:rFonts w:hint="eastAsia" w:ascii="宋体" w:hAnsi="宋体" w:eastAsia="宋体" w:cs="宋体"/>
                <w:color w:val="auto"/>
                <w:kern w:val="2"/>
                <w:sz w:val="21"/>
                <w:szCs w:val="21"/>
                <w:highlight w:val="none"/>
                <w:lang w:val="en-US" w:eastAsia="zh-CN" w:bidi="ar-SA"/>
              </w:rPr>
              <w:t>份，电子版本1份（</w:t>
            </w:r>
            <w:r>
              <w:rPr>
                <w:rFonts w:hint="eastAsia" w:ascii="宋体" w:hAnsi="宋体" w:cs="宋体"/>
                <w:color w:val="auto"/>
                <w:kern w:val="2"/>
                <w:sz w:val="21"/>
                <w:szCs w:val="21"/>
                <w:highlight w:val="none"/>
                <w:lang w:val="en-US" w:eastAsia="zh-CN" w:bidi="ar-SA"/>
              </w:rPr>
              <w:t>商务部分、技术/商务偏离表</w:t>
            </w:r>
            <w:r>
              <w:rPr>
                <w:rFonts w:hint="eastAsia" w:ascii="宋体" w:hAnsi="宋体" w:eastAsia="宋体" w:cs="宋体"/>
                <w:color w:val="auto"/>
                <w:kern w:val="2"/>
                <w:sz w:val="21"/>
                <w:szCs w:val="21"/>
                <w:highlight w:val="none"/>
                <w:lang w:val="en-US" w:eastAsia="zh-CN" w:bidi="ar-SA"/>
              </w:rPr>
              <w:t>必须是签字盖章齐全的PDF格式扫描件，</w:t>
            </w:r>
            <w:r>
              <w:rPr>
                <w:rFonts w:hint="eastAsia" w:ascii="宋体" w:hAnsi="宋体" w:cs="宋体"/>
                <w:color w:val="auto"/>
                <w:kern w:val="2"/>
                <w:sz w:val="21"/>
                <w:szCs w:val="21"/>
                <w:highlight w:val="none"/>
                <w:lang w:val="en-US" w:eastAsia="zh-CN" w:bidi="ar-SA"/>
              </w:rPr>
              <w:t>技术部分</w:t>
            </w:r>
            <w:r>
              <w:rPr>
                <w:rFonts w:hint="eastAsia" w:ascii="宋体" w:hAnsi="宋体" w:eastAsia="宋体" w:cs="宋体"/>
                <w:color w:val="auto"/>
                <w:kern w:val="2"/>
                <w:sz w:val="21"/>
                <w:szCs w:val="21"/>
                <w:highlight w:val="none"/>
                <w:lang w:val="en-US" w:eastAsia="zh-CN" w:bidi="ar-SA"/>
              </w:rPr>
              <w:t>可以采用word或PPT格式，采用U盘存储），统一密封在一个封包内，封口处均应加盖“密封”章或公章，密封袋上应写明：</w:t>
            </w:r>
          </w:p>
          <w:p w14:paraId="72C3F518">
            <w:pPr>
              <w:widowControl w:val="0"/>
              <w:jc w:val="both"/>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项目名称：</w:t>
            </w:r>
            <w:r>
              <w:rPr>
                <w:rFonts w:hint="eastAsia" w:ascii="宋体" w:hAnsi="宋体" w:eastAsia="宋体" w:cs="宋体"/>
                <w:color w:val="000000" w:themeColor="text1"/>
                <w:sz w:val="21"/>
                <w:szCs w:val="21"/>
                <w:highlight w:val="none"/>
                <w:u w:val="single"/>
                <w14:textFill>
                  <w14:solidFill>
                    <w14:schemeClr w14:val="tx1"/>
                  </w14:solidFill>
                </w14:textFill>
              </w:rPr>
              <w:t>宁州葫芦地光伏电站2026年度光伏区除草服务</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谈</w:t>
            </w:r>
            <w:r>
              <w:rPr>
                <w:rFonts w:hint="eastAsia" w:ascii="宋体" w:hAnsi="宋体" w:eastAsia="宋体" w:cs="宋体"/>
                <w:color w:val="auto"/>
                <w:kern w:val="2"/>
                <w:sz w:val="21"/>
                <w:szCs w:val="21"/>
                <w:highlight w:val="none"/>
                <w:lang w:val="en-US" w:eastAsia="zh-CN" w:bidi="ar-SA"/>
              </w:rPr>
              <w:t>判申请文件在</w:t>
            </w:r>
            <w:r>
              <w:rPr>
                <w:rFonts w:hint="eastAsia" w:ascii="宋体" w:hAnsi="宋体" w:eastAsia="宋体" w:cs="宋体"/>
                <w:color w:val="auto"/>
                <w:szCs w:val="22"/>
                <w:highlight w:val="none"/>
                <w:u w:val="none"/>
              </w:rPr>
              <w:t xml:space="preserve"> </w:t>
            </w:r>
            <w:r>
              <w:rPr>
                <w:rFonts w:hint="eastAsia" w:ascii="宋体" w:hAnsi="宋体" w:cs="宋体"/>
                <w:color w:val="auto"/>
                <w:szCs w:val="22"/>
                <w:highlight w:val="none"/>
                <w:u w:val="single"/>
              </w:rPr>
              <w:t xml:space="preserve">2026 年11月 </w:t>
            </w:r>
            <w:r>
              <w:rPr>
                <w:rFonts w:hint="eastAsia" w:ascii="宋体" w:hAnsi="宋体" w:cs="宋体"/>
                <w:color w:val="auto"/>
                <w:szCs w:val="22"/>
                <w:highlight w:val="none"/>
                <w:u w:val="single"/>
                <w:lang w:val="en-US" w:eastAsia="zh-CN"/>
              </w:rPr>
              <w:t>13</w:t>
            </w:r>
            <w:r>
              <w:rPr>
                <w:rFonts w:hint="eastAsia" w:ascii="宋体" w:hAnsi="宋体" w:cs="宋体"/>
                <w:color w:val="auto"/>
                <w:szCs w:val="22"/>
                <w:highlight w:val="none"/>
                <w:u w:val="single"/>
              </w:rPr>
              <w:t xml:space="preserve"> 日 14时 00分</w:t>
            </w:r>
            <w:r>
              <w:rPr>
                <w:rFonts w:hint="eastAsia" w:ascii="宋体" w:hAnsi="宋体" w:eastAsia="宋体" w:cs="宋体"/>
                <w:color w:val="auto"/>
                <w:kern w:val="2"/>
                <w:sz w:val="21"/>
                <w:szCs w:val="21"/>
                <w:highlight w:val="none"/>
                <w:lang w:val="en-US" w:eastAsia="zh-CN" w:bidi="ar-SA"/>
              </w:rPr>
              <w:t>（开标时间）前不得开启。</w:t>
            </w:r>
          </w:p>
          <w:p w14:paraId="2A28972F">
            <w:pPr>
              <w:widowControl w:val="0"/>
              <w:jc w:val="both"/>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2.谈判响应文件用A4幅面出版，竖向左侧热熔胶装方式装订，文件装订应牢固，</w:t>
            </w:r>
            <w:r>
              <w:rPr>
                <w:rFonts w:hint="eastAsia" w:ascii="宋体" w:hAnsi="宋体" w:eastAsia="宋体" w:cs="宋体"/>
                <w:color w:val="auto"/>
                <w:szCs w:val="22"/>
                <w:highlight w:val="none"/>
              </w:rPr>
              <w:t>不得活页装订，否则该</w:t>
            </w:r>
            <w:r>
              <w:rPr>
                <w:rFonts w:hint="eastAsia" w:ascii="宋体" w:hAnsi="宋体" w:eastAsia="宋体" w:cs="宋体"/>
                <w:color w:val="auto"/>
                <w:szCs w:val="21"/>
                <w:highlight w:val="none"/>
              </w:rPr>
              <w:t>纸质响应</w:t>
            </w:r>
            <w:r>
              <w:rPr>
                <w:rFonts w:hint="eastAsia" w:ascii="宋体" w:hAnsi="宋体" w:eastAsia="宋体" w:cs="宋体"/>
                <w:color w:val="auto"/>
                <w:szCs w:val="22"/>
                <w:highlight w:val="none"/>
              </w:rPr>
              <w:t>文件将被拒绝</w:t>
            </w:r>
            <w:r>
              <w:rPr>
                <w:rFonts w:hint="eastAsia" w:ascii="宋体" w:hAnsi="宋体" w:eastAsia="宋体" w:cs="宋体"/>
                <w:color w:val="auto"/>
                <w:kern w:val="2"/>
                <w:sz w:val="21"/>
                <w:szCs w:val="21"/>
                <w:highlight w:val="none"/>
                <w:lang w:val="en-US" w:eastAsia="zh-CN" w:bidi="ar-SA"/>
              </w:rPr>
              <w:t>，采购人对于谈判响应文件装订松散而造成的丢失或其他后果不承担任何责任。</w:t>
            </w:r>
          </w:p>
          <w:p w14:paraId="087D3116">
            <w:pPr>
              <w:widowControl w:val="0"/>
              <w:jc w:val="both"/>
              <w:outlineLvl w:val="9"/>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3.谈判响应文件应编制目录并逐页标注连续页码，建议采用双面打印；</w:t>
            </w:r>
          </w:p>
          <w:p w14:paraId="3B8F58E6">
            <w:pPr>
              <w:widowControl w:val="0"/>
              <w:jc w:val="both"/>
              <w:outlineLvl w:val="9"/>
              <w:rPr>
                <w:rFonts w:ascii="宋体" w:hAnsi="宋体" w:cs="宋体"/>
                <w:szCs w:val="22"/>
                <w:highlight w:val="none"/>
              </w:rPr>
            </w:pPr>
            <w:r>
              <w:rPr>
                <w:rFonts w:hint="eastAsia" w:ascii="宋体" w:hAnsi="宋体" w:eastAsia="宋体" w:cs="宋体"/>
                <w:color w:val="auto"/>
                <w:kern w:val="2"/>
                <w:sz w:val="21"/>
                <w:szCs w:val="21"/>
                <w:highlight w:val="none"/>
                <w:lang w:val="en-US" w:eastAsia="zh-CN" w:bidi="ar-SA"/>
              </w:rPr>
              <w:t>4.最终报价无需装订，需单独密封送达谈判现场。</w:t>
            </w:r>
          </w:p>
        </w:tc>
      </w:tr>
      <w:tr w14:paraId="667D4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6C2F30D">
            <w:pPr>
              <w:jc w:val="center"/>
              <w:outlineLvl w:val="9"/>
              <w:rPr>
                <w:rFonts w:ascii="宋体" w:hAnsi="宋体" w:cs="宋体"/>
                <w:b/>
                <w:bCs/>
                <w:szCs w:val="21"/>
                <w:highlight w:val="none"/>
              </w:rPr>
            </w:pPr>
            <w:r>
              <w:rPr>
                <w:rFonts w:hint="eastAsia" w:ascii="宋体" w:hAnsi="宋体" w:cs="宋体"/>
                <w:b/>
                <w:bCs/>
                <w:szCs w:val="21"/>
                <w:highlight w:val="none"/>
              </w:rPr>
              <w:t>21.2</w:t>
            </w:r>
          </w:p>
        </w:tc>
        <w:tc>
          <w:tcPr>
            <w:tcW w:w="1846" w:type="dxa"/>
            <w:tcBorders>
              <w:top w:val="single" w:color="auto" w:sz="4" w:space="0"/>
              <w:left w:val="single" w:color="auto" w:sz="4" w:space="0"/>
              <w:bottom w:val="single" w:color="auto" w:sz="4" w:space="0"/>
              <w:right w:val="single" w:color="auto" w:sz="4" w:space="0"/>
            </w:tcBorders>
            <w:vAlign w:val="center"/>
          </w:tcPr>
          <w:p w14:paraId="54E35EC2">
            <w:pPr>
              <w:outlineLvl w:val="9"/>
              <w:rPr>
                <w:rFonts w:ascii="宋体" w:hAnsi="宋体" w:cs="宋体"/>
                <w:b/>
                <w:bCs/>
                <w:szCs w:val="21"/>
                <w:highlight w:val="none"/>
              </w:rPr>
            </w:pPr>
            <w:r>
              <w:rPr>
                <w:rFonts w:hint="eastAsia" w:ascii="宋体" w:hAnsi="宋体" w:cs="宋体"/>
                <w:b/>
                <w:bCs/>
                <w:szCs w:val="21"/>
                <w:highlight w:val="none"/>
              </w:rPr>
              <w:t>签字（或）盖章要求</w:t>
            </w:r>
          </w:p>
        </w:tc>
        <w:tc>
          <w:tcPr>
            <w:tcW w:w="6505" w:type="dxa"/>
            <w:tcBorders>
              <w:top w:val="single" w:color="auto" w:sz="4" w:space="0"/>
              <w:left w:val="single" w:color="auto" w:sz="4" w:space="0"/>
              <w:bottom w:val="single" w:color="auto" w:sz="4" w:space="0"/>
              <w:right w:val="single" w:color="auto" w:sz="4" w:space="0"/>
            </w:tcBorders>
            <w:vAlign w:val="center"/>
          </w:tcPr>
          <w:p w14:paraId="5AFAC1D5">
            <w:pPr>
              <w:outlineLvl w:val="9"/>
              <w:rPr>
                <w:rFonts w:ascii="宋体" w:hAnsi="宋体" w:cs="宋体"/>
                <w:szCs w:val="21"/>
                <w:highlight w:val="none"/>
              </w:rPr>
            </w:pPr>
            <w:r>
              <w:rPr>
                <w:rFonts w:hint="eastAsia" w:ascii="宋体" w:hAnsi="宋体" w:cs="宋体"/>
                <w:szCs w:val="21"/>
                <w:highlight w:val="none"/>
              </w:rPr>
              <w:t>响应文件应按要求在相应位置签字、签章或盖章。</w:t>
            </w:r>
          </w:p>
        </w:tc>
      </w:tr>
      <w:tr w14:paraId="08614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6D6BBC82">
            <w:pPr>
              <w:jc w:val="center"/>
              <w:outlineLvl w:val="9"/>
              <w:rPr>
                <w:rFonts w:ascii="宋体" w:hAnsi="宋体" w:cs="宋体"/>
                <w:b/>
                <w:bCs/>
                <w:szCs w:val="21"/>
                <w:highlight w:val="none"/>
              </w:rPr>
            </w:pPr>
            <w:r>
              <w:rPr>
                <w:rFonts w:hint="eastAsia" w:ascii="宋体" w:hAnsi="宋体" w:cs="宋体"/>
                <w:b/>
                <w:bCs/>
                <w:szCs w:val="21"/>
                <w:highlight w:val="none"/>
              </w:rPr>
              <w:t>21.3</w:t>
            </w:r>
          </w:p>
        </w:tc>
        <w:tc>
          <w:tcPr>
            <w:tcW w:w="1846" w:type="dxa"/>
            <w:tcBorders>
              <w:top w:val="single" w:color="auto" w:sz="4" w:space="0"/>
              <w:left w:val="single" w:color="auto" w:sz="4" w:space="0"/>
              <w:bottom w:val="single" w:color="auto" w:sz="4" w:space="0"/>
              <w:right w:val="single" w:color="auto" w:sz="4" w:space="0"/>
            </w:tcBorders>
            <w:vAlign w:val="center"/>
          </w:tcPr>
          <w:p w14:paraId="647C7F2D">
            <w:pPr>
              <w:jc w:val="left"/>
              <w:outlineLvl w:val="9"/>
              <w:rPr>
                <w:rFonts w:ascii="宋体" w:hAnsi="宋体" w:cs="宋体"/>
                <w:b/>
                <w:bCs/>
                <w:szCs w:val="21"/>
                <w:highlight w:val="none"/>
              </w:rPr>
            </w:pPr>
            <w:r>
              <w:rPr>
                <w:rFonts w:hint="eastAsia" w:ascii="宋体" w:hAnsi="宋体" w:cs="宋体"/>
                <w:b/>
                <w:bCs/>
                <w:szCs w:val="21"/>
                <w:highlight w:val="none"/>
              </w:rPr>
              <w:t>保密</w:t>
            </w:r>
          </w:p>
        </w:tc>
        <w:tc>
          <w:tcPr>
            <w:tcW w:w="6505" w:type="dxa"/>
            <w:tcBorders>
              <w:top w:val="single" w:color="auto" w:sz="4" w:space="0"/>
              <w:left w:val="single" w:color="auto" w:sz="4" w:space="0"/>
              <w:bottom w:val="single" w:color="auto" w:sz="4" w:space="0"/>
              <w:right w:val="single" w:color="auto" w:sz="4" w:space="0"/>
            </w:tcBorders>
            <w:vAlign w:val="center"/>
          </w:tcPr>
          <w:p w14:paraId="404857D7">
            <w:pPr>
              <w:jc w:val="left"/>
              <w:outlineLvl w:val="9"/>
              <w:rPr>
                <w:rFonts w:ascii="宋体" w:hAnsi="宋体" w:cs="宋体"/>
                <w:szCs w:val="21"/>
                <w:highlight w:val="none"/>
              </w:rPr>
            </w:pPr>
            <w:r>
              <w:rPr>
                <w:rFonts w:hint="eastAsia" w:ascii="宋体" w:hAnsi="宋体" w:cs="宋体"/>
                <w:szCs w:val="21"/>
                <w:highlight w:val="none"/>
              </w:rPr>
              <w:t>参加谈判采购活动的各方应对采购文件和响应文件中的商业和技术等秘密保密，否则应承担相应的法律责任。</w:t>
            </w:r>
          </w:p>
        </w:tc>
      </w:tr>
      <w:tr w14:paraId="64295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7" w:hRule="atLeast"/>
        </w:trPr>
        <w:tc>
          <w:tcPr>
            <w:tcW w:w="734" w:type="dxa"/>
            <w:tcBorders>
              <w:top w:val="single" w:color="auto" w:sz="4" w:space="0"/>
              <w:left w:val="single" w:color="auto" w:sz="4" w:space="0"/>
              <w:bottom w:val="single" w:color="auto" w:sz="4" w:space="0"/>
              <w:right w:val="single" w:color="auto" w:sz="4" w:space="0"/>
            </w:tcBorders>
            <w:vAlign w:val="center"/>
          </w:tcPr>
          <w:p w14:paraId="7AB9F3B6">
            <w:pPr>
              <w:jc w:val="center"/>
              <w:outlineLvl w:val="9"/>
              <w:rPr>
                <w:rFonts w:ascii="宋体" w:hAnsi="宋体" w:cs="宋体"/>
                <w:b/>
                <w:bCs/>
                <w:szCs w:val="21"/>
                <w:highlight w:val="none"/>
              </w:rPr>
            </w:pPr>
            <w:r>
              <w:rPr>
                <w:rFonts w:hint="eastAsia" w:ascii="宋体" w:hAnsi="宋体" w:cs="宋体"/>
                <w:b/>
                <w:bCs/>
                <w:szCs w:val="21"/>
                <w:highlight w:val="none"/>
              </w:rPr>
              <w:t>21.4</w:t>
            </w:r>
          </w:p>
        </w:tc>
        <w:tc>
          <w:tcPr>
            <w:tcW w:w="1846" w:type="dxa"/>
            <w:tcBorders>
              <w:top w:val="single" w:color="auto" w:sz="4" w:space="0"/>
              <w:left w:val="single" w:color="auto" w:sz="4" w:space="0"/>
              <w:bottom w:val="single" w:color="auto" w:sz="4" w:space="0"/>
              <w:right w:val="single" w:color="auto" w:sz="4" w:space="0"/>
            </w:tcBorders>
            <w:vAlign w:val="center"/>
          </w:tcPr>
          <w:p w14:paraId="77423DFD">
            <w:pPr>
              <w:jc w:val="left"/>
              <w:outlineLvl w:val="9"/>
              <w:rPr>
                <w:rFonts w:ascii="宋体" w:hAnsi="宋体" w:cs="宋体"/>
                <w:b/>
                <w:bCs/>
                <w:szCs w:val="21"/>
                <w:highlight w:val="none"/>
              </w:rPr>
            </w:pPr>
            <w:r>
              <w:rPr>
                <w:rFonts w:hint="eastAsia" w:ascii="宋体" w:hAnsi="宋体" w:cs="宋体"/>
                <w:b/>
                <w:bCs/>
                <w:szCs w:val="21"/>
                <w:highlight w:val="none"/>
                <w:lang w:val="zh-CN"/>
              </w:rPr>
              <w:t>纪律和监督</w:t>
            </w:r>
          </w:p>
        </w:tc>
        <w:tc>
          <w:tcPr>
            <w:tcW w:w="6505" w:type="dxa"/>
            <w:tcBorders>
              <w:top w:val="single" w:color="auto" w:sz="4" w:space="0"/>
              <w:left w:val="single" w:color="auto" w:sz="4" w:space="0"/>
              <w:bottom w:val="single" w:color="auto" w:sz="4" w:space="0"/>
              <w:right w:val="single" w:color="auto" w:sz="4" w:space="0"/>
            </w:tcBorders>
            <w:vAlign w:val="center"/>
          </w:tcPr>
          <w:p w14:paraId="0B8DC687">
            <w:pPr>
              <w:jc w:val="left"/>
              <w:outlineLvl w:val="9"/>
              <w:rPr>
                <w:rFonts w:ascii="宋体" w:hAnsi="宋体" w:cs="宋体"/>
                <w:szCs w:val="21"/>
                <w:highlight w:val="none"/>
                <w:lang w:val="zh-CN"/>
              </w:rPr>
            </w:pPr>
            <w:r>
              <w:rPr>
                <w:rFonts w:hint="eastAsia" w:ascii="宋体" w:hAnsi="宋体" w:cs="宋体"/>
                <w:szCs w:val="21"/>
                <w:highlight w:val="none"/>
                <w:lang w:val="zh-CN"/>
              </w:rPr>
              <w:t>1</w:t>
            </w:r>
            <w:r>
              <w:rPr>
                <w:rFonts w:hint="eastAsia" w:ascii="宋体" w:hAnsi="宋体" w:cs="宋体"/>
                <w:szCs w:val="21"/>
                <w:highlight w:val="none"/>
              </w:rPr>
              <w:t>.</w:t>
            </w:r>
            <w:r>
              <w:rPr>
                <w:rFonts w:hint="eastAsia" w:ascii="宋体" w:hAnsi="宋体" w:cs="宋体"/>
                <w:szCs w:val="21"/>
                <w:highlight w:val="none"/>
                <w:lang w:val="zh-CN"/>
              </w:rPr>
              <w:t>对</w:t>
            </w:r>
            <w:r>
              <w:rPr>
                <w:rFonts w:hint="eastAsia" w:ascii="宋体" w:hAnsi="宋体" w:cs="宋体"/>
                <w:szCs w:val="21"/>
                <w:highlight w:val="none"/>
              </w:rPr>
              <w:t>采购人</w:t>
            </w:r>
            <w:r>
              <w:rPr>
                <w:rFonts w:hint="eastAsia" w:ascii="宋体" w:hAnsi="宋体" w:cs="宋体"/>
                <w:szCs w:val="21"/>
                <w:highlight w:val="none"/>
                <w:lang w:val="zh-CN"/>
              </w:rPr>
              <w:t>的纪律要求，</w:t>
            </w:r>
            <w:r>
              <w:rPr>
                <w:rFonts w:hint="eastAsia" w:ascii="宋体" w:hAnsi="宋体" w:cs="宋体"/>
                <w:szCs w:val="21"/>
                <w:highlight w:val="none"/>
              </w:rPr>
              <w:t>采购人</w:t>
            </w:r>
            <w:r>
              <w:rPr>
                <w:rFonts w:hint="eastAsia" w:ascii="宋体" w:hAnsi="宋体" w:cs="宋体"/>
                <w:szCs w:val="21"/>
                <w:highlight w:val="none"/>
                <w:lang w:val="zh-CN"/>
              </w:rPr>
              <w:t>不得泄漏报价活动中应当保密的情况和资料，不得与</w:t>
            </w:r>
            <w:r>
              <w:rPr>
                <w:rFonts w:hint="eastAsia" w:ascii="宋体" w:hAnsi="宋体" w:cs="宋体"/>
                <w:kern w:val="0"/>
                <w:szCs w:val="21"/>
                <w:highlight w:val="none"/>
              </w:rPr>
              <w:t>供应商</w:t>
            </w:r>
            <w:r>
              <w:rPr>
                <w:rFonts w:hint="eastAsia" w:ascii="宋体" w:hAnsi="宋体" w:cs="宋体"/>
                <w:szCs w:val="21"/>
                <w:highlight w:val="none"/>
                <w:lang w:val="zh-CN"/>
              </w:rPr>
              <w:t>串通损害国家利益、社会公共利益或者他人合法权益。</w:t>
            </w:r>
          </w:p>
          <w:p w14:paraId="7BD6B308">
            <w:pPr>
              <w:jc w:val="left"/>
              <w:outlineLvl w:val="9"/>
              <w:rPr>
                <w:rFonts w:ascii="宋体" w:hAnsi="宋体" w:cs="宋体"/>
                <w:szCs w:val="21"/>
                <w:highlight w:val="none"/>
                <w:lang w:val="zh-CN"/>
              </w:rPr>
            </w:pPr>
            <w:r>
              <w:rPr>
                <w:rFonts w:hint="eastAsia" w:ascii="宋体" w:hAnsi="宋体" w:cs="宋体"/>
                <w:szCs w:val="21"/>
                <w:highlight w:val="none"/>
              </w:rPr>
              <w:t>2.</w:t>
            </w:r>
            <w:r>
              <w:rPr>
                <w:rFonts w:hint="eastAsia" w:ascii="宋体" w:hAnsi="宋体" w:cs="宋体"/>
                <w:szCs w:val="21"/>
                <w:highlight w:val="none"/>
                <w:lang w:val="zh-CN"/>
              </w:rPr>
              <w:t>对</w:t>
            </w:r>
            <w:r>
              <w:rPr>
                <w:rFonts w:hint="eastAsia" w:ascii="宋体" w:hAnsi="宋体" w:cs="宋体"/>
                <w:kern w:val="0"/>
                <w:szCs w:val="21"/>
                <w:highlight w:val="none"/>
              </w:rPr>
              <w:t>供应商</w:t>
            </w:r>
            <w:r>
              <w:rPr>
                <w:rFonts w:hint="eastAsia" w:ascii="宋体" w:hAnsi="宋体" w:cs="宋体"/>
                <w:szCs w:val="21"/>
                <w:highlight w:val="none"/>
                <w:lang w:val="zh-CN"/>
              </w:rPr>
              <w:t>的纪律要求，</w:t>
            </w:r>
            <w:r>
              <w:rPr>
                <w:rFonts w:hint="eastAsia" w:ascii="宋体" w:hAnsi="宋体" w:cs="宋体"/>
                <w:kern w:val="0"/>
                <w:szCs w:val="21"/>
                <w:highlight w:val="none"/>
              </w:rPr>
              <w:t>供应商</w:t>
            </w:r>
            <w:r>
              <w:rPr>
                <w:rFonts w:hint="eastAsia" w:ascii="宋体" w:hAnsi="宋体" w:cs="宋体"/>
                <w:szCs w:val="21"/>
                <w:highlight w:val="none"/>
                <w:lang w:val="zh-CN"/>
              </w:rPr>
              <w:t>不得相互串通报价或者与</w:t>
            </w:r>
            <w:r>
              <w:rPr>
                <w:rFonts w:hint="eastAsia" w:ascii="宋体" w:hAnsi="宋体" w:cs="宋体"/>
                <w:szCs w:val="21"/>
                <w:highlight w:val="none"/>
              </w:rPr>
              <w:t>采购人</w:t>
            </w:r>
            <w:r>
              <w:rPr>
                <w:rFonts w:hint="eastAsia" w:ascii="宋体" w:hAnsi="宋体" w:cs="宋体"/>
                <w:szCs w:val="21"/>
                <w:highlight w:val="none"/>
                <w:lang w:val="zh-CN"/>
              </w:rPr>
              <w:t>串通报价，不得向</w:t>
            </w:r>
            <w:r>
              <w:rPr>
                <w:rFonts w:hint="eastAsia" w:ascii="宋体" w:hAnsi="宋体" w:cs="宋体"/>
                <w:szCs w:val="21"/>
                <w:highlight w:val="none"/>
              </w:rPr>
              <w:t>采购人</w:t>
            </w:r>
            <w:r>
              <w:rPr>
                <w:rFonts w:hint="eastAsia" w:ascii="宋体" w:hAnsi="宋体" w:cs="宋体"/>
                <w:szCs w:val="21"/>
                <w:highlight w:val="none"/>
                <w:lang w:val="zh-CN"/>
              </w:rPr>
              <w:t>或者</w:t>
            </w:r>
            <w:r>
              <w:rPr>
                <w:rFonts w:hint="eastAsia" w:ascii="宋体" w:hAnsi="宋体" w:cs="宋体"/>
                <w:szCs w:val="21"/>
                <w:highlight w:val="none"/>
              </w:rPr>
              <w:t>谈判</w:t>
            </w:r>
            <w:r>
              <w:rPr>
                <w:rFonts w:hint="eastAsia" w:ascii="宋体" w:hAnsi="宋体" w:cs="宋体"/>
                <w:szCs w:val="21"/>
                <w:highlight w:val="none"/>
                <w:lang w:val="zh-CN"/>
              </w:rPr>
              <w:t>小组成员行贿谋取中标，不得以他人名义报价或者以其他方式弄虚作假骗取中标；</w:t>
            </w:r>
            <w:r>
              <w:rPr>
                <w:rFonts w:hint="eastAsia" w:ascii="宋体" w:hAnsi="宋体" w:cs="宋体"/>
                <w:kern w:val="0"/>
                <w:szCs w:val="21"/>
                <w:highlight w:val="none"/>
              </w:rPr>
              <w:t>供应商</w:t>
            </w:r>
            <w:r>
              <w:rPr>
                <w:rFonts w:hint="eastAsia" w:ascii="宋体" w:hAnsi="宋体" w:cs="宋体"/>
                <w:szCs w:val="21"/>
                <w:highlight w:val="none"/>
                <w:lang w:val="zh-CN"/>
              </w:rPr>
              <w:t>不得以任何方式干扰、影响竞谈工作。</w:t>
            </w:r>
          </w:p>
          <w:p w14:paraId="4AA21D10">
            <w:pPr>
              <w:jc w:val="left"/>
              <w:outlineLvl w:val="9"/>
              <w:rPr>
                <w:rFonts w:ascii="宋体" w:hAnsi="宋体" w:cs="宋体"/>
                <w:szCs w:val="21"/>
                <w:highlight w:val="none"/>
                <w:lang w:val="zh-CN"/>
              </w:rPr>
            </w:pPr>
            <w:r>
              <w:rPr>
                <w:rFonts w:hint="eastAsia" w:ascii="宋体" w:hAnsi="宋体" w:cs="宋体"/>
                <w:szCs w:val="21"/>
                <w:highlight w:val="none"/>
              </w:rPr>
              <w:t>3</w:t>
            </w:r>
            <w:r>
              <w:rPr>
                <w:rFonts w:hint="eastAsia" w:ascii="宋体" w:hAnsi="宋体" w:cs="宋体"/>
                <w:szCs w:val="21"/>
                <w:highlight w:val="none"/>
                <w:lang w:val="zh-CN"/>
              </w:rPr>
              <w:t>、对</w:t>
            </w:r>
            <w:r>
              <w:rPr>
                <w:rFonts w:hint="eastAsia" w:ascii="宋体" w:hAnsi="宋体" w:cs="宋体"/>
                <w:szCs w:val="21"/>
                <w:highlight w:val="none"/>
              </w:rPr>
              <w:t>谈判</w:t>
            </w:r>
            <w:r>
              <w:rPr>
                <w:rFonts w:hint="eastAsia" w:ascii="宋体" w:hAnsi="宋体" w:cs="宋体"/>
                <w:szCs w:val="21"/>
                <w:highlight w:val="none"/>
                <w:lang w:val="zh-CN"/>
              </w:rPr>
              <w:t>小组成员的纪律要求，</w:t>
            </w:r>
            <w:r>
              <w:rPr>
                <w:rFonts w:hint="eastAsia" w:ascii="宋体" w:hAnsi="宋体" w:cs="宋体"/>
                <w:szCs w:val="21"/>
                <w:highlight w:val="none"/>
              </w:rPr>
              <w:t>谈判</w:t>
            </w:r>
            <w:r>
              <w:rPr>
                <w:rFonts w:hint="eastAsia" w:ascii="宋体" w:hAnsi="宋体" w:cs="宋体"/>
                <w:szCs w:val="21"/>
                <w:highlight w:val="none"/>
                <w:lang w:val="zh-CN"/>
              </w:rPr>
              <w:t>小组成员不得收受他人的财物或者其他好处，不得向他人透漏对报价文件的评审和比较、成交候选人的推荐情况以及竞谈有关的其他情况。在竞谈活动中，</w:t>
            </w:r>
            <w:r>
              <w:rPr>
                <w:rFonts w:hint="eastAsia" w:ascii="宋体" w:hAnsi="宋体" w:cs="宋体"/>
                <w:szCs w:val="21"/>
                <w:highlight w:val="none"/>
              </w:rPr>
              <w:t>谈判小组</w:t>
            </w:r>
            <w:r>
              <w:rPr>
                <w:rFonts w:hint="eastAsia" w:ascii="宋体" w:hAnsi="宋体" w:cs="宋体"/>
                <w:szCs w:val="21"/>
                <w:highlight w:val="none"/>
                <w:lang w:val="zh-CN"/>
              </w:rPr>
              <w:t>成员不得擅离职守，影响竞谈程序正常进行。</w:t>
            </w:r>
          </w:p>
          <w:p w14:paraId="5701E06D">
            <w:pPr>
              <w:jc w:val="left"/>
              <w:outlineLvl w:val="9"/>
              <w:rPr>
                <w:rFonts w:ascii="宋体" w:hAnsi="宋体" w:cs="宋体"/>
                <w:szCs w:val="21"/>
                <w:highlight w:val="none"/>
                <w:lang w:val="zh-CN"/>
              </w:rPr>
            </w:pPr>
            <w:r>
              <w:rPr>
                <w:rFonts w:hint="eastAsia" w:ascii="宋体" w:hAnsi="宋体" w:cs="宋体"/>
                <w:szCs w:val="21"/>
                <w:highlight w:val="none"/>
                <w:lang w:val="zh-CN"/>
              </w:rPr>
              <w:t>4、对与竞谈活动有关的工作人员的纪律要求，与竞谈活动有关的工作人员不得收受他人的财物或者其他好处，不得向他人透漏对报价文件的评审和比较、中标候选人的推荐情况以及竞谈有关的其他情况。在竞谈活动中，与竞谈活动有关的工作人员不得擅离职守，影响竞谈程序正常进行。</w:t>
            </w:r>
          </w:p>
          <w:p w14:paraId="7F379F0E">
            <w:pPr>
              <w:jc w:val="left"/>
              <w:outlineLvl w:val="9"/>
              <w:rPr>
                <w:rFonts w:ascii="宋体" w:hAnsi="宋体" w:cs="宋体"/>
                <w:szCs w:val="21"/>
                <w:highlight w:val="none"/>
              </w:rPr>
            </w:pPr>
            <w:r>
              <w:rPr>
                <w:rFonts w:hint="eastAsia" w:ascii="宋体" w:hAnsi="宋体" w:cs="宋体"/>
                <w:szCs w:val="21"/>
                <w:highlight w:val="none"/>
              </w:rPr>
              <w:t>5.</w:t>
            </w:r>
            <w:r>
              <w:rPr>
                <w:rFonts w:hint="eastAsia" w:ascii="宋体" w:hAnsi="宋体" w:cs="宋体"/>
                <w:kern w:val="0"/>
                <w:szCs w:val="21"/>
                <w:highlight w:val="none"/>
              </w:rPr>
              <w:t>供应商</w:t>
            </w:r>
            <w:r>
              <w:rPr>
                <w:rFonts w:hint="eastAsia" w:ascii="宋体" w:hAnsi="宋体" w:cs="宋体"/>
                <w:szCs w:val="21"/>
                <w:highlight w:val="none"/>
                <w:lang w:val="zh-CN"/>
              </w:rPr>
              <w:t>和其他利害关系人认为本次报价活动违反法律、法规和规章规定的，有权向有关行政监督部门投诉。对发现在本次竞谈过程中存在的任何违规、违纪情况也可以向云南能源投资股份有限公司纪委办公室进行电话举报0871-63135805。</w:t>
            </w:r>
          </w:p>
        </w:tc>
      </w:tr>
    </w:tbl>
    <w:p w14:paraId="13C81480">
      <w:pPr>
        <w:pStyle w:val="142"/>
        <w:numPr>
          <w:ilvl w:val="255"/>
          <w:numId w:val="0"/>
        </w:numPr>
        <w:tabs>
          <w:tab w:val="left" w:pos="3005"/>
        </w:tabs>
        <w:spacing w:line="360" w:lineRule="auto"/>
        <w:ind w:left="316"/>
        <w:outlineLvl w:val="2"/>
        <w:rPr>
          <w:rFonts w:ascii="宋体" w:hAnsi="宋体" w:cs="宋体"/>
          <w:highlight w:val="none"/>
        </w:rPr>
      </w:pPr>
      <w:r>
        <w:rPr>
          <w:rFonts w:hint="eastAsia" w:ascii="宋体" w:hAnsi="宋体" w:cs="宋体"/>
          <w:highlight w:val="none"/>
        </w:rPr>
        <w:br w:type="page"/>
      </w:r>
    </w:p>
    <w:p w14:paraId="2678A328">
      <w:pPr>
        <w:spacing w:line="360" w:lineRule="auto"/>
        <w:outlineLvl w:val="1"/>
        <w:rPr>
          <w:rFonts w:ascii="宋体" w:hAnsi="宋体" w:cs="宋体"/>
          <w:sz w:val="28"/>
          <w:szCs w:val="28"/>
          <w:highlight w:val="none"/>
        </w:rPr>
      </w:pPr>
      <w:bookmarkStart w:id="141" w:name="_Toc36460118"/>
      <w:r>
        <w:rPr>
          <w:rFonts w:hint="eastAsia" w:ascii="宋体" w:hAnsi="宋体" w:cs="宋体"/>
          <w:b/>
          <w:sz w:val="24"/>
          <w:highlight w:val="none"/>
        </w:rPr>
        <w:t>1.适用范围</w:t>
      </w:r>
      <w:bookmarkEnd w:id="141"/>
    </w:p>
    <w:p w14:paraId="71167F0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本采购文件仅适用于本项目采购公告中所述项目。</w:t>
      </w:r>
    </w:p>
    <w:p w14:paraId="66AC5BE4">
      <w:pPr>
        <w:spacing w:line="360" w:lineRule="auto"/>
        <w:outlineLvl w:val="1"/>
        <w:rPr>
          <w:rFonts w:ascii="宋体" w:hAnsi="宋体" w:cs="宋体"/>
          <w:b/>
          <w:sz w:val="24"/>
          <w:highlight w:val="none"/>
        </w:rPr>
      </w:pPr>
      <w:bookmarkStart w:id="142" w:name="_Toc36460119"/>
      <w:r>
        <w:rPr>
          <w:rFonts w:hint="eastAsia" w:ascii="宋体" w:hAnsi="宋体" w:cs="宋体"/>
          <w:b/>
          <w:sz w:val="24"/>
          <w:highlight w:val="none"/>
        </w:rPr>
        <w:t>2.定义</w:t>
      </w:r>
      <w:bookmarkEnd w:id="142"/>
    </w:p>
    <w:p w14:paraId="1E69735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2.1 采购人：指依法提出采购项目进行采购的法人或其他组织，采购人及联系方式见前附表。</w:t>
      </w:r>
    </w:p>
    <w:p w14:paraId="1AEFA9B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2.2 供应商：指响应竞争性谈判采购，参与竞争的法人或其他组织。</w:t>
      </w:r>
    </w:p>
    <w:p w14:paraId="56DE660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2.3 成交人：指最终被授予合同的供应商。</w:t>
      </w:r>
    </w:p>
    <w:p w14:paraId="79CEAF1A">
      <w:pPr>
        <w:spacing w:line="360" w:lineRule="auto"/>
        <w:outlineLvl w:val="1"/>
        <w:rPr>
          <w:rFonts w:ascii="宋体" w:hAnsi="宋体" w:cs="宋体"/>
          <w:b/>
          <w:sz w:val="24"/>
          <w:highlight w:val="none"/>
        </w:rPr>
      </w:pPr>
      <w:bookmarkStart w:id="143" w:name="_Toc36460120"/>
      <w:r>
        <w:rPr>
          <w:rFonts w:hint="eastAsia" w:ascii="宋体" w:hAnsi="宋体" w:cs="宋体"/>
          <w:b/>
          <w:sz w:val="24"/>
          <w:highlight w:val="none"/>
        </w:rPr>
        <w:t>3.竞争性谈判费用</w:t>
      </w:r>
      <w:bookmarkEnd w:id="143"/>
    </w:p>
    <w:p w14:paraId="7887078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供应商应承担与其参加竞争性谈判有关的所有费用。不论竞争性谈判过程和结果如何，供应商应自行承担所有与参加竞争性谈判有关的费用，采购人在任何情况下均无义务和责任承担这些费用。</w:t>
      </w:r>
    </w:p>
    <w:p w14:paraId="783354C3">
      <w:pPr>
        <w:spacing w:line="360" w:lineRule="auto"/>
        <w:outlineLvl w:val="1"/>
        <w:rPr>
          <w:rFonts w:ascii="宋体" w:hAnsi="宋体" w:cs="宋体"/>
          <w:b/>
          <w:sz w:val="24"/>
          <w:highlight w:val="none"/>
        </w:rPr>
      </w:pPr>
      <w:bookmarkStart w:id="144" w:name="_Toc36460121"/>
      <w:r>
        <w:rPr>
          <w:rFonts w:hint="eastAsia" w:ascii="宋体" w:hAnsi="宋体" w:cs="宋体"/>
          <w:b/>
          <w:sz w:val="24"/>
          <w:highlight w:val="none"/>
        </w:rPr>
        <w:t>4.现场踏勘</w:t>
      </w:r>
      <w:bookmarkEnd w:id="144"/>
    </w:p>
    <w:p w14:paraId="46EE892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 xml:space="preserve">4.1 供应商须知前附表规定组织踏勘现场的，采购人按供应商须知前附表规定的时间、地点组织供应商踏勘项目现场。 </w:t>
      </w:r>
    </w:p>
    <w:p w14:paraId="5776633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4.2 供应商自行负责在踏勘现场中所发生的人员伤亡和财产损失。</w:t>
      </w:r>
    </w:p>
    <w:p w14:paraId="1EFBBCD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4.3 采购人在踏勘现场中介绍的项目场地和相关的周边环境情况，仅供供应商在编制响应文件时参考，采购人不对供应商据此作出的判断和决策负责。</w:t>
      </w:r>
    </w:p>
    <w:p w14:paraId="513E8CD1">
      <w:pPr>
        <w:spacing w:line="360" w:lineRule="auto"/>
        <w:outlineLvl w:val="1"/>
        <w:rPr>
          <w:rFonts w:ascii="宋体" w:hAnsi="宋体" w:cs="宋体"/>
          <w:b/>
          <w:sz w:val="24"/>
          <w:highlight w:val="none"/>
        </w:rPr>
      </w:pPr>
      <w:bookmarkStart w:id="145" w:name="_Toc36460122"/>
      <w:r>
        <w:rPr>
          <w:rFonts w:hint="eastAsia" w:ascii="宋体" w:hAnsi="宋体" w:cs="宋体"/>
          <w:b/>
          <w:sz w:val="24"/>
          <w:highlight w:val="none"/>
        </w:rPr>
        <w:t>5.采购文件的构成</w:t>
      </w:r>
      <w:bookmarkEnd w:id="145"/>
    </w:p>
    <w:p w14:paraId="4C60EBD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5.1 采购文件由下列文件以及在竞争性谈判过程中发出的修正和补充文件组成：</w:t>
      </w:r>
    </w:p>
    <w:p w14:paraId="01742D8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第一章 采购公告</w:t>
      </w:r>
    </w:p>
    <w:p w14:paraId="5B410ED9">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第二章 供应商须知及前附表</w:t>
      </w:r>
    </w:p>
    <w:p w14:paraId="6929598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第三章 评审办法</w:t>
      </w:r>
    </w:p>
    <w:p w14:paraId="791E1727">
      <w:pPr>
        <w:spacing w:line="360" w:lineRule="auto"/>
        <w:ind w:firstLine="480" w:firstLineChars="200"/>
        <w:outlineLvl w:val="9"/>
        <w:rPr>
          <w:rFonts w:hint="default" w:ascii="宋体" w:hAnsi="宋体" w:eastAsia="宋体" w:cs="宋体"/>
          <w:sz w:val="24"/>
          <w:szCs w:val="24"/>
          <w:highlight w:val="none"/>
          <w:lang w:val="en-US" w:eastAsia="zh-CN"/>
        </w:rPr>
      </w:pPr>
      <w:r>
        <w:rPr>
          <w:rFonts w:hint="eastAsia" w:ascii="宋体" w:hAnsi="宋体" w:cs="宋体"/>
          <w:sz w:val="24"/>
          <w:szCs w:val="24"/>
          <w:highlight w:val="none"/>
        </w:rPr>
        <w:t>第四章 合同</w:t>
      </w:r>
      <w:r>
        <w:rPr>
          <w:rFonts w:hint="eastAsia" w:ascii="宋体" w:hAnsi="宋体" w:cs="宋体"/>
          <w:sz w:val="24"/>
          <w:szCs w:val="24"/>
          <w:highlight w:val="none"/>
          <w:lang w:val="en-US" w:eastAsia="zh-CN"/>
        </w:rPr>
        <w:t>条款及格式</w:t>
      </w:r>
    </w:p>
    <w:p w14:paraId="5A0823F1">
      <w:pPr>
        <w:spacing w:line="360" w:lineRule="auto"/>
        <w:ind w:firstLine="480" w:firstLineChars="200"/>
        <w:outlineLvl w:val="9"/>
        <w:rPr>
          <w:rFonts w:hint="eastAsia" w:ascii="宋体" w:hAnsi="宋体" w:eastAsia="宋体" w:cs="宋体"/>
          <w:sz w:val="24"/>
          <w:szCs w:val="24"/>
          <w:highlight w:val="none"/>
          <w:lang w:eastAsia="zh-CN"/>
        </w:rPr>
      </w:pPr>
      <w:r>
        <w:rPr>
          <w:rFonts w:hint="eastAsia" w:ascii="宋体" w:hAnsi="宋体" w:cs="宋体"/>
          <w:sz w:val="24"/>
          <w:szCs w:val="24"/>
          <w:highlight w:val="none"/>
        </w:rPr>
        <w:t xml:space="preserve">第五章 </w:t>
      </w:r>
      <w:r>
        <w:rPr>
          <w:rFonts w:hint="eastAsia" w:ascii="宋体" w:hAnsi="宋体" w:cs="宋体"/>
          <w:sz w:val="24"/>
          <w:szCs w:val="24"/>
          <w:highlight w:val="none"/>
          <w:lang w:val="en-US" w:eastAsia="zh-CN"/>
        </w:rPr>
        <w:t>采购人要求</w:t>
      </w:r>
    </w:p>
    <w:p w14:paraId="743010C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第六章 响应文件格式</w:t>
      </w:r>
    </w:p>
    <w:p w14:paraId="430786F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5.2 供应商应认真阅读采购文件中所有的事项、格式、条款和要求等。供应商没有按照采购文件要求提交全部资料，或者响应文件没有对采购文件在各方面都做出实质性响应，可能导致其竞争性谈判被拒绝。</w:t>
      </w:r>
    </w:p>
    <w:p w14:paraId="180CCFE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5.3 响应文件一经递交成功即表示供应商确认采购文件的法律效力，并对此采购文件提出的要求做出相应的响应，承担与采购文件要求相适应的民事、经济和法律责任。</w:t>
      </w:r>
    </w:p>
    <w:p w14:paraId="6139BD7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5.4 由于供应商对采购文件的误解与疏忽或报价误差，而导致竞争性谈判失败或成交后的任何风险，其责任均由供应商自负。</w:t>
      </w:r>
    </w:p>
    <w:p w14:paraId="5C390465">
      <w:pPr>
        <w:spacing w:line="360" w:lineRule="auto"/>
        <w:outlineLvl w:val="1"/>
        <w:rPr>
          <w:rFonts w:ascii="宋体" w:hAnsi="宋体" w:cs="宋体"/>
          <w:b/>
          <w:sz w:val="24"/>
          <w:highlight w:val="none"/>
        </w:rPr>
      </w:pPr>
      <w:bookmarkStart w:id="146" w:name="_Toc36460123"/>
      <w:r>
        <w:rPr>
          <w:rFonts w:hint="eastAsia" w:ascii="宋体" w:hAnsi="宋体" w:cs="宋体"/>
          <w:b/>
          <w:sz w:val="24"/>
          <w:highlight w:val="none"/>
        </w:rPr>
        <w:t>6.采购文件的澄清、修改、补充</w:t>
      </w:r>
      <w:bookmarkEnd w:id="146"/>
    </w:p>
    <w:p w14:paraId="53167B8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6.1 任何要求对采购文件进行澄清的供应商，均应在供应商须知前附表规定的时间提出。在递交截止期前的任何时候，无论出于何种原因，采购人可主动地对采购文件进行修改、补充。</w:t>
      </w:r>
    </w:p>
    <w:p w14:paraId="34A3BC4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6.2 采购文件的澄清和修改将以书面形式通知供应商。采购文件的澄清和修改均作为采购文件的组成部分，对供应商具有约束力。供应商应在收到通知后进行确认。如果供应商不予确认，引起的后果由供应商自行承担。</w:t>
      </w:r>
    </w:p>
    <w:p w14:paraId="3371B7F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6.3 为使供应商有充分时间对采购文件的修改部分进行研究，采购人可适当延长响应文件的递交截止时间，并以书面形式通知所有获取采购文件的供应商。</w:t>
      </w:r>
    </w:p>
    <w:p w14:paraId="0F3839EB">
      <w:pPr>
        <w:spacing w:line="360" w:lineRule="auto"/>
        <w:outlineLvl w:val="1"/>
        <w:rPr>
          <w:rFonts w:ascii="宋体" w:hAnsi="宋体" w:cs="宋体"/>
          <w:b/>
          <w:sz w:val="24"/>
          <w:highlight w:val="none"/>
        </w:rPr>
      </w:pPr>
      <w:bookmarkStart w:id="147" w:name="_Toc36460124"/>
      <w:r>
        <w:rPr>
          <w:rFonts w:hint="eastAsia" w:ascii="宋体" w:hAnsi="宋体" w:cs="宋体"/>
          <w:b/>
          <w:sz w:val="24"/>
          <w:highlight w:val="none"/>
        </w:rPr>
        <w:t>7.编制基本要求</w:t>
      </w:r>
      <w:bookmarkEnd w:id="147"/>
    </w:p>
    <w:p w14:paraId="536A292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7.1 供应商应在认真阅读，充分理解本采购文件所有内容（包括所有的澄清、修改、补充内容）的基础上，按照“第六章 响应文件格式”的要求编制完整的响应文件。</w:t>
      </w:r>
    </w:p>
    <w:p w14:paraId="6742DCFA">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7.2 供应商必须保证响应文件所提供的全部资料真实可信，并接受采购人对其中任何资料在合同最终授予前进一步审查的要求，如若存在供应商利用弄虚作假等不当手段谋取成交的，一经查实，采购人有权予以否决，并保留进一步追究其责任的权利。</w:t>
      </w:r>
    </w:p>
    <w:p w14:paraId="6BA701A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7.3 如果响应文件填报的内容不详，或没有提供采购文件中所要求的全部资料及数据，给评审造成困难，责任由供应商自行承担。</w:t>
      </w:r>
    </w:p>
    <w:p w14:paraId="6ADA152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7.4 如供应商没有对本采购文件的要求提出偏离，采购人可认为供应商完全接受和同意本采购文件的要求。响应文件对采购文件未提出偏离条款的，均被视为接受和同意。响应文件与采购文件有偏离之处，无论多么微小，均应按采购文件格式要求统一汇总说明。</w:t>
      </w:r>
    </w:p>
    <w:p w14:paraId="0863092D">
      <w:pPr>
        <w:spacing w:line="360" w:lineRule="auto"/>
        <w:outlineLvl w:val="1"/>
        <w:rPr>
          <w:rFonts w:ascii="宋体" w:hAnsi="宋体" w:cs="宋体"/>
          <w:b/>
          <w:sz w:val="24"/>
          <w:highlight w:val="none"/>
        </w:rPr>
      </w:pPr>
      <w:bookmarkStart w:id="148" w:name="_Toc36460125"/>
      <w:r>
        <w:rPr>
          <w:rFonts w:hint="eastAsia" w:ascii="宋体" w:hAnsi="宋体" w:cs="宋体"/>
          <w:b/>
          <w:sz w:val="24"/>
          <w:highlight w:val="none"/>
        </w:rPr>
        <w:t>8.语言和计量单位</w:t>
      </w:r>
      <w:bookmarkEnd w:id="148"/>
    </w:p>
    <w:p w14:paraId="5487737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8.1 响应文件及供应商与采购人之间的凡与采购有关的来往信函和文件均使用中文，若其中有其它语言的书面材料，则应附有中文译文，并以中文译文为准。</w:t>
      </w:r>
    </w:p>
    <w:p w14:paraId="4316A1D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8.2 除非采购文件中另有规定，计量单位均采用中华人民共和国法定的计量单位。</w:t>
      </w:r>
    </w:p>
    <w:p w14:paraId="66A1A8F4">
      <w:pPr>
        <w:spacing w:line="360" w:lineRule="auto"/>
        <w:outlineLvl w:val="1"/>
        <w:rPr>
          <w:rFonts w:ascii="宋体" w:hAnsi="宋体" w:cs="宋体"/>
          <w:b/>
          <w:sz w:val="24"/>
          <w:highlight w:val="none"/>
        </w:rPr>
      </w:pPr>
      <w:bookmarkStart w:id="149" w:name="_Toc36460126"/>
      <w:r>
        <w:rPr>
          <w:rFonts w:hint="eastAsia" w:ascii="宋体" w:hAnsi="宋体" w:cs="宋体"/>
          <w:b/>
          <w:sz w:val="24"/>
          <w:highlight w:val="none"/>
        </w:rPr>
        <w:t>9.报价</w:t>
      </w:r>
      <w:bookmarkEnd w:id="149"/>
    </w:p>
    <w:p w14:paraId="63DCEEE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9.1 供应商应按照采购文件规定的内容、责任范围以及技术要求条件进行报价。并按报价部分规定的格式报出分项价格和总价。</w:t>
      </w:r>
    </w:p>
    <w:p w14:paraId="5F5814A0">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9.2 供应商报价应包括供应商成交后为完成采购项目规定的全部工作需支付的一切费用和拟获得的利润，并考虑了应承担的风险。</w:t>
      </w:r>
    </w:p>
    <w:p w14:paraId="700ED26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9.3 供应商必须根据采购文件报价格式进行报价，若供应商提供免费服务，应在响应文件中说明或在报价表中填“免费”，否则视为已包含在总报价中。</w:t>
      </w:r>
    </w:p>
    <w:p w14:paraId="605EDB4F">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9.4 供应商不得以低于成本报价。</w:t>
      </w:r>
    </w:p>
    <w:p w14:paraId="5913B83F">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9.5 响应文件中标明的最终报价在合同执行过程中是固定不变的，不得以任何理由予以变更。</w:t>
      </w:r>
    </w:p>
    <w:p w14:paraId="0758D1C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9.6 采购人设有最高限价的，供应商的报价不得超过最高限价，如超过最高限价，将予以否决，最高限价在供应商须知前附表中载明。</w:t>
      </w:r>
    </w:p>
    <w:p w14:paraId="7CDBCA10">
      <w:pPr>
        <w:spacing w:line="360" w:lineRule="auto"/>
        <w:outlineLvl w:val="1"/>
        <w:rPr>
          <w:rFonts w:ascii="宋体" w:hAnsi="宋体" w:cs="宋体"/>
          <w:b/>
          <w:sz w:val="24"/>
          <w:highlight w:val="none"/>
        </w:rPr>
      </w:pPr>
      <w:bookmarkStart w:id="150" w:name="_Toc36460127"/>
      <w:r>
        <w:rPr>
          <w:rFonts w:hint="eastAsia" w:ascii="宋体" w:hAnsi="宋体" w:cs="宋体"/>
          <w:b/>
          <w:sz w:val="24"/>
          <w:highlight w:val="none"/>
        </w:rPr>
        <w:t>10.报价货币</w:t>
      </w:r>
      <w:bookmarkEnd w:id="150"/>
    </w:p>
    <w:p w14:paraId="7B3045B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采用人民币报价，供应商须知前附表有明确规定的除外。</w:t>
      </w:r>
    </w:p>
    <w:p w14:paraId="472CB1DB">
      <w:pPr>
        <w:spacing w:line="360" w:lineRule="auto"/>
        <w:outlineLvl w:val="1"/>
        <w:rPr>
          <w:rFonts w:ascii="宋体" w:hAnsi="宋体" w:cs="宋体"/>
          <w:b/>
          <w:sz w:val="24"/>
          <w:highlight w:val="none"/>
        </w:rPr>
      </w:pPr>
      <w:bookmarkStart w:id="151" w:name="_Toc36460128"/>
      <w:r>
        <w:rPr>
          <w:rFonts w:hint="eastAsia" w:ascii="宋体" w:hAnsi="宋体" w:cs="宋体"/>
          <w:b/>
          <w:sz w:val="24"/>
          <w:highlight w:val="none"/>
        </w:rPr>
        <w:t>11.响应保证金</w:t>
      </w:r>
      <w:bookmarkEnd w:id="151"/>
    </w:p>
    <w:p w14:paraId="491ED2AF">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11.1 应提交供应商须知前附表中规定数额和形式的响应保证金，作为其响应文件的一部分，响应保证金的有效期应满足采购有效期的要求。</w:t>
      </w:r>
    </w:p>
    <w:p w14:paraId="3C08E02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11.2 任何未按第11.1款规定提交响应保证金的，将被视为非实质性响应采购文件而予以拒绝。</w:t>
      </w:r>
    </w:p>
    <w:p w14:paraId="1951217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11.3 发生下列情况之一，响应保证金可不予退还：</w:t>
      </w:r>
    </w:p>
    <w:p w14:paraId="4DE0F280">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（1）供应商在采购有效期内撤回其响应文件；</w:t>
      </w:r>
    </w:p>
    <w:p w14:paraId="4F1BE63A">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（2）供应商被通知成交后，拒绝签订合同（即不按成交时规定的技术服务方案、价格等签订合同）或没有按照要求提交履约担保。</w:t>
      </w:r>
    </w:p>
    <w:p w14:paraId="4F61499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11.4 响应保证金的退还</w:t>
      </w:r>
    </w:p>
    <w:p w14:paraId="24B13C7B">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成交人与采购人签订合同后5日内，采购人向成交人及未成交供应商退还剩余保证金。</w:t>
      </w:r>
    </w:p>
    <w:p w14:paraId="58165B6A">
      <w:pPr>
        <w:spacing w:line="360" w:lineRule="auto"/>
        <w:outlineLvl w:val="1"/>
        <w:rPr>
          <w:rFonts w:ascii="宋体" w:hAnsi="宋体" w:cs="宋体"/>
          <w:b/>
          <w:sz w:val="24"/>
          <w:highlight w:val="none"/>
        </w:rPr>
      </w:pPr>
      <w:bookmarkStart w:id="152" w:name="_Toc36460129"/>
      <w:r>
        <w:rPr>
          <w:rFonts w:hint="eastAsia" w:ascii="宋体" w:hAnsi="宋体" w:cs="宋体"/>
          <w:b/>
          <w:sz w:val="24"/>
          <w:highlight w:val="none"/>
        </w:rPr>
        <w:t>12.采购有效期</w:t>
      </w:r>
      <w:bookmarkEnd w:id="152"/>
    </w:p>
    <w:p w14:paraId="20BD817A">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12.1 采购有效期自本采购文件规定的响应文件递交截止时间起生效，并在供应商须知前附表中规定采购有效期内保持有效。竞争性谈判有效期短于这个规定期限的响应文件将被视为非实质性响应而予以拒绝。</w:t>
      </w:r>
    </w:p>
    <w:p w14:paraId="3C3E72A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12.2 采购人可于采购有效期截止之前要求供应商同意延长有效期。供应商应在规定的时间内以书面答复表示同意，并相应延长响应保证金有效期，此时供应商不能对响应文件进行任何修改；供应商若不同意延长采购有效期，则应在规定的时间内以书面形式给予明确答复，此时供应商被视为自动退出竞争性谈判，响应保证金予以全额退还。在这种情况下，本须知中有关退还和不予退还响应保证金的规定将在延长后的采购有效期内继续有效。</w:t>
      </w:r>
    </w:p>
    <w:p w14:paraId="311B03A4">
      <w:pPr>
        <w:spacing w:line="360" w:lineRule="auto"/>
        <w:outlineLvl w:val="1"/>
        <w:rPr>
          <w:rFonts w:ascii="宋体" w:hAnsi="宋体" w:cs="宋体"/>
          <w:b/>
          <w:sz w:val="24"/>
          <w:highlight w:val="none"/>
        </w:rPr>
      </w:pPr>
      <w:bookmarkStart w:id="153" w:name="_Toc36460130"/>
      <w:r>
        <w:rPr>
          <w:rFonts w:hint="eastAsia" w:ascii="宋体" w:hAnsi="宋体" w:cs="宋体"/>
          <w:b/>
          <w:sz w:val="24"/>
          <w:highlight w:val="none"/>
        </w:rPr>
        <w:t>13.响应文件递交截止时间及地点</w:t>
      </w:r>
      <w:bookmarkEnd w:id="153"/>
    </w:p>
    <w:p w14:paraId="674B83C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13.1 供应商应在不迟于供应商须知前附表中规定的响应文件递交截止时间前将响应文件递交至联系人处。</w:t>
      </w:r>
    </w:p>
    <w:p w14:paraId="6914A07A">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13.2 采购人将拒绝接受供应商须知前附表规定的响应文件递交截止时间后收到的任何响应文件。</w:t>
      </w:r>
    </w:p>
    <w:p w14:paraId="5DB9B3CE">
      <w:pPr>
        <w:spacing w:line="360" w:lineRule="auto"/>
        <w:outlineLvl w:val="1"/>
        <w:rPr>
          <w:rFonts w:ascii="宋体" w:hAnsi="宋体" w:cs="宋体"/>
          <w:b/>
          <w:sz w:val="24"/>
          <w:highlight w:val="none"/>
        </w:rPr>
      </w:pPr>
      <w:bookmarkStart w:id="154" w:name="_Toc36460131"/>
      <w:r>
        <w:rPr>
          <w:rFonts w:hint="eastAsia" w:ascii="宋体" w:hAnsi="宋体" w:cs="宋体"/>
          <w:b/>
          <w:sz w:val="24"/>
          <w:highlight w:val="none"/>
        </w:rPr>
        <w:t>14.响应文件的修改和撤销</w:t>
      </w:r>
      <w:bookmarkEnd w:id="154"/>
    </w:p>
    <w:p w14:paraId="0C00603F">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14.1 供应商在递交响应文件后，可以在规定的响应文件递交截止时间之前修改或撤回其响应文件。</w:t>
      </w:r>
    </w:p>
    <w:p w14:paraId="2C447F6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14.2 供应商不得在采购有效期内撤销响应文件。</w:t>
      </w:r>
    </w:p>
    <w:p w14:paraId="74742296">
      <w:pPr>
        <w:spacing w:line="360" w:lineRule="auto"/>
        <w:outlineLvl w:val="1"/>
        <w:rPr>
          <w:rFonts w:ascii="宋体" w:hAnsi="宋体" w:cs="宋体"/>
          <w:b/>
          <w:sz w:val="24"/>
          <w:highlight w:val="none"/>
        </w:rPr>
      </w:pPr>
      <w:bookmarkStart w:id="155" w:name="_Toc36460132"/>
      <w:r>
        <w:rPr>
          <w:rFonts w:hint="eastAsia" w:ascii="宋体" w:hAnsi="宋体" w:cs="宋体"/>
          <w:b/>
          <w:sz w:val="24"/>
          <w:highlight w:val="none"/>
        </w:rPr>
        <w:t>15.谈判小组</w:t>
      </w:r>
      <w:bookmarkEnd w:id="155"/>
    </w:p>
    <w:p w14:paraId="1BE3BD4B">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15.1 采购人将按照《</w:t>
      </w:r>
      <w:r>
        <w:rPr>
          <w:rFonts w:hint="eastAsia" w:ascii="宋体" w:hAnsi="宋体" w:cs="宋体"/>
          <w:sz w:val="24"/>
          <w:szCs w:val="24"/>
          <w:highlight w:val="none"/>
          <w:lang w:val="en-US" w:eastAsia="zh-CN"/>
        </w:rPr>
        <w:t>云南能源投资股份</w:t>
      </w:r>
      <w:r>
        <w:rPr>
          <w:rFonts w:hint="eastAsia" w:ascii="宋体" w:hAnsi="宋体" w:cs="宋体"/>
          <w:sz w:val="24"/>
          <w:szCs w:val="24"/>
          <w:highlight w:val="none"/>
        </w:rPr>
        <w:t>有限公司采购管理制度》及有关法律、法规的规定组建谈判小组。</w:t>
      </w:r>
    </w:p>
    <w:p w14:paraId="48BD685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15.2 谈判小组负责评审工作，根据采购文件的要求对响应文件进行审查、质疑、评估和比较，出具评审报告，推荐成交供应商。</w:t>
      </w:r>
    </w:p>
    <w:p w14:paraId="1A6A04AB">
      <w:pPr>
        <w:spacing w:line="360" w:lineRule="auto"/>
        <w:outlineLvl w:val="1"/>
        <w:rPr>
          <w:rFonts w:ascii="宋体" w:hAnsi="宋体" w:cs="宋体"/>
          <w:b/>
          <w:sz w:val="24"/>
          <w:highlight w:val="none"/>
        </w:rPr>
      </w:pPr>
      <w:bookmarkStart w:id="156" w:name="_Toc36460133"/>
      <w:r>
        <w:rPr>
          <w:rFonts w:hint="eastAsia" w:ascii="宋体" w:hAnsi="宋体" w:cs="宋体"/>
          <w:b/>
          <w:sz w:val="24"/>
          <w:highlight w:val="none"/>
        </w:rPr>
        <w:t>16.开启响应文件</w:t>
      </w:r>
      <w:bookmarkEnd w:id="156"/>
    </w:p>
    <w:p w14:paraId="45F6699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16.1 在供应商须知前附表规定的时间开启响应文件。</w:t>
      </w:r>
    </w:p>
    <w:p w14:paraId="00F51F1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16.2 供应商须根据供应商须知前附表规定的谈判时间及地点参加谈判。</w:t>
      </w:r>
    </w:p>
    <w:p w14:paraId="3E5F88A2">
      <w:pPr>
        <w:spacing w:line="360" w:lineRule="auto"/>
        <w:outlineLvl w:val="1"/>
        <w:rPr>
          <w:rFonts w:ascii="宋体" w:hAnsi="宋体" w:cs="宋体"/>
          <w:b/>
          <w:sz w:val="24"/>
          <w:highlight w:val="none"/>
        </w:rPr>
      </w:pPr>
      <w:bookmarkStart w:id="157" w:name="_Toc36460134"/>
      <w:r>
        <w:rPr>
          <w:rFonts w:hint="eastAsia" w:ascii="宋体" w:hAnsi="宋体" w:cs="宋体"/>
          <w:b/>
          <w:sz w:val="24"/>
          <w:highlight w:val="none"/>
        </w:rPr>
        <w:t>17</w:t>
      </w:r>
      <w:bookmarkEnd w:id="157"/>
      <w:r>
        <w:rPr>
          <w:rFonts w:hint="eastAsia" w:ascii="宋体" w:hAnsi="宋体" w:cs="宋体"/>
          <w:b/>
          <w:sz w:val="24"/>
          <w:highlight w:val="none"/>
        </w:rPr>
        <w:t>.</w:t>
      </w:r>
      <w:r>
        <w:rPr>
          <w:rFonts w:hint="eastAsia" w:ascii="宋体" w:hAnsi="宋体" w:cs="宋体"/>
          <w:b/>
          <w:kern w:val="0"/>
          <w:sz w:val="24"/>
          <w:highlight w:val="none"/>
        </w:rPr>
        <w:t>谈判与评审</w:t>
      </w:r>
    </w:p>
    <w:p w14:paraId="49C819C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17.1 谈判方式：详见“供应商须知前附表”。</w:t>
      </w:r>
    </w:p>
    <w:p w14:paraId="4F4F61D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17.2 谈判程序及原则：详见“供应商须知前附表”。</w:t>
      </w:r>
    </w:p>
    <w:p w14:paraId="2D5E1CC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17.3 评审工作：评审工作将严格按照采购文件第三章规定的评审标准和办法及国家有关法律、法规的要求由谈判小组进行。</w:t>
      </w:r>
    </w:p>
    <w:p w14:paraId="27772FFA">
      <w:pPr>
        <w:spacing w:line="360" w:lineRule="auto"/>
        <w:outlineLvl w:val="1"/>
        <w:rPr>
          <w:rFonts w:ascii="宋体" w:hAnsi="宋体" w:cs="宋体"/>
          <w:b/>
          <w:sz w:val="24"/>
          <w:highlight w:val="none"/>
        </w:rPr>
      </w:pPr>
      <w:bookmarkStart w:id="158" w:name="_Toc36460135"/>
      <w:r>
        <w:rPr>
          <w:rFonts w:hint="eastAsia" w:ascii="宋体" w:hAnsi="宋体" w:cs="宋体"/>
          <w:b/>
          <w:sz w:val="24"/>
          <w:highlight w:val="none"/>
        </w:rPr>
        <w:t>18.确定成交供应商</w:t>
      </w:r>
      <w:bookmarkEnd w:id="158"/>
    </w:p>
    <w:p w14:paraId="52082BD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采购人按谈判小组推荐的成交供应商名单确定成交供应商。</w:t>
      </w:r>
    </w:p>
    <w:p w14:paraId="4A58E971">
      <w:pPr>
        <w:spacing w:line="360" w:lineRule="auto"/>
        <w:outlineLvl w:val="1"/>
        <w:rPr>
          <w:rFonts w:ascii="宋体" w:hAnsi="宋体" w:cs="宋体"/>
          <w:b/>
          <w:sz w:val="24"/>
          <w:highlight w:val="none"/>
        </w:rPr>
      </w:pPr>
      <w:bookmarkStart w:id="159" w:name="_Toc36460137"/>
      <w:r>
        <w:rPr>
          <w:rFonts w:hint="eastAsia" w:ascii="宋体" w:hAnsi="宋体" w:cs="宋体"/>
          <w:b/>
          <w:sz w:val="24"/>
          <w:highlight w:val="none"/>
        </w:rPr>
        <w:t>19.成交通知</w:t>
      </w:r>
      <w:bookmarkEnd w:id="159"/>
    </w:p>
    <w:p w14:paraId="35715C9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19.1 采购人向成交人发出《成交通知书》，同时通知所有未成交的供应商。</w:t>
      </w:r>
    </w:p>
    <w:p w14:paraId="72BF2BC2">
      <w:pPr>
        <w:spacing w:line="360" w:lineRule="auto"/>
        <w:ind w:firstLine="480" w:firstLineChars="200"/>
        <w:outlineLvl w:val="9"/>
        <w:rPr>
          <w:rFonts w:ascii="宋体" w:hAnsi="宋体" w:cs="宋体"/>
          <w:highlight w:val="none"/>
        </w:rPr>
      </w:pPr>
      <w:r>
        <w:rPr>
          <w:rFonts w:hint="eastAsia" w:ascii="宋体" w:hAnsi="宋体" w:cs="宋体"/>
          <w:sz w:val="24"/>
          <w:szCs w:val="24"/>
          <w:highlight w:val="none"/>
        </w:rPr>
        <w:t>19.2 《成交通知书》将构成合同的组成部分。</w:t>
      </w:r>
      <w:r>
        <w:rPr>
          <w:rFonts w:hint="eastAsia" w:ascii="宋体" w:hAnsi="宋体" w:cs="宋体"/>
          <w:highlight w:val="none"/>
        </w:rPr>
        <w:t xml:space="preserve"> </w:t>
      </w:r>
    </w:p>
    <w:p w14:paraId="34C2B180">
      <w:pPr>
        <w:spacing w:line="360" w:lineRule="auto"/>
        <w:outlineLvl w:val="1"/>
        <w:rPr>
          <w:rFonts w:ascii="宋体" w:hAnsi="宋体" w:cs="宋体"/>
          <w:b/>
          <w:sz w:val="24"/>
          <w:highlight w:val="none"/>
        </w:rPr>
      </w:pPr>
      <w:bookmarkStart w:id="160" w:name="_Toc36460138"/>
      <w:r>
        <w:rPr>
          <w:rFonts w:hint="eastAsia" w:ascii="宋体" w:hAnsi="宋体" w:cs="宋体"/>
          <w:b/>
          <w:sz w:val="24"/>
          <w:highlight w:val="none"/>
        </w:rPr>
        <w:t>20.签订合同</w:t>
      </w:r>
      <w:bookmarkEnd w:id="160"/>
    </w:p>
    <w:p w14:paraId="1044F5E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20.1 成交供应商在接到《成交通知书》后，必须在规定的时间内派法定代表人或其授权人到指定地点按谈判双方最终确认的合同条款与采购人签订合同</w:t>
      </w:r>
      <w:r>
        <w:rPr>
          <w:rFonts w:hint="eastAsia" w:ascii="宋体" w:hAnsi="宋体" w:cs="宋体"/>
          <w:sz w:val="24"/>
          <w:szCs w:val="24"/>
          <w:highlight w:val="none"/>
          <w:lang w:eastAsia="zh-CN"/>
        </w:rPr>
        <w:t>（</w:t>
      </w:r>
      <w:r>
        <w:rPr>
          <w:rFonts w:hint="eastAsia" w:ascii="宋体" w:hAnsi="宋体" w:cs="宋体"/>
          <w:sz w:val="24"/>
          <w:szCs w:val="24"/>
          <w:highlight w:val="none"/>
          <w:lang w:val="en-US" w:eastAsia="zh-CN"/>
        </w:rPr>
        <w:t>已在采购文件中明确的实质性内容不可调整）</w:t>
      </w:r>
      <w:r>
        <w:rPr>
          <w:rFonts w:hint="eastAsia" w:ascii="宋体" w:hAnsi="宋体" w:cs="宋体"/>
          <w:sz w:val="24"/>
          <w:szCs w:val="24"/>
          <w:highlight w:val="none"/>
        </w:rPr>
        <w:t>。</w:t>
      </w:r>
    </w:p>
    <w:p w14:paraId="312D0A14">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20.2 采购文件、成交供应商的响应文件及评审过程中的有关澄清文件均为签订合同的依据。</w:t>
      </w:r>
    </w:p>
    <w:p w14:paraId="7F59699E">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20.3 采购文件中要求成交人提交履约担保的，成交供应商应在合同规定的时间前根据供应商须知前附表的要求向采购人提交履约担保。</w:t>
      </w:r>
    </w:p>
    <w:p w14:paraId="6851F545">
      <w:pPr>
        <w:pStyle w:val="45"/>
        <w:rPr>
          <w:rFonts w:ascii="宋体" w:hAnsi="宋体" w:eastAsia="宋体" w:cs="宋体"/>
          <w:highlight w:val="none"/>
        </w:rPr>
      </w:pPr>
      <w:bookmarkStart w:id="161" w:name="_Toc36460139"/>
      <w:r>
        <w:rPr>
          <w:rFonts w:hint="eastAsia" w:ascii="宋体" w:hAnsi="宋体" w:cs="宋体"/>
          <w:b/>
          <w:sz w:val="24"/>
          <w:highlight w:val="none"/>
        </w:rPr>
        <w:t>21.其他需要补充的内容</w:t>
      </w:r>
      <w:bookmarkEnd w:id="161"/>
      <w:r>
        <w:rPr>
          <w:rFonts w:hint="eastAsia" w:ascii="宋体" w:hAnsi="宋体" w:cs="宋体"/>
          <w:sz w:val="24"/>
          <w:szCs w:val="24"/>
          <w:highlight w:val="none"/>
        </w:rPr>
        <w:t>详见“供应商须知前附表”。</w:t>
      </w:r>
      <w:r>
        <w:rPr>
          <w:rFonts w:hint="eastAsia" w:ascii="宋体" w:hAnsi="宋体" w:eastAsia="宋体" w:cs="宋体"/>
          <w:szCs w:val="21"/>
          <w:highlight w:val="none"/>
        </w:rPr>
        <w:br w:type="page"/>
      </w:r>
      <w:bookmarkStart w:id="162" w:name="_Toc12133"/>
      <w:bookmarkStart w:id="163" w:name="_Toc12050"/>
      <w:bookmarkStart w:id="164" w:name="_Toc24083"/>
      <w:bookmarkStart w:id="165" w:name="_Toc22748"/>
      <w:bookmarkStart w:id="166" w:name="_Toc8114"/>
      <w:bookmarkStart w:id="167" w:name="_Toc55310065"/>
      <w:bookmarkStart w:id="168" w:name="_Toc16379"/>
      <w:bookmarkStart w:id="169" w:name="_Toc26045"/>
      <w:bookmarkStart w:id="170" w:name="_Toc1566044170"/>
      <w:bookmarkStart w:id="171" w:name="_Toc1279875118"/>
      <w:bookmarkStart w:id="172" w:name="_Toc1433109407"/>
      <w:bookmarkStart w:id="173" w:name="_Toc764417141"/>
      <w:bookmarkStart w:id="174" w:name="_Toc1185556289"/>
      <w:bookmarkStart w:id="175" w:name="_Toc58941269"/>
      <w:r>
        <w:rPr>
          <w:rFonts w:hint="eastAsia" w:ascii="宋体" w:hAnsi="宋体" w:eastAsia="宋体" w:cs="宋体"/>
          <w:highlight w:val="none"/>
        </w:rPr>
        <w:t xml:space="preserve">第三章  </w:t>
      </w:r>
      <w:bookmarkEnd w:id="162"/>
      <w:bookmarkEnd w:id="163"/>
      <w:bookmarkEnd w:id="164"/>
      <w:bookmarkEnd w:id="165"/>
      <w:bookmarkEnd w:id="166"/>
      <w:bookmarkEnd w:id="167"/>
      <w:bookmarkEnd w:id="168"/>
      <w:r>
        <w:rPr>
          <w:rFonts w:hint="eastAsia" w:ascii="宋体" w:hAnsi="宋体" w:eastAsia="宋体" w:cs="宋体"/>
          <w:highlight w:val="none"/>
        </w:rPr>
        <w:t>评审办法</w:t>
      </w:r>
      <w:bookmarkEnd w:id="169"/>
      <w:bookmarkEnd w:id="170"/>
      <w:bookmarkEnd w:id="171"/>
      <w:bookmarkEnd w:id="172"/>
      <w:bookmarkEnd w:id="173"/>
      <w:bookmarkEnd w:id="174"/>
    </w:p>
    <w:p w14:paraId="1A65ABD6">
      <w:pPr>
        <w:jc w:val="center"/>
        <w:outlineLvl w:val="9"/>
        <w:rPr>
          <w:rFonts w:hint="eastAsia" w:ascii="宋体" w:hAnsi="宋体" w:cs="宋体"/>
          <w:b/>
          <w:sz w:val="24"/>
          <w:highlight w:val="none"/>
        </w:rPr>
      </w:pPr>
      <w:r>
        <w:rPr>
          <w:rFonts w:hint="eastAsia" w:ascii="宋体" w:hAnsi="宋体" w:cs="宋体"/>
          <w:b/>
          <w:sz w:val="24"/>
          <w:highlight w:val="none"/>
        </w:rPr>
        <w:t>评审办法前附表</w:t>
      </w:r>
    </w:p>
    <w:tbl>
      <w:tblPr>
        <w:tblStyle w:val="49"/>
        <w:tblW w:w="9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5"/>
        <w:gridCol w:w="807"/>
        <w:gridCol w:w="1969"/>
        <w:gridCol w:w="6066"/>
      </w:tblGrid>
      <w:tr w14:paraId="6C5D0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832" w:type="dxa"/>
            <w:gridSpan w:val="2"/>
            <w:vAlign w:val="center"/>
          </w:tcPr>
          <w:p w14:paraId="4AB0CB97">
            <w:pPr>
              <w:pStyle w:val="237"/>
              <w:jc w:val="center"/>
              <w:outlineLvl w:val="9"/>
              <w:rPr>
                <w:rFonts w:ascii="宋体" w:hAnsi="宋体" w:cs="宋体"/>
                <w:szCs w:val="21"/>
                <w:highlight w:val="none"/>
              </w:rPr>
            </w:pPr>
            <w:r>
              <w:rPr>
                <w:rFonts w:hint="eastAsia" w:ascii="宋体" w:hAnsi="宋体" w:cs="宋体"/>
                <w:szCs w:val="21"/>
                <w:highlight w:val="none"/>
              </w:rPr>
              <w:t>条款号</w:t>
            </w:r>
          </w:p>
        </w:tc>
        <w:tc>
          <w:tcPr>
            <w:tcW w:w="1969" w:type="dxa"/>
            <w:vAlign w:val="center"/>
          </w:tcPr>
          <w:p w14:paraId="21BC9BF8">
            <w:pPr>
              <w:pStyle w:val="237"/>
              <w:jc w:val="center"/>
              <w:outlineLvl w:val="9"/>
              <w:rPr>
                <w:rFonts w:ascii="宋体" w:hAnsi="宋体" w:cs="宋体"/>
                <w:szCs w:val="21"/>
                <w:highlight w:val="none"/>
              </w:rPr>
            </w:pPr>
            <w:r>
              <w:rPr>
                <w:rFonts w:hint="eastAsia" w:ascii="宋体" w:hAnsi="宋体" w:cs="宋体"/>
                <w:szCs w:val="21"/>
                <w:highlight w:val="none"/>
              </w:rPr>
              <w:t>审 查 内 容</w:t>
            </w:r>
          </w:p>
        </w:tc>
        <w:tc>
          <w:tcPr>
            <w:tcW w:w="6066" w:type="dxa"/>
            <w:vAlign w:val="center"/>
          </w:tcPr>
          <w:p w14:paraId="7E6CAC31">
            <w:pPr>
              <w:pStyle w:val="237"/>
              <w:jc w:val="center"/>
              <w:outlineLvl w:val="9"/>
              <w:rPr>
                <w:rFonts w:ascii="宋体" w:hAnsi="宋体" w:cs="宋体"/>
                <w:szCs w:val="21"/>
                <w:highlight w:val="none"/>
              </w:rPr>
            </w:pPr>
            <w:r>
              <w:rPr>
                <w:rFonts w:hint="eastAsia" w:ascii="宋体" w:hAnsi="宋体" w:cs="宋体"/>
                <w:szCs w:val="21"/>
                <w:highlight w:val="none"/>
              </w:rPr>
              <w:t>审 查 标 准</w:t>
            </w:r>
          </w:p>
        </w:tc>
      </w:tr>
      <w:tr w14:paraId="440E4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restart"/>
            <w:vAlign w:val="center"/>
          </w:tcPr>
          <w:p w14:paraId="103DC752">
            <w:pPr>
              <w:pStyle w:val="237"/>
              <w:jc w:val="center"/>
              <w:outlineLvl w:val="9"/>
              <w:rPr>
                <w:rFonts w:ascii="宋体" w:hAnsi="宋体" w:cs="宋体"/>
                <w:szCs w:val="21"/>
                <w:highlight w:val="none"/>
              </w:rPr>
            </w:pPr>
            <w:r>
              <w:rPr>
                <w:rFonts w:hint="eastAsia" w:ascii="宋体" w:hAnsi="宋体" w:cs="宋体"/>
                <w:szCs w:val="21"/>
                <w:highlight w:val="none"/>
              </w:rPr>
              <w:t>三-1.1</w:t>
            </w:r>
          </w:p>
        </w:tc>
        <w:tc>
          <w:tcPr>
            <w:tcW w:w="807" w:type="dxa"/>
            <w:vMerge w:val="restart"/>
            <w:vAlign w:val="center"/>
          </w:tcPr>
          <w:p w14:paraId="7F00002E">
            <w:pPr>
              <w:pStyle w:val="237"/>
              <w:jc w:val="center"/>
              <w:outlineLvl w:val="9"/>
              <w:rPr>
                <w:rFonts w:ascii="宋体" w:hAnsi="宋体" w:cs="宋体"/>
                <w:szCs w:val="21"/>
                <w:highlight w:val="none"/>
              </w:rPr>
            </w:pPr>
            <w:r>
              <w:rPr>
                <w:rFonts w:hint="eastAsia" w:ascii="宋体" w:hAnsi="宋体" w:cs="宋体"/>
                <w:szCs w:val="21"/>
                <w:highlight w:val="none"/>
              </w:rPr>
              <w:t>资格评审</w:t>
            </w:r>
          </w:p>
        </w:tc>
        <w:tc>
          <w:tcPr>
            <w:tcW w:w="1969" w:type="dxa"/>
            <w:vAlign w:val="center"/>
          </w:tcPr>
          <w:p w14:paraId="45D80563">
            <w:pPr>
              <w:pStyle w:val="237"/>
              <w:jc w:val="center"/>
              <w:outlineLvl w:val="9"/>
              <w:rPr>
                <w:rFonts w:ascii="宋体" w:hAnsi="宋体" w:cs="宋体"/>
                <w:szCs w:val="21"/>
                <w:highlight w:val="none"/>
              </w:rPr>
            </w:pPr>
            <w:r>
              <w:rPr>
                <w:rFonts w:hint="eastAsia" w:ascii="宋体" w:hAnsi="宋体" w:cs="宋体"/>
                <w:szCs w:val="21"/>
                <w:highlight w:val="none"/>
              </w:rPr>
              <w:t>一般要求</w:t>
            </w:r>
          </w:p>
        </w:tc>
        <w:tc>
          <w:tcPr>
            <w:tcW w:w="6066" w:type="dxa"/>
            <w:vAlign w:val="center"/>
          </w:tcPr>
          <w:p w14:paraId="31E61646">
            <w:pPr>
              <w:pStyle w:val="237"/>
              <w:jc w:val="left"/>
              <w:outlineLvl w:val="9"/>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1989B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3B2C6E91">
            <w:pPr>
              <w:pStyle w:val="237"/>
              <w:jc w:val="center"/>
              <w:outlineLvl w:val="9"/>
              <w:rPr>
                <w:rFonts w:ascii="宋体" w:hAnsi="宋体" w:cs="宋体"/>
                <w:szCs w:val="21"/>
                <w:highlight w:val="none"/>
              </w:rPr>
            </w:pPr>
          </w:p>
        </w:tc>
        <w:tc>
          <w:tcPr>
            <w:tcW w:w="807" w:type="dxa"/>
            <w:vMerge w:val="continue"/>
            <w:vAlign w:val="center"/>
          </w:tcPr>
          <w:p w14:paraId="50069863">
            <w:pPr>
              <w:pStyle w:val="237"/>
              <w:jc w:val="center"/>
              <w:outlineLvl w:val="9"/>
              <w:rPr>
                <w:rFonts w:ascii="宋体" w:hAnsi="宋体" w:cs="宋体"/>
                <w:szCs w:val="21"/>
                <w:highlight w:val="none"/>
              </w:rPr>
            </w:pPr>
          </w:p>
        </w:tc>
        <w:tc>
          <w:tcPr>
            <w:tcW w:w="1969" w:type="dxa"/>
            <w:vAlign w:val="center"/>
          </w:tcPr>
          <w:p w14:paraId="2000EFD0">
            <w:pPr>
              <w:pStyle w:val="237"/>
              <w:jc w:val="center"/>
              <w:outlineLvl w:val="9"/>
              <w:rPr>
                <w:rFonts w:ascii="宋体" w:hAnsi="宋体" w:cs="宋体"/>
                <w:szCs w:val="21"/>
                <w:highlight w:val="none"/>
              </w:rPr>
            </w:pPr>
            <w:r>
              <w:rPr>
                <w:rFonts w:hint="eastAsia" w:ascii="宋体" w:hAnsi="宋体" w:cs="宋体"/>
                <w:szCs w:val="21"/>
                <w:highlight w:val="none"/>
              </w:rPr>
              <w:t>财务要求</w:t>
            </w:r>
          </w:p>
        </w:tc>
        <w:tc>
          <w:tcPr>
            <w:tcW w:w="6066" w:type="dxa"/>
            <w:vAlign w:val="center"/>
          </w:tcPr>
          <w:p w14:paraId="2157B03C">
            <w:pPr>
              <w:pStyle w:val="237"/>
              <w:jc w:val="left"/>
              <w:outlineLvl w:val="9"/>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4D13E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457CB3F4">
            <w:pPr>
              <w:pStyle w:val="237"/>
              <w:jc w:val="center"/>
              <w:outlineLvl w:val="9"/>
              <w:rPr>
                <w:rFonts w:ascii="宋体" w:hAnsi="宋体" w:cs="宋体"/>
                <w:szCs w:val="21"/>
                <w:highlight w:val="none"/>
              </w:rPr>
            </w:pPr>
          </w:p>
        </w:tc>
        <w:tc>
          <w:tcPr>
            <w:tcW w:w="807" w:type="dxa"/>
            <w:vMerge w:val="continue"/>
            <w:vAlign w:val="center"/>
          </w:tcPr>
          <w:p w14:paraId="4924E13B">
            <w:pPr>
              <w:pStyle w:val="237"/>
              <w:jc w:val="center"/>
              <w:outlineLvl w:val="9"/>
              <w:rPr>
                <w:rFonts w:ascii="宋体" w:hAnsi="宋体" w:cs="宋体"/>
                <w:szCs w:val="21"/>
                <w:highlight w:val="none"/>
              </w:rPr>
            </w:pPr>
          </w:p>
        </w:tc>
        <w:tc>
          <w:tcPr>
            <w:tcW w:w="1969" w:type="dxa"/>
            <w:vAlign w:val="center"/>
          </w:tcPr>
          <w:p w14:paraId="75A415CC">
            <w:pPr>
              <w:pStyle w:val="237"/>
              <w:jc w:val="center"/>
              <w:outlineLvl w:val="9"/>
              <w:rPr>
                <w:rFonts w:ascii="宋体" w:hAnsi="宋体" w:cs="宋体"/>
                <w:szCs w:val="21"/>
                <w:highlight w:val="none"/>
              </w:rPr>
            </w:pPr>
            <w:r>
              <w:rPr>
                <w:rFonts w:hint="eastAsia" w:ascii="宋体" w:hAnsi="宋体" w:cs="宋体"/>
                <w:szCs w:val="21"/>
                <w:highlight w:val="none"/>
              </w:rPr>
              <w:t>信誉要求</w:t>
            </w:r>
          </w:p>
        </w:tc>
        <w:tc>
          <w:tcPr>
            <w:tcW w:w="6066" w:type="dxa"/>
            <w:vAlign w:val="center"/>
          </w:tcPr>
          <w:p w14:paraId="39EE5FC1">
            <w:pPr>
              <w:pStyle w:val="237"/>
              <w:jc w:val="left"/>
              <w:outlineLvl w:val="9"/>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66174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4FB8AD5D">
            <w:pPr>
              <w:pStyle w:val="237"/>
              <w:jc w:val="center"/>
              <w:outlineLvl w:val="9"/>
              <w:rPr>
                <w:rFonts w:ascii="宋体" w:hAnsi="宋体" w:cs="宋体"/>
                <w:szCs w:val="21"/>
                <w:highlight w:val="none"/>
              </w:rPr>
            </w:pPr>
          </w:p>
        </w:tc>
        <w:tc>
          <w:tcPr>
            <w:tcW w:w="807" w:type="dxa"/>
            <w:vMerge w:val="continue"/>
            <w:vAlign w:val="center"/>
          </w:tcPr>
          <w:p w14:paraId="1BAB1356">
            <w:pPr>
              <w:pStyle w:val="237"/>
              <w:jc w:val="center"/>
              <w:outlineLvl w:val="9"/>
              <w:rPr>
                <w:rFonts w:ascii="宋体" w:hAnsi="宋体" w:cs="宋体"/>
                <w:szCs w:val="21"/>
                <w:highlight w:val="none"/>
              </w:rPr>
            </w:pPr>
          </w:p>
        </w:tc>
        <w:tc>
          <w:tcPr>
            <w:tcW w:w="1969" w:type="dxa"/>
            <w:vAlign w:val="center"/>
          </w:tcPr>
          <w:p w14:paraId="34111106">
            <w:pPr>
              <w:pStyle w:val="237"/>
              <w:jc w:val="center"/>
              <w:outlineLvl w:val="9"/>
              <w:rPr>
                <w:rFonts w:ascii="宋体" w:hAnsi="宋体" w:cs="宋体"/>
                <w:szCs w:val="21"/>
                <w:highlight w:val="none"/>
              </w:rPr>
            </w:pPr>
            <w:r>
              <w:rPr>
                <w:rFonts w:hint="eastAsia" w:ascii="宋体" w:hAnsi="宋体" w:cs="宋体"/>
                <w:szCs w:val="21"/>
                <w:highlight w:val="none"/>
              </w:rPr>
              <w:t>业绩要求</w:t>
            </w:r>
          </w:p>
        </w:tc>
        <w:tc>
          <w:tcPr>
            <w:tcW w:w="6066" w:type="dxa"/>
            <w:vAlign w:val="center"/>
          </w:tcPr>
          <w:p w14:paraId="623C41AB">
            <w:pPr>
              <w:pStyle w:val="237"/>
              <w:jc w:val="left"/>
              <w:outlineLvl w:val="9"/>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2BF77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4D413397">
            <w:pPr>
              <w:pStyle w:val="237"/>
              <w:jc w:val="center"/>
              <w:outlineLvl w:val="9"/>
              <w:rPr>
                <w:rFonts w:ascii="宋体" w:hAnsi="宋体" w:cs="宋体"/>
                <w:szCs w:val="21"/>
                <w:highlight w:val="none"/>
              </w:rPr>
            </w:pPr>
          </w:p>
        </w:tc>
        <w:tc>
          <w:tcPr>
            <w:tcW w:w="807" w:type="dxa"/>
            <w:vMerge w:val="continue"/>
            <w:vAlign w:val="center"/>
          </w:tcPr>
          <w:p w14:paraId="39D85FF4">
            <w:pPr>
              <w:pStyle w:val="237"/>
              <w:jc w:val="center"/>
              <w:outlineLvl w:val="9"/>
              <w:rPr>
                <w:rFonts w:ascii="宋体" w:hAnsi="宋体" w:cs="宋体"/>
                <w:szCs w:val="21"/>
                <w:highlight w:val="none"/>
              </w:rPr>
            </w:pPr>
          </w:p>
        </w:tc>
        <w:tc>
          <w:tcPr>
            <w:tcW w:w="1969" w:type="dxa"/>
            <w:vAlign w:val="center"/>
          </w:tcPr>
          <w:p w14:paraId="0814DE60">
            <w:pPr>
              <w:pStyle w:val="237"/>
              <w:jc w:val="center"/>
              <w:outlineLvl w:val="9"/>
              <w:rPr>
                <w:rFonts w:ascii="宋体" w:hAnsi="宋体" w:cs="宋体"/>
                <w:szCs w:val="21"/>
                <w:highlight w:val="none"/>
              </w:rPr>
            </w:pPr>
            <w:r>
              <w:rPr>
                <w:rFonts w:hint="eastAsia" w:ascii="宋体" w:hAnsi="宋体" w:cs="宋体"/>
                <w:szCs w:val="21"/>
                <w:highlight w:val="none"/>
              </w:rPr>
              <w:t>其它要求</w:t>
            </w:r>
          </w:p>
        </w:tc>
        <w:tc>
          <w:tcPr>
            <w:tcW w:w="6066" w:type="dxa"/>
            <w:vAlign w:val="center"/>
          </w:tcPr>
          <w:p w14:paraId="04256574">
            <w:pPr>
              <w:pStyle w:val="237"/>
              <w:jc w:val="left"/>
              <w:outlineLvl w:val="9"/>
              <w:rPr>
                <w:rFonts w:ascii="宋体" w:hAnsi="宋体" w:cs="宋体"/>
                <w:szCs w:val="21"/>
                <w:highlight w:val="none"/>
              </w:rPr>
            </w:pPr>
            <w:r>
              <w:rPr>
                <w:rFonts w:hint="eastAsia" w:ascii="宋体" w:hAnsi="宋体" w:cs="宋体"/>
                <w:szCs w:val="21"/>
                <w:highlight w:val="none"/>
              </w:rPr>
              <w:t>符合第一章  采购公告中“供应商资格要求”规定</w:t>
            </w:r>
          </w:p>
        </w:tc>
      </w:tr>
      <w:tr w14:paraId="6DCB1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restart"/>
            <w:vAlign w:val="center"/>
          </w:tcPr>
          <w:p w14:paraId="1CD6BE74">
            <w:pPr>
              <w:pStyle w:val="237"/>
              <w:jc w:val="center"/>
              <w:outlineLvl w:val="9"/>
              <w:rPr>
                <w:rFonts w:ascii="宋体" w:hAnsi="宋体" w:cs="宋体"/>
                <w:szCs w:val="21"/>
                <w:highlight w:val="none"/>
              </w:rPr>
            </w:pPr>
            <w:r>
              <w:rPr>
                <w:rFonts w:hint="eastAsia" w:ascii="宋体" w:hAnsi="宋体" w:cs="宋体"/>
                <w:szCs w:val="21"/>
                <w:highlight w:val="none"/>
              </w:rPr>
              <w:t>三-1.2</w:t>
            </w:r>
          </w:p>
        </w:tc>
        <w:tc>
          <w:tcPr>
            <w:tcW w:w="807" w:type="dxa"/>
            <w:vMerge w:val="restart"/>
            <w:vAlign w:val="center"/>
          </w:tcPr>
          <w:p w14:paraId="0E95EC34">
            <w:pPr>
              <w:pStyle w:val="237"/>
              <w:jc w:val="center"/>
              <w:outlineLvl w:val="9"/>
              <w:rPr>
                <w:rFonts w:ascii="宋体" w:hAnsi="宋体" w:cs="宋体"/>
                <w:szCs w:val="21"/>
                <w:highlight w:val="none"/>
              </w:rPr>
            </w:pPr>
            <w:r>
              <w:rPr>
                <w:rFonts w:hint="eastAsia" w:ascii="宋体" w:hAnsi="宋体" w:cs="宋体"/>
                <w:szCs w:val="21"/>
                <w:highlight w:val="none"/>
              </w:rPr>
              <w:t>符合性评审</w:t>
            </w:r>
          </w:p>
        </w:tc>
        <w:tc>
          <w:tcPr>
            <w:tcW w:w="1969" w:type="dxa"/>
            <w:vAlign w:val="center"/>
          </w:tcPr>
          <w:p w14:paraId="685AFF45">
            <w:pPr>
              <w:pStyle w:val="237"/>
              <w:jc w:val="center"/>
              <w:outlineLvl w:val="9"/>
              <w:rPr>
                <w:rFonts w:ascii="宋体" w:hAnsi="宋体" w:cs="宋体"/>
                <w:szCs w:val="21"/>
                <w:highlight w:val="none"/>
              </w:rPr>
            </w:pPr>
            <w:r>
              <w:rPr>
                <w:rFonts w:hint="eastAsia" w:ascii="宋体" w:hAnsi="宋体" w:cs="宋体"/>
                <w:szCs w:val="21"/>
                <w:highlight w:val="none"/>
              </w:rPr>
              <w:t>报价一览表</w:t>
            </w:r>
          </w:p>
        </w:tc>
        <w:tc>
          <w:tcPr>
            <w:tcW w:w="6066" w:type="dxa"/>
            <w:vAlign w:val="center"/>
          </w:tcPr>
          <w:p w14:paraId="47A3C595">
            <w:pPr>
              <w:pStyle w:val="237"/>
              <w:jc w:val="left"/>
              <w:outlineLvl w:val="9"/>
              <w:rPr>
                <w:rFonts w:ascii="宋体" w:hAnsi="宋体" w:cs="宋体"/>
                <w:szCs w:val="21"/>
                <w:highlight w:val="none"/>
              </w:rPr>
            </w:pPr>
            <w:r>
              <w:rPr>
                <w:rFonts w:hint="eastAsia" w:ascii="宋体" w:hAnsi="宋体" w:cs="宋体"/>
                <w:szCs w:val="21"/>
                <w:highlight w:val="none"/>
              </w:rPr>
              <w:t>符合响应文件规定的格式，有法定代表人或其委托代理人签字或签章</w:t>
            </w:r>
          </w:p>
        </w:tc>
      </w:tr>
      <w:tr w14:paraId="4E88B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1C88DA54">
            <w:pPr>
              <w:pStyle w:val="237"/>
              <w:jc w:val="center"/>
              <w:outlineLvl w:val="9"/>
              <w:rPr>
                <w:rFonts w:ascii="宋体" w:hAnsi="宋体" w:cs="宋体"/>
                <w:szCs w:val="21"/>
                <w:highlight w:val="none"/>
              </w:rPr>
            </w:pPr>
          </w:p>
        </w:tc>
        <w:tc>
          <w:tcPr>
            <w:tcW w:w="807" w:type="dxa"/>
            <w:vMerge w:val="continue"/>
            <w:vAlign w:val="center"/>
          </w:tcPr>
          <w:p w14:paraId="7519AF37">
            <w:pPr>
              <w:pStyle w:val="237"/>
              <w:jc w:val="center"/>
              <w:outlineLvl w:val="9"/>
              <w:rPr>
                <w:rFonts w:ascii="宋体" w:hAnsi="宋体" w:cs="宋体"/>
                <w:szCs w:val="21"/>
                <w:highlight w:val="none"/>
              </w:rPr>
            </w:pPr>
          </w:p>
        </w:tc>
        <w:tc>
          <w:tcPr>
            <w:tcW w:w="1969" w:type="dxa"/>
            <w:vAlign w:val="center"/>
          </w:tcPr>
          <w:p w14:paraId="7F9E576E">
            <w:pPr>
              <w:pStyle w:val="237"/>
              <w:jc w:val="center"/>
              <w:outlineLvl w:val="9"/>
              <w:rPr>
                <w:rFonts w:ascii="宋体" w:hAnsi="宋体" w:cs="宋体"/>
                <w:szCs w:val="21"/>
                <w:highlight w:val="none"/>
              </w:rPr>
            </w:pPr>
            <w:r>
              <w:rPr>
                <w:rFonts w:hint="eastAsia" w:ascii="宋体" w:hAnsi="宋体" w:cs="宋体"/>
                <w:szCs w:val="21"/>
                <w:highlight w:val="none"/>
              </w:rPr>
              <w:t>响应文件格式</w:t>
            </w:r>
          </w:p>
        </w:tc>
        <w:tc>
          <w:tcPr>
            <w:tcW w:w="6066" w:type="dxa"/>
            <w:vAlign w:val="center"/>
          </w:tcPr>
          <w:p w14:paraId="54934A11">
            <w:pPr>
              <w:pStyle w:val="237"/>
              <w:jc w:val="left"/>
              <w:outlineLvl w:val="9"/>
              <w:rPr>
                <w:rFonts w:ascii="宋体" w:hAnsi="宋体" w:cs="宋体"/>
                <w:szCs w:val="21"/>
                <w:highlight w:val="none"/>
              </w:rPr>
            </w:pPr>
            <w:r>
              <w:rPr>
                <w:rFonts w:hint="eastAsia" w:ascii="宋体" w:hAnsi="宋体" w:cs="宋体"/>
                <w:szCs w:val="21"/>
                <w:highlight w:val="none"/>
              </w:rPr>
              <w:t>符合“第六章 竞争性谈判响应文件格式”的要求</w:t>
            </w:r>
          </w:p>
        </w:tc>
      </w:tr>
      <w:tr w14:paraId="6001F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1E4BBF0D">
            <w:pPr>
              <w:pStyle w:val="237"/>
              <w:jc w:val="center"/>
              <w:outlineLvl w:val="9"/>
              <w:rPr>
                <w:rFonts w:ascii="宋体" w:hAnsi="宋体" w:cs="宋体"/>
                <w:szCs w:val="21"/>
                <w:highlight w:val="none"/>
              </w:rPr>
            </w:pPr>
          </w:p>
        </w:tc>
        <w:tc>
          <w:tcPr>
            <w:tcW w:w="807" w:type="dxa"/>
            <w:vMerge w:val="continue"/>
            <w:vAlign w:val="center"/>
          </w:tcPr>
          <w:p w14:paraId="491282BA">
            <w:pPr>
              <w:pStyle w:val="237"/>
              <w:jc w:val="center"/>
              <w:outlineLvl w:val="9"/>
              <w:rPr>
                <w:rFonts w:ascii="宋体" w:hAnsi="宋体" w:cs="宋体"/>
                <w:szCs w:val="21"/>
                <w:highlight w:val="none"/>
              </w:rPr>
            </w:pPr>
          </w:p>
        </w:tc>
        <w:tc>
          <w:tcPr>
            <w:tcW w:w="1969" w:type="dxa"/>
            <w:vAlign w:val="center"/>
          </w:tcPr>
          <w:p w14:paraId="6C4CAF11">
            <w:pPr>
              <w:pStyle w:val="237"/>
              <w:jc w:val="center"/>
              <w:outlineLvl w:val="9"/>
              <w:rPr>
                <w:rFonts w:ascii="宋体" w:hAnsi="宋体" w:cs="宋体"/>
                <w:szCs w:val="21"/>
                <w:highlight w:val="none"/>
              </w:rPr>
            </w:pPr>
            <w:r>
              <w:rPr>
                <w:rFonts w:hint="eastAsia" w:ascii="宋体" w:hAnsi="宋体" w:cs="宋体"/>
                <w:szCs w:val="21"/>
                <w:highlight w:val="none"/>
              </w:rPr>
              <w:t>法定代表人身份证明书</w:t>
            </w:r>
          </w:p>
        </w:tc>
        <w:tc>
          <w:tcPr>
            <w:tcW w:w="6066" w:type="dxa"/>
            <w:vAlign w:val="center"/>
          </w:tcPr>
          <w:p w14:paraId="7327697C">
            <w:pPr>
              <w:pStyle w:val="237"/>
              <w:jc w:val="left"/>
              <w:outlineLvl w:val="9"/>
              <w:rPr>
                <w:rFonts w:ascii="宋体" w:hAnsi="宋体" w:cs="宋体"/>
                <w:szCs w:val="21"/>
                <w:highlight w:val="none"/>
              </w:rPr>
            </w:pPr>
            <w:r>
              <w:rPr>
                <w:rFonts w:hint="eastAsia" w:ascii="宋体" w:hAnsi="宋体" w:cs="宋体"/>
                <w:szCs w:val="21"/>
                <w:highlight w:val="none"/>
              </w:rPr>
              <w:t>符合响应文件规定的格式及内容，并盖单位章；响应文件正本中法定代表人身份证明书为原件</w:t>
            </w:r>
          </w:p>
        </w:tc>
      </w:tr>
      <w:tr w14:paraId="0B9D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4CC1FF7E">
            <w:pPr>
              <w:pStyle w:val="237"/>
              <w:jc w:val="center"/>
              <w:outlineLvl w:val="9"/>
              <w:rPr>
                <w:rFonts w:ascii="宋体" w:hAnsi="宋体" w:cs="宋体"/>
                <w:szCs w:val="21"/>
                <w:highlight w:val="none"/>
              </w:rPr>
            </w:pPr>
          </w:p>
        </w:tc>
        <w:tc>
          <w:tcPr>
            <w:tcW w:w="807" w:type="dxa"/>
            <w:vMerge w:val="continue"/>
            <w:vAlign w:val="center"/>
          </w:tcPr>
          <w:p w14:paraId="1432ED04">
            <w:pPr>
              <w:pStyle w:val="237"/>
              <w:jc w:val="center"/>
              <w:outlineLvl w:val="9"/>
              <w:rPr>
                <w:rFonts w:ascii="宋体" w:hAnsi="宋体" w:cs="宋体"/>
                <w:szCs w:val="21"/>
                <w:highlight w:val="none"/>
              </w:rPr>
            </w:pPr>
          </w:p>
        </w:tc>
        <w:tc>
          <w:tcPr>
            <w:tcW w:w="1969" w:type="dxa"/>
            <w:vAlign w:val="center"/>
          </w:tcPr>
          <w:p w14:paraId="74B638CA">
            <w:pPr>
              <w:pStyle w:val="237"/>
              <w:jc w:val="center"/>
              <w:outlineLvl w:val="9"/>
              <w:rPr>
                <w:rFonts w:ascii="宋体" w:hAnsi="宋体" w:cs="宋体"/>
                <w:szCs w:val="21"/>
                <w:highlight w:val="none"/>
              </w:rPr>
            </w:pPr>
            <w:r>
              <w:rPr>
                <w:rFonts w:hint="eastAsia" w:ascii="宋体" w:hAnsi="宋体" w:cs="宋体"/>
                <w:szCs w:val="21"/>
                <w:highlight w:val="none"/>
              </w:rPr>
              <w:t>法定代表人授权委托书</w:t>
            </w:r>
          </w:p>
        </w:tc>
        <w:tc>
          <w:tcPr>
            <w:tcW w:w="6066" w:type="dxa"/>
            <w:vAlign w:val="center"/>
          </w:tcPr>
          <w:p w14:paraId="777803BE">
            <w:pPr>
              <w:pStyle w:val="237"/>
              <w:jc w:val="left"/>
              <w:outlineLvl w:val="9"/>
              <w:rPr>
                <w:rFonts w:ascii="宋体" w:hAnsi="宋体" w:cs="宋体"/>
                <w:szCs w:val="21"/>
                <w:highlight w:val="none"/>
              </w:rPr>
            </w:pPr>
            <w:r>
              <w:rPr>
                <w:rFonts w:hint="eastAsia" w:ascii="宋体" w:hAnsi="宋体" w:cs="宋体"/>
                <w:szCs w:val="21"/>
                <w:highlight w:val="none"/>
              </w:rPr>
              <w:t>有法定代表人及其委托代理人签字或签章，并盖单位章；符合响应文件规定的格式及内容；响应文件正本中法定代表人授权委托书为原件</w:t>
            </w:r>
          </w:p>
        </w:tc>
      </w:tr>
      <w:tr w14:paraId="241DF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3AFDB21B">
            <w:pPr>
              <w:pStyle w:val="237"/>
              <w:jc w:val="center"/>
              <w:outlineLvl w:val="9"/>
              <w:rPr>
                <w:rFonts w:ascii="宋体" w:hAnsi="宋体" w:cs="宋体"/>
                <w:szCs w:val="21"/>
                <w:highlight w:val="none"/>
              </w:rPr>
            </w:pPr>
          </w:p>
        </w:tc>
        <w:tc>
          <w:tcPr>
            <w:tcW w:w="807" w:type="dxa"/>
            <w:vMerge w:val="continue"/>
            <w:vAlign w:val="center"/>
          </w:tcPr>
          <w:p w14:paraId="65FBCB6C">
            <w:pPr>
              <w:pStyle w:val="237"/>
              <w:jc w:val="center"/>
              <w:outlineLvl w:val="9"/>
              <w:rPr>
                <w:rFonts w:ascii="宋体" w:hAnsi="宋体" w:cs="宋体"/>
                <w:szCs w:val="21"/>
                <w:highlight w:val="none"/>
              </w:rPr>
            </w:pPr>
          </w:p>
        </w:tc>
        <w:tc>
          <w:tcPr>
            <w:tcW w:w="1969" w:type="dxa"/>
            <w:vAlign w:val="center"/>
          </w:tcPr>
          <w:p w14:paraId="34F3B5AC">
            <w:pPr>
              <w:pStyle w:val="237"/>
              <w:jc w:val="center"/>
              <w:outlineLvl w:val="9"/>
              <w:rPr>
                <w:rFonts w:ascii="宋体" w:hAnsi="宋体" w:cs="宋体"/>
                <w:szCs w:val="21"/>
                <w:highlight w:val="none"/>
              </w:rPr>
            </w:pPr>
            <w:r>
              <w:rPr>
                <w:rFonts w:hint="eastAsia" w:ascii="宋体" w:hAnsi="宋体" w:cs="宋体"/>
                <w:szCs w:val="21"/>
                <w:highlight w:val="none"/>
              </w:rPr>
              <w:t>投标报价</w:t>
            </w:r>
          </w:p>
        </w:tc>
        <w:tc>
          <w:tcPr>
            <w:tcW w:w="6066" w:type="dxa"/>
            <w:vAlign w:val="center"/>
          </w:tcPr>
          <w:p w14:paraId="02113BF0">
            <w:pPr>
              <w:pStyle w:val="237"/>
              <w:jc w:val="left"/>
              <w:outlineLvl w:val="9"/>
              <w:rPr>
                <w:rFonts w:ascii="宋体" w:hAnsi="宋体" w:cs="宋体"/>
                <w:szCs w:val="21"/>
                <w:highlight w:val="none"/>
              </w:rPr>
            </w:pPr>
            <w:r>
              <w:rPr>
                <w:rFonts w:hint="eastAsia" w:ascii="宋体" w:hAnsi="宋体" w:cs="宋体"/>
                <w:szCs w:val="21"/>
                <w:highlight w:val="none"/>
              </w:rPr>
              <w:t>报价完整且仅有一个报价方案</w:t>
            </w:r>
          </w:p>
        </w:tc>
      </w:tr>
      <w:tr w14:paraId="67871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64AA6B90">
            <w:pPr>
              <w:pStyle w:val="237"/>
              <w:jc w:val="center"/>
              <w:outlineLvl w:val="9"/>
              <w:rPr>
                <w:rFonts w:ascii="宋体" w:hAnsi="宋体" w:cs="宋体"/>
                <w:szCs w:val="21"/>
                <w:highlight w:val="none"/>
              </w:rPr>
            </w:pPr>
          </w:p>
        </w:tc>
        <w:tc>
          <w:tcPr>
            <w:tcW w:w="807" w:type="dxa"/>
            <w:vMerge w:val="continue"/>
            <w:vAlign w:val="center"/>
          </w:tcPr>
          <w:p w14:paraId="27F06621">
            <w:pPr>
              <w:pStyle w:val="237"/>
              <w:jc w:val="center"/>
              <w:outlineLvl w:val="9"/>
              <w:rPr>
                <w:rFonts w:ascii="宋体" w:hAnsi="宋体" w:cs="宋体"/>
                <w:szCs w:val="21"/>
                <w:highlight w:val="none"/>
              </w:rPr>
            </w:pPr>
          </w:p>
        </w:tc>
        <w:tc>
          <w:tcPr>
            <w:tcW w:w="1969" w:type="dxa"/>
            <w:vAlign w:val="center"/>
          </w:tcPr>
          <w:p w14:paraId="2BEAD91A">
            <w:pPr>
              <w:pStyle w:val="237"/>
              <w:jc w:val="center"/>
              <w:outlineLvl w:val="9"/>
              <w:rPr>
                <w:rFonts w:ascii="宋体" w:hAnsi="宋体" w:cs="宋体"/>
                <w:szCs w:val="21"/>
                <w:highlight w:val="none"/>
              </w:rPr>
            </w:pPr>
            <w:r>
              <w:rPr>
                <w:rFonts w:hint="eastAsia" w:ascii="宋体" w:hAnsi="宋体" w:cs="宋体"/>
                <w:szCs w:val="21"/>
                <w:highlight w:val="none"/>
              </w:rPr>
              <w:t>服务期限</w:t>
            </w:r>
          </w:p>
        </w:tc>
        <w:tc>
          <w:tcPr>
            <w:tcW w:w="6066" w:type="dxa"/>
            <w:vAlign w:val="center"/>
          </w:tcPr>
          <w:p w14:paraId="3B462CBA">
            <w:pPr>
              <w:pStyle w:val="237"/>
              <w:jc w:val="left"/>
              <w:outlineLvl w:val="9"/>
              <w:rPr>
                <w:rFonts w:ascii="宋体" w:hAnsi="宋体" w:cs="宋体"/>
                <w:szCs w:val="21"/>
                <w:highlight w:val="none"/>
              </w:rPr>
            </w:pPr>
            <w:r>
              <w:rPr>
                <w:rFonts w:hint="eastAsia" w:ascii="宋体" w:hAnsi="宋体" w:cs="宋体"/>
                <w:szCs w:val="21"/>
                <w:highlight w:val="none"/>
              </w:rPr>
              <w:t>符合项目服务期限要求</w:t>
            </w:r>
          </w:p>
        </w:tc>
      </w:tr>
      <w:tr w14:paraId="68967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389C15CD">
            <w:pPr>
              <w:pStyle w:val="237"/>
              <w:jc w:val="center"/>
              <w:outlineLvl w:val="9"/>
              <w:rPr>
                <w:rFonts w:ascii="宋体" w:hAnsi="宋体" w:cs="宋体"/>
                <w:szCs w:val="21"/>
                <w:highlight w:val="none"/>
              </w:rPr>
            </w:pPr>
          </w:p>
        </w:tc>
        <w:tc>
          <w:tcPr>
            <w:tcW w:w="807" w:type="dxa"/>
            <w:vMerge w:val="continue"/>
            <w:vAlign w:val="center"/>
          </w:tcPr>
          <w:p w14:paraId="26D8305C">
            <w:pPr>
              <w:pStyle w:val="237"/>
              <w:jc w:val="center"/>
              <w:outlineLvl w:val="9"/>
              <w:rPr>
                <w:rFonts w:ascii="宋体" w:hAnsi="宋体" w:cs="宋体"/>
                <w:szCs w:val="21"/>
                <w:highlight w:val="none"/>
              </w:rPr>
            </w:pPr>
          </w:p>
        </w:tc>
        <w:tc>
          <w:tcPr>
            <w:tcW w:w="1969" w:type="dxa"/>
            <w:vMerge w:val="restart"/>
            <w:vAlign w:val="center"/>
          </w:tcPr>
          <w:p w14:paraId="1C442F67">
            <w:pPr>
              <w:pStyle w:val="237"/>
              <w:jc w:val="center"/>
              <w:outlineLvl w:val="9"/>
              <w:rPr>
                <w:rFonts w:ascii="宋体" w:hAnsi="宋体" w:cs="宋体"/>
                <w:szCs w:val="21"/>
                <w:highlight w:val="none"/>
              </w:rPr>
            </w:pPr>
            <w:r>
              <w:rPr>
                <w:rFonts w:hint="eastAsia" w:ascii="宋体" w:hAnsi="宋体" w:cs="宋体"/>
                <w:szCs w:val="21"/>
                <w:highlight w:val="none"/>
              </w:rPr>
              <w:t>实质性条否决件</w:t>
            </w:r>
          </w:p>
        </w:tc>
        <w:tc>
          <w:tcPr>
            <w:tcW w:w="6066" w:type="dxa"/>
            <w:vAlign w:val="center"/>
          </w:tcPr>
          <w:p w14:paraId="57FCC371">
            <w:pPr>
              <w:pStyle w:val="237"/>
              <w:jc w:val="left"/>
              <w:outlineLvl w:val="9"/>
              <w:rPr>
                <w:rFonts w:ascii="宋体" w:hAnsi="宋体" w:cs="宋体"/>
                <w:szCs w:val="21"/>
                <w:highlight w:val="none"/>
              </w:rPr>
            </w:pPr>
            <w:r>
              <w:rPr>
                <w:rFonts w:hint="eastAsia" w:ascii="宋体" w:hAnsi="宋体" w:cs="宋体"/>
                <w:szCs w:val="21"/>
                <w:highlight w:val="none"/>
              </w:rPr>
              <w:t>关键内容字迹潦草、表达不清、未按要求填写而导致非唯一理解的</w:t>
            </w:r>
          </w:p>
        </w:tc>
      </w:tr>
      <w:tr w14:paraId="7610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1A59B0A2">
            <w:pPr>
              <w:pStyle w:val="237"/>
              <w:jc w:val="center"/>
              <w:outlineLvl w:val="9"/>
              <w:rPr>
                <w:rFonts w:ascii="宋体" w:hAnsi="宋体" w:cs="宋体"/>
                <w:szCs w:val="21"/>
                <w:highlight w:val="none"/>
              </w:rPr>
            </w:pPr>
          </w:p>
        </w:tc>
        <w:tc>
          <w:tcPr>
            <w:tcW w:w="807" w:type="dxa"/>
            <w:vMerge w:val="continue"/>
            <w:vAlign w:val="center"/>
          </w:tcPr>
          <w:p w14:paraId="2611C702">
            <w:pPr>
              <w:pStyle w:val="237"/>
              <w:jc w:val="center"/>
              <w:outlineLvl w:val="9"/>
              <w:rPr>
                <w:rFonts w:ascii="宋体" w:hAnsi="宋体" w:cs="宋体"/>
                <w:szCs w:val="21"/>
                <w:highlight w:val="none"/>
              </w:rPr>
            </w:pPr>
          </w:p>
        </w:tc>
        <w:tc>
          <w:tcPr>
            <w:tcW w:w="1969" w:type="dxa"/>
            <w:vMerge w:val="continue"/>
            <w:vAlign w:val="center"/>
          </w:tcPr>
          <w:p w14:paraId="71BB884A">
            <w:pPr>
              <w:pStyle w:val="237"/>
              <w:jc w:val="center"/>
              <w:outlineLvl w:val="9"/>
              <w:rPr>
                <w:rFonts w:ascii="宋体" w:hAnsi="宋体" w:cs="宋体"/>
                <w:szCs w:val="21"/>
                <w:highlight w:val="none"/>
              </w:rPr>
            </w:pPr>
          </w:p>
        </w:tc>
        <w:tc>
          <w:tcPr>
            <w:tcW w:w="6066" w:type="dxa"/>
            <w:vAlign w:val="center"/>
          </w:tcPr>
          <w:p w14:paraId="3C7B1317">
            <w:pPr>
              <w:pStyle w:val="237"/>
              <w:jc w:val="left"/>
              <w:outlineLvl w:val="9"/>
              <w:rPr>
                <w:rFonts w:ascii="宋体" w:hAnsi="宋体" w:cs="宋体"/>
                <w:szCs w:val="21"/>
                <w:highlight w:val="none"/>
              </w:rPr>
            </w:pPr>
            <w:r>
              <w:rPr>
                <w:rFonts w:hint="eastAsia" w:ascii="宋体" w:hAnsi="宋体" w:cs="宋体"/>
                <w:szCs w:val="21"/>
                <w:highlight w:val="none"/>
              </w:rPr>
              <w:t>未响应其它采购文件中规定的实质性内容的</w:t>
            </w:r>
          </w:p>
        </w:tc>
      </w:tr>
      <w:tr w14:paraId="7B71A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1025" w:type="dxa"/>
            <w:vMerge w:val="continue"/>
            <w:vAlign w:val="center"/>
          </w:tcPr>
          <w:p w14:paraId="29BE2689">
            <w:pPr>
              <w:pStyle w:val="237"/>
              <w:jc w:val="center"/>
              <w:outlineLvl w:val="9"/>
              <w:rPr>
                <w:rFonts w:ascii="宋体" w:hAnsi="宋体" w:cs="宋体"/>
                <w:szCs w:val="21"/>
                <w:highlight w:val="none"/>
              </w:rPr>
            </w:pPr>
          </w:p>
        </w:tc>
        <w:tc>
          <w:tcPr>
            <w:tcW w:w="807" w:type="dxa"/>
            <w:vMerge w:val="continue"/>
            <w:vAlign w:val="center"/>
          </w:tcPr>
          <w:p w14:paraId="6DE012BB">
            <w:pPr>
              <w:pStyle w:val="237"/>
              <w:jc w:val="center"/>
              <w:outlineLvl w:val="9"/>
              <w:rPr>
                <w:rFonts w:ascii="宋体" w:hAnsi="宋体" w:cs="宋体"/>
                <w:szCs w:val="21"/>
                <w:highlight w:val="none"/>
              </w:rPr>
            </w:pPr>
          </w:p>
        </w:tc>
        <w:tc>
          <w:tcPr>
            <w:tcW w:w="1969" w:type="dxa"/>
            <w:vAlign w:val="center"/>
          </w:tcPr>
          <w:p w14:paraId="129D7638">
            <w:pPr>
              <w:pStyle w:val="237"/>
              <w:jc w:val="center"/>
              <w:outlineLvl w:val="9"/>
              <w:rPr>
                <w:rFonts w:ascii="宋体" w:hAnsi="宋体" w:cs="宋体"/>
                <w:szCs w:val="21"/>
                <w:highlight w:val="none"/>
              </w:rPr>
            </w:pPr>
            <w:r>
              <w:rPr>
                <w:rFonts w:hint="eastAsia" w:ascii="宋体" w:hAnsi="宋体" w:cs="宋体"/>
                <w:szCs w:val="21"/>
                <w:highlight w:val="none"/>
              </w:rPr>
              <w:t>其它否决条件</w:t>
            </w:r>
          </w:p>
        </w:tc>
        <w:tc>
          <w:tcPr>
            <w:tcW w:w="6066" w:type="dxa"/>
            <w:vAlign w:val="center"/>
          </w:tcPr>
          <w:p w14:paraId="366F961E">
            <w:pPr>
              <w:pStyle w:val="237"/>
              <w:jc w:val="left"/>
              <w:outlineLvl w:val="9"/>
              <w:rPr>
                <w:rFonts w:ascii="宋体" w:hAnsi="宋体" w:cs="宋体"/>
                <w:szCs w:val="21"/>
                <w:highlight w:val="none"/>
              </w:rPr>
            </w:pPr>
            <w:r>
              <w:rPr>
                <w:rFonts w:hint="eastAsia" w:ascii="宋体" w:hAnsi="宋体" w:cs="宋体"/>
                <w:szCs w:val="21"/>
                <w:highlight w:val="none"/>
              </w:rPr>
              <w:t>1.不同供应商的响应申请文件由同一单位或者个人编制；</w:t>
            </w:r>
          </w:p>
          <w:p w14:paraId="7927607F">
            <w:pPr>
              <w:pStyle w:val="237"/>
              <w:jc w:val="left"/>
              <w:outlineLvl w:val="9"/>
              <w:rPr>
                <w:rFonts w:ascii="宋体" w:hAnsi="宋体" w:cs="宋体"/>
                <w:szCs w:val="21"/>
                <w:highlight w:val="none"/>
              </w:rPr>
            </w:pPr>
            <w:r>
              <w:rPr>
                <w:rFonts w:hint="eastAsia" w:ascii="宋体" w:hAnsi="宋体" w:cs="宋体"/>
                <w:szCs w:val="21"/>
                <w:highlight w:val="none"/>
              </w:rPr>
              <w:t>2.不同供应商委托同一单位或者个人办理谈判事宜；</w:t>
            </w:r>
          </w:p>
          <w:p w14:paraId="402BE20C">
            <w:pPr>
              <w:pStyle w:val="237"/>
              <w:jc w:val="left"/>
              <w:outlineLvl w:val="9"/>
              <w:rPr>
                <w:rFonts w:ascii="宋体" w:hAnsi="宋体" w:cs="宋体"/>
                <w:szCs w:val="21"/>
                <w:highlight w:val="none"/>
              </w:rPr>
            </w:pPr>
            <w:r>
              <w:rPr>
                <w:rFonts w:hint="eastAsia" w:ascii="宋体" w:hAnsi="宋体" w:cs="宋体"/>
                <w:szCs w:val="21"/>
                <w:highlight w:val="none"/>
              </w:rPr>
              <w:t>3.不同供应商的响应文件载明的项目管理成员或者联系人员为同一人；</w:t>
            </w:r>
          </w:p>
          <w:p w14:paraId="1B2DD710">
            <w:pPr>
              <w:pStyle w:val="237"/>
              <w:jc w:val="left"/>
              <w:outlineLvl w:val="9"/>
              <w:rPr>
                <w:rFonts w:ascii="宋体" w:hAnsi="宋体" w:cs="宋体"/>
                <w:szCs w:val="21"/>
                <w:highlight w:val="none"/>
              </w:rPr>
            </w:pPr>
            <w:r>
              <w:rPr>
                <w:rFonts w:hint="eastAsia" w:ascii="宋体" w:hAnsi="宋体" w:cs="宋体"/>
                <w:szCs w:val="21"/>
                <w:highlight w:val="none"/>
              </w:rPr>
              <w:t>4.不同供应商的响应文件异常一致或者谈判报价呈规律性差异；</w:t>
            </w:r>
          </w:p>
          <w:p w14:paraId="68AFAABE">
            <w:pPr>
              <w:pStyle w:val="237"/>
              <w:jc w:val="left"/>
              <w:outlineLvl w:val="9"/>
              <w:rPr>
                <w:rFonts w:ascii="宋体" w:hAnsi="宋体" w:cs="宋体"/>
                <w:szCs w:val="21"/>
                <w:highlight w:val="none"/>
              </w:rPr>
            </w:pPr>
            <w:r>
              <w:rPr>
                <w:rFonts w:hint="eastAsia" w:ascii="宋体" w:hAnsi="宋体" w:cs="宋体"/>
                <w:szCs w:val="21"/>
                <w:highlight w:val="none"/>
              </w:rPr>
              <w:t>5.不同供应商的响应文件相互混装；</w:t>
            </w:r>
          </w:p>
          <w:p w14:paraId="322754D2">
            <w:pPr>
              <w:pStyle w:val="237"/>
              <w:jc w:val="left"/>
              <w:outlineLvl w:val="9"/>
              <w:rPr>
                <w:rFonts w:ascii="宋体" w:hAnsi="宋体" w:cs="宋体"/>
                <w:szCs w:val="21"/>
                <w:highlight w:val="none"/>
              </w:rPr>
            </w:pPr>
            <w:r>
              <w:rPr>
                <w:rFonts w:hint="eastAsia" w:ascii="宋体" w:hAnsi="宋体" w:cs="宋体"/>
                <w:szCs w:val="21"/>
                <w:highlight w:val="none"/>
              </w:rPr>
              <w:t>6.法律、法规和采购文件规定的其他无效情形。</w:t>
            </w:r>
          </w:p>
        </w:tc>
      </w:tr>
      <w:tr w14:paraId="6CAA8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692" w:hRule="atLeast"/>
          <w:jc w:val="center"/>
        </w:trPr>
        <w:tc>
          <w:tcPr>
            <w:tcW w:w="1025" w:type="dxa"/>
            <w:vAlign w:val="center"/>
          </w:tcPr>
          <w:p w14:paraId="60D928FD">
            <w:pPr>
              <w:pStyle w:val="237"/>
              <w:jc w:val="center"/>
              <w:outlineLvl w:val="9"/>
              <w:rPr>
                <w:rFonts w:ascii="宋体" w:hAnsi="宋体" w:cs="宋体"/>
                <w:szCs w:val="21"/>
                <w:highlight w:val="none"/>
              </w:rPr>
            </w:pPr>
            <w:r>
              <w:rPr>
                <w:rFonts w:hint="eastAsia" w:ascii="宋体" w:hAnsi="宋体" w:cs="宋体"/>
                <w:szCs w:val="21"/>
                <w:highlight w:val="none"/>
              </w:rPr>
              <w:t>三-3</w:t>
            </w:r>
          </w:p>
        </w:tc>
        <w:tc>
          <w:tcPr>
            <w:tcW w:w="807" w:type="dxa"/>
            <w:vAlign w:val="center"/>
          </w:tcPr>
          <w:p w14:paraId="0C4052A5">
            <w:pPr>
              <w:pStyle w:val="237"/>
              <w:jc w:val="center"/>
              <w:outlineLvl w:val="9"/>
              <w:rPr>
                <w:rFonts w:ascii="宋体" w:hAnsi="宋体" w:cs="宋体"/>
                <w:szCs w:val="21"/>
                <w:highlight w:val="none"/>
              </w:rPr>
            </w:pPr>
            <w:r>
              <w:rPr>
                <w:rFonts w:hint="eastAsia" w:ascii="宋体" w:hAnsi="宋体" w:cs="宋体"/>
                <w:szCs w:val="21"/>
                <w:highlight w:val="none"/>
              </w:rPr>
              <w:t>详细评审</w:t>
            </w:r>
          </w:p>
        </w:tc>
        <w:tc>
          <w:tcPr>
            <w:tcW w:w="1969" w:type="dxa"/>
            <w:vAlign w:val="center"/>
          </w:tcPr>
          <w:p w14:paraId="2F1AF10E">
            <w:pPr>
              <w:pStyle w:val="237"/>
              <w:jc w:val="center"/>
              <w:outlineLvl w:val="9"/>
              <w:rPr>
                <w:rFonts w:ascii="宋体" w:hAnsi="宋体" w:cs="宋体"/>
                <w:szCs w:val="21"/>
                <w:highlight w:val="none"/>
              </w:rPr>
            </w:pPr>
            <w:r>
              <w:rPr>
                <w:rFonts w:hint="eastAsia" w:ascii="宋体" w:hAnsi="宋体" w:cs="宋体"/>
                <w:szCs w:val="21"/>
                <w:highlight w:val="none"/>
              </w:rPr>
              <w:t>评分分值组成</w:t>
            </w:r>
          </w:p>
          <w:p w14:paraId="1C0CB3C2">
            <w:pPr>
              <w:pStyle w:val="237"/>
              <w:jc w:val="center"/>
              <w:outlineLvl w:val="9"/>
              <w:rPr>
                <w:rFonts w:hint="default" w:ascii="宋体" w:hAnsi="宋体" w:eastAsia="宋体" w:cs="宋体"/>
                <w:szCs w:val="21"/>
                <w:highlight w:val="none"/>
                <w:lang w:val="en-US" w:eastAsia="zh-CN"/>
              </w:rPr>
            </w:pPr>
            <w:r>
              <w:rPr>
                <w:rFonts w:hint="eastAsia" w:ascii="宋体" w:hAnsi="宋体" w:cs="宋体"/>
                <w:szCs w:val="21"/>
                <w:highlight w:val="none"/>
              </w:rPr>
              <w:t>（总分100分）</w:t>
            </w:r>
          </w:p>
        </w:tc>
        <w:tc>
          <w:tcPr>
            <w:tcW w:w="6066" w:type="dxa"/>
            <w:vAlign w:val="center"/>
          </w:tcPr>
          <w:p w14:paraId="06B036E6">
            <w:pPr>
              <w:pStyle w:val="237"/>
              <w:jc w:val="left"/>
              <w:outlineLvl w:val="9"/>
              <w:rPr>
                <w:rFonts w:ascii="宋体" w:hAnsi="宋体" w:cs="宋体"/>
                <w:szCs w:val="21"/>
                <w:highlight w:val="none"/>
              </w:rPr>
            </w:pPr>
            <w:r>
              <w:rPr>
                <w:rFonts w:hint="eastAsia" w:ascii="宋体" w:hAnsi="宋体" w:cs="宋体"/>
                <w:szCs w:val="21"/>
                <w:highlight w:val="none"/>
              </w:rPr>
              <w:t>综合评分满分100分，根据以下评分项得分按权重比例进行加权计算，即：综合评分=A+B+C，其中：</w:t>
            </w:r>
          </w:p>
          <w:p w14:paraId="2963DE9A">
            <w:pPr>
              <w:pStyle w:val="237"/>
              <w:jc w:val="left"/>
              <w:outlineLvl w:val="9"/>
              <w:rPr>
                <w:rFonts w:ascii="宋体" w:hAnsi="宋体" w:cs="宋体"/>
                <w:szCs w:val="21"/>
                <w:highlight w:val="none"/>
              </w:rPr>
            </w:pPr>
            <w:r>
              <w:rPr>
                <w:rFonts w:hint="eastAsia" w:ascii="宋体" w:hAnsi="宋体" w:cs="宋体"/>
                <w:szCs w:val="21"/>
                <w:highlight w:val="none"/>
              </w:rPr>
              <w:t>A=商务部分评分×10%，</w:t>
            </w:r>
          </w:p>
          <w:p w14:paraId="04EA11E6">
            <w:pPr>
              <w:pStyle w:val="237"/>
              <w:jc w:val="left"/>
              <w:outlineLvl w:val="9"/>
              <w:rPr>
                <w:rFonts w:ascii="宋体" w:hAnsi="宋体" w:cs="宋体"/>
                <w:szCs w:val="21"/>
                <w:highlight w:val="none"/>
              </w:rPr>
            </w:pPr>
            <w:r>
              <w:rPr>
                <w:rFonts w:hint="eastAsia" w:ascii="宋体" w:hAnsi="宋体" w:cs="宋体"/>
                <w:szCs w:val="21"/>
                <w:highlight w:val="none"/>
              </w:rPr>
              <w:t>B=技术部分评分×40%，</w:t>
            </w:r>
          </w:p>
          <w:p w14:paraId="6B377D0E">
            <w:pPr>
              <w:pStyle w:val="237"/>
              <w:jc w:val="left"/>
              <w:outlineLvl w:val="9"/>
              <w:rPr>
                <w:rFonts w:ascii="宋体" w:hAnsi="宋体" w:cs="宋体"/>
                <w:szCs w:val="21"/>
                <w:highlight w:val="none"/>
              </w:rPr>
            </w:pPr>
            <w:r>
              <w:rPr>
                <w:rFonts w:hint="eastAsia" w:ascii="宋体" w:hAnsi="宋体" w:cs="宋体"/>
                <w:szCs w:val="21"/>
                <w:highlight w:val="none"/>
              </w:rPr>
              <w:t>C=最终报价部分评分×50%。</w:t>
            </w:r>
          </w:p>
        </w:tc>
      </w:tr>
    </w:tbl>
    <w:p w14:paraId="65DD2697">
      <w:pPr>
        <w:outlineLvl w:val="9"/>
        <w:rPr>
          <w:rFonts w:ascii="宋体" w:hAnsi="宋体" w:cs="宋体"/>
          <w:highlight w:val="none"/>
        </w:rPr>
      </w:pPr>
      <w:r>
        <w:rPr>
          <w:rFonts w:hint="eastAsia" w:ascii="宋体" w:hAnsi="宋体" w:cs="宋体"/>
          <w:highlight w:val="none"/>
        </w:rPr>
        <w:br w:type="page"/>
      </w:r>
    </w:p>
    <w:p w14:paraId="28D4247E">
      <w:pPr>
        <w:spacing w:line="360" w:lineRule="auto"/>
        <w:outlineLvl w:val="9"/>
        <w:rPr>
          <w:rFonts w:ascii="宋体" w:hAnsi="宋体" w:cs="宋体"/>
          <w:b/>
          <w:sz w:val="24"/>
          <w:highlight w:val="none"/>
        </w:rPr>
      </w:pPr>
      <w:r>
        <w:rPr>
          <w:rFonts w:hint="eastAsia" w:ascii="宋体" w:hAnsi="宋体" w:cs="宋体"/>
          <w:b/>
          <w:sz w:val="24"/>
          <w:highlight w:val="none"/>
        </w:rPr>
        <w:t>一、总则</w:t>
      </w:r>
    </w:p>
    <w:p w14:paraId="63B6DA8A">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1.评审依据</w:t>
      </w:r>
    </w:p>
    <w:p w14:paraId="74F75391">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 《</w:t>
      </w:r>
      <w:r>
        <w:rPr>
          <w:rFonts w:hint="eastAsia" w:ascii="宋体" w:hAnsi="宋体" w:cs="宋体"/>
          <w:sz w:val="24"/>
          <w:szCs w:val="24"/>
          <w:highlight w:val="none"/>
          <w:lang w:val="en-US" w:eastAsia="zh-CN"/>
        </w:rPr>
        <w:t>云南能源投资股份</w:t>
      </w:r>
      <w:r>
        <w:rPr>
          <w:rFonts w:hint="eastAsia" w:ascii="宋体" w:hAnsi="宋体" w:cs="宋体"/>
          <w:sz w:val="24"/>
          <w:szCs w:val="24"/>
          <w:highlight w:val="none"/>
        </w:rPr>
        <w:t>有限公司采购管理制度》及相关法律法规；</w:t>
      </w:r>
    </w:p>
    <w:p w14:paraId="6F09061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1.2 采购文件及其有效的补充文件。</w:t>
      </w:r>
    </w:p>
    <w:p w14:paraId="568700F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2.评审原则</w:t>
      </w:r>
    </w:p>
    <w:p w14:paraId="1FAE469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评审活动遵循“公平、公正、科学、择优”的原则。</w:t>
      </w:r>
    </w:p>
    <w:p w14:paraId="2B6A4907">
      <w:pPr>
        <w:spacing w:line="360" w:lineRule="auto"/>
        <w:outlineLvl w:val="9"/>
        <w:rPr>
          <w:rFonts w:ascii="宋体" w:hAnsi="宋体" w:cs="宋体"/>
          <w:b/>
          <w:sz w:val="24"/>
          <w:highlight w:val="none"/>
        </w:rPr>
      </w:pPr>
      <w:bookmarkStart w:id="176" w:name="_Toc36460142"/>
      <w:r>
        <w:rPr>
          <w:rFonts w:hint="eastAsia" w:ascii="宋体" w:hAnsi="宋体" w:cs="宋体"/>
          <w:b/>
          <w:sz w:val="24"/>
          <w:highlight w:val="none"/>
        </w:rPr>
        <w:t>二、评审方法</w:t>
      </w:r>
      <w:bookmarkEnd w:id="176"/>
    </w:p>
    <w:p w14:paraId="78569740">
      <w:pPr>
        <w:spacing w:line="360" w:lineRule="auto"/>
        <w:ind w:firstLine="480" w:firstLineChars="200"/>
        <w:outlineLvl w:val="9"/>
        <w:rPr>
          <w:rFonts w:ascii="宋体" w:hAnsi="宋体" w:cs="宋体"/>
          <w:sz w:val="24"/>
          <w:szCs w:val="24"/>
          <w:highlight w:val="none"/>
        </w:rPr>
      </w:pPr>
      <w:bookmarkStart w:id="177" w:name="_Toc36460143"/>
      <w:r>
        <w:rPr>
          <w:rFonts w:hint="eastAsia" w:ascii="宋体" w:hAnsi="宋体" w:cs="宋体"/>
          <w:sz w:val="24"/>
          <w:szCs w:val="24"/>
          <w:highlight w:val="none"/>
        </w:rPr>
        <w:t>本项目采用综合评分法。</w:t>
      </w:r>
    </w:p>
    <w:p w14:paraId="32ECD823">
      <w:pPr>
        <w:spacing w:line="360" w:lineRule="auto"/>
        <w:outlineLvl w:val="9"/>
        <w:rPr>
          <w:rFonts w:ascii="宋体" w:hAnsi="宋体" w:cs="宋体"/>
          <w:b/>
          <w:sz w:val="24"/>
          <w:highlight w:val="none"/>
        </w:rPr>
      </w:pPr>
      <w:r>
        <w:rPr>
          <w:rFonts w:hint="eastAsia" w:ascii="宋体" w:hAnsi="宋体" w:cs="宋体"/>
          <w:b/>
          <w:sz w:val="24"/>
          <w:highlight w:val="none"/>
        </w:rPr>
        <w:t>三、评审程序</w:t>
      </w:r>
      <w:bookmarkEnd w:id="177"/>
    </w:p>
    <w:p w14:paraId="706A236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谈判小组评审包括初步评审和详细评审两部分。</w:t>
      </w:r>
    </w:p>
    <w:p w14:paraId="201F7B99">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1.初步评审：初步评审依次分别进行资格评审及符合性评审。</w:t>
      </w:r>
    </w:p>
    <w:p w14:paraId="6A8CD5B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谈判小组对响应文件进行初步评审，评审内容如下：</w:t>
      </w:r>
    </w:p>
    <w:p w14:paraId="50B2B0D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1.1 资格评审：详见本章“评审办法前附表”。</w:t>
      </w:r>
    </w:p>
    <w:p w14:paraId="2FF2E78E">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1.2 符合性评审：详见本章“评审办法前附表”。</w:t>
      </w:r>
    </w:p>
    <w:p w14:paraId="0287241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如资格评审、符合性评审不满足“评审办法前附表”中的任何一项，初步审查将视为不合格，供应商只有通过初步评审，才能进入详细评审。</w:t>
      </w:r>
    </w:p>
    <w:p w14:paraId="38B6CC4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2.谈判过程</w:t>
      </w:r>
    </w:p>
    <w:p w14:paraId="709392C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2.1 谈判小组与所有通过初步评审的供应商分别进行谈判。</w:t>
      </w:r>
    </w:p>
    <w:p w14:paraId="17AA686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2.2 谈判小组所有成员集中与单一供应商分别进行谈判，并给予所有参加谈判的供应商平等的谈判机会。在谈判中，谈判的任何一方不得透露与谈判有关的其他供应商的价格、折扣和其他信息。供应商在谈判中做出的承诺构成响应文件的组成部分。</w:t>
      </w:r>
    </w:p>
    <w:p w14:paraId="398F378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2.3 采购文件有实质性变动的，谈判小组将以书面形式通知所有参加谈判的供应商。但不得对涉及竞争的公平、公正性内容进行修改、变动。</w:t>
      </w:r>
    </w:p>
    <w:p w14:paraId="68C8353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2.4 为有助于对响应文件的详细审查、评价和比较，谈判小组可要求对供应商分别进行技术询问、澄清，有关要求和答复均现场进行。</w:t>
      </w:r>
    </w:p>
    <w:p w14:paraId="0F7F6D0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2.5 谈判小组对供应商提交的澄清、说明有疑问的，可以要求供应商进一步澄清、说明。谈判小组要求供应商澄清、说明或者更正响应文件应当以书面形式提交。供应商的澄清、说明或者更正应当由法定代表人或其授权代表签字或者加盖公章。</w:t>
      </w:r>
    </w:p>
    <w:p w14:paraId="577FC37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2.6 进入第二轮谈判的供应商代表按谈判申请文件递交顺序进行单独谈判。</w:t>
      </w:r>
    </w:p>
    <w:p w14:paraId="1EC7099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2.7 谈判结束后，谈判小组应要求所有供应商在规定时间内提交最终报价。最终报价是供应商响应文件的有效组成部分。</w:t>
      </w:r>
    </w:p>
    <w:p w14:paraId="3F11135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3.详细评审：详细评审包括商务部分、技术部分和最终报价部分评审。</w:t>
      </w:r>
    </w:p>
    <w:p w14:paraId="0FA958B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3.1 商务部分评审，响应人综合实力比较，详见“附表1：商务部分评审表”。</w:t>
      </w:r>
    </w:p>
    <w:p w14:paraId="2E0A615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3.2 技术评审，主要包括技术方案对比，详见“附表2：技术部分评审表”。</w:t>
      </w:r>
    </w:p>
    <w:p w14:paraId="6FC9ABED">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3.3 价格评审，详见“附表3：最终报价部分评审表”。</w:t>
      </w:r>
    </w:p>
    <w:p w14:paraId="1E042388">
      <w:pPr>
        <w:spacing w:line="360" w:lineRule="auto"/>
        <w:ind w:firstLine="480" w:firstLineChars="200"/>
        <w:outlineLvl w:val="9"/>
        <w:rPr>
          <w:rFonts w:ascii="宋体" w:hAnsi="宋体" w:cs="宋体"/>
          <w:sz w:val="24"/>
          <w:szCs w:val="24"/>
          <w:highlight w:val="none"/>
        </w:rPr>
      </w:pPr>
      <w:bookmarkStart w:id="178" w:name="_Toc386046234"/>
      <w:bookmarkStart w:id="179" w:name="_Toc386358396"/>
      <w:r>
        <w:rPr>
          <w:rFonts w:hint="eastAsia" w:ascii="宋体" w:hAnsi="宋体" w:cs="宋体"/>
          <w:sz w:val="24"/>
          <w:szCs w:val="24"/>
          <w:highlight w:val="none"/>
        </w:rPr>
        <w:t>综合得分按下面公式计算</w:t>
      </w:r>
      <w:bookmarkEnd w:id="178"/>
      <w:r>
        <w:rPr>
          <w:rFonts w:hint="eastAsia" w:ascii="宋体" w:hAnsi="宋体" w:cs="宋体"/>
          <w:sz w:val="24"/>
          <w:szCs w:val="24"/>
          <w:highlight w:val="none"/>
        </w:rPr>
        <w:t>。</w:t>
      </w:r>
      <w:bookmarkEnd w:id="179"/>
    </w:p>
    <w:p w14:paraId="42071AF5">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商务部分A：满分100分，权重</w:t>
      </w:r>
      <w:r>
        <w:rPr>
          <w:rFonts w:hint="eastAsia" w:ascii="宋体" w:hAnsi="宋体" w:cs="宋体"/>
          <w:sz w:val="24"/>
          <w:szCs w:val="24"/>
          <w:highlight w:val="none"/>
          <w:u w:val="single"/>
        </w:rPr>
        <w:t xml:space="preserve"> 10 </w:t>
      </w:r>
      <w:r>
        <w:rPr>
          <w:rFonts w:hint="eastAsia" w:ascii="宋体" w:hAnsi="宋体" w:cs="宋体"/>
          <w:sz w:val="24"/>
          <w:szCs w:val="24"/>
          <w:highlight w:val="none"/>
        </w:rPr>
        <w:t>%；</w:t>
      </w:r>
    </w:p>
    <w:p w14:paraId="54A0DC8E">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技术部分B：满分100分，权重</w:t>
      </w:r>
      <w:r>
        <w:rPr>
          <w:rFonts w:hint="eastAsia" w:ascii="宋体" w:hAnsi="宋体" w:cs="宋体"/>
          <w:sz w:val="24"/>
          <w:szCs w:val="24"/>
          <w:highlight w:val="none"/>
          <w:u w:val="single"/>
        </w:rPr>
        <w:t xml:space="preserve"> 40 </w:t>
      </w:r>
      <w:r>
        <w:rPr>
          <w:rFonts w:hint="eastAsia" w:ascii="宋体" w:hAnsi="宋体" w:cs="宋体"/>
          <w:sz w:val="24"/>
          <w:szCs w:val="24"/>
          <w:highlight w:val="none"/>
        </w:rPr>
        <w:t>%；</w:t>
      </w:r>
    </w:p>
    <w:p w14:paraId="2DA3B0C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最终报价部分C：满分100分，权重</w:t>
      </w:r>
      <w:r>
        <w:rPr>
          <w:rFonts w:hint="eastAsia" w:ascii="宋体" w:hAnsi="宋体" w:cs="宋体"/>
          <w:sz w:val="24"/>
          <w:szCs w:val="24"/>
          <w:highlight w:val="none"/>
          <w:u w:val="single"/>
        </w:rPr>
        <w:t xml:space="preserve"> 50 </w:t>
      </w:r>
      <w:r>
        <w:rPr>
          <w:rFonts w:hint="eastAsia" w:ascii="宋体" w:hAnsi="宋体" w:cs="宋体"/>
          <w:sz w:val="24"/>
          <w:szCs w:val="24"/>
          <w:highlight w:val="none"/>
        </w:rPr>
        <w:t>%；</w:t>
      </w:r>
    </w:p>
    <w:p w14:paraId="57C310E3">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综合得分=商务部分评分×10%+技术部分评分×40%+最终报价部分评分×50%（满分为100分）</w:t>
      </w:r>
    </w:p>
    <w:p w14:paraId="5A0DF120">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4.评审报告</w:t>
      </w:r>
    </w:p>
    <w:p w14:paraId="633DFE7C">
      <w:pPr>
        <w:spacing w:line="360" w:lineRule="auto"/>
        <w:ind w:firstLine="480" w:firstLineChars="200"/>
        <w:outlineLvl w:val="9"/>
        <w:rPr>
          <w:rFonts w:ascii="宋体" w:hAnsi="宋体" w:cs="宋体"/>
          <w:sz w:val="24"/>
          <w:szCs w:val="24"/>
          <w:highlight w:val="none"/>
        </w:rPr>
      </w:pPr>
      <w:bookmarkStart w:id="180" w:name="_Toc36460144"/>
      <w:r>
        <w:rPr>
          <w:rFonts w:hint="eastAsia" w:ascii="宋体" w:hAnsi="宋体" w:cs="宋体"/>
          <w:sz w:val="24"/>
          <w:szCs w:val="24"/>
          <w:highlight w:val="none"/>
        </w:rPr>
        <w:t>4.1 在评审各阶段的结论，如评委有不同意见，按少数服从多数的原则得出最终评审结论。</w:t>
      </w:r>
    </w:p>
    <w:p w14:paraId="16ED96BC">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4.2 如果有效投标不足三个，谈判小组认为剩余有效投标具有竞争性的，则谈判继续。如果因有效投标不足三个使得投标明显缺乏竞争的，谈判小组可以建议采购人重新采购。</w:t>
      </w:r>
    </w:p>
    <w:p w14:paraId="5B54FD36">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4.3 谈判小组完成评审工作后，向采购人提出书面评审报告。如果谈判小组成员对评审报告有异议，可以书面方式阐述其不同意见和理由。谈判小组成员拒绝在评审报告上签字且不陈述其不同意见和理由的，视为同意评审报告，评标委员会应当对此做出书面说明，并记录在案。</w:t>
      </w:r>
    </w:p>
    <w:p w14:paraId="47BC5188">
      <w:pPr>
        <w:spacing w:line="360" w:lineRule="auto"/>
        <w:outlineLvl w:val="9"/>
        <w:rPr>
          <w:rFonts w:ascii="宋体" w:hAnsi="宋体" w:cs="宋体"/>
          <w:b/>
          <w:sz w:val="24"/>
          <w:highlight w:val="none"/>
        </w:rPr>
      </w:pPr>
      <w:r>
        <w:rPr>
          <w:rFonts w:hint="eastAsia" w:ascii="宋体" w:hAnsi="宋体" w:cs="宋体"/>
          <w:b/>
          <w:sz w:val="24"/>
          <w:highlight w:val="none"/>
        </w:rPr>
        <w:t>四、推荐成交供应商</w:t>
      </w:r>
      <w:bookmarkEnd w:id="180"/>
    </w:p>
    <w:p w14:paraId="24A58407">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谈判小组对各供应商技术、商务、价格进行了全面评审和评分，根据综合评分由高到低的顺序，推荐</w:t>
      </w:r>
      <w:r>
        <w:rPr>
          <w:rFonts w:hint="eastAsia" w:ascii="宋体" w:hAnsi="宋体" w:cs="宋体"/>
          <w:sz w:val="24"/>
          <w:szCs w:val="24"/>
          <w:highlight w:val="none"/>
          <w:lang w:val="en-US" w:eastAsia="zh-CN"/>
        </w:rPr>
        <w:t>2</w:t>
      </w:r>
      <w:r>
        <w:rPr>
          <w:rFonts w:hint="eastAsia" w:ascii="宋体" w:hAnsi="宋体" w:cs="宋体"/>
          <w:sz w:val="24"/>
          <w:szCs w:val="24"/>
          <w:highlight w:val="none"/>
        </w:rPr>
        <w:t>至3名候选成交供应商。若</w:t>
      </w:r>
      <w:r>
        <w:rPr>
          <w:rFonts w:hint="eastAsia" w:ascii="宋体" w:hAnsi="宋体" w:cs="宋体"/>
          <w:sz w:val="24"/>
          <w:szCs w:val="24"/>
          <w:highlight w:val="none"/>
          <w:lang w:val="en-US" w:eastAsia="zh-CN"/>
        </w:rPr>
        <w:t>成交</w:t>
      </w:r>
      <w:r>
        <w:rPr>
          <w:rFonts w:hint="eastAsia" w:ascii="宋体" w:hAnsi="宋体" w:cs="宋体"/>
          <w:sz w:val="24"/>
          <w:szCs w:val="24"/>
          <w:highlight w:val="none"/>
        </w:rPr>
        <w:t>候选人出现综合评分相等时，以</w:t>
      </w:r>
      <w:r>
        <w:rPr>
          <w:rFonts w:hint="eastAsia" w:ascii="宋体" w:hAnsi="宋体" w:cs="宋体"/>
          <w:sz w:val="24"/>
          <w:szCs w:val="24"/>
          <w:highlight w:val="none"/>
          <w:lang w:val="en-US" w:eastAsia="zh-CN"/>
        </w:rPr>
        <w:t>最终</w:t>
      </w:r>
      <w:r>
        <w:rPr>
          <w:rFonts w:hint="eastAsia" w:ascii="宋体" w:hAnsi="宋体" w:cs="宋体"/>
          <w:sz w:val="24"/>
          <w:szCs w:val="24"/>
          <w:highlight w:val="none"/>
        </w:rPr>
        <w:t>报价低的优先；若</w:t>
      </w:r>
      <w:r>
        <w:rPr>
          <w:rFonts w:hint="eastAsia" w:ascii="宋体" w:hAnsi="宋体" w:cs="宋体"/>
          <w:sz w:val="24"/>
          <w:szCs w:val="24"/>
          <w:highlight w:val="none"/>
          <w:lang w:val="en-US" w:eastAsia="zh-CN"/>
        </w:rPr>
        <w:t>最终</w:t>
      </w:r>
      <w:r>
        <w:rPr>
          <w:rFonts w:hint="eastAsia" w:ascii="宋体" w:hAnsi="宋体" w:cs="宋体"/>
          <w:sz w:val="24"/>
          <w:szCs w:val="24"/>
          <w:highlight w:val="none"/>
        </w:rPr>
        <w:t>报价也相等，以技术得分高的优先；若技术得分也相等，则由评标委员会投票决定，票数多者优先。</w:t>
      </w:r>
    </w:p>
    <w:p w14:paraId="7908410E">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附表1：商务部分评审表</w:t>
      </w:r>
    </w:p>
    <w:p w14:paraId="6D0B8892">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附表2：技术部分评审表</w:t>
      </w:r>
    </w:p>
    <w:p w14:paraId="206B0068">
      <w:pPr>
        <w:spacing w:line="360" w:lineRule="auto"/>
        <w:ind w:firstLine="480" w:firstLineChars="200"/>
        <w:outlineLvl w:val="9"/>
        <w:rPr>
          <w:rFonts w:ascii="宋体" w:hAnsi="宋体" w:cs="宋体"/>
          <w:sz w:val="24"/>
          <w:szCs w:val="24"/>
          <w:highlight w:val="none"/>
        </w:rPr>
      </w:pPr>
      <w:r>
        <w:rPr>
          <w:rFonts w:hint="eastAsia" w:ascii="宋体" w:hAnsi="宋体" w:cs="宋体"/>
          <w:sz w:val="24"/>
          <w:szCs w:val="24"/>
          <w:highlight w:val="none"/>
        </w:rPr>
        <w:t>附表3：最终报价部分评审表</w:t>
      </w:r>
    </w:p>
    <w:p w14:paraId="15FDBF98">
      <w:pPr>
        <w:spacing w:line="440" w:lineRule="exact"/>
        <w:ind w:firstLine="420" w:firstLineChars="200"/>
        <w:outlineLvl w:val="9"/>
        <w:rPr>
          <w:rFonts w:ascii="宋体" w:hAnsi="宋体" w:cs="宋体"/>
          <w:highlight w:val="none"/>
        </w:rPr>
      </w:pPr>
      <w:r>
        <w:rPr>
          <w:rFonts w:hint="eastAsia" w:ascii="宋体" w:hAnsi="宋体" w:cs="宋体"/>
          <w:highlight w:val="none"/>
        </w:rPr>
        <w:br w:type="page"/>
      </w:r>
    </w:p>
    <w:p w14:paraId="05BDF6F3">
      <w:pPr>
        <w:jc w:val="center"/>
        <w:outlineLvl w:val="9"/>
        <w:rPr>
          <w:rFonts w:ascii="宋体" w:hAnsi="宋体" w:cs="宋体"/>
          <w:b/>
          <w:sz w:val="24"/>
          <w:highlight w:val="none"/>
        </w:rPr>
      </w:pPr>
      <w:r>
        <w:rPr>
          <w:rFonts w:hint="eastAsia" w:ascii="宋体" w:hAnsi="宋体" w:cs="宋体"/>
          <w:b/>
          <w:sz w:val="24"/>
          <w:highlight w:val="none"/>
        </w:rPr>
        <w:t>附表1：商务部分评审表（满分：100分，权重 10 %）</w:t>
      </w:r>
    </w:p>
    <w:tbl>
      <w:tblPr>
        <w:tblStyle w:val="49"/>
        <w:tblW w:w="9279" w:type="dxa"/>
        <w:jc w:val="center"/>
        <w:shd w:val="clear" w:color="auto" w:fill="auto"/>
        <w:tblLayout w:type="fixed"/>
        <w:tblCellMar>
          <w:top w:w="0" w:type="dxa"/>
          <w:left w:w="10" w:type="dxa"/>
          <w:bottom w:w="0" w:type="dxa"/>
          <w:right w:w="10" w:type="dxa"/>
        </w:tblCellMar>
      </w:tblPr>
      <w:tblGrid>
        <w:gridCol w:w="665"/>
        <w:gridCol w:w="1632"/>
        <w:gridCol w:w="816"/>
        <w:gridCol w:w="5352"/>
        <w:gridCol w:w="814"/>
      </w:tblGrid>
      <w:tr w14:paraId="2DFEF334">
        <w:tblPrEx>
          <w:shd w:val="clear" w:color="auto" w:fill="auto"/>
        </w:tblPrEx>
        <w:trPr>
          <w:trHeight w:val="919"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042C93F">
            <w:pPr>
              <w:pStyle w:val="237"/>
              <w:jc w:val="center"/>
              <w:outlineLvl w:val="9"/>
              <w:rPr>
                <w:rFonts w:hint="eastAsia" w:ascii="宋体" w:hAnsi="宋体" w:eastAsia="宋体" w:cs="宋体"/>
                <w:b/>
                <w:bCs/>
                <w:szCs w:val="21"/>
                <w:highlight w:val="none"/>
              </w:rPr>
            </w:pPr>
            <w:r>
              <w:rPr>
                <w:rFonts w:hint="eastAsia" w:ascii="宋体" w:hAnsi="宋体" w:eastAsia="宋体" w:cs="宋体"/>
                <w:b/>
                <w:bCs/>
                <w:szCs w:val="21"/>
                <w:highlight w:val="none"/>
              </w:rPr>
              <w:t>序号</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64F2EE5">
            <w:pPr>
              <w:pStyle w:val="237"/>
              <w:jc w:val="center"/>
              <w:outlineLvl w:val="9"/>
              <w:rPr>
                <w:rFonts w:hint="eastAsia" w:ascii="宋体" w:hAnsi="宋体" w:eastAsia="宋体" w:cs="宋体"/>
                <w:b/>
                <w:bCs/>
                <w:szCs w:val="21"/>
                <w:highlight w:val="none"/>
              </w:rPr>
            </w:pPr>
            <w:r>
              <w:rPr>
                <w:rFonts w:hint="eastAsia" w:ascii="宋体" w:hAnsi="宋体" w:eastAsia="宋体" w:cs="宋体"/>
                <w:b/>
                <w:bCs/>
                <w:szCs w:val="21"/>
                <w:highlight w:val="none"/>
              </w:rPr>
              <w:t>评价因素</w:t>
            </w: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7FC5AD0">
            <w:pPr>
              <w:pStyle w:val="237"/>
              <w:jc w:val="center"/>
              <w:outlineLvl w:val="9"/>
              <w:rPr>
                <w:rFonts w:hint="eastAsia" w:ascii="宋体" w:hAnsi="宋体" w:eastAsia="宋体" w:cs="宋体"/>
                <w:b/>
                <w:bCs/>
                <w:szCs w:val="21"/>
                <w:highlight w:val="none"/>
              </w:rPr>
            </w:pPr>
            <w:r>
              <w:rPr>
                <w:rFonts w:hint="eastAsia" w:ascii="宋体" w:hAnsi="宋体" w:eastAsia="宋体" w:cs="宋体"/>
                <w:b/>
                <w:bCs/>
                <w:szCs w:val="21"/>
                <w:highlight w:val="none"/>
              </w:rPr>
              <w:t>分值</w:t>
            </w:r>
          </w:p>
        </w:tc>
        <w:tc>
          <w:tcPr>
            <w:tcW w:w="5352"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vAlign w:val="center"/>
          </w:tcPr>
          <w:p w14:paraId="7DDDF271">
            <w:pPr>
              <w:pStyle w:val="237"/>
              <w:jc w:val="center"/>
              <w:outlineLvl w:val="9"/>
              <w:rPr>
                <w:rFonts w:hint="eastAsia" w:ascii="宋体" w:hAnsi="宋体" w:eastAsia="宋体" w:cs="宋体"/>
                <w:b/>
                <w:bCs/>
                <w:szCs w:val="21"/>
                <w:highlight w:val="none"/>
              </w:rPr>
            </w:pPr>
            <w:r>
              <w:rPr>
                <w:rFonts w:hint="eastAsia" w:ascii="宋体" w:hAnsi="宋体" w:eastAsia="宋体" w:cs="宋体"/>
                <w:b/>
                <w:bCs/>
                <w:szCs w:val="21"/>
                <w:highlight w:val="none"/>
              </w:rPr>
              <w:t>评分标准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E4D5B89">
            <w:pPr>
              <w:pStyle w:val="237"/>
              <w:jc w:val="center"/>
              <w:outlineLvl w:val="9"/>
              <w:rPr>
                <w:rFonts w:hint="eastAsia" w:ascii="宋体" w:hAnsi="宋体" w:eastAsia="宋体" w:cs="宋体"/>
                <w:b/>
                <w:bCs/>
                <w:szCs w:val="21"/>
                <w:highlight w:val="none"/>
              </w:rPr>
            </w:pPr>
            <w:r>
              <w:rPr>
                <w:rFonts w:hint="eastAsia" w:ascii="宋体" w:hAnsi="宋体" w:eastAsia="宋体" w:cs="宋体"/>
                <w:b/>
                <w:bCs/>
                <w:szCs w:val="21"/>
                <w:highlight w:val="none"/>
              </w:rPr>
              <w:t>得分</w:t>
            </w:r>
          </w:p>
        </w:tc>
      </w:tr>
      <w:tr w14:paraId="669A70B1">
        <w:tblPrEx>
          <w:shd w:val="clear" w:color="auto" w:fill="auto"/>
        </w:tblPrEx>
        <w:trPr>
          <w:trHeight w:val="640"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05894B3">
            <w:pPr>
              <w:pStyle w:val="237"/>
              <w:jc w:val="center"/>
              <w:outlineLvl w:val="9"/>
              <w:rPr>
                <w:rFonts w:hint="eastAsia" w:ascii="宋体" w:hAnsi="宋体" w:eastAsia="宋体" w:cs="宋体"/>
                <w:szCs w:val="21"/>
                <w:highlight w:val="none"/>
                <w:lang w:eastAsia="zh-CN"/>
              </w:rPr>
            </w:pPr>
            <w:r>
              <w:rPr>
                <w:rFonts w:hint="eastAsia" w:ascii="宋体" w:hAnsi="宋体" w:cs="宋体"/>
                <w:szCs w:val="21"/>
                <w:highlight w:val="none"/>
                <w:lang w:val="en-US" w:eastAsia="zh-CN"/>
              </w:rPr>
              <w:t>1</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6A44F7D">
            <w:pPr>
              <w:pStyle w:val="237"/>
              <w:jc w:val="center"/>
              <w:outlineLvl w:val="9"/>
              <w:rPr>
                <w:rFonts w:hint="default" w:ascii="宋体" w:hAnsi="宋体" w:eastAsia="宋体" w:cs="宋体"/>
                <w:szCs w:val="21"/>
                <w:highlight w:val="none"/>
              </w:rPr>
            </w:pPr>
            <w:r>
              <w:rPr>
                <w:rFonts w:hint="eastAsia" w:ascii="宋体" w:hAnsi="宋体" w:cs="宋体"/>
                <w:szCs w:val="21"/>
                <w:highlight w:val="none"/>
                <w:lang w:val="en-US" w:eastAsia="zh-CN"/>
              </w:rPr>
              <w:t>企业</w:t>
            </w:r>
            <w:r>
              <w:rPr>
                <w:rFonts w:hint="eastAsia" w:ascii="宋体" w:hAnsi="宋体" w:eastAsia="宋体" w:cs="宋体"/>
                <w:szCs w:val="21"/>
                <w:highlight w:val="none"/>
              </w:rPr>
              <w:t>综</w:t>
            </w:r>
            <w:r>
              <w:rPr>
                <w:rFonts w:hint="eastAsia" w:ascii="宋体" w:hAnsi="宋体" w:eastAsia="宋体" w:cs="宋体"/>
                <w:szCs w:val="21"/>
                <w:highlight w:val="none"/>
                <w:lang w:val="en-US" w:eastAsia="zh-CN"/>
              </w:rPr>
              <w:t>合实力</w:t>
            </w: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316678B">
            <w:pPr>
              <w:pStyle w:val="237"/>
              <w:jc w:val="center"/>
              <w:outlineLvl w:val="9"/>
              <w:rPr>
                <w:rFonts w:hint="eastAsia" w:ascii="宋体" w:hAnsi="宋体" w:eastAsia="宋体" w:cs="宋体"/>
                <w:szCs w:val="21"/>
                <w:highlight w:val="none"/>
                <w:lang w:val="en-US" w:eastAsia="zh-CN"/>
              </w:rPr>
            </w:pPr>
            <w:r>
              <w:rPr>
                <w:rFonts w:hint="eastAsia" w:ascii="宋体" w:hAnsi="宋体" w:cs="宋体"/>
                <w:szCs w:val="21"/>
                <w:highlight w:val="none"/>
                <w:lang w:val="en-US" w:eastAsia="zh-CN"/>
              </w:rPr>
              <w:t>5</w:t>
            </w:r>
            <w:r>
              <w:rPr>
                <w:rFonts w:hint="eastAsia" w:ascii="宋体" w:hAnsi="宋体" w:eastAsia="宋体" w:cs="宋体"/>
                <w:szCs w:val="21"/>
                <w:highlight w:val="none"/>
                <w:lang w:val="en-US" w:eastAsia="zh-CN"/>
              </w:rPr>
              <w:t>0</w:t>
            </w:r>
          </w:p>
        </w:tc>
        <w:tc>
          <w:tcPr>
            <w:tcW w:w="5352"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center"/>
          </w:tcPr>
          <w:p w14:paraId="7E51E0D6">
            <w:pPr>
              <w:pStyle w:val="237"/>
              <w:jc w:val="left"/>
              <w:outlineLvl w:val="9"/>
              <w:rPr>
                <w:rFonts w:hint="eastAsia" w:ascii="宋体" w:hAnsi="宋体" w:eastAsia="宋体" w:cs="宋体"/>
                <w:szCs w:val="21"/>
                <w:highlight w:val="none"/>
              </w:rPr>
            </w:pPr>
            <w:r>
              <w:rPr>
                <w:rFonts w:hint="eastAsia" w:ascii="宋体" w:hAnsi="宋体" w:eastAsia="宋体" w:cs="宋体"/>
                <w:szCs w:val="21"/>
                <w:highlight w:val="none"/>
                <w:lang w:val="en-US" w:eastAsia="zh-CN"/>
              </w:rPr>
              <w:t>根据投标单位规模，项目经验、项目从业人员等综合实力进行评审。综合实力横向对比评价最优计34-50分，综合实力横向对比评价一般计17-33分，综合实力横向对比评价较差计0-16分。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EF77C48">
            <w:pPr>
              <w:pStyle w:val="237"/>
              <w:jc w:val="center"/>
              <w:outlineLvl w:val="9"/>
              <w:rPr>
                <w:rFonts w:hint="eastAsia" w:ascii="宋体" w:hAnsi="宋体" w:eastAsia="宋体" w:cs="宋体"/>
                <w:szCs w:val="21"/>
                <w:highlight w:val="none"/>
              </w:rPr>
            </w:pPr>
          </w:p>
        </w:tc>
      </w:tr>
      <w:tr w14:paraId="7C31F556">
        <w:tblPrEx>
          <w:shd w:val="clear" w:color="auto" w:fill="auto"/>
        </w:tblPrEx>
        <w:trPr>
          <w:trHeight w:val="640" w:hRule="atLeast"/>
          <w:jc w:val="center"/>
        </w:trPr>
        <w:tc>
          <w:tcPr>
            <w:tcW w:w="665"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03B395A">
            <w:pPr>
              <w:pStyle w:val="237"/>
              <w:jc w:val="center"/>
              <w:outlineLvl w:val="9"/>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2</w:t>
            </w:r>
          </w:p>
        </w:tc>
        <w:tc>
          <w:tcPr>
            <w:tcW w:w="163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181BE99">
            <w:pPr>
              <w:pStyle w:val="237"/>
              <w:jc w:val="center"/>
              <w:outlineLvl w:val="9"/>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企业</w:t>
            </w:r>
            <w:r>
              <w:rPr>
                <w:rFonts w:hint="eastAsia" w:ascii="宋体" w:hAnsi="宋体" w:eastAsia="宋体" w:cs="宋体"/>
                <w:szCs w:val="21"/>
                <w:highlight w:val="none"/>
              </w:rPr>
              <w:t>业绩</w:t>
            </w:r>
          </w:p>
        </w:tc>
        <w:tc>
          <w:tcPr>
            <w:tcW w:w="816"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9830F14">
            <w:pPr>
              <w:pStyle w:val="237"/>
              <w:jc w:val="center"/>
              <w:outlineLvl w:val="9"/>
              <w:rPr>
                <w:rFonts w:hint="eastAsia" w:ascii="宋体" w:hAnsi="宋体" w:eastAsia="宋体" w:cs="宋体"/>
                <w:kern w:val="2"/>
                <w:sz w:val="21"/>
                <w:szCs w:val="21"/>
                <w:highlight w:val="none"/>
                <w:lang w:val="en-US" w:eastAsia="zh-CN" w:bidi="ar-SA"/>
              </w:rPr>
            </w:pPr>
            <w:r>
              <w:rPr>
                <w:rFonts w:hint="eastAsia" w:ascii="宋体" w:hAnsi="宋体" w:cs="宋体"/>
                <w:szCs w:val="21"/>
                <w:highlight w:val="none"/>
                <w:lang w:val="en-US" w:eastAsia="zh-CN"/>
              </w:rPr>
              <w:t>5</w:t>
            </w:r>
            <w:r>
              <w:rPr>
                <w:rFonts w:hint="eastAsia" w:ascii="宋体" w:hAnsi="宋体" w:eastAsia="宋体" w:cs="宋体"/>
                <w:szCs w:val="21"/>
                <w:highlight w:val="none"/>
                <w:lang w:val="en-US" w:eastAsia="zh-CN"/>
              </w:rPr>
              <w:t>0</w:t>
            </w:r>
          </w:p>
        </w:tc>
        <w:tc>
          <w:tcPr>
            <w:tcW w:w="5352"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top"/>
          </w:tcPr>
          <w:p w14:paraId="46E8621C">
            <w:pPr>
              <w:widowControl/>
              <w:overflowPunct w:val="0"/>
              <w:spacing w:line="360" w:lineRule="auto"/>
              <w:ind w:firstLine="420" w:firstLineChars="200"/>
              <w:textAlignment w:val="baseline"/>
              <w:outlineLvl w:val="1"/>
              <w:rPr>
                <w:rFonts w:hint="eastAsia" w:ascii="宋体" w:hAnsi="宋体" w:eastAsia="宋体" w:cs="宋体"/>
                <w:kern w:val="2"/>
                <w:sz w:val="21"/>
                <w:szCs w:val="21"/>
                <w:highlight w:val="none"/>
                <w:lang w:val="en-US" w:eastAsia="zh-CN" w:bidi="ar-SA"/>
              </w:rPr>
            </w:pPr>
            <w:r>
              <w:rPr>
                <w:rFonts w:hint="eastAsia" w:ascii="宋体" w:hAnsi="宋体" w:eastAsia="宋体" w:cs="宋体"/>
                <w:szCs w:val="21"/>
                <w:highlight w:val="none"/>
                <w:lang w:val="en-US" w:eastAsia="zh-CN"/>
              </w:rPr>
              <w:t>投标单位</w:t>
            </w:r>
            <w:r>
              <w:rPr>
                <w:rFonts w:hint="eastAsia" w:ascii="宋体" w:hAnsi="宋体" w:cs="宋体"/>
                <w:szCs w:val="21"/>
                <w:highlight w:val="none"/>
                <w:lang w:val="en-US" w:eastAsia="zh-CN"/>
              </w:rPr>
              <w:t>在满足</w:t>
            </w:r>
            <w:r>
              <w:rPr>
                <w:rFonts w:hint="eastAsia" w:ascii="宋体" w:hAnsi="宋体" w:eastAsia="宋体" w:cs="宋体"/>
                <w:b w:val="0"/>
                <w:bCs w:val="0"/>
                <w:color w:val="auto"/>
                <w:kern w:val="2"/>
                <w:sz w:val="21"/>
                <w:szCs w:val="21"/>
                <w:highlight w:val="none"/>
                <w:u w:val="none"/>
                <w:lang w:val="en-US" w:eastAsia="zh-CN" w:bidi="ar-SA"/>
              </w:rPr>
              <w:t xml:space="preserve"> 2020 </w:t>
            </w:r>
            <w:r>
              <w:rPr>
                <w:rFonts w:hint="eastAsia" w:ascii="宋体" w:hAnsi="宋体" w:eastAsia="宋体" w:cs="宋体"/>
                <w:b w:val="0"/>
                <w:bCs w:val="0"/>
                <w:color w:val="auto"/>
                <w:kern w:val="2"/>
                <w:sz w:val="21"/>
                <w:szCs w:val="21"/>
                <w:highlight w:val="none"/>
                <w:lang w:val="en-US" w:eastAsia="zh-CN" w:bidi="ar-SA"/>
              </w:rPr>
              <w:t>年</w:t>
            </w:r>
            <w:r>
              <w:rPr>
                <w:rFonts w:hint="eastAsia" w:ascii="宋体" w:hAnsi="宋体" w:eastAsia="宋体" w:cs="宋体"/>
                <w:b w:val="0"/>
                <w:bCs w:val="0"/>
                <w:color w:val="auto"/>
                <w:kern w:val="2"/>
                <w:sz w:val="21"/>
                <w:szCs w:val="21"/>
                <w:highlight w:val="none"/>
                <w:u w:val="none"/>
                <w:lang w:val="en-US" w:eastAsia="zh-CN" w:bidi="ar-SA"/>
              </w:rPr>
              <w:t xml:space="preserve"> 1 </w:t>
            </w:r>
            <w:r>
              <w:rPr>
                <w:rFonts w:hint="eastAsia" w:ascii="宋体" w:hAnsi="宋体" w:eastAsia="宋体" w:cs="宋体"/>
                <w:b w:val="0"/>
                <w:bCs w:val="0"/>
                <w:color w:val="auto"/>
                <w:kern w:val="2"/>
                <w:sz w:val="21"/>
                <w:szCs w:val="21"/>
                <w:highlight w:val="none"/>
                <w:lang w:val="en-US" w:eastAsia="zh-CN" w:bidi="ar-SA"/>
              </w:rPr>
              <w:t>月</w:t>
            </w:r>
            <w:r>
              <w:rPr>
                <w:rFonts w:hint="eastAsia" w:ascii="宋体" w:hAnsi="宋体" w:eastAsia="宋体" w:cs="宋体"/>
                <w:b w:val="0"/>
                <w:bCs w:val="0"/>
                <w:color w:val="auto"/>
                <w:kern w:val="2"/>
                <w:sz w:val="21"/>
                <w:szCs w:val="21"/>
                <w:highlight w:val="none"/>
                <w:u w:val="none"/>
                <w:lang w:val="en-US" w:eastAsia="zh-CN" w:bidi="ar-SA"/>
              </w:rPr>
              <w:t xml:space="preserve"> 1 </w:t>
            </w:r>
            <w:r>
              <w:rPr>
                <w:rFonts w:hint="eastAsia" w:ascii="宋体" w:hAnsi="宋体" w:eastAsia="宋体" w:cs="宋体"/>
                <w:b w:val="0"/>
                <w:bCs w:val="0"/>
                <w:color w:val="auto"/>
                <w:kern w:val="2"/>
                <w:sz w:val="21"/>
                <w:szCs w:val="21"/>
                <w:highlight w:val="none"/>
                <w:lang w:val="en-US" w:eastAsia="zh-CN" w:bidi="ar-SA"/>
              </w:rPr>
              <w:t>日至今（以合同签订时间为准）</w:t>
            </w:r>
            <w:r>
              <w:rPr>
                <w:rFonts w:hint="eastAsia" w:ascii="宋体" w:hAnsi="宋体" w:eastAsia="宋体" w:cs="宋体"/>
                <w:b w:val="0"/>
                <w:bCs w:val="0"/>
                <w:color w:val="auto"/>
                <w:kern w:val="2"/>
                <w:sz w:val="21"/>
                <w:szCs w:val="21"/>
                <w:highlight w:val="none"/>
                <w:lang w:val="en-US" w:eastAsia="zh-CN" w:bidi="ar-SA"/>
              </w:rPr>
              <w:t>至少具有</w:t>
            </w:r>
            <w:r>
              <w:rPr>
                <w:rFonts w:hint="eastAsia" w:ascii="宋体" w:hAnsi="宋体" w:cs="宋体"/>
                <w:b w:val="0"/>
                <w:bCs w:val="0"/>
                <w:color w:val="auto"/>
                <w:kern w:val="2"/>
                <w:sz w:val="21"/>
                <w:szCs w:val="21"/>
                <w:highlight w:val="none"/>
                <w:u w:val="none"/>
                <w:lang w:val="en-US" w:eastAsia="zh-CN" w:bidi="ar-SA"/>
              </w:rPr>
              <w:t xml:space="preserve"> 1项光伏电站除草及绿化工程施工相关</w:t>
            </w:r>
            <w:r>
              <w:rPr>
                <w:rFonts w:hint="eastAsia" w:ascii="宋体" w:hAnsi="宋体" w:eastAsia="宋体" w:cs="宋体"/>
                <w:b w:val="0"/>
                <w:bCs w:val="0"/>
                <w:color w:val="auto"/>
                <w:kern w:val="2"/>
                <w:sz w:val="21"/>
                <w:szCs w:val="21"/>
                <w:highlight w:val="none"/>
                <w:u w:val="none"/>
                <w:lang w:val="en-US" w:eastAsia="zh-CN" w:bidi="ar-SA"/>
              </w:rPr>
              <w:t>业绩</w:t>
            </w:r>
            <w:r>
              <w:rPr>
                <w:rFonts w:hint="eastAsia" w:ascii="宋体" w:hAnsi="宋体" w:eastAsia="宋体" w:cs="宋体"/>
                <w:szCs w:val="21"/>
                <w:highlight w:val="none"/>
              </w:rPr>
              <w:t>（</w:t>
            </w:r>
            <w:r>
              <w:rPr>
                <w:rFonts w:hint="eastAsia" w:ascii="宋体" w:hAnsi="宋体" w:eastAsia="宋体" w:cs="宋体"/>
                <w:szCs w:val="21"/>
                <w:highlight w:val="none"/>
                <w:lang w:val="en-US" w:eastAsia="zh-CN"/>
              </w:rPr>
              <w:t>合同扫描件须至少包含：合同买卖双方盖章页、合同签订时间和业绩要求中的关键信息页，如提供的业绩证明材料不能清晰分辨上述业绩要求内容，按无效业绩处理</w:t>
            </w:r>
            <w:r>
              <w:rPr>
                <w:rFonts w:hint="eastAsia" w:ascii="宋体" w:hAnsi="宋体" w:eastAsia="宋体" w:cs="宋体"/>
                <w:szCs w:val="21"/>
                <w:highlight w:val="none"/>
              </w:rPr>
              <w:t>）</w:t>
            </w:r>
            <w:r>
              <w:rPr>
                <w:rFonts w:hint="eastAsia" w:ascii="宋体" w:hAnsi="宋体" w:cs="宋体"/>
                <w:szCs w:val="21"/>
                <w:highlight w:val="none"/>
                <w:lang w:val="en-US" w:eastAsia="zh-CN"/>
              </w:rPr>
              <w:t>得20分：</w:t>
            </w:r>
            <w:r>
              <w:rPr>
                <w:rFonts w:hint="eastAsia" w:ascii="宋体" w:hAnsi="宋体" w:eastAsia="宋体" w:cs="宋体"/>
                <w:szCs w:val="21"/>
                <w:highlight w:val="none"/>
              </w:rPr>
              <w:t>每增加一项</w:t>
            </w:r>
            <w:r>
              <w:rPr>
                <w:rFonts w:hint="eastAsia" w:ascii="宋体" w:hAnsi="宋体" w:cs="宋体"/>
                <w:szCs w:val="21"/>
                <w:highlight w:val="none"/>
                <w:lang w:val="en-US" w:eastAsia="zh-CN"/>
              </w:rPr>
              <w:t>相关</w:t>
            </w:r>
            <w:r>
              <w:rPr>
                <w:rFonts w:hint="eastAsia" w:ascii="宋体" w:hAnsi="宋体" w:eastAsia="宋体" w:cs="宋体"/>
                <w:szCs w:val="21"/>
                <w:highlight w:val="none"/>
              </w:rPr>
              <w:t>业绩加</w:t>
            </w:r>
            <w:r>
              <w:rPr>
                <w:rFonts w:hint="eastAsia" w:ascii="宋体" w:hAnsi="宋体" w:cs="宋体"/>
                <w:szCs w:val="21"/>
                <w:highlight w:val="none"/>
                <w:lang w:val="en-US" w:eastAsia="zh-CN"/>
              </w:rPr>
              <w:t>10</w:t>
            </w:r>
            <w:r>
              <w:rPr>
                <w:rFonts w:hint="eastAsia" w:ascii="宋体" w:hAnsi="宋体" w:eastAsia="宋体" w:cs="宋体"/>
                <w:szCs w:val="21"/>
                <w:highlight w:val="none"/>
              </w:rPr>
              <w:t>分，最高加至</w:t>
            </w:r>
            <w:r>
              <w:rPr>
                <w:rFonts w:hint="eastAsia" w:ascii="宋体" w:hAnsi="宋体" w:cs="宋体"/>
                <w:szCs w:val="21"/>
                <w:highlight w:val="none"/>
                <w:lang w:val="en-US" w:eastAsia="zh-CN"/>
              </w:rPr>
              <w:t>5</w:t>
            </w:r>
            <w:r>
              <w:rPr>
                <w:rFonts w:hint="eastAsia" w:ascii="宋体" w:hAnsi="宋体" w:eastAsia="宋体" w:cs="宋体"/>
                <w:szCs w:val="21"/>
                <w:highlight w:val="none"/>
                <w:lang w:val="en-US" w:eastAsia="zh-CN"/>
              </w:rPr>
              <w:t>0</w:t>
            </w:r>
            <w:r>
              <w:rPr>
                <w:rFonts w:hint="eastAsia" w:ascii="宋体" w:hAnsi="宋体" w:eastAsia="宋体" w:cs="宋体"/>
                <w:szCs w:val="21"/>
                <w:highlight w:val="none"/>
              </w:rPr>
              <w:t>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8B99ED1">
            <w:pPr>
              <w:pStyle w:val="237"/>
              <w:jc w:val="center"/>
              <w:outlineLvl w:val="9"/>
              <w:rPr>
                <w:rFonts w:hint="eastAsia" w:ascii="宋体" w:hAnsi="宋体" w:eastAsia="宋体" w:cs="宋体"/>
                <w:szCs w:val="21"/>
                <w:highlight w:val="none"/>
              </w:rPr>
            </w:pPr>
          </w:p>
        </w:tc>
      </w:tr>
      <w:tr w14:paraId="1775673B">
        <w:tblPrEx>
          <w:shd w:val="clear" w:color="auto" w:fill="auto"/>
        </w:tblPrEx>
        <w:trPr>
          <w:trHeight w:val="1360" w:hRule="atLeast"/>
          <w:jc w:val="center"/>
        </w:trPr>
        <w:tc>
          <w:tcPr>
            <w:tcW w:w="2297" w:type="dxa"/>
            <w:gridSpan w:val="2"/>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7DFCCF57">
            <w:pPr>
              <w:pStyle w:val="237"/>
              <w:jc w:val="center"/>
              <w:outlineLvl w:val="9"/>
              <w:rPr>
                <w:rFonts w:hint="eastAsia" w:ascii="宋体" w:hAnsi="宋体" w:eastAsia="宋体" w:cs="宋体"/>
                <w:szCs w:val="21"/>
                <w:highlight w:val="none"/>
              </w:rPr>
            </w:pPr>
            <w:r>
              <w:rPr>
                <w:rFonts w:hint="eastAsia" w:ascii="宋体" w:hAnsi="宋体" w:eastAsia="宋体" w:cs="宋体"/>
                <w:szCs w:val="21"/>
                <w:highlight w:val="none"/>
              </w:rPr>
              <w:t>总计</w:t>
            </w:r>
          </w:p>
        </w:tc>
        <w:tc>
          <w:tcPr>
            <w:tcW w:w="816"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0814DE38">
            <w:pPr>
              <w:pStyle w:val="237"/>
              <w:jc w:val="center"/>
              <w:outlineLvl w:val="9"/>
              <w:rPr>
                <w:rFonts w:hint="eastAsia" w:ascii="宋体" w:hAnsi="宋体" w:eastAsia="宋体" w:cs="宋体"/>
                <w:szCs w:val="21"/>
                <w:highlight w:val="none"/>
              </w:rPr>
            </w:pPr>
            <w:r>
              <w:rPr>
                <w:rFonts w:hint="eastAsia" w:ascii="宋体" w:hAnsi="宋体" w:eastAsia="宋体" w:cs="宋体"/>
                <w:szCs w:val="21"/>
                <w:highlight w:val="none"/>
              </w:rPr>
              <w:t>100</w:t>
            </w:r>
          </w:p>
        </w:tc>
        <w:tc>
          <w:tcPr>
            <w:tcW w:w="5352" w:type="dxa"/>
            <w:tcBorders>
              <w:top w:val="single" w:color="000000" w:sz="4" w:space="0"/>
              <w:left w:val="single" w:color="000000"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12B49F4">
            <w:pPr>
              <w:pStyle w:val="237"/>
              <w:jc w:val="center"/>
              <w:outlineLvl w:val="9"/>
              <w:rPr>
                <w:rFonts w:hint="eastAsia" w:ascii="宋体" w:hAnsi="宋体" w:eastAsia="宋体" w:cs="宋体"/>
                <w:szCs w:val="21"/>
                <w:highlight w:val="none"/>
              </w:rPr>
            </w:pPr>
          </w:p>
        </w:tc>
        <w:tc>
          <w:tcPr>
            <w:tcW w:w="814"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2399E09C">
            <w:pPr>
              <w:pStyle w:val="237"/>
              <w:jc w:val="center"/>
              <w:outlineLvl w:val="9"/>
              <w:rPr>
                <w:rFonts w:hint="eastAsia" w:ascii="宋体" w:hAnsi="宋体" w:eastAsia="宋体" w:cs="宋体"/>
                <w:szCs w:val="21"/>
                <w:highlight w:val="none"/>
              </w:rPr>
            </w:pPr>
          </w:p>
        </w:tc>
      </w:tr>
    </w:tbl>
    <w:p w14:paraId="5C292ADE">
      <w:pPr>
        <w:pStyle w:val="29"/>
        <w:outlineLvl w:val="9"/>
        <w:rPr>
          <w:rFonts w:hAnsi="宋体" w:eastAsia="宋体" w:cs="宋体"/>
          <w:b/>
          <w:bCs/>
          <w:sz w:val="32"/>
          <w:szCs w:val="32"/>
          <w:highlight w:val="none"/>
        </w:rPr>
      </w:pPr>
      <w:r>
        <w:rPr>
          <w:rFonts w:hint="eastAsia" w:hAnsi="宋体" w:eastAsia="宋体" w:cs="宋体"/>
          <w:szCs w:val="20"/>
          <w:highlight w:val="none"/>
        </w:rPr>
        <w:br w:type="page"/>
      </w:r>
    </w:p>
    <w:p w14:paraId="0393FA94">
      <w:pPr>
        <w:spacing w:line="360" w:lineRule="auto"/>
        <w:jc w:val="center"/>
        <w:outlineLvl w:val="9"/>
        <w:rPr>
          <w:rFonts w:hint="eastAsia" w:ascii="宋体" w:hAnsi="宋体" w:eastAsia="宋体" w:cs="宋体"/>
          <w:b/>
          <w:sz w:val="24"/>
          <w:highlight w:val="none"/>
        </w:rPr>
      </w:pPr>
      <w:r>
        <w:rPr>
          <w:rFonts w:hint="eastAsia" w:ascii="宋体" w:hAnsi="宋体" w:eastAsia="宋体" w:cs="宋体"/>
          <w:b/>
          <w:sz w:val="24"/>
          <w:highlight w:val="none"/>
        </w:rPr>
        <w:t>附表2：技术部分评审表（满分：100分，权重 40 %）</w:t>
      </w:r>
    </w:p>
    <w:tbl>
      <w:tblPr>
        <w:tblStyle w:val="49"/>
        <w:tblW w:w="9090" w:type="dxa"/>
        <w:jc w:val="center"/>
        <w:tblLayout w:type="fixed"/>
        <w:tblCellMar>
          <w:top w:w="0" w:type="dxa"/>
          <w:left w:w="10" w:type="dxa"/>
          <w:bottom w:w="0" w:type="dxa"/>
          <w:right w:w="10" w:type="dxa"/>
        </w:tblCellMar>
      </w:tblPr>
      <w:tblGrid>
        <w:gridCol w:w="642"/>
        <w:gridCol w:w="2018"/>
        <w:gridCol w:w="802"/>
        <w:gridCol w:w="4814"/>
        <w:gridCol w:w="814"/>
      </w:tblGrid>
      <w:tr w14:paraId="6067F385">
        <w:trPr>
          <w:trHeight w:val="919" w:hRule="atLeast"/>
          <w:jc w:val="center"/>
        </w:trPr>
        <w:tc>
          <w:tcPr>
            <w:tcW w:w="64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0087530">
            <w:pPr>
              <w:pStyle w:val="237"/>
              <w:jc w:val="center"/>
              <w:outlineLvl w:val="9"/>
              <w:rPr>
                <w:rFonts w:ascii="宋体" w:hAnsi="宋体" w:cs="宋体"/>
                <w:b/>
                <w:bCs/>
                <w:szCs w:val="21"/>
                <w:highlight w:val="none"/>
              </w:rPr>
            </w:pPr>
            <w:r>
              <w:rPr>
                <w:rFonts w:hint="eastAsia" w:ascii="宋体" w:hAnsi="宋体" w:cs="宋体"/>
                <w:b/>
                <w:bCs/>
                <w:szCs w:val="21"/>
                <w:highlight w:val="none"/>
              </w:rPr>
              <w:t>序号</w:t>
            </w:r>
          </w:p>
        </w:tc>
        <w:tc>
          <w:tcPr>
            <w:tcW w:w="201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0054667">
            <w:pPr>
              <w:pStyle w:val="237"/>
              <w:jc w:val="center"/>
              <w:outlineLvl w:val="9"/>
              <w:rPr>
                <w:rFonts w:ascii="宋体" w:hAnsi="宋体" w:cs="宋体"/>
                <w:b/>
                <w:bCs/>
                <w:szCs w:val="21"/>
                <w:highlight w:val="none"/>
              </w:rPr>
            </w:pPr>
            <w:r>
              <w:rPr>
                <w:rFonts w:hint="eastAsia" w:ascii="宋体" w:hAnsi="宋体" w:cs="宋体"/>
                <w:b/>
                <w:bCs/>
                <w:szCs w:val="21"/>
                <w:highlight w:val="none"/>
              </w:rPr>
              <w:t>评价因素</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99D5B7C">
            <w:pPr>
              <w:pStyle w:val="237"/>
              <w:jc w:val="center"/>
              <w:outlineLvl w:val="9"/>
              <w:rPr>
                <w:rFonts w:ascii="宋体" w:hAnsi="宋体" w:cs="宋体"/>
                <w:b/>
                <w:bCs/>
                <w:szCs w:val="21"/>
                <w:highlight w:val="none"/>
              </w:rPr>
            </w:pPr>
            <w:r>
              <w:rPr>
                <w:rFonts w:hint="eastAsia" w:ascii="宋体" w:hAnsi="宋体" w:cs="宋体"/>
                <w:b/>
                <w:bCs/>
                <w:szCs w:val="21"/>
                <w:highlight w:val="none"/>
              </w:rPr>
              <w:t>分值</w:t>
            </w:r>
          </w:p>
        </w:tc>
        <w:tc>
          <w:tcPr>
            <w:tcW w:w="4814" w:type="dxa"/>
            <w:tcBorders>
              <w:top w:val="single" w:color="000000" w:sz="4" w:space="0"/>
              <w:left w:val="single" w:color="000000" w:sz="4" w:space="0"/>
              <w:bottom w:val="single" w:color="000000" w:sz="4" w:space="0"/>
              <w:right w:val="single" w:color="auto" w:sz="4" w:space="0"/>
            </w:tcBorders>
            <w:shd w:val="clear" w:color="auto" w:fill="auto"/>
            <w:tcMar>
              <w:top w:w="0" w:type="dxa"/>
              <w:left w:w="108" w:type="dxa"/>
              <w:bottom w:w="0" w:type="dxa"/>
              <w:right w:w="108" w:type="dxa"/>
            </w:tcMar>
            <w:vAlign w:val="center"/>
          </w:tcPr>
          <w:p w14:paraId="3958939A">
            <w:pPr>
              <w:pStyle w:val="237"/>
              <w:jc w:val="center"/>
              <w:outlineLvl w:val="9"/>
              <w:rPr>
                <w:rFonts w:ascii="宋体" w:hAnsi="宋体" w:cs="宋体"/>
                <w:b/>
                <w:bCs/>
                <w:szCs w:val="21"/>
                <w:highlight w:val="none"/>
              </w:rPr>
            </w:pPr>
            <w:r>
              <w:rPr>
                <w:rFonts w:hint="eastAsia" w:ascii="宋体" w:hAnsi="宋体" w:cs="宋体"/>
                <w:b/>
                <w:bCs/>
                <w:szCs w:val="21"/>
                <w:highlight w:val="none"/>
              </w:rPr>
              <w:t>评分标准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DBE50DF">
            <w:pPr>
              <w:pStyle w:val="237"/>
              <w:jc w:val="center"/>
              <w:outlineLvl w:val="9"/>
              <w:rPr>
                <w:rFonts w:ascii="宋体" w:hAnsi="宋体" w:cs="宋体"/>
                <w:b/>
                <w:bCs/>
                <w:szCs w:val="21"/>
                <w:highlight w:val="none"/>
              </w:rPr>
            </w:pPr>
            <w:r>
              <w:rPr>
                <w:rFonts w:hint="eastAsia" w:ascii="宋体" w:hAnsi="宋体" w:cs="宋体"/>
                <w:b/>
                <w:bCs/>
                <w:szCs w:val="21"/>
                <w:highlight w:val="none"/>
              </w:rPr>
              <w:t>得分</w:t>
            </w:r>
          </w:p>
        </w:tc>
      </w:tr>
      <w:tr w14:paraId="3FA10AB4">
        <w:trPr>
          <w:trHeight w:val="90" w:hRule="atLeast"/>
          <w:jc w:val="center"/>
        </w:trPr>
        <w:tc>
          <w:tcPr>
            <w:tcW w:w="64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BAA2E79">
            <w:pPr>
              <w:pStyle w:val="237"/>
              <w:jc w:val="center"/>
              <w:outlineLvl w:val="9"/>
              <w:rPr>
                <w:rFonts w:ascii="宋体" w:hAnsi="宋体" w:cs="宋体"/>
                <w:szCs w:val="21"/>
                <w:highlight w:val="none"/>
              </w:rPr>
            </w:pPr>
            <w:r>
              <w:rPr>
                <w:rFonts w:hint="eastAsia" w:ascii="宋体" w:hAnsi="宋体" w:cs="宋体"/>
                <w:szCs w:val="21"/>
                <w:highlight w:val="none"/>
              </w:rPr>
              <w:t>1</w:t>
            </w:r>
          </w:p>
        </w:tc>
        <w:tc>
          <w:tcPr>
            <w:tcW w:w="201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5749DB85">
            <w:pPr>
              <w:pStyle w:val="237"/>
              <w:jc w:val="center"/>
              <w:rPr>
                <w:rFonts w:hint="eastAsia" w:ascii="宋体" w:hAnsi="宋体" w:cs="宋体"/>
                <w:szCs w:val="21"/>
                <w:highlight w:val="none"/>
              </w:rPr>
            </w:pPr>
            <w:r>
              <w:rPr>
                <w:rFonts w:hint="eastAsia" w:ascii="宋体" w:hAnsi="宋体" w:eastAsia="宋体" w:cs="宋体"/>
                <w:b w:val="0"/>
                <w:bCs w:val="0"/>
                <w:szCs w:val="21"/>
                <w:highlight w:val="none"/>
                <w:lang w:val="en-US" w:eastAsia="zh-CN"/>
              </w:rPr>
              <w:t>服务技术方案及工作思路</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06D4D7B">
            <w:pPr>
              <w:pStyle w:val="237"/>
              <w:jc w:val="center"/>
              <w:rPr>
                <w:rFonts w:hint="eastAsia" w:ascii="宋体" w:hAnsi="宋体" w:cs="宋体"/>
                <w:szCs w:val="21"/>
                <w:highlight w:val="none"/>
              </w:rPr>
            </w:pPr>
            <w:r>
              <w:rPr>
                <w:rFonts w:hint="eastAsia" w:ascii="宋体" w:hAnsi="宋体" w:cs="宋体"/>
                <w:b w:val="0"/>
                <w:bCs w:val="0"/>
                <w:szCs w:val="21"/>
                <w:highlight w:val="none"/>
                <w:lang w:val="en-US" w:eastAsia="zh-CN"/>
              </w:rPr>
              <w:t>50</w:t>
            </w:r>
          </w:p>
        </w:tc>
        <w:tc>
          <w:tcPr>
            <w:tcW w:w="4814"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top"/>
          </w:tcPr>
          <w:p w14:paraId="2176141C">
            <w:pPr>
              <w:adjustRightInd w:val="0"/>
              <w:snapToGrid w:val="0"/>
              <w:jc w:val="left"/>
              <w:rPr>
                <w:rFonts w:hint="eastAsia" w:ascii="宋体" w:hAnsi="宋体" w:eastAsia="宋体" w:cs="Times New Roman"/>
                <w:szCs w:val="21"/>
                <w:highlight w:val="none"/>
              </w:rPr>
            </w:pPr>
            <w:r>
              <w:rPr>
                <w:rFonts w:hint="eastAsia" w:ascii="宋体" w:hAnsi="宋体" w:eastAsia="宋体" w:cs="Times New Roman"/>
                <w:szCs w:val="21"/>
                <w:highlight w:val="none"/>
              </w:rPr>
              <w:t>①技术方案及思路非常清晰，符合项目实际情况，系统性较强，考虑全面，科学且切实可行的得41-50分；</w:t>
            </w:r>
          </w:p>
          <w:p w14:paraId="58E9E822">
            <w:pPr>
              <w:adjustRightInd w:val="0"/>
              <w:snapToGrid w:val="0"/>
              <w:jc w:val="left"/>
              <w:rPr>
                <w:rFonts w:hint="eastAsia" w:ascii="宋体" w:hAnsi="宋体" w:eastAsia="宋体" w:cs="Times New Roman"/>
                <w:szCs w:val="21"/>
                <w:highlight w:val="none"/>
              </w:rPr>
            </w:pPr>
            <w:r>
              <w:rPr>
                <w:rFonts w:hint="eastAsia" w:ascii="宋体" w:hAnsi="宋体" w:eastAsia="宋体" w:cs="Times New Roman"/>
                <w:szCs w:val="21"/>
                <w:highlight w:val="none"/>
              </w:rPr>
              <w:t>②技术方案及思路清晰，基本符合项目情况，考虑基本全面，得20-40分；</w:t>
            </w:r>
          </w:p>
          <w:p w14:paraId="4C320F67">
            <w:pPr>
              <w:adjustRightInd w:val="0"/>
              <w:snapToGrid w:val="0"/>
              <w:jc w:val="left"/>
              <w:rPr>
                <w:rFonts w:hint="eastAsia" w:ascii="宋体" w:hAnsi="宋体" w:cs="宋体"/>
                <w:szCs w:val="21"/>
                <w:highlight w:val="none"/>
              </w:rPr>
            </w:pPr>
            <w:r>
              <w:rPr>
                <w:rFonts w:hint="eastAsia" w:ascii="宋体" w:hAnsi="宋体" w:eastAsia="宋体" w:cs="Times New Roman"/>
                <w:szCs w:val="21"/>
                <w:highlight w:val="none"/>
              </w:rPr>
              <w:t>③技术方案及思路清晰不清晰，系统性差，存在较大的瑕疵的得0-19分。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A8AC45D">
            <w:pPr>
              <w:pStyle w:val="237"/>
              <w:jc w:val="center"/>
              <w:outlineLvl w:val="9"/>
              <w:rPr>
                <w:rFonts w:ascii="宋体" w:hAnsi="宋体" w:cs="宋体"/>
                <w:szCs w:val="21"/>
                <w:highlight w:val="none"/>
              </w:rPr>
            </w:pPr>
          </w:p>
        </w:tc>
      </w:tr>
      <w:tr w14:paraId="254CD355">
        <w:trPr>
          <w:trHeight w:val="865" w:hRule="atLeast"/>
          <w:jc w:val="center"/>
        </w:trPr>
        <w:tc>
          <w:tcPr>
            <w:tcW w:w="64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27B287C8">
            <w:pPr>
              <w:pStyle w:val="237"/>
              <w:jc w:val="center"/>
              <w:outlineLvl w:val="9"/>
              <w:rPr>
                <w:rFonts w:ascii="宋体" w:hAnsi="宋体" w:cs="宋体"/>
                <w:szCs w:val="21"/>
                <w:highlight w:val="none"/>
              </w:rPr>
            </w:pPr>
            <w:r>
              <w:rPr>
                <w:rFonts w:hint="eastAsia" w:ascii="宋体" w:hAnsi="宋体" w:cs="宋体"/>
                <w:szCs w:val="21"/>
                <w:highlight w:val="none"/>
              </w:rPr>
              <w:t>2</w:t>
            </w:r>
          </w:p>
        </w:tc>
        <w:tc>
          <w:tcPr>
            <w:tcW w:w="201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7F65BB64">
            <w:pPr>
              <w:pStyle w:val="237"/>
              <w:jc w:val="center"/>
              <w:rPr>
                <w:rFonts w:hint="eastAsia" w:ascii="宋体" w:hAnsi="宋体" w:cs="宋体"/>
                <w:szCs w:val="21"/>
                <w:highlight w:val="none"/>
              </w:rPr>
            </w:pPr>
            <w:r>
              <w:rPr>
                <w:rFonts w:hint="eastAsia" w:ascii="宋体" w:hAnsi="宋体" w:eastAsia="宋体" w:cs="宋体"/>
                <w:color w:val="000000" w:themeColor="text1"/>
                <w:highlight w:val="none"/>
                <w14:textFill>
                  <w14:solidFill>
                    <w14:schemeClr w14:val="tx1"/>
                  </w14:solidFill>
                </w14:textFill>
              </w:rPr>
              <w:t>人员配置情况</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1FE38625">
            <w:pPr>
              <w:pStyle w:val="237"/>
              <w:jc w:val="center"/>
              <w:rPr>
                <w:rFonts w:hint="eastAsia" w:ascii="宋体" w:hAnsi="宋体" w:cs="宋体"/>
                <w:szCs w:val="21"/>
                <w:highlight w:val="none"/>
              </w:rPr>
            </w:pPr>
            <w:r>
              <w:rPr>
                <w:rFonts w:hint="eastAsia" w:ascii="宋体" w:hAnsi="宋体" w:cs="宋体"/>
                <w:b w:val="0"/>
                <w:bCs w:val="0"/>
                <w:szCs w:val="21"/>
                <w:highlight w:val="none"/>
                <w:lang w:val="en-US" w:eastAsia="zh-CN"/>
              </w:rPr>
              <w:t>30</w:t>
            </w:r>
          </w:p>
        </w:tc>
        <w:tc>
          <w:tcPr>
            <w:tcW w:w="4814"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top"/>
          </w:tcPr>
          <w:p w14:paraId="3E8BB268">
            <w:pPr>
              <w:adjustRightInd w:val="0"/>
              <w:snapToGrid w:val="0"/>
              <w:jc w:val="left"/>
              <w:rPr>
                <w:rFonts w:hint="eastAsia" w:ascii="宋体" w:hAnsi="宋体" w:eastAsia="宋体" w:cs="Times New Roman"/>
                <w:szCs w:val="21"/>
                <w:highlight w:val="none"/>
              </w:rPr>
            </w:pPr>
            <w:r>
              <w:rPr>
                <w:rFonts w:hint="eastAsia" w:ascii="宋体" w:hAnsi="宋体" w:eastAsia="宋体" w:cs="Times New Roman"/>
                <w:szCs w:val="21"/>
                <w:highlight w:val="none"/>
              </w:rPr>
              <w:t>①本项目配置专属作业团队，配备安全监护人员、除草作业人员</w:t>
            </w:r>
            <w:r>
              <w:rPr>
                <w:rFonts w:hint="eastAsia" w:ascii="宋体" w:hAnsi="宋体" w:eastAsia="宋体" w:cs="Times New Roman"/>
                <w:szCs w:val="21"/>
                <w:highlight w:val="none"/>
                <w:lang w:eastAsia="zh-CN"/>
              </w:rPr>
              <w:t>、</w:t>
            </w:r>
            <w:r>
              <w:rPr>
                <w:rFonts w:hint="eastAsia" w:ascii="宋体" w:hAnsi="宋体" w:eastAsia="宋体" w:cs="Times New Roman"/>
                <w:szCs w:val="21"/>
                <w:highlight w:val="none"/>
              </w:rPr>
              <w:t>项目负责人具备1年及以上</w:t>
            </w:r>
            <w:r>
              <w:rPr>
                <w:rFonts w:hint="eastAsia" w:ascii="宋体" w:hAnsi="宋体" w:cs="Times New Roman"/>
                <w:szCs w:val="21"/>
                <w:highlight w:val="none"/>
                <w:lang w:val="en-US" w:eastAsia="zh-CN"/>
              </w:rPr>
              <w:t>绿化工程优化</w:t>
            </w:r>
            <w:r>
              <w:rPr>
                <w:rFonts w:hint="eastAsia" w:ascii="宋体" w:hAnsi="宋体" w:eastAsia="宋体" w:cs="Times New Roman"/>
                <w:szCs w:val="21"/>
                <w:highlight w:val="none"/>
              </w:rPr>
              <w:t>经验</w:t>
            </w:r>
            <w:r>
              <w:rPr>
                <w:rFonts w:hint="eastAsia" w:ascii="宋体" w:hAnsi="宋体" w:eastAsia="宋体" w:cs="Times New Roman"/>
                <w:szCs w:val="21"/>
                <w:highlight w:val="none"/>
              </w:rPr>
              <w:t>，人员分工明确、配置齐全，得20-30分；</w:t>
            </w:r>
          </w:p>
          <w:p w14:paraId="699CF27B">
            <w:pPr>
              <w:adjustRightInd w:val="0"/>
              <w:snapToGrid w:val="0"/>
              <w:jc w:val="left"/>
              <w:rPr>
                <w:rFonts w:hint="eastAsia" w:ascii="宋体" w:hAnsi="宋体" w:eastAsia="宋体" w:cs="Times New Roman"/>
                <w:szCs w:val="21"/>
                <w:highlight w:val="none"/>
              </w:rPr>
            </w:pPr>
            <w:r>
              <w:rPr>
                <w:rFonts w:hint="eastAsia" w:ascii="宋体" w:hAnsi="宋体" w:eastAsia="宋体" w:cs="Times New Roman"/>
                <w:szCs w:val="21"/>
                <w:highlight w:val="none"/>
              </w:rPr>
              <w:t>②本项目配置专业作业团队，配备除草作业人员、安全辅助人员，项目负责人具备1年及以上</w:t>
            </w:r>
            <w:r>
              <w:rPr>
                <w:rFonts w:hint="eastAsia" w:ascii="宋体" w:hAnsi="宋体" w:cs="Times New Roman"/>
                <w:szCs w:val="21"/>
                <w:highlight w:val="none"/>
                <w:lang w:val="en-US" w:eastAsia="zh-CN"/>
              </w:rPr>
              <w:t>绿化工程优化</w:t>
            </w:r>
            <w:r>
              <w:rPr>
                <w:rFonts w:hint="eastAsia" w:ascii="宋体" w:hAnsi="宋体" w:eastAsia="宋体" w:cs="Times New Roman"/>
                <w:szCs w:val="21"/>
                <w:highlight w:val="none"/>
              </w:rPr>
              <w:t>经验，人员配置满足基础作业需求，得10-20分；</w:t>
            </w:r>
          </w:p>
          <w:p w14:paraId="15FD1FA2">
            <w:pPr>
              <w:adjustRightInd w:val="0"/>
              <w:snapToGrid w:val="0"/>
              <w:jc w:val="left"/>
              <w:rPr>
                <w:rFonts w:hint="eastAsia" w:ascii="宋体" w:hAnsi="宋体" w:cs="宋体"/>
                <w:szCs w:val="21"/>
                <w:highlight w:val="none"/>
              </w:rPr>
            </w:pPr>
            <w:r>
              <w:rPr>
                <w:rFonts w:hint="eastAsia" w:ascii="宋体" w:hAnsi="宋体" w:eastAsia="宋体" w:cs="Times New Roman"/>
                <w:szCs w:val="21"/>
                <w:highlight w:val="none"/>
              </w:rPr>
              <w:t>③本项目配备基础除草作业人员，人员配置可完成基础除草工作，</w:t>
            </w:r>
            <w:r>
              <w:rPr>
                <w:rFonts w:hint="eastAsia" w:ascii="宋体" w:hAnsi="宋体" w:eastAsia="宋体" w:cs="Times New Roman"/>
                <w:szCs w:val="21"/>
                <w:highlight w:val="none"/>
              </w:rPr>
              <w:t>项目负责人具备1年及以上</w:t>
            </w:r>
            <w:r>
              <w:rPr>
                <w:rFonts w:hint="eastAsia" w:ascii="宋体" w:hAnsi="宋体" w:cs="Times New Roman"/>
                <w:szCs w:val="21"/>
                <w:highlight w:val="none"/>
                <w:lang w:val="en-US" w:eastAsia="zh-CN"/>
              </w:rPr>
              <w:t>绿化工程优化</w:t>
            </w:r>
            <w:r>
              <w:rPr>
                <w:rFonts w:hint="eastAsia" w:ascii="宋体" w:hAnsi="宋体" w:eastAsia="宋体" w:cs="Times New Roman"/>
                <w:szCs w:val="21"/>
                <w:highlight w:val="none"/>
              </w:rPr>
              <w:t>经验</w:t>
            </w:r>
            <w:r>
              <w:rPr>
                <w:rFonts w:hint="eastAsia" w:ascii="宋体" w:hAnsi="宋体" w:eastAsia="宋体" w:cs="Times New Roman"/>
                <w:szCs w:val="21"/>
                <w:highlight w:val="none"/>
              </w:rPr>
              <w:t>得5-10分。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653C7C95">
            <w:pPr>
              <w:pStyle w:val="237"/>
              <w:jc w:val="center"/>
              <w:outlineLvl w:val="9"/>
              <w:rPr>
                <w:rFonts w:ascii="宋体" w:hAnsi="宋体" w:cs="宋体"/>
                <w:szCs w:val="21"/>
                <w:highlight w:val="none"/>
              </w:rPr>
            </w:pPr>
          </w:p>
        </w:tc>
      </w:tr>
      <w:tr w14:paraId="74346B66">
        <w:trPr>
          <w:trHeight w:val="865" w:hRule="atLeast"/>
          <w:jc w:val="center"/>
        </w:trPr>
        <w:tc>
          <w:tcPr>
            <w:tcW w:w="64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30D74FA2">
            <w:pPr>
              <w:pStyle w:val="237"/>
              <w:jc w:val="center"/>
              <w:outlineLvl w:val="9"/>
              <w:rPr>
                <w:rFonts w:ascii="宋体" w:hAnsi="宋体" w:cs="宋体"/>
                <w:szCs w:val="21"/>
                <w:highlight w:val="none"/>
              </w:rPr>
            </w:pPr>
            <w:r>
              <w:rPr>
                <w:rFonts w:hint="eastAsia" w:ascii="宋体" w:hAnsi="宋体" w:cs="宋体"/>
                <w:szCs w:val="21"/>
                <w:highlight w:val="none"/>
              </w:rPr>
              <w:t>3</w:t>
            </w:r>
          </w:p>
        </w:tc>
        <w:tc>
          <w:tcPr>
            <w:tcW w:w="2018"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44FF371">
            <w:pPr>
              <w:pStyle w:val="237"/>
              <w:jc w:val="center"/>
              <w:rPr>
                <w:rFonts w:hint="eastAsia" w:ascii="宋体" w:hAnsi="宋体" w:cs="宋体"/>
                <w:szCs w:val="21"/>
                <w:highlight w:val="none"/>
              </w:rPr>
            </w:pPr>
            <w:r>
              <w:rPr>
                <w:rFonts w:hint="eastAsia" w:ascii="宋体" w:hAnsi="宋体" w:eastAsia="宋体" w:cs="宋体"/>
                <w:b w:val="0"/>
                <w:bCs w:val="0"/>
                <w:kern w:val="2"/>
                <w:sz w:val="21"/>
                <w:szCs w:val="21"/>
                <w:highlight w:val="none"/>
                <w:lang w:val="en-US" w:eastAsia="zh-CN" w:bidi="ar-SA"/>
              </w:rPr>
              <w:t>质量、安全保障措施</w:t>
            </w:r>
          </w:p>
        </w:tc>
        <w:tc>
          <w:tcPr>
            <w:tcW w:w="802"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422C03A9">
            <w:pPr>
              <w:pStyle w:val="237"/>
              <w:jc w:val="center"/>
              <w:rPr>
                <w:rFonts w:hint="eastAsia" w:ascii="宋体" w:hAnsi="宋体" w:cs="宋体"/>
                <w:szCs w:val="21"/>
                <w:highlight w:val="none"/>
              </w:rPr>
            </w:pPr>
            <w:r>
              <w:rPr>
                <w:rFonts w:hint="eastAsia" w:ascii="宋体" w:hAnsi="宋体" w:cs="宋体"/>
                <w:b w:val="0"/>
                <w:bCs w:val="0"/>
                <w:szCs w:val="21"/>
                <w:highlight w:val="none"/>
                <w:lang w:val="en-US" w:eastAsia="zh-CN"/>
              </w:rPr>
              <w:t>2</w:t>
            </w:r>
            <w:r>
              <w:rPr>
                <w:rFonts w:hint="eastAsia" w:ascii="宋体" w:hAnsi="宋体" w:eastAsia="宋体" w:cs="宋体"/>
                <w:b w:val="0"/>
                <w:bCs w:val="0"/>
                <w:szCs w:val="21"/>
                <w:highlight w:val="none"/>
                <w:lang w:val="en-US" w:eastAsia="zh-CN"/>
              </w:rPr>
              <w:t>0</w:t>
            </w:r>
          </w:p>
        </w:tc>
        <w:tc>
          <w:tcPr>
            <w:tcW w:w="4814" w:type="dxa"/>
            <w:tcBorders>
              <w:top w:val="single" w:color="000000" w:sz="4" w:space="0"/>
              <w:left w:val="single" w:color="000000" w:sz="4" w:space="0"/>
              <w:bottom w:val="nil"/>
              <w:right w:val="single" w:color="auto" w:sz="4" w:space="0"/>
            </w:tcBorders>
            <w:shd w:val="clear" w:color="auto" w:fill="auto"/>
            <w:tcMar>
              <w:top w:w="0" w:type="dxa"/>
              <w:left w:w="108" w:type="dxa"/>
              <w:bottom w:w="0" w:type="dxa"/>
              <w:right w:w="108" w:type="dxa"/>
            </w:tcMar>
            <w:vAlign w:val="center"/>
          </w:tcPr>
          <w:p w14:paraId="6B1AC6BF">
            <w:pPr>
              <w:adjustRightInd w:val="0"/>
              <w:snapToGrid w:val="0"/>
              <w:jc w:val="left"/>
              <w:rPr>
                <w:rFonts w:hint="eastAsia" w:ascii="宋体" w:hAnsi="宋体" w:eastAsia="宋体" w:cs="宋体"/>
                <w:b w:val="0"/>
                <w:bCs w:val="0"/>
                <w:szCs w:val="21"/>
                <w:highlight w:val="none"/>
              </w:rPr>
            </w:pPr>
            <w:r>
              <w:rPr>
                <w:rFonts w:hint="eastAsia" w:ascii="宋体" w:hAnsi="宋体" w:eastAsia="宋体" w:cs="宋体"/>
                <w:b w:val="0"/>
                <w:bCs w:val="0"/>
                <w:szCs w:val="21"/>
                <w:highlight w:val="none"/>
              </w:rPr>
              <w:t>①除草作业质量管控、安全生产保障体系完善，措施具体、落地性强、全面可行，得14-20分；</w:t>
            </w:r>
          </w:p>
          <w:p w14:paraId="52959A3C">
            <w:pPr>
              <w:adjustRightInd w:val="0"/>
              <w:snapToGrid w:val="0"/>
              <w:jc w:val="left"/>
              <w:rPr>
                <w:rFonts w:hint="eastAsia" w:ascii="宋体" w:hAnsi="宋体" w:eastAsia="宋体" w:cs="宋体"/>
                <w:b w:val="0"/>
                <w:bCs w:val="0"/>
                <w:szCs w:val="21"/>
                <w:highlight w:val="none"/>
              </w:rPr>
            </w:pPr>
            <w:r>
              <w:rPr>
                <w:rFonts w:hint="eastAsia" w:ascii="宋体" w:hAnsi="宋体" w:eastAsia="宋体" w:cs="宋体"/>
                <w:b w:val="0"/>
                <w:bCs w:val="0"/>
                <w:szCs w:val="21"/>
                <w:highlight w:val="none"/>
              </w:rPr>
              <w:t>②具备基础的质量、安全保障措施，措施基本完善、具备基本可行性，得7-13分；</w:t>
            </w:r>
          </w:p>
          <w:p w14:paraId="1F15FD22">
            <w:pPr>
              <w:adjustRightInd w:val="0"/>
              <w:snapToGrid w:val="0"/>
              <w:jc w:val="left"/>
              <w:rPr>
                <w:rFonts w:hint="eastAsia" w:ascii="宋体" w:hAnsi="宋体" w:cs="宋体"/>
                <w:szCs w:val="21"/>
                <w:highlight w:val="none"/>
              </w:rPr>
            </w:pPr>
            <w:r>
              <w:rPr>
                <w:rFonts w:hint="eastAsia" w:ascii="宋体" w:hAnsi="宋体" w:eastAsia="宋体" w:cs="宋体"/>
                <w:b w:val="0"/>
                <w:bCs w:val="0"/>
                <w:szCs w:val="21"/>
                <w:highlight w:val="none"/>
              </w:rPr>
              <w:t>③无完善的质量管控标准和安全防护方案，保障措施缺失、内容笼统，无法保障作业质量和施工安全，不具备可行性，计0-6分。</w:t>
            </w:r>
          </w:p>
        </w:tc>
        <w:tc>
          <w:tcPr>
            <w:tcW w:w="814" w:type="dxa"/>
            <w:tcBorders>
              <w:top w:val="single" w:color="000000" w:sz="4" w:space="0"/>
              <w:left w:val="single" w:color="000000" w:sz="4" w:space="0"/>
              <w:bottom w:val="single" w:color="000000" w:sz="4" w:space="0"/>
              <w:right w:val="single" w:color="000000" w:sz="4" w:space="0"/>
            </w:tcBorders>
            <w:shd w:val="clear" w:color="auto" w:fill="auto"/>
            <w:tcMar>
              <w:top w:w="0" w:type="dxa"/>
              <w:left w:w="108" w:type="dxa"/>
              <w:bottom w:w="0" w:type="dxa"/>
              <w:right w:w="108" w:type="dxa"/>
            </w:tcMar>
            <w:vAlign w:val="center"/>
          </w:tcPr>
          <w:p w14:paraId="06CBCA57">
            <w:pPr>
              <w:pStyle w:val="237"/>
              <w:jc w:val="center"/>
              <w:outlineLvl w:val="9"/>
              <w:rPr>
                <w:rFonts w:ascii="宋体" w:hAnsi="宋体" w:cs="宋体"/>
                <w:szCs w:val="21"/>
                <w:highlight w:val="none"/>
              </w:rPr>
            </w:pPr>
          </w:p>
        </w:tc>
      </w:tr>
      <w:tr w14:paraId="34C24E27">
        <w:trPr>
          <w:trHeight w:val="1360" w:hRule="atLeast"/>
          <w:jc w:val="center"/>
        </w:trPr>
        <w:tc>
          <w:tcPr>
            <w:tcW w:w="2660" w:type="dxa"/>
            <w:gridSpan w:val="2"/>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4B65C43A">
            <w:pPr>
              <w:pStyle w:val="237"/>
              <w:jc w:val="center"/>
              <w:outlineLvl w:val="9"/>
              <w:rPr>
                <w:rFonts w:ascii="宋体" w:hAnsi="宋体" w:cs="宋体"/>
                <w:szCs w:val="21"/>
                <w:highlight w:val="none"/>
              </w:rPr>
            </w:pPr>
            <w:r>
              <w:rPr>
                <w:rFonts w:hint="eastAsia" w:ascii="宋体" w:hAnsi="宋体" w:cs="宋体"/>
                <w:szCs w:val="21"/>
                <w:highlight w:val="none"/>
              </w:rPr>
              <w:t>总计</w:t>
            </w:r>
          </w:p>
        </w:tc>
        <w:tc>
          <w:tcPr>
            <w:tcW w:w="802"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77105C4B">
            <w:pPr>
              <w:pStyle w:val="237"/>
              <w:jc w:val="center"/>
              <w:outlineLvl w:val="9"/>
              <w:rPr>
                <w:rFonts w:ascii="宋体" w:hAnsi="宋体" w:cs="宋体"/>
                <w:szCs w:val="21"/>
                <w:highlight w:val="none"/>
              </w:rPr>
            </w:pPr>
            <w:r>
              <w:rPr>
                <w:rFonts w:hint="eastAsia" w:ascii="宋体" w:hAnsi="宋体" w:cs="宋体"/>
                <w:szCs w:val="21"/>
                <w:highlight w:val="none"/>
              </w:rPr>
              <w:t>100</w:t>
            </w:r>
          </w:p>
        </w:tc>
        <w:tc>
          <w:tcPr>
            <w:tcW w:w="4814" w:type="dxa"/>
            <w:tcBorders>
              <w:top w:val="single" w:color="000000" w:sz="4" w:space="0"/>
              <w:left w:val="single" w:color="000000" w:sz="4" w:space="0"/>
              <w:bottom w:val="single" w:color="auto" w:sz="4" w:space="0"/>
              <w:right w:val="single" w:color="auto" w:sz="4" w:space="0"/>
            </w:tcBorders>
            <w:shd w:val="clear" w:color="auto" w:fill="auto"/>
            <w:tcMar>
              <w:top w:w="0" w:type="dxa"/>
              <w:left w:w="108" w:type="dxa"/>
              <w:bottom w:w="0" w:type="dxa"/>
              <w:right w:w="108" w:type="dxa"/>
            </w:tcMar>
            <w:vAlign w:val="center"/>
          </w:tcPr>
          <w:p w14:paraId="513A4057">
            <w:pPr>
              <w:pStyle w:val="237"/>
              <w:jc w:val="center"/>
              <w:outlineLvl w:val="9"/>
              <w:rPr>
                <w:rFonts w:ascii="宋体" w:hAnsi="宋体" w:cs="宋体"/>
                <w:szCs w:val="21"/>
                <w:highlight w:val="none"/>
              </w:rPr>
            </w:pPr>
          </w:p>
        </w:tc>
        <w:tc>
          <w:tcPr>
            <w:tcW w:w="814" w:type="dxa"/>
            <w:tcBorders>
              <w:top w:val="single" w:color="000000" w:sz="4" w:space="0"/>
              <w:left w:val="single" w:color="000000" w:sz="4" w:space="0"/>
              <w:bottom w:val="single" w:color="auto" w:sz="4" w:space="0"/>
              <w:right w:val="single" w:color="000000" w:sz="4" w:space="0"/>
            </w:tcBorders>
            <w:shd w:val="clear" w:color="auto" w:fill="auto"/>
            <w:tcMar>
              <w:top w:w="0" w:type="dxa"/>
              <w:left w:w="108" w:type="dxa"/>
              <w:bottom w:w="0" w:type="dxa"/>
              <w:right w:w="108" w:type="dxa"/>
            </w:tcMar>
            <w:vAlign w:val="center"/>
          </w:tcPr>
          <w:p w14:paraId="51AAC774">
            <w:pPr>
              <w:pStyle w:val="237"/>
              <w:jc w:val="center"/>
              <w:outlineLvl w:val="9"/>
              <w:rPr>
                <w:rFonts w:ascii="宋体" w:hAnsi="宋体" w:cs="宋体"/>
                <w:szCs w:val="21"/>
                <w:highlight w:val="none"/>
              </w:rPr>
            </w:pPr>
          </w:p>
        </w:tc>
      </w:tr>
    </w:tbl>
    <w:p w14:paraId="63DA83BF">
      <w:pPr>
        <w:widowControl/>
        <w:jc w:val="left"/>
        <w:outlineLvl w:val="9"/>
        <w:rPr>
          <w:highlight w:val="none"/>
        </w:rPr>
      </w:pPr>
    </w:p>
    <w:p w14:paraId="271D13F2">
      <w:pPr>
        <w:pStyle w:val="29"/>
        <w:outlineLvl w:val="9"/>
        <w:rPr>
          <w:rFonts w:hAnsi="宋体" w:eastAsia="宋体" w:cs="宋体"/>
          <w:b/>
          <w:bCs/>
          <w:sz w:val="32"/>
          <w:szCs w:val="32"/>
          <w:highlight w:val="none"/>
        </w:rPr>
      </w:pPr>
      <w:r>
        <w:rPr>
          <w:rFonts w:hint="eastAsia" w:hAnsi="宋体" w:eastAsia="宋体" w:cs="宋体"/>
          <w:szCs w:val="20"/>
          <w:highlight w:val="none"/>
        </w:rPr>
        <w:br w:type="page"/>
      </w:r>
    </w:p>
    <w:p w14:paraId="048C8CF9">
      <w:pPr>
        <w:spacing w:line="360" w:lineRule="auto"/>
        <w:jc w:val="center"/>
        <w:outlineLvl w:val="9"/>
        <w:rPr>
          <w:rFonts w:ascii="宋体" w:hAnsi="宋体" w:cs="宋体"/>
          <w:highlight w:val="none"/>
        </w:rPr>
      </w:pPr>
      <w:bookmarkStart w:id="181" w:name="_Toc5710542"/>
      <w:r>
        <w:rPr>
          <w:rFonts w:hint="eastAsia" w:ascii="宋体" w:hAnsi="宋体" w:cs="宋体"/>
          <w:b/>
          <w:sz w:val="24"/>
          <w:highlight w:val="none"/>
        </w:rPr>
        <w:t>附表3：最终报价部分评审表（满分：100分，权重 50%  ）</w:t>
      </w:r>
      <w:bookmarkEnd w:id="181"/>
    </w:p>
    <w:tbl>
      <w:tblPr>
        <w:tblStyle w:val="49"/>
        <w:tblW w:w="9060"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1212"/>
        <w:gridCol w:w="1658"/>
        <w:gridCol w:w="6190"/>
      </w:tblGrid>
      <w:tr w14:paraId="34B60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25D73BF0">
            <w:pPr>
              <w:widowControl/>
              <w:jc w:val="center"/>
              <w:outlineLvl w:val="9"/>
              <w:rPr>
                <w:rFonts w:ascii="宋体" w:hAnsi="宋体" w:cs="宋体"/>
                <w:b/>
                <w:bCs/>
                <w:kern w:val="0"/>
                <w:sz w:val="22"/>
                <w:szCs w:val="22"/>
                <w:highlight w:val="none"/>
              </w:rPr>
            </w:pPr>
            <w:r>
              <w:rPr>
                <w:rFonts w:hint="eastAsia" w:ascii="宋体" w:hAnsi="宋体" w:cs="宋体"/>
                <w:b/>
                <w:bCs/>
                <w:kern w:val="0"/>
                <w:sz w:val="22"/>
                <w:szCs w:val="22"/>
                <w:highlight w:val="none"/>
              </w:rPr>
              <w:t>序号</w:t>
            </w:r>
          </w:p>
        </w:tc>
        <w:tc>
          <w:tcPr>
            <w:tcW w:w="1658" w:type="dxa"/>
            <w:tcBorders>
              <w:top w:val="single" w:color="000000" w:sz="2" w:space="0"/>
              <w:left w:val="single" w:color="000000" w:sz="2" w:space="0"/>
              <w:bottom w:val="single" w:color="000000" w:sz="2" w:space="0"/>
              <w:right w:val="single" w:color="000000" w:sz="2" w:space="0"/>
            </w:tcBorders>
            <w:vAlign w:val="center"/>
          </w:tcPr>
          <w:p w14:paraId="7400BD33">
            <w:pPr>
              <w:widowControl/>
              <w:jc w:val="center"/>
              <w:outlineLvl w:val="9"/>
              <w:rPr>
                <w:rFonts w:ascii="宋体" w:hAnsi="宋体" w:cs="宋体"/>
                <w:b/>
                <w:bCs/>
                <w:kern w:val="0"/>
                <w:sz w:val="22"/>
                <w:szCs w:val="22"/>
                <w:highlight w:val="none"/>
              </w:rPr>
            </w:pPr>
            <w:r>
              <w:rPr>
                <w:rFonts w:hint="eastAsia" w:ascii="宋体" w:hAnsi="宋体" w:cs="宋体"/>
                <w:b/>
                <w:bCs/>
                <w:kern w:val="0"/>
                <w:sz w:val="22"/>
                <w:szCs w:val="22"/>
                <w:highlight w:val="none"/>
              </w:rPr>
              <w:t>项目</w:t>
            </w:r>
          </w:p>
        </w:tc>
        <w:tc>
          <w:tcPr>
            <w:tcW w:w="6190" w:type="dxa"/>
            <w:tcBorders>
              <w:top w:val="single" w:color="000000" w:sz="2" w:space="0"/>
              <w:left w:val="single" w:color="000000" w:sz="2" w:space="0"/>
              <w:bottom w:val="single" w:color="000000" w:sz="2" w:space="0"/>
              <w:right w:val="single" w:color="000000" w:sz="2" w:space="0"/>
            </w:tcBorders>
            <w:vAlign w:val="center"/>
          </w:tcPr>
          <w:p w14:paraId="220AB056">
            <w:pPr>
              <w:widowControl/>
              <w:jc w:val="center"/>
              <w:outlineLvl w:val="9"/>
              <w:rPr>
                <w:rFonts w:ascii="宋体" w:hAnsi="宋体" w:cs="宋体"/>
                <w:b/>
                <w:bCs/>
                <w:kern w:val="0"/>
                <w:sz w:val="22"/>
                <w:szCs w:val="22"/>
                <w:highlight w:val="none"/>
              </w:rPr>
            </w:pPr>
            <w:r>
              <w:rPr>
                <w:rFonts w:hint="eastAsia" w:ascii="宋体" w:hAnsi="宋体" w:cs="宋体"/>
                <w:b/>
                <w:bCs/>
                <w:kern w:val="0"/>
                <w:sz w:val="22"/>
                <w:szCs w:val="22"/>
                <w:highlight w:val="none"/>
              </w:rPr>
              <w:t>评分标准</w:t>
            </w:r>
          </w:p>
        </w:tc>
      </w:tr>
      <w:tr w14:paraId="5A0784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6BAC201C">
            <w:pPr>
              <w:widowControl/>
              <w:jc w:val="center"/>
              <w:outlineLvl w:val="9"/>
              <w:rPr>
                <w:rFonts w:ascii="宋体" w:hAnsi="宋体" w:cs="宋体"/>
                <w:kern w:val="0"/>
                <w:sz w:val="22"/>
                <w:szCs w:val="22"/>
                <w:highlight w:val="none"/>
              </w:rPr>
            </w:pPr>
            <w:r>
              <w:rPr>
                <w:rFonts w:hint="eastAsia" w:ascii="宋体" w:hAnsi="宋体" w:cs="宋体"/>
                <w:kern w:val="0"/>
                <w:sz w:val="22"/>
                <w:szCs w:val="22"/>
                <w:highlight w:val="none"/>
              </w:rPr>
              <w:t>1</w:t>
            </w:r>
          </w:p>
        </w:tc>
        <w:tc>
          <w:tcPr>
            <w:tcW w:w="1658" w:type="dxa"/>
            <w:tcBorders>
              <w:top w:val="single" w:color="000000" w:sz="2" w:space="0"/>
              <w:left w:val="single" w:color="000000" w:sz="2" w:space="0"/>
              <w:bottom w:val="single" w:color="000000" w:sz="2" w:space="0"/>
              <w:right w:val="single" w:color="000000" w:sz="2" w:space="0"/>
            </w:tcBorders>
            <w:vAlign w:val="center"/>
          </w:tcPr>
          <w:p w14:paraId="2AF54515">
            <w:pPr>
              <w:widowControl/>
              <w:jc w:val="center"/>
              <w:outlineLvl w:val="9"/>
              <w:rPr>
                <w:rFonts w:ascii="宋体" w:hAnsi="宋体" w:cs="宋体"/>
                <w:kern w:val="0"/>
                <w:sz w:val="22"/>
                <w:szCs w:val="22"/>
                <w:highlight w:val="none"/>
              </w:rPr>
            </w:pPr>
            <w:r>
              <w:rPr>
                <w:rFonts w:hint="eastAsia" w:ascii="宋体" w:hAnsi="宋体" w:cs="宋体"/>
                <w:kern w:val="0"/>
                <w:sz w:val="22"/>
                <w:szCs w:val="22"/>
                <w:highlight w:val="none"/>
              </w:rPr>
              <w:t>评审基准价</w:t>
            </w:r>
          </w:p>
        </w:tc>
        <w:tc>
          <w:tcPr>
            <w:tcW w:w="6190" w:type="dxa"/>
            <w:tcBorders>
              <w:top w:val="single" w:color="000000" w:sz="2" w:space="0"/>
              <w:left w:val="single" w:color="000000" w:sz="2" w:space="0"/>
              <w:bottom w:val="single" w:color="000000" w:sz="2" w:space="0"/>
              <w:right w:val="single" w:color="000000" w:sz="2" w:space="0"/>
            </w:tcBorders>
            <w:vAlign w:val="center"/>
          </w:tcPr>
          <w:p w14:paraId="58303F81">
            <w:pPr>
              <w:adjustRightInd w:val="0"/>
              <w:snapToGrid w:val="0"/>
              <w:outlineLvl w:val="9"/>
              <w:rPr>
                <w:rFonts w:ascii="宋体" w:hAnsi="宋体" w:cs="宋体"/>
                <w:szCs w:val="21"/>
                <w:highlight w:val="none"/>
              </w:rPr>
            </w:pPr>
            <w:r>
              <w:rPr>
                <w:rFonts w:hint="eastAsia" w:ascii="宋体" w:hAnsi="宋体" w:cs="宋体"/>
                <w:szCs w:val="21"/>
                <w:highlight w:val="none"/>
              </w:rPr>
              <w:t>合格</w:t>
            </w:r>
            <w:r>
              <w:rPr>
                <w:rFonts w:hint="eastAsia" w:ascii="宋体" w:hAnsi="宋体" w:cs="宋体"/>
                <w:szCs w:val="21"/>
                <w:highlight w:val="none"/>
                <w:lang w:eastAsia="zh-CN"/>
              </w:rPr>
              <w:t>供应商</w:t>
            </w:r>
            <w:r>
              <w:rPr>
                <w:rFonts w:hint="eastAsia" w:ascii="宋体" w:hAnsi="宋体" w:cs="宋体"/>
                <w:szCs w:val="21"/>
                <w:highlight w:val="none"/>
              </w:rPr>
              <w:t>数大于 5 家（含 5 家）时，评标基准价为去掉1个最高报价和1个最低报价后，其他</w:t>
            </w:r>
            <w:r>
              <w:rPr>
                <w:rFonts w:hint="eastAsia" w:ascii="宋体" w:hAnsi="宋体" w:cs="宋体"/>
                <w:szCs w:val="21"/>
                <w:highlight w:val="none"/>
                <w:lang w:eastAsia="zh-CN"/>
              </w:rPr>
              <w:t>供应商</w:t>
            </w:r>
            <w:r>
              <w:rPr>
                <w:rFonts w:hint="eastAsia" w:ascii="宋体" w:hAnsi="宋体" w:cs="宋体"/>
                <w:szCs w:val="21"/>
                <w:highlight w:val="none"/>
              </w:rPr>
              <w:t>投标报价的算术平均值；合格</w:t>
            </w:r>
            <w:r>
              <w:rPr>
                <w:rFonts w:hint="eastAsia" w:ascii="宋体" w:hAnsi="宋体" w:cs="宋体"/>
                <w:szCs w:val="21"/>
                <w:highlight w:val="none"/>
                <w:lang w:eastAsia="zh-CN"/>
              </w:rPr>
              <w:t>供应商</w:t>
            </w:r>
            <w:r>
              <w:rPr>
                <w:rFonts w:hint="eastAsia" w:ascii="宋体" w:hAnsi="宋体" w:cs="宋体"/>
                <w:szCs w:val="21"/>
                <w:highlight w:val="none"/>
              </w:rPr>
              <w:t>数少于 5 家时，评标基准价为所有有效</w:t>
            </w:r>
            <w:r>
              <w:rPr>
                <w:rFonts w:hint="eastAsia" w:ascii="宋体" w:hAnsi="宋体" w:cs="宋体"/>
                <w:szCs w:val="21"/>
                <w:highlight w:val="none"/>
                <w:lang w:eastAsia="zh-CN"/>
              </w:rPr>
              <w:t>供应商</w:t>
            </w:r>
            <w:r>
              <w:rPr>
                <w:rFonts w:hint="eastAsia" w:ascii="宋体" w:hAnsi="宋体" w:cs="宋体"/>
                <w:szCs w:val="21"/>
                <w:highlight w:val="none"/>
              </w:rPr>
              <w:t>投标报价的算术平均值。</w:t>
            </w:r>
          </w:p>
          <w:p w14:paraId="686094EA">
            <w:pPr>
              <w:widowControl/>
              <w:outlineLvl w:val="9"/>
              <w:rPr>
                <w:rFonts w:ascii="宋体" w:hAnsi="宋体" w:cs="宋体"/>
                <w:kern w:val="0"/>
                <w:sz w:val="22"/>
                <w:szCs w:val="22"/>
                <w:highlight w:val="none"/>
              </w:rPr>
            </w:pPr>
            <w:r>
              <w:rPr>
                <w:rFonts w:hint="eastAsia" w:ascii="宋体" w:hAnsi="宋体" w:cs="宋体"/>
                <w:szCs w:val="21"/>
                <w:highlight w:val="none"/>
              </w:rPr>
              <w:t>偏差率：（投标报价-评标基准价）/评标基准价*100%。</w:t>
            </w:r>
          </w:p>
        </w:tc>
      </w:tr>
      <w:tr w14:paraId="3944E5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trPr>
        <w:tc>
          <w:tcPr>
            <w:tcW w:w="1212" w:type="dxa"/>
            <w:tcBorders>
              <w:top w:val="single" w:color="000000" w:sz="2" w:space="0"/>
              <w:left w:val="single" w:color="000000" w:sz="2" w:space="0"/>
              <w:bottom w:val="single" w:color="000000" w:sz="2" w:space="0"/>
              <w:right w:val="single" w:color="000000" w:sz="2" w:space="0"/>
            </w:tcBorders>
            <w:vAlign w:val="center"/>
          </w:tcPr>
          <w:p w14:paraId="4FA6E534">
            <w:pPr>
              <w:widowControl/>
              <w:jc w:val="center"/>
              <w:outlineLvl w:val="9"/>
              <w:rPr>
                <w:rFonts w:ascii="宋体" w:hAnsi="宋体" w:cs="宋体"/>
                <w:kern w:val="0"/>
                <w:sz w:val="22"/>
                <w:szCs w:val="22"/>
                <w:highlight w:val="none"/>
              </w:rPr>
            </w:pPr>
            <w:r>
              <w:rPr>
                <w:rFonts w:hint="eastAsia" w:ascii="宋体" w:hAnsi="宋体" w:cs="宋体"/>
                <w:kern w:val="0"/>
                <w:sz w:val="22"/>
                <w:szCs w:val="22"/>
                <w:highlight w:val="none"/>
              </w:rPr>
              <w:t>2</w:t>
            </w:r>
          </w:p>
        </w:tc>
        <w:tc>
          <w:tcPr>
            <w:tcW w:w="1658" w:type="dxa"/>
            <w:tcBorders>
              <w:top w:val="single" w:color="000000" w:sz="2" w:space="0"/>
              <w:left w:val="single" w:color="000000" w:sz="2" w:space="0"/>
              <w:bottom w:val="single" w:color="000000" w:sz="2" w:space="0"/>
              <w:right w:val="single" w:color="000000" w:sz="2" w:space="0"/>
            </w:tcBorders>
            <w:vAlign w:val="center"/>
          </w:tcPr>
          <w:p w14:paraId="692345E2">
            <w:pPr>
              <w:widowControl/>
              <w:jc w:val="center"/>
              <w:outlineLvl w:val="9"/>
              <w:rPr>
                <w:rFonts w:ascii="宋体" w:hAnsi="宋体" w:cs="宋体"/>
                <w:kern w:val="0"/>
                <w:sz w:val="22"/>
                <w:szCs w:val="22"/>
                <w:highlight w:val="none"/>
              </w:rPr>
            </w:pPr>
            <w:r>
              <w:rPr>
                <w:rFonts w:hint="eastAsia" w:ascii="宋体" w:hAnsi="宋体" w:cs="宋体"/>
                <w:kern w:val="0"/>
                <w:sz w:val="22"/>
                <w:szCs w:val="22"/>
                <w:highlight w:val="none"/>
              </w:rPr>
              <w:t>最终报价得分</w:t>
            </w:r>
          </w:p>
        </w:tc>
        <w:tc>
          <w:tcPr>
            <w:tcW w:w="6190" w:type="dxa"/>
            <w:tcBorders>
              <w:top w:val="single" w:color="000000" w:sz="2" w:space="0"/>
              <w:left w:val="single" w:color="000000" w:sz="2" w:space="0"/>
              <w:bottom w:val="single" w:color="000000" w:sz="2" w:space="0"/>
              <w:right w:val="single" w:color="000000" w:sz="2" w:space="0"/>
            </w:tcBorders>
            <w:vAlign w:val="center"/>
          </w:tcPr>
          <w:p w14:paraId="2BB29537">
            <w:pPr>
              <w:adjustRightInd w:val="0"/>
              <w:snapToGrid w:val="0"/>
              <w:outlineLvl w:val="9"/>
              <w:rPr>
                <w:rFonts w:ascii="宋体" w:hAnsi="宋体" w:cs="宋体"/>
                <w:kern w:val="0"/>
                <w:sz w:val="22"/>
                <w:szCs w:val="22"/>
                <w:highlight w:val="none"/>
              </w:rPr>
            </w:pPr>
            <w:r>
              <w:rPr>
                <w:rFonts w:hint="eastAsia" w:ascii="宋体" w:hAnsi="宋体" w:cs="宋体"/>
                <w:szCs w:val="21"/>
                <w:highlight w:val="none"/>
              </w:rPr>
              <w:t>当投标报价等于评标基准价时得报价基本分90分；低于评标基准价 10% 以内（含 10% ），每低于评标基准价1%加1分，最多得满分100分；低于评标基准价10%以外，从满分100分起扣，每超1%扣1分，扣完为止；高于基准价，从基本分90分起扣，每高于评标基准价 1%扣 1分，扣完为止。按内插法计算。</w:t>
            </w:r>
          </w:p>
        </w:tc>
      </w:tr>
    </w:tbl>
    <w:p w14:paraId="63C5A010">
      <w:pPr>
        <w:outlineLvl w:val="9"/>
        <w:rPr>
          <w:rFonts w:ascii="宋体" w:hAnsi="宋体" w:cs="宋体"/>
          <w:highlight w:val="none"/>
        </w:rPr>
      </w:pPr>
    </w:p>
    <w:p w14:paraId="74A24CA9">
      <w:pPr>
        <w:pStyle w:val="29"/>
        <w:outlineLvl w:val="9"/>
        <w:rPr>
          <w:rFonts w:hAnsi="宋体" w:eastAsia="宋体" w:cs="宋体"/>
          <w:szCs w:val="20"/>
          <w:highlight w:val="none"/>
        </w:rPr>
      </w:pPr>
    </w:p>
    <w:p w14:paraId="3D43BDD2">
      <w:pPr>
        <w:widowControl/>
        <w:jc w:val="left"/>
        <w:outlineLvl w:val="9"/>
        <w:rPr>
          <w:rFonts w:ascii="宋体" w:hAnsi="宋体" w:cs="宋体"/>
          <w:b/>
          <w:bCs/>
          <w:sz w:val="32"/>
          <w:szCs w:val="32"/>
          <w:highlight w:val="none"/>
        </w:rPr>
        <w:sectPr>
          <w:footerReference r:id="rId4" w:type="default"/>
          <w:pgSz w:w="11906" w:h="16838"/>
          <w:pgMar w:top="2098" w:right="1474" w:bottom="1701" w:left="1588" w:header="851" w:footer="850" w:gutter="0"/>
          <w:pgBorders>
            <w:top w:val="none" w:sz="0" w:space="0"/>
            <w:left w:val="none" w:sz="0" w:space="0"/>
            <w:bottom w:val="none" w:sz="0" w:space="0"/>
            <w:right w:val="none" w:sz="0" w:space="0"/>
          </w:pgBorders>
          <w:cols w:space="720" w:num="1"/>
          <w:docGrid w:type="lines" w:linePitch="312" w:charSpace="0"/>
        </w:sectPr>
      </w:pPr>
    </w:p>
    <w:p w14:paraId="0FDBC34B">
      <w:pPr>
        <w:pStyle w:val="45"/>
        <w:rPr>
          <w:rFonts w:ascii="宋体" w:hAnsi="宋体" w:eastAsia="宋体" w:cs="宋体"/>
          <w:highlight w:val="none"/>
        </w:rPr>
      </w:pPr>
      <w:bookmarkStart w:id="182" w:name="_Toc1147281322"/>
      <w:bookmarkStart w:id="183" w:name="_Toc1638203663"/>
      <w:bookmarkStart w:id="184" w:name="_Toc711475705"/>
      <w:bookmarkStart w:id="185" w:name="_Toc1938972028"/>
      <w:bookmarkStart w:id="186" w:name="_Toc11768"/>
      <w:bookmarkStart w:id="187" w:name="_Toc1251320955"/>
      <w:r>
        <w:rPr>
          <w:rFonts w:hint="eastAsia" w:ascii="宋体" w:hAnsi="宋体" w:eastAsia="宋体" w:cs="宋体"/>
          <w:highlight w:val="none"/>
        </w:rPr>
        <w:t>第四章  合同条款及格式</w:t>
      </w:r>
      <w:bookmarkEnd w:id="182"/>
      <w:bookmarkEnd w:id="183"/>
      <w:bookmarkEnd w:id="184"/>
      <w:bookmarkEnd w:id="185"/>
      <w:bookmarkEnd w:id="186"/>
      <w:bookmarkEnd w:id="187"/>
    </w:p>
    <w:bookmarkEnd w:id="175"/>
    <w:p w14:paraId="649CD198">
      <w:pPr>
        <w:rPr>
          <w:rFonts w:hint="eastAsia" w:ascii="宋体" w:hAnsi="宋体" w:eastAsia="宋体" w:cs="宋体"/>
          <w:szCs w:val="20"/>
          <w:highlight w:val="none"/>
        </w:rPr>
      </w:pPr>
      <w:r>
        <w:rPr>
          <w:rFonts w:hint="eastAsia" w:ascii="宋体" w:hAnsi="宋体" w:eastAsia="宋体" w:cs="宋体"/>
          <w:szCs w:val="20"/>
          <w:highlight w:val="none"/>
        </w:rPr>
        <w:t>采购文件内本章合同条款及格式仅作为参考，本章节中未明确内容将在合同谈判中明确，采购人保留最终修订合同的权利，最终本合同以实际签订为准。</w:t>
      </w:r>
    </w:p>
    <w:p w14:paraId="4841E2B3">
      <w:pPr>
        <w:rPr>
          <w:rFonts w:hint="eastAsia" w:ascii="宋体" w:hAnsi="宋体" w:eastAsia="宋体" w:cs="宋体"/>
          <w:color w:val="auto"/>
          <w:sz w:val="24"/>
          <w:szCs w:val="24"/>
          <w:highlight w:val="none"/>
        </w:rPr>
      </w:pPr>
    </w:p>
    <w:p w14:paraId="227120AB">
      <w:pPr>
        <w:pStyle w:val="48"/>
        <w:rPr>
          <w:rFonts w:hint="eastAsia" w:ascii="宋体" w:hAnsi="宋体" w:eastAsia="宋体" w:cs="宋体"/>
          <w:color w:val="auto"/>
          <w:sz w:val="24"/>
          <w:highlight w:val="none"/>
        </w:rPr>
      </w:pPr>
    </w:p>
    <w:p w14:paraId="3CA4F5E1">
      <w:pPr>
        <w:pStyle w:val="48"/>
        <w:rPr>
          <w:rFonts w:hint="eastAsia" w:ascii="宋体" w:hAnsi="宋体" w:eastAsia="宋体" w:cs="宋体"/>
          <w:color w:val="auto"/>
          <w:sz w:val="24"/>
          <w:highlight w:val="none"/>
        </w:rPr>
      </w:pPr>
    </w:p>
    <w:p w14:paraId="330E6822">
      <w:pPr>
        <w:pStyle w:val="22"/>
        <w:overflowPunct w:val="0"/>
        <w:spacing w:before="15" w:line="360" w:lineRule="auto"/>
        <w:ind w:right="116"/>
        <w:jc w:val="center"/>
        <w:rPr>
          <w:rFonts w:hint="default" w:ascii="Cambria" w:hAnsi="宋体" w:eastAsia="宋体" w:cs="Times New Roman"/>
          <w:b/>
          <w:bCs/>
          <w:kern w:val="0"/>
          <w:sz w:val="32"/>
          <w:szCs w:val="24"/>
          <w:highlight w:val="none"/>
        </w:rPr>
      </w:pPr>
    </w:p>
    <w:p w14:paraId="60681202">
      <w:pPr>
        <w:pStyle w:val="22"/>
        <w:overflowPunct w:val="0"/>
        <w:spacing w:before="15" w:line="360" w:lineRule="auto"/>
        <w:ind w:right="116"/>
        <w:jc w:val="center"/>
        <w:rPr>
          <w:rFonts w:hint="default" w:ascii="Cambria" w:hAnsi="宋体" w:eastAsia="宋体" w:cs="Times New Roman"/>
          <w:b/>
          <w:bCs/>
          <w:kern w:val="0"/>
          <w:sz w:val="32"/>
          <w:szCs w:val="24"/>
          <w:highlight w:val="none"/>
        </w:rPr>
      </w:pPr>
    </w:p>
    <w:p w14:paraId="126B223D">
      <w:pPr>
        <w:pStyle w:val="22"/>
        <w:overflowPunct w:val="0"/>
        <w:spacing w:before="15" w:line="360" w:lineRule="auto"/>
        <w:ind w:right="116"/>
        <w:jc w:val="center"/>
        <w:rPr>
          <w:rFonts w:hint="default" w:ascii="Cambria" w:hAnsi="宋体" w:eastAsia="宋体" w:cs="Times New Roman"/>
          <w:b/>
          <w:bCs/>
          <w:kern w:val="0"/>
          <w:sz w:val="32"/>
          <w:szCs w:val="24"/>
          <w:highlight w:val="none"/>
        </w:rPr>
      </w:pPr>
    </w:p>
    <w:p w14:paraId="5A8C817D">
      <w:pPr>
        <w:pStyle w:val="22"/>
        <w:overflowPunct w:val="0"/>
        <w:spacing w:before="15" w:line="360" w:lineRule="auto"/>
        <w:ind w:right="116"/>
        <w:jc w:val="center"/>
        <w:rPr>
          <w:rFonts w:hint="default" w:ascii="Cambria" w:hAnsi="宋体" w:eastAsia="宋体" w:cs="Times New Roman"/>
          <w:b/>
          <w:bCs/>
          <w:kern w:val="0"/>
          <w:sz w:val="32"/>
          <w:szCs w:val="24"/>
          <w:highlight w:val="none"/>
        </w:rPr>
      </w:pPr>
    </w:p>
    <w:p w14:paraId="32A42ECF">
      <w:pPr>
        <w:pStyle w:val="22"/>
        <w:overflowPunct w:val="0"/>
        <w:spacing w:before="15" w:line="360" w:lineRule="auto"/>
        <w:ind w:right="116"/>
        <w:jc w:val="center"/>
        <w:rPr>
          <w:rFonts w:hint="default" w:ascii="Cambria" w:hAnsi="宋体" w:eastAsia="宋体" w:cs="Times New Roman"/>
          <w:b/>
          <w:bCs/>
          <w:kern w:val="0"/>
          <w:sz w:val="32"/>
          <w:szCs w:val="24"/>
          <w:highlight w:val="none"/>
        </w:rPr>
      </w:pPr>
    </w:p>
    <w:p w14:paraId="3CA18C70">
      <w:pPr>
        <w:pStyle w:val="22"/>
        <w:overflowPunct w:val="0"/>
        <w:spacing w:before="15" w:line="360" w:lineRule="auto"/>
        <w:ind w:right="116"/>
        <w:jc w:val="center"/>
        <w:rPr>
          <w:rFonts w:hint="default" w:ascii="Cambria" w:hAnsi="宋体" w:eastAsia="宋体" w:cs="Times New Roman"/>
          <w:b/>
          <w:bCs/>
          <w:kern w:val="0"/>
          <w:sz w:val="32"/>
          <w:szCs w:val="24"/>
          <w:highlight w:val="none"/>
        </w:rPr>
      </w:pPr>
    </w:p>
    <w:p w14:paraId="3E4481C6">
      <w:pPr>
        <w:pStyle w:val="22"/>
        <w:overflowPunct w:val="0"/>
        <w:spacing w:before="15" w:line="360" w:lineRule="auto"/>
        <w:ind w:right="116"/>
        <w:jc w:val="center"/>
        <w:rPr>
          <w:rFonts w:hint="default" w:ascii="Cambria" w:hAnsi="宋体" w:eastAsia="宋体" w:cs="Times New Roman"/>
          <w:b/>
          <w:bCs/>
          <w:kern w:val="0"/>
          <w:sz w:val="32"/>
          <w:szCs w:val="24"/>
          <w:highlight w:val="none"/>
        </w:rPr>
      </w:pPr>
    </w:p>
    <w:p w14:paraId="6E8A09C7">
      <w:pPr>
        <w:pStyle w:val="22"/>
        <w:overflowPunct w:val="0"/>
        <w:spacing w:before="15" w:line="360" w:lineRule="auto"/>
        <w:ind w:right="116"/>
        <w:jc w:val="center"/>
        <w:rPr>
          <w:rFonts w:hint="default" w:ascii="Cambria" w:hAnsi="宋体" w:eastAsia="宋体" w:cs="Times New Roman"/>
          <w:b/>
          <w:bCs/>
          <w:kern w:val="0"/>
          <w:sz w:val="32"/>
          <w:szCs w:val="24"/>
          <w:highlight w:val="none"/>
        </w:rPr>
      </w:pPr>
    </w:p>
    <w:p w14:paraId="44AC07C0">
      <w:pPr>
        <w:pStyle w:val="22"/>
        <w:overflowPunct w:val="0"/>
        <w:spacing w:before="15" w:line="360" w:lineRule="auto"/>
        <w:ind w:right="116"/>
        <w:jc w:val="center"/>
        <w:rPr>
          <w:rFonts w:hint="default" w:ascii="Cambria" w:hAnsi="宋体" w:eastAsia="宋体" w:cs="Times New Roman"/>
          <w:b/>
          <w:bCs/>
          <w:kern w:val="0"/>
          <w:sz w:val="32"/>
          <w:szCs w:val="24"/>
          <w:highlight w:val="none"/>
        </w:rPr>
      </w:pPr>
    </w:p>
    <w:p w14:paraId="2D04E3D4">
      <w:pPr>
        <w:pStyle w:val="22"/>
        <w:overflowPunct w:val="0"/>
        <w:spacing w:before="15" w:line="360" w:lineRule="auto"/>
        <w:ind w:right="116"/>
        <w:jc w:val="center"/>
        <w:rPr>
          <w:rFonts w:hint="default" w:ascii="Cambria" w:hAnsi="宋体" w:eastAsia="宋体" w:cs="Times New Roman"/>
          <w:b/>
          <w:bCs/>
          <w:kern w:val="0"/>
          <w:sz w:val="32"/>
          <w:szCs w:val="24"/>
          <w:highlight w:val="none"/>
        </w:rPr>
      </w:pPr>
    </w:p>
    <w:p w14:paraId="743772C6">
      <w:pPr>
        <w:pStyle w:val="22"/>
        <w:overflowPunct w:val="0"/>
        <w:spacing w:before="15" w:line="360" w:lineRule="auto"/>
        <w:ind w:right="116"/>
        <w:jc w:val="center"/>
        <w:rPr>
          <w:rFonts w:hint="default" w:ascii="Cambria" w:hAnsi="宋体" w:eastAsia="宋体" w:cs="Times New Roman"/>
          <w:b/>
          <w:bCs/>
          <w:kern w:val="0"/>
          <w:sz w:val="32"/>
          <w:szCs w:val="24"/>
          <w:highlight w:val="none"/>
        </w:rPr>
      </w:pPr>
    </w:p>
    <w:p w14:paraId="7A5128CF">
      <w:pPr>
        <w:pStyle w:val="22"/>
        <w:overflowPunct w:val="0"/>
        <w:spacing w:before="15" w:line="360" w:lineRule="auto"/>
        <w:ind w:right="116"/>
        <w:jc w:val="center"/>
        <w:rPr>
          <w:rFonts w:hint="default" w:ascii="Cambria" w:hAnsi="宋体" w:eastAsia="宋体" w:cs="Times New Roman"/>
          <w:b/>
          <w:bCs/>
          <w:kern w:val="0"/>
          <w:sz w:val="32"/>
          <w:szCs w:val="24"/>
          <w:highlight w:val="none"/>
        </w:rPr>
      </w:pPr>
    </w:p>
    <w:p w14:paraId="7FF0C823">
      <w:pPr>
        <w:pStyle w:val="22"/>
        <w:overflowPunct w:val="0"/>
        <w:spacing w:before="15" w:line="360" w:lineRule="auto"/>
        <w:ind w:right="116"/>
        <w:jc w:val="center"/>
        <w:rPr>
          <w:rFonts w:hint="default" w:ascii="Cambria" w:hAnsi="宋体" w:eastAsia="宋体" w:cs="Times New Roman"/>
          <w:b/>
          <w:bCs/>
          <w:kern w:val="0"/>
          <w:sz w:val="32"/>
          <w:szCs w:val="24"/>
          <w:highlight w:val="none"/>
        </w:rPr>
      </w:pPr>
    </w:p>
    <w:p w14:paraId="43C188A8">
      <w:pPr>
        <w:pStyle w:val="22"/>
        <w:overflowPunct w:val="0"/>
        <w:spacing w:before="15" w:line="360" w:lineRule="auto"/>
        <w:ind w:right="116"/>
        <w:jc w:val="center"/>
        <w:rPr>
          <w:rFonts w:hint="default" w:ascii="Cambria" w:hAnsi="宋体" w:eastAsia="宋体" w:cs="Times New Roman"/>
          <w:b/>
          <w:bCs/>
          <w:kern w:val="0"/>
          <w:sz w:val="32"/>
          <w:szCs w:val="24"/>
          <w:highlight w:val="none"/>
        </w:rPr>
      </w:pPr>
    </w:p>
    <w:p w14:paraId="71F2855C">
      <w:pPr>
        <w:jc w:val="center"/>
        <w:rPr>
          <w:rFonts w:hint="eastAsia" w:ascii="宋体" w:hAnsi="宋体" w:eastAsia="宋体" w:cs="宋体"/>
          <w:b/>
          <w:bCs/>
          <w:color w:val="auto"/>
          <w:sz w:val="48"/>
          <w:szCs w:val="48"/>
          <w:highlight w:val="none"/>
          <w:lang w:val="en-US" w:eastAsia="zh-CN"/>
        </w:rPr>
      </w:pPr>
      <w:r>
        <w:rPr>
          <w:rFonts w:hint="eastAsia" w:ascii="宋体" w:hAnsi="宋体" w:eastAsia="宋体" w:cs="宋体"/>
          <w:b/>
          <w:bCs/>
          <w:color w:val="auto"/>
          <w:sz w:val="48"/>
          <w:szCs w:val="48"/>
          <w:highlight w:val="none"/>
          <w:lang w:val="en-US" w:eastAsia="zh-CN"/>
        </w:rPr>
        <w:t>华宁云能投</w:t>
      </w:r>
      <w:r>
        <w:rPr>
          <w:rFonts w:hint="eastAsia" w:ascii="宋体" w:hAnsi="宋体" w:eastAsia="宋体" w:cs="宋体"/>
          <w:b/>
          <w:bCs/>
          <w:color w:val="auto"/>
          <w:sz w:val="48"/>
          <w:szCs w:val="48"/>
          <w:highlight w:val="none"/>
          <w:lang w:eastAsia="zh-CN"/>
        </w:rPr>
        <w:t>新能源</w:t>
      </w:r>
      <w:r>
        <w:rPr>
          <w:rFonts w:hint="eastAsia" w:ascii="宋体" w:hAnsi="宋体" w:eastAsia="宋体" w:cs="宋体"/>
          <w:b/>
          <w:bCs/>
          <w:color w:val="auto"/>
          <w:sz w:val="48"/>
          <w:szCs w:val="48"/>
          <w:highlight w:val="none"/>
          <w:lang w:val="en-US" w:eastAsia="zh-CN"/>
        </w:rPr>
        <w:t>开发</w:t>
      </w:r>
      <w:r>
        <w:rPr>
          <w:rFonts w:hint="eastAsia" w:ascii="宋体" w:hAnsi="宋体" w:eastAsia="宋体" w:cs="宋体"/>
          <w:b/>
          <w:bCs/>
          <w:color w:val="auto"/>
          <w:sz w:val="48"/>
          <w:szCs w:val="48"/>
          <w:highlight w:val="none"/>
          <w:lang w:eastAsia="zh-CN"/>
        </w:rPr>
        <w:t>有限公司</w:t>
      </w:r>
      <w:r>
        <w:rPr>
          <w:rFonts w:hint="eastAsia" w:ascii="宋体" w:hAnsi="宋体" w:cs="宋体"/>
          <w:b/>
          <w:bCs/>
          <w:color w:val="auto"/>
          <w:sz w:val="48"/>
          <w:szCs w:val="48"/>
          <w:highlight w:val="none"/>
          <w:lang w:eastAsia="zh-CN"/>
        </w:rPr>
        <w:t>宁州</w:t>
      </w:r>
      <w:r>
        <w:rPr>
          <w:rFonts w:hint="eastAsia" w:ascii="宋体" w:hAnsi="宋体" w:eastAsia="宋体" w:cs="宋体"/>
          <w:b/>
          <w:color w:val="auto"/>
          <w:sz w:val="48"/>
          <w:szCs w:val="48"/>
          <w:highlight w:val="none"/>
          <w:lang w:eastAsia="zh-CN"/>
        </w:rPr>
        <w:t>葫芦地光伏电站</w:t>
      </w:r>
      <w:r>
        <w:rPr>
          <w:rFonts w:hint="eastAsia" w:ascii="宋体" w:hAnsi="宋体" w:cs="宋体"/>
          <w:b/>
          <w:bCs/>
          <w:color w:val="auto"/>
          <w:sz w:val="48"/>
          <w:szCs w:val="48"/>
          <w:highlight w:val="none"/>
          <w:lang w:val="en-US" w:eastAsia="zh-CN"/>
        </w:rPr>
        <w:t>2026年度</w:t>
      </w:r>
      <w:r>
        <w:rPr>
          <w:rFonts w:hint="eastAsia" w:ascii="宋体" w:hAnsi="宋体" w:eastAsia="宋体" w:cs="宋体"/>
          <w:b/>
          <w:bCs/>
          <w:color w:val="auto"/>
          <w:sz w:val="48"/>
          <w:szCs w:val="48"/>
          <w:highlight w:val="none"/>
          <w:lang w:val="en-US" w:eastAsia="zh-CN"/>
        </w:rPr>
        <w:t>光伏区</w:t>
      </w:r>
    </w:p>
    <w:p w14:paraId="493C12FC">
      <w:pPr>
        <w:jc w:val="center"/>
        <w:rPr>
          <w:b/>
          <w:color w:val="auto"/>
          <w:sz w:val="48"/>
          <w:szCs w:val="48"/>
          <w:highlight w:val="none"/>
          <w:lang w:eastAsia="zh-CN"/>
        </w:rPr>
      </w:pPr>
      <w:r>
        <w:rPr>
          <w:rFonts w:hint="eastAsia" w:ascii="宋体" w:hAnsi="宋体" w:eastAsia="宋体" w:cs="宋体"/>
          <w:b/>
          <w:bCs/>
          <w:color w:val="auto"/>
          <w:sz w:val="48"/>
          <w:szCs w:val="48"/>
          <w:highlight w:val="none"/>
          <w:lang w:val="en-US" w:eastAsia="zh-CN"/>
        </w:rPr>
        <w:t>除草</w:t>
      </w:r>
      <w:r>
        <w:rPr>
          <w:rFonts w:hint="eastAsia" w:ascii="宋体" w:hAnsi="宋体" w:cs="宋体"/>
          <w:b/>
          <w:bCs/>
          <w:color w:val="auto"/>
          <w:sz w:val="48"/>
          <w:szCs w:val="48"/>
          <w:highlight w:val="none"/>
          <w:lang w:val="en-US" w:eastAsia="zh-CN"/>
        </w:rPr>
        <w:t>服务</w:t>
      </w:r>
      <w:r>
        <w:rPr>
          <w:rFonts w:hint="eastAsia" w:ascii="宋体" w:hAnsi="宋体" w:eastAsia="宋体" w:cs="宋体"/>
          <w:b/>
          <w:color w:val="auto"/>
          <w:sz w:val="48"/>
          <w:szCs w:val="48"/>
          <w:highlight w:val="none"/>
          <w:lang w:eastAsia="zh-CN"/>
        </w:rPr>
        <w:t>合同</w:t>
      </w:r>
    </w:p>
    <w:p w14:paraId="529A28BD">
      <w:pPr>
        <w:adjustRightInd w:val="0"/>
        <w:snapToGrid w:val="0"/>
        <w:spacing w:line="360" w:lineRule="auto"/>
        <w:rPr>
          <w:b/>
          <w:color w:val="auto"/>
          <w:sz w:val="36"/>
          <w:szCs w:val="36"/>
          <w:highlight w:val="none"/>
          <w:lang w:eastAsia="zh-CN"/>
        </w:rPr>
      </w:pPr>
    </w:p>
    <w:p w14:paraId="7EE46B2A">
      <w:pPr>
        <w:adjustRightInd w:val="0"/>
        <w:snapToGrid w:val="0"/>
        <w:spacing w:line="360" w:lineRule="auto"/>
        <w:rPr>
          <w:b/>
          <w:color w:val="auto"/>
          <w:sz w:val="36"/>
          <w:szCs w:val="36"/>
          <w:highlight w:val="none"/>
          <w:lang w:eastAsia="zh-CN"/>
        </w:rPr>
      </w:pPr>
    </w:p>
    <w:p w14:paraId="0AF86FCC">
      <w:pPr>
        <w:adjustRightInd w:val="0"/>
        <w:snapToGrid w:val="0"/>
        <w:spacing w:line="360" w:lineRule="auto"/>
        <w:rPr>
          <w:b/>
          <w:color w:val="auto"/>
          <w:sz w:val="36"/>
          <w:szCs w:val="36"/>
          <w:highlight w:val="none"/>
          <w:lang w:eastAsia="zh-CN"/>
        </w:rPr>
      </w:pPr>
    </w:p>
    <w:p w14:paraId="1DB9CF49">
      <w:pPr>
        <w:adjustRightInd w:val="0"/>
        <w:snapToGrid w:val="0"/>
        <w:spacing w:line="360" w:lineRule="auto"/>
        <w:rPr>
          <w:b/>
          <w:color w:val="auto"/>
          <w:sz w:val="36"/>
          <w:szCs w:val="36"/>
          <w:highlight w:val="none"/>
          <w:lang w:eastAsia="zh-CN"/>
        </w:rPr>
      </w:pPr>
    </w:p>
    <w:p w14:paraId="1CE7D835">
      <w:pPr>
        <w:adjustRightInd w:val="0"/>
        <w:snapToGrid w:val="0"/>
        <w:spacing w:line="360" w:lineRule="auto"/>
        <w:rPr>
          <w:rFonts w:eastAsiaTheme="minorEastAsia"/>
          <w:b/>
          <w:color w:val="auto"/>
          <w:sz w:val="36"/>
          <w:szCs w:val="36"/>
          <w:highlight w:val="none"/>
          <w:lang w:eastAsia="zh-CN"/>
        </w:rPr>
      </w:pPr>
    </w:p>
    <w:p w14:paraId="4DDA4697">
      <w:pPr>
        <w:tabs>
          <w:tab w:val="left" w:pos="1134"/>
        </w:tabs>
        <w:adjustRightInd w:val="0"/>
        <w:snapToGrid w:val="0"/>
        <w:spacing w:before="312" w:beforeLines="100" w:after="312" w:afterLines="100" w:line="360" w:lineRule="auto"/>
        <w:ind w:left="424" w:leftChars="202"/>
        <w:jc w:val="left"/>
        <w:rPr>
          <w:rFonts w:hint="default" w:ascii="宋体" w:hAnsi="宋体"/>
          <w:sz w:val="30"/>
          <w:szCs w:val="30"/>
          <w:highlight w:val="none"/>
          <w:u w:val="single"/>
          <w:lang w:val="en-US"/>
        </w:rPr>
      </w:pPr>
      <w:r>
        <w:rPr>
          <w:rFonts w:hint="eastAsia" w:ascii="宋体" w:hAnsi="宋体"/>
          <w:spacing w:val="0"/>
          <w:w w:val="100"/>
          <w:kern w:val="0"/>
          <w:sz w:val="30"/>
          <w:szCs w:val="30"/>
          <w:highlight w:val="none"/>
          <w:fitText w:val="2100" w:id="-1144293260"/>
        </w:rPr>
        <w:t>委托方（甲方）</w:t>
      </w:r>
      <w:r>
        <w:rPr>
          <w:rFonts w:hint="eastAsia" w:ascii="宋体" w:hAnsi="宋体"/>
          <w:sz w:val="30"/>
          <w:szCs w:val="30"/>
          <w:highlight w:val="none"/>
        </w:rPr>
        <w:t>：</w:t>
      </w:r>
      <w:r>
        <w:rPr>
          <w:rFonts w:hint="eastAsia" w:ascii="宋体" w:hAnsi="宋体"/>
          <w:sz w:val="30"/>
          <w:szCs w:val="30"/>
          <w:highlight w:val="none"/>
          <w:u w:val="single"/>
        </w:rPr>
        <w:t xml:space="preserve"> </w:t>
      </w:r>
      <w:r>
        <w:rPr>
          <w:rFonts w:ascii="宋体" w:hAnsi="宋体"/>
          <w:sz w:val="30"/>
          <w:szCs w:val="30"/>
          <w:highlight w:val="none"/>
          <w:u w:val="single"/>
        </w:rPr>
        <w:t xml:space="preserve">    </w:t>
      </w:r>
      <w:r>
        <w:rPr>
          <w:rFonts w:hint="eastAsia" w:ascii="宋体" w:hAnsi="宋体"/>
          <w:sz w:val="30"/>
          <w:szCs w:val="30"/>
          <w:highlight w:val="none"/>
          <w:u w:val="single"/>
          <w:lang w:val="en-US" w:eastAsia="zh-CN"/>
        </w:rPr>
        <w:t xml:space="preserve">                                </w:t>
      </w:r>
    </w:p>
    <w:p w14:paraId="5B979082">
      <w:pPr>
        <w:tabs>
          <w:tab w:val="left" w:pos="1134"/>
        </w:tabs>
        <w:adjustRightInd w:val="0"/>
        <w:snapToGrid w:val="0"/>
        <w:spacing w:before="312" w:beforeLines="100" w:after="312" w:afterLines="100" w:line="360" w:lineRule="auto"/>
        <w:ind w:firstLine="426" w:firstLineChars="142"/>
        <w:jc w:val="left"/>
        <w:rPr>
          <w:rFonts w:ascii="宋体" w:hAnsi="宋体"/>
          <w:sz w:val="30"/>
          <w:szCs w:val="30"/>
          <w:highlight w:val="none"/>
          <w:u w:val="single"/>
        </w:rPr>
      </w:pPr>
      <w:r>
        <w:rPr>
          <w:rFonts w:hint="eastAsia" w:ascii="宋体" w:hAnsi="宋体"/>
          <w:spacing w:val="0"/>
          <w:w w:val="100"/>
          <w:kern w:val="0"/>
          <w:sz w:val="30"/>
          <w:szCs w:val="30"/>
          <w:highlight w:val="none"/>
          <w:fitText w:val="2100" w:id="-75561553"/>
        </w:rPr>
        <w:t>受托方（乙方）</w:t>
      </w:r>
      <w:r>
        <w:rPr>
          <w:rFonts w:hint="eastAsia" w:ascii="宋体" w:hAnsi="宋体"/>
          <w:sz w:val="30"/>
          <w:szCs w:val="30"/>
          <w:highlight w:val="none"/>
        </w:rPr>
        <w:t>：</w:t>
      </w:r>
      <w:r>
        <w:rPr>
          <w:rFonts w:hint="eastAsia" w:ascii="宋体" w:hAnsi="宋体"/>
          <w:sz w:val="30"/>
          <w:szCs w:val="30"/>
          <w:highlight w:val="none"/>
          <w:u w:val="single"/>
        </w:rPr>
        <w:t xml:space="preserve">   </w:t>
      </w:r>
      <w:r>
        <w:rPr>
          <w:rFonts w:hint="eastAsia" w:ascii="宋体" w:hAnsi="宋体"/>
          <w:sz w:val="30"/>
          <w:szCs w:val="30"/>
          <w:highlight w:val="none"/>
          <w:u w:val="single"/>
          <w:lang w:val="en-US" w:eastAsia="zh-CN"/>
        </w:rPr>
        <w:t xml:space="preserve">                                 </w:t>
      </w:r>
      <w:r>
        <w:rPr>
          <w:rFonts w:ascii="宋体" w:hAnsi="宋体"/>
          <w:sz w:val="30"/>
          <w:szCs w:val="30"/>
          <w:highlight w:val="none"/>
          <w:u w:val="single"/>
        </w:rPr>
        <w:t xml:space="preserve"> </w:t>
      </w:r>
    </w:p>
    <w:p w14:paraId="3AACE570">
      <w:pPr>
        <w:adjustRightInd w:val="0"/>
        <w:snapToGrid w:val="0"/>
        <w:spacing w:before="312" w:beforeLines="100" w:after="312" w:afterLines="100" w:line="360" w:lineRule="auto"/>
        <w:ind w:firstLine="426" w:firstLineChars="71"/>
        <w:jc w:val="left"/>
        <w:rPr>
          <w:rFonts w:ascii="宋体" w:hAnsi="宋体"/>
          <w:sz w:val="30"/>
          <w:szCs w:val="30"/>
          <w:highlight w:val="none"/>
          <w:u w:val="single"/>
        </w:rPr>
      </w:pPr>
      <w:r>
        <w:rPr>
          <w:rFonts w:hint="eastAsia" w:ascii="宋体" w:hAnsi="宋体"/>
          <w:spacing w:val="150"/>
          <w:kern w:val="0"/>
          <w:sz w:val="30"/>
          <w:szCs w:val="30"/>
          <w:highlight w:val="none"/>
          <w:fitText w:val="2100" w:id="2138974184"/>
        </w:rPr>
        <w:t>签订日</w:t>
      </w:r>
      <w:r>
        <w:rPr>
          <w:rFonts w:hint="eastAsia" w:ascii="宋体" w:hAnsi="宋体"/>
          <w:spacing w:val="0"/>
          <w:kern w:val="0"/>
          <w:sz w:val="30"/>
          <w:szCs w:val="30"/>
          <w:highlight w:val="none"/>
          <w:fitText w:val="2100" w:id="2138974184"/>
        </w:rPr>
        <w:t>期</w:t>
      </w:r>
      <w:r>
        <w:rPr>
          <w:rFonts w:hint="eastAsia" w:ascii="宋体" w:hAnsi="宋体"/>
          <w:sz w:val="30"/>
          <w:szCs w:val="30"/>
          <w:highlight w:val="none"/>
        </w:rPr>
        <w:t>：</w:t>
      </w:r>
      <w:r>
        <w:rPr>
          <w:rFonts w:hint="eastAsia" w:ascii="宋体" w:hAnsi="宋体"/>
          <w:sz w:val="30"/>
          <w:szCs w:val="30"/>
          <w:highlight w:val="none"/>
          <w:u w:val="single"/>
        </w:rPr>
        <w:t xml:space="preserve"> </w:t>
      </w:r>
      <w:r>
        <w:rPr>
          <w:rFonts w:ascii="宋体" w:hAnsi="宋体"/>
          <w:sz w:val="30"/>
          <w:szCs w:val="30"/>
          <w:highlight w:val="none"/>
          <w:u w:val="single"/>
        </w:rPr>
        <w:t xml:space="preserve">      </w:t>
      </w:r>
      <w:r>
        <w:rPr>
          <w:rFonts w:hint="eastAsia" w:ascii="宋体" w:hAnsi="宋体"/>
          <w:sz w:val="30"/>
          <w:szCs w:val="30"/>
          <w:highlight w:val="none"/>
          <w:u w:val="single"/>
        </w:rPr>
        <w:t xml:space="preserve"> 年  </w:t>
      </w:r>
      <w:r>
        <w:rPr>
          <w:rFonts w:ascii="宋体" w:hAnsi="宋体"/>
          <w:sz w:val="30"/>
          <w:szCs w:val="30"/>
          <w:highlight w:val="none"/>
          <w:u w:val="single"/>
        </w:rPr>
        <w:t xml:space="preserve"> </w:t>
      </w:r>
      <w:r>
        <w:rPr>
          <w:rFonts w:hint="eastAsia" w:ascii="宋体" w:hAnsi="宋体"/>
          <w:sz w:val="30"/>
          <w:szCs w:val="30"/>
          <w:highlight w:val="none"/>
          <w:u w:val="single"/>
        </w:rPr>
        <w:t xml:space="preserve">   月  </w:t>
      </w:r>
      <w:r>
        <w:rPr>
          <w:rFonts w:ascii="宋体" w:hAnsi="宋体"/>
          <w:sz w:val="30"/>
          <w:szCs w:val="30"/>
          <w:highlight w:val="none"/>
          <w:u w:val="single"/>
        </w:rPr>
        <w:t xml:space="preserve">  </w:t>
      </w:r>
      <w:r>
        <w:rPr>
          <w:rFonts w:hint="eastAsia" w:ascii="宋体" w:hAnsi="宋体"/>
          <w:sz w:val="30"/>
          <w:szCs w:val="30"/>
          <w:highlight w:val="none"/>
          <w:u w:val="single"/>
        </w:rPr>
        <w:t xml:space="preserve">   日 </w:t>
      </w:r>
      <w:r>
        <w:rPr>
          <w:rFonts w:ascii="宋体" w:hAnsi="宋体"/>
          <w:sz w:val="30"/>
          <w:szCs w:val="30"/>
          <w:highlight w:val="none"/>
          <w:u w:val="single"/>
        </w:rPr>
        <w:t xml:space="preserve">         </w:t>
      </w:r>
    </w:p>
    <w:p w14:paraId="451E1568">
      <w:pPr>
        <w:adjustRightInd w:val="0"/>
        <w:snapToGrid w:val="0"/>
        <w:spacing w:before="312" w:beforeLines="100" w:after="312" w:afterLines="100" w:line="360" w:lineRule="auto"/>
        <w:ind w:firstLine="426" w:firstLineChars="71"/>
        <w:jc w:val="left"/>
        <w:rPr>
          <w:rFonts w:ascii="宋体" w:hAnsi="宋体"/>
          <w:sz w:val="30"/>
          <w:szCs w:val="30"/>
          <w:highlight w:val="none"/>
          <w:u w:val="single"/>
        </w:rPr>
      </w:pPr>
      <w:r>
        <w:rPr>
          <w:rFonts w:hint="eastAsia" w:ascii="宋体" w:hAnsi="宋体"/>
          <w:spacing w:val="150"/>
          <w:kern w:val="0"/>
          <w:sz w:val="30"/>
          <w:szCs w:val="30"/>
          <w:highlight w:val="none"/>
          <w:fitText w:val="2100" w:id="-541122083"/>
        </w:rPr>
        <w:t>签订地</w:t>
      </w:r>
      <w:r>
        <w:rPr>
          <w:rFonts w:hint="eastAsia" w:ascii="宋体" w:hAnsi="宋体"/>
          <w:spacing w:val="0"/>
          <w:kern w:val="0"/>
          <w:sz w:val="30"/>
          <w:szCs w:val="30"/>
          <w:highlight w:val="none"/>
          <w:fitText w:val="2100" w:id="-541122083"/>
        </w:rPr>
        <w:t>点</w:t>
      </w:r>
      <w:r>
        <w:rPr>
          <w:rFonts w:hint="eastAsia" w:ascii="宋体" w:hAnsi="宋体"/>
          <w:sz w:val="30"/>
          <w:szCs w:val="30"/>
          <w:highlight w:val="none"/>
        </w:rPr>
        <w:t>：</w:t>
      </w:r>
      <w:r>
        <w:rPr>
          <w:rFonts w:hint="eastAsia" w:ascii="宋体" w:hAnsi="宋体"/>
          <w:sz w:val="30"/>
          <w:szCs w:val="30"/>
          <w:highlight w:val="none"/>
          <w:u w:val="single"/>
        </w:rPr>
        <w:t xml:space="preserve">   </w:t>
      </w:r>
      <w:r>
        <w:rPr>
          <w:rFonts w:ascii="宋体" w:hAnsi="宋体"/>
          <w:sz w:val="30"/>
          <w:szCs w:val="30"/>
          <w:highlight w:val="none"/>
          <w:u w:val="single"/>
        </w:rPr>
        <w:t xml:space="preserve">       </w:t>
      </w:r>
      <w:r>
        <w:rPr>
          <w:rFonts w:hint="eastAsia" w:ascii="宋体" w:hAnsi="宋体"/>
          <w:sz w:val="30"/>
          <w:szCs w:val="30"/>
          <w:highlight w:val="none"/>
          <w:u w:val="single"/>
        </w:rPr>
        <w:t xml:space="preserve"> </w:t>
      </w:r>
      <w:r>
        <w:rPr>
          <w:rFonts w:ascii="宋体" w:hAnsi="宋体"/>
          <w:sz w:val="30"/>
          <w:szCs w:val="30"/>
          <w:highlight w:val="none"/>
          <w:u w:val="single"/>
        </w:rPr>
        <w:t xml:space="preserve"> </w:t>
      </w:r>
      <w:r>
        <w:rPr>
          <w:rFonts w:hint="eastAsia" w:ascii="宋体" w:hAnsi="宋体"/>
          <w:sz w:val="30"/>
          <w:szCs w:val="30"/>
          <w:highlight w:val="none"/>
          <w:u w:val="single"/>
          <w:lang w:val="en-US" w:eastAsia="zh-CN"/>
        </w:rPr>
        <w:t xml:space="preserve">            </w:t>
      </w:r>
      <w:r>
        <w:rPr>
          <w:rFonts w:hint="eastAsia" w:ascii="宋体" w:hAnsi="宋体"/>
          <w:sz w:val="30"/>
          <w:szCs w:val="30"/>
          <w:highlight w:val="none"/>
          <w:u w:val="single"/>
        </w:rPr>
        <w:t xml:space="preserve"> </w:t>
      </w:r>
      <w:r>
        <w:rPr>
          <w:rFonts w:ascii="宋体" w:hAnsi="宋体"/>
          <w:sz w:val="30"/>
          <w:szCs w:val="30"/>
          <w:highlight w:val="none"/>
          <w:u w:val="single"/>
        </w:rPr>
        <w:t xml:space="preserve">            </w:t>
      </w:r>
    </w:p>
    <w:p w14:paraId="5210D7A5">
      <w:pPr>
        <w:jc w:val="center"/>
        <w:rPr>
          <w:rFonts w:ascii="宋体" w:hAnsi="宋体" w:eastAsia="宋体" w:cs="宋体"/>
          <w:b/>
          <w:bCs/>
          <w:color w:val="auto"/>
          <w:sz w:val="48"/>
          <w:szCs w:val="48"/>
          <w:highlight w:val="none"/>
          <w:lang w:eastAsia="zh-CN"/>
        </w:rPr>
      </w:pPr>
    </w:p>
    <w:p w14:paraId="229971E3">
      <w:pPr>
        <w:jc w:val="center"/>
        <w:rPr>
          <w:rFonts w:ascii="宋体" w:hAnsi="宋体" w:eastAsia="宋体" w:cs="宋体"/>
          <w:b/>
          <w:bCs/>
          <w:color w:val="auto"/>
          <w:sz w:val="48"/>
          <w:szCs w:val="48"/>
          <w:highlight w:val="none"/>
          <w:lang w:eastAsia="zh-CN"/>
        </w:rPr>
      </w:pPr>
    </w:p>
    <w:p w14:paraId="5980B5FE">
      <w:pPr>
        <w:keepNext w:val="0"/>
        <w:keepLines w:val="0"/>
        <w:pageBreakBefore w:val="0"/>
        <w:widowControl w:val="0"/>
        <w:kinsoku/>
        <w:wordWrap/>
        <w:overflowPunct/>
        <w:topLinePunct w:val="0"/>
        <w:autoSpaceDE/>
        <w:autoSpaceDN/>
        <w:bidi w:val="0"/>
        <w:adjustRightInd/>
        <w:snapToGrid/>
        <w:spacing w:line="360" w:lineRule="auto"/>
        <w:ind w:firstLine="0"/>
        <w:jc w:val="center"/>
        <w:textAlignment w:val="auto"/>
        <w:rPr>
          <w:rFonts w:hint="eastAsia" w:ascii="宋体" w:hAnsi="宋体" w:eastAsia="宋体" w:cs="宋体"/>
          <w:b/>
          <w:color w:val="000000" w:themeColor="text1"/>
          <w:sz w:val="36"/>
          <w:szCs w:val="36"/>
          <w:highlight w:val="none"/>
          <w:lang w:eastAsia="zh-CN"/>
          <w14:textFill>
            <w14:solidFill>
              <w14:schemeClr w14:val="tx1"/>
            </w14:solidFill>
          </w14:textFill>
        </w:rPr>
      </w:pPr>
    </w:p>
    <w:p w14:paraId="02A1E0A0">
      <w:pPr>
        <w:adjustRightInd w:val="0"/>
        <w:snapToGrid w:val="0"/>
        <w:spacing w:line="360" w:lineRule="auto"/>
        <w:rPr>
          <w:rFonts w:eastAsiaTheme="minorEastAsia"/>
          <w:b/>
          <w:color w:val="auto"/>
          <w:sz w:val="36"/>
          <w:szCs w:val="36"/>
          <w:highlight w:val="none"/>
          <w:lang w:eastAsia="zh-CN"/>
        </w:rPr>
      </w:pPr>
    </w:p>
    <w:p w14:paraId="641CA023">
      <w:pPr>
        <w:adjustRightInd w:val="0"/>
        <w:snapToGrid w:val="0"/>
        <w:spacing w:line="360" w:lineRule="auto"/>
        <w:rPr>
          <w:rFonts w:eastAsiaTheme="minorEastAsia"/>
          <w:b/>
          <w:color w:val="auto"/>
          <w:sz w:val="36"/>
          <w:szCs w:val="36"/>
          <w:highlight w:val="none"/>
          <w:lang w:eastAsia="zh-CN"/>
        </w:rPr>
      </w:pPr>
    </w:p>
    <w:p w14:paraId="0EFEDB4A">
      <w:pPr>
        <w:adjustRightInd w:val="0"/>
        <w:snapToGrid w:val="0"/>
        <w:spacing w:line="360" w:lineRule="auto"/>
        <w:rPr>
          <w:rFonts w:eastAsiaTheme="minorEastAsia"/>
          <w:b/>
          <w:color w:val="auto"/>
          <w:sz w:val="36"/>
          <w:szCs w:val="36"/>
          <w:highlight w:val="none"/>
          <w:lang w:eastAsia="zh-CN"/>
        </w:rPr>
      </w:pPr>
    </w:p>
    <w:p w14:paraId="62C95BB1">
      <w:pPr>
        <w:adjustRightInd w:val="0"/>
        <w:snapToGrid w:val="0"/>
        <w:spacing w:line="360" w:lineRule="auto"/>
        <w:jc w:val="right"/>
        <w:rPr>
          <w:color w:val="auto"/>
          <w:sz w:val="20"/>
          <w:szCs w:val="20"/>
          <w:highlight w:val="none"/>
          <w:lang w:eastAsia="zh-CN"/>
        </w:rPr>
      </w:pPr>
    </w:p>
    <w:p w14:paraId="1C7E4872">
      <w:pPr>
        <w:adjustRightInd w:val="0"/>
        <w:snapToGrid w:val="0"/>
        <w:spacing w:line="360" w:lineRule="auto"/>
        <w:jc w:val="left"/>
        <w:rPr>
          <w:rFonts w:ascii="宋体" w:hAnsi="宋体" w:cs="宋体"/>
          <w:b/>
          <w:sz w:val="24"/>
          <w:szCs w:val="24"/>
          <w:highlight w:val="none"/>
          <w:u w:val="single"/>
        </w:rPr>
      </w:pPr>
      <w:r>
        <w:rPr>
          <w:rFonts w:hint="eastAsia" w:ascii="宋体" w:hAnsi="宋体" w:cs="宋体"/>
          <w:b/>
          <w:sz w:val="24"/>
          <w:szCs w:val="24"/>
          <w:highlight w:val="none"/>
        </w:rPr>
        <w:t>委托方（甲方）：</w:t>
      </w:r>
      <w:r>
        <w:rPr>
          <w:rFonts w:hint="eastAsia" w:ascii="宋体" w:hAnsi="宋体" w:cs="宋体"/>
          <w:b/>
          <w:sz w:val="24"/>
          <w:szCs w:val="24"/>
          <w:highlight w:val="none"/>
          <w:u w:val="single"/>
        </w:rPr>
        <w:t xml:space="preserve"> </w:t>
      </w:r>
      <w:r>
        <w:rPr>
          <w:rFonts w:ascii="宋体" w:hAnsi="宋体" w:cs="宋体"/>
          <w:b/>
          <w:sz w:val="24"/>
          <w:szCs w:val="24"/>
          <w:highlight w:val="none"/>
          <w:u w:val="single"/>
        </w:rPr>
        <w:t xml:space="preserve">    </w:t>
      </w:r>
      <w:r>
        <w:rPr>
          <w:rFonts w:ascii="宋体" w:hAnsi="宋体" w:cs="宋体"/>
          <w:b/>
          <w:bCs/>
          <w:sz w:val="24"/>
          <w:szCs w:val="24"/>
          <w:highlight w:val="none"/>
          <w:u w:val="single"/>
        </w:rPr>
        <w:t xml:space="preserve"> </w:t>
      </w:r>
      <w:r>
        <w:rPr>
          <w:rFonts w:hint="eastAsia" w:ascii="宋体" w:hAnsi="宋体" w:cs="宋体"/>
          <w:b/>
          <w:bCs/>
          <w:sz w:val="24"/>
          <w:szCs w:val="24"/>
          <w:highlight w:val="none"/>
          <w:u w:val="single"/>
          <w:lang w:val="en-US" w:eastAsia="zh-CN"/>
        </w:rPr>
        <w:t xml:space="preserve">                            </w:t>
      </w:r>
      <w:r>
        <w:rPr>
          <w:rFonts w:hint="eastAsia" w:ascii="宋体" w:hAnsi="宋体" w:cs="宋体"/>
          <w:b/>
          <w:bCs/>
          <w:sz w:val="24"/>
          <w:szCs w:val="24"/>
          <w:highlight w:val="none"/>
          <w:u w:val="single"/>
        </w:rPr>
        <w:t xml:space="preserve"> </w:t>
      </w:r>
      <w:r>
        <w:rPr>
          <w:rFonts w:ascii="宋体" w:hAnsi="宋体" w:cs="宋体"/>
          <w:b/>
          <w:sz w:val="24"/>
          <w:szCs w:val="24"/>
          <w:highlight w:val="none"/>
          <w:u w:val="single"/>
        </w:rPr>
        <w:t xml:space="preserve">   </w:t>
      </w:r>
    </w:p>
    <w:p w14:paraId="5B894EDB">
      <w:pPr>
        <w:adjustRightInd w:val="0"/>
        <w:snapToGrid w:val="0"/>
        <w:spacing w:line="360" w:lineRule="auto"/>
        <w:ind w:left="1921" w:hanging="1928" w:hangingChars="800"/>
        <w:jc w:val="left"/>
        <w:rPr>
          <w:rFonts w:ascii="宋体" w:hAnsi="宋体" w:cs="宋体"/>
          <w:b/>
          <w:sz w:val="24"/>
          <w:szCs w:val="24"/>
          <w:highlight w:val="none"/>
          <w:u w:val="single"/>
        </w:rPr>
      </w:pPr>
      <w:r>
        <w:rPr>
          <w:rFonts w:hint="eastAsia" w:ascii="宋体" w:hAnsi="宋体" w:cs="宋体"/>
          <w:b/>
          <w:sz w:val="24"/>
          <w:szCs w:val="24"/>
          <w:highlight w:val="none"/>
          <w:u w:val="single"/>
          <w:lang w:eastAsia="zh-CN"/>
        </w:rPr>
        <w:t>委</w:t>
      </w:r>
      <w:r>
        <w:rPr>
          <w:rFonts w:hint="eastAsia" w:ascii="宋体" w:hAnsi="宋体" w:cs="宋体"/>
          <w:b/>
          <w:sz w:val="24"/>
          <w:szCs w:val="24"/>
          <w:highlight w:val="none"/>
        </w:rPr>
        <w:t>托方（乙方）：</w:t>
      </w:r>
      <w:r>
        <w:rPr>
          <w:rFonts w:hint="eastAsia" w:ascii="宋体" w:hAnsi="宋体" w:cs="宋体"/>
          <w:b/>
          <w:sz w:val="24"/>
          <w:szCs w:val="24"/>
          <w:highlight w:val="none"/>
          <w:u w:val="single"/>
        </w:rPr>
        <w:t xml:space="preserve"> </w:t>
      </w:r>
      <w:r>
        <w:rPr>
          <w:rFonts w:ascii="宋体" w:hAnsi="宋体" w:cs="宋体"/>
          <w:b/>
          <w:sz w:val="24"/>
          <w:szCs w:val="24"/>
          <w:highlight w:val="none"/>
          <w:u w:val="single"/>
        </w:rPr>
        <w:t xml:space="preserve">    </w:t>
      </w:r>
      <w:r>
        <w:rPr>
          <w:rFonts w:hint="eastAsia" w:ascii="宋体" w:hAnsi="宋体" w:cs="宋体"/>
          <w:b/>
          <w:bCs/>
          <w:sz w:val="24"/>
          <w:szCs w:val="24"/>
          <w:highlight w:val="none"/>
          <w:u w:val="single"/>
          <w:lang w:val="en-US" w:eastAsia="zh-CN"/>
        </w:rPr>
        <w:t xml:space="preserve">                                 </w:t>
      </w:r>
    </w:p>
    <w:p w14:paraId="36D00AFE">
      <w:pPr>
        <w:spacing w:line="400" w:lineRule="exact"/>
        <w:ind w:firstLine="0" w:firstLineChars="0"/>
        <w:rPr>
          <w:rFonts w:hint="eastAsia" w:ascii="新宋体" w:hAnsi="新宋体" w:eastAsia="新宋体" w:cs="Arial"/>
          <w:bCs/>
          <w:color w:val="auto"/>
          <w:sz w:val="24"/>
          <w:szCs w:val="24"/>
          <w:highlight w:val="none"/>
          <w:lang w:eastAsia="zh-CN"/>
        </w:rPr>
      </w:pPr>
    </w:p>
    <w:p w14:paraId="66363011">
      <w:pPr>
        <w:spacing w:line="400" w:lineRule="exact"/>
        <w:ind w:firstLine="480" w:firstLineChars="200"/>
        <w:rPr>
          <w:rFonts w:hint="eastAsia" w:ascii="新宋体" w:hAnsi="新宋体" w:eastAsia="新宋体" w:cs="Arial"/>
          <w:bCs/>
          <w:color w:val="auto"/>
          <w:sz w:val="24"/>
          <w:szCs w:val="24"/>
          <w:highlight w:val="none"/>
          <w:lang w:eastAsia="zh-CN"/>
        </w:rPr>
      </w:pPr>
    </w:p>
    <w:p w14:paraId="11BC707E">
      <w:pPr>
        <w:spacing w:line="400" w:lineRule="exact"/>
        <w:ind w:firstLine="480" w:firstLineChars="200"/>
        <w:rPr>
          <w:rFonts w:ascii="新宋体" w:hAnsi="新宋体" w:eastAsia="新宋体" w:cs="Arial"/>
          <w:bCs/>
          <w:color w:val="auto"/>
          <w:sz w:val="24"/>
          <w:szCs w:val="24"/>
          <w:highlight w:val="none"/>
          <w:lang w:eastAsia="zh-CN"/>
        </w:rPr>
      </w:pPr>
      <w:r>
        <w:rPr>
          <w:rFonts w:hint="eastAsia" w:ascii="新宋体" w:hAnsi="新宋体" w:eastAsia="新宋体" w:cs="Arial"/>
          <w:bCs/>
          <w:color w:val="auto"/>
          <w:sz w:val="24"/>
          <w:szCs w:val="24"/>
          <w:highlight w:val="none"/>
          <w:lang w:eastAsia="zh-CN"/>
        </w:rPr>
        <w:t>根据《中华人民共和国民法典》及有关法律法规规定,为保护合同交易双方当事人的合法权益,本着公平、公正、诚实信用和互惠互利的原则,经双方协商签订本合同。</w:t>
      </w:r>
    </w:p>
    <w:p w14:paraId="0769DA10">
      <w:pPr>
        <w:spacing w:line="400" w:lineRule="exact"/>
        <w:ind w:firstLine="482" w:firstLineChars="200"/>
        <w:rPr>
          <w:rFonts w:ascii="新宋体" w:hAnsi="新宋体" w:eastAsia="新宋体" w:cs="Arial"/>
          <w:b/>
          <w:bCs/>
          <w:color w:val="auto"/>
          <w:sz w:val="24"/>
          <w:szCs w:val="24"/>
          <w:highlight w:val="none"/>
          <w:lang w:eastAsia="zh-CN"/>
        </w:rPr>
      </w:pPr>
      <w:r>
        <w:rPr>
          <w:rFonts w:hint="eastAsia" w:ascii="新宋体" w:hAnsi="新宋体" w:eastAsia="新宋体" w:cs="Arial"/>
          <w:b/>
          <w:bCs/>
          <w:color w:val="auto"/>
          <w:sz w:val="24"/>
          <w:szCs w:val="24"/>
          <w:highlight w:val="none"/>
          <w:lang w:eastAsia="zh-CN"/>
        </w:rPr>
        <w:t>一、项目情况</w:t>
      </w:r>
    </w:p>
    <w:p w14:paraId="00F378B0">
      <w:pPr>
        <w:adjustRightInd w:val="0"/>
        <w:snapToGrid w:val="0"/>
        <w:spacing w:line="360" w:lineRule="auto"/>
        <w:ind w:firstLine="480" w:firstLineChars="200"/>
        <w:jc w:val="left"/>
        <w:rPr>
          <w:rFonts w:ascii="新宋体" w:hAnsi="新宋体" w:eastAsia="新宋体" w:cs="Arial"/>
          <w:bCs/>
          <w:color w:val="auto"/>
          <w:sz w:val="24"/>
          <w:szCs w:val="24"/>
          <w:highlight w:val="none"/>
          <w:lang w:eastAsia="zh-CN"/>
        </w:rPr>
      </w:pPr>
      <w:r>
        <w:rPr>
          <w:rFonts w:ascii="新宋体" w:hAnsi="新宋体" w:eastAsia="新宋体" w:cs="新宋体"/>
          <w:color w:val="auto"/>
          <w:sz w:val="24"/>
          <w:szCs w:val="24"/>
          <w:highlight w:val="none"/>
        </w:rPr>
        <w:t>宁州葫芦地光伏电站位于云南省玉溪市华宁县，项目分为山后片区与葫芦地片区，两片区场址均位于位于华宁县盘溪镇山后村东侧附近的坡地上,关共用一个开关站，场地海拔在1240m～1413m之间。光伏电站距昆明市约170km，途经昆磨高速、呈元高速、澄川高速；距华宁县城60km，场内道路5.9公里。开关站为35kV电压等级，无主变，安装有1台SVG，型号FCSVG-C 7.0/35-0-W。电站总额定容量60MW，其中：山后片区容量为40MW，葫芦地片区容量为2</w:t>
      </w:r>
      <w:r>
        <w:rPr>
          <w:rFonts w:hint="eastAsia" w:ascii="新宋体" w:hAnsi="新宋体" w:eastAsia="新宋体" w:cs="新宋体"/>
          <w:color w:val="auto"/>
          <w:sz w:val="24"/>
          <w:szCs w:val="24"/>
          <w:highlight w:val="none"/>
          <w:lang w:val="en-US" w:eastAsia="zh-CN"/>
        </w:rPr>
        <w:t>0</w:t>
      </w:r>
      <w:r>
        <w:rPr>
          <w:rFonts w:ascii="新宋体" w:hAnsi="新宋体" w:eastAsia="新宋体" w:cs="新宋体"/>
          <w:color w:val="auto"/>
          <w:sz w:val="24"/>
          <w:szCs w:val="24"/>
          <w:highlight w:val="none"/>
        </w:rPr>
        <w:t>MW。山后片区采用570Wp/575Wp单晶硅N型双面组件，共分12个光伏发电单元，每28块组件串联成1个组串，每23台/24台组串接入1台300kW组串式逆变器，箱式变压器12台，集电线路2回，分布为I回6个方阵，II回6个方阵。葫芦地片区拟采用575Wp及以上单晶硅N型双面组件，共分6个光伏发电单元，每28块组件串联成1个组串，每23台/24台组串接入1台300kW组串式逆变器，箱式变压器6台，集电线路1回，分布</w:t>
      </w:r>
      <w:r>
        <w:rPr>
          <w:rFonts w:hint="eastAsia" w:ascii="新宋体" w:hAnsi="新宋体" w:eastAsia="新宋体" w:cs="新宋体"/>
          <w:color w:val="auto"/>
          <w:sz w:val="24"/>
          <w:szCs w:val="24"/>
          <w:highlight w:val="none"/>
          <w:lang w:val="en-US" w:eastAsia="zh-CN"/>
        </w:rPr>
        <w:t>7</w:t>
      </w:r>
      <w:r>
        <w:rPr>
          <w:rFonts w:ascii="新宋体" w:hAnsi="新宋体" w:eastAsia="新宋体" w:cs="新宋体"/>
          <w:color w:val="auto"/>
          <w:sz w:val="24"/>
          <w:szCs w:val="24"/>
          <w:highlight w:val="none"/>
        </w:rPr>
        <w:t>个方阵。</w:t>
      </w:r>
    </w:p>
    <w:p w14:paraId="723A9FBE">
      <w:pPr>
        <w:spacing w:line="400" w:lineRule="exact"/>
        <w:ind w:firstLine="482" w:firstLineChars="200"/>
        <w:rPr>
          <w:rFonts w:ascii="新宋体" w:hAnsi="新宋体" w:eastAsia="新宋体" w:cs="Arial"/>
          <w:b/>
          <w:bCs/>
          <w:color w:val="auto"/>
          <w:sz w:val="24"/>
          <w:szCs w:val="24"/>
          <w:highlight w:val="none"/>
          <w:lang w:eastAsia="zh-CN"/>
        </w:rPr>
      </w:pPr>
      <w:r>
        <w:rPr>
          <w:rFonts w:hint="eastAsia" w:ascii="新宋体" w:hAnsi="新宋体" w:eastAsia="新宋体" w:cs="Arial"/>
          <w:b/>
          <w:bCs/>
          <w:color w:val="auto"/>
          <w:sz w:val="24"/>
          <w:szCs w:val="24"/>
          <w:highlight w:val="none"/>
          <w:lang w:eastAsia="zh-CN"/>
        </w:rPr>
        <w:t>二、乙方工作内容</w:t>
      </w:r>
    </w:p>
    <w:p w14:paraId="163BBE34">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175"/>
        <w:textAlignment w:val="auto"/>
        <w:rPr>
          <w:rFonts w:hint="default" w:ascii="新宋体" w:hAnsi="新宋体" w:eastAsia="新宋体" w:cs="Arial"/>
          <w:bCs/>
          <w:color w:val="auto"/>
          <w:sz w:val="24"/>
          <w:szCs w:val="24"/>
          <w:highlight w:val="none"/>
          <w:lang w:val="en-US" w:eastAsia="zh-CN"/>
        </w:rPr>
      </w:pPr>
      <w:r>
        <w:rPr>
          <w:rFonts w:hint="eastAsia" w:ascii="新宋体" w:hAnsi="新宋体" w:eastAsia="新宋体" w:cs="Arial"/>
          <w:bCs/>
          <w:color w:val="auto"/>
          <w:sz w:val="24"/>
          <w:szCs w:val="24"/>
          <w:highlight w:val="none"/>
          <w:lang w:eastAsia="zh-CN"/>
        </w:rPr>
        <w:t>1、乙方负责完成</w:t>
      </w:r>
      <w:r>
        <w:rPr>
          <w:rFonts w:hint="eastAsia" w:ascii="新宋体" w:hAnsi="新宋体" w:eastAsia="新宋体" w:cs="Arial"/>
          <w:bCs/>
          <w:color w:val="auto"/>
          <w:sz w:val="24"/>
          <w:szCs w:val="24"/>
          <w:highlight w:val="none"/>
          <w:lang w:val="en-US" w:eastAsia="zh-CN"/>
        </w:rPr>
        <w:t>甲方宁州</w:t>
      </w:r>
      <w:r>
        <w:rPr>
          <w:rFonts w:hint="eastAsia" w:ascii="新宋体" w:hAnsi="新宋体" w:eastAsia="新宋体" w:cs="Arial"/>
          <w:bCs/>
          <w:color w:val="auto"/>
          <w:sz w:val="24"/>
          <w:szCs w:val="24"/>
          <w:highlight w:val="none"/>
          <w:lang w:eastAsia="zh-CN"/>
        </w:rPr>
        <w:t>葫芦地光伏光伏区除草工作。</w:t>
      </w:r>
      <w:r>
        <w:rPr>
          <w:rFonts w:hint="eastAsia" w:ascii="新宋体" w:hAnsi="新宋体" w:eastAsia="新宋体" w:cs="Arial"/>
          <w:bCs/>
          <w:color w:val="auto"/>
          <w:sz w:val="24"/>
          <w:szCs w:val="24"/>
          <w:highlight w:val="none"/>
          <w:lang w:val="en-US" w:eastAsia="zh-CN"/>
        </w:rPr>
        <w:t>具体委托范围包括但不限于：箱变、逆变器、光伏组件等主要设备下方及周围杂草、围栏内外杂草的清除、以及除草后的植物清理和处置。</w:t>
      </w:r>
    </w:p>
    <w:p w14:paraId="2371668F">
      <w:pPr>
        <w:keepNext w:val="0"/>
        <w:keepLines w:val="0"/>
        <w:pageBreakBefore w:val="0"/>
        <w:widowControl w:val="0"/>
        <w:kinsoku/>
        <w:wordWrap/>
        <w:overflowPunct/>
        <w:topLinePunct w:val="0"/>
        <w:autoSpaceDE/>
        <w:autoSpaceDN/>
        <w:bidi w:val="0"/>
        <w:adjustRightInd/>
        <w:snapToGrid/>
        <w:spacing w:line="400" w:lineRule="exact"/>
        <w:ind w:left="0" w:leftChars="0" w:firstLine="420" w:firstLineChars="175"/>
        <w:textAlignment w:val="auto"/>
        <w:rPr>
          <w:rFonts w:ascii="新宋体" w:hAnsi="新宋体" w:eastAsia="新宋体" w:cs="Arial"/>
          <w:bCs/>
          <w:color w:val="auto"/>
          <w:sz w:val="24"/>
          <w:szCs w:val="24"/>
          <w:highlight w:val="none"/>
          <w:lang w:eastAsia="zh-CN"/>
        </w:rPr>
      </w:pPr>
      <w:r>
        <w:rPr>
          <w:rFonts w:hint="eastAsia" w:ascii="新宋体" w:hAnsi="新宋体" w:eastAsia="新宋体" w:cs="Arial"/>
          <w:bCs/>
          <w:color w:val="auto"/>
          <w:sz w:val="24"/>
          <w:szCs w:val="24"/>
          <w:highlight w:val="none"/>
          <w:lang w:eastAsia="zh-CN"/>
        </w:rPr>
        <w:t>2、乙方负责现场协调、</w:t>
      </w:r>
      <w:r>
        <w:rPr>
          <w:rFonts w:hint="eastAsia" w:ascii="新宋体" w:hAnsi="新宋体" w:eastAsia="新宋体"/>
          <w:color w:val="auto"/>
          <w:sz w:val="24"/>
          <w:highlight w:val="none"/>
          <w:lang w:eastAsia="zh-CN"/>
        </w:rPr>
        <w:t>人</w:t>
      </w:r>
      <w:r>
        <w:rPr>
          <w:rFonts w:hint="eastAsia" w:ascii="新宋体" w:hAnsi="新宋体" w:eastAsia="新宋体" w:cs="宋体"/>
          <w:color w:val="auto"/>
          <w:sz w:val="24"/>
          <w:highlight w:val="none"/>
          <w:lang w:eastAsia="zh-CN"/>
        </w:rPr>
        <w:t>员进</w:t>
      </w:r>
      <w:r>
        <w:rPr>
          <w:rFonts w:hint="eastAsia" w:ascii="新宋体" w:hAnsi="新宋体" w:eastAsia="新宋体" w:cs="HGMaruGothicMPRO"/>
          <w:color w:val="auto"/>
          <w:sz w:val="24"/>
          <w:highlight w:val="none"/>
          <w:lang w:eastAsia="zh-CN"/>
        </w:rPr>
        <w:t>出厂、</w:t>
      </w:r>
      <w:r>
        <w:rPr>
          <w:rFonts w:hint="eastAsia" w:ascii="新宋体" w:hAnsi="新宋体" w:eastAsia="新宋体" w:cs="宋体"/>
          <w:color w:val="auto"/>
          <w:sz w:val="24"/>
          <w:highlight w:val="none"/>
          <w:lang w:eastAsia="zh-CN"/>
        </w:rPr>
        <w:t>运输</w:t>
      </w:r>
      <w:r>
        <w:rPr>
          <w:rFonts w:hint="eastAsia" w:ascii="新宋体" w:hAnsi="新宋体" w:eastAsia="新宋体" w:cs="HGMaruGothicMPRO"/>
          <w:color w:val="auto"/>
          <w:sz w:val="24"/>
          <w:highlight w:val="none"/>
          <w:lang w:eastAsia="zh-CN"/>
        </w:rPr>
        <w:t>机械，除草</w:t>
      </w:r>
      <w:r>
        <w:rPr>
          <w:rFonts w:hint="eastAsia" w:ascii="新宋体" w:hAnsi="新宋体" w:eastAsia="新宋体" w:cs="宋体"/>
          <w:color w:val="auto"/>
          <w:sz w:val="24"/>
          <w:highlight w:val="none"/>
          <w:lang w:eastAsia="zh-CN"/>
        </w:rPr>
        <w:t>设</w:t>
      </w:r>
      <w:r>
        <w:rPr>
          <w:rFonts w:hint="eastAsia" w:ascii="新宋体" w:hAnsi="新宋体" w:eastAsia="新宋体" w:cs="HGMaruGothicMPRO"/>
          <w:color w:val="auto"/>
          <w:sz w:val="24"/>
          <w:highlight w:val="none"/>
          <w:lang w:eastAsia="zh-CN"/>
        </w:rPr>
        <w:t>施、安全措施，</w:t>
      </w:r>
      <w:r>
        <w:rPr>
          <w:rFonts w:hint="eastAsia" w:ascii="新宋体" w:hAnsi="新宋体" w:eastAsia="新宋体" w:cs="宋体"/>
          <w:color w:val="auto"/>
          <w:sz w:val="24"/>
          <w:highlight w:val="none"/>
          <w:lang w:eastAsia="zh-CN"/>
        </w:rPr>
        <w:t>垃圾处</w:t>
      </w:r>
      <w:r>
        <w:rPr>
          <w:rFonts w:hint="eastAsia" w:ascii="新宋体" w:hAnsi="新宋体" w:eastAsia="新宋体" w:cs="HGMaruGothicMPRO"/>
          <w:color w:val="auto"/>
          <w:sz w:val="24"/>
          <w:highlight w:val="none"/>
          <w:lang w:eastAsia="zh-CN"/>
        </w:rPr>
        <w:t>理等一切工作</w:t>
      </w:r>
      <w:r>
        <w:rPr>
          <w:rFonts w:hint="eastAsia" w:ascii="新宋体" w:hAnsi="新宋体" w:eastAsia="新宋体" w:cs="Arial"/>
          <w:bCs/>
          <w:color w:val="auto"/>
          <w:sz w:val="24"/>
          <w:szCs w:val="24"/>
          <w:highlight w:val="none"/>
          <w:lang w:eastAsia="zh-CN"/>
        </w:rPr>
        <w:t>,相关工作质量标准见本合同第四条约定。</w:t>
      </w:r>
    </w:p>
    <w:p w14:paraId="0FECDC26">
      <w:pPr>
        <w:keepNext w:val="0"/>
        <w:keepLines w:val="0"/>
        <w:pageBreakBefore w:val="0"/>
        <w:widowControl w:val="0"/>
        <w:kinsoku/>
        <w:wordWrap/>
        <w:overflowPunct/>
        <w:topLinePunct w:val="0"/>
        <w:autoSpaceDE/>
        <w:autoSpaceDN/>
        <w:bidi w:val="0"/>
        <w:adjustRightInd/>
        <w:snapToGrid/>
        <w:spacing w:line="400" w:lineRule="exact"/>
        <w:ind w:left="420" w:leftChars="200"/>
        <w:textAlignment w:val="auto"/>
        <w:rPr>
          <w:rFonts w:ascii="新宋体" w:hAnsi="新宋体" w:eastAsia="新宋体"/>
          <w:color w:val="auto"/>
          <w:sz w:val="24"/>
          <w:highlight w:val="none"/>
          <w:lang w:eastAsia="zh-CN"/>
        </w:rPr>
      </w:pPr>
      <w:r>
        <w:rPr>
          <w:rFonts w:hint="eastAsia" w:ascii="新宋体" w:hAnsi="新宋体" w:eastAsia="新宋体" w:cs="Arial"/>
          <w:bCs/>
          <w:color w:val="auto"/>
          <w:sz w:val="24"/>
          <w:szCs w:val="24"/>
          <w:highlight w:val="none"/>
          <w:lang w:eastAsia="zh-CN"/>
        </w:rPr>
        <w:t>3、乙方本项目负责人:</w:t>
      </w:r>
      <w:r>
        <w:rPr>
          <w:rFonts w:hint="eastAsia" w:ascii="新宋体" w:hAnsi="新宋体" w:eastAsia="新宋体" w:cs="Arial"/>
          <w:bCs/>
          <w:color w:val="auto"/>
          <w:sz w:val="24"/>
          <w:szCs w:val="24"/>
          <w:highlight w:val="none"/>
          <w:u w:val="single" w:color="auto"/>
          <w:lang w:val="en-US" w:eastAsia="zh-CN"/>
        </w:rPr>
        <w:t xml:space="preserve">         </w:t>
      </w:r>
      <w:r>
        <w:rPr>
          <w:rFonts w:hint="eastAsia" w:ascii="新宋体" w:hAnsi="新宋体" w:eastAsia="新宋体" w:cs="Arial"/>
          <w:bCs/>
          <w:color w:val="auto"/>
          <w:sz w:val="24"/>
          <w:szCs w:val="24"/>
          <w:highlight w:val="none"/>
          <w:lang w:eastAsia="zh-CN"/>
        </w:rPr>
        <w:t>，负责人联系电话：</w:t>
      </w:r>
      <w:r>
        <w:rPr>
          <w:rFonts w:hint="eastAsia" w:ascii="新宋体" w:hAnsi="新宋体" w:eastAsia="新宋体" w:cs="Arial"/>
          <w:bCs/>
          <w:color w:val="auto"/>
          <w:sz w:val="24"/>
          <w:szCs w:val="24"/>
          <w:highlight w:val="none"/>
          <w:u w:val="single" w:color="auto"/>
          <w:lang w:val="en-US" w:eastAsia="zh-CN"/>
        </w:rPr>
        <w:t xml:space="preserve">              </w:t>
      </w:r>
      <w:r>
        <w:rPr>
          <w:rFonts w:hint="eastAsia" w:ascii="新宋体" w:hAnsi="新宋体" w:eastAsia="新宋体"/>
          <w:color w:val="auto"/>
          <w:sz w:val="24"/>
          <w:highlight w:val="none"/>
          <w:lang w:eastAsia="zh-CN"/>
        </w:rPr>
        <w:t>。</w:t>
      </w:r>
    </w:p>
    <w:p w14:paraId="3AB6BA90">
      <w:pPr>
        <w:spacing w:line="400" w:lineRule="exact"/>
        <w:ind w:firstLine="482" w:firstLineChars="200"/>
        <w:rPr>
          <w:rFonts w:ascii="新宋体" w:hAnsi="新宋体" w:eastAsia="新宋体" w:cs="Arial"/>
          <w:b/>
          <w:bCs/>
          <w:color w:val="auto"/>
          <w:sz w:val="24"/>
          <w:szCs w:val="24"/>
          <w:highlight w:val="none"/>
          <w:lang w:eastAsia="zh-CN"/>
        </w:rPr>
      </w:pPr>
      <w:r>
        <w:rPr>
          <w:rFonts w:hint="eastAsia" w:ascii="新宋体" w:hAnsi="新宋体" w:eastAsia="新宋体" w:cs="Arial"/>
          <w:b/>
          <w:bCs/>
          <w:color w:val="auto"/>
          <w:sz w:val="24"/>
          <w:szCs w:val="24"/>
          <w:highlight w:val="none"/>
          <w:lang w:eastAsia="zh-CN"/>
        </w:rPr>
        <w:t>三、开工条件</w:t>
      </w:r>
    </w:p>
    <w:p w14:paraId="12B53E9E">
      <w:pPr>
        <w:spacing w:line="400" w:lineRule="exact"/>
        <w:ind w:firstLine="480" w:firstLineChars="200"/>
        <w:rPr>
          <w:rFonts w:ascii="新宋体" w:hAnsi="新宋体" w:eastAsia="新宋体" w:cs="HGMaruGothicMPRO"/>
          <w:color w:val="auto"/>
          <w:sz w:val="24"/>
          <w:szCs w:val="24"/>
          <w:highlight w:val="none"/>
          <w:lang w:eastAsia="zh-CN"/>
        </w:rPr>
      </w:pPr>
      <w:r>
        <w:rPr>
          <w:rFonts w:hint="eastAsia" w:ascii="新宋体" w:hAnsi="新宋体" w:eastAsia="新宋体" w:cs="HGMaruGothicMPRO"/>
          <w:color w:val="auto"/>
          <w:sz w:val="24"/>
          <w:szCs w:val="24"/>
          <w:highlight w:val="none"/>
          <w:lang w:eastAsia="zh-CN"/>
        </w:rPr>
        <w:t>1、甲方按实际需要向乙方发出开工通知。</w:t>
      </w:r>
    </w:p>
    <w:p w14:paraId="30BAC98F">
      <w:pPr>
        <w:spacing w:line="400" w:lineRule="exact"/>
        <w:ind w:firstLine="480" w:firstLineChars="200"/>
        <w:rPr>
          <w:rFonts w:ascii="新宋体" w:hAnsi="新宋体" w:eastAsia="新宋体" w:cs="HGMaruGothicMPRO"/>
          <w:color w:val="auto"/>
          <w:sz w:val="24"/>
          <w:szCs w:val="24"/>
          <w:highlight w:val="none"/>
          <w:lang w:eastAsia="zh-CN"/>
        </w:rPr>
      </w:pPr>
      <w:r>
        <w:rPr>
          <w:rFonts w:hint="eastAsia" w:ascii="新宋体" w:hAnsi="新宋体" w:eastAsia="新宋体" w:cs="HGMaruGothicMPRO"/>
          <w:color w:val="auto"/>
          <w:sz w:val="24"/>
          <w:szCs w:val="24"/>
          <w:highlight w:val="none"/>
          <w:lang w:eastAsia="zh-CN"/>
        </w:rPr>
        <w:t>2、乙方接到甲方通知后按通知事项组织人机设备，办理相关进场手续后进入相应区域开展工作。</w:t>
      </w:r>
    </w:p>
    <w:p w14:paraId="1BF8444A">
      <w:pPr>
        <w:spacing w:line="400" w:lineRule="exact"/>
        <w:ind w:firstLine="482" w:firstLineChars="200"/>
        <w:rPr>
          <w:rFonts w:ascii="新宋体" w:hAnsi="新宋体" w:eastAsia="新宋体" w:cs="Arial"/>
          <w:b/>
          <w:bCs/>
          <w:color w:val="auto"/>
          <w:sz w:val="24"/>
          <w:szCs w:val="24"/>
          <w:highlight w:val="none"/>
          <w:lang w:eastAsia="zh-CN"/>
        </w:rPr>
      </w:pPr>
      <w:r>
        <w:rPr>
          <w:rFonts w:hint="eastAsia" w:ascii="新宋体" w:hAnsi="新宋体" w:eastAsia="新宋体" w:cs="Arial"/>
          <w:b/>
          <w:bCs/>
          <w:color w:val="auto"/>
          <w:sz w:val="24"/>
          <w:szCs w:val="24"/>
          <w:highlight w:val="none"/>
          <w:lang w:eastAsia="zh-CN"/>
        </w:rPr>
        <w:t>四、质量要求、验收标准</w:t>
      </w:r>
    </w:p>
    <w:p w14:paraId="0F2F0603">
      <w:pPr>
        <w:spacing w:line="360" w:lineRule="auto"/>
        <w:ind w:firstLine="480" w:firstLineChars="200"/>
        <w:rPr>
          <w:rFonts w:hint="eastAsia" w:ascii="新宋体" w:hAnsi="新宋体" w:eastAsia="新宋体" w:cs="宋体"/>
          <w:color w:val="auto"/>
          <w:sz w:val="24"/>
          <w:szCs w:val="24"/>
          <w:highlight w:val="none"/>
          <w:lang w:eastAsia="zh-CN"/>
        </w:rPr>
      </w:pPr>
      <w:r>
        <w:rPr>
          <w:rFonts w:hint="eastAsia" w:ascii="新宋体" w:hAnsi="新宋体" w:eastAsia="新宋体" w:cs="Arial"/>
          <w:bCs/>
          <w:color w:val="auto"/>
          <w:sz w:val="24"/>
          <w:szCs w:val="24"/>
          <w:highlight w:val="none"/>
          <w:lang w:eastAsia="zh-CN"/>
        </w:rPr>
        <w:t>1、</w:t>
      </w:r>
      <w:r>
        <w:rPr>
          <w:rFonts w:hint="eastAsia" w:ascii="新宋体" w:hAnsi="新宋体" w:eastAsia="新宋体" w:cs="宋体"/>
          <w:color w:val="auto"/>
          <w:sz w:val="24"/>
          <w:szCs w:val="24"/>
          <w:highlight w:val="none"/>
          <w:lang w:eastAsia="zh-CN"/>
        </w:rPr>
        <w:t>光伏区除草：</w:t>
      </w:r>
    </w:p>
    <w:p w14:paraId="61D9F870">
      <w:pPr>
        <w:spacing w:line="360" w:lineRule="auto"/>
        <w:ind w:firstLine="480" w:firstLineChars="200"/>
        <w:rPr>
          <w:rFonts w:hint="default" w:ascii="新宋体" w:hAnsi="新宋体" w:eastAsia="新宋体" w:cs="HGMaruGothicMPRO"/>
          <w:color w:val="auto"/>
          <w:sz w:val="24"/>
          <w:szCs w:val="24"/>
          <w:highlight w:val="none"/>
          <w:lang w:val="en-US" w:eastAsia="zh-CN"/>
        </w:rPr>
      </w:pPr>
      <w:r>
        <w:rPr>
          <w:rFonts w:hint="eastAsia" w:ascii="新宋体" w:hAnsi="新宋体" w:eastAsia="新宋体" w:cs="宋体"/>
          <w:color w:val="auto"/>
          <w:sz w:val="24"/>
          <w:szCs w:val="24"/>
          <w:highlight w:val="none"/>
          <w:lang w:eastAsia="zh-CN"/>
        </w:rPr>
        <w:t>箱变、逆变器、</w:t>
      </w:r>
      <w:r>
        <w:rPr>
          <w:rFonts w:hint="eastAsia" w:ascii="新宋体" w:hAnsi="新宋体" w:eastAsia="新宋体" w:cs="宋体"/>
          <w:color w:val="auto"/>
          <w:sz w:val="24"/>
          <w:szCs w:val="24"/>
          <w:highlight w:val="none"/>
          <w:lang w:val="en-US" w:eastAsia="zh-CN"/>
        </w:rPr>
        <w:t>光伏组件</w:t>
      </w:r>
      <w:r>
        <w:rPr>
          <w:rFonts w:hint="eastAsia" w:ascii="新宋体" w:hAnsi="新宋体" w:eastAsia="新宋体" w:cs="宋体"/>
          <w:color w:val="auto"/>
          <w:sz w:val="24"/>
          <w:szCs w:val="24"/>
          <w:highlight w:val="none"/>
          <w:lang w:eastAsia="zh-CN"/>
        </w:rPr>
        <w:t>等主要设备下方及周围</w:t>
      </w:r>
      <w:r>
        <w:rPr>
          <w:rFonts w:hint="eastAsia" w:ascii="新宋体" w:hAnsi="新宋体" w:eastAsia="新宋体" w:cs="宋体"/>
          <w:color w:val="auto"/>
          <w:sz w:val="24"/>
          <w:szCs w:val="24"/>
          <w:highlight w:val="none"/>
          <w:lang w:val="en-US" w:eastAsia="zh-CN"/>
        </w:rPr>
        <w:t>杂草、围栏内外（2米）、进厂道路两侧的杂草需全部清除干净，除</w:t>
      </w:r>
      <w:r>
        <w:rPr>
          <w:rFonts w:hint="eastAsia" w:ascii="新宋体" w:hAnsi="新宋体" w:eastAsia="新宋体" w:cs="宋体"/>
          <w:color w:val="auto"/>
          <w:sz w:val="24"/>
          <w:szCs w:val="24"/>
          <w:highlight w:val="none"/>
          <w:lang w:eastAsia="zh-CN"/>
        </w:rPr>
        <w:t>草高度不超过5cm,</w:t>
      </w:r>
      <w:r>
        <w:rPr>
          <w:rFonts w:hint="eastAsia" w:ascii="新宋体" w:hAnsi="新宋体" w:eastAsia="新宋体" w:cs="宋体"/>
          <w:color w:val="auto"/>
          <w:sz w:val="24"/>
          <w:szCs w:val="24"/>
          <w:highlight w:val="none"/>
          <w:lang w:val="en-US" w:eastAsia="zh-CN"/>
        </w:rPr>
        <w:t>除草范围内</w:t>
      </w:r>
      <w:r>
        <w:rPr>
          <w:rFonts w:hint="eastAsia" w:ascii="新宋体" w:hAnsi="新宋体" w:eastAsia="新宋体" w:cs="宋体"/>
          <w:color w:val="auto"/>
          <w:sz w:val="24"/>
          <w:szCs w:val="24"/>
          <w:highlight w:val="none"/>
          <w:lang w:eastAsia="zh-CN"/>
        </w:rPr>
        <w:t>无遗留乔木及灌木，所有割除植物全部清除到厂区边界之外进行处置，</w:t>
      </w:r>
      <w:r>
        <w:rPr>
          <w:rFonts w:hint="eastAsia" w:ascii="新宋体" w:hAnsi="新宋体" w:eastAsia="新宋体" w:cs="宋体"/>
          <w:color w:val="auto"/>
          <w:sz w:val="24"/>
          <w:szCs w:val="24"/>
          <w:highlight w:val="none"/>
          <w:lang w:val="en-US" w:eastAsia="zh-CN"/>
        </w:rPr>
        <w:t>不得堆积在场内。乙方应采取必要措施，确保</w:t>
      </w:r>
      <w:r>
        <w:rPr>
          <w:rFonts w:hint="eastAsia" w:ascii="新宋体" w:hAnsi="新宋体" w:eastAsia="新宋体" w:cs="宋体"/>
          <w:color w:val="auto"/>
          <w:sz w:val="24"/>
          <w:szCs w:val="24"/>
          <w:highlight w:val="none"/>
          <w:lang w:eastAsia="zh-CN"/>
        </w:rPr>
        <w:t>除草</w:t>
      </w:r>
      <w:r>
        <w:rPr>
          <w:rFonts w:hint="eastAsia" w:ascii="新宋体" w:hAnsi="新宋体" w:eastAsia="新宋体" w:cs="宋体"/>
          <w:color w:val="auto"/>
          <w:sz w:val="24"/>
          <w:szCs w:val="24"/>
          <w:highlight w:val="none"/>
          <w:lang w:val="en-US" w:eastAsia="zh-CN"/>
        </w:rPr>
        <w:t>过程及处置不</w:t>
      </w:r>
      <w:r>
        <w:rPr>
          <w:rFonts w:hint="eastAsia" w:ascii="新宋体" w:hAnsi="新宋体" w:eastAsia="新宋体" w:cs="宋体"/>
          <w:color w:val="auto"/>
          <w:sz w:val="24"/>
          <w:szCs w:val="24"/>
          <w:highlight w:val="none"/>
          <w:lang w:eastAsia="zh-CN"/>
        </w:rPr>
        <w:t>对周边村庄造成环境破坏和产生周边关系纠纷。</w:t>
      </w:r>
      <w:r>
        <w:rPr>
          <w:rFonts w:hint="eastAsia" w:ascii="新宋体" w:hAnsi="新宋体" w:eastAsia="新宋体" w:cs="宋体"/>
          <w:color w:val="auto"/>
          <w:sz w:val="24"/>
          <w:szCs w:val="24"/>
          <w:highlight w:val="none"/>
          <w:lang w:val="en-US" w:eastAsia="zh-CN"/>
        </w:rPr>
        <w:t>如因乙方工作不当造成纠纷，由乙方承担全部责任。</w:t>
      </w:r>
    </w:p>
    <w:p w14:paraId="33D3A7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新宋体" w:hAnsi="新宋体" w:eastAsia="新宋体" w:cs="Arial"/>
          <w:b/>
          <w:bCs/>
          <w:color w:val="auto"/>
          <w:sz w:val="24"/>
          <w:szCs w:val="24"/>
          <w:highlight w:val="none"/>
          <w:lang w:eastAsia="zh-CN"/>
        </w:rPr>
      </w:pPr>
      <w:r>
        <w:rPr>
          <w:rFonts w:hint="eastAsia" w:ascii="新宋体" w:hAnsi="新宋体" w:eastAsia="新宋体" w:cs="宋体"/>
          <w:color w:val="auto"/>
          <w:sz w:val="24"/>
          <w:szCs w:val="24"/>
          <w:highlight w:val="none"/>
          <w:lang w:val="en-US" w:eastAsia="zh-CN"/>
        </w:rPr>
        <w:t>2</w:t>
      </w:r>
      <w:r>
        <w:rPr>
          <w:rFonts w:hint="eastAsia" w:ascii="新宋体" w:hAnsi="新宋体" w:eastAsia="新宋体" w:cs="宋体"/>
          <w:color w:val="auto"/>
          <w:sz w:val="24"/>
          <w:szCs w:val="24"/>
          <w:highlight w:val="none"/>
          <w:lang w:eastAsia="zh-CN"/>
        </w:rPr>
        <w:t>、乙方在规</w:t>
      </w:r>
      <w:r>
        <w:rPr>
          <w:rFonts w:hint="eastAsia" w:ascii="新宋体" w:hAnsi="新宋体" w:eastAsia="新宋体" w:cs="HGMaruGothicMPRO"/>
          <w:color w:val="auto"/>
          <w:sz w:val="24"/>
          <w:szCs w:val="24"/>
          <w:highlight w:val="none"/>
          <w:lang w:eastAsia="zh-CN"/>
        </w:rPr>
        <w:t>定</w:t>
      </w:r>
      <w:r>
        <w:rPr>
          <w:rFonts w:hint="eastAsia" w:ascii="新宋体" w:hAnsi="新宋体" w:eastAsia="新宋体" w:cs="宋体"/>
          <w:color w:val="auto"/>
          <w:sz w:val="24"/>
          <w:szCs w:val="24"/>
          <w:highlight w:val="none"/>
          <w:lang w:eastAsia="zh-CN"/>
        </w:rPr>
        <w:t>时间</w:t>
      </w:r>
      <w:r>
        <w:rPr>
          <w:rFonts w:hint="eastAsia" w:ascii="新宋体" w:hAnsi="新宋体" w:eastAsia="新宋体" w:cs="HGMaruGothicMPRO"/>
          <w:color w:val="auto"/>
          <w:sz w:val="24"/>
          <w:szCs w:val="24"/>
          <w:highlight w:val="none"/>
          <w:lang w:eastAsia="zh-CN"/>
        </w:rPr>
        <w:t>内完成</w:t>
      </w:r>
      <w:r>
        <w:rPr>
          <w:rFonts w:hint="eastAsia" w:ascii="新宋体" w:hAnsi="新宋体" w:eastAsia="新宋体" w:cs="Arial"/>
          <w:bCs/>
          <w:color w:val="auto"/>
          <w:sz w:val="24"/>
          <w:szCs w:val="24"/>
          <w:highlight w:val="none"/>
          <w:lang w:eastAsia="zh-CN"/>
        </w:rPr>
        <w:t>光伏区除草</w:t>
      </w:r>
      <w:r>
        <w:rPr>
          <w:rFonts w:hint="eastAsia" w:ascii="新宋体" w:hAnsi="新宋体" w:eastAsia="新宋体" w:cs="HGMaruGothicMPRO"/>
          <w:color w:val="auto"/>
          <w:sz w:val="24"/>
          <w:szCs w:val="24"/>
          <w:highlight w:val="none"/>
          <w:lang w:eastAsia="zh-CN"/>
        </w:rPr>
        <w:t>工作后，</w:t>
      </w:r>
      <w:r>
        <w:rPr>
          <w:rFonts w:hint="eastAsia" w:ascii="新宋体" w:hAnsi="新宋体" w:eastAsia="新宋体" w:cs="宋体"/>
          <w:color w:val="auto"/>
          <w:sz w:val="24"/>
          <w:szCs w:val="24"/>
          <w:highlight w:val="none"/>
          <w:lang w:eastAsia="zh-CN"/>
        </w:rPr>
        <w:t>须</w:t>
      </w:r>
      <w:r>
        <w:rPr>
          <w:rFonts w:hint="eastAsia" w:ascii="新宋体" w:hAnsi="新宋体" w:eastAsia="新宋体" w:cs="HGMaruGothicMPRO"/>
          <w:color w:val="auto"/>
          <w:sz w:val="24"/>
          <w:szCs w:val="24"/>
          <w:highlight w:val="none"/>
          <w:lang w:eastAsia="zh-CN"/>
        </w:rPr>
        <w:t>通知甲方人</w:t>
      </w:r>
      <w:r>
        <w:rPr>
          <w:rFonts w:hint="eastAsia" w:ascii="新宋体" w:hAnsi="新宋体" w:eastAsia="新宋体" w:cs="宋体"/>
          <w:color w:val="auto"/>
          <w:sz w:val="24"/>
          <w:szCs w:val="24"/>
          <w:highlight w:val="none"/>
          <w:lang w:eastAsia="zh-CN"/>
        </w:rPr>
        <w:t>员</w:t>
      </w:r>
      <w:r>
        <w:rPr>
          <w:rFonts w:hint="eastAsia" w:ascii="新宋体" w:hAnsi="新宋体" w:eastAsia="新宋体" w:cs="HGMaruGothicMPRO"/>
          <w:color w:val="auto"/>
          <w:sz w:val="24"/>
          <w:szCs w:val="24"/>
          <w:highlight w:val="none"/>
          <w:lang w:eastAsia="zh-CN"/>
        </w:rPr>
        <w:t>到</w:t>
      </w:r>
      <w:r>
        <w:rPr>
          <w:rFonts w:hint="eastAsia" w:ascii="新宋体" w:hAnsi="新宋体" w:eastAsia="新宋体" w:cs="宋体"/>
          <w:color w:val="auto"/>
          <w:sz w:val="24"/>
          <w:szCs w:val="24"/>
          <w:highlight w:val="none"/>
          <w:lang w:eastAsia="zh-CN"/>
        </w:rPr>
        <w:t>现场检查</w:t>
      </w:r>
      <w:r>
        <w:rPr>
          <w:rFonts w:hint="eastAsia" w:ascii="新宋体" w:hAnsi="新宋体" w:eastAsia="新宋体" w:cs="HGMaruGothicMPRO"/>
          <w:color w:val="auto"/>
          <w:sz w:val="24"/>
          <w:szCs w:val="24"/>
          <w:highlight w:val="none"/>
          <w:lang w:eastAsia="zh-CN"/>
        </w:rPr>
        <w:t>相关</w:t>
      </w:r>
      <w:r>
        <w:rPr>
          <w:rFonts w:hint="eastAsia" w:ascii="新宋体" w:hAnsi="新宋体" w:eastAsia="新宋体" w:cs="宋体"/>
          <w:color w:val="auto"/>
          <w:sz w:val="24"/>
          <w:szCs w:val="24"/>
          <w:highlight w:val="none"/>
          <w:lang w:eastAsia="zh-CN"/>
        </w:rPr>
        <w:t>项</w:t>
      </w:r>
      <w:r>
        <w:rPr>
          <w:rFonts w:hint="eastAsia" w:ascii="新宋体" w:hAnsi="新宋体" w:eastAsia="新宋体" w:cs="HGMaruGothicMPRO"/>
          <w:color w:val="auto"/>
          <w:sz w:val="24"/>
          <w:szCs w:val="24"/>
          <w:highlight w:val="none"/>
          <w:lang w:eastAsia="zh-CN"/>
        </w:rPr>
        <w:t>目的</w:t>
      </w:r>
      <w:r>
        <w:rPr>
          <w:rFonts w:hint="eastAsia" w:ascii="新宋体" w:hAnsi="新宋体" w:eastAsia="新宋体" w:cs="宋体"/>
          <w:color w:val="auto"/>
          <w:sz w:val="24"/>
          <w:szCs w:val="24"/>
          <w:highlight w:val="none"/>
          <w:lang w:eastAsia="zh-CN"/>
        </w:rPr>
        <w:t>实</w:t>
      </w:r>
      <w:r>
        <w:rPr>
          <w:rFonts w:hint="eastAsia" w:ascii="新宋体" w:hAnsi="新宋体" w:eastAsia="新宋体" w:cs="HGMaruGothicMPRO"/>
          <w:color w:val="auto"/>
          <w:sz w:val="24"/>
          <w:szCs w:val="24"/>
          <w:highlight w:val="none"/>
          <w:lang w:eastAsia="zh-CN"/>
        </w:rPr>
        <w:t>施效果和</w:t>
      </w:r>
      <w:r>
        <w:rPr>
          <w:rFonts w:hint="eastAsia" w:ascii="新宋体" w:hAnsi="新宋体" w:eastAsia="新宋体" w:cs="宋体"/>
          <w:color w:val="auto"/>
          <w:sz w:val="24"/>
          <w:szCs w:val="24"/>
          <w:highlight w:val="none"/>
          <w:lang w:eastAsia="zh-CN"/>
        </w:rPr>
        <w:t>验</w:t>
      </w:r>
      <w:r>
        <w:rPr>
          <w:rFonts w:hint="eastAsia" w:ascii="新宋体" w:hAnsi="新宋体" w:eastAsia="新宋体" w:cs="HGMaruGothicMPRO"/>
          <w:color w:val="auto"/>
          <w:sz w:val="24"/>
          <w:szCs w:val="24"/>
          <w:highlight w:val="none"/>
          <w:lang w:eastAsia="zh-CN"/>
        </w:rPr>
        <w:t>收工作。若</w:t>
      </w:r>
      <w:r>
        <w:rPr>
          <w:rFonts w:hint="eastAsia" w:ascii="新宋体" w:hAnsi="新宋体" w:eastAsia="新宋体" w:cs="宋体"/>
          <w:color w:val="auto"/>
          <w:sz w:val="24"/>
          <w:szCs w:val="24"/>
          <w:highlight w:val="none"/>
          <w:lang w:eastAsia="zh-CN"/>
        </w:rPr>
        <w:t>验</w:t>
      </w:r>
      <w:r>
        <w:rPr>
          <w:rFonts w:hint="eastAsia" w:ascii="新宋体" w:hAnsi="新宋体" w:eastAsia="新宋体" w:cs="HGMaruGothicMPRO"/>
          <w:color w:val="auto"/>
          <w:sz w:val="24"/>
          <w:szCs w:val="24"/>
          <w:highlight w:val="none"/>
          <w:lang w:eastAsia="zh-CN"/>
        </w:rPr>
        <w:t>收不合格，并</w:t>
      </w:r>
      <w:r>
        <w:rPr>
          <w:rFonts w:hint="eastAsia" w:ascii="新宋体" w:hAnsi="新宋体" w:eastAsia="新宋体" w:cs="宋体"/>
          <w:color w:val="auto"/>
          <w:sz w:val="24"/>
          <w:szCs w:val="24"/>
          <w:highlight w:val="none"/>
          <w:lang w:eastAsia="zh-CN"/>
        </w:rPr>
        <w:t>责</w:t>
      </w:r>
      <w:r>
        <w:rPr>
          <w:rFonts w:hint="eastAsia" w:ascii="新宋体" w:hAnsi="新宋体" w:eastAsia="新宋体" w:cs="HGMaruGothicMPRO"/>
          <w:color w:val="auto"/>
          <w:sz w:val="24"/>
          <w:szCs w:val="24"/>
          <w:highlight w:val="none"/>
          <w:lang w:eastAsia="zh-CN"/>
        </w:rPr>
        <w:t>令乙方按要求</w:t>
      </w:r>
      <w:r>
        <w:rPr>
          <w:rFonts w:hint="eastAsia" w:ascii="新宋体" w:hAnsi="新宋体" w:eastAsia="新宋体" w:cs="宋体"/>
          <w:color w:val="auto"/>
          <w:sz w:val="24"/>
          <w:szCs w:val="24"/>
          <w:highlight w:val="none"/>
          <w:lang w:eastAsia="zh-CN"/>
        </w:rPr>
        <w:t>进</w:t>
      </w:r>
      <w:r>
        <w:rPr>
          <w:rFonts w:hint="eastAsia" w:ascii="新宋体" w:hAnsi="新宋体" w:eastAsia="新宋体" w:cs="HGMaruGothicMPRO"/>
          <w:color w:val="auto"/>
          <w:sz w:val="24"/>
          <w:szCs w:val="24"/>
          <w:highlight w:val="none"/>
          <w:lang w:eastAsia="zh-CN"/>
        </w:rPr>
        <w:t>行整改。</w:t>
      </w:r>
      <w:r>
        <w:rPr>
          <w:rFonts w:hint="eastAsia" w:ascii="新宋体" w:hAnsi="新宋体" w:eastAsia="新宋体" w:cs="宋体"/>
          <w:color w:val="auto"/>
          <w:sz w:val="24"/>
          <w:szCs w:val="24"/>
          <w:highlight w:val="none"/>
          <w:lang w:eastAsia="zh-CN"/>
        </w:rPr>
        <w:br w:type="textWrapping"/>
      </w:r>
      <w:r>
        <w:rPr>
          <w:rFonts w:hint="eastAsia" w:ascii="新宋体" w:hAnsi="新宋体" w:eastAsia="新宋体" w:cs="宋体"/>
          <w:color w:val="auto"/>
          <w:sz w:val="24"/>
          <w:szCs w:val="24"/>
          <w:highlight w:val="none"/>
          <w:lang w:val="en-US" w:eastAsia="zh-CN"/>
        </w:rPr>
        <w:t xml:space="preserve">    </w:t>
      </w:r>
      <w:r>
        <w:rPr>
          <w:rFonts w:hint="eastAsia" w:ascii="新宋体" w:hAnsi="新宋体" w:eastAsia="新宋体" w:cs="Arial"/>
          <w:b/>
          <w:color w:val="auto"/>
          <w:sz w:val="24"/>
          <w:szCs w:val="24"/>
          <w:highlight w:val="none"/>
          <w:lang w:eastAsia="zh-CN"/>
        </w:rPr>
        <w:t>五</w:t>
      </w:r>
      <w:r>
        <w:rPr>
          <w:rFonts w:hint="eastAsia" w:ascii="新宋体" w:hAnsi="新宋体" w:eastAsia="新宋体" w:cs="Arial"/>
          <w:b/>
          <w:bCs/>
          <w:color w:val="auto"/>
          <w:sz w:val="24"/>
          <w:szCs w:val="24"/>
          <w:highlight w:val="none"/>
          <w:lang w:eastAsia="zh-CN"/>
        </w:rPr>
        <w:t>、合同金额及支付</w:t>
      </w:r>
    </w:p>
    <w:tbl>
      <w:tblPr>
        <w:tblStyle w:val="49"/>
        <w:tblW w:w="94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19"/>
        <w:gridCol w:w="1580"/>
        <w:gridCol w:w="1688"/>
        <w:gridCol w:w="701"/>
        <w:gridCol w:w="1276"/>
        <w:gridCol w:w="1767"/>
        <w:gridCol w:w="1770"/>
      </w:tblGrid>
      <w:tr w14:paraId="01842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41" w:hRule="atLeast"/>
          <w:jc w:val="center"/>
        </w:trPr>
        <w:tc>
          <w:tcPr>
            <w:tcW w:w="619" w:type="dxa"/>
            <w:tcBorders>
              <w:top w:val="single" w:color="auto" w:sz="4" w:space="0"/>
              <w:left w:val="single" w:color="auto" w:sz="4" w:space="0"/>
              <w:bottom w:val="single" w:color="auto" w:sz="4" w:space="0"/>
              <w:right w:val="single" w:color="auto" w:sz="4" w:space="0"/>
            </w:tcBorders>
            <w:vAlign w:val="center"/>
          </w:tcPr>
          <w:p w14:paraId="7AE1D7F3">
            <w:pPr>
              <w:adjustRightInd w:val="0"/>
              <w:snapToGrid w:val="0"/>
              <w:spacing w:line="360" w:lineRule="auto"/>
              <w:jc w:val="center"/>
              <w:rPr>
                <w:rFonts w:ascii="新宋体" w:hAnsi="新宋体" w:eastAsia="新宋体" w:cs="仿宋_GB2312"/>
                <w:color w:val="auto"/>
                <w:sz w:val="24"/>
                <w:szCs w:val="24"/>
                <w:highlight w:val="none"/>
              </w:rPr>
            </w:pPr>
            <w:r>
              <w:rPr>
                <w:rFonts w:hint="eastAsia" w:ascii="新宋体" w:hAnsi="新宋体" w:eastAsia="新宋体" w:cs="仿宋_GB2312"/>
                <w:color w:val="auto"/>
                <w:sz w:val="24"/>
                <w:szCs w:val="24"/>
                <w:highlight w:val="none"/>
              </w:rPr>
              <w:t>序号</w:t>
            </w:r>
          </w:p>
        </w:tc>
        <w:tc>
          <w:tcPr>
            <w:tcW w:w="1580" w:type="dxa"/>
            <w:tcBorders>
              <w:top w:val="single" w:color="auto" w:sz="4" w:space="0"/>
              <w:left w:val="single" w:color="auto" w:sz="4" w:space="0"/>
              <w:bottom w:val="single" w:color="auto" w:sz="4" w:space="0"/>
              <w:right w:val="single" w:color="auto" w:sz="4" w:space="0"/>
            </w:tcBorders>
            <w:vAlign w:val="center"/>
          </w:tcPr>
          <w:p w14:paraId="0A52E8F5">
            <w:pPr>
              <w:adjustRightInd w:val="0"/>
              <w:snapToGrid w:val="0"/>
              <w:spacing w:line="360" w:lineRule="auto"/>
              <w:jc w:val="center"/>
              <w:rPr>
                <w:rFonts w:ascii="新宋体" w:hAnsi="新宋体" w:eastAsia="新宋体" w:cs="仿宋_GB2312"/>
                <w:color w:val="auto"/>
                <w:sz w:val="24"/>
                <w:szCs w:val="24"/>
                <w:highlight w:val="none"/>
              </w:rPr>
            </w:pPr>
            <w:r>
              <w:rPr>
                <w:rFonts w:hint="eastAsia" w:ascii="新宋体" w:hAnsi="新宋体" w:eastAsia="新宋体" w:cs="仿宋_GB2312"/>
                <w:color w:val="auto"/>
                <w:sz w:val="24"/>
                <w:szCs w:val="24"/>
                <w:highlight w:val="none"/>
              </w:rPr>
              <w:t>采购项目名称</w:t>
            </w:r>
          </w:p>
        </w:tc>
        <w:tc>
          <w:tcPr>
            <w:tcW w:w="1688" w:type="dxa"/>
            <w:tcBorders>
              <w:top w:val="single" w:color="auto" w:sz="4" w:space="0"/>
              <w:left w:val="single" w:color="auto" w:sz="4" w:space="0"/>
              <w:bottom w:val="single" w:color="auto" w:sz="4" w:space="0"/>
              <w:right w:val="single" w:color="auto" w:sz="4" w:space="0"/>
            </w:tcBorders>
            <w:vAlign w:val="center"/>
          </w:tcPr>
          <w:p w14:paraId="05336838">
            <w:pPr>
              <w:adjustRightInd w:val="0"/>
              <w:snapToGrid w:val="0"/>
              <w:spacing w:line="360" w:lineRule="auto"/>
              <w:jc w:val="center"/>
              <w:rPr>
                <w:rFonts w:ascii="新宋体" w:hAnsi="新宋体" w:eastAsia="新宋体" w:cs="仿宋_GB2312"/>
                <w:color w:val="auto"/>
                <w:sz w:val="24"/>
                <w:szCs w:val="24"/>
                <w:highlight w:val="none"/>
              </w:rPr>
            </w:pPr>
            <w:r>
              <w:rPr>
                <w:rFonts w:hint="eastAsia" w:ascii="新宋体" w:hAnsi="新宋体" w:eastAsia="新宋体" w:cs="仿宋_GB2312"/>
                <w:color w:val="auto"/>
                <w:sz w:val="24"/>
                <w:szCs w:val="24"/>
                <w:highlight w:val="none"/>
                <w:lang w:eastAsia="zh-CN"/>
              </w:rPr>
              <w:t>工程</w:t>
            </w:r>
            <w:r>
              <w:rPr>
                <w:rFonts w:hint="eastAsia" w:ascii="新宋体" w:hAnsi="新宋体" w:eastAsia="新宋体" w:cs="仿宋_GB2312"/>
                <w:color w:val="auto"/>
                <w:sz w:val="24"/>
                <w:szCs w:val="24"/>
                <w:highlight w:val="none"/>
              </w:rPr>
              <w:t>量</w:t>
            </w:r>
          </w:p>
        </w:tc>
        <w:tc>
          <w:tcPr>
            <w:tcW w:w="701" w:type="dxa"/>
            <w:tcBorders>
              <w:top w:val="single" w:color="auto" w:sz="4" w:space="0"/>
              <w:left w:val="single" w:color="auto" w:sz="4" w:space="0"/>
              <w:bottom w:val="single" w:color="auto" w:sz="4" w:space="0"/>
              <w:right w:val="single" w:color="auto" w:sz="4" w:space="0"/>
            </w:tcBorders>
            <w:vAlign w:val="center"/>
          </w:tcPr>
          <w:p w14:paraId="7AEF93E0">
            <w:pPr>
              <w:adjustRightInd w:val="0"/>
              <w:snapToGrid w:val="0"/>
              <w:spacing w:line="360" w:lineRule="auto"/>
              <w:jc w:val="center"/>
              <w:rPr>
                <w:rFonts w:ascii="新宋体" w:hAnsi="新宋体" w:eastAsia="新宋体" w:cs="仿宋_GB2312"/>
                <w:color w:val="auto"/>
                <w:sz w:val="24"/>
                <w:szCs w:val="24"/>
                <w:highlight w:val="none"/>
              </w:rPr>
            </w:pPr>
            <w:r>
              <w:rPr>
                <w:rFonts w:hint="eastAsia" w:ascii="新宋体" w:hAnsi="新宋体" w:eastAsia="新宋体" w:cs="仿宋_GB2312"/>
                <w:color w:val="auto"/>
                <w:sz w:val="24"/>
                <w:szCs w:val="24"/>
                <w:highlight w:val="none"/>
              </w:rPr>
              <w:t>单位</w:t>
            </w:r>
          </w:p>
        </w:tc>
        <w:tc>
          <w:tcPr>
            <w:tcW w:w="1276" w:type="dxa"/>
            <w:tcBorders>
              <w:top w:val="single" w:color="auto" w:sz="4" w:space="0"/>
              <w:left w:val="single" w:color="auto" w:sz="4" w:space="0"/>
              <w:bottom w:val="single" w:color="auto" w:sz="4" w:space="0"/>
              <w:right w:val="single" w:color="auto" w:sz="4" w:space="0"/>
            </w:tcBorders>
            <w:vAlign w:val="center"/>
          </w:tcPr>
          <w:p w14:paraId="23434C08">
            <w:pPr>
              <w:adjustRightInd w:val="0"/>
              <w:snapToGrid w:val="0"/>
              <w:spacing w:line="360" w:lineRule="auto"/>
              <w:jc w:val="center"/>
              <w:rPr>
                <w:rFonts w:ascii="新宋体" w:hAnsi="新宋体" w:eastAsia="新宋体" w:cs="仿宋_GB2312"/>
                <w:color w:val="auto"/>
                <w:sz w:val="24"/>
                <w:szCs w:val="24"/>
                <w:highlight w:val="none"/>
              </w:rPr>
            </w:pPr>
            <w:r>
              <w:rPr>
                <w:rFonts w:hint="eastAsia" w:ascii="新宋体" w:hAnsi="新宋体" w:eastAsia="新宋体" w:cs="仿宋_GB2312"/>
                <w:color w:val="auto"/>
                <w:sz w:val="24"/>
                <w:szCs w:val="24"/>
                <w:highlight w:val="none"/>
              </w:rPr>
              <w:t>单价（</w:t>
            </w:r>
            <w:r>
              <w:rPr>
                <w:rFonts w:hint="eastAsia" w:ascii="新宋体" w:hAnsi="新宋体" w:eastAsia="新宋体" w:cs="仿宋_GB2312"/>
                <w:color w:val="auto"/>
                <w:sz w:val="24"/>
                <w:szCs w:val="24"/>
                <w:highlight w:val="none"/>
                <w:lang w:val="en-US" w:eastAsia="zh-CN"/>
              </w:rPr>
              <w:t>万</w:t>
            </w:r>
            <w:r>
              <w:rPr>
                <w:rFonts w:hint="eastAsia" w:ascii="新宋体" w:hAnsi="新宋体" w:eastAsia="新宋体" w:cs="仿宋_GB2312"/>
                <w:color w:val="auto"/>
                <w:sz w:val="24"/>
                <w:szCs w:val="24"/>
                <w:highlight w:val="none"/>
              </w:rPr>
              <w:t>元）</w:t>
            </w:r>
          </w:p>
        </w:tc>
        <w:tc>
          <w:tcPr>
            <w:tcW w:w="1767" w:type="dxa"/>
            <w:tcBorders>
              <w:top w:val="single" w:color="auto" w:sz="4" w:space="0"/>
              <w:left w:val="single" w:color="auto" w:sz="4" w:space="0"/>
              <w:bottom w:val="single" w:color="auto" w:sz="4" w:space="0"/>
              <w:right w:val="single" w:color="auto" w:sz="4" w:space="0"/>
            </w:tcBorders>
            <w:vAlign w:val="center"/>
          </w:tcPr>
          <w:p w14:paraId="2701B57F">
            <w:pPr>
              <w:adjustRightInd w:val="0"/>
              <w:snapToGrid w:val="0"/>
              <w:spacing w:line="360" w:lineRule="auto"/>
              <w:jc w:val="center"/>
              <w:rPr>
                <w:rFonts w:ascii="新宋体" w:hAnsi="新宋体" w:eastAsia="新宋体" w:cs="仿宋_GB2312"/>
                <w:color w:val="auto"/>
                <w:sz w:val="24"/>
                <w:szCs w:val="24"/>
                <w:highlight w:val="none"/>
              </w:rPr>
            </w:pPr>
            <w:r>
              <w:rPr>
                <w:rFonts w:hint="eastAsia" w:ascii="新宋体" w:hAnsi="新宋体" w:eastAsia="新宋体" w:cs="仿宋_GB2312"/>
                <w:color w:val="auto"/>
                <w:sz w:val="24"/>
                <w:szCs w:val="24"/>
                <w:highlight w:val="none"/>
                <w:lang w:eastAsia="zh-CN"/>
              </w:rPr>
              <w:t>总价（</w:t>
            </w:r>
            <w:r>
              <w:rPr>
                <w:rFonts w:hint="eastAsia" w:ascii="新宋体" w:hAnsi="新宋体" w:eastAsia="新宋体" w:cs="仿宋_GB2312"/>
                <w:color w:val="auto"/>
                <w:sz w:val="24"/>
                <w:szCs w:val="24"/>
                <w:highlight w:val="none"/>
                <w:lang w:val="en-US" w:eastAsia="zh-CN"/>
              </w:rPr>
              <w:t>万</w:t>
            </w:r>
            <w:r>
              <w:rPr>
                <w:rFonts w:hint="eastAsia" w:ascii="新宋体" w:hAnsi="新宋体" w:eastAsia="新宋体" w:cs="仿宋_GB2312"/>
                <w:color w:val="auto"/>
                <w:sz w:val="24"/>
                <w:szCs w:val="24"/>
                <w:highlight w:val="none"/>
                <w:lang w:eastAsia="zh-CN"/>
              </w:rPr>
              <w:t>元）</w:t>
            </w:r>
          </w:p>
        </w:tc>
        <w:tc>
          <w:tcPr>
            <w:tcW w:w="1770" w:type="dxa"/>
            <w:tcBorders>
              <w:top w:val="single" w:color="auto" w:sz="4" w:space="0"/>
              <w:left w:val="single" w:color="auto" w:sz="4" w:space="0"/>
              <w:bottom w:val="single" w:color="auto" w:sz="4" w:space="0"/>
              <w:right w:val="single" w:color="auto" w:sz="4" w:space="0"/>
            </w:tcBorders>
            <w:vAlign w:val="center"/>
          </w:tcPr>
          <w:p w14:paraId="4D233B19">
            <w:pPr>
              <w:adjustRightInd w:val="0"/>
              <w:snapToGrid w:val="0"/>
              <w:spacing w:line="360" w:lineRule="auto"/>
              <w:jc w:val="center"/>
              <w:rPr>
                <w:rFonts w:ascii="新宋体" w:hAnsi="新宋体" w:eastAsia="新宋体" w:cs="仿宋_GB2312"/>
                <w:color w:val="auto"/>
                <w:sz w:val="24"/>
                <w:szCs w:val="24"/>
                <w:highlight w:val="none"/>
              </w:rPr>
            </w:pPr>
            <w:r>
              <w:rPr>
                <w:rFonts w:hint="eastAsia" w:ascii="新宋体" w:hAnsi="新宋体" w:eastAsia="新宋体" w:cs="仿宋_GB2312"/>
                <w:color w:val="auto"/>
                <w:sz w:val="24"/>
                <w:szCs w:val="24"/>
                <w:highlight w:val="none"/>
              </w:rPr>
              <w:t>备注</w:t>
            </w:r>
          </w:p>
        </w:tc>
      </w:tr>
      <w:tr w14:paraId="3FE08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0" w:hRule="atLeast"/>
          <w:jc w:val="center"/>
        </w:trPr>
        <w:tc>
          <w:tcPr>
            <w:tcW w:w="619" w:type="dxa"/>
            <w:tcBorders>
              <w:top w:val="single" w:color="auto" w:sz="4" w:space="0"/>
              <w:left w:val="single" w:color="auto" w:sz="4" w:space="0"/>
              <w:bottom w:val="single" w:color="auto" w:sz="4" w:space="0"/>
              <w:right w:val="single" w:color="auto" w:sz="4" w:space="0"/>
            </w:tcBorders>
            <w:vAlign w:val="center"/>
          </w:tcPr>
          <w:p w14:paraId="13DF8557">
            <w:pPr>
              <w:adjustRightInd w:val="0"/>
              <w:snapToGrid w:val="0"/>
              <w:spacing w:line="360" w:lineRule="auto"/>
              <w:jc w:val="center"/>
              <w:rPr>
                <w:rFonts w:ascii="新宋体" w:hAnsi="新宋体" w:eastAsia="新宋体" w:cs="仿宋_GB2312"/>
                <w:color w:val="auto"/>
                <w:sz w:val="24"/>
                <w:szCs w:val="24"/>
                <w:highlight w:val="none"/>
              </w:rPr>
            </w:pPr>
            <w:r>
              <w:rPr>
                <w:rFonts w:hint="eastAsia" w:ascii="新宋体" w:hAnsi="新宋体" w:eastAsia="新宋体" w:cs="仿宋_GB2312"/>
                <w:color w:val="auto"/>
                <w:sz w:val="24"/>
                <w:szCs w:val="24"/>
                <w:highlight w:val="none"/>
              </w:rPr>
              <w:t>1</w:t>
            </w:r>
          </w:p>
        </w:tc>
        <w:tc>
          <w:tcPr>
            <w:tcW w:w="1580" w:type="dxa"/>
            <w:tcBorders>
              <w:top w:val="single" w:color="auto" w:sz="4" w:space="0"/>
              <w:left w:val="single" w:color="auto" w:sz="4" w:space="0"/>
              <w:bottom w:val="single" w:color="auto" w:sz="4" w:space="0"/>
              <w:right w:val="single" w:color="auto" w:sz="4" w:space="0"/>
            </w:tcBorders>
            <w:vAlign w:val="center"/>
          </w:tcPr>
          <w:p w14:paraId="5A9A6120">
            <w:pPr>
              <w:adjustRightInd w:val="0"/>
              <w:snapToGrid w:val="0"/>
              <w:spacing w:line="360" w:lineRule="auto"/>
              <w:jc w:val="center"/>
              <w:rPr>
                <w:rFonts w:ascii="新宋体" w:hAnsi="新宋体" w:eastAsia="新宋体" w:cs="仿宋_GB2312"/>
                <w:color w:val="auto"/>
                <w:sz w:val="24"/>
                <w:szCs w:val="24"/>
                <w:highlight w:val="none"/>
              </w:rPr>
            </w:pPr>
            <w:r>
              <w:rPr>
                <w:rFonts w:hint="eastAsia" w:ascii="新宋体" w:hAnsi="新宋体" w:eastAsia="新宋体" w:cs="仿宋_GB2312"/>
                <w:color w:val="auto"/>
                <w:sz w:val="24"/>
                <w:szCs w:val="24"/>
                <w:highlight w:val="none"/>
                <w:lang w:eastAsia="zh-CN"/>
              </w:rPr>
              <w:t>光伏区除草</w:t>
            </w:r>
          </w:p>
        </w:tc>
        <w:tc>
          <w:tcPr>
            <w:tcW w:w="1688" w:type="dxa"/>
            <w:tcBorders>
              <w:top w:val="single" w:color="auto" w:sz="4" w:space="0"/>
              <w:left w:val="single" w:color="auto" w:sz="4" w:space="0"/>
              <w:bottom w:val="single" w:color="auto" w:sz="4" w:space="0"/>
              <w:right w:val="single" w:color="auto" w:sz="4" w:space="0"/>
            </w:tcBorders>
            <w:vAlign w:val="center"/>
          </w:tcPr>
          <w:p w14:paraId="6BB4903D">
            <w:pPr>
              <w:adjustRightInd w:val="0"/>
              <w:snapToGrid w:val="0"/>
              <w:spacing w:line="360" w:lineRule="auto"/>
              <w:jc w:val="center"/>
              <w:rPr>
                <w:rFonts w:hint="default" w:ascii="新宋体" w:hAnsi="新宋体" w:eastAsia="新宋体" w:cs="仿宋_GB2312"/>
                <w:color w:val="auto"/>
                <w:sz w:val="24"/>
                <w:szCs w:val="24"/>
                <w:highlight w:val="none"/>
                <w:lang w:val="en-US" w:eastAsia="zh-CN"/>
              </w:rPr>
            </w:pPr>
            <w:r>
              <w:rPr>
                <w:rFonts w:hint="eastAsia" w:ascii="新宋体" w:hAnsi="新宋体" w:eastAsia="新宋体" w:cs="仿宋_GB2312"/>
                <w:color w:val="auto"/>
                <w:sz w:val="24"/>
                <w:szCs w:val="24"/>
                <w:highlight w:val="none"/>
                <w:lang w:val="en-US" w:eastAsia="zh-CN"/>
              </w:rPr>
              <w:t>19个光伏方阵</w:t>
            </w:r>
          </w:p>
        </w:tc>
        <w:tc>
          <w:tcPr>
            <w:tcW w:w="701" w:type="dxa"/>
            <w:tcBorders>
              <w:top w:val="single" w:color="auto" w:sz="4" w:space="0"/>
              <w:left w:val="single" w:color="auto" w:sz="4" w:space="0"/>
              <w:bottom w:val="single" w:color="auto" w:sz="4" w:space="0"/>
              <w:right w:val="single" w:color="auto" w:sz="4" w:space="0"/>
            </w:tcBorders>
            <w:vAlign w:val="center"/>
          </w:tcPr>
          <w:p w14:paraId="7DD17995">
            <w:pPr>
              <w:adjustRightInd w:val="0"/>
              <w:snapToGrid w:val="0"/>
              <w:spacing w:line="360" w:lineRule="auto"/>
              <w:jc w:val="center"/>
              <w:rPr>
                <w:rFonts w:hint="eastAsia" w:ascii="新宋体" w:hAnsi="新宋体" w:eastAsia="新宋体" w:cs="仿宋_GB2312"/>
                <w:color w:val="auto"/>
                <w:sz w:val="24"/>
                <w:szCs w:val="24"/>
                <w:highlight w:val="none"/>
                <w:lang w:val="en-US" w:eastAsia="zh-CN"/>
              </w:rPr>
            </w:pPr>
          </w:p>
        </w:tc>
        <w:tc>
          <w:tcPr>
            <w:tcW w:w="1276" w:type="dxa"/>
            <w:tcBorders>
              <w:top w:val="single" w:color="auto" w:sz="4" w:space="0"/>
              <w:left w:val="single" w:color="auto" w:sz="4" w:space="0"/>
              <w:bottom w:val="single" w:color="auto" w:sz="4" w:space="0"/>
              <w:right w:val="single" w:color="auto" w:sz="4" w:space="0"/>
            </w:tcBorders>
            <w:vAlign w:val="center"/>
          </w:tcPr>
          <w:p w14:paraId="07AEA0C7">
            <w:pPr>
              <w:numPr>
                <w:ilvl w:val="-1"/>
                <w:numId w:val="0"/>
              </w:numPr>
              <w:adjustRightInd w:val="0"/>
              <w:snapToGrid w:val="0"/>
              <w:spacing w:line="360" w:lineRule="auto"/>
              <w:ind w:left="0" w:firstLine="0"/>
              <w:jc w:val="center"/>
              <w:rPr>
                <w:rFonts w:hint="default" w:ascii="新宋体" w:hAnsi="新宋体" w:eastAsia="新宋体" w:cs="仿宋_GB2312"/>
                <w:color w:val="auto"/>
                <w:sz w:val="24"/>
                <w:szCs w:val="24"/>
                <w:highlight w:val="none"/>
                <w:lang w:val="en-US" w:eastAsia="zh-CN"/>
              </w:rPr>
            </w:pPr>
            <w:r>
              <w:rPr>
                <w:rFonts w:hint="eastAsia" w:ascii="新宋体" w:hAnsi="新宋体" w:eastAsia="新宋体" w:cs="仿宋_GB2312"/>
                <w:color w:val="auto"/>
                <w:sz w:val="24"/>
                <w:szCs w:val="24"/>
                <w:highlight w:val="none"/>
                <w:lang w:val="en-US" w:eastAsia="zh-CN"/>
              </w:rPr>
              <w:t xml:space="preserve"> </w:t>
            </w:r>
          </w:p>
        </w:tc>
        <w:tc>
          <w:tcPr>
            <w:tcW w:w="1767" w:type="dxa"/>
            <w:tcBorders>
              <w:top w:val="single" w:color="auto" w:sz="4" w:space="0"/>
              <w:left w:val="single" w:color="auto" w:sz="4" w:space="0"/>
              <w:bottom w:val="single" w:color="auto" w:sz="4" w:space="0"/>
              <w:right w:val="single" w:color="auto" w:sz="4" w:space="0"/>
            </w:tcBorders>
            <w:vAlign w:val="center"/>
          </w:tcPr>
          <w:p w14:paraId="312FA481">
            <w:pPr>
              <w:adjustRightInd w:val="0"/>
              <w:snapToGrid w:val="0"/>
              <w:spacing w:line="360" w:lineRule="auto"/>
              <w:jc w:val="center"/>
              <w:rPr>
                <w:rFonts w:hint="default" w:ascii="新宋体" w:hAnsi="新宋体" w:eastAsia="新宋体" w:cs="仿宋_GB2312"/>
                <w:color w:val="auto"/>
                <w:sz w:val="24"/>
                <w:szCs w:val="24"/>
                <w:highlight w:val="none"/>
                <w:lang w:val="en-US" w:eastAsia="zh-CN"/>
              </w:rPr>
            </w:pPr>
            <w:r>
              <w:rPr>
                <w:rFonts w:hint="eastAsia" w:ascii="新宋体" w:hAnsi="新宋体" w:eastAsia="新宋体" w:cs="仿宋_GB2312"/>
                <w:color w:val="auto"/>
                <w:sz w:val="24"/>
                <w:szCs w:val="24"/>
                <w:highlight w:val="none"/>
                <w:lang w:val="en-US" w:eastAsia="zh-CN"/>
              </w:rPr>
              <w:t xml:space="preserve"> </w:t>
            </w:r>
          </w:p>
        </w:tc>
        <w:tc>
          <w:tcPr>
            <w:tcW w:w="1770" w:type="dxa"/>
            <w:tcBorders>
              <w:top w:val="single" w:color="auto" w:sz="4" w:space="0"/>
              <w:left w:val="single" w:color="auto" w:sz="4" w:space="0"/>
              <w:bottom w:val="single" w:color="auto" w:sz="4" w:space="0"/>
              <w:right w:val="single" w:color="auto" w:sz="4" w:space="0"/>
            </w:tcBorders>
            <w:vAlign w:val="center"/>
          </w:tcPr>
          <w:p w14:paraId="6847D354">
            <w:pPr>
              <w:adjustRightInd w:val="0"/>
              <w:snapToGrid w:val="0"/>
              <w:spacing w:line="360" w:lineRule="auto"/>
              <w:jc w:val="center"/>
              <w:rPr>
                <w:rFonts w:ascii="新宋体" w:hAnsi="新宋体" w:eastAsia="新宋体" w:cs="仿宋_GB2312"/>
                <w:color w:val="auto"/>
                <w:sz w:val="24"/>
                <w:szCs w:val="24"/>
                <w:highlight w:val="none"/>
              </w:rPr>
            </w:pPr>
          </w:p>
        </w:tc>
      </w:tr>
    </w:tbl>
    <w:p w14:paraId="193F41FF">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新宋体" w:hAnsi="新宋体" w:eastAsia="新宋体" w:cs="宋体"/>
          <w:color w:val="auto"/>
          <w:sz w:val="24"/>
          <w:szCs w:val="24"/>
          <w:highlight w:val="none"/>
          <w:lang w:eastAsia="zh-CN"/>
        </w:rPr>
      </w:pPr>
      <w:r>
        <w:rPr>
          <w:rFonts w:hint="eastAsia" w:ascii="新宋体" w:hAnsi="新宋体" w:eastAsia="新宋体" w:cs="宋体"/>
          <w:color w:val="auto"/>
          <w:sz w:val="24"/>
          <w:szCs w:val="24"/>
          <w:highlight w:val="none"/>
          <w:lang w:eastAsia="zh-CN"/>
        </w:rPr>
        <w:t>备注：</w:t>
      </w:r>
    </w:p>
    <w:p w14:paraId="3C279F2E">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新宋体" w:hAnsi="新宋体" w:eastAsia="新宋体" w:cs="宋体"/>
          <w:color w:val="auto"/>
          <w:sz w:val="24"/>
          <w:szCs w:val="24"/>
          <w:highlight w:val="none"/>
          <w:lang w:val="en-US" w:eastAsia="zh-CN"/>
        </w:rPr>
      </w:pPr>
      <w:r>
        <w:rPr>
          <w:rFonts w:hint="eastAsia" w:ascii="新宋体" w:hAnsi="新宋体" w:eastAsia="新宋体" w:cs="宋体"/>
          <w:color w:val="auto"/>
          <w:sz w:val="24"/>
          <w:szCs w:val="24"/>
          <w:highlight w:val="none"/>
          <w:lang w:val="en-US" w:eastAsia="zh-CN"/>
        </w:rPr>
        <w:t>1.除草次数根据雨水、天气、草的生长高度等情况据实确定。</w:t>
      </w:r>
    </w:p>
    <w:p w14:paraId="3FFB9833">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80" w:firstLineChars="200"/>
        <w:textAlignment w:val="auto"/>
        <w:rPr>
          <w:rFonts w:hint="eastAsia" w:ascii="新宋体" w:hAnsi="新宋体" w:eastAsia="新宋体" w:cs="宋体"/>
          <w:color w:val="auto"/>
          <w:sz w:val="24"/>
          <w:szCs w:val="24"/>
          <w:highlight w:val="none"/>
          <w:lang w:eastAsia="zh-CN"/>
        </w:rPr>
      </w:pPr>
      <w:r>
        <w:rPr>
          <w:rFonts w:hint="eastAsia" w:ascii="新宋体" w:hAnsi="新宋体" w:eastAsia="新宋体" w:cs="宋体"/>
          <w:color w:val="auto"/>
          <w:sz w:val="24"/>
          <w:szCs w:val="24"/>
          <w:highlight w:val="none"/>
          <w:lang w:val="en-US" w:eastAsia="zh-CN"/>
        </w:rPr>
        <w:t>2.</w:t>
      </w:r>
      <w:r>
        <w:rPr>
          <w:rFonts w:hint="eastAsia" w:ascii="新宋体" w:hAnsi="新宋体" w:eastAsia="新宋体" w:cs="宋体"/>
          <w:color w:val="auto"/>
          <w:sz w:val="24"/>
          <w:szCs w:val="24"/>
          <w:highlight w:val="none"/>
          <w:lang w:eastAsia="zh-CN"/>
        </w:rPr>
        <w:t>乙方在收到甲方关于除草通知后，应在甲方指定（划定）的区域内开展除草工作。</w:t>
      </w:r>
    </w:p>
    <w:p w14:paraId="17F90E04">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default" w:ascii="新宋体" w:hAnsi="新宋体" w:eastAsia="新宋体" w:cs="宋体"/>
          <w:color w:val="auto"/>
          <w:sz w:val="24"/>
          <w:szCs w:val="24"/>
          <w:highlight w:val="none"/>
          <w:lang w:val="en-US" w:eastAsia="zh-CN"/>
        </w:rPr>
      </w:pPr>
      <w:r>
        <w:rPr>
          <w:rFonts w:hint="eastAsia" w:ascii="新宋体" w:hAnsi="新宋体" w:eastAsia="新宋体" w:cs="宋体"/>
          <w:color w:val="auto"/>
          <w:sz w:val="24"/>
          <w:szCs w:val="24"/>
          <w:highlight w:val="none"/>
          <w:lang w:val="en-US" w:eastAsia="zh-CN"/>
        </w:rPr>
        <w:t>3.</w:t>
      </w:r>
      <w:r>
        <w:rPr>
          <w:rFonts w:hint="eastAsia" w:ascii="新宋体" w:hAnsi="新宋体" w:eastAsia="新宋体" w:cs="宋体"/>
          <w:color w:val="auto"/>
          <w:spacing w:val="11"/>
          <w:sz w:val="24"/>
          <w:szCs w:val="24"/>
          <w:highlight w:val="none"/>
          <w:lang w:val="en-US" w:eastAsia="zh-CN"/>
        </w:rPr>
        <w:t>本协议有效期：自签订日期起到验收结束60个工作日</w:t>
      </w:r>
      <w:r>
        <w:rPr>
          <w:rFonts w:hint="eastAsia" w:ascii="新宋体" w:hAnsi="新宋体" w:eastAsia="新宋体" w:cs="宋体"/>
          <w:color w:val="auto"/>
          <w:sz w:val="24"/>
          <w:szCs w:val="24"/>
          <w:highlight w:val="none"/>
          <w:lang w:val="en-US" w:eastAsia="zh-CN"/>
        </w:rPr>
        <w:t>。合同到期后甲乙双方可根据合作情况决定来年是否进行合同续签。</w:t>
      </w:r>
    </w:p>
    <w:p w14:paraId="166B899B">
      <w:pPr>
        <w:pStyle w:val="29"/>
        <w:spacing w:line="480" w:lineRule="exact"/>
        <w:ind w:firstLine="480" w:firstLineChars="200"/>
        <w:rPr>
          <w:rFonts w:ascii="新宋体" w:hAnsi="新宋体" w:eastAsia="新宋体" w:cs="宋体"/>
          <w:sz w:val="24"/>
          <w:szCs w:val="24"/>
          <w:highlight w:val="none"/>
        </w:rPr>
      </w:pPr>
      <w:r>
        <w:rPr>
          <w:rFonts w:hint="eastAsia" w:ascii="新宋体" w:hAnsi="新宋体" w:eastAsia="新宋体" w:cs="宋体"/>
          <w:sz w:val="24"/>
          <w:szCs w:val="24"/>
          <w:highlight w:val="none"/>
          <w:lang w:eastAsia="zh-CN"/>
        </w:rPr>
        <w:t>支付方式</w:t>
      </w:r>
      <w:r>
        <w:rPr>
          <w:rFonts w:hint="eastAsia" w:ascii="新宋体" w:hAnsi="新宋体" w:eastAsia="新宋体" w:cs="宋体"/>
          <w:sz w:val="24"/>
          <w:szCs w:val="24"/>
          <w:highlight w:val="none"/>
        </w:rPr>
        <w:t>：</w:t>
      </w:r>
    </w:p>
    <w:p w14:paraId="17999B0A">
      <w:pPr>
        <w:spacing w:line="400" w:lineRule="exact"/>
        <w:ind w:firstLine="480" w:firstLineChars="200"/>
        <w:rPr>
          <w:rFonts w:ascii="仿宋_GB2312" w:hAnsi="楷体" w:eastAsia="仿宋_GB2312" w:cs="Times New Roman"/>
          <w:b/>
          <w:sz w:val="24"/>
          <w:highlight w:val="none"/>
          <w:lang w:eastAsia="zh-CN"/>
        </w:rPr>
      </w:pPr>
      <w:r>
        <w:rPr>
          <w:rFonts w:hint="eastAsia" w:ascii="新宋体" w:hAnsi="新宋体" w:eastAsia="新宋体" w:cs="宋体"/>
          <w:color w:val="auto"/>
          <w:sz w:val="24"/>
          <w:szCs w:val="24"/>
          <w:highlight w:val="none"/>
          <w:lang w:eastAsia="zh-CN"/>
        </w:rPr>
        <w:t>乙方在完成</w:t>
      </w:r>
      <w:r>
        <w:rPr>
          <w:rFonts w:hint="eastAsia" w:ascii="新宋体" w:hAnsi="新宋体" w:eastAsia="新宋体" w:cs="Arial"/>
          <w:bCs/>
          <w:color w:val="auto"/>
          <w:sz w:val="24"/>
          <w:szCs w:val="24"/>
          <w:highlight w:val="none"/>
          <w:lang w:eastAsia="zh-CN"/>
        </w:rPr>
        <w:t>光伏区除草</w:t>
      </w:r>
      <w:r>
        <w:rPr>
          <w:rFonts w:hint="eastAsia" w:ascii="新宋体" w:hAnsi="新宋体" w:eastAsia="新宋体" w:cs="HGMaruGothicMPRO"/>
          <w:color w:val="auto"/>
          <w:sz w:val="24"/>
          <w:szCs w:val="24"/>
          <w:highlight w:val="none"/>
          <w:lang w:eastAsia="zh-CN"/>
        </w:rPr>
        <w:t>工作后及时通知甲方，甲方在</w:t>
      </w:r>
      <w:r>
        <w:rPr>
          <w:rFonts w:hint="eastAsia" w:ascii="新宋体" w:hAnsi="新宋体" w:eastAsia="新宋体" w:cs="宋体"/>
          <w:color w:val="auto"/>
          <w:sz w:val="24"/>
          <w:szCs w:val="24"/>
          <w:highlight w:val="none"/>
          <w:lang w:eastAsia="zh-CN"/>
        </w:rPr>
        <w:t>5日内验</w:t>
      </w:r>
      <w:r>
        <w:rPr>
          <w:rFonts w:hint="eastAsia" w:ascii="新宋体" w:hAnsi="新宋体" w:eastAsia="新宋体" w:cs="HGMaruGothicMPRO"/>
          <w:color w:val="auto"/>
          <w:sz w:val="24"/>
          <w:szCs w:val="24"/>
          <w:highlight w:val="none"/>
          <w:lang w:eastAsia="zh-CN"/>
        </w:rPr>
        <w:t>收。</w:t>
      </w:r>
      <w:r>
        <w:rPr>
          <w:rFonts w:hint="eastAsia" w:ascii="新宋体" w:hAnsi="新宋体" w:eastAsia="新宋体" w:cs="宋体"/>
          <w:color w:val="auto"/>
          <w:sz w:val="24"/>
          <w:szCs w:val="24"/>
          <w:highlight w:val="none"/>
          <w:lang w:eastAsia="zh-CN"/>
        </w:rPr>
        <w:t>验</w:t>
      </w:r>
      <w:r>
        <w:rPr>
          <w:rFonts w:hint="eastAsia" w:ascii="新宋体" w:hAnsi="新宋体" w:eastAsia="新宋体" w:cs="HGMaruGothicMPRO"/>
          <w:color w:val="auto"/>
          <w:sz w:val="24"/>
          <w:szCs w:val="24"/>
          <w:highlight w:val="none"/>
          <w:lang w:eastAsia="zh-CN"/>
        </w:rPr>
        <w:t>收合格后，乙方在</w:t>
      </w:r>
      <w:r>
        <w:rPr>
          <w:rFonts w:hint="eastAsia" w:ascii="新宋体" w:hAnsi="新宋体" w:eastAsia="新宋体" w:cs="宋体"/>
          <w:color w:val="auto"/>
          <w:sz w:val="24"/>
          <w:szCs w:val="24"/>
          <w:highlight w:val="none"/>
          <w:lang w:eastAsia="zh-CN"/>
        </w:rPr>
        <w:t>10日内向甲方提供符合要求的</w:t>
      </w:r>
      <w:r>
        <w:rPr>
          <w:rFonts w:hint="eastAsia" w:ascii="新宋体" w:hAnsi="新宋体" w:eastAsia="新宋体" w:cs="HGMaruGothicMPRO"/>
          <w:color w:val="auto"/>
          <w:sz w:val="24"/>
          <w:szCs w:val="24"/>
          <w:highlight w:val="none"/>
          <w:lang w:eastAsia="zh-CN"/>
        </w:rPr>
        <w:t>除草的</w:t>
      </w:r>
      <w:r>
        <w:rPr>
          <w:rFonts w:hint="eastAsia" w:ascii="新宋体" w:hAnsi="新宋体" w:eastAsia="新宋体" w:cs="宋体"/>
          <w:color w:val="auto"/>
          <w:sz w:val="24"/>
          <w:szCs w:val="24"/>
          <w:highlight w:val="none"/>
          <w:lang w:val="en-US" w:eastAsia="zh-CN"/>
        </w:rPr>
        <w:t>1</w:t>
      </w:r>
      <w:r>
        <w:rPr>
          <w:rFonts w:hint="eastAsia" w:ascii="新宋体" w:hAnsi="新宋体" w:eastAsia="新宋体" w:cs="宋体"/>
          <w:color w:val="auto"/>
          <w:sz w:val="24"/>
          <w:szCs w:val="24"/>
          <w:highlight w:val="none"/>
          <w:lang w:eastAsia="zh-CN"/>
        </w:rPr>
        <w:t>%</w:t>
      </w:r>
      <w:r>
        <w:rPr>
          <w:rFonts w:hint="eastAsia" w:ascii="新宋体" w:hAnsi="新宋体" w:eastAsia="新宋体" w:cs="HGMaruGothicMPRO"/>
          <w:color w:val="auto"/>
          <w:sz w:val="24"/>
          <w:szCs w:val="24"/>
          <w:highlight w:val="none"/>
          <w:lang w:eastAsia="zh-CN"/>
        </w:rPr>
        <w:t>增</w:t>
      </w:r>
      <w:r>
        <w:rPr>
          <w:rFonts w:hint="eastAsia" w:ascii="新宋体" w:hAnsi="新宋体" w:eastAsia="新宋体" w:cs="宋体"/>
          <w:color w:val="auto"/>
          <w:sz w:val="24"/>
          <w:szCs w:val="24"/>
          <w:highlight w:val="none"/>
          <w:lang w:eastAsia="zh-CN"/>
        </w:rPr>
        <w:t>值</w:t>
      </w:r>
      <w:r>
        <w:rPr>
          <w:rFonts w:hint="eastAsia" w:ascii="新宋体" w:hAnsi="新宋体" w:eastAsia="新宋体" w:cs="HGMaruGothicMPRO"/>
          <w:color w:val="auto"/>
          <w:sz w:val="24"/>
          <w:szCs w:val="24"/>
          <w:highlight w:val="none"/>
          <w:lang w:eastAsia="zh-CN"/>
        </w:rPr>
        <w:t>税</w:t>
      </w:r>
      <w:r>
        <w:rPr>
          <w:rFonts w:hint="eastAsia" w:ascii="新宋体" w:hAnsi="新宋体" w:eastAsia="新宋体" w:cs="宋体"/>
          <w:color w:val="auto"/>
          <w:sz w:val="24"/>
          <w:szCs w:val="24"/>
          <w:highlight w:val="none"/>
          <w:lang w:eastAsia="zh-CN"/>
        </w:rPr>
        <w:t>专</w:t>
      </w:r>
      <w:r>
        <w:rPr>
          <w:rFonts w:hint="eastAsia" w:ascii="新宋体" w:hAnsi="新宋体" w:eastAsia="新宋体" w:cs="HGMaruGothicMPRO"/>
          <w:color w:val="auto"/>
          <w:sz w:val="24"/>
          <w:szCs w:val="24"/>
          <w:highlight w:val="none"/>
          <w:lang w:eastAsia="zh-CN"/>
        </w:rPr>
        <w:t>用</w:t>
      </w:r>
      <w:r>
        <w:rPr>
          <w:rFonts w:hint="eastAsia" w:ascii="新宋体" w:hAnsi="新宋体" w:eastAsia="新宋体" w:cs="宋体"/>
          <w:color w:val="auto"/>
          <w:sz w:val="24"/>
          <w:szCs w:val="24"/>
          <w:highlight w:val="none"/>
          <w:lang w:eastAsia="zh-CN"/>
        </w:rPr>
        <w:t>发</w:t>
      </w:r>
      <w:r>
        <w:rPr>
          <w:rFonts w:hint="eastAsia" w:ascii="新宋体" w:hAnsi="新宋体" w:eastAsia="新宋体" w:cs="HGMaruGothicMPRO"/>
          <w:color w:val="auto"/>
          <w:sz w:val="24"/>
          <w:szCs w:val="24"/>
          <w:highlight w:val="none"/>
          <w:lang w:eastAsia="zh-CN"/>
        </w:rPr>
        <w:t>票（如开票税率变化则费用相应变化），甲方收到</w:t>
      </w:r>
      <w:r>
        <w:rPr>
          <w:rFonts w:hint="eastAsia" w:ascii="新宋体" w:hAnsi="新宋体" w:eastAsia="新宋体" w:cs="宋体"/>
          <w:color w:val="auto"/>
          <w:sz w:val="24"/>
          <w:szCs w:val="24"/>
          <w:highlight w:val="none"/>
          <w:lang w:eastAsia="zh-CN"/>
        </w:rPr>
        <w:t>发</w:t>
      </w:r>
      <w:r>
        <w:rPr>
          <w:rFonts w:hint="eastAsia" w:ascii="新宋体" w:hAnsi="新宋体" w:eastAsia="新宋体" w:cs="HGMaruGothicMPRO"/>
          <w:color w:val="auto"/>
          <w:sz w:val="24"/>
          <w:szCs w:val="24"/>
          <w:highlight w:val="none"/>
          <w:lang w:eastAsia="zh-CN"/>
        </w:rPr>
        <w:t>票后根据</w:t>
      </w:r>
      <w:r>
        <w:rPr>
          <w:rFonts w:hint="eastAsia" w:ascii="新宋体" w:hAnsi="新宋体" w:eastAsia="新宋体" w:cs="宋体"/>
          <w:color w:val="auto"/>
          <w:sz w:val="24"/>
          <w:szCs w:val="24"/>
          <w:highlight w:val="none"/>
          <w:lang w:eastAsia="zh-CN"/>
        </w:rPr>
        <w:t>票面</w:t>
      </w:r>
      <w:r>
        <w:rPr>
          <w:rFonts w:hint="eastAsia" w:ascii="新宋体" w:hAnsi="新宋体" w:eastAsia="新宋体" w:cs="HGMaruGothicMPRO"/>
          <w:color w:val="auto"/>
          <w:sz w:val="24"/>
          <w:szCs w:val="24"/>
          <w:highlight w:val="none"/>
          <w:lang w:eastAsia="zh-CN"/>
        </w:rPr>
        <w:t>税率复核相关费用，在</w:t>
      </w:r>
      <w:r>
        <w:rPr>
          <w:rFonts w:hint="eastAsia" w:ascii="新宋体" w:hAnsi="新宋体" w:eastAsia="新宋体" w:cs="宋体"/>
          <w:color w:val="auto"/>
          <w:sz w:val="24"/>
          <w:szCs w:val="24"/>
          <w:highlight w:val="none"/>
          <w:lang w:eastAsia="zh-CN"/>
        </w:rPr>
        <w:t>30个工作日内完成支付。</w:t>
      </w:r>
    </w:p>
    <w:p w14:paraId="1D9FDFBD">
      <w:pPr>
        <w:spacing w:line="360" w:lineRule="auto"/>
        <w:ind w:left="479" w:leftChars="228" w:firstLine="0" w:firstLineChars="0"/>
        <w:rPr>
          <w:rFonts w:ascii="新宋体" w:hAnsi="新宋体" w:eastAsia="新宋体" w:cs="宋体"/>
          <w:color w:val="auto"/>
          <w:sz w:val="24"/>
          <w:szCs w:val="24"/>
          <w:highlight w:val="none"/>
          <w:lang w:eastAsia="zh-CN"/>
        </w:rPr>
      </w:pPr>
      <w:r>
        <w:rPr>
          <w:rFonts w:hint="eastAsia" w:ascii="新宋体" w:hAnsi="新宋体" w:eastAsia="新宋体" w:cs="Arial"/>
          <w:b/>
          <w:color w:val="auto"/>
          <w:sz w:val="24"/>
          <w:szCs w:val="24"/>
          <w:highlight w:val="none"/>
          <w:lang w:eastAsia="zh-CN"/>
        </w:rPr>
        <w:t>六</w:t>
      </w:r>
      <w:r>
        <w:rPr>
          <w:rFonts w:hint="eastAsia" w:ascii="新宋体" w:hAnsi="新宋体" w:eastAsia="新宋体" w:cs="Arial"/>
          <w:b/>
          <w:bCs/>
          <w:color w:val="auto"/>
          <w:sz w:val="24"/>
          <w:szCs w:val="24"/>
          <w:highlight w:val="none"/>
          <w:lang w:eastAsia="zh-CN"/>
        </w:rPr>
        <w:t>、甲方职责</w:t>
      </w:r>
      <w:r>
        <w:rPr>
          <w:rFonts w:hint="eastAsia" w:ascii="新宋体" w:hAnsi="新宋体" w:eastAsia="新宋体" w:cs="Arial"/>
          <w:bCs/>
          <w:color w:val="auto"/>
          <w:sz w:val="24"/>
          <w:szCs w:val="24"/>
          <w:highlight w:val="none"/>
          <w:lang w:eastAsia="zh-CN"/>
        </w:rPr>
        <w:br w:type="textWrapping"/>
      </w:r>
      <w:r>
        <w:rPr>
          <w:rFonts w:hint="eastAsia" w:ascii="新宋体" w:hAnsi="新宋体" w:eastAsia="新宋体" w:cs="宋体"/>
          <w:color w:val="auto"/>
          <w:sz w:val="24"/>
          <w:szCs w:val="24"/>
          <w:highlight w:val="none"/>
          <w:lang w:eastAsia="zh-CN"/>
        </w:rPr>
        <w:t>1.甲方可委派专</w:t>
      </w:r>
      <w:r>
        <w:rPr>
          <w:rFonts w:hint="eastAsia" w:ascii="新宋体" w:hAnsi="新宋体" w:eastAsia="新宋体" w:cs="HGMaruGothicMPRO"/>
          <w:color w:val="auto"/>
          <w:sz w:val="24"/>
          <w:szCs w:val="24"/>
          <w:highlight w:val="none"/>
          <w:lang w:eastAsia="zh-CN"/>
        </w:rPr>
        <w:t>人</w:t>
      </w:r>
      <w:r>
        <w:rPr>
          <w:rFonts w:hint="eastAsia" w:ascii="新宋体" w:hAnsi="新宋体" w:eastAsia="新宋体" w:cs="宋体"/>
          <w:color w:val="auto"/>
          <w:sz w:val="24"/>
          <w:szCs w:val="24"/>
          <w:highlight w:val="none"/>
          <w:lang w:eastAsia="zh-CN"/>
        </w:rPr>
        <w:t>负责现场</w:t>
      </w:r>
      <w:r>
        <w:rPr>
          <w:rFonts w:hint="eastAsia" w:ascii="新宋体" w:hAnsi="新宋体" w:eastAsia="新宋体" w:cs="HGMaruGothicMPRO"/>
          <w:color w:val="auto"/>
          <w:sz w:val="24"/>
          <w:szCs w:val="24"/>
          <w:highlight w:val="none"/>
          <w:lang w:eastAsia="zh-CN"/>
        </w:rPr>
        <w:t>的</w:t>
      </w:r>
      <w:r>
        <w:rPr>
          <w:rFonts w:hint="eastAsia" w:ascii="新宋体" w:hAnsi="新宋体" w:eastAsia="新宋体" w:cs="宋体"/>
          <w:color w:val="auto"/>
          <w:sz w:val="24"/>
          <w:szCs w:val="24"/>
          <w:highlight w:val="none"/>
          <w:lang w:eastAsia="zh-CN"/>
        </w:rPr>
        <w:t>监</w:t>
      </w:r>
      <w:r>
        <w:rPr>
          <w:rFonts w:hint="eastAsia" w:ascii="新宋体" w:hAnsi="新宋体" w:eastAsia="新宋体" w:cs="HGMaruGothicMPRO"/>
          <w:color w:val="auto"/>
          <w:sz w:val="24"/>
          <w:szCs w:val="24"/>
          <w:highlight w:val="none"/>
          <w:lang w:eastAsia="zh-CN"/>
        </w:rPr>
        <w:t>督指</w:t>
      </w:r>
      <w:r>
        <w:rPr>
          <w:rFonts w:hint="eastAsia" w:ascii="新宋体" w:hAnsi="新宋体" w:eastAsia="新宋体" w:cs="宋体"/>
          <w:color w:val="auto"/>
          <w:sz w:val="24"/>
          <w:szCs w:val="24"/>
          <w:highlight w:val="none"/>
          <w:lang w:eastAsia="zh-CN"/>
        </w:rPr>
        <w:t>导</w:t>
      </w:r>
      <w:r>
        <w:rPr>
          <w:rFonts w:hint="eastAsia" w:ascii="新宋体" w:hAnsi="新宋体" w:eastAsia="新宋体" w:cs="HGMaruGothicMPRO"/>
          <w:color w:val="auto"/>
          <w:sz w:val="24"/>
          <w:szCs w:val="24"/>
          <w:highlight w:val="none"/>
          <w:lang w:eastAsia="zh-CN"/>
        </w:rPr>
        <w:t>和</w:t>
      </w:r>
      <w:r>
        <w:rPr>
          <w:rFonts w:hint="eastAsia" w:ascii="新宋体" w:hAnsi="新宋体" w:eastAsia="新宋体" w:cs="宋体"/>
          <w:color w:val="auto"/>
          <w:sz w:val="24"/>
          <w:szCs w:val="24"/>
          <w:highlight w:val="none"/>
          <w:lang w:eastAsia="zh-CN"/>
        </w:rPr>
        <w:t>协调</w:t>
      </w:r>
      <w:r>
        <w:rPr>
          <w:rFonts w:hint="eastAsia" w:ascii="新宋体" w:hAnsi="新宋体" w:eastAsia="新宋体" w:cs="HGMaruGothicMPRO"/>
          <w:color w:val="auto"/>
          <w:sz w:val="24"/>
          <w:szCs w:val="24"/>
          <w:highlight w:val="none"/>
          <w:lang w:eastAsia="zh-CN"/>
        </w:rPr>
        <w:t>。</w:t>
      </w:r>
    </w:p>
    <w:p w14:paraId="49D681BF">
      <w:pPr>
        <w:spacing w:line="360" w:lineRule="auto"/>
        <w:ind w:firstLine="480" w:firstLineChars="200"/>
        <w:rPr>
          <w:rFonts w:ascii="新宋体" w:hAnsi="新宋体" w:eastAsia="新宋体" w:cs="HGMaruGothicMPRO"/>
          <w:color w:val="auto"/>
          <w:sz w:val="24"/>
          <w:szCs w:val="24"/>
          <w:highlight w:val="none"/>
          <w:lang w:eastAsia="zh-CN"/>
        </w:rPr>
      </w:pPr>
      <w:r>
        <w:rPr>
          <w:rFonts w:hint="eastAsia" w:ascii="新宋体" w:hAnsi="新宋体" w:eastAsia="新宋体" w:cs="宋体"/>
          <w:color w:val="auto"/>
          <w:sz w:val="24"/>
          <w:szCs w:val="24"/>
          <w:highlight w:val="none"/>
          <w:lang w:eastAsia="zh-CN"/>
        </w:rPr>
        <w:t>2.甲方对</w:t>
      </w:r>
      <w:r>
        <w:rPr>
          <w:rFonts w:hint="eastAsia" w:ascii="新宋体" w:hAnsi="新宋体" w:eastAsia="新宋体" w:cs="HGMaruGothicMPRO"/>
          <w:color w:val="auto"/>
          <w:sz w:val="24"/>
          <w:szCs w:val="24"/>
          <w:highlight w:val="none"/>
          <w:lang w:eastAsia="zh-CN"/>
        </w:rPr>
        <w:t>乙方派入进场的工作人员</w:t>
      </w:r>
      <w:r>
        <w:rPr>
          <w:rFonts w:hint="eastAsia" w:ascii="新宋体" w:hAnsi="新宋体" w:eastAsia="新宋体" w:cs="宋体"/>
          <w:color w:val="auto"/>
          <w:sz w:val="24"/>
          <w:szCs w:val="24"/>
          <w:highlight w:val="none"/>
          <w:lang w:eastAsia="zh-CN"/>
        </w:rPr>
        <w:t>进</w:t>
      </w:r>
      <w:r>
        <w:rPr>
          <w:rFonts w:hint="eastAsia" w:ascii="新宋体" w:hAnsi="新宋体" w:eastAsia="新宋体" w:cs="HGMaruGothicMPRO"/>
          <w:color w:val="auto"/>
          <w:sz w:val="24"/>
          <w:szCs w:val="24"/>
          <w:highlight w:val="none"/>
          <w:lang w:eastAsia="zh-CN"/>
        </w:rPr>
        <w:t>行必要入场安全培</w:t>
      </w:r>
      <w:r>
        <w:rPr>
          <w:rFonts w:hint="eastAsia" w:ascii="新宋体" w:hAnsi="新宋体" w:eastAsia="新宋体" w:cs="宋体"/>
          <w:color w:val="auto"/>
          <w:sz w:val="24"/>
          <w:szCs w:val="24"/>
          <w:highlight w:val="none"/>
          <w:lang w:eastAsia="zh-CN"/>
        </w:rPr>
        <w:t>训</w:t>
      </w:r>
      <w:r>
        <w:rPr>
          <w:rFonts w:hint="eastAsia" w:ascii="新宋体" w:hAnsi="新宋体" w:eastAsia="新宋体" w:cs="HGMaruGothicMPRO"/>
          <w:color w:val="auto"/>
          <w:sz w:val="24"/>
          <w:szCs w:val="24"/>
          <w:highlight w:val="none"/>
          <w:lang w:eastAsia="zh-CN"/>
        </w:rPr>
        <w:t>，并做好培训记录，由乙方工作人员签字确认。乙方工作人员出现任何安全事故，与甲方无关。</w:t>
      </w:r>
    </w:p>
    <w:p w14:paraId="05C32542">
      <w:pPr>
        <w:spacing w:line="360" w:lineRule="auto"/>
        <w:ind w:firstLine="480" w:firstLineChars="200"/>
        <w:rPr>
          <w:rFonts w:ascii="新宋体" w:hAnsi="新宋体" w:eastAsia="新宋体" w:cs="宋体"/>
          <w:color w:val="auto"/>
          <w:sz w:val="24"/>
          <w:szCs w:val="24"/>
          <w:highlight w:val="none"/>
          <w:lang w:eastAsia="zh-CN"/>
        </w:rPr>
      </w:pPr>
      <w:r>
        <w:rPr>
          <w:rFonts w:hint="eastAsia" w:ascii="新宋体" w:hAnsi="新宋体" w:eastAsia="新宋体" w:cs="宋体"/>
          <w:color w:val="auto"/>
          <w:sz w:val="24"/>
          <w:szCs w:val="24"/>
          <w:highlight w:val="none"/>
          <w:lang w:eastAsia="zh-CN"/>
        </w:rPr>
        <w:t>3.甲方对</w:t>
      </w:r>
      <w:r>
        <w:rPr>
          <w:rFonts w:hint="eastAsia" w:ascii="新宋体" w:hAnsi="新宋体" w:eastAsia="新宋体" w:cs="HGMaruGothicMPRO"/>
          <w:color w:val="auto"/>
          <w:sz w:val="24"/>
          <w:szCs w:val="24"/>
          <w:highlight w:val="none"/>
          <w:lang w:eastAsia="zh-CN"/>
        </w:rPr>
        <w:t>乙方做好工作的安全性</w:t>
      </w:r>
      <w:r>
        <w:rPr>
          <w:rFonts w:hint="eastAsia" w:ascii="新宋体" w:hAnsi="新宋体" w:eastAsia="新宋体" w:cs="宋体"/>
          <w:color w:val="auto"/>
          <w:sz w:val="24"/>
          <w:szCs w:val="24"/>
          <w:highlight w:val="none"/>
          <w:lang w:eastAsia="zh-CN"/>
        </w:rPr>
        <w:t>讲</w:t>
      </w:r>
      <w:r>
        <w:rPr>
          <w:rFonts w:hint="eastAsia" w:ascii="新宋体" w:hAnsi="新宋体" w:eastAsia="新宋体" w:cs="HGMaruGothicMPRO"/>
          <w:color w:val="auto"/>
          <w:sz w:val="24"/>
          <w:szCs w:val="24"/>
          <w:highlight w:val="none"/>
          <w:lang w:eastAsia="zh-CN"/>
        </w:rPr>
        <w:t>解和要求，乙方必</w:t>
      </w:r>
      <w:r>
        <w:rPr>
          <w:rFonts w:hint="eastAsia" w:ascii="新宋体" w:hAnsi="新宋体" w:eastAsia="新宋体" w:cs="宋体"/>
          <w:color w:val="auto"/>
          <w:sz w:val="24"/>
          <w:szCs w:val="24"/>
          <w:highlight w:val="none"/>
          <w:lang w:eastAsia="zh-CN"/>
        </w:rPr>
        <w:t>须</w:t>
      </w:r>
      <w:r>
        <w:rPr>
          <w:rFonts w:hint="eastAsia" w:ascii="新宋体" w:hAnsi="新宋体" w:eastAsia="新宋体" w:cs="HGMaruGothicMPRO"/>
          <w:color w:val="auto"/>
          <w:sz w:val="24"/>
          <w:szCs w:val="24"/>
          <w:highlight w:val="none"/>
          <w:lang w:eastAsia="zh-CN"/>
        </w:rPr>
        <w:t>服从，乙方不得</w:t>
      </w:r>
      <w:r>
        <w:rPr>
          <w:rFonts w:hint="eastAsia" w:ascii="新宋体" w:hAnsi="新宋体" w:eastAsia="新宋体" w:cs="宋体"/>
          <w:color w:val="auto"/>
          <w:sz w:val="24"/>
          <w:szCs w:val="24"/>
          <w:highlight w:val="none"/>
          <w:lang w:eastAsia="zh-CN"/>
        </w:rPr>
        <w:t>误</w:t>
      </w:r>
      <w:r>
        <w:rPr>
          <w:rFonts w:hint="eastAsia" w:ascii="新宋体" w:hAnsi="新宋体" w:eastAsia="新宋体" w:cs="HGMaruGothicMPRO"/>
          <w:color w:val="auto"/>
          <w:sz w:val="24"/>
          <w:szCs w:val="24"/>
          <w:highlight w:val="none"/>
          <w:lang w:eastAsia="zh-CN"/>
        </w:rPr>
        <w:t>碰、</w:t>
      </w:r>
      <w:r>
        <w:rPr>
          <w:rFonts w:hint="eastAsia" w:ascii="新宋体" w:hAnsi="新宋体" w:eastAsia="新宋体" w:cs="宋体"/>
          <w:color w:val="auto"/>
          <w:sz w:val="24"/>
          <w:szCs w:val="24"/>
          <w:highlight w:val="none"/>
          <w:lang w:eastAsia="zh-CN"/>
        </w:rPr>
        <w:t>误动</w:t>
      </w:r>
      <w:r>
        <w:rPr>
          <w:rFonts w:hint="eastAsia" w:ascii="新宋体" w:hAnsi="新宋体" w:eastAsia="新宋体" w:cs="HGMaruGothicMPRO"/>
          <w:color w:val="auto"/>
          <w:sz w:val="24"/>
          <w:szCs w:val="24"/>
          <w:highlight w:val="none"/>
          <w:lang w:eastAsia="zh-CN"/>
        </w:rPr>
        <w:t>厂内所有</w:t>
      </w:r>
      <w:r>
        <w:rPr>
          <w:rFonts w:hint="eastAsia" w:ascii="新宋体" w:hAnsi="新宋体" w:eastAsia="新宋体" w:cs="宋体"/>
          <w:color w:val="auto"/>
          <w:sz w:val="24"/>
          <w:szCs w:val="24"/>
          <w:highlight w:val="none"/>
          <w:lang w:eastAsia="zh-CN"/>
        </w:rPr>
        <w:t>设备</w:t>
      </w:r>
      <w:r>
        <w:rPr>
          <w:rFonts w:hint="eastAsia" w:ascii="新宋体" w:hAnsi="新宋体" w:eastAsia="新宋体" w:cs="HGMaruGothicMPRO"/>
          <w:color w:val="auto"/>
          <w:sz w:val="24"/>
          <w:szCs w:val="24"/>
          <w:highlight w:val="none"/>
          <w:lang w:eastAsia="zh-CN"/>
        </w:rPr>
        <w:t>。</w:t>
      </w:r>
      <w:r>
        <w:rPr>
          <w:rFonts w:hint="eastAsia" w:ascii="新宋体" w:hAnsi="新宋体" w:eastAsia="新宋体" w:cs="宋体"/>
          <w:color w:val="auto"/>
          <w:sz w:val="24"/>
          <w:szCs w:val="24"/>
          <w:highlight w:val="none"/>
          <w:lang w:eastAsia="zh-CN"/>
        </w:rPr>
        <w:br w:type="textWrapping"/>
      </w:r>
      <w:r>
        <w:rPr>
          <w:rFonts w:hint="eastAsia" w:ascii="新宋体" w:hAnsi="新宋体" w:eastAsia="新宋体" w:cs="宋体"/>
          <w:color w:val="auto"/>
          <w:sz w:val="24"/>
          <w:szCs w:val="24"/>
          <w:highlight w:val="none"/>
          <w:lang w:val="en-US" w:eastAsia="zh-CN"/>
        </w:rPr>
        <w:t xml:space="preserve">   </w:t>
      </w:r>
      <w:r>
        <w:rPr>
          <w:rFonts w:hint="eastAsia" w:ascii="新宋体" w:hAnsi="新宋体" w:eastAsia="新宋体" w:cs="Arial"/>
          <w:b/>
          <w:color w:val="auto"/>
          <w:sz w:val="24"/>
          <w:szCs w:val="24"/>
          <w:highlight w:val="none"/>
          <w:lang w:eastAsia="zh-CN"/>
        </w:rPr>
        <w:t>七、</w:t>
      </w:r>
      <w:r>
        <w:rPr>
          <w:rFonts w:hint="eastAsia" w:ascii="新宋体" w:hAnsi="新宋体" w:eastAsia="新宋体" w:cs="Arial"/>
          <w:b/>
          <w:bCs/>
          <w:color w:val="auto"/>
          <w:sz w:val="24"/>
          <w:szCs w:val="24"/>
          <w:highlight w:val="none"/>
          <w:lang w:eastAsia="zh-CN"/>
        </w:rPr>
        <w:t>乙方职责</w:t>
      </w:r>
      <w:r>
        <w:rPr>
          <w:rFonts w:hint="eastAsia" w:ascii="新宋体" w:hAnsi="新宋体" w:eastAsia="新宋体" w:cs="Arial"/>
          <w:bCs/>
          <w:color w:val="auto"/>
          <w:sz w:val="24"/>
          <w:szCs w:val="24"/>
          <w:highlight w:val="none"/>
          <w:lang w:eastAsia="zh-CN"/>
        </w:rPr>
        <w:br w:type="textWrapping"/>
      </w:r>
      <w:r>
        <w:rPr>
          <w:rFonts w:hint="eastAsia" w:ascii="新宋体" w:hAnsi="新宋体" w:eastAsia="新宋体" w:cs="Arial"/>
          <w:bCs/>
          <w:color w:val="auto"/>
          <w:sz w:val="24"/>
          <w:szCs w:val="24"/>
          <w:highlight w:val="none"/>
          <w:lang w:val="en-US" w:eastAsia="zh-CN"/>
        </w:rPr>
        <w:t xml:space="preserve">    </w:t>
      </w:r>
      <w:r>
        <w:rPr>
          <w:rFonts w:hint="eastAsia" w:ascii="新宋体" w:hAnsi="新宋体" w:eastAsia="新宋体" w:cs="宋体"/>
          <w:color w:val="auto"/>
          <w:sz w:val="24"/>
          <w:szCs w:val="24"/>
          <w:highlight w:val="none"/>
          <w:lang w:eastAsia="zh-CN"/>
        </w:rPr>
        <w:t>1.乙方服务应达</w:t>
      </w:r>
      <w:r>
        <w:rPr>
          <w:rFonts w:hint="eastAsia" w:ascii="新宋体" w:hAnsi="新宋体" w:eastAsia="新宋体" w:cs="HGMaruGothicMPRO"/>
          <w:color w:val="auto"/>
          <w:sz w:val="24"/>
          <w:szCs w:val="24"/>
          <w:highlight w:val="none"/>
          <w:lang w:eastAsia="zh-CN"/>
        </w:rPr>
        <w:t>到甲方的</w:t>
      </w:r>
      <w:r>
        <w:rPr>
          <w:rFonts w:hint="eastAsia" w:ascii="新宋体" w:hAnsi="新宋体" w:eastAsia="新宋体" w:cs="宋体"/>
          <w:color w:val="auto"/>
          <w:sz w:val="24"/>
          <w:szCs w:val="24"/>
          <w:highlight w:val="none"/>
          <w:lang w:eastAsia="zh-CN"/>
        </w:rPr>
        <w:t>验</w:t>
      </w:r>
      <w:r>
        <w:rPr>
          <w:rFonts w:hint="eastAsia" w:ascii="新宋体" w:hAnsi="新宋体" w:eastAsia="新宋体" w:cs="HGMaruGothicMPRO"/>
          <w:color w:val="auto"/>
          <w:sz w:val="24"/>
          <w:szCs w:val="24"/>
          <w:highlight w:val="none"/>
          <w:lang w:eastAsia="zh-CN"/>
        </w:rPr>
        <w:t>收</w:t>
      </w:r>
      <w:r>
        <w:rPr>
          <w:rFonts w:hint="eastAsia" w:ascii="新宋体" w:hAnsi="新宋体" w:eastAsia="新宋体" w:cs="宋体"/>
          <w:color w:val="auto"/>
          <w:sz w:val="24"/>
          <w:szCs w:val="24"/>
          <w:highlight w:val="none"/>
          <w:lang w:eastAsia="zh-CN"/>
        </w:rPr>
        <w:t>标</w:t>
      </w:r>
      <w:r>
        <w:rPr>
          <w:rFonts w:hint="eastAsia" w:ascii="新宋体" w:hAnsi="新宋体" w:eastAsia="新宋体" w:cs="HGMaruGothicMPRO"/>
          <w:color w:val="auto"/>
          <w:sz w:val="24"/>
          <w:szCs w:val="24"/>
          <w:highlight w:val="none"/>
          <w:lang w:eastAsia="zh-CN"/>
        </w:rPr>
        <w:t>准。</w:t>
      </w:r>
    </w:p>
    <w:p w14:paraId="2D31ADA0">
      <w:pPr>
        <w:spacing w:line="360" w:lineRule="auto"/>
        <w:ind w:firstLine="480" w:firstLineChars="200"/>
        <w:rPr>
          <w:rFonts w:ascii="新宋体" w:hAnsi="新宋体" w:eastAsia="新宋体" w:cs="宋体"/>
          <w:color w:val="auto"/>
          <w:sz w:val="24"/>
          <w:szCs w:val="24"/>
          <w:highlight w:val="none"/>
          <w:lang w:eastAsia="zh-CN"/>
        </w:rPr>
      </w:pPr>
      <w:r>
        <w:rPr>
          <w:rFonts w:hint="eastAsia" w:ascii="新宋体" w:hAnsi="新宋体" w:eastAsia="新宋体" w:cs="宋体"/>
          <w:color w:val="auto"/>
          <w:sz w:val="24"/>
          <w:szCs w:val="24"/>
          <w:highlight w:val="none"/>
          <w:lang w:eastAsia="zh-CN"/>
        </w:rPr>
        <w:t>2.乙方对工作人员入场工作前</w:t>
      </w:r>
      <w:r>
        <w:rPr>
          <w:rFonts w:hint="eastAsia" w:ascii="新宋体" w:hAnsi="新宋体" w:eastAsia="新宋体" w:cs="HGMaruGothicMPRO"/>
          <w:color w:val="auto"/>
          <w:sz w:val="24"/>
          <w:szCs w:val="24"/>
          <w:highlight w:val="none"/>
          <w:lang w:eastAsia="zh-CN"/>
        </w:rPr>
        <w:t>，必须做好人员安全教育和培训，为工作人员配备必要的劳动防</w:t>
      </w:r>
      <w:r>
        <w:rPr>
          <w:rFonts w:hint="eastAsia" w:ascii="新宋体" w:hAnsi="新宋体" w:eastAsia="新宋体" w:cs="宋体"/>
          <w:color w:val="auto"/>
          <w:sz w:val="24"/>
          <w:szCs w:val="24"/>
          <w:highlight w:val="none"/>
          <w:lang w:eastAsia="zh-CN"/>
        </w:rPr>
        <w:t>护用具</w:t>
      </w:r>
      <w:r>
        <w:rPr>
          <w:rFonts w:hint="eastAsia" w:ascii="新宋体" w:hAnsi="新宋体" w:eastAsia="新宋体" w:cs="HGMaruGothicMPRO"/>
          <w:color w:val="auto"/>
          <w:sz w:val="24"/>
          <w:szCs w:val="24"/>
          <w:highlight w:val="none"/>
          <w:lang w:eastAsia="zh-CN"/>
        </w:rPr>
        <w:t>，因工作造成本人或其他第三方人身和</w:t>
      </w:r>
      <w:r>
        <w:rPr>
          <w:rFonts w:hint="eastAsia" w:ascii="新宋体" w:hAnsi="新宋体" w:eastAsia="新宋体" w:cs="宋体"/>
          <w:color w:val="auto"/>
          <w:sz w:val="24"/>
          <w:szCs w:val="24"/>
          <w:highlight w:val="none"/>
          <w:lang w:eastAsia="zh-CN"/>
        </w:rPr>
        <w:t>设备</w:t>
      </w:r>
      <w:r>
        <w:rPr>
          <w:rFonts w:hint="eastAsia" w:ascii="新宋体" w:hAnsi="新宋体" w:eastAsia="新宋体" w:cs="HGMaruGothicMPRO"/>
          <w:color w:val="auto"/>
          <w:sz w:val="24"/>
          <w:szCs w:val="24"/>
          <w:highlight w:val="none"/>
          <w:lang w:eastAsia="zh-CN"/>
        </w:rPr>
        <w:t>的事故，</w:t>
      </w:r>
      <w:r>
        <w:rPr>
          <w:rFonts w:hint="eastAsia" w:ascii="新宋体" w:hAnsi="新宋体" w:eastAsia="新宋体" w:cs="宋体"/>
          <w:color w:val="auto"/>
          <w:sz w:val="24"/>
          <w:szCs w:val="24"/>
          <w:highlight w:val="none"/>
          <w:lang w:eastAsia="zh-CN"/>
        </w:rPr>
        <w:t>责</w:t>
      </w:r>
      <w:r>
        <w:rPr>
          <w:rFonts w:hint="eastAsia" w:ascii="新宋体" w:hAnsi="新宋体" w:eastAsia="新宋体" w:cs="HGMaruGothicMPRO"/>
          <w:color w:val="auto"/>
          <w:sz w:val="24"/>
          <w:szCs w:val="24"/>
          <w:highlight w:val="none"/>
          <w:lang w:eastAsia="zh-CN"/>
        </w:rPr>
        <w:t>任全部由乙方承担。</w:t>
      </w:r>
    </w:p>
    <w:p w14:paraId="795B420B">
      <w:pPr>
        <w:spacing w:line="360" w:lineRule="auto"/>
        <w:ind w:firstLine="480" w:firstLineChars="200"/>
        <w:rPr>
          <w:rFonts w:ascii="新宋体" w:hAnsi="新宋体" w:eastAsia="新宋体" w:cs="宋体"/>
          <w:color w:val="auto"/>
          <w:sz w:val="24"/>
          <w:szCs w:val="24"/>
          <w:highlight w:val="none"/>
          <w:lang w:eastAsia="zh-CN"/>
        </w:rPr>
      </w:pPr>
      <w:r>
        <w:rPr>
          <w:rFonts w:hint="eastAsia" w:ascii="新宋体" w:hAnsi="新宋体" w:eastAsia="新宋体" w:cs="宋体"/>
          <w:color w:val="auto"/>
          <w:sz w:val="24"/>
          <w:szCs w:val="24"/>
          <w:highlight w:val="none"/>
          <w:lang w:eastAsia="zh-CN"/>
        </w:rPr>
        <w:t>3.乙方工作人员因工作造成的甲方设备损</w:t>
      </w:r>
      <w:r>
        <w:rPr>
          <w:rFonts w:hint="eastAsia" w:ascii="新宋体" w:hAnsi="新宋体" w:eastAsia="新宋体" w:cs="HGMaruGothicMPRO"/>
          <w:color w:val="auto"/>
          <w:sz w:val="24"/>
          <w:szCs w:val="24"/>
          <w:highlight w:val="none"/>
          <w:lang w:eastAsia="zh-CN"/>
        </w:rPr>
        <w:t>坏，乙方除</w:t>
      </w:r>
      <w:r>
        <w:rPr>
          <w:rFonts w:hint="eastAsia" w:ascii="新宋体" w:hAnsi="新宋体" w:eastAsia="新宋体" w:cs="宋体"/>
          <w:color w:val="auto"/>
          <w:sz w:val="24"/>
          <w:szCs w:val="24"/>
          <w:highlight w:val="none"/>
          <w:lang w:eastAsia="zh-CN"/>
        </w:rPr>
        <w:t>赔偿设备</w:t>
      </w:r>
      <w:r>
        <w:rPr>
          <w:rFonts w:hint="eastAsia" w:ascii="新宋体" w:hAnsi="新宋体" w:eastAsia="新宋体" w:cs="HGMaruGothicMPRO"/>
          <w:color w:val="auto"/>
          <w:sz w:val="24"/>
          <w:szCs w:val="24"/>
          <w:highlight w:val="none"/>
          <w:lang w:eastAsia="zh-CN"/>
        </w:rPr>
        <w:t>款外，</w:t>
      </w:r>
      <w:r>
        <w:rPr>
          <w:rFonts w:hint="eastAsia" w:ascii="新宋体" w:hAnsi="新宋体" w:eastAsia="新宋体" w:cs="宋体"/>
          <w:color w:val="auto"/>
          <w:sz w:val="24"/>
          <w:szCs w:val="24"/>
          <w:highlight w:val="none"/>
          <w:lang w:eastAsia="zh-CN"/>
        </w:rPr>
        <w:t>还应对设备损</w:t>
      </w:r>
      <w:r>
        <w:rPr>
          <w:rFonts w:hint="eastAsia" w:ascii="新宋体" w:hAnsi="新宋体" w:eastAsia="新宋体" w:cs="HGMaruGothicMPRO"/>
          <w:color w:val="auto"/>
          <w:sz w:val="24"/>
          <w:szCs w:val="24"/>
          <w:highlight w:val="none"/>
          <w:lang w:eastAsia="zh-CN"/>
        </w:rPr>
        <w:t>坏</w:t>
      </w:r>
      <w:r>
        <w:rPr>
          <w:rFonts w:hint="eastAsia" w:ascii="新宋体" w:hAnsi="新宋体" w:eastAsia="新宋体" w:cs="宋体"/>
          <w:color w:val="auto"/>
          <w:sz w:val="24"/>
          <w:szCs w:val="24"/>
          <w:highlight w:val="none"/>
          <w:lang w:eastAsia="zh-CN"/>
        </w:rPr>
        <w:t>对</w:t>
      </w:r>
      <w:r>
        <w:rPr>
          <w:rFonts w:hint="eastAsia" w:ascii="新宋体" w:hAnsi="新宋体" w:eastAsia="新宋体" w:cs="HGMaruGothicMPRO"/>
          <w:color w:val="auto"/>
          <w:sz w:val="24"/>
          <w:szCs w:val="24"/>
          <w:highlight w:val="none"/>
          <w:lang w:eastAsia="zh-CN"/>
        </w:rPr>
        <w:t>甲方造成的</w:t>
      </w:r>
      <w:r>
        <w:rPr>
          <w:rFonts w:hint="eastAsia" w:ascii="新宋体" w:hAnsi="新宋体" w:eastAsia="新宋体" w:cs="宋体"/>
          <w:color w:val="auto"/>
          <w:sz w:val="24"/>
          <w:szCs w:val="24"/>
          <w:highlight w:val="none"/>
          <w:lang w:eastAsia="zh-CN"/>
        </w:rPr>
        <w:t>经济损</w:t>
      </w:r>
      <w:r>
        <w:rPr>
          <w:rFonts w:hint="eastAsia" w:ascii="新宋体" w:hAnsi="新宋体" w:eastAsia="新宋体" w:cs="HGMaruGothicMPRO"/>
          <w:color w:val="auto"/>
          <w:sz w:val="24"/>
          <w:szCs w:val="24"/>
          <w:highlight w:val="none"/>
          <w:lang w:eastAsia="zh-CN"/>
        </w:rPr>
        <w:t>失</w:t>
      </w:r>
      <w:r>
        <w:rPr>
          <w:rFonts w:hint="eastAsia" w:ascii="新宋体" w:hAnsi="新宋体" w:eastAsia="新宋体" w:cs="宋体"/>
          <w:color w:val="auto"/>
          <w:sz w:val="24"/>
          <w:szCs w:val="24"/>
          <w:highlight w:val="none"/>
          <w:lang w:eastAsia="zh-CN"/>
        </w:rPr>
        <w:t>进</w:t>
      </w:r>
      <w:r>
        <w:rPr>
          <w:rFonts w:hint="eastAsia" w:ascii="新宋体" w:hAnsi="新宋体" w:eastAsia="新宋体" w:cs="HGMaruGothicMPRO"/>
          <w:color w:val="auto"/>
          <w:sz w:val="24"/>
          <w:szCs w:val="24"/>
          <w:highlight w:val="none"/>
          <w:lang w:eastAsia="zh-CN"/>
        </w:rPr>
        <w:t>行全</w:t>
      </w:r>
      <w:r>
        <w:rPr>
          <w:rFonts w:hint="eastAsia" w:ascii="新宋体" w:hAnsi="新宋体" w:eastAsia="新宋体" w:cs="宋体"/>
          <w:color w:val="auto"/>
          <w:sz w:val="24"/>
          <w:szCs w:val="24"/>
          <w:highlight w:val="none"/>
          <w:lang w:eastAsia="zh-CN"/>
        </w:rPr>
        <w:t>额赔偿</w:t>
      </w:r>
      <w:r>
        <w:rPr>
          <w:rFonts w:hint="eastAsia" w:ascii="新宋体" w:hAnsi="新宋体" w:eastAsia="新宋体" w:cs="HGMaruGothicMPRO"/>
          <w:color w:val="auto"/>
          <w:sz w:val="24"/>
          <w:szCs w:val="24"/>
          <w:highlight w:val="none"/>
          <w:lang w:eastAsia="zh-CN"/>
        </w:rPr>
        <w:t>。</w:t>
      </w:r>
    </w:p>
    <w:p w14:paraId="0FECAF4C">
      <w:pPr>
        <w:spacing w:line="360" w:lineRule="auto"/>
        <w:ind w:firstLine="480" w:firstLineChars="200"/>
        <w:rPr>
          <w:rFonts w:ascii="新宋体" w:hAnsi="新宋体" w:eastAsia="新宋体" w:cs="宋体"/>
          <w:color w:val="auto"/>
          <w:sz w:val="24"/>
          <w:szCs w:val="24"/>
          <w:highlight w:val="none"/>
          <w:lang w:eastAsia="zh-CN"/>
        </w:rPr>
      </w:pPr>
      <w:r>
        <w:rPr>
          <w:rFonts w:hint="eastAsia" w:ascii="新宋体" w:hAnsi="新宋体" w:eastAsia="新宋体" w:cs="宋体"/>
          <w:color w:val="auto"/>
          <w:sz w:val="24"/>
          <w:szCs w:val="24"/>
          <w:highlight w:val="none"/>
          <w:lang w:eastAsia="zh-CN"/>
        </w:rPr>
        <w:t>4.乙方用工应</w:t>
      </w:r>
      <w:r>
        <w:rPr>
          <w:rFonts w:hint="eastAsia" w:ascii="新宋体" w:hAnsi="新宋体" w:eastAsia="新宋体" w:cs="HGMaruGothicMPRO"/>
          <w:color w:val="auto"/>
          <w:sz w:val="24"/>
          <w:szCs w:val="24"/>
          <w:highlight w:val="none"/>
          <w:lang w:eastAsia="zh-CN"/>
        </w:rPr>
        <w:t>符合国家相关</w:t>
      </w:r>
      <w:r>
        <w:rPr>
          <w:rFonts w:hint="eastAsia" w:ascii="新宋体" w:hAnsi="新宋体" w:eastAsia="新宋体" w:cs="宋体"/>
          <w:color w:val="auto"/>
          <w:sz w:val="24"/>
          <w:szCs w:val="24"/>
          <w:highlight w:val="none"/>
          <w:lang w:eastAsia="zh-CN"/>
        </w:rPr>
        <w:t>规</w:t>
      </w:r>
      <w:r>
        <w:rPr>
          <w:rFonts w:hint="eastAsia" w:ascii="新宋体" w:hAnsi="新宋体" w:eastAsia="新宋体" w:cs="HGMaruGothicMPRO"/>
          <w:color w:val="auto"/>
          <w:sz w:val="24"/>
          <w:szCs w:val="24"/>
          <w:highlight w:val="none"/>
          <w:lang w:eastAsia="zh-CN"/>
        </w:rPr>
        <w:t>定，如因用工不当</w:t>
      </w:r>
      <w:r>
        <w:rPr>
          <w:rFonts w:hint="eastAsia" w:ascii="新宋体" w:hAnsi="新宋体" w:eastAsia="新宋体" w:cs="宋体"/>
          <w:color w:val="auto"/>
          <w:sz w:val="24"/>
          <w:szCs w:val="24"/>
          <w:highlight w:val="none"/>
          <w:lang w:eastAsia="zh-CN"/>
        </w:rPr>
        <w:t>产</w:t>
      </w:r>
      <w:r>
        <w:rPr>
          <w:rFonts w:hint="eastAsia" w:ascii="新宋体" w:hAnsi="新宋体" w:eastAsia="新宋体" w:cs="HGMaruGothicMPRO"/>
          <w:color w:val="auto"/>
          <w:sz w:val="24"/>
          <w:szCs w:val="24"/>
          <w:highlight w:val="none"/>
          <w:lang w:eastAsia="zh-CN"/>
        </w:rPr>
        <w:t>生的</w:t>
      </w:r>
      <w:r>
        <w:rPr>
          <w:rFonts w:hint="eastAsia" w:ascii="新宋体" w:hAnsi="新宋体" w:eastAsia="新宋体" w:cs="宋体"/>
          <w:color w:val="auto"/>
          <w:sz w:val="24"/>
          <w:szCs w:val="24"/>
          <w:highlight w:val="none"/>
          <w:lang w:eastAsia="zh-CN"/>
        </w:rPr>
        <w:t>责</w:t>
      </w:r>
      <w:r>
        <w:rPr>
          <w:rFonts w:hint="eastAsia" w:ascii="新宋体" w:hAnsi="新宋体" w:eastAsia="新宋体" w:cs="HGMaruGothicMPRO"/>
          <w:color w:val="auto"/>
          <w:sz w:val="24"/>
          <w:szCs w:val="24"/>
          <w:highlight w:val="none"/>
          <w:lang w:eastAsia="zh-CN"/>
        </w:rPr>
        <w:t>任全部由乙方承担。</w:t>
      </w:r>
    </w:p>
    <w:p w14:paraId="2E22BA77">
      <w:pPr>
        <w:spacing w:line="360" w:lineRule="auto"/>
        <w:ind w:firstLine="480" w:firstLineChars="200"/>
        <w:rPr>
          <w:rFonts w:ascii="新宋体" w:hAnsi="新宋体" w:eastAsia="新宋体" w:cs="宋体"/>
          <w:color w:val="auto"/>
          <w:sz w:val="24"/>
          <w:szCs w:val="24"/>
          <w:highlight w:val="none"/>
          <w:lang w:eastAsia="zh-CN"/>
        </w:rPr>
      </w:pPr>
      <w:r>
        <w:rPr>
          <w:rFonts w:hint="eastAsia" w:ascii="新宋体" w:hAnsi="新宋体" w:eastAsia="新宋体" w:cs="宋体"/>
          <w:color w:val="auto"/>
          <w:sz w:val="24"/>
          <w:szCs w:val="24"/>
          <w:highlight w:val="none"/>
          <w:lang w:eastAsia="zh-CN"/>
        </w:rPr>
        <w:t>5.</w:t>
      </w:r>
      <w:r>
        <w:rPr>
          <w:rFonts w:hint="eastAsia" w:ascii="新宋体" w:hAnsi="新宋体" w:eastAsia="新宋体" w:cs="HGMaruGothicMPRO"/>
          <w:color w:val="auto"/>
          <w:sz w:val="24"/>
          <w:szCs w:val="24"/>
          <w:highlight w:val="none"/>
          <w:lang w:eastAsia="zh-CN"/>
        </w:rPr>
        <w:t>乙方进入厂区严禁烟火。若乙方工作人员违反本条约定，则甲方每发现一次，甲方有权从应付费用中扣除</w:t>
      </w:r>
      <w:r>
        <w:rPr>
          <w:rFonts w:ascii="新宋体" w:hAnsi="新宋体" w:eastAsia="新宋体" w:cs="HGMaruGothicMPRO"/>
          <w:color w:val="auto"/>
          <w:sz w:val="24"/>
          <w:szCs w:val="24"/>
          <w:highlight w:val="none"/>
          <w:lang w:eastAsia="zh-CN"/>
        </w:rPr>
        <w:t>500</w:t>
      </w:r>
      <w:r>
        <w:rPr>
          <w:rFonts w:hint="eastAsia" w:ascii="新宋体" w:hAnsi="新宋体" w:eastAsia="新宋体" w:cs="HGMaruGothicMPRO"/>
          <w:color w:val="auto"/>
          <w:sz w:val="24"/>
          <w:szCs w:val="24"/>
          <w:highlight w:val="none"/>
          <w:lang w:eastAsia="zh-CN"/>
        </w:rPr>
        <w:t>元，并有权清退相关人员。</w:t>
      </w:r>
    </w:p>
    <w:p w14:paraId="7C973F30">
      <w:pPr>
        <w:spacing w:line="360" w:lineRule="auto"/>
        <w:ind w:firstLine="480" w:firstLineChars="200"/>
        <w:rPr>
          <w:rFonts w:ascii="新宋体" w:hAnsi="新宋体" w:eastAsia="新宋体" w:cs="HGMaruGothicMPRO"/>
          <w:color w:val="auto"/>
          <w:sz w:val="24"/>
          <w:szCs w:val="24"/>
          <w:highlight w:val="none"/>
          <w:lang w:eastAsia="zh-CN"/>
        </w:rPr>
      </w:pPr>
      <w:r>
        <w:rPr>
          <w:rFonts w:hint="eastAsia" w:ascii="新宋体" w:hAnsi="新宋体" w:eastAsia="新宋体" w:cs="宋体"/>
          <w:color w:val="auto"/>
          <w:sz w:val="24"/>
          <w:szCs w:val="24"/>
          <w:highlight w:val="none"/>
          <w:lang w:eastAsia="zh-CN"/>
        </w:rPr>
        <w:t>6.乙方自行提供工作必备</w:t>
      </w:r>
      <w:r>
        <w:rPr>
          <w:rFonts w:hint="eastAsia" w:ascii="新宋体" w:hAnsi="新宋体" w:eastAsia="新宋体" w:cs="HGMaruGothicMPRO"/>
          <w:color w:val="auto"/>
          <w:sz w:val="24"/>
          <w:szCs w:val="24"/>
          <w:highlight w:val="none"/>
          <w:lang w:eastAsia="zh-CN"/>
        </w:rPr>
        <w:t>的</w:t>
      </w:r>
      <w:r>
        <w:rPr>
          <w:rFonts w:hint="eastAsia" w:ascii="新宋体" w:hAnsi="新宋体" w:eastAsia="新宋体" w:cs="宋体"/>
          <w:color w:val="auto"/>
          <w:sz w:val="24"/>
          <w:szCs w:val="24"/>
          <w:highlight w:val="none"/>
          <w:lang w:eastAsia="zh-CN"/>
        </w:rPr>
        <w:t>设备</w:t>
      </w:r>
      <w:r>
        <w:rPr>
          <w:rFonts w:hint="eastAsia" w:ascii="新宋体" w:hAnsi="新宋体" w:eastAsia="新宋体" w:cs="HGMaruGothicMPRO"/>
          <w:color w:val="auto"/>
          <w:sz w:val="24"/>
          <w:szCs w:val="24"/>
          <w:highlight w:val="none"/>
          <w:lang w:eastAsia="zh-CN"/>
        </w:rPr>
        <w:t>和工具；乙方需为现场工作人员购买人身意外伤害险等甲方认可的保险种类，且乙方在进场前需向甲方提供参与本项目的全部工作人员的保单及相关投保资料，乙方工作人员因本项目工作导致的人身伤害全部由乙方承担，与甲方无关。</w:t>
      </w:r>
    </w:p>
    <w:p w14:paraId="4044B383">
      <w:pPr>
        <w:spacing w:line="360" w:lineRule="auto"/>
        <w:ind w:firstLine="480" w:firstLineChars="200"/>
        <w:rPr>
          <w:rFonts w:ascii="新宋体" w:hAnsi="新宋体" w:eastAsia="新宋体" w:cs="宋体"/>
          <w:color w:val="auto"/>
          <w:sz w:val="24"/>
          <w:szCs w:val="24"/>
          <w:highlight w:val="none"/>
          <w:lang w:eastAsia="zh-CN"/>
        </w:rPr>
      </w:pPr>
      <w:r>
        <w:rPr>
          <w:rFonts w:hint="eastAsia" w:ascii="新宋体" w:hAnsi="新宋体" w:eastAsia="新宋体" w:cs="HGMaruGothicMPRO"/>
          <w:color w:val="auto"/>
          <w:sz w:val="24"/>
          <w:szCs w:val="24"/>
          <w:highlight w:val="none"/>
          <w:lang w:eastAsia="zh-CN"/>
        </w:rPr>
        <w:t>7.</w:t>
      </w:r>
      <w:r>
        <w:rPr>
          <w:rFonts w:hint="eastAsia" w:ascii="新宋体" w:hAnsi="新宋体" w:eastAsia="新宋体" w:cs="宋体"/>
          <w:color w:val="auto"/>
          <w:sz w:val="24"/>
          <w:szCs w:val="24"/>
          <w:highlight w:val="none"/>
          <w:lang w:eastAsia="zh-CN"/>
        </w:rPr>
        <w:t>乙方进场</w:t>
      </w:r>
      <w:r>
        <w:rPr>
          <w:rFonts w:hint="eastAsia" w:ascii="新宋体" w:hAnsi="新宋体" w:eastAsia="新宋体" w:cs="HGMaruGothicMPRO"/>
          <w:color w:val="auto"/>
          <w:sz w:val="24"/>
          <w:szCs w:val="24"/>
          <w:highlight w:val="none"/>
          <w:lang w:eastAsia="zh-CN"/>
        </w:rPr>
        <w:t>后</w:t>
      </w:r>
      <w:r>
        <w:rPr>
          <w:rFonts w:hint="eastAsia" w:ascii="新宋体" w:hAnsi="新宋体" w:eastAsia="新宋体" w:cs="宋体"/>
          <w:color w:val="auto"/>
          <w:sz w:val="24"/>
          <w:szCs w:val="24"/>
          <w:highlight w:val="none"/>
          <w:lang w:eastAsia="zh-CN"/>
        </w:rPr>
        <w:t>应按甲方要求办理相关手续，</w:t>
      </w:r>
      <w:r>
        <w:rPr>
          <w:rFonts w:hint="eastAsia" w:ascii="新宋体" w:hAnsi="新宋体" w:eastAsia="新宋体" w:cs="HGMaruGothicMPRO"/>
          <w:color w:val="auto"/>
          <w:sz w:val="24"/>
          <w:szCs w:val="24"/>
          <w:highlight w:val="none"/>
          <w:lang w:eastAsia="zh-CN"/>
        </w:rPr>
        <w:t>服从甲方的</w:t>
      </w:r>
      <w:r>
        <w:rPr>
          <w:rFonts w:hint="eastAsia" w:ascii="新宋体" w:hAnsi="新宋体" w:eastAsia="新宋体" w:cs="宋体"/>
          <w:color w:val="auto"/>
          <w:sz w:val="24"/>
          <w:szCs w:val="24"/>
          <w:highlight w:val="none"/>
          <w:lang w:eastAsia="zh-CN"/>
        </w:rPr>
        <w:t>调</w:t>
      </w:r>
      <w:r>
        <w:rPr>
          <w:rFonts w:hint="eastAsia" w:ascii="新宋体" w:hAnsi="新宋体" w:eastAsia="新宋体" w:cs="HGMaruGothicMPRO"/>
          <w:color w:val="auto"/>
          <w:sz w:val="24"/>
          <w:szCs w:val="24"/>
          <w:highlight w:val="none"/>
          <w:lang w:eastAsia="zh-CN"/>
        </w:rPr>
        <w:t>度和合理要求，否</w:t>
      </w:r>
      <w:r>
        <w:rPr>
          <w:rFonts w:hint="eastAsia" w:ascii="新宋体" w:hAnsi="新宋体" w:eastAsia="新宋体" w:cs="宋体"/>
          <w:color w:val="auto"/>
          <w:sz w:val="24"/>
          <w:szCs w:val="24"/>
          <w:highlight w:val="none"/>
          <w:lang w:eastAsia="zh-CN"/>
        </w:rPr>
        <w:t>则</w:t>
      </w:r>
      <w:r>
        <w:rPr>
          <w:rFonts w:hint="eastAsia" w:ascii="新宋体" w:hAnsi="新宋体" w:eastAsia="新宋体" w:cs="HGMaruGothicMPRO"/>
          <w:color w:val="auto"/>
          <w:sz w:val="24"/>
          <w:szCs w:val="24"/>
          <w:highlight w:val="none"/>
          <w:lang w:eastAsia="zh-CN"/>
        </w:rPr>
        <w:t>甲方有</w:t>
      </w:r>
      <w:r>
        <w:rPr>
          <w:rFonts w:hint="eastAsia" w:ascii="新宋体" w:hAnsi="新宋体" w:eastAsia="新宋体" w:cs="宋体"/>
          <w:color w:val="auto"/>
          <w:sz w:val="24"/>
          <w:szCs w:val="24"/>
          <w:highlight w:val="none"/>
          <w:lang w:eastAsia="zh-CN"/>
        </w:rPr>
        <w:t>权</w:t>
      </w:r>
      <w:r>
        <w:rPr>
          <w:rFonts w:hint="eastAsia" w:ascii="新宋体" w:hAnsi="新宋体" w:eastAsia="新宋体" w:cs="宋体"/>
          <w:color w:val="auto"/>
          <w:sz w:val="24"/>
          <w:szCs w:val="24"/>
          <w:highlight w:val="none"/>
          <w:lang w:val="en-US" w:eastAsia="zh-CN"/>
        </w:rPr>
        <w:t>解除</w:t>
      </w:r>
      <w:r>
        <w:rPr>
          <w:rFonts w:hint="eastAsia" w:ascii="新宋体" w:hAnsi="新宋体" w:eastAsia="新宋体" w:cs="HGMaruGothicMPRO"/>
          <w:color w:val="auto"/>
          <w:sz w:val="24"/>
          <w:szCs w:val="24"/>
          <w:highlight w:val="none"/>
          <w:lang w:eastAsia="zh-CN"/>
        </w:rPr>
        <w:t>合同。</w:t>
      </w:r>
    </w:p>
    <w:p w14:paraId="32D509B3">
      <w:pPr>
        <w:spacing w:line="360" w:lineRule="auto"/>
        <w:ind w:firstLine="482" w:firstLineChars="200"/>
        <w:rPr>
          <w:rFonts w:ascii="新宋体" w:hAnsi="新宋体" w:eastAsia="新宋体" w:cs="Arial"/>
          <w:bCs/>
          <w:color w:val="auto"/>
          <w:sz w:val="24"/>
          <w:szCs w:val="24"/>
          <w:highlight w:val="none"/>
          <w:lang w:eastAsia="zh-CN"/>
        </w:rPr>
      </w:pPr>
      <w:r>
        <w:rPr>
          <w:rFonts w:hint="eastAsia" w:ascii="新宋体" w:hAnsi="新宋体" w:eastAsia="新宋体" w:cs="Arial"/>
          <w:b/>
          <w:bCs/>
          <w:color w:val="auto"/>
          <w:sz w:val="24"/>
          <w:szCs w:val="24"/>
          <w:highlight w:val="none"/>
          <w:lang w:eastAsia="zh-CN"/>
        </w:rPr>
        <w:t>八、协议的</w:t>
      </w:r>
      <w:r>
        <w:rPr>
          <w:rFonts w:hint="eastAsia" w:ascii="新宋体" w:hAnsi="新宋体" w:eastAsia="新宋体" w:cs="Arial"/>
          <w:b/>
          <w:bCs/>
          <w:color w:val="auto"/>
          <w:sz w:val="24"/>
          <w:szCs w:val="24"/>
          <w:highlight w:val="none"/>
          <w:lang w:val="en-US" w:eastAsia="zh-CN"/>
        </w:rPr>
        <w:t>变更、</w:t>
      </w:r>
      <w:r>
        <w:rPr>
          <w:rFonts w:hint="eastAsia" w:ascii="新宋体" w:hAnsi="新宋体" w:eastAsia="新宋体" w:cs="Arial"/>
          <w:b/>
          <w:bCs/>
          <w:color w:val="auto"/>
          <w:sz w:val="24"/>
          <w:szCs w:val="24"/>
          <w:highlight w:val="none"/>
          <w:lang w:eastAsia="zh-CN"/>
        </w:rPr>
        <w:t>解除或终止</w:t>
      </w:r>
    </w:p>
    <w:p w14:paraId="2FED2AF1">
      <w:pPr>
        <w:spacing w:line="400" w:lineRule="exact"/>
        <w:ind w:firstLine="480" w:firstLineChars="200"/>
        <w:rPr>
          <w:rFonts w:hint="eastAsia" w:ascii="新宋体" w:hAnsi="新宋体" w:eastAsia="新宋体" w:cs="HGMaruGothicMPRO"/>
          <w:color w:val="auto"/>
          <w:sz w:val="24"/>
          <w:szCs w:val="24"/>
          <w:highlight w:val="none"/>
          <w:lang w:val="en-US" w:eastAsia="zh-CN"/>
        </w:rPr>
      </w:pPr>
      <w:r>
        <w:rPr>
          <w:rFonts w:hint="eastAsia" w:ascii="新宋体" w:hAnsi="新宋体" w:eastAsia="新宋体" w:cs="宋体"/>
          <w:color w:val="auto"/>
          <w:sz w:val="24"/>
          <w:szCs w:val="24"/>
          <w:highlight w:val="none"/>
          <w:lang w:eastAsia="zh-CN"/>
        </w:rPr>
        <w:t>1.合同经</w:t>
      </w:r>
      <w:r>
        <w:rPr>
          <w:rFonts w:hint="eastAsia" w:ascii="新宋体" w:hAnsi="新宋体" w:eastAsia="新宋体" w:cs="HGMaruGothicMPRO"/>
          <w:color w:val="auto"/>
          <w:sz w:val="24"/>
          <w:szCs w:val="24"/>
          <w:highlight w:val="none"/>
          <w:lang w:eastAsia="zh-CN"/>
        </w:rPr>
        <w:t>双方</w:t>
      </w:r>
      <w:r>
        <w:rPr>
          <w:rFonts w:hint="eastAsia" w:ascii="新宋体" w:hAnsi="新宋体" w:eastAsia="新宋体" w:cs="宋体"/>
          <w:color w:val="auto"/>
          <w:sz w:val="24"/>
          <w:szCs w:val="24"/>
          <w:highlight w:val="none"/>
          <w:lang w:eastAsia="zh-CN"/>
        </w:rPr>
        <w:t>协</w:t>
      </w:r>
      <w:r>
        <w:rPr>
          <w:rFonts w:hint="eastAsia" w:ascii="新宋体" w:hAnsi="新宋体" w:eastAsia="新宋体" w:cs="HGMaruGothicMPRO"/>
          <w:color w:val="auto"/>
          <w:sz w:val="24"/>
          <w:szCs w:val="24"/>
          <w:highlight w:val="none"/>
          <w:lang w:eastAsia="zh-CN"/>
        </w:rPr>
        <w:t>商一致</w:t>
      </w:r>
      <w:r>
        <w:rPr>
          <w:rFonts w:hint="eastAsia" w:ascii="新宋体" w:hAnsi="新宋体" w:eastAsia="新宋体" w:cs="宋体"/>
          <w:color w:val="auto"/>
          <w:sz w:val="24"/>
          <w:szCs w:val="24"/>
          <w:highlight w:val="none"/>
          <w:lang w:eastAsia="zh-CN"/>
        </w:rPr>
        <w:t>,</w:t>
      </w:r>
      <w:r>
        <w:rPr>
          <w:rFonts w:hint="eastAsia" w:ascii="新宋体" w:hAnsi="新宋体" w:eastAsia="新宋体" w:cs="宋体"/>
          <w:color w:val="auto"/>
          <w:sz w:val="24"/>
          <w:szCs w:val="24"/>
          <w:highlight w:val="none"/>
          <w:lang w:val="en-US" w:eastAsia="zh-CN"/>
        </w:rPr>
        <w:t>可变更、解除本合同。</w:t>
      </w:r>
      <w:r>
        <w:rPr>
          <w:rFonts w:hint="eastAsia" w:ascii="新宋体" w:hAnsi="新宋体" w:eastAsia="新宋体" w:cs="宋体"/>
          <w:color w:val="auto"/>
          <w:sz w:val="24"/>
          <w:szCs w:val="24"/>
          <w:highlight w:val="none"/>
          <w:lang w:eastAsia="zh-CN"/>
        </w:rPr>
        <w:br w:type="textWrapping"/>
      </w:r>
      <w:r>
        <w:rPr>
          <w:rFonts w:hint="eastAsia" w:ascii="新宋体" w:hAnsi="新宋体" w:eastAsia="新宋体" w:cs="宋体"/>
          <w:color w:val="auto"/>
          <w:sz w:val="24"/>
          <w:szCs w:val="24"/>
          <w:highlight w:val="none"/>
          <w:lang w:val="en-US" w:eastAsia="zh-CN"/>
        </w:rPr>
        <w:t xml:space="preserve">    2.</w:t>
      </w:r>
      <w:r>
        <w:rPr>
          <w:rFonts w:hint="eastAsia" w:ascii="新宋体" w:hAnsi="新宋体" w:eastAsia="新宋体" w:cs="宋体"/>
          <w:color w:val="auto"/>
          <w:sz w:val="24"/>
          <w:szCs w:val="24"/>
          <w:highlight w:val="none"/>
          <w:lang w:eastAsia="zh-CN"/>
        </w:rPr>
        <w:t>合同履约到期后，双方在履行完毕本合同各自义务后，则合同终止。</w:t>
      </w:r>
      <w:r>
        <w:rPr>
          <w:rFonts w:hint="eastAsia" w:ascii="新宋体" w:hAnsi="新宋体" w:eastAsia="新宋体" w:cs="宋体"/>
          <w:color w:val="auto"/>
          <w:sz w:val="24"/>
          <w:szCs w:val="24"/>
          <w:highlight w:val="none"/>
          <w:lang w:eastAsia="zh-CN"/>
        </w:rPr>
        <w:br w:type="textWrapping"/>
      </w:r>
      <w:r>
        <w:rPr>
          <w:rFonts w:hint="eastAsia" w:ascii="新宋体" w:hAnsi="新宋体" w:eastAsia="新宋体" w:cs="宋体"/>
          <w:color w:val="auto"/>
          <w:sz w:val="24"/>
          <w:szCs w:val="24"/>
          <w:highlight w:val="none"/>
          <w:lang w:val="en-US" w:eastAsia="zh-CN"/>
        </w:rPr>
        <w:t xml:space="preserve">    九</w:t>
      </w:r>
      <w:r>
        <w:rPr>
          <w:rFonts w:hint="eastAsia" w:ascii="新宋体" w:hAnsi="新宋体" w:eastAsia="新宋体" w:cs="Arial"/>
          <w:b/>
          <w:color w:val="auto"/>
          <w:sz w:val="24"/>
          <w:szCs w:val="24"/>
          <w:highlight w:val="none"/>
          <w:lang w:eastAsia="zh-CN"/>
        </w:rPr>
        <w:t>、违约责任</w:t>
      </w:r>
      <w:r>
        <w:rPr>
          <w:rFonts w:hint="eastAsia" w:ascii="新宋体" w:hAnsi="新宋体" w:eastAsia="新宋体" w:cs="Arial"/>
          <w:bCs/>
          <w:color w:val="auto"/>
          <w:sz w:val="24"/>
          <w:szCs w:val="24"/>
          <w:highlight w:val="none"/>
          <w:lang w:eastAsia="zh-CN"/>
        </w:rPr>
        <w:br w:type="textWrapping"/>
      </w:r>
      <w:r>
        <w:rPr>
          <w:rFonts w:hint="eastAsia" w:ascii="新宋体" w:hAnsi="新宋体" w:eastAsia="新宋体" w:cs="Arial"/>
          <w:bCs/>
          <w:color w:val="auto"/>
          <w:sz w:val="24"/>
          <w:szCs w:val="24"/>
          <w:highlight w:val="none"/>
          <w:lang w:eastAsia="zh-CN"/>
        </w:rPr>
        <w:t xml:space="preserve">    </w:t>
      </w:r>
      <w:r>
        <w:rPr>
          <w:rFonts w:hint="eastAsia" w:ascii="新宋体" w:hAnsi="新宋体" w:eastAsia="新宋体" w:cs="Arial"/>
          <w:bCs/>
          <w:color w:val="auto"/>
          <w:sz w:val="24"/>
          <w:szCs w:val="24"/>
          <w:highlight w:val="none"/>
          <w:lang w:val="en-US" w:eastAsia="zh-CN"/>
        </w:rPr>
        <w:t>1、</w:t>
      </w:r>
      <w:r>
        <w:rPr>
          <w:rFonts w:hint="eastAsia" w:ascii="新宋体" w:hAnsi="新宋体" w:eastAsia="新宋体" w:cs="宋体"/>
          <w:color w:val="auto"/>
          <w:sz w:val="24"/>
          <w:szCs w:val="24"/>
          <w:highlight w:val="none"/>
          <w:lang w:eastAsia="zh-CN"/>
        </w:rPr>
        <w:t>如乙方未能按照</w:t>
      </w:r>
      <w:r>
        <w:rPr>
          <w:rFonts w:hint="eastAsia" w:ascii="新宋体" w:hAnsi="新宋体" w:eastAsia="新宋体" w:cs="宋体"/>
          <w:color w:val="auto"/>
          <w:sz w:val="24"/>
          <w:szCs w:val="24"/>
          <w:highlight w:val="none"/>
          <w:lang w:val="en-US" w:eastAsia="zh-CN"/>
        </w:rPr>
        <w:t>要求</w:t>
      </w:r>
      <w:r>
        <w:rPr>
          <w:rFonts w:hint="eastAsia" w:ascii="新宋体" w:hAnsi="新宋体" w:eastAsia="新宋体" w:cs="宋体"/>
          <w:color w:val="auto"/>
          <w:sz w:val="24"/>
          <w:szCs w:val="24"/>
          <w:highlight w:val="none"/>
          <w:lang w:eastAsia="zh-CN"/>
        </w:rPr>
        <w:t>完工的,甲方有权</w:t>
      </w:r>
      <w:r>
        <w:rPr>
          <w:rFonts w:hint="eastAsia" w:ascii="新宋体" w:hAnsi="新宋体" w:eastAsia="新宋体" w:cs="HGMaruGothicMPRO"/>
          <w:color w:val="auto"/>
          <w:sz w:val="24"/>
          <w:szCs w:val="24"/>
          <w:highlight w:val="none"/>
          <w:lang w:eastAsia="zh-CN"/>
        </w:rPr>
        <w:t>解除合同，并不支付任何</w:t>
      </w:r>
      <w:r>
        <w:rPr>
          <w:rFonts w:hint="eastAsia" w:ascii="新宋体" w:hAnsi="新宋体" w:eastAsia="新宋体" w:cs="宋体"/>
          <w:color w:val="auto"/>
          <w:sz w:val="24"/>
          <w:szCs w:val="24"/>
          <w:highlight w:val="none"/>
          <w:lang w:eastAsia="zh-CN"/>
        </w:rPr>
        <w:t>费</w:t>
      </w:r>
      <w:r>
        <w:rPr>
          <w:rFonts w:hint="eastAsia" w:ascii="新宋体" w:hAnsi="新宋体" w:eastAsia="新宋体" w:cs="HGMaruGothicMPRO"/>
          <w:color w:val="auto"/>
          <w:sz w:val="24"/>
          <w:szCs w:val="24"/>
          <w:highlight w:val="none"/>
          <w:lang w:eastAsia="zh-CN"/>
        </w:rPr>
        <w:t>用，</w:t>
      </w:r>
      <w:r>
        <w:rPr>
          <w:rFonts w:hint="eastAsia" w:ascii="新宋体" w:hAnsi="新宋体" w:eastAsia="新宋体" w:cs="HGMaruGothicMPRO"/>
          <w:color w:val="auto"/>
          <w:sz w:val="24"/>
          <w:szCs w:val="24"/>
          <w:highlight w:val="none"/>
          <w:lang w:val="en-US" w:eastAsia="zh-CN"/>
        </w:rPr>
        <w:t>乙方还应向甲方支付合同价款20%的违约金。</w:t>
      </w:r>
    </w:p>
    <w:p w14:paraId="36BB9E5F">
      <w:pPr>
        <w:spacing w:line="400" w:lineRule="exact"/>
        <w:ind w:firstLine="480" w:firstLineChars="200"/>
        <w:rPr>
          <w:rFonts w:ascii="新宋体" w:hAnsi="新宋体" w:eastAsia="新宋体" w:cs="HGMaruGothicMPRO"/>
          <w:color w:val="auto"/>
          <w:sz w:val="24"/>
          <w:szCs w:val="24"/>
          <w:highlight w:val="none"/>
          <w:lang w:eastAsia="zh-CN"/>
        </w:rPr>
      </w:pPr>
      <w:r>
        <w:rPr>
          <w:rFonts w:hint="eastAsia" w:ascii="新宋体" w:hAnsi="新宋体" w:eastAsia="新宋体" w:cs="HGMaruGothicMPRO"/>
          <w:color w:val="auto"/>
          <w:sz w:val="24"/>
          <w:szCs w:val="24"/>
          <w:highlight w:val="none"/>
          <w:lang w:val="en-US" w:eastAsia="zh-CN"/>
        </w:rPr>
        <w:t>2、</w:t>
      </w:r>
      <w:r>
        <w:rPr>
          <w:rFonts w:hint="eastAsia" w:ascii="新宋体" w:hAnsi="新宋体" w:eastAsia="新宋体" w:cs="宋体"/>
          <w:color w:val="auto"/>
          <w:sz w:val="24"/>
          <w:szCs w:val="24"/>
          <w:highlight w:val="none"/>
          <w:lang w:val="en-US" w:eastAsia="zh-CN"/>
        </w:rPr>
        <w:t>.</w:t>
      </w:r>
      <w:r>
        <w:rPr>
          <w:rFonts w:hint="eastAsia" w:ascii="新宋体" w:hAnsi="新宋体" w:eastAsia="新宋体" w:cs="宋体"/>
          <w:color w:val="auto"/>
          <w:sz w:val="24"/>
          <w:szCs w:val="24"/>
          <w:highlight w:val="none"/>
          <w:lang w:eastAsia="zh-CN"/>
        </w:rPr>
        <w:t>如发</w:t>
      </w:r>
      <w:r>
        <w:rPr>
          <w:rFonts w:hint="eastAsia" w:ascii="新宋体" w:hAnsi="新宋体" w:eastAsia="新宋体" w:cs="HGMaruGothicMPRO"/>
          <w:color w:val="auto"/>
          <w:sz w:val="24"/>
          <w:szCs w:val="24"/>
          <w:highlight w:val="none"/>
          <w:lang w:eastAsia="zh-CN"/>
        </w:rPr>
        <w:t>生</w:t>
      </w:r>
      <w:r>
        <w:rPr>
          <w:rFonts w:hint="eastAsia" w:ascii="新宋体" w:hAnsi="新宋体" w:eastAsia="新宋体" w:cs="宋体"/>
          <w:color w:val="auto"/>
          <w:sz w:val="24"/>
          <w:szCs w:val="24"/>
          <w:highlight w:val="none"/>
          <w:lang w:eastAsia="zh-CN"/>
        </w:rPr>
        <w:t>战</w:t>
      </w:r>
      <w:r>
        <w:rPr>
          <w:rFonts w:hint="eastAsia" w:ascii="新宋体" w:hAnsi="新宋体" w:eastAsia="新宋体" w:cs="HGMaruGothicMPRO"/>
          <w:color w:val="auto"/>
          <w:sz w:val="24"/>
          <w:szCs w:val="24"/>
          <w:highlight w:val="none"/>
          <w:lang w:eastAsia="zh-CN"/>
        </w:rPr>
        <w:t>争、自然灾害、法律</w:t>
      </w:r>
      <w:r>
        <w:rPr>
          <w:rFonts w:hint="eastAsia" w:ascii="新宋体" w:hAnsi="新宋体" w:eastAsia="新宋体" w:cs="宋体"/>
          <w:color w:val="auto"/>
          <w:sz w:val="24"/>
          <w:szCs w:val="24"/>
          <w:highlight w:val="none"/>
          <w:lang w:eastAsia="zh-CN"/>
        </w:rPr>
        <w:t>政策变</w:t>
      </w:r>
      <w:r>
        <w:rPr>
          <w:rFonts w:hint="eastAsia" w:ascii="新宋体" w:hAnsi="新宋体" w:eastAsia="新宋体" w:cs="HGMaruGothicMPRO"/>
          <w:color w:val="auto"/>
          <w:sz w:val="24"/>
          <w:szCs w:val="24"/>
          <w:highlight w:val="none"/>
          <w:lang w:eastAsia="zh-CN"/>
        </w:rPr>
        <w:t>更等人力不可抗力因素造成本合同内容无法履行的</w:t>
      </w:r>
      <w:r>
        <w:rPr>
          <w:rFonts w:hint="eastAsia" w:ascii="新宋体" w:hAnsi="新宋体" w:eastAsia="新宋体" w:cs="宋体"/>
          <w:color w:val="auto"/>
          <w:sz w:val="24"/>
          <w:szCs w:val="24"/>
          <w:highlight w:val="none"/>
          <w:lang w:eastAsia="zh-CN"/>
        </w:rPr>
        <w:t>,双方均不承担责</w:t>
      </w:r>
      <w:r>
        <w:rPr>
          <w:rFonts w:hint="eastAsia" w:ascii="新宋体" w:hAnsi="新宋体" w:eastAsia="新宋体" w:cs="HGMaruGothicMPRO"/>
          <w:color w:val="auto"/>
          <w:sz w:val="24"/>
          <w:szCs w:val="24"/>
          <w:highlight w:val="none"/>
          <w:lang w:eastAsia="zh-CN"/>
        </w:rPr>
        <w:t>任。</w:t>
      </w:r>
    </w:p>
    <w:p w14:paraId="17ABEF89">
      <w:pPr>
        <w:spacing w:line="400" w:lineRule="exact"/>
        <w:ind w:firstLine="480" w:firstLineChars="200"/>
        <w:rPr>
          <w:rFonts w:hint="default" w:ascii="新宋体" w:hAnsi="新宋体" w:eastAsia="新宋体" w:cs="HGMaruGothicMPRO"/>
          <w:color w:val="auto"/>
          <w:sz w:val="24"/>
          <w:szCs w:val="24"/>
          <w:highlight w:val="none"/>
          <w:lang w:val="en-US" w:eastAsia="zh-CN"/>
        </w:rPr>
      </w:pPr>
      <w:r>
        <w:rPr>
          <w:rFonts w:hint="eastAsia" w:ascii="新宋体" w:hAnsi="新宋体" w:eastAsia="新宋体" w:cs="HGMaruGothicMPRO"/>
          <w:color w:val="auto"/>
          <w:sz w:val="24"/>
          <w:szCs w:val="24"/>
          <w:highlight w:val="none"/>
          <w:lang w:val="en-US" w:eastAsia="zh-CN"/>
        </w:rPr>
        <w:t>3、违约方应承担守约方实现权利发生的费用，包括但不限于：诉讼费、律师费、鉴定费、评估费、差旅费等。</w:t>
      </w:r>
    </w:p>
    <w:p w14:paraId="21C3D308">
      <w:pPr>
        <w:spacing w:line="400" w:lineRule="exact"/>
        <w:ind w:left="0" w:leftChars="0" w:firstLine="482" w:firstLineChars="200"/>
        <w:rPr>
          <w:rFonts w:hint="eastAsia" w:ascii="新宋体" w:hAnsi="新宋体" w:eastAsia="新宋体" w:cs="Arial"/>
          <w:b/>
          <w:color w:val="auto"/>
          <w:sz w:val="24"/>
          <w:szCs w:val="24"/>
          <w:highlight w:val="none"/>
          <w:lang w:eastAsia="zh-CN"/>
        </w:rPr>
      </w:pPr>
      <w:r>
        <w:rPr>
          <w:rFonts w:hint="eastAsia" w:ascii="新宋体" w:hAnsi="新宋体" w:eastAsia="新宋体" w:cs="Arial"/>
          <w:b/>
          <w:color w:val="auto"/>
          <w:sz w:val="24"/>
          <w:szCs w:val="24"/>
          <w:highlight w:val="none"/>
          <w:lang w:val="en-US" w:eastAsia="zh-CN"/>
        </w:rPr>
        <w:t>十</w:t>
      </w:r>
      <w:r>
        <w:rPr>
          <w:rFonts w:hint="eastAsia" w:ascii="新宋体" w:hAnsi="新宋体" w:eastAsia="新宋体" w:cs="Arial"/>
          <w:b/>
          <w:color w:val="auto"/>
          <w:sz w:val="24"/>
          <w:szCs w:val="24"/>
          <w:highlight w:val="none"/>
          <w:lang w:eastAsia="zh-CN"/>
        </w:rPr>
        <w:t>、争议解决</w:t>
      </w:r>
      <w:r>
        <w:rPr>
          <w:rFonts w:hint="eastAsia" w:ascii="新宋体" w:hAnsi="新宋体" w:eastAsia="新宋体" w:cs="Arial"/>
          <w:bCs/>
          <w:color w:val="auto"/>
          <w:sz w:val="24"/>
          <w:szCs w:val="24"/>
          <w:highlight w:val="none"/>
          <w:lang w:eastAsia="zh-CN"/>
        </w:rPr>
        <w:br w:type="textWrapping"/>
      </w:r>
      <w:r>
        <w:rPr>
          <w:rFonts w:hint="eastAsia" w:ascii="新宋体" w:hAnsi="新宋体" w:eastAsia="新宋体" w:cs="Arial"/>
          <w:bCs/>
          <w:color w:val="auto"/>
          <w:sz w:val="24"/>
          <w:szCs w:val="24"/>
          <w:highlight w:val="none"/>
          <w:lang w:eastAsia="zh-CN"/>
        </w:rPr>
        <w:t xml:space="preserve">   </w:t>
      </w:r>
      <w:r>
        <w:rPr>
          <w:rFonts w:hint="eastAsia" w:ascii="新宋体" w:hAnsi="新宋体" w:eastAsia="新宋体" w:cs="宋体"/>
          <w:color w:val="auto"/>
          <w:sz w:val="24"/>
          <w:szCs w:val="24"/>
          <w:highlight w:val="none"/>
          <w:lang w:eastAsia="zh-CN"/>
        </w:rPr>
        <w:t xml:space="preserve"> </w:t>
      </w:r>
      <w:r>
        <w:rPr>
          <w:rFonts w:hint="eastAsia" w:ascii="新宋体" w:hAnsi="新宋体" w:eastAsia="新宋体" w:cs="HGMaruGothicMPRO"/>
          <w:color w:val="auto"/>
          <w:sz w:val="24"/>
          <w:szCs w:val="24"/>
          <w:highlight w:val="none"/>
          <w:lang w:eastAsia="zh-CN"/>
        </w:rPr>
        <w:t>双方在</w:t>
      </w:r>
      <w:r>
        <w:rPr>
          <w:rFonts w:hint="eastAsia" w:ascii="新宋体" w:hAnsi="新宋体" w:eastAsia="新宋体" w:cs="HGMaruGothicMPRO"/>
          <w:color w:val="auto"/>
          <w:sz w:val="24"/>
          <w:szCs w:val="24"/>
          <w:highlight w:val="none"/>
          <w:lang w:val="en-US" w:eastAsia="zh-CN"/>
        </w:rPr>
        <w:t>履行</w:t>
      </w:r>
      <w:r>
        <w:rPr>
          <w:rFonts w:hint="eastAsia" w:ascii="新宋体" w:hAnsi="新宋体" w:eastAsia="新宋体" w:cs="HGMaruGothicMPRO"/>
          <w:color w:val="auto"/>
          <w:sz w:val="24"/>
          <w:szCs w:val="24"/>
          <w:highlight w:val="none"/>
          <w:lang w:eastAsia="zh-CN"/>
        </w:rPr>
        <w:t>本合同中所</w:t>
      </w:r>
      <w:r>
        <w:rPr>
          <w:rFonts w:hint="eastAsia" w:ascii="新宋体" w:hAnsi="新宋体" w:eastAsia="新宋体" w:cs="宋体"/>
          <w:color w:val="auto"/>
          <w:sz w:val="24"/>
          <w:szCs w:val="24"/>
          <w:highlight w:val="none"/>
          <w:lang w:eastAsia="zh-CN"/>
        </w:rPr>
        <w:t>发</w:t>
      </w:r>
      <w:r>
        <w:rPr>
          <w:rFonts w:hint="eastAsia" w:ascii="新宋体" w:hAnsi="新宋体" w:eastAsia="新宋体" w:cs="HGMaruGothicMPRO"/>
          <w:color w:val="auto"/>
          <w:sz w:val="24"/>
          <w:szCs w:val="24"/>
          <w:highlight w:val="none"/>
          <w:lang w:eastAsia="zh-CN"/>
        </w:rPr>
        <w:t>生的一切争</w:t>
      </w:r>
      <w:r>
        <w:rPr>
          <w:rFonts w:hint="eastAsia" w:ascii="新宋体" w:hAnsi="新宋体" w:eastAsia="新宋体" w:cs="宋体"/>
          <w:color w:val="auto"/>
          <w:sz w:val="24"/>
          <w:szCs w:val="24"/>
          <w:highlight w:val="none"/>
          <w:lang w:eastAsia="zh-CN"/>
        </w:rPr>
        <w:t>议,由双方通过</w:t>
      </w:r>
      <w:r>
        <w:rPr>
          <w:rFonts w:hint="eastAsia" w:ascii="新宋体" w:hAnsi="新宋体" w:eastAsia="新宋体" w:cs="HGMaruGothicMPRO"/>
          <w:color w:val="auto"/>
          <w:sz w:val="24"/>
          <w:szCs w:val="24"/>
          <w:highlight w:val="none"/>
          <w:lang w:eastAsia="zh-CN"/>
        </w:rPr>
        <w:t>友好</w:t>
      </w:r>
      <w:r>
        <w:rPr>
          <w:rFonts w:hint="eastAsia" w:ascii="新宋体" w:hAnsi="新宋体" w:eastAsia="新宋体" w:cs="宋体"/>
          <w:color w:val="auto"/>
          <w:sz w:val="24"/>
          <w:szCs w:val="24"/>
          <w:highlight w:val="none"/>
          <w:lang w:eastAsia="zh-CN"/>
        </w:rPr>
        <w:t>协</w:t>
      </w:r>
      <w:r>
        <w:rPr>
          <w:rFonts w:hint="eastAsia" w:ascii="新宋体" w:hAnsi="新宋体" w:eastAsia="新宋体" w:cs="HGMaruGothicMPRO"/>
          <w:color w:val="auto"/>
          <w:sz w:val="24"/>
          <w:szCs w:val="24"/>
          <w:highlight w:val="none"/>
          <w:lang w:eastAsia="zh-CN"/>
        </w:rPr>
        <w:t>商解决；如不能</w:t>
      </w:r>
      <w:r>
        <w:rPr>
          <w:rFonts w:hint="eastAsia" w:ascii="新宋体" w:hAnsi="新宋体" w:eastAsia="新宋体" w:cs="宋体"/>
          <w:color w:val="auto"/>
          <w:sz w:val="24"/>
          <w:szCs w:val="24"/>
          <w:highlight w:val="none"/>
          <w:lang w:eastAsia="zh-CN"/>
        </w:rPr>
        <w:t>协</w:t>
      </w:r>
      <w:r>
        <w:rPr>
          <w:rFonts w:hint="eastAsia" w:ascii="新宋体" w:hAnsi="新宋体" w:eastAsia="新宋体" w:cs="HGMaruGothicMPRO"/>
          <w:color w:val="auto"/>
          <w:sz w:val="24"/>
          <w:szCs w:val="24"/>
          <w:highlight w:val="none"/>
          <w:lang w:eastAsia="zh-CN"/>
        </w:rPr>
        <w:t>商解决，双方均有</w:t>
      </w:r>
      <w:r>
        <w:rPr>
          <w:rFonts w:hint="eastAsia" w:ascii="新宋体" w:hAnsi="新宋体" w:eastAsia="新宋体" w:cs="宋体"/>
          <w:color w:val="auto"/>
          <w:sz w:val="24"/>
          <w:szCs w:val="24"/>
          <w:highlight w:val="none"/>
          <w:lang w:eastAsia="zh-CN"/>
        </w:rPr>
        <w:t>权</w:t>
      </w:r>
      <w:r>
        <w:rPr>
          <w:rFonts w:hint="eastAsia" w:ascii="新宋体" w:hAnsi="新宋体" w:eastAsia="新宋体" w:cs="HGMaruGothicMPRO"/>
          <w:color w:val="auto"/>
          <w:sz w:val="24"/>
          <w:szCs w:val="24"/>
          <w:highlight w:val="none"/>
          <w:lang w:eastAsia="zh-CN"/>
        </w:rPr>
        <w:t>向甲方所在地法院提起</w:t>
      </w:r>
      <w:r>
        <w:rPr>
          <w:rFonts w:hint="eastAsia" w:ascii="新宋体" w:hAnsi="新宋体" w:eastAsia="新宋体" w:cs="宋体"/>
          <w:color w:val="auto"/>
          <w:sz w:val="24"/>
          <w:szCs w:val="24"/>
          <w:highlight w:val="none"/>
          <w:lang w:eastAsia="zh-CN"/>
        </w:rPr>
        <w:t>诉讼</w:t>
      </w:r>
      <w:r>
        <w:rPr>
          <w:rFonts w:hint="eastAsia" w:ascii="新宋体" w:hAnsi="新宋体" w:eastAsia="新宋体" w:cs="HGMaruGothicMPRO"/>
          <w:color w:val="auto"/>
          <w:sz w:val="24"/>
          <w:szCs w:val="24"/>
          <w:highlight w:val="none"/>
          <w:lang w:eastAsia="zh-CN"/>
        </w:rPr>
        <w:t>。</w:t>
      </w:r>
      <w:r>
        <w:rPr>
          <w:rFonts w:hint="eastAsia" w:ascii="新宋体" w:hAnsi="新宋体" w:eastAsia="新宋体" w:cs="宋体"/>
          <w:color w:val="auto"/>
          <w:sz w:val="24"/>
          <w:szCs w:val="24"/>
          <w:highlight w:val="none"/>
          <w:lang w:eastAsia="zh-CN"/>
        </w:rPr>
        <w:br w:type="textWrapping"/>
      </w:r>
      <w:r>
        <w:rPr>
          <w:rFonts w:hint="eastAsia" w:ascii="新宋体" w:hAnsi="新宋体" w:eastAsia="新宋体" w:cs="宋体"/>
          <w:color w:val="auto"/>
          <w:sz w:val="24"/>
          <w:szCs w:val="24"/>
          <w:highlight w:val="none"/>
          <w:lang w:val="en-US" w:eastAsia="zh-CN"/>
        </w:rPr>
        <w:t xml:space="preserve">    </w:t>
      </w:r>
      <w:r>
        <w:rPr>
          <w:rFonts w:hint="eastAsia" w:ascii="新宋体" w:hAnsi="新宋体" w:eastAsia="新宋体" w:cs="Arial"/>
          <w:b/>
          <w:color w:val="auto"/>
          <w:sz w:val="24"/>
          <w:szCs w:val="24"/>
          <w:highlight w:val="none"/>
          <w:lang w:eastAsia="zh-CN"/>
        </w:rPr>
        <w:t>十一、其他条款</w:t>
      </w:r>
    </w:p>
    <w:p w14:paraId="7B8644FF">
      <w:pPr>
        <w:spacing w:line="400" w:lineRule="exact"/>
        <w:ind w:firstLine="480" w:firstLineChars="200"/>
        <w:rPr>
          <w:rFonts w:ascii="新宋体" w:hAnsi="新宋体" w:eastAsia="新宋体" w:cs="宋体"/>
          <w:color w:val="auto"/>
          <w:sz w:val="24"/>
          <w:szCs w:val="24"/>
          <w:highlight w:val="none"/>
          <w:lang w:eastAsia="zh-CN"/>
        </w:rPr>
      </w:pPr>
      <w:r>
        <w:rPr>
          <w:rFonts w:hint="eastAsia" w:ascii="新宋体" w:hAnsi="新宋体" w:eastAsia="新宋体" w:cs="宋体"/>
          <w:color w:val="auto"/>
          <w:sz w:val="24"/>
          <w:szCs w:val="24"/>
          <w:highlight w:val="none"/>
          <w:lang w:eastAsia="zh-CN"/>
        </w:rPr>
        <w:t>1</w:t>
      </w:r>
      <w:r>
        <w:rPr>
          <w:rFonts w:hint="eastAsia" w:ascii="新宋体" w:hAnsi="新宋体" w:eastAsia="新宋体" w:cs="宋体"/>
          <w:color w:val="auto"/>
          <w:sz w:val="24"/>
          <w:szCs w:val="24"/>
          <w:highlight w:val="none"/>
          <w:lang w:val="en-US" w:eastAsia="zh-CN"/>
        </w:rPr>
        <w:t>.</w:t>
      </w:r>
      <w:r>
        <w:rPr>
          <w:rFonts w:hint="eastAsia" w:ascii="新宋体" w:hAnsi="新宋体" w:eastAsia="新宋体" w:cs="宋体"/>
          <w:color w:val="auto"/>
          <w:sz w:val="24"/>
          <w:szCs w:val="24"/>
          <w:highlight w:val="none"/>
          <w:lang w:eastAsia="zh-CN"/>
        </w:rPr>
        <w:t>自本合同签订</w:t>
      </w:r>
      <w:r>
        <w:rPr>
          <w:rFonts w:hint="eastAsia" w:ascii="新宋体" w:hAnsi="新宋体" w:eastAsia="新宋体" w:cs="HGMaruGothicMPRO"/>
          <w:color w:val="auto"/>
          <w:sz w:val="24"/>
          <w:szCs w:val="24"/>
          <w:highlight w:val="none"/>
          <w:lang w:eastAsia="zh-CN"/>
        </w:rPr>
        <w:t>之日起</w:t>
      </w:r>
      <w:r>
        <w:rPr>
          <w:rFonts w:hint="eastAsia" w:ascii="新宋体" w:hAnsi="新宋体" w:eastAsia="新宋体" w:cs="宋体"/>
          <w:color w:val="auto"/>
          <w:sz w:val="24"/>
          <w:szCs w:val="24"/>
          <w:highlight w:val="none"/>
          <w:lang w:eastAsia="zh-CN"/>
        </w:rPr>
        <w:t>,甲乙双方此前达</w:t>
      </w:r>
      <w:r>
        <w:rPr>
          <w:rFonts w:hint="eastAsia" w:ascii="新宋体" w:hAnsi="新宋体" w:eastAsia="新宋体" w:cs="HGMaruGothicMPRO"/>
          <w:color w:val="auto"/>
          <w:sz w:val="24"/>
          <w:szCs w:val="24"/>
          <w:highlight w:val="none"/>
          <w:lang w:eastAsia="zh-CN"/>
        </w:rPr>
        <w:t>成的任何文件及口</w:t>
      </w:r>
      <w:r>
        <w:rPr>
          <w:rFonts w:hint="eastAsia" w:ascii="新宋体" w:hAnsi="新宋体" w:eastAsia="新宋体" w:cs="宋体"/>
          <w:color w:val="auto"/>
          <w:sz w:val="24"/>
          <w:szCs w:val="24"/>
          <w:highlight w:val="none"/>
          <w:lang w:eastAsia="zh-CN"/>
        </w:rPr>
        <w:t>头协议</w:t>
      </w:r>
      <w:r>
        <w:rPr>
          <w:rFonts w:hint="eastAsia" w:ascii="新宋体" w:hAnsi="新宋体" w:eastAsia="新宋体" w:cs="HGMaruGothicMPRO"/>
          <w:color w:val="auto"/>
          <w:sz w:val="24"/>
          <w:szCs w:val="24"/>
          <w:highlight w:val="none"/>
          <w:lang w:eastAsia="zh-CN"/>
        </w:rPr>
        <w:t>与本合同有冲突的</w:t>
      </w:r>
      <w:r>
        <w:rPr>
          <w:rFonts w:hint="eastAsia" w:ascii="新宋体" w:hAnsi="新宋体" w:eastAsia="新宋体" w:cs="宋体"/>
          <w:color w:val="auto"/>
          <w:sz w:val="24"/>
          <w:szCs w:val="24"/>
          <w:highlight w:val="none"/>
          <w:lang w:eastAsia="zh-CN"/>
        </w:rPr>
        <w:t>,以本合同为</w:t>
      </w:r>
      <w:r>
        <w:rPr>
          <w:rFonts w:hint="eastAsia" w:ascii="新宋体" w:hAnsi="新宋体" w:eastAsia="新宋体" w:cs="HGMaruGothicMPRO"/>
          <w:color w:val="auto"/>
          <w:sz w:val="24"/>
          <w:szCs w:val="24"/>
          <w:highlight w:val="none"/>
          <w:lang w:eastAsia="zh-CN"/>
        </w:rPr>
        <w:t>准。本合同未</w:t>
      </w:r>
      <w:r>
        <w:rPr>
          <w:rFonts w:hint="eastAsia" w:ascii="新宋体" w:hAnsi="新宋体" w:eastAsia="新宋体" w:cs="宋体"/>
          <w:color w:val="auto"/>
          <w:sz w:val="24"/>
          <w:szCs w:val="24"/>
          <w:highlight w:val="none"/>
          <w:lang w:eastAsia="zh-CN"/>
        </w:rPr>
        <w:t>尽事宜,甲乙双方可进</w:t>
      </w:r>
      <w:r>
        <w:rPr>
          <w:rFonts w:hint="eastAsia" w:ascii="新宋体" w:hAnsi="新宋体" w:eastAsia="新宋体" w:cs="HGMaruGothicMPRO"/>
          <w:color w:val="auto"/>
          <w:sz w:val="24"/>
          <w:szCs w:val="24"/>
          <w:highlight w:val="none"/>
          <w:lang w:eastAsia="zh-CN"/>
        </w:rPr>
        <w:t>行</w:t>
      </w:r>
      <w:r>
        <w:rPr>
          <w:rFonts w:hint="eastAsia" w:ascii="新宋体" w:hAnsi="新宋体" w:eastAsia="新宋体" w:cs="宋体"/>
          <w:color w:val="auto"/>
          <w:sz w:val="24"/>
          <w:szCs w:val="24"/>
          <w:highlight w:val="none"/>
          <w:lang w:eastAsia="zh-CN"/>
        </w:rPr>
        <w:t>补</w:t>
      </w:r>
      <w:r>
        <w:rPr>
          <w:rFonts w:hint="eastAsia" w:ascii="新宋体" w:hAnsi="新宋体" w:eastAsia="新宋体" w:cs="HGMaruGothicMPRO"/>
          <w:color w:val="auto"/>
          <w:sz w:val="24"/>
          <w:szCs w:val="24"/>
          <w:highlight w:val="none"/>
          <w:lang w:eastAsia="zh-CN"/>
        </w:rPr>
        <w:t>充</w:t>
      </w:r>
      <w:r>
        <w:rPr>
          <w:rFonts w:hint="eastAsia" w:ascii="新宋体" w:hAnsi="新宋体" w:eastAsia="新宋体" w:cs="宋体"/>
          <w:color w:val="auto"/>
          <w:sz w:val="24"/>
          <w:szCs w:val="24"/>
          <w:highlight w:val="none"/>
          <w:lang w:eastAsia="zh-CN"/>
        </w:rPr>
        <w:t>协议签订</w:t>
      </w:r>
      <w:r>
        <w:rPr>
          <w:rFonts w:hint="eastAsia" w:ascii="新宋体" w:hAnsi="新宋体" w:eastAsia="新宋体" w:cs="HGMaruGothicMPRO"/>
          <w:color w:val="auto"/>
          <w:sz w:val="24"/>
          <w:szCs w:val="24"/>
          <w:highlight w:val="none"/>
          <w:lang w:eastAsia="zh-CN"/>
        </w:rPr>
        <w:t>，</w:t>
      </w:r>
      <w:r>
        <w:rPr>
          <w:rFonts w:hint="eastAsia" w:ascii="新宋体" w:hAnsi="新宋体" w:eastAsia="新宋体" w:cs="宋体"/>
          <w:color w:val="auto"/>
          <w:sz w:val="24"/>
          <w:szCs w:val="24"/>
          <w:highlight w:val="none"/>
          <w:lang w:eastAsia="zh-CN"/>
        </w:rPr>
        <w:t>补</w:t>
      </w:r>
      <w:r>
        <w:rPr>
          <w:rFonts w:hint="eastAsia" w:ascii="新宋体" w:hAnsi="新宋体" w:eastAsia="新宋体" w:cs="HGMaruGothicMPRO"/>
          <w:color w:val="auto"/>
          <w:sz w:val="24"/>
          <w:szCs w:val="24"/>
          <w:highlight w:val="none"/>
          <w:lang w:eastAsia="zh-CN"/>
        </w:rPr>
        <w:t>充</w:t>
      </w:r>
      <w:r>
        <w:rPr>
          <w:rFonts w:hint="eastAsia" w:ascii="新宋体" w:hAnsi="新宋体" w:eastAsia="新宋体" w:cs="宋体"/>
          <w:color w:val="auto"/>
          <w:sz w:val="24"/>
          <w:szCs w:val="24"/>
          <w:highlight w:val="none"/>
          <w:lang w:eastAsia="zh-CN"/>
        </w:rPr>
        <w:t>协议</w:t>
      </w:r>
      <w:r>
        <w:rPr>
          <w:rFonts w:hint="eastAsia" w:ascii="新宋体" w:hAnsi="新宋体" w:eastAsia="新宋体" w:cs="HGMaruGothicMPRO"/>
          <w:color w:val="auto"/>
          <w:sz w:val="24"/>
          <w:szCs w:val="24"/>
          <w:highlight w:val="none"/>
          <w:lang w:eastAsia="zh-CN"/>
        </w:rPr>
        <w:t>与本合同具同等法律效力；</w:t>
      </w:r>
      <w:r>
        <w:rPr>
          <w:rFonts w:hint="eastAsia" w:ascii="新宋体" w:hAnsi="新宋体" w:eastAsia="新宋体" w:cs="宋体"/>
          <w:color w:val="auto"/>
          <w:sz w:val="24"/>
          <w:szCs w:val="24"/>
          <w:highlight w:val="none"/>
          <w:lang w:eastAsia="zh-CN"/>
        </w:rPr>
        <w:br w:type="textWrapping"/>
      </w:r>
      <w:r>
        <w:rPr>
          <w:rFonts w:hint="eastAsia" w:ascii="新宋体" w:hAnsi="新宋体" w:eastAsia="新宋体" w:cs="宋体"/>
          <w:color w:val="auto"/>
          <w:sz w:val="24"/>
          <w:szCs w:val="24"/>
          <w:highlight w:val="none"/>
          <w:lang w:val="en-US" w:eastAsia="zh-CN"/>
        </w:rPr>
        <w:t xml:space="preserve">    </w:t>
      </w:r>
      <w:r>
        <w:rPr>
          <w:rFonts w:hint="eastAsia" w:ascii="新宋体" w:hAnsi="新宋体" w:eastAsia="新宋体" w:cs="宋体"/>
          <w:color w:val="auto"/>
          <w:sz w:val="24"/>
          <w:szCs w:val="24"/>
          <w:highlight w:val="none"/>
          <w:lang w:eastAsia="zh-CN"/>
        </w:rPr>
        <w:t>2</w:t>
      </w:r>
      <w:r>
        <w:rPr>
          <w:rFonts w:hint="eastAsia" w:ascii="新宋体" w:hAnsi="新宋体" w:eastAsia="新宋体" w:cs="宋体"/>
          <w:color w:val="auto"/>
          <w:sz w:val="24"/>
          <w:szCs w:val="24"/>
          <w:highlight w:val="none"/>
          <w:lang w:val="en-US" w:eastAsia="zh-CN"/>
        </w:rPr>
        <w:t>.</w:t>
      </w:r>
      <w:r>
        <w:rPr>
          <w:rFonts w:hint="eastAsia" w:ascii="新宋体" w:hAnsi="新宋体" w:eastAsia="新宋体" w:cs="宋体"/>
          <w:color w:val="auto"/>
          <w:sz w:val="24"/>
          <w:szCs w:val="24"/>
          <w:highlight w:val="none"/>
          <w:lang w:eastAsia="zh-CN"/>
        </w:rPr>
        <w:t>本合同经</w:t>
      </w:r>
      <w:r>
        <w:rPr>
          <w:rFonts w:hint="eastAsia" w:ascii="新宋体" w:hAnsi="新宋体" w:eastAsia="新宋体" w:cs="HGMaruGothicMPRO"/>
          <w:color w:val="auto"/>
          <w:sz w:val="24"/>
          <w:szCs w:val="24"/>
          <w:highlight w:val="none"/>
          <w:lang w:eastAsia="zh-CN"/>
        </w:rPr>
        <w:t>双方法定代表人或委托代理人</w:t>
      </w:r>
      <w:r>
        <w:rPr>
          <w:rFonts w:hint="eastAsia" w:ascii="新宋体" w:hAnsi="新宋体" w:eastAsia="新宋体" w:cs="宋体"/>
          <w:color w:val="auto"/>
          <w:sz w:val="24"/>
          <w:szCs w:val="24"/>
          <w:highlight w:val="none"/>
          <w:lang w:eastAsia="zh-CN"/>
        </w:rPr>
        <w:t>签</w:t>
      </w:r>
      <w:r>
        <w:rPr>
          <w:rFonts w:hint="eastAsia" w:ascii="新宋体" w:hAnsi="新宋体" w:eastAsia="新宋体" w:cs="HGMaruGothicMPRO"/>
          <w:color w:val="auto"/>
          <w:sz w:val="24"/>
          <w:szCs w:val="24"/>
          <w:highlight w:val="none"/>
          <w:lang w:eastAsia="zh-CN"/>
        </w:rPr>
        <w:t>字并加盖合同章或公章后生效。</w:t>
      </w:r>
    </w:p>
    <w:p w14:paraId="4444A858">
      <w:pPr>
        <w:spacing w:line="400" w:lineRule="exact"/>
        <w:ind w:firstLine="480" w:firstLineChars="200"/>
        <w:rPr>
          <w:rFonts w:hint="eastAsia" w:ascii="新宋体" w:hAnsi="新宋体" w:eastAsia="新宋体" w:cs="HGMaruGothicMPRO"/>
          <w:color w:val="auto"/>
          <w:sz w:val="24"/>
          <w:szCs w:val="24"/>
          <w:highlight w:val="none"/>
          <w:lang w:eastAsia="zh-CN"/>
        </w:rPr>
      </w:pPr>
      <w:r>
        <w:rPr>
          <w:rFonts w:hint="eastAsia" w:ascii="新宋体" w:hAnsi="新宋体" w:eastAsia="新宋体" w:cs="宋体"/>
          <w:color w:val="auto"/>
          <w:sz w:val="24"/>
          <w:szCs w:val="24"/>
          <w:highlight w:val="none"/>
          <w:lang w:eastAsia="zh-CN"/>
        </w:rPr>
        <w:t>3</w:t>
      </w:r>
      <w:r>
        <w:rPr>
          <w:rFonts w:hint="eastAsia" w:ascii="新宋体" w:hAnsi="新宋体" w:eastAsia="新宋体" w:cs="宋体"/>
          <w:color w:val="auto"/>
          <w:sz w:val="24"/>
          <w:szCs w:val="24"/>
          <w:highlight w:val="none"/>
          <w:lang w:val="en-US" w:eastAsia="zh-CN"/>
        </w:rPr>
        <w:t>.</w:t>
      </w:r>
      <w:r>
        <w:rPr>
          <w:rFonts w:hint="eastAsia" w:ascii="新宋体" w:hAnsi="新宋体" w:eastAsia="新宋体" w:cs="宋体"/>
          <w:color w:val="auto"/>
          <w:sz w:val="24"/>
          <w:szCs w:val="24"/>
          <w:highlight w:val="none"/>
          <w:lang w:eastAsia="zh-CN"/>
        </w:rPr>
        <w:t>合同份数：本合同一式</w:t>
      </w:r>
      <w:r>
        <w:rPr>
          <w:rFonts w:hint="eastAsia" w:ascii="新宋体" w:hAnsi="新宋体" w:eastAsia="新宋体" w:cs="宋体"/>
          <w:color w:val="auto"/>
          <w:sz w:val="24"/>
          <w:szCs w:val="24"/>
          <w:highlight w:val="none"/>
          <w:lang w:val="en-US" w:eastAsia="zh-CN"/>
        </w:rPr>
        <w:t>四</w:t>
      </w:r>
      <w:r>
        <w:rPr>
          <w:rFonts w:hint="eastAsia" w:ascii="新宋体" w:hAnsi="新宋体" w:eastAsia="新宋体" w:cs="宋体"/>
          <w:color w:val="auto"/>
          <w:sz w:val="24"/>
          <w:szCs w:val="24"/>
          <w:highlight w:val="none"/>
          <w:lang w:eastAsia="zh-CN"/>
        </w:rPr>
        <w:t>份，甲乙双方各执</w:t>
      </w:r>
      <w:r>
        <w:rPr>
          <w:rFonts w:hint="eastAsia" w:ascii="新宋体" w:hAnsi="新宋体" w:eastAsia="新宋体" w:cs="HGMaruGothicMPRO"/>
          <w:color w:val="auto"/>
          <w:sz w:val="24"/>
          <w:szCs w:val="24"/>
          <w:highlight w:val="none"/>
          <w:lang w:val="en-US" w:eastAsia="zh-CN"/>
        </w:rPr>
        <w:t>两</w:t>
      </w:r>
      <w:r>
        <w:rPr>
          <w:rFonts w:hint="eastAsia" w:ascii="新宋体" w:hAnsi="新宋体" w:eastAsia="新宋体" w:cs="HGMaruGothicMPRO"/>
          <w:color w:val="auto"/>
          <w:sz w:val="24"/>
          <w:szCs w:val="24"/>
          <w:highlight w:val="none"/>
          <w:lang w:eastAsia="zh-CN"/>
        </w:rPr>
        <w:t>份。</w:t>
      </w:r>
    </w:p>
    <w:p w14:paraId="146B5369">
      <w:pPr>
        <w:spacing w:line="400" w:lineRule="exact"/>
        <w:ind w:firstLine="480" w:firstLineChars="200"/>
        <w:rPr>
          <w:rFonts w:hint="eastAsia" w:ascii="新宋体" w:hAnsi="新宋体" w:eastAsia="新宋体"/>
          <w:sz w:val="24"/>
          <w:highlight w:val="none"/>
          <w:lang w:eastAsia="zh-CN"/>
        </w:rPr>
      </w:pPr>
      <w:r>
        <w:rPr>
          <w:rFonts w:hint="eastAsia" w:ascii="新宋体" w:hAnsi="新宋体" w:eastAsia="新宋体" w:cs="HGMaruGothicMPRO"/>
          <w:color w:val="auto"/>
          <w:sz w:val="24"/>
          <w:szCs w:val="24"/>
          <w:highlight w:val="none"/>
          <w:lang w:eastAsia="zh-CN"/>
        </w:rPr>
        <w:t>（</w:t>
      </w:r>
      <w:r>
        <w:rPr>
          <w:rFonts w:hint="eastAsia" w:ascii="新宋体" w:hAnsi="新宋体" w:eastAsia="新宋体" w:cs="HGMaruGothicMPRO"/>
          <w:color w:val="auto"/>
          <w:sz w:val="24"/>
          <w:szCs w:val="24"/>
          <w:highlight w:val="none"/>
          <w:lang w:val="en-US" w:eastAsia="zh-CN"/>
        </w:rPr>
        <w:t>以下无正文</w:t>
      </w:r>
      <w:r>
        <w:rPr>
          <w:rFonts w:hint="eastAsia" w:ascii="新宋体" w:hAnsi="新宋体" w:eastAsia="新宋体" w:cs="HGMaruGothicMPRO"/>
          <w:color w:val="auto"/>
          <w:sz w:val="24"/>
          <w:szCs w:val="24"/>
          <w:highlight w:val="none"/>
          <w:lang w:eastAsia="zh-CN"/>
        </w:rPr>
        <w:t>）</w:t>
      </w:r>
    </w:p>
    <w:p w14:paraId="5CF6F3D9">
      <w:pPr>
        <w:spacing w:line="400" w:lineRule="exact"/>
        <w:rPr>
          <w:rFonts w:hint="eastAsia" w:ascii="新宋体" w:hAnsi="新宋体" w:eastAsia="新宋体"/>
          <w:sz w:val="24"/>
          <w:highlight w:val="none"/>
          <w:lang w:eastAsia="zh-CN"/>
        </w:rPr>
      </w:pPr>
    </w:p>
    <w:p w14:paraId="36082FA7">
      <w:pPr>
        <w:spacing w:line="400" w:lineRule="exact"/>
        <w:rPr>
          <w:rFonts w:hint="eastAsia" w:ascii="新宋体" w:hAnsi="新宋体" w:eastAsia="新宋体"/>
          <w:sz w:val="24"/>
          <w:highlight w:val="none"/>
          <w:lang w:eastAsia="zh-CN"/>
        </w:rPr>
      </w:pPr>
    </w:p>
    <w:p w14:paraId="4C8FA9D2">
      <w:pPr>
        <w:spacing w:line="400" w:lineRule="exact"/>
        <w:rPr>
          <w:rFonts w:hint="eastAsia" w:ascii="新宋体" w:hAnsi="新宋体" w:eastAsia="新宋体"/>
          <w:sz w:val="24"/>
          <w:highlight w:val="none"/>
          <w:lang w:eastAsia="zh-CN"/>
        </w:rPr>
      </w:pPr>
    </w:p>
    <w:p w14:paraId="09FFB8F1">
      <w:pPr>
        <w:spacing w:line="400" w:lineRule="exact"/>
        <w:rPr>
          <w:rFonts w:hint="eastAsia" w:ascii="新宋体" w:hAnsi="新宋体" w:eastAsia="新宋体"/>
          <w:sz w:val="24"/>
          <w:highlight w:val="none"/>
          <w:lang w:eastAsia="zh-CN"/>
        </w:rPr>
      </w:pPr>
    </w:p>
    <w:p w14:paraId="7BA45650">
      <w:pPr>
        <w:spacing w:line="400" w:lineRule="exact"/>
        <w:rPr>
          <w:rFonts w:hint="eastAsia" w:ascii="新宋体" w:hAnsi="新宋体" w:eastAsia="新宋体"/>
          <w:sz w:val="24"/>
          <w:highlight w:val="none"/>
          <w:lang w:eastAsia="zh-CN"/>
        </w:rPr>
      </w:pPr>
    </w:p>
    <w:p w14:paraId="4D10F163">
      <w:pPr>
        <w:spacing w:line="400" w:lineRule="exact"/>
        <w:rPr>
          <w:rFonts w:hint="eastAsia" w:ascii="新宋体" w:hAnsi="新宋体" w:eastAsia="新宋体"/>
          <w:sz w:val="24"/>
          <w:highlight w:val="none"/>
          <w:lang w:eastAsia="zh-CN"/>
        </w:rPr>
      </w:pPr>
    </w:p>
    <w:p w14:paraId="389DD442">
      <w:pPr>
        <w:spacing w:line="400" w:lineRule="exact"/>
        <w:rPr>
          <w:rFonts w:hint="eastAsia" w:ascii="新宋体" w:hAnsi="新宋体" w:eastAsia="新宋体"/>
          <w:sz w:val="24"/>
          <w:highlight w:val="none"/>
          <w:lang w:eastAsia="zh-CN"/>
        </w:rPr>
      </w:pPr>
    </w:p>
    <w:p w14:paraId="198C4263">
      <w:pPr>
        <w:spacing w:line="400" w:lineRule="exact"/>
        <w:rPr>
          <w:rFonts w:hint="eastAsia" w:ascii="新宋体" w:hAnsi="新宋体" w:eastAsia="新宋体"/>
          <w:sz w:val="24"/>
          <w:highlight w:val="none"/>
          <w:lang w:eastAsia="zh-CN"/>
        </w:rPr>
      </w:pPr>
    </w:p>
    <w:p w14:paraId="3F5DF867">
      <w:pPr>
        <w:spacing w:line="400" w:lineRule="exact"/>
        <w:rPr>
          <w:rFonts w:hint="eastAsia" w:ascii="新宋体" w:hAnsi="新宋体" w:eastAsia="新宋体"/>
          <w:sz w:val="24"/>
          <w:highlight w:val="none"/>
          <w:lang w:eastAsia="zh-CN"/>
        </w:rPr>
      </w:pPr>
    </w:p>
    <w:p w14:paraId="4B1084F0">
      <w:pPr>
        <w:spacing w:line="400" w:lineRule="exact"/>
        <w:rPr>
          <w:rFonts w:hint="eastAsia" w:ascii="新宋体" w:hAnsi="新宋体" w:eastAsia="新宋体"/>
          <w:sz w:val="24"/>
          <w:highlight w:val="none"/>
          <w:lang w:eastAsia="zh-CN"/>
        </w:rPr>
      </w:pPr>
    </w:p>
    <w:p w14:paraId="5AB4C165">
      <w:pPr>
        <w:spacing w:line="400" w:lineRule="exact"/>
        <w:rPr>
          <w:rFonts w:hint="eastAsia" w:ascii="新宋体" w:hAnsi="新宋体" w:eastAsia="新宋体"/>
          <w:sz w:val="24"/>
          <w:highlight w:val="none"/>
          <w:lang w:eastAsia="zh-CN"/>
        </w:rPr>
      </w:pPr>
    </w:p>
    <w:p w14:paraId="3C741A56">
      <w:pPr>
        <w:spacing w:line="400" w:lineRule="exact"/>
        <w:rPr>
          <w:rFonts w:hint="eastAsia" w:ascii="新宋体" w:hAnsi="新宋体" w:eastAsia="新宋体"/>
          <w:sz w:val="24"/>
          <w:highlight w:val="none"/>
          <w:lang w:eastAsia="zh-CN"/>
        </w:rPr>
      </w:pPr>
    </w:p>
    <w:p w14:paraId="7C6BEB0A">
      <w:pPr>
        <w:spacing w:line="400" w:lineRule="exact"/>
        <w:rPr>
          <w:rFonts w:hint="eastAsia" w:ascii="新宋体" w:hAnsi="新宋体" w:eastAsia="新宋体"/>
          <w:sz w:val="24"/>
          <w:highlight w:val="none"/>
          <w:lang w:eastAsia="zh-CN"/>
        </w:rPr>
      </w:pPr>
    </w:p>
    <w:p w14:paraId="13456E51">
      <w:pPr>
        <w:pStyle w:val="29"/>
        <w:rPr>
          <w:rFonts w:hint="eastAsia" w:ascii="新宋体" w:hAnsi="新宋体" w:eastAsia="新宋体"/>
          <w:sz w:val="24"/>
          <w:highlight w:val="none"/>
          <w:lang w:eastAsia="zh-CN"/>
        </w:rPr>
      </w:pPr>
    </w:p>
    <w:p w14:paraId="47578E6C">
      <w:pPr>
        <w:pStyle w:val="29"/>
        <w:rPr>
          <w:rFonts w:hint="eastAsia" w:ascii="新宋体" w:hAnsi="新宋体" w:eastAsia="新宋体"/>
          <w:sz w:val="24"/>
          <w:highlight w:val="none"/>
          <w:lang w:eastAsia="zh-CN"/>
        </w:rPr>
      </w:pPr>
    </w:p>
    <w:p w14:paraId="65BA4BB7">
      <w:pPr>
        <w:pStyle w:val="29"/>
        <w:rPr>
          <w:rFonts w:hint="eastAsia" w:ascii="新宋体" w:hAnsi="新宋体" w:eastAsia="新宋体"/>
          <w:sz w:val="24"/>
          <w:highlight w:val="none"/>
          <w:lang w:eastAsia="zh-CN"/>
        </w:rPr>
      </w:pPr>
    </w:p>
    <w:p w14:paraId="2ED5D2BC">
      <w:pPr>
        <w:pStyle w:val="29"/>
        <w:rPr>
          <w:rFonts w:hint="eastAsia" w:ascii="新宋体" w:hAnsi="新宋体" w:eastAsia="新宋体"/>
          <w:sz w:val="24"/>
          <w:highlight w:val="none"/>
          <w:lang w:eastAsia="zh-CN"/>
        </w:rPr>
      </w:pPr>
    </w:p>
    <w:p w14:paraId="3CED6644">
      <w:pPr>
        <w:pStyle w:val="29"/>
        <w:rPr>
          <w:rFonts w:hint="eastAsia" w:ascii="新宋体" w:hAnsi="新宋体" w:eastAsia="新宋体"/>
          <w:sz w:val="24"/>
          <w:highlight w:val="none"/>
          <w:lang w:eastAsia="zh-CN"/>
        </w:rPr>
      </w:pPr>
    </w:p>
    <w:p w14:paraId="33151F66">
      <w:pPr>
        <w:pStyle w:val="29"/>
        <w:rPr>
          <w:rFonts w:hint="eastAsia" w:ascii="新宋体" w:hAnsi="新宋体" w:eastAsia="新宋体"/>
          <w:sz w:val="24"/>
          <w:highlight w:val="none"/>
          <w:lang w:eastAsia="zh-CN"/>
        </w:rPr>
      </w:pPr>
    </w:p>
    <w:p w14:paraId="3050A28D">
      <w:pPr>
        <w:pStyle w:val="29"/>
        <w:rPr>
          <w:rFonts w:hint="eastAsia" w:ascii="新宋体" w:hAnsi="新宋体" w:eastAsia="新宋体"/>
          <w:sz w:val="24"/>
          <w:highlight w:val="none"/>
          <w:lang w:eastAsia="zh-CN"/>
        </w:rPr>
      </w:pPr>
    </w:p>
    <w:p w14:paraId="109F6E3E">
      <w:pPr>
        <w:pStyle w:val="29"/>
        <w:rPr>
          <w:rFonts w:hint="eastAsia" w:ascii="新宋体" w:hAnsi="新宋体" w:eastAsia="新宋体"/>
          <w:sz w:val="24"/>
          <w:highlight w:val="none"/>
          <w:lang w:eastAsia="zh-CN"/>
        </w:rPr>
      </w:pPr>
    </w:p>
    <w:p w14:paraId="526C503E">
      <w:pPr>
        <w:pStyle w:val="29"/>
        <w:rPr>
          <w:rFonts w:hint="eastAsia" w:ascii="新宋体" w:hAnsi="新宋体" w:eastAsia="新宋体"/>
          <w:sz w:val="24"/>
          <w:highlight w:val="none"/>
          <w:lang w:eastAsia="zh-CN"/>
        </w:rPr>
      </w:pPr>
    </w:p>
    <w:p w14:paraId="5AF29CD0">
      <w:pPr>
        <w:pStyle w:val="29"/>
        <w:rPr>
          <w:rFonts w:hint="eastAsia" w:ascii="新宋体" w:hAnsi="新宋体" w:eastAsia="新宋体"/>
          <w:sz w:val="24"/>
          <w:highlight w:val="none"/>
          <w:lang w:eastAsia="zh-CN"/>
        </w:rPr>
      </w:pPr>
    </w:p>
    <w:p w14:paraId="363F1DB4">
      <w:pPr>
        <w:pStyle w:val="29"/>
        <w:rPr>
          <w:rFonts w:hint="eastAsia" w:ascii="新宋体" w:hAnsi="新宋体" w:eastAsia="新宋体"/>
          <w:sz w:val="24"/>
          <w:highlight w:val="none"/>
          <w:lang w:eastAsia="zh-CN"/>
        </w:rPr>
      </w:pPr>
    </w:p>
    <w:p w14:paraId="24D93487">
      <w:pPr>
        <w:pStyle w:val="29"/>
        <w:rPr>
          <w:rFonts w:hint="eastAsia" w:ascii="新宋体" w:hAnsi="新宋体" w:eastAsia="新宋体"/>
          <w:sz w:val="24"/>
          <w:highlight w:val="none"/>
          <w:lang w:eastAsia="zh-CN"/>
        </w:rPr>
      </w:pPr>
    </w:p>
    <w:p w14:paraId="6BCB0973">
      <w:pPr>
        <w:pStyle w:val="29"/>
        <w:rPr>
          <w:rFonts w:hint="eastAsia" w:ascii="新宋体" w:hAnsi="新宋体" w:eastAsia="新宋体"/>
          <w:sz w:val="24"/>
          <w:highlight w:val="none"/>
          <w:lang w:eastAsia="zh-CN"/>
        </w:rPr>
      </w:pPr>
    </w:p>
    <w:p w14:paraId="4E66DEEC">
      <w:pPr>
        <w:spacing w:line="400" w:lineRule="exact"/>
        <w:rPr>
          <w:rFonts w:hint="eastAsia" w:ascii="新宋体" w:hAnsi="新宋体" w:eastAsia="新宋体"/>
          <w:sz w:val="24"/>
          <w:highlight w:val="none"/>
          <w:lang w:eastAsia="zh-CN"/>
        </w:rPr>
      </w:pPr>
    </w:p>
    <w:p w14:paraId="74127B01">
      <w:pPr>
        <w:spacing w:line="400" w:lineRule="exact"/>
        <w:rPr>
          <w:rFonts w:hint="eastAsia" w:ascii="新宋体" w:hAnsi="新宋体" w:eastAsia="新宋体"/>
          <w:sz w:val="24"/>
          <w:highlight w:val="none"/>
          <w:lang w:eastAsia="zh-CN"/>
        </w:rPr>
      </w:pPr>
    </w:p>
    <w:p w14:paraId="0E6B2799">
      <w:pPr>
        <w:spacing w:after="200"/>
        <w:outlineLvl w:val="0"/>
        <w:rPr>
          <w:rFonts w:cs="Times New Roman"/>
          <w:highlight w:val="none"/>
          <w:lang w:eastAsia="zh-CN"/>
        </w:rPr>
      </w:pPr>
      <w:r>
        <w:rPr>
          <w:rFonts w:hint="eastAsia" w:cs="Times New Roman"/>
          <w:b/>
          <w:bCs/>
          <w:highlight w:val="none"/>
          <w:lang w:eastAsia="zh-CN"/>
        </w:rPr>
        <w:t>此页为《</w:t>
      </w:r>
      <w:r>
        <w:rPr>
          <w:rFonts w:hint="eastAsia" w:cs="Times New Roman"/>
          <w:b/>
          <w:bCs/>
          <w:highlight w:val="none"/>
          <w:lang w:val="en-US" w:eastAsia="zh-CN"/>
        </w:rPr>
        <w:t>华宁云能投</w:t>
      </w:r>
      <w:r>
        <w:rPr>
          <w:rFonts w:hint="eastAsia" w:cs="Times New Roman"/>
          <w:b/>
          <w:bCs/>
          <w:highlight w:val="none"/>
          <w:lang w:eastAsia="zh-CN"/>
        </w:rPr>
        <w:t>新能源</w:t>
      </w:r>
      <w:r>
        <w:rPr>
          <w:rFonts w:hint="eastAsia" w:cs="Times New Roman"/>
          <w:b/>
          <w:bCs/>
          <w:highlight w:val="none"/>
          <w:lang w:val="en-US" w:eastAsia="zh-CN"/>
        </w:rPr>
        <w:t>开发</w:t>
      </w:r>
      <w:r>
        <w:rPr>
          <w:rFonts w:hint="eastAsia" w:cs="Times New Roman"/>
          <w:b/>
          <w:bCs/>
          <w:highlight w:val="none"/>
          <w:lang w:eastAsia="zh-CN"/>
        </w:rPr>
        <w:t>有限公司宁州葫芦地光伏电站</w:t>
      </w:r>
      <w:r>
        <w:rPr>
          <w:rFonts w:hint="eastAsia" w:cs="Times New Roman"/>
          <w:b/>
          <w:bCs/>
          <w:highlight w:val="none"/>
          <w:lang w:val="en-US" w:eastAsia="zh-CN"/>
        </w:rPr>
        <w:t>2026年度光伏区除草服务</w:t>
      </w:r>
      <w:r>
        <w:rPr>
          <w:rFonts w:hint="eastAsia" w:cs="Times New Roman"/>
          <w:b/>
          <w:bCs/>
          <w:highlight w:val="none"/>
          <w:lang w:eastAsia="zh-CN"/>
        </w:rPr>
        <w:t>合同》签署页（无正文）</w:t>
      </w:r>
    </w:p>
    <w:tbl>
      <w:tblPr>
        <w:tblStyle w:val="49"/>
        <w:tblW w:w="880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4165"/>
        <w:gridCol w:w="4635"/>
      </w:tblGrid>
      <w:tr w14:paraId="68CECE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7850" w:hRule="atLeast"/>
          <w:jc w:val="center"/>
        </w:trPr>
        <w:tc>
          <w:tcPr>
            <w:tcW w:w="4165" w:type="dxa"/>
            <w:tcBorders>
              <w:top w:val="single" w:color="auto" w:sz="4" w:space="0"/>
              <w:right w:val="single" w:color="auto" w:sz="4" w:space="0"/>
            </w:tcBorders>
          </w:tcPr>
          <w:p w14:paraId="4A48A88E">
            <w:pPr>
              <w:ind w:firstLine="76" w:firstLineChars="32"/>
              <w:rPr>
                <w:rFonts w:ascii="宋体" w:hAnsi="宋体"/>
                <w:sz w:val="24"/>
                <w:szCs w:val="24"/>
                <w:highlight w:val="none"/>
              </w:rPr>
            </w:pPr>
          </w:p>
          <w:p w14:paraId="714E73C2">
            <w:pPr>
              <w:ind w:firstLine="76" w:firstLineChars="32"/>
              <w:rPr>
                <w:rFonts w:ascii="宋体" w:hAnsi="宋体"/>
                <w:sz w:val="24"/>
                <w:szCs w:val="24"/>
                <w:highlight w:val="none"/>
              </w:rPr>
            </w:pPr>
            <w:r>
              <w:rPr>
                <w:rFonts w:hint="eastAsia" w:ascii="宋体" w:hAnsi="宋体"/>
                <w:sz w:val="24"/>
                <w:szCs w:val="24"/>
                <w:highlight w:val="none"/>
              </w:rPr>
              <w:t>甲方</w:t>
            </w:r>
            <w:r>
              <w:rPr>
                <w:rFonts w:ascii="宋体" w:hAnsi="宋体"/>
                <w:sz w:val="24"/>
                <w:szCs w:val="24"/>
                <w:highlight w:val="none"/>
              </w:rPr>
              <w:t>(</w:t>
            </w:r>
            <w:r>
              <w:rPr>
                <w:rFonts w:hint="eastAsia" w:ascii="宋体" w:hAnsi="宋体"/>
                <w:sz w:val="24"/>
                <w:szCs w:val="24"/>
                <w:highlight w:val="none"/>
              </w:rPr>
              <w:t>章</w:t>
            </w:r>
            <w:r>
              <w:rPr>
                <w:rFonts w:ascii="宋体" w:hAnsi="宋体"/>
                <w:sz w:val="24"/>
                <w:szCs w:val="24"/>
                <w:highlight w:val="none"/>
              </w:rPr>
              <w:t>)</w:t>
            </w:r>
            <w:r>
              <w:rPr>
                <w:rFonts w:hint="eastAsia" w:ascii="宋体" w:hAnsi="宋体"/>
                <w:sz w:val="24"/>
                <w:szCs w:val="24"/>
                <w:highlight w:val="none"/>
              </w:rPr>
              <w:t>：</w:t>
            </w:r>
          </w:p>
          <w:p w14:paraId="25A56CBA">
            <w:pPr>
              <w:ind w:firstLine="77" w:firstLineChars="32"/>
              <w:rPr>
                <w:rFonts w:ascii="宋体" w:hAnsi="宋体" w:eastAsia="黑体"/>
                <w:b/>
                <w:bCs/>
                <w:sz w:val="24"/>
                <w:szCs w:val="24"/>
                <w:highlight w:val="none"/>
              </w:rPr>
            </w:pPr>
          </w:p>
          <w:p w14:paraId="52ADAAC9">
            <w:pPr>
              <w:ind w:firstLine="76" w:firstLineChars="32"/>
              <w:rPr>
                <w:sz w:val="24"/>
                <w:szCs w:val="24"/>
                <w:highlight w:val="none"/>
              </w:rPr>
            </w:pPr>
            <w:r>
              <w:rPr>
                <w:rFonts w:hint="eastAsia" w:ascii="宋体" w:hAnsi="宋体"/>
                <w:sz w:val="24"/>
                <w:szCs w:val="24"/>
                <w:highlight w:val="none"/>
              </w:rPr>
              <w:t>地址：</w:t>
            </w:r>
          </w:p>
          <w:p w14:paraId="02644C8D">
            <w:pPr>
              <w:ind w:firstLine="77" w:firstLineChars="32"/>
              <w:rPr>
                <w:rFonts w:ascii="宋体" w:hAnsi="宋体" w:eastAsia="黑体"/>
                <w:b/>
                <w:bCs/>
                <w:sz w:val="24"/>
                <w:szCs w:val="24"/>
                <w:highlight w:val="none"/>
              </w:rPr>
            </w:pPr>
          </w:p>
          <w:p w14:paraId="74586AC9">
            <w:pPr>
              <w:rPr>
                <w:rFonts w:ascii="宋体" w:hAnsi="宋体"/>
                <w:sz w:val="24"/>
                <w:szCs w:val="24"/>
                <w:highlight w:val="none"/>
              </w:rPr>
            </w:pPr>
          </w:p>
          <w:p w14:paraId="355C43AA">
            <w:pPr>
              <w:ind w:firstLine="76" w:firstLineChars="32"/>
              <w:rPr>
                <w:rFonts w:ascii="宋体" w:hAnsi="宋体"/>
                <w:sz w:val="24"/>
                <w:szCs w:val="24"/>
                <w:highlight w:val="none"/>
              </w:rPr>
            </w:pPr>
            <w:r>
              <w:rPr>
                <w:rFonts w:hint="eastAsia" w:ascii="宋体" w:hAnsi="宋体"/>
                <w:sz w:val="24"/>
                <w:szCs w:val="24"/>
                <w:highlight w:val="none"/>
              </w:rPr>
              <w:t>法定代表人：</w:t>
            </w:r>
            <w:r>
              <w:rPr>
                <w:rFonts w:ascii="宋体" w:hAnsi="宋体"/>
                <w:sz w:val="24"/>
                <w:szCs w:val="24"/>
                <w:highlight w:val="none"/>
              </w:rPr>
              <w:t>(</w:t>
            </w:r>
            <w:r>
              <w:rPr>
                <w:rFonts w:hint="eastAsia" w:ascii="宋体" w:hAnsi="宋体"/>
                <w:sz w:val="24"/>
                <w:szCs w:val="24"/>
                <w:highlight w:val="none"/>
              </w:rPr>
              <w:t>签字</w:t>
            </w:r>
            <w:r>
              <w:rPr>
                <w:rFonts w:ascii="宋体" w:hAnsi="宋体"/>
                <w:sz w:val="24"/>
                <w:szCs w:val="24"/>
                <w:highlight w:val="none"/>
              </w:rPr>
              <w:t>)</w:t>
            </w:r>
          </w:p>
          <w:p w14:paraId="57835618">
            <w:pPr>
              <w:ind w:firstLine="77" w:firstLineChars="32"/>
              <w:rPr>
                <w:rFonts w:ascii="宋体" w:hAnsi="宋体" w:eastAsia="黑体"/>
                <w:b/>
                <w:bCs/>
                <w:sz w:val="24"/>
                <w:szCs w:val="24"/>
                <w:highlight w:val="none"/>
              </w:rPr>
            </w:pPr>
          </w:p>
          <w:p w14:paraId="43C6025E">
            <w:pPr>
              <w:ind w:firstLine="76" w:firstLineChars="32"/>
              <w:rPr>
                <w:rFonts w:ascii="宋体" w:hAnsi="宋体"/>
                <w:sz w:val="24"/>
                <w:szCs w:val="24"/>
                <w:highlight w:val="none"/>
              </w:rPr>
            </w:pPr>
            <w:r>
              <w:rPr>
                <w:rFonts w:hint="eastAsia" w:ascii="宋体" w:hAnsi="宋体"/>
                <w:sz w:val="24"/>
                <w:szCs w:val="24"/>
                <w:highlight w:val="none"/>
              </w:rPr>
              <w:t>或委托代理人：</w:t>
            </w:r>
            <w:r>
              <w:rPr>
                <w:rFonts w:ascii="宋体" w:hAnsi="宋体"/>
                <w:sz w:val="24"/>
                <w:szCs w:val="24"/>
                <w:highlight w:val="none"/>
              </w:rPr>
              <w:t>(</w:t>
            </w:r>
            <w:r>
              <w:rPr>
                <w:rFonts w:hint="eastAsia" w:ascii="宋体" w:hAnsi="宋体"/>
                <w:sz w:val="24"/>
                <w:szCs w:val="24"/>
                <w:highlight w:val="none"/>
              </w:rPr>
              <w:t>签字</w:t>
            </w:r>
            <w:r>
              <w:rPr>
                <w:rFonts w:ascii="宋体" w:hAnsi="宋体"/>
                <w:sz w:val="24"/>
                <w:szCs w:val="24"/>
                <w:highlight w:val="none"/>
              </w:rPr>
              <w:t>)</w:t>
            </w:r>
          </w:p>
          <w:p w14:paraId="0ECEE553">
            <w:pPr>
              <w:ind w:firstLine="77" w:firstLineChars="32"/>
              <w:rPr>
                <w:rFonts w:ascii="宋体" w:hAnsi="宋体" w:eastAsia="黑体"/>
                <w:b/>
                <w:bCs/>
                <w:sz w:val="24"/>
                <w:szCs w:val="24"/>
                <w:highlight w:val="none"/>
              </w:rPr>
            </w:pPr>
          </w:p>
          <w:p w14:paraId="3ABEC2DC">
            <w:pPr>
              <w:ind w:firstLine="76" w:firstLineChars="32"/>
              <w:rPr>
                <w:rFonts w:ascii="宋体" w:hAnsi="宋体"/>
                <w:sz w:val="24"/>
                <w:szCs w:val="24"/>
                <w:highlight w:val="none"/>
              </w:rPr>
            </w:pPr>
            <w:r>
              <w:rPr>
                <w:rFonts w:hint="eastAsia" w:ascii="宋体" w:hAnsi="宋体"/>
                <w:sz w:val="24"/>
                <w:szCs w:val="24"/>
                <w:highlight w:val="none"/>
              </w:rPr>
              <w:t>联系人：</w:t>
            </w:r>
          </w:p>
          <w:p w14:paraId="0C9E486D">
            <w:pPr>
              <w:ind w:firstLine="77" w:firstLineChars="32"/>
              <w:rPr>
                <w:rFonts w:ascii="宋体" w:hAnsi="宋体" w:eastAsia="黑体"/>
                <w:b/>
                <w:bCs/>
                <w:sz w:val="24"/>
                <w:szCs w:val="24"/>
                <w:highlight w:val="none"/>
              </w:rPr>
            </w:pPr>
          </w:p>
          <w:p w14:paraId="2A77732B">
            <w:pPr>
              <w:ind w:firstLine="76" w:firstLineChars="32"/>
              <w:rPr>
                <w:rFonts w:ascii="宋体" w:hAnsi="宋体"/>
                <w:sz w:val="24"/>
                <w:szCs w:val="24"/>
                <w:highlight w:val="none"/>
              </w:rPr>
            </w:pPr>
            <w:r>
              <w:rPr>
                <w:rFonts w:hint="eastAsia" w:ascii="宋体" w:hAnsi="宋体"/>
                <w:sz w:val="24"/>
                <w:szCs w:val="24"/>
                <w:highlight w:val="none"/>
              </w:rPr>
              <w:t>邮政编码：</w:t>
            </w:r>
          </w:p>
          <w:p w14:paraId="0C14E344">
            <w:pPr>
              <w:ind w:firstLine="77" w:firstLineChars="32"/>
              <w:rPr>
                <w:rFonts w:ascii="宋体" w:hAnsi="宋体" w:eastAsia="黑体"/>
                <w:b/>
                <w:bCs/>
                <w:sz w:val="24"/>
                <w:szCs w:val="24"/>
                <w:highlight w:val="none"/>
              </w:rPr>
            </w:pPr>
          </w:p>
          <w:p w14:paraId="7F60D467">
            <w:pPr>
              <w:ind w:firstLine="76" w:firstLineChars="32"/>
              <w:rPr>
                <w:rFonts w:ascii="宋体" w:hAnsi="宋体"/>
                <w:sz w:val="24"/>
                <w:szCs w:val="24"/>
                <w:highlight w:val="none"/>
              </w:rPr>
            </w:pPr>
            <w:r>
              <w:rPr>
                <w:rFonts w:hint="eastAsia" w:ascii="宋体" w:hAnsi="宋体"/>
                <w:sz w:val="24"/>
                <w:szCs w:val="24"/>
                <w:highlight w:val="none"/>
              </w:rPr>
              <w:t>电话：</w:t>
            </w:r>
          </w:p>
          <w:p w14:paraId="78E67CEC">
            <w:pPr>
              <w:ind w:firstLine="77" w:firstLineChars="32"/>
              <w:rPr>
                <w:rFonts w:ascii="宋体" w:hAnsi="宋体" w:eastAsia="黑体"/>
                <w:b/>
                <w:bCs/>
                <w:sz w:val="24"/>
                <w:szCs w:val="24"/>
                <w:highlight w:val="none"/>
              </w:rPr>
            </w:pPr>
          </w:p>
          <w:p w14:paraId="489CE4E4">
            <w:pPr>
              <w:ind w:firstLine="76" w:firstLineChars="32"/>
              <w:rPr>
                <w:rFonts w:ascii="宋体" w:hAnsi="宋体"/>
                <w:sz w:val="24"/>
                <w:szCs w:val="24"/>
                <w:highlight w:val="none"/>
              </w:rPr>
            </w:pPr>
            <w:r>
              <w:rPr>
                <w:rFonts w:hint="eastAsia" w:ascii="宋体" w:hAnsi="宋体"/>
                <w:sz w:val="24"/>
                <w:szCs w:val="24"/>
                <w:highlight w:val="none"/>
              </w:rPr>
              <w:t>传真：</w:t>
            </w:r>
          </w:p>
          <w:p w14:paraId="48DC2F85">
            <w:pPr>
              <w:ind w:firstLine="77" w:firstLineChars="32"/>
              <w:rPr>
                <w:rFonts w:ascii="宋体" w:hAnsi="宋体" w:eastAsia="黑体"/>
                <w:b/>
                <w:bCs/>
                <w:sz w:val="24"/>
                <w:szCs w:val="24"/>
                <w:highlight w:val="none"/>
              </w:rPr>
            </w:pPr>
          </w:p>
          <w:p w14:paraId="3C10BE26">
            <w:pPr>
              <w:rPr>
                <w:rFonts w:ascii="宋体" w:hAnsi="宋体"/>
                <w:sz w:val="24"/>
                <w:szCs w:val="24"/>
                <w:highlight w:val="none"/>
              </w:rPr>
            </w:pPr>
            <w:r>
              <w:rPr>
                <w:rFonts w:hint="eastAsia" w:ascii="宋体" w:hAnsi="宋体"/>
                <w:sz w:val="24"/>
                <w:szCs w:val="24"/>
                <w:highlight w:val="none"/>
              </w:rPr>
              <w:t>开户银行：</w:t>
            </w:r>
          </w:p>
          <w:p w14:paraId="55577CDF">
            <w:pPr>
              <w:rPr>
                <w:rFonts w:ascii="宋体" w:hAnsi="宋体"/>
                <w:sz w:val="24"/>
                <w:szCs w:val="24"/>
                <w:highlight w:val="none"/>
              </w:rPr>
            </w:pPr>
          </w:p>
          <w:p w14:paraId="296D3E7A">
            <w:pPr>
              <w:ind w:firstLine="76" w:firstLineChars="32"/>
              <w:rPr>
                <w:rFonts w:ascii="宋体" w:hAnsi="宋体"/>
                <w:sz w:val="24"/>
                <w:szCs w:val="24"/>
                <w:highlight w:val="none"/>
              </w:rPr>
            </w:pPr>
          </w:p>
          <w:p w14:paraId="319CA0F9">
            <w:pPr>
              <w:ind w:firstLine="76" w:firstLineChars="32"/>
              <w:rPr>
                <w:rFonts w:ascii="宋体" w:hAnsi="宋体"/>
                <w:sz w:val="24"/>
                <w:szCs w:val="24"/>
                <w:highlight w:val="none"/>
              </w:rPr>
            </w:pPr>
            <w:r>
              <w:rPr>
                <w:rFonts w:hint="eastAsia" w:ascii="宋体" w:hAnsi="宋体"/>
                <w:sz w:val="24"/>
                <w:szCs w:val="24"/>
                <w:highlight w:val="none"/>
              </w:rPr>
              <w:t>银行帐号：</w:t>
            </w:r>
          </w:p>
          <w:p w14:paraId="7D19E5D6">
            <w:pPr>
              <w:ind w:firstLine="77" w:firstLineChars="32"/>
              <w:rPr>
                <w:rFonts w:ascii="宋体" w:hAnsi="宋体" w:eastAsia="黑体"/>
                <w:b/>
                <w:bCs/>
                <w:sz w:val="24"/>
                <w:szCs w:val="24"/>
                <w:highlight w:val="none"/>
              </w:rPr>
            </w:pPr>
          </w:p>
          <w:p w14:paraId="578B9BF3">
            <w:pPr>
              <w:ind w:firstLine="76" w:firstLineChars="32"/>
              <w:rPr>
                <w:rFonts w:ascii="宋体" w:hAnsi="宋体"/>
                <w:sz w:val="24"/>
                <w:szCs w:val="24"/>
                <w:highlight w:val="none"/>
              </w:rPr>
            </w:pPr>
            <w:r>
              <w:rPr>
                <w:rFonts w:hint="eastAsia" w:ascii="宋体" w:hAnsi="宋体"/>
                <w:sz w:val="24"/>
                <w:szCs w:val="24"/>
                <w:highlight w:val="none"/>
              </w:rPr>
              <w:t>纳税人识别号：</w:t>
            </w:r>
          </w:p>
          <w:p w14:paraId="19AB4732">
            <w:pPr>
              <w:ind w:firstLine="77" w:firstLineChars="32"/>
              <w:rPr>
                <w:rFonts w:eastAsia="黑体"/>
                <w:b/>
                <w:bCs/>
                <w:sz w:val="24"/>
                <w:szCs w:val="24"/>
                <w:highlight w:val="none"/>
              </w:rPr>
            </w:pPr>
          </w:p>
          <w:p w14:paraId="3BD45B8E">
            <w:pPr>
              <w:ind w:firstLine="77" w:firstLineChars="32"/>
              <w:rPr>
                <w:rFonts w:eastAsia="黑体"/>
                <w:b/>
                <w:bCs/>
                <w:sz w:val="24"/>
                <w:szCs w:val="24"/>
                <w:highlight w:val="none"/>
              </w:rPr>
            </w:pPr>
          </w:p>
          <w:p w14:paraId="132008D3">
            <w:pPr>
              <w:ind w:firstLine="76" w:firstLineChars="32"/>
              <w:rPr>
                <w:rFonts w:ascii="宋体" w:hAnsi="宋体"/>
                <w:sz w:val="24"/>
                <w:szCs w:val="24"/>
                <w:highlight w:val="none"/>
              </w:rPr>
            </w:pPr>
            <w:r>
              <w:rPr>
                <w:rFonts w:hint="eastAsia" w:ascii="宋体" w:hAnsi="宋体"/>
                <w:sz w:val="24"/>
                <w:szCs w:val="24"/>
                <w:highlight w:val="none"/>
              </w:rPr>
              <w:t>签订日期：     年   月   日</w:t>
            </w:r>
          </w:p>
          <w:p w14:paraId="7444FB0E">
            <w:pPr>
              <w:pStyle w:val="22"/>
              <w:rPr>
                <w:highlight w:val="none"/>
              </w:rPr>
            </w:pPr>
          </w:p>
          <w:p w14:paraId="32DE5DEB">
            <w:pPr>
              <w:pStyle w:val="22"/>
              <w:rPr>
                <w:rFonts w:ascii="仿宋" w:hAnsi="仿宋" w:eastAsia="仿宋"/>
                <w:b/>
                <w:sz w:val="28"/>
                <w:szCs w:val="28"/>
                <w:highlight w:val="none"/>
              </w:rPr>
            </w:pPr>
            <w:r>
              <w:rPr>
                <w:rFonts w:hint="eastAsia" w:ascii="仿宋" w:hAnsi="仿宋" w:eastAsia="仿宋"/>
                <w:sz w:val="28"/>
                <w:szCs w:val="28"/>
                <w:highlight w:val="none"/>
              </w:rPr>
              <w:t>签订地点：</w:t>
            </w:r>
          </w:p>
        </w:tc>
        <w:tc>
          <w:tcPr>
            <w:tcW w:w="4635" w:type="dxa"/>
            <w:tcBorders>
              <w:right w:val="single" w:color="auto" w:sz="4" w:space="0"/>
            </w:tcBorders>
          </w:tcPr>
          <w:p w14:paraId="71969066">
            <w:pPr>
              <w:ind w:left="53" w:leftChars="25" w:firstLine="93" w:firstLineChars="39"/>
              <w:rPr>
                <w:rFonts w:ascii="宋体" w:hAnsi="宋体"/>
                <w:sz w:val="24"/>
                <w:szCs w:val="24"/>
                <w:highlight w:val="none"/>
              </w:rPr>
            </w:pPr>
          </w:p>
          <w:p w14:paraId="24F46BE3">
            <w:pPr>
              <w:ind w:firstLine="76" w:firstLineChars="32"/>
              <w:rPr>
                <w:rFonts w:hint="eastAsia" w:ascii="宋体" w:hAnsi="宋体"/>
                <w:sz w:val="24"/>
                <w:szCs w:val="24"/>
                <w:highlight w:val="none"/>
              </w:rPr>
            </w:pPr>
            <w:r>
              <w:rPr>
                <w:rFonts w:hint="eastAsia" w:ascii="宋体" w:hAnsi="宋体"/>
                <w:sz w:val="24"/>
                <w:szCs w:val="24"/>
                <w:highlight w:val="none"/>
              </w:rPr>
              <w:t>乙方(章)：</w:t>
            </w:r>
          </w:p>
          <w:p w14:paraId="1228F52F">
            <w:pPr>
              <w:ind w:firstLine="76" w:firstLineChars="32"/>
              <w:rPr>
                <w:rFonts w:hint="eastAsia" w:ascii="宋体" w:hAnsi="宋体"/>
                <w:sz w:val="24"/>
                <w:szCs w:val="24"/>
                <w:highlight w:val="none"/>
              </w:rPr>
            </w:pPr>
          </w:p>
          <w:p w14:paraId="09CB59AC">
            <w:pPr>
              <w:ind w:firstLine="76" w:firstLineChars="32"/>
              <w:rPr>
                <w:rFonts w:hint="eastAsia" w:ascii="宋体" w:hAnsi="宋体"/>
                <w:sz w:val="24"/>
                <w:szCs w:val="24"/>
                <w:highlight w:val="none"/>
              </w:rPr>
            </w:pPr>
            <w:r>
              <w:rPr>
                <w:rFonts w:hint="eastAsia" w:ascii="宋体" w:hAnsi="宋体"/>
                <w:sz w:val="24"/>
                <w:szCs w:val="24"/>
                <w:highlight w:val="none"/>
              </w:rPr>
              <w:t xml:space="preserve">地址： </w:t>
            </w:r>
          </w:p>
          <w:p w14:paraId="159FEF86">
            <w:pPr>
              <w:ind w:firstLine="76" w:firstLineChars="32"/>
              <w:rPr>
                <w:rFonts w:hint="eastAsia" w:ascii="宋体" w:hAnsi="宋体"/>
                <w:sz w:val="24"/>
                <w:szCs w:val="24"/>
                <w:highlight w:val="none"/>
              </w:rPr>
            </w:pPr>
          </w:p>
          <w:p w14:paraId="6311C39F">
            <w:pPr>
              <w:ind w:firstLine="76" w:firstLineChars="32"/>
              <w:rPr>
                <w:rFonts w:hint="eastAsia" w:ascii="宋体" w:hAnsi="宋体"/>
                <w:sz w:val="24"/>
                <w:szCs w:val="24"/>
                <w:highlight w:val="none"/>
              </w:rPr>
            </w:pPr>
          </w:p>
          <w:p w14:paraId="61CBDBA5">
            <w:pPr>
              <w:ind w:firstLine="76" w:firstLineChars="32"/>
              <w:rPr>
                <w:rFonts w:hint="eastAsia" w:ascii="宋体" w:hAnsi="宋体"/>
                <w:sz w:val="24"/>
                <w:szCs w:val="24"/>
                <w:highlight w:val="none"/>
              </w:rPr>
            </w:pPr>
            <w:r>
              <w:rPr>
                <w:rFonts w:hint="eastAsia" w:ascii="宋体" w:hAnsi="宋体"/>
                <w:sz w:val="24"/>
                <w:szCs w:val="24"/>
                <w:highlight w:val="none"/>
              </w:rPr>
              <w:t>法定代表人：(签字)</w:t>
            </w:r>
          </w:p>
          <w:p w14:paraId="48955A53">
            <w:pPr>
              <w:ind w:firstLine="76" w:firstLineChars="32"/>
              <w:rPr>
                <w:rFonts w:hint="eastAsia" w:ascii="宋体" w:hAnsi="宋体"/>
                <w:sz w:val="24"/>
                <w:szCs w:val="24"/>
                <w:highlight w:val="none"/>
              </w:rPr>
            </w:pPr>
          </w:p>
          <w:p w14:paraId="0129ED93">
            <w:pPr>
              <w:ind w:firstLine="76" w:firstLineChars="32"/>
              <w:rPr>
                <w:rFonts w:hint="eastAsia" w:ascii="宋体" w:hAnsi="宋体"/>
                <w:sz w:val="24"/>
                <w:szCs w:val="24"/>
                <w:highlight w:val="none"/>
              </w:rPr>
            </w:pPr>
            <w:r>
              <w:rPr>
                <w:rFonts w:hint="eastAsia" w:ascii="宋体" w:hAnsi="宋体"/>
                <w:sz w:val="24"/>
                <w:szCs w:val="24"/>
                <w:highlight w:val="none"/>
              </w:rPr>
              <w:t>或委托代理人：(签字)</w:t>
            </w:r>
          </w:p>
          <w:p w14:paraId="472E8699">
            <w:pPr>
              <w:ind w:firstLine="76" w:firstLineChars="32"/>
              <w:rPr>
                <w:rFonts w:hint="eastAsia" w:ascii="宋体" w:hAnsi="宋体"/>
                <w:sz w:val="24"/>
                <w:szCs w:val="24"/>
                <w:highlight w:val="none"/>
              </w:rPr>
            </w:pPr>
          </w:p>
          <w:p w14:paraId="6010032A">
            <w:pPr>
              <w:ind w:firstLine="76" w:firstLineChars="32"/>
              <w:rPr>
                <w:rFonts w:hint="eastAsia" w:ascii="宋体" w:hAnsi="宋体"/>
                <w:sz w:val="24"/>
                <w:szCs w:val="24"/>
                <w:highlight w:val="none"/>
              </w:rPr>
            </w:pPr>
            <w:r>
              <w:rPr>
                <w:rFonts w:hint="eastAsia" w:ascii="宋体" w:hAnsi="宋体"/>
                <w:sz w:val="24"/>
                <w:szCs w:val="24"/>
                <w:highlight w:val="none"/>
              </w:rPr>
              <w:t>联系人：</w:t>
            </w:r>
          </w:p>
          <w:p w14:paraId="3BCA11C7">
            <w:pPr>
              <w:ind w:firstLine="76" w:firstLineChars="32"/>
              <w:rPr>
                <w:rFonts w:hint="eastAsia" w:ascii="宋体" w:hAnsi="宋体"/>
                <w:sz w:val="24"/>
                <w:szCs w:val="24"/>
                <w:highlight w:val="none"/>
              </w:rPr>
            </w:pPr>
          </w:p>
          <w:p w14:paraId="52CEAB1E">
            <w:pPr>
              <w:ind w:firstLine="76" w:firstLineChars="32"/>
              <w:rPr>
                <w:rFonts w:hint="eastAsia" w:ascii="宋体" w:hAnsi="宋体"/>
                <w:sz w:val="24"/>
                <w:szCs w:val="24"/>
                <w:highlight w:val="none"/>
              </w:rPr>
            </w:pPr>
            <w:r>
              <w:rPr>
                <w:rFonts w:hint="eastAsia" w:ascii="宋体" w:hAnsi="宋体"/>
                <w:sz w:val="24"/>
                <w:szCs w:val="24"/>
                <w:highlight w:val="none"/>
              </w:rPr>
              <w:t>邮政编码：</w:t>
            </w:r>
          </w:p>
          <w:p w14:paraId="3268F5B5">
            <w:pPr>
              <w:ind w:firstLine="76" w:firstLineChars="32"/>
              <w:rPr>
                <w:rFonts w:hint="eastAsia" w:ascii="宋体" w:hAnsi="宋体"/>
                <w:sz w:val="24"/>
                <w:szCs w:val="24"/>
                <w:highlight w:val="none"/>
              </w:rPr>
            </w:pPr>
            <w:r>
              <w:rPr>
                <w:rFonts w:hint="eastAsia" w:ascii="宋体" w:hAnsi="宋体"/>
                <w:sz w:val="24"/>
                <w:szCs w:val="24"/>
                <w:highlight w:val="none"/>
              </w:rPr>
              <w:t>电话：</w:t>
            </w:r>
          </w:p>
          <w:p w14:paraId="1103A2B6">
            <w:pPr>
              <w:ind w:firstLine="76" w:firstLineChars="32"/>
              <w:rPr>
                <w:rFonts w:hint="eastAsia" w:ascii="宋体" w:hAnsi="宋体"/>
                <w:sz w:val="24"/>
                <w:szCs w:val="24"/>
                <w:highlight w:val="none"/>
              </w:rPr>
            </w:pPr>
          </w:p>
          <w:p w14:paraId="7FFB6510">
            <w:pPr>
              <w:ind w:firstLine="76" w:firstLineChars="32"/>
              <w:rPr>
                <w:rFonts w:hint="eastAsia" w:ascii="宋体" w:hAnsi="宋体"/>
                <w:sz w:val="24"/>
                <w:szCs w:val="24"/>
                <w:highlight w:val="none"/>
              </w:rPr>
            </w:pPr>
            <w:r>
              <w:rPr>
                <w:rFonts w:hint="eastAsia" w:ascii="宋体" w:hAnsi="宋体"/>
                <w:sz w:val="24"/>
                <w:szCs w:val="24"/>
                <w:highlight w:val="none"/>
              </w:rPr>
              <w:t>传真：</w:t>
            </w:r>
          </w:p>
          <w:p w14:paraId="2772A1B6">
            <w:pPr>
              <w:ind w:firstLine="76" w:firstLineChars="32"/>
              <w:rPr>
                <w:rFonts w:hint="eastAsia" w:ascii="宋体" w:hAnsi="宋体"/>
                <w:sz w:val="24"/>
                <w:szCs w:val="24"/>
                <w:highlight w:val="none"/>
              </w:rPr>
            </w:pPr>
          </w:p>
          <w:p w14:paraId="5C82F757">
            <w:pPr>
              <w:ind w:firstLine="76" w:firstLineChars="32"/>
              <w:rPr>
                <w:rFonts w:hint="eastAsia" w:ascii="宋体" w:hAnsi="宋体"/>
                <w:sz w:val="24"/>
                <w:szCs w:val="24"/>
                <w:highlight w:val="none"/>
              </w:rPr>
            </w:pPr>
            <w:r>
              <w:rPr>
                <w:rFonts w:hint="eastAsia" w:ascii="宋体" w:hAnsi="宋体"/>
                <w:sz w:val="24"/>
                <w:szCs w:val="24"/>
                <w:highlight w:val="none"/>
              </w:rPr>
              <w:t xml:space="preserve">开户银行： </w:t>
            </w:r>
          </w:p>
          <w:p w14:paraId="4407C979">
            <w:pPr>
              <w:ind w:firstLine="76" w:firstLineChars="32"/>
              <w:rPr>
                <w:rFonts w:hint="eastAsia" w:ascii="宋体" w:hAnsi="宋体"/>
                <w:sz w:val="24"/>
                <w:szCs w:val="24"/>
                <w:highlight w:val="none"/>
              </w:rPr>
            </w:pPr>
          </w:p>
          <w:p w14:paraId="6E06E99A">
            <w:pPr>
              <w:ind w:firstLine="76" w:firstLineChars="32"/>
              <w:rPr>
                <w:rFonts w:hint="eastAsia" w:ascii="宋体" w:hAnsi="宋体"/>
                <w:sz w:val="24"/>
                <w:szCs w:val="24"/>
                <w:highlight w:val="none"/>
              </w:rPr>
            </w:pPr>
          </w:p>
          <w:p w14:paraId="29D052EE">
            <w:pPr>
              <w:ind w:firstLine="76" w:firstLineChars="32"/>
              <w:rPr>
                <w:rFonts w:hint="eastAsia" w:ascii="宋体" w:hAnsi="宋体"/>
                <w:sz w:val="24"/>
                <w:szCs w:val="24"/>
                <w:highlight w:val="none"/>
              </w:rPr>
            </w:pPr>
            <w:r>
              <w:rPr>
                <w:rFonts w:hint="eastAsia" w:ascii="宋体" w:hAnsi="宋体"/>
                <w:sz w:val="24"/>
                <w:szCs w:val="24"/>
                <w:highlight w:val="none"/>
              </w:rPr>
              <w:t>银行帐号：</w:t>
            </w:r>
          </w:p>
          <w:p w14:paraId="3F35FF08">
            <w:pPr>
              <w:ind w:firstLine="76" w:firstLineChars="32"/>
              <w:rPr>
                <w:rFonts w:hint="eastAsia" w:ascii="宋体" w:hAnsi="宋体"/>
                <w:sz w:val="24"/>
                <w:szCs w:val="24"/>
                <w:highlight w:val="none"/>
              </w:rPr>
            </w:pPr>
          </w:p>
          <w:p w14:paraId="6A510553">
            <w:pPr>
              <w:ind w:firstLine="76" w:firstLineChars="32"/>
              <w:rPr>
                <w:rFonts w:hint="eastAsia" w:ascii="宋体" w:hAnsi="宋体"/>
                <w:sz w:val="24"/>
                <w:szCs w:val="24"/>
                <w:highlight w:val="none"/>
              </w:rPr>
            </w:pPr>
          </w:p>
          <w:p w14:paraId="00DF410E">
            <w:pPr>
              <w:ind w:firstLine="76" w:firstLineChars="32"/>
              <w:rPr>
                <w:rFonts w:hint="eastAsia" w:ascii="宋体" w:hAnsi="宋体"/>
                <w:sz w:val="24"/>
                <w:szCs w:val="24"/>
                <w:highlight w:val="none"/>
              </w:rPr>
            </w:pPr>
          </w:p>
          <w:p w14:paraId="34AF5575">
            <w:pPr>
              <w:ind w:firstLine="76" w:firstLineChars="32"/>
              <w:rPr>
                <w:rFonts w:hint="eastAsia" w:ascii="宋体" w:hAnsi="宋体"/>
                <w:sz w:val="24"/>
                <w:szCs w:val="24"/>
                <w:highlight w:val="none"/>
              </w:rPr>
            </w:pPr>
            <w:r>
              <w:rPr>
                <w:rFonts w:hint="eastAsia" w:ascii="宋体" w:hAnsi="宋体"/>
                <w:sz w:val="24"/>
                <w:szCs w:val="24"/>
                <w:highlight w:val="none"/>
              </w:rPr>
              <w:t>签订日期：    年   月   日</w:t>
            </w:r>
          </w:p>
          <w:p w14:paraId="46C28B4A">
            <w:pPr>
              <w:ind w:firstLine="76" w:firstLineChars="32"/>
              <w:rPr>
                <w:rFonts w:hint="eastAsia" w:ascii="宋体" w:hAnsi="宋体"/>
                <w:sz w:val="24"/>
                <w:szCs w:val="24"/>
                <w:highlight w:val="none"/>
              </w:rPr>
            </w:pPr>
          </w:p>
          <w:p w14:paraId="48735176">
            <w:pPr>
              <w:ind w:firstLine="76" w:firstLineChars="32"/>
              <w:rPr>
                <w:rFonts w:hint="eastAsia" w:ascii="宋体" w:hAnsi="宋体"/>
                <w:sz w:val="24"/>
                <w:szCs w:val="24"/>
                <w:highlight w:val="none"/>
              </w:rPr>
            </w:pPr>
          </w:p>
          <w:p w14:paraId="4B684651">
            <w:pPr>
              <w:ind w:firstLine="76" w:firstLineChars="32"/>
              <w:rPr>
                <w:rFonts w:hint="eastAsia" w:ascii="宋体" w:hAnsi="宋体"/>
                <w:sz w:val="24"/>
                <w:szCs w:val="24"/>
                <w:highlight w:val="none"/>
              </w:rPr>
            </w:pPr>
          </w:p>
          <w:p w14:paraId="59E19B3A">
            <w:pPr>
              <w:ind w:firstLine="76" w:firstLineChars="32"/>
              <w:rPr>
                <w:rFonts w:ascii="宋体" w:hAnsi="宋体"/>
                <w:sz w:val="24"/>
                <w:szCs w:val="24"/>
                <w:highlight w:val="none"/>
              </w:rPr>
            </w:pPr>
            <w:r>
              <w:rPr>
                <w:rFonts w:hint="eastAsia" w:ascii="宋体" w:hAnsi="宋体"/>
                <w:sz w:val="24"/>
                <w:szCs w:val="24"/>
                <w:highlight w:val="none"/>
              </w:rPr>
              <w:t>签订地点：</w:t>
            </w:r>
          </w:p>
        </w:tc>
      </w:tr>
    </w:tbl>
    <w:p w14:paraId="01E94B34">
      <w:pPr>
        <w:keepNext w:val="0"/>
        <w:keepLines w:val="0"/>
        <w:pageBreakBefore w:val="0"/>
        <w:kinsoku/>
        <w:wordWrap/>
        <w:overflowPunct/>
        <w:topLinePunct w:val="0"/>
        <w:autoSpaceDE/>
        <w:autoSpaceDN/>
        <w:bidi w:val="0"/>
        <w:adjustRightInd w:val="0"/>
        <w:snapToGrid w:val="0"/>
        <w:spacing w:before="0" w:line="360" w:lineRule="auto"/>
        <w:ind w:firstLine="420" w:firstLineChars="200"/>
        <w:jc w:val="both"/>
        <w:outlineLvl w:val="9"/>
        <w:rPr>
          <w:rFonts w:hint="eastAsia" w:ascii="宋体" w:hAnsi="宋体" w:eastAsia="宋体" w:cs="宋体"/>
          <w:color w:val="auto"/>
          <w:highlight w:val="none"/>
        </w:rPr>
      </w:pPr>
      <w:bookmarkStart w:id="188" w:name="_Toc55310067"/>
    </w:p>
    <w:p w14:paraId="0A198005">
      <w:pPr>
        <w:pStyle w:val="22"/>
        <w:rPr>
          <w:rFonts w:hint="eastAsia" w:ascii="宋体" w:hAnsi="宋体" w:eastAsia="宋体" w:cs="宋体"/>
          <w:color w:val="auto"/>
          <w:highlight w:val="none"/>
        </w:rPr>
      </w:pPr>
    </w:p>
    <w:p w14:paraId="2F600A0B">
      <w:pPr>
        <w:rPr>
          <w:rFonts w:hint="eastAsia" w:ascii="宋体" w:hAnsi="宋体" w:eastAsia="宋体" w:cs="宋体"/>
          <w:color w:val="auto"/>
          <w:highlight w:val="none"/>
        </w:rPr>
      </w:pPr>
    </w:p>
    <w:p w14:paraId="5444429C">
      <w:pPr>
        <w:pStyle w:val="29"/>
        <w:rPr>
          <w:rFonts w:hint="eastAsia" w:ascii="宋体" w:hAnsi="宋体" w:eastAsia="宋体" w:cs="宋体"/>
          <w:color w:val="auto"/>
          <w:highlight w:val="none"/>
        </w:rPr>
      </w:pPr>
    </w:p>
    <w:p w14:paraId="2A5FD97D">
      <w:pPr>
        <w:rPr>
          <w:rFonts w:hint="eastAsia" w:ascii="宋体" w:hAnsi="宋体" w:eastAsia="宋体" w:cs="宋体"/>
          <w:color w:val="auto"/>
          <w:highlight w:val="none"/>
        </w:rPr>
      </w:pPr>
    </w:p>
    <w:p w14:paraId="4CA36474">
      <w:pPr>
        <w:rPr>
          <w:rFonts w:hint="eastAsia" w:ascii="宋体" w:hAnsi="宋体" w:eastAsia="宋体" w:cs="宋体"/>
          <w:color w:val="auto"/>
          <w:highlight w:val="none"/>
        </w:rPr>
      </w:pPr>
    </w:p>
    <w:p w14:paraId="1E774BD0">
      <w:pPr>
        <w:pStyle w:val="29"/>
        <w:rPr>
          <w:rFonts w:hint="eastAsia" w:ascii="宋体" w:hAnsi="宋体" w:eastAsia="宋体" w:cs="宋体"/>
          <w:color w:val="auto"/>
          <w:highlight w:val="none"/>
        </w:rPr>
      </w:pPr>
    </w:p>
    <w:p w14:paraId="0FBB3A23">
      <w:pPr>
        <w:pStyle w:val="45"/>
        <w:keepNext w:val="0"/>
        <w:keepLines w:val="0"/>
        <w:pageBreakBefore w:val="0"/>
        <w:widowControl w:val="0"/>
        <w:kinsoku/>
        <w:wordWrap/>
        <w:overflowPunct/>
        <w:topLinePunct w:val="0"/>
        <w:autoSpaceDE/>
        <w:autoSpaceDN/>
        <w:bidi w:val="0"/>
        <w:spacing w:line="360" w:lineRule="auto"/>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t>第</w:t>
      </w:r>
      <w:r>
        <w:rPr>
          <w:rFonts w:hint="eastAsia" w:ascii="宋体" w:hAnsi="宋体" w:eastAsia="宋体" w:cs="宋体"/>
          <w:color w:val="auto"/>
          <w:highlight w:val="none"/>
          <w:lang w:val="en-US" w:eastAsia="zh-CN"/>
        </w:rPr>
        <w:t>五</w:t>
      </w:r>
      <w:r>
        <w:rPr>
          <w:rFonts w:hint="eastAsia" w:ascii="宋体" w:hAnsi="宋体" w:eastAsia="宋体" w:cs="宋体"/>
          <w:color w:val="auto"/>
          <w:highlight w:val="none"/>
        </w:rPr>
        <w:t xml:space="preserve">章  </w:t>
      </w:r>
      <w:r>
        <w:rPr>
          <w:rFonts w:hint="eastAsia" w:ascii="宋体" w:hAnsi="宋体" w:eastAsia="宋体" w:cs="宋体"/>
          <w:color w:val="auto"/>
          <w:highlight w:val="none"/>
          <w:lang w:eastAsia="zh-CN"/>
        </w:rPr>
        <w:t>采购人</w:t>
      </w:r>
      <w:r>
        <w:rPr>
          <w:rFonts w:hint="eastAsia" w:ascii="宋体" w:hAnsi="宋体" w:eastAsia="宋体" w:cs="宋体"/>
          <w:color w:val="auto"/>
          <w:highlight w:val="none"/>
        </w:rPr>
        <w:t>要求</w:t>
      </w:r>
    </w:p>
    <w:p w14:paraId="1FD68123">
      <w:pPr>
        <w:keepNext w:val="0"/>
        <w:keepLines w:val="0"/>
        <w:pageBreakBefore w:val="0"/>
        <w:widowControl w:val="0"/>
        <w:kinsoku/>
        <w:wordWrap/>
        <w:overflowPunct/>
        <w:topLinePunct w:val="0"/>
        <w:autoSpaceDE/>
        <w:autoSpaceDN/>
        <w:bidi w:val="0"/>
        <w:spacing w:line="360" w:lineRule="auto"/>
        <w:jc w:val="left"/>
        <w:textAlignment w:val="auto"/>
        <w:rPr>
          <w:rFonts w:hint="eastAsia" w:ascii="宋体" w:hAnsi="宋体" w:eastAsia="宋体" w:cs="宋体"/>
          <w:color w:val="auto"/>
          <w:highlight w:val="none"/>
        </w:rPr>
      </w:pPr>
    </w:p>
    <w:p w14:paraId="4A3D69E7">
      <w:pPr>
        <w:keepNext w:val="0"/>
        <w:keepLines w:val="0"/>
        <w:pageBreakBefore w:val="0"/>
        <w:widowControl w:val="0"/>
        <w:kinsoku/>
        <w:wordWrap/>
        <w:overflowPunct/>
        <w:topLinePunct w:val="0"/>
        <w:autoSpaceDE/>
        <w:autoSpaceDN/>
        <w:bidi w:val="0"/>
        <w:spacing w:line="360" w:lineRule="auto"/>
        <w:ind w:firstLine="482" w:firstLineChars="200"/>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w:t>
      </w:r>
      <w:r>
        <w:rPr>
          <w:rFonts w:hint="eastAsia" w:ascii="宋体" w:hAnsi="宋体" w:cs="宋体"/>
          <w:b/>
          <w:bCs/>
          <w:color w:val="auto"/>
          <w:sz w:val="24"/>
          <w:szCs w:val="24"/>
          <w:highlight w:val="none"/>
          <w:lang w:val="en-US" w:eastAsia="zh-CN"/>
        </w:rPr>
        <w:t>.</w:t>
      </w:r>
      <w:r>
        <w:rPr>
          <w:rFonts w:hint="eastAsia" w:ascii="宋体" w:hAnsi="宋体" w:eastAsia="宋体" w:cs="宋体"/>
          <w:b/>
          <w:bCs/>
          <w:color w:val="auto"/>
          <w:sz w:val="24"/>
          <w:szCs w:val="24"/>
          <w:highlight w:val="none"/>
        </w:rPr>
        <w:t>总则</w:t>
      </w:r>
    </w:p>
    <w:p w14:paraId="127DD423">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val="en-US" w:eastAsia="zh-CN"/>
        </w:rPr>
        <w:t xml:space="preserve">1 </w:t>
      </w:r>
      <w:r>
        <w:rPr>
          <w:rFonts w:hint="eastAsia" w:ascii="宋体" w:hAnsi="宋体" w:eastAsia="宋体" w:cs="宋体"/>
          <w:color w:val="auto"/>
          <w:sz w:val="24"/>
          <w:szCs w:val="24"/>
          <w:highlight w:val="none"/>
        </w:rPr>
        <w:t>本文件适用于</w:t>
      </w:r>
      <w:r>
        <w:rPr>
          <w:rFonts w:hint="eastAsia" w:ascii="宋体" w:hAnsi="宋体" w:cs="宋体"/>
          <w:color w:val="auto"/>
          <w:sz w:val="24"/>
          <w:szCs w:val="24"/>
          <w:highlight w:val="none"/>
          <w:lang w:val="en-US" w:eastAsia="zh-CN"/>
        </w:rPr>
        <w:t>华宁云能投新能源开发有限公司宁州葫芦地光伏电站2026年度光伏区除草服务</w:t>
      </w:r>
      <w:r>
        <w:rPr>
          <w:rFonts w:hint="eastAsia" w:ascii="宋体" w:hAnsi="宋体" w:eastAsia="宋体" w:cs="宋体"/>
          <w:color w:val="auto"/>
          <w:sz w:val="24"/>
          <w:szCs w:val="24"/>
          <w:highlight w:val="none"/>
          <w:lang w:val="en-US" w:eastAsia="zh-CN"/>
        </w:rPr>
        <w:t>相关</w:t>
      </w:r>
      <w:r>
        <w:rPr>
          <w:rFonts w:hint="eastAsia" w:ascii="宋体" w:hAnsi="宋体" w:eastAsia="宋体" w:cs="宋体"/>
          <w:color w:val="auto"/>
          <w:sz w:val="24"/>
          <w:szCs w:val="24"/>
          <w:highlight w:val="none"/>
        </w:rPr>
        <w:t>方面的要求。</w:t>
      </w:r>
    </w:p>
    <w:p w14:paraId="4DEC684E">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本文件提出的技术要求是</w:t>
      </w:r>
      <w:r>
        <w:rPr>
          <w:rFonts w:hint="eastAsia" w:ascii="宋体" w:hAnsi="宋体" w:eastAsia="宋体" w:cs="宋体"/>
          <w:color w:val="auto"/>
          <w:sz w:val="24"/>
          <w:szCs w:val="24"/>
          <w:highlight w:val="none"/>
          <w:lang w:val="en-US" w:eastAsia="zh-CN"/>
        </w:rPr>
        <w:t>基本</w:t>
      </w:r>
      <w:r>
        <w:rPr>
          <w:rFonts w:hint="eastAsia" w:ascii="宋体" w:hAnsi="宋体" w:eastAsia="宋体" w:cs="宋体"/>
          <w:color w:val="auto"/>
          <w:sz w:val="24"/>
          <w:szCs w:val="24"/>
          <w:highlight w:val="none"/>
        </w:rPr>
        <w:t>的技术要求（以下简称技术门槛值），并未对一切技术细节做出规定，也未充分引述有关标准和规范的条文。</w:t>
      </w:r>
      <w:r>
        <w:rPr>
          <w:rFonts w:hint="eastAsia" w:ascii="宋体" w:hAnsi="宋体" w:cs="宋体"/>
          <w:color w:val="auto"/>
          <w:sz w:val="24"/>
          <w:szCs w:val="24"/>
          <w:highlight w:val="none"/>
          <w:lang w:val="en-US" w:eastAsia="zh-CN"/>
        </w:rPr>
        <w:t>谈判申请人</w:t>
      </w:r>
      <w:r>
        <w:rPr>
          <w:rFonts w:hint="eastAsia" w:ascii="宋体" w:hAnsi="宋体" w:eastAsia="宋体" w:cs="宋体"/>
          <w:color w:val="auto"/>
          <w:sz w:val="24"/>
          <w:szCs w:val="24"/>
          <w:highlight w:val="none"/>
        </w:rPr>
        <w:t>提供的技术服务必须符合本规范和现行有效的行业及有关国家标准。</w:t>
      </w:r>
    </w:p>
    <w:p w14:paraId="3AA3A6B3">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w:t>
      </w:r>
      <w:r>
        <w:rPr>
          <w:rFonts w:hint="eastAsia" w:ascii="宋体" w:hAnsi="宋体" w:cs="宋体"/>
          <w:color w:val="auto"/>
          <w:sz w:val="24"/>
          <w:szCs w:val="24"/>
          <w:highlight w:val="none"/>
          <w:lang w:val="en-US" w:eastAsia="zh-CN"/>
        </w:rPr>
        <w:t xml:space="preserve"> 谈判申请人</w:t>
      </w:r>
      <w:r>
        <w:rPr>
          <w:rFonts w:hint="eastAsia" w:ascii="宋体" w:hAnsi="宋体" w:eastAsia="宋体" w:cs="宋体"/>
          <w:color w:val="auto"/>
          <w:sz w:val="24"/>
          <w:szCs w:val="24"/>
          <w:highlight w:val="none"/>
        </w:rPr>
        <w:t>所执行的标准规范如与现行的国家及行业标准规范相矛盾时，按较高的标准规范执行。</w:t>
      </w:r>
      <w:r>
        <w:rPr>
          <w:rFonts w:hint="eastAsia" w:ascii="宋体" w:hAnsi="宋体" w:cs="宋体"/>
          <w:color w:val="auto"/>
          <w:sz w:val="24"/>
          <w:szCs w:val="24"/>
          <w:highlight w:val="none"/>
          <w:lang w:val="en-US" w:eastAsia="zh-CN"/>
        </w:rPr>
        <w:t>谈判申请人</w:t>
      </w:r>
      <w:r>
        <w:rPr>
          <w:rFonts w:hint="eastAsia" w:ascii="宋体" w:hAnsi="宋体" w:eastAsia="宋体" w:cs="宋体"/>
          <w:color w:val="auto"/>
          <w:sz w:val="24"/>
          <w:szCs w:val="24"/>
          <w:highlight w:val="none"/>
        </w:rPr>
        <w:t>对</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文件技术澄清中所作的承诺与</w:t>
      </w:r>
      <w:r>
        <w:rPr>
          <w:rFonts w:hint="eastAsia" w:ascii="宋体" w:hAnsi="宋体" w:eastAsia="宋体" w:cs="宋体"/>
          <w:color w:val="auto"/>
          <w:sz w:val="24"/>
          <w:szCs w:val="24"/>
          <w:highlight w:val="none"/>
          <w:lang w:val="en-US" w:eastAsia="zh-CN"/>
        </w:rPr>
        <w:t>响应文件</w:t>
      </w:r>
      <w:r>
        <w:rPr>
          <w:rFonts w:hint="eastAsia" w:ascii="宋体" w:hAnsi="宋体" w:eastAsia="宋体" w:cs="宋体"/>
          <w:color w:val="auto"/>
          <w:sz w:val="24"/>
          <w:szCs w:val="24"/>
          <w:highlight w:val="none"/>
        </w:rPr>
        <w:t>一样具有同等约束力。</w:t>
      </w:r>
    </w:p>
    <w:p w14:paraId="43465ABF">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文件不响应本</w:t>
      </w:r>
      <w:r>
        <w:rPr>
          <w:rFonts w:hint="eastAsia" w:ascii="宋体" w:hAnsi="宋体" w:eastAsia="宋体" w:cs="宋体"/>
          <w:color w:val="auto"/>
          <w:sz w:val="24"/>
          <w:szCs w:val="24"/>
          <w:highlight w:val="none"/>
          <w:lang w:val="en-US" w:eastAsia="zh-CN"/>
        </w:rPr>
        <w:t>文件</w:t>
      </w:r>
      <w:r>
        <w:rPr>
          <w:rFonts w:hint="eastAsia" w:ascii="宋体" w:hAnsi="宋体" w:eastAsia="宋体" w:cs="宋体"/>
          <w:color w:val="auto"/>
          <w:sz w:val="24"/>
          <w:szCs w:val="24"/>
          <w:highlight w:val="none"/>
        </w:rPr>
        <w:t>中的技术门槛值，可能被拒绝。</w:t>
      </w:r>
      <w:r>
        <w:rPr>
          <w:rFonts w:hint="eastAsia" w:ascii="宋体" w:hAnsi="宋体" w:cs="宋体"/>
          <w:color w:val="auto"/>
          <w:sz w:val="24"/>
          <w:szCs w:val="24"/>
          <w:highlight w:val="none"/>
          <w:lang w:val="en-US" w:eastAsia="zh-CN"/>
        </w:rPr>
        <w:t>谈判申请人</w:t>
      </w:r>
      <w:r>
        <w:rPr>
          <w:rFonts w:hint="eastAsia" w:ascii="宋体" w:hAnsi="宋体" w:eastAsia="宋体" w:cs="宋体"/>
          <w:color w:val="auto"/>
          <w:sz w:val="24"/>
          <w:szCs w:val="24"/>
          <w:highlight w:val="none"/>
        </w:rPr>
        <w:t>未提供有效的技术支持文件的</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文件，属无效投标文件。</w:t>
      </w:r>
    </w:p>
    <w:p w14:paraId="3BF64395">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5</w:t>
      </w:r>
      <w:r>
        <w:rPr>
          <w:rFonts w:hint="eastAsia" w:ascii="宋体" w:hAnsi="宋体" w:cs="宋体"/>
          <w:color w:val="auto"/>
          <w:sz w:val="24"/>
          <w:szCs w:val="24"/>
          <w:highlight w:val="none"/>
          <w:lang w:val="en-US" w:eastAsia="zh-CN"/>
        </w:rPr>
        <w:t xml:space="preserve"> 谈判申请人</w:t>
      </w:r>
      <w:r>
        <w:rPr>
          <w:rFonts w:hint="eastAsia" w:ascii="宋体" w:hAnsi="宋体" w:eastAsia="宋体" w:cs="宋体"/>
          <w:color w:val="auto"/>
          <w:sz w:val="24"/>
          <w:szCs w:val="24"/>
          <w:highlight w:val="none"/>
        </w:rPr>
        <w:t>对本</w:t>
      </w:r>
      <w:r>
        <w:rPr>
          <w:rFonts w:hint="eastAsia" w:ascii="宋体" w:hAnsi="宋体" w:eastAsia="宋体" w:cs="宋体"/>
          <w:color w:val="auto"/>
          <w:sz w:val="24"/>
          <w:szCs w:val="24"/>
          <w:highlight w:val="none"/>
          <w:lang w:val="en-US" w:eastAsia="zh-CN"/>
        </w:rPr>
        <w:t>采购文件</w:t>
      </w:r>
      <w:r>
        <w:rPr>
          <w:rFonts w:hint="eastAsia" w:ascii="宋体" w:hAnsi="宋体" w:eastAsia="宋体" w:cs="宋体"/>
          <w:color w:val="auto"/>
          <w:sz w:val="24"/>
          <w:szCs w:val="24"/>
          <w:highlight w:val="none"/>
        </w:rPr>
        <w:t>的响应如有差异（无论多少），均须填写到</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文件技术附录“技术/商务偏离表”中，否则除了</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文件的技术要求有差错外，不管</w:t>
      </w:r>
      <w:r>
        <w:rPr>
          <w:rFonts w:hint="eastAsia" w:ascii="宋体" w:hAnsi="宋体" w:cs="宋体"/>
          <w:color w:val="auto"/>
          <w:sz w:val="24"/>
          <w:szCs w:val="24"/>
          <w:highlight w:val="none"/>
          <w:lang w:val="en-US" w:eastAsia="zh-CN"/>
        </w:rPr>
        <w:t>谈判申请人</w:t>
      </w:r>
      <w:r>
        <w:rPr>
          <w:rFonts w:hint="eastAsia" w:ascii="宋体" w:hAnsi="宋体" w:eastAsia="宋体" w:cs="宋体"/>
          <w:color w:val="auto"/>
          <w:sz w:val="24"/>
          <w:szCs w:val="24"/>
          <w:highlight w:val="none"/>
        </w:rPr>
        <w:t>在</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文件的其他任何地方有其他描述，均视为</w:t>
      </w:r>
      <w:r>
        <w:rPr>
          <w:rFonts w:hint="eastAsia" w:ascii="宋体" w:hAnsi="宋体" w:cs="宋体"/>
          <w:color w:val="auto"/>
          <w:sz w:val="24"/>
          <w:szCs w:val="24"/>
          <w:highlight w:val="none"/>
          <w:lang w:val="en-US" w:eastAsia="zh-CN"/>
        </w:rPr>
        <w:t>谈判申请人</w:t>
      </w:r>
      <w:r>
        <w:rPr>
          <w:rFonts w:hint="eastAsia" w:ascii="宋体" w:hAnsi="宋体" w:eastAsia="宋体" w:cs="宋体"/>
          <w:color w:val="auto"/>
          <w:sz w:val="24"/>
          <w:szCs w:val="24"/>
          <w:highlight w:val="none"/>
        </w:rPr>
        <w:t>的标的物已完全满足本</w:t>
      </w:r>
      <w:r>
        <w:rPr>
          <w:rFonts w:hint="eastAsia" w:ascii="宋体" w:hAnsi="宋体" w:eastAsia="宋体" w:cs="宋体"/>
          <w:color w:val="auto"/>
          <w:sz w:val="24"/>
          <w:szCs w:val="24"/>
          <w:highlight w:val="none"/>
          <w:lang w:val="en-US" w:eastAsia="zh-CN"/>
        </w:rPr>
        <w:t>采购文件</w:t>
      </w:r>
      <w:r>
        <w:rPr>
          <w:rFonts w:hint="eastAsia" w:ascii="宋体" w:hAnsi="宋体" w:eastAsia="宋体" w:cs="宋体"/>
          <w:color w:val="auto"/>
          <w:sz w:val="24"/>
          <w:szCs w:val="24"/>
          <w:highlight w:val="none"/>
        </w:rPr>
        <w:t>的要求。</w:t>
      </w:r>
    </w:p>
    <w:p w14:paraId="02418E79">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6</w:t>
      </w:r>
      <w:r>
        <w:rPr>
          <w:rFonts w:hint="eastAsia" w:ascii="宋体" w:hAnsi="宋体" w:cs="宋体"/>
          <w:color w:val="auto"/>
          <w:sz w:val="24"/>
          <w:szCs w:val="24"/>
          <w:highlight w:val="none"/>
          <w:lang w:val="en-US" w:eastAsia="zh-CN"/>
        </w:rPr>
        <w:t xml:space="preserve"> 谈判申请人</w:t>
      </w:r>
      <w:r>
        <w:rPr>
          <w:rFonts w:hint="eastAsia" w:ascii="宋体" w:hAnsi="宋体" w:eastAsia="宋体" w:cs="宋体"/>
          <w:color w:val="auto"/>
          <w:sz w:val="24"/>
          <w:szCs w:val="24"/>
          <w:highlight w:val="none"/>
        </w:rPr>
        <w:t>应建立完善的质量保证体系。</w:t>
      </w:r>
    </w:p>
    <w:p w14:paraId="6711F7B0">
      <w:pPr>
        <w:keepNext w:val="0"/>
        <w:keepLines w:val="0"/>
        <w:pageBreakBefore w:val="0"/>
        <w:widowControl w:val="0"/>
        <w:kinsoku/>
        <w:wordWrap/>
        <w:overflowPunct/>
        <w:topLinePunct w:val="0"/>
        <w:autoSpaceDE/>
        <w:autoSpaceDN/>
        <w:bidi w:val="0"/>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7</w:t>
      </w:r>
      <w:r>
        <w:rPr>
          <w:rFonts w:hint="eastAsia" w:ascii="宋体" w:hAnsi="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lang w:val="en-US" w:eastAsia="zh-CN"/>
        </w:rPr>
        <w:t>响应文件</w:t>
      </w:r>
      <w:r>
        <w:rPr>
          <w:rFonts w:hint="eastAsia" w:ascii="宋体" w:hAnsi="宋体" w:eastAsia="宋体" w:cs="宋体"/>
          <w:color w:val="auto"/>
          <w:sz w:val="24"/>
          <w:szCs w:val="24"/>
          <w:highlight w:val="none"/>
        </w:rPr>
        <w:t>的格式和排序及序号要与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第</w:t>
      </w:r>
      <w:r>
        <w:rPr>
          <w:rFonts w:hint="eastAsia" w:ascii="宋体" w:hAnsi="宋体" w:cs="宋体"/>
          <w:color w:val="auto"/>
          <w:sz w:val="24"/>
          <w:szCs w:val="24"/>
          <w:highlight w:val="none"/>
          <w:lang w:val="en-US" w:eastAsia="zh-CN"/>
        </w:rPr>
        <w:t>五</w:t>
      </w:r>
      <w:r>
        <w:rPr>
          <w:rFonts w:hint="eastAsia" w:ascii="宋体" w:hAnsi="宋体" w:eastAsia="宋体" w:cs="宋体"/>
          <w:color w:val="auto"/>
          <w:sz w:val="24"/>
          <w:szCs w:val="24"/>
          <w:highlight w:val="none"/>
          <w:lang w:val="en-US" w:eastAsia="zh-CN"/>
        </w:rPr>
        <w:t>章 竞争性谈判响应文件格式”</w:t>
      </w:r>
      <w:r>
        <w:rPr>
          <w:rFonts w:hint="eastAsia" w:ascii="宋体" w:hAnsi="宋体" w:eastAsia="宋体" w:cs="宋体"/>
          <w:color w:val="auto"/>
          <w:sz w:val="24"/>
          <w:szCs w:val="24"/>
          <w:highlight w:val="none"/>
        </w:rPr>
        <w:t>一致</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文件应逐条响应、细化、补充说明。</w:t>
      </w:r>
      <w:r>
        <w:rPr>
          <w:rFonts w:hint="eastAsia" w:ascii="宋体" w:hAnsi="宋体" w:cs="宋体"/>
          <w:color w:val="auto"/>
          <w:sz w:val="24"/>
          <w:szCs w:val="24"/>
          <w:highlight w:val="none"/>
          <w:lang w:val="en-US" w:eastAsia="zh-CN"/>
        </w:rPr>
        <w:t>谈判申请人</w:t>
      </w:r>
      <w:r>
        <w:rPr>
          <w:rFonts w:hint="eastAsia" w:ascii="宋体" w:hAnsi="宋体" w:eastAsia="宋体" w:cs="宋体"/>
          <w:color w:val="auto"/>
          <w:sz w:val="24"/>
          <w:szCs w:val="24"/>
          <w:highlight w:val="none"/>
        </w:rPr>
        <w:t>复印或拷贝</w:t>
      </w:r>
      <w:r>
        <w:rPr>
          <w:rFonts w:hint="eastAsia" w:ascii="宋体" w:hAnsi="宋体" w:eastAsia="宋体" w:cs="宋体"/>
          <w:color w:val="auto"/>
          <w:sz w:val="24"/>
          <w:szCs w:val="24"/>
          <w:highlight w:val="none"/>
          <w:lang w:val="en-US" w:eastAsia="zh-CN"/>
        </w:rPr>
        <w:t>采购</w:t>
      </w:r>
      <w:r>
        <w:rPr>
          <w:rFonts w:hint="eastAsia" w:ascii="宋体" w:hAnsi="宋体" w:eastAsia="宋体" w:cs="宋体"/>
          <w:color w:val="auto"/>
          <w:sz w:val="24"/>
          <w:szCs w:val="24"/>
          <w:highlight w:val="none"/>
        </w:rPr>
        <w:t>文件的技术文件作为其</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文件的技术文件全部内容，其</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文件将被拒绝。</w:t>
      </w:r>
    </w:p>
    <w:p w14:paraId="28BE7BE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 xml:space="preserve">8 </w:t>
      </w:r>
      <w:r>
        <w:rPr>
          <w:rFonts w:hint="eastAsia" w:ascii="宋体" w:hAnsi="宋体" w:eastAsia="宋体" w:cs="宋体"/>
          <w:color w:val="auto"/>
          <w:sz w:val="24"/>
          <w:szCs w:val="24"/>
          <w:highlight w:val="none"/>
        </w:rPr>
        <w:t>本</w:t>
      </w:r>
      <w:r>
        <w:rPr>
          <w:rFonts w:hint="eastAsia" w:ascii="宋体" w:hAnsi="宋体" w:eastAsia="宋体" w:cs="宋体"/>
          <w:color w:val="auto"/>
          <w:sz w:val="24"/>
          <w:szCs w:val="24"/>
          <w:highlight w:val="none"/>
          <w:lang w:val="en-US" w:eastAsia="zh-CN"/>
        </w:rPr>
        <w:t>文件</w:t>
      </w:r>
      <w:r>
        <w:rPr>
          <w:rFonts w:hint="eastAsia" w:ascii="宋体" w:hAnsi="宋体" w:eastAsia="宋体" w:cs="宋体"/>
          <w:color w:val="auto"/>
          <w:sz w:val="24"/>
          <w:szCs w:val="24"/>
          <w:highlight w:val="none"/>
        </w:rPr>
        <w:t>技术部分未尽事宜由</w:t>
      </w:r>
      <w:r>
        <w:rPr>
          <w:rFonts w:hint="eastAsia" w:ascii="宋体" w:hAnsi="宋体" w:eastAsia="宋体" w:cs="宋体"/>
          <w:color w:val="auto"/>
          <w:sz w:val="24"/>
          <w:szCs w:val="24"/>
          <w:highlight w:val="none"/>
          <w:lang w:val="en-US" w:eastAsia="zh-CN"/>
        </w:rPr>
        <w:t>谈判双方</w:t>
      </w:r>
      <w:r>
        <w:rPr>
          <w:rFonts w:hint="eastAsia" w:ascii="宋体" w:hAnsi="宋体" w:eastAsia="宋体" w:cs="宋体"/>
          <w:color w:val="auto"/>
          <w:sz w:val="24"/>
          <w:szCs w:val="24"/>
          <w:highlight w:val="none"/>
        </w:rPr>
        <w:t>协商解决。</w:t>
      </w:r>
    </w:p>
    <w:p w14:paraId="2A6B8366">
      <w:pPr>
        <w:keepNext w:val="0"/>
        <w:keepLines w:val="0"/>
        <w:pageBreakBefore w:val="0"/>
        <w:widowControl w:val="0"/>
        <w:kinsoku/>
        <w:wordWrap/>
        <w:overflowPunct w:val="0"/>
        <w:topLinePunct/>
        <w:autoSpaceDE w:val="0"/>
        <w:autoSpaceDN w:val="0"/>
        <w:bidi w:val="0"/>
        <w:adjustRightInd/>
        <w:snapToGrid/>
        <w:spacing w:line="360" w:lineRule="auto"/>
        <w:ind w:right="0" w:firstLine="458" w:firstLineChars="200"/>
        <w:jc w:val="left"/>
        <w:textAlignment w:val="auto"/>
        <w:outlineLvl w:val="9"/>
        <w:rPr>
          <w:rFonts w:hint="eastAsia" w:ascii="宋体" w:hAnsi="宋体" w:eastAsia="宋体" w:cs="宋体"/>
          <w:b/>
          <w:bCs/>
          <w:spacing w:val="-6"/>
          <w:kern w:val="0"/>
          <w:sz w:val="24"/>
          <w:szCs w:val="24"/>
          <w:highlight w:val="none"/>
          <w:shd w:val="clear" w:color="auto" w:fill="FFFFFF"/>
          <w:lang w:val="en-US" w:eastAsia="zh-CN"/>
        </w:rPr>
      </w:pPr>
      <w:r>
        <w:rPr>
          <w:rFonts w:hint="eastAsia" w:ascii="宋体" w:hAnsi="宋体" w:eastAsia="宋体" w:cs="宋体"/>
          <w:b/>
          <w:bCs/>
          <w:spacing w:val="-6"/>
          <w:kern w:val="0"/>
          <w:sz w:val="24"/>
          <w:szCs w:val="24"/>
          <w:highlight w:val="none"/>
          <w:shd w:val="clear" w:color="auto" w:fill="FFFFFF"/>
          <w:lang w:val="en-US" w:eastAsia="zh-CN"/>
        </w:rPr>
        <w:t>2.工作要求</w:t>
      </w:r>
    </w:p>
    <w:p w14:paraId="06BCEE0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b w:val="0"/>
          <w:color w:val="auto"/>
          <w:kern w:val="2"/>
          <w:sz w:val="24"/>
          <w:szCs w:val="24"/>
          <w:highlight w:val="none"/>
          <w:lang w:val="en-US" w:eastAsia="zh-CN" w:bidi="ar-SA"/>
        </w:rPr>
      </w:pPr>
      <w:r>
        <w:rPr>
          <w:rFonts w:hint="eastAsia" w:ascii="宋体" w:hAnsi="宋体" w:cs="宋体"/>
          <w:b w:val="0"/>
          <w:color w:val="auto"/>
          <w:kern w:val="2"/>
          <w:sz w:val="24"/>
          <w:szCs w:val="24"/>
          <w:highlight w:val="none"/>
          <w:lang w:val="en-US" w:eastAsia="zh-CN" w:bidi="ar-SA"/>
        </w:rPr>
        <w:t>开展宁州葫芦地光伏电站19个光伏方阵除草工作,对箱变、逆变器、光伏组件等主要设备下方及周围杂草、围栏外2m内杂草进行全部清除作业，并完成验收。</w:t>
      </w:r>
    </w:p>
    <w:p w14:paraId="15D683F8">
      <w:pPr>
        <w:pStyle w:val="22"/>
        <w:rPr>
          <w:rFonts w:hint="eastAsia" w:ascii="宋体" w:hAnsi="宋体" w:eastAsia="宋体" w:cs="宋体"/>
          <w:color w:val="auto"/>
          <w:highlight w:val="none"/>
        </w:rPr>
      </w:pPr>
    </w:p>
    <w:p w14:paraId="6F03DD88">
      <w:pPr>
        <w:rPr>
          <w:rFonts w:hint="eastAsia" w:ascii="宋体" w:hAnsi="宋体" w:eastAsia="宋体" w:cs="宋体"/>
          <w:color w:val="auto"/>
          <w:highlight w:val="none"/>
        </w:rPr>
      </w:pPr>
    </w:p>
    <w:p w14:paraId="2CDFE298">
      <w:pPr>
        <w:pStyle w:val="22"/>
        <w:rPr>
          <w:rFonts w:hint="eastAsia"/>
          <w:highlight w:val="none"/>
        </w:rPr>
      </w:pPr>
    </w:p>
    <w:p w14:paraId="2E5B0CB9">
      <w:pPr>
        <w:pStyle w:val="45"/>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bookmarkStart w:id="189" w:name="_Toc16009"/>
      <w:bookmarkStart w:id="190" w:name="_Toc13384"/>
      <w:bookmarkStart w:id="191" w:name="_Toc13425"/>
      <w:bookmarkStart w:id="192" w:name="_Toc27242"/>
      <w:bookmarkStart w:id="193" w:name="_Toc18880"/>
      <w:bookmarkStart w:id="194" w:name="_Toc30410"/>
      <w:bookmarkStart w:id="195" w:name="_Toc178424011"/>
      <w:bookmarkStart w:id="196" w:name="_Toc553280265"/>
      <w:bookmarkStart w:id="197" w:name="_Toc2000007967"/>
      <w:bookmarkStart w:id="198" w:name="_Toc972989012"/>
      <w:bookmarkStart w:id="199" w:name="_Toc26626"/>
      <w:bookmarkStart w:id="200" w:name="_Toc1639388438"/>
      <w:r>
        <w:rPr>
          <w:rFonts w:hint="eastAsia" w:ascii="宋体" w:hAnsi="宋体" w:eastAsia="宋体" w:cs="宋体"/>
          <w:color w:val="auto"/>
          <w:highlight w:val="none"/>
          <w:lang w:val="en-US" w:eastAsia="zh-CN"/>
        </w:rPr>
        <w:t>第六</w:t>
      </w:r>
      <w:r>
        <w:rPr>
          <w:rFonts w:hint="eastAsia" w:ascii="宋体" w:hAnsi="宋体" w:eastAsia="宋体" w:cs="宋体"/>
          <w:color w:val="auto"/>
          <w:highlight w:val="none"/>
        </w:rPr>
        <w:t xml:space="preserve">章  </w:t>
      </w:r>
      <w:bookmarkEnd w:id="188"/>
      <w:bookmarkEnd w:id="189"/>
      <w:bookmarkEnd w:id="190"/>
      <w:bookmarkEnd w:id="191"/>
      <w:bookmarkEnd w:id="192"/>
      <w:bookmarkEnd w:id="193"/>
      <w:bookmarkEnd w:id="194"/>
      <w:r>
        <w:rPr>
          <w:rFonts w:hint="eastAsia" w:ascii="宋体" w:hAnsi="宋体" w:eastAsia="宋体" w:cs="宋体"/>
          <w:color w:val="auto"/>
          <w:highlight w:val="none"/>
        </w:rPr>
        <w:t>竞争性谈判响应文件格式</w:t>
      </w:r>
      <w:bookmarkEnd w:id="195"/>
      <w:bookmarkEnd w:id="196"/>
      <w:bookmarkEnd w:id="197"/>
      <w:bookmarkEnd w:id="198"/>
      <w:bookmarkEnd w:id="199"/>
      <w:bookmarkEnd w:id="200"/>
    </w:p>
    <w:p w14:paraId="68310BC3">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bookmarkStart w:id="201" w:name="_Toc317688899"/>
      <w:bookmarkStart w:id="202" w:name="_Toc261778021"/>
      <w:bookmarkStart w:id="203" w:name="_Toc308708470"/>
      <w:bookmarkStart w:id="204" w:name="_Toc58941270"/>
    </w:p>
    <w:p w14:paraId="7B0158D9">
      <w:pPr>
        <w:pStyle w:val="29"/>
        <w:keepNext w:val="0"/>
        <w:keepLines w:val="0"/>
        <w:pageBreakBefore w:val="0"/>
        <w:widowControl w:val="0"/>
        <w:kinsoku/>
        <w:wordWrap/>
        <w:overflowPunct/>
        <w:topLinePunct w:val="0"/>
        <w:bidi w:val="0"/>
        <w:snapToGrid/>
        <w:spacing w:line="360" w:lineRule="auto"/>
        <w:jc w:val="center"/>
        <w:textAlignment w:val="auto"/>
        <w:rPr>
          <w:rFonts w:hint="eastAsia" w:ascii="宋体" w:hAnsi="宋体" w:eastAsia="宋体" w:cs="宋体"/>
          <w:b/>
          <w:color w:val="auto"/>
          <w:sz w:val="32"/>
          <w:szCs w:val="32"/>
          <w:highlight w:val="none"/>
        </w:rPr>
      </w:pPr>
    </w:p>
    <w:p w14:paraId="10A88723">
      <w:pPr>
        <w:pStyle w:val="29"/>
        <w:keepNext w:val="0"/>
        <w:keepLines w:val="0"/>
        <w:pageBreakBefore w:val="0"/>
        <w:widowControl w:val="0"/>
        <w:kinsoku/>
        <w:wordWrap/>
        <w:overflowPunct/>
        <w:topLinePunct w:val="0"/>
        <w:bidi w:val="0"/>
        <w:snapToGrid/>
        <w:spacing w:line="360" w:lineRule="auto"/>
        <w:jc w:val="center"/>
        <w:textAlignment w:val="auto"/>
        <w:rPr>
          <w:rFonts w:hint="default" w:ascii="宋体" w:hAnsi="宋体" w:eastAsia="宋体" w:cs="宋体"/>
          <w:b/>
          <w:color w:val="auto"/>
          <w:kern w:val="0"/>
          <w:sz w:val="52"/>
          <w:szCs w:val="52"/>
          <w:highlight w:val="none"/>
          <w:lang w:val="en-US"/>
        </w:rPr>
      </w:pPr>
      <w:r>
        <w:rPr>
          <w:rFonts w:hint="eastAsia" w:hAnsi="宋体" w:eastAsia="宋体" w:cs="宋体"/>
          <w:b/>
          <w:color w:val="auto"/>
          <w:kern w:val="0"/>
          <w:sz w:val="58"/>
          <w:szCs w:val="58"/>
          <w:highlight w:val="none"/>
          <w:u w:val="single"/>
          <w:lang w:val="en-US" w:eastAsia="zh-CN"/>
        </w:rPr>
        <w:t xml:space="preserve">            （项目名称）</w:t>
      </w:r>
    </w:p>
    <w:p w14:paraId="5AC9CCBD">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p>
    <w:p w14:paraId="27B112CD">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p>
    <w:p w14:paraId="3BA19A0F">
      <w:pPr>
        <w:keepNext w:val="0"/>
        <w:keepLines w:val="0"/>
        <w:pageBreakBefore w:val="0"/>
        <w:widowControl w:val="0"/>
        <w:tabs>
          <w:tab w:val="left" w:pos="8380"/>
        </w:tabs>
        <w:kinsoku/>
        <w:wordWrap/>
        <w:overflowPunct/>
        <w:topLinePunct w:val="0"/>
        <w:bidi w:val="0"/>
        <w:snapToGrid/>
        <w:spacing w:line="360" w:lineRule="auto"/>
        <w:textAlignment w:val="auto"/>
        <w:rPr>
          <w:rFonts w:hint="eastAsia" w:ascii="宋体" w:hAnsi="宋体" w:eastAsia="宋体" w:cs="宋体"/>
          <w:color w:val="auto"/>
          <w:highlight w:val="none"/>
        </w:rPr>
      </w:pPr>
      <w:r>
        <w:rPr>
          <w:rFonts w:hint="eastAsia" w:ascii="宋体" w:hAnsi="宋体" w:eastAsia="宋体" w:cs="宋体"/>
          <w:color w:val="auto"/>
          <w:highlight w:val="none"/>
        </w:rPr>
        <w:tab/>
      </w:r>
    </w:p>
    <w:p w14:paraId="56858548">
      <w:pPr>
        <w:keepNext w:val="0"/>
        <w:keepLines w:val="0"/>
        <w:pageBreakBefore w:val="0"/>
        <w:widowControl w:val="0"/>
        <w:kinsoku/>
        <w:wordWrap/>
        <w:overflowPunct/>
        <w:topLinePunct w:val="0"/>
        <w:bidi w:val="0"/>
        <w:snapToGrid/>
        <w:spacing w:line="360" w:lineRule="auto"/>
        <w:jc w:val="center"/>
        <w:textAlignment w:val="auto"/>
        <w:rPr>
          <w:rFonts w:hint="eastAsia" w:ascii="宋体" w:hAnsi="宋体" w:eastAsia="宋体" w:cs="宋体"/>
          <w:b/>
          <w:bCs/>
          <w:color w:val="auto"/>
          <w:sz w:val="72"/>
          <w:szCs w:val="72"/>
          <w:highlight w:val="none"/>
        </w:rPr>
      </w:pPr>
      <w:r>
        <w:rPr>
          <w:rFonts w:hint="eastAsia" w:ascii="宋体" w:hAnsi="宋体" w:eastAsia="宋体" w:cs="宋体"/>
          <w:b/>
          <w:bCs/>
          <w:color w:val="auto"/>
          <w:sz w:val="72"/>
          <w:szCs w:val="72"/>
          <w:highlight w:val="none"/>
        </w:rPr>
        <w:t>竞争性谈判</w:t>
      </w:r>
      <w:r>
        <w:rPr>
          <w:rFonts w:hint="eastAsia" w:ascii="宋体" w:hAnsi="宋体" w:eastAsia="宋体" w:cs="宋体"/>
          <w:b/>
          <w:bCs/>
          <w:color w:val="auto"/>
          <w:sz w:val="72"/>
          <w:szCs w:val="72"/>
          <w:highlight w:val="none"/>
          <w:lang w:val="en-US" w:eastAsia="zh-CN"/>
        </w:rPr>
        <w:t>响应</w:t>
      </w:r>
      <w:r>
        <w:rPr>
          <w:rFonts w:hint="eastAsia" w:ascii="宋体" w:hAnsi="宋体" w:eastAsia="宋体" w:cs="宋体"/>
          <w:b/>
          <w:bCs/>
          <w:color w:val="auto"/>
          <w:sz w:val="72"/>
          <w:szCs w:val="72"/>
          <w:highlight w:val="none"/>
        </w:rPr>
        <w:t>文件</w:t>
      </w:r>
    </w:p>
    <w:p w14:paraId="531D8FC8">
      <w:pPr>
        <w:pStyle w:val="29"/>
        <w:keepNext w:val="0"/>
        <w:keepLines w:val="0"/>
        <w:pageBreakBefore w:val="0"/>
        <w:widowControl w:val="0"/>
        <w:kinsoku/>
        <w:wordWrap/>
        <w:overflowPunct/>
        <w:topLinePunct w:val="0"/>
        <w:bidi w:val="0"/>
        <w:snapToGrid/>
        <w:spacing w:line="360" w:lineRule="auto"/>
        <w:ind w:firstLine="600" w:firstLineChars="250"/>
        <w:textAlignment w:val="auto"/>
        <w:rPr>
          <w:rFonts w:hint="eastAsia" w:ascii="宋体" w:hAnsi="宋体" w:eastAsia="宋体" w:cs="宋体"/>
          <w:color w:val="auto"/>
          <w:sz w:val="24"/>
          <w:highlight w:val="none"/>
        </w:rPr>
      </w:pPr>
    </w:p>
    <w:p w14:paraId="6854CFEB">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24"/>
          <w:highlight w:val="none"/>
        </w:rPr>
      </w:pPr>
    </w:p>
    <w:p w14:paraId="2E798EB2">
      <w:pPr>
        <w:pStyle w:val="29"/>
        <w:keepNext w:val="0"/>
        <w:keepLines w:val="0"/>
        <w:pageBreakBefore w:val="0"/>
        <w:widowControl w:val="0"/>
        <w:kinsoku/>
        <w:wordWrap/>
        <w:overflowPunct/>
        <w:topLinePunct w:val="0"/>
        <w:bidi w:val="0"/>
        <w:snapToGrid/>
        <w:spacing w:line="360" w:lineRule="auto"/>
        <w:ind w:firstLine="900" w:firstLineChars="300"/>
        <w:textAlignment w:val="auto"/>
        <w:rPr>
          <w:rFonts w:hint="eastAsia" w:ascii="宋体" w:hAnsi="宋体" w:eastAsia="宋体" w:cs="宋体"/>
          <w:color w:val="auto"/>
          <w:sz w:val="30"/>
          <w:szCs w:val="30"/>
          <w:highlight w:val="none"/>
          <w:u w:val="single"/>
        </w:rPr>
      </w:pPr>
      <w:r>
        <w:rPr>
          <w:rFonts w:hint="eastAsia" w:ascii="宋体" w:hAnsi="宋体" w:eastAsia="宋体" w:cs="宋体"/>
          <w:color w:val="auto"/>
          <w:sz w:val="30"/>
          <w:szCs w:val="30"/>
          <w:highlight w:val="none"/>
        </w:rPr>
        <w:t>供应商：</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u w:val="single"/>
          <w:lang w:val="en-US" w:eastAsia="zh-CN"/>
        </w:rPr>
        <w:t xml:space="preserve">      </w:t>
      </w:r>
      <w:r>
        <w:rPr>
          <w:rFonts w:hint="eastAsia" w:ascii="宋体" w:hAnsi="宋体" w:eastAsia="宋体" w:cs="宋体"/>
          <w:color w:val="auto"/>
          <w:sz w:val="30"/>
          <w:szCs w:val="30"/>
          <w:highlight w:val="none"/>
          <w:u w:val="single"/>
        </w:rPr>
        <w:t xml:space="preserve">       (单位公章)</w:t>
      </w:r>
    </w:p>
    <w:p w14:paraId="1728DF69">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sz w:val="30"/>
          <w:szCs w:val="30"/>
          <w:highlight w:val="none"/>
        </w:rPr>
      </w:pPr>
    </w:p>
    <w:p w14:paraId="1BC611B4">
      <w:pPr>
        <w:pStyle w:val="29"/>
        <w:keepNext w:val="0"/>
        <w:keepLines w:val="0"/>
        <w:pageBreakBefore w:val="0"/>
        <w:widowControl w:val="0"/>
        <w:kinsoku/>
        <w:wordWrap/>
        <w:overflowPunct/>
        <w:topLinePunct w:val="0"/>
        <w:bidi w:val="0"/>
        <w:snapToGrid/>
        <w:spacing w:line="360" w:lineRule="auto"/>
        <w:ind w:firstLine="900" w:firstLineChars="300"/>
        <w:textAlignment w:val="auto"/>
        <w:rPr>
          <w:rFonts w:hint="eastAsia" w:ascii="宋体" w:hAnsi="宋体" w:eastAsia="宋体" w:cs="宋体"/>
          <w:color w:val="auto"/>
          <w:sz w:val="30"/>
          <w:szCs w:val="30"/>
          <w:highlight w:val="none"/>
        </w:rPr>
      </w:pPr>
      <w:r>
        <w:rPr>
          <w:rFonts w:hint="eastAsia" w:ascii="宋体" w:hAnsi="宋体" w:eastAsia="宋体" w:cs="宋体"/>
          <w:color w:val="auto"/>
          <w:sz w:val="30"/>
          <w:szCs w:val="30"/>
          <w:highlight w:val="none"/>
        </w:rPr>
        <w:t>法定代表人或其委托代理人：</w:t>
      </w:r>
      <w:r>
        <w:rPr>
          <w:rFonts w:hint="eastAsia" w:ascii="宋体" w:hAnsi="宋体" w:eastAsia="宋体" w:cs="宋体"/>
          <w:color w:val="auto"/>
          <w:sz w:val="30"/>
          <w:szCs w:val="30"/>
          <w:highlight w:val="none"/>
          <w:u w:val="single"/>
        </w:rPr>
        <w:t xml:space="preserve">           </w:t>
      </w:r>
      <w:r>
        <w:rPr>
          <w:rFonts w:hint="eastAsia" w:ascii="宋体" w:hAnsi="宋体" w:eastAsia="宋体" w:cs="宋体"/>
          <w:color w:val="auto"/>
          <w:sz w:val="30"/>
          <w:szCs w:val="30"/>
          <w:highlight w:val="none"/>
        </w:rPr>
        <w:t>（签字</w:t>
      </w:r>
      <w:r>
        <w:rPr>
          <w:rFonts w:hint="eastAsia" w:ascii="宋体" w:hAnsi="宋体" w:eastAsia="宋体" w:cs="宋体"/>
          <w:color w:val="auto"/>
          <w:sz w:val="30"/>
          <w:szCs w:val="30"/>
          <w:highlight w:val="none"/>
          <w:lang w:val="en-US" w:eastAsia="zh-CN"/>
        </w:rPr>
        <w:t>或签章</w:t>
      </w:r>
      <w:r>
        <w:rPr>
          <w:rFonts w:hint="eastAsia" w:ascii="宋体" w:hAnsi="宋体" w:eastAsia="宋体" w:cs="宋体"/>
          <w:color w:val="auto"/>
          <w:sz w:val="30"/>
          <w:szCs w:val="30"/>
          <w:highlight w:val="none"/>
        </w:rPr>
        <w:t>）</w:t>
      </w:r>
    </w:p>
    <w:p w14:paraId="3B65F353">
      <w:pPr>
        <w:keepNext w:val="0"/>
        <w:keepLines w:val="0"/>
        <w:pageBreakBefore w:val="0"/>
        <w:widowControl w:val="0"/>
        <w:kinsoku/>
        <w:wordWrap/>
        <w:overflowPunct/>
        <w:topLinePunct w:val="0"/>
        <w:bidi w:val="0"/>
        <w:snapToGrid/>
        <w:spacing w:line="360" w:lineRule="auto"/>
        <w:textAlignment w:val="auto"/>
        <w:rPr>
          <w:rFonts w:hint="eastAsia" w:ascii="宋体" w:hAnsi="宋体" w:eastAsia="宋体" w:cs="宋体"/>
          <w:color w:val="auto"/>
          <w:highlight w:val="none"/>
        </w:rPr>
      </w:pPr>
    </w:p>
    <w:p w14:paraId="59568064">
      <w:pPr>
        <w:pStyle w:val="29"/>
        <w:keepNext w:val="0"/>
        <w:keepLines w:val="0"/>
        <w:pageBreakBefore w:val="0"/>
        <w:widowControl w:val="0"/>
        <w:kinsoku/>
        <w:wordWrap/>
        <w:overflowPunct/>
        <w:topLinePunct w:val="0"/>
        <w:bidi w:val="0"/>
        <w:snapToGrid/>
        <w:spacing w:line="360" w:lineRule="auto"/>
        <w:ind w:firstLine="5100" w:firstLineChars="1700"/>
        <w:textAlignment w:val="auto"/>
        <w:rPr>
          <w:rFonts w:hint="eastAsia" w:ascii="宋体" w:hAnsi="宋体" w:eastAsia="宋体" w:cs="宋体"/>
          <w:color w:val="auto"/>
          <w:szCs w:val="21"/>
          <w:highlight w:val="none"/>
        </w:rPr>
      </w:pPr>
      <w:r>
        <w:rPr>
          <w:rFonts w:hint="eastAsia" w:ascii="宋体" w:hAnsi="宋体" w:eastAsia="宋体" w:cs="宋体"/>
          <w:color w:val="auto"/>
          <w:sz w:val="30"/>
          <w:szCs w:val="30"/>
          <w:highlight w:val="none"/>
        </w:rPr>
        <w:t>年      月      日</w:t>
      </w:r>
      <w:r>
        <w:rPr>
          <w:rFonts w:hint="eastAsia" w:ascii="宋体" w:hAnsi="宋体" w:eastAsia="宋体" w:cs="宋体"/>
          <w:color w:val="auto"/>
          <w:szCs w:val="21"/>
          <w:highlight w:val="none"/>
        </w:rPr>
        <w:br w:type="page"/>
      </w:r>
    </w:p>
    <w:p w14:paraId="79B0A3A3">
      <w:pPr>
        <w:pageBreakBefore w:val="0"/>
        <w:kinsoku/>
        <w:wordWrap/>
        <w:overflowPunct/>
        <w:bidi w:val="0"/>
        <w:spacing w:after="200" w:line="360" w:lineRule="auto"/>
        <w:jc w:val="center"/>
        <w:textAlignment w:val="auto"/>
        <w:outlineLvl w:val="1"/>
        <w:rPr>
          <w:rStyle w:val="62"/>
          <w:rFonts w:hint="eastAsia" w:ascii="宋体" w:hAnsi="宋体" w:cs="宋体"/>
          <w:color w:val="auto"/>
          <w:sz w:val="32"/>
          <w:szCs w:val="32"/>
          <w:highlight w:val="none"/>
          <w:lang w:eastAsia="zh-TW"/>
        </w:rPr>
      </w:pPr>
      <w:bookmarkStart w:id="205" w:name="_Toc1802739161"/>
      <w:bookmarkStart w:id="206" w:name="_Toc997790132"/>
      <w:bookmarkStart w:id="207" w:name="_Toc691694524"/>
      <w:bookmarkStart w:id="208" w:name="_Toc1381801979"/>
      <w:bookmarkStart w:id="209" w:name="_Toc1333153718"/>
      <w:bookmarkStart w:id="210" w:name="_Toc28542"/>
      <w:bookmarkStart w:id="211" w:name="_Toc55229800"/>
      <w:bookmarkStart w:id="212" w:name="_Toc25527"/>
      <w:bookmarkStart w:id="213" w:name="_Toc2194"/>
      <w:bookmarkStart w:id="214" w:name="_Toc55303755"/>
      <w:bookmarkStart w:id="215" w:name="_Toc13130"/>
      <w:bookmarkStart w:id="216" w:name="_Toc440110294"/>
      <w:bookmarkStart w:id="217" w:name="_Toc11442"/>
      <w:bookmarkStart w:id="218" w:name="_Toc9449"/>
      <w:bookmarkStart w:id="219" w:name="_Toc55310068"/>
      <w:bookmarkStart w:id="220" w:name="_Toc23338"/>
      <w:bookmarkStart w:id="221" w:name="_Toc17407"/>
      <w:bookmarkStart w:id="222" w:name="_Toc23101"/>
      <w:bookmarkStart w:id="223" w:name="_Toc26208"/>
      <w:bookmarkStart w:id="224" w:name="_Toc13001"/>
      <w:r>
        <w:rPr>
          <w:rStyle w:val="62"/>
          <w:rFonts w:hint="eastAsia" w:ascii="宋体" w:hAnsi="宋体" w:cs="宋体"/>
          <w:color w:val="auto"/>
          <w:sz w:val="32"/>
          <w:szCs w:val="32"/>
          <w:highlight w:val="none"/>
          <w:lang w:eastAsia="zh-TW"/>
        </w:rPr>
        <w:t>第一部分</w:t>
      </w:r>
      <w:r>
        <w:rPr>
          <w:rStyle w:val="62"/>
          <w:rFonts w:hint="eastAsia" w:ascii="宋体" w:hAnsi="宋体" w:cs="宋体"/>
          <w:color w:val="auto"/>
          <w:sz w:val="32"/>
          <w:szCs w:val="32"/>
          <w:highlight w:val="none"/>
        </w:rPr>
        <w:t xml:space="preserve">  </w:t>
      </w:r>
      <w:r>
        <w:rPr>
          <w:rStyle w:val="62"/>
          <w:rFonts w:hint="eastAsia" w:ascii="宋体" w:hAnsi="宋体" w:cs="宋体"/>
          <w:color w:val="auto"/>
          <w:sz w:val="32"/>
          <w:szCs w:val="32"/>
          <w:highlight w:val="none"/>
          <w:lang w:eastAsia="zh-TW"/>
        </w:rPr>
        <w:t>资格部分</w:t>
      </w:r>
    </w:p>
    <w:bookmarkEnd w:id="205"/>
    <w:bookmarkEnd w:id="206"/>
    <w:bookmarkEnd w:id="207"/>
    <w:bookmarkEnd w:id="208"/>
    <w:bookmarkEnd w:id="209"/>
    <w:p w14:paraId="6C83387D">
      <w:pPr>
        <w:keepNext w:val="0"/>
        <w:keepLines w:val="0"/>
        <w:pageBreakBefore w:val="0"/>
        <w:kinsoku/>
        <w:wordWrap/>
        <w:topLinePunct w:val="0"/>
        <w:autoSpaceDE w:val="0"/>
        <w:autoSpaceDN w:val="0"/>
        <w:bidi w:val="0"/>
        <w:adjustRightInd w:val="0"/>
        <w:spacing w:line="360" w:lineRule="auto"/>
        <w:jc w:val="both"/>
        <w:rPr>
          <w:rFonts w:hint="eastAsia" w:ascii="宋体" w:hAnsi="宋体" w:eastAsia="宋体" w:cs="宋体"/>
          <w:b/>
          <w:bCs/>
          <w:color w:val="auto"/>
          <w:kern w:val="0"/>
          <w:sz w:val="24"/>
          <w:szCs w:val="24"/>
          <w:highlight w:val="none"/>
        </w:rPr>
      </w:pPr>
      <w:bookmarkStart w:id="225" w:name="_Toc32536_WPSOffice_Level2"/>
      <w:bookmarkStart w:id="226" w:name="_Toc4286_WPSOffice_Level2"/>
      <w:r>
        <w:rPr>
          <w:rFonts w:hint="eastAsia" w:ascii="宋体" w:hAnsi="宋体" w:eastAsia="宋体" w:cs="宋体"/>
          <w:b/>
          <w:bCs/>
          <w:color w:val="auto"/>
          <w:kern w:val="0"/>
          <w:sz w:val="24"/>
          <w:szCs w:val="24"/>
          <w:highlight w:val="none"/>
          <w:lang w:val="en-US" w:eastAsia="zh-CN"/>
        </w:rPr>
        <w:t>1.</w:t>
      </w:r>
      <w:r>
        <w:rPr>
          <w:rFonts w:hint="eastAsia" w:ascii="宋体" w:hAnsi="宋体" w:eastAsia="宋体" w:cs="宋体"/>
          <w:b/>
          <w:bCs/>
          <w:color w:val="auto"/>
          <w:kern w:val="0"/>
          <w:sz w:val="24"/>
          <w:szCs w:val="24"/>
          <w:highlight w:val="none"/>
        </w:rPr>
        <w:t>一般要求</w:t>
      </w:r>
    </w:p>
    <w:p w14:paraId="62423D7E">
      <w:pPr>
        <w:keepNext w:val="0"/>
        <w:keepLines w:val="0"/>
        <w:pageBreakBefore w:val="0"/>
        <w:kinsoku/>
        <w:wordWrap/>
        <w:topLinePunct w:val="0"/>
        <w:bidi w:val="0"/>
        <w:spacing w:line="360" w:lineRule="auto"/>
        <w:outlineLvl w:val="9"/>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1.1</w:t>
      </w:r>
      <w:r>
        <w:rPr>
          <w:rFonts w:hint="eastAsia" w:ascii="宋体" w:hAnsi="宋体" w:cs="宋体"/>
          <w:b/>
          <w:bCs/>
          <w:color w:val="auto"/>
          <w:kern w:val="0"/>
          <w:sz w:val="24"/>
          <w:szCs w:val="24"/>
          <w:highlight w:val="none"/>
          <w:lang w:val="en-US" w:eastAsia="zh-CN"/>
        </w:rPr>
        <w:t xml:space="preserve"> </w:t>
      </w:r>
      <w:r>
        <w:rPr>
          <w:rFonts w:hint="eastAsia" w:ascii="宋体" w:hAnsi="宋体" w:eastAsia="宋体" w:cs="宋体"/>
          <w:b/>
          <w:bCs/>
          <w:color w:val="auto"/>
          <w:kern w:val="0"/>
          <w:sz w:val="24"/>
          <w:szCs w:val="24"/>
          <w:highlight w:val="none"/>
          <w:lang w:val="en-US" w:eastAsia="zh-CN"/>
        </w:rPr>
        <w:t>营业执照</w:t>
      </w:r>
      <w:r>
        <w:rPr>
          <w:rFonts w:hint="eastAsia" w:ascii="宋体" w:hAnsi="宋体" w:cs="宋体"/>
          <w:b/>
          <w:bCs/>
          <w:color w:val="auto"/>
          <w:kern w:val="0"/>
          <w:sz w:val="24"/>
          <w:szCs w:val="24"/>
          <w:highlight w:val="none"/>
          <w:lang w:val="en-US" w:eastAsia="zh-CN"/>
        </w:rPr>
        <w:t>：</w:t>
      </w:r>
      <w:r>
        <w:rPr>
          <w:rFonts w:hint="eastAsia" w:ascii="宋体" w:hAnsi="宋体" w:eastAsia="宋体" w:cs="宋体"/>
          <w:b w:val="0"/>
          <w:bCs w:val="0"/>
          <w:color w:val="auto"/>
          <w:kern w:val="2"/>
          <w:sz w:val="24"/>
          <w:szCs w:val="24"/>
          <w:highlight w:val="none"/>
          <w:lang w:val="en-US" w:eastAsia="zh-CN"/>
        </w:rPr>
        <w:t>供应商为中华人民共和国境内合法注册的独立企业法人或其他组织，具有独立承担民事责任能力，具有独立签订立合同的权利，营业执照应在有效期内。</w:t>
      </w:r>
    </w:p>
    <w:p w14:paraId="3CCA0B67">
      <w:pPr>
        <w:jc w:val="both"/>
        <w:rPr>
          <w:rFonts w:ascii="Times New Roman" w:hAnsi="Times New Roman" w:eastAsia="宋体" w:cs="Times New Roman"/>
          <w:kern w:val="2"/>
          <w:sz w:val="21"/>
          <w:highlight w:val="none"/>
          <w:lang w:val="en-US" w:eastAsia="zh-CN" w:bidi="ar-SA"/>
        </w:rPr>
      </w:pPr>
      <w:r>
        <w:rPr>
          <w:rFonts w:hint="eastAsia" w:ascii="宋体" w:hAnsi="宋体" w:cs="宋体"/>
          <w:highlight w:val="none"/>
        </w:rPr>
        <w:br w:type="page"/>
      </w:r>
    </w:p>
    <w:p w14:paraId="2173E104">
      <w:pPr>
        <w:pStyle w:val="48"/>
        <w:keepNext w:val="0"/>
        <w:keepLines w:val="0"/>
        <w:pageBreakBefore w:val="0"/>
        <w:kinsoku/>
        <w:wordWrap/>
        <w:topLinePunct w:val="0"/>
        <w:bidi w:val="0"/>
        <w:spacing w:line="360" w:lineRule="auto"/>
        <w:ind w:left="0" w:leftChars="0" w:firstLine="0" w:firstLineChars="0"/>
        <w:rPr>
          <w:rFonts w:hint="eastAsia" w:ascii="宋体" w:hAnsi="宋体" w:eastAsia="宋体" w:cs="宋体"/>
          <w:color w:val="auto"/>
          <w:highlight w:val="none"/>
          <w:lang w:val="en-US" w:eastAsia="zh-CN"/>
        </w:rPr>
      </w:pPr>
      <w:r>
        <w:rPr>
          <w:rFonts w:hint="eastAsia" w:eastAsia="宋体" w:cs="宋体"/>
          <w:color w:val="auto"/>
          <w:highlight w:val="none"/>
          <w:lang w:val="en-US" w:eastAsia="zh-CN"/>
        </w:rPr>
        <w:t xml:space="preserve">1.2 </w:t>
      </w:r>
      <w:r>
        <w:rPr>
          <w:rFonts w:hint="eastAsia" w:ascii="宋体" w:hAnsi="宋体" w:eastAsia="宋体" w:cs="宋体"/>
          <w:color w:val="auto"/>
          <w:highlight w:val="none"/>
          <w:lang w:val="en-US" w:eastAsia="zh-CN"/>
        </w:rPr>
        <w:t>信誉要求：</w:t>
      </w:r>
    </w:p>
    <w:p w14:paraId="5922306C">
      <w:pPr>
        <w:spacing w:line="360" w:lineRule="auto"/>
        <w:jc w:val="left"/>
        <w:outlineLvl w:val="9"/>
        <w:rPr>
          <w:rFonts w:hint="eastAsia" w:ascii="宋体" w:hAnsi="宋体" w:eastAsia="宋体" w:cs="宋体"/>
          <w:bCs/>
          <w:color w:val="auto"/>
          <w:sz w:val="24"/>
          <w:szCs w:val="24"/>
          <w:highlight w:val="none"/>
          <w:lang w:val="en-US" w:eastAsia="zh-CN"/>
        </w:rPr>
      </w:pPr>
      <w:r>
        <w:rPr>
          <w:rFonts w:hint="eastAsia" w:ascii="宋体" w:hAnsi="宋体" w:cs="宋体"/>
          <w:b/>
          <w:bCs/>
          <w:color w:val="auto"/>
          <w:kern w:val="0"/>
          <w:sz w:val="24"/>
          <w:szCs w:val="24"/>
          <w:highlight w:val="none"/>
          <w:lang w:val="en-US" w:eastAsia="zh-CN"/>
        </w:rPr>
        <w:t>1.</w:t>
      </w:r>
      <w:r>
        <w:rPr>
          <w:rFonts w:hint="eastAsia" w:ascii="宋体" w:hAnsi="宋体" w:eastAsia="宋体" w:cs="宋体"/>
          <w:b/>
          <w:bCs/>
          <w:color w:val="auto"/>
          <w:kern w:val="0"/>
          <w:sz w:val="24"/>
          <w:szCs w:val="24"/>
          <w:highlight w:val="none"/>
          <w:lang w:val="en-US" w:eastAsia="zh-CN"/>
        </w:rPr>
        <w:t>2.1</w:t>
      </w:r>
      <w:r>
        <w:rPr>
          <w:rFonts w:hint="eastAsia" w:ascii="宋体" w:hAnsi="宋体" w:cs="宋体"/>
          <w:b/>
          <w:bCs/>
          <w:color w:val="auto"/>
          <w:kern w:val="0"/>
          <w:sz w:val="24"/>
          <w:szCs w:val="24"/>
          <w:highlight w:val="none"/>
          <w:lang w:val="en-US" w:eastAsia="zh-CN"/>
        </w:rPr>
        <w:t xml:space="preserve"> </w:t>
      </w:r>
      <w:r>
        <w:rPr>
          <w:rFonts w:hint="eastAsia" w:ascii="宋体" w:hAnsi="宋体" w:cs="宋体"/>
          <w:b w:val="0"/>
          <w:bCs/>
          <w:color w:val="auto"/>
          <w:kern w:val="2"/>
          <w:sz w:val="24"/>
          <w:szCs w:val="24"/>
          <w:highlight w:val="none"/>
          <w:lang w:val="en-US" w:eastAsia="zh-CN"/>
        </w:rPr>
        <w:t>供</w:t>
      </w:r>
      <w:r>
        <w:rPr>
          <w:rFonts w:hint="eastAsia" w:ascii="宋体" w:hAnsi="宋体" w:eastAsia="宋体" w:cs="宋体"/>
          <w:bCs/>
          <w:color w:val="auto"/>
          <w:sz w:val="24"/>
          <w:szCs w:val="24"/>
          <w:highlight w:val="none"/>
          <w:lang w:val="en-US" w:eastAsia="zh-CN"/>
        </w:rPr>
        <w:t>应商应当信誉良好，未被列入“信用中国”网站（www.creditchina.gov.cn）</w:t>
      </w:r>
      <w:r>
        <w:rPr>
          <w:rFonts w:hint="eastAsia" w:ascii="宋体" w:hAnsi="宋体" w:cs="宋体"/>
          <w:sz w:val="24"/>
          <w:szCs w:val="24"/>
          <w:highlight w:val="none"/>
        </w:rPr>
        <w:t>严重失信主体</w:t>
      </w:r>
      <w:r>
        <w:rPr>
          <w:rFonts w:hint="eastAsia" w:ascii="宋体" w:hAnsi="宋体" w:cs="宋体"/>
          <w:sz w:val="24"/>
          <w:szCs w:val="24"/>
          <w:highlight w:val="none"/>
          <w:lang w:eastAsia="zh-CN"/>
        </w:rPr>
        <w:t>、</w:t>
      </w:r>
      <w:r>
        <w:rPr>
          <w:rFonts w:hint="eastAsia" w:ascii="宋体" w:hAnsi="宋体" w:cs="宋体"/>
          <w:sz w:val="24"/>
          <w:szCs w:val="24"/>
          <w:highlight w:val="none"/>
        </w:rPr>
        <w:t>重大税收违法失信主体记录名单</w:t>
      </w:r>
      <w:r>
        <w:rPr>
          <w:rFonts w:hint="eastAsia" w:ascii="宋体" w:hAnsi="宋体" w:eastAsia="宋体" w:cs="宋体"/>
          <w:bCs/>
          <w:color w:val="auto"/>
          <w:sz w:val="24"/>
          <w:szCs w:val="24"/>
          <w:highlight w:val="none"/>
          <w:lang w:val="en-US" w:eastAsia="zh-CN"/>
        </w:rPr>
        <w:t>（附截图）</w:t>
      </w:r>
    </w:p>
    <w:p w14:paraId="46A93DDA">
      <w:pPr>
        <w:pStyle w:val="29"/>
        <w:spacing w:line="600" w:lineRule="exact"/>
        <w:jc w:val="left"/>
        <w:rPr>
          <w:rFonts w:hint="eastAsia" w:ascii="宋体" w:hAnsi="宋体" w:eastAsia="宋体" w:cs="宋体"/>
          <w:b/>
          <w:color w:val="auto"/>
          <w:sz w:val="28"/>
          <w:highlight w:val="none"/>
        </w:rPr>
      </w:pPr>
      <w:r>
        <w:rPr>
          <w:rFonts w:hint="eastAsia" w:ascii="宋体" w:hAnsi="宋体" w:eastAsia="宋体" w:cs="宋体"/>
          <w:b w:val="0"/>
          <w:bCs w:val="0"/>
          <w:color w:val="auto"/>
          <w:sz w:val="24"/>
          <w:szCs w:val="24"/>
          <w:highlight w:val="none"/>
          <w:lang w:val="en-US" w:eastAsia="zh-CN"/>
        </w:rPr>
        <w:t>（查询方法：登录“信用中国https://www.creditchina.gov.cn”→点击“信息公示”→点击“严重失信主体名单查询”“重大税收违法失信主体”</w:t>
      </w:r>
      <w:r>
        <w:rPr>
          <w:rFonts w:hint="eastAsia" w:hAnsi="宋体" w:eastAsia="宋体" w:cs="宋体"/>
          <w:b w:val="0"/>
          <w:bCs w:val="0"/>
          <w:color w:val="auto"/>
          <w:sz w:val="24"/>
          <w:szCs w:val="24"/>
          <w:highlight w:val="none"/>
          <w:lang w:val="en-US" w:eastAsia="zh-CN"/>
        </w:rPr>
        <w:t>“安全生产严重失信主体名单”</w:t>
      </w:r>
      <w:r>
        <w:rPr>
          <w:rFonts w:hint="eastAsia" w:ascii="宋体" w:hAnsi="宋体" w:eastAsia="宋体" w:cs="宋体"/>
          <w:b w:val="0"/>
          <w:bCs w:val="0"/>
          <w:color w:val="auto"/>
          <w:sz w:val="24"/>
          <w:szCs w:val="24"/>
          <w:highlight w:val="none"/>
          <w:lang w:val="en-US" w:eastAsia="zh-CN"/>
        </w:rPr>
        <w:t>栏目处输入</w:t>
      </w:r>
      <w:r>
        <w:rPr>
          <w:rFonts w:hint="eastAsia" w:ascii="宋体" w:hAnsi="宋体" w:cs="宋体"/>
          <w:b w:val="0"/>
          <w:bCs w:val="0"/>
          <w:color w:val="auto"/>
          <w:sz w:val="24"/>
          <w:szCs w:val="24"/>
          <w:highlight w:val="none"/>
          <w:lang w:val="en-US" w:eastAsia="zh-CN"/>
        </w:rPr>
        <w:t>供应商</w:t>
      </w:r>
      <w:r>
        <w:rPr>
          <w:rFonts w:hint="eastAsia" w:ascii="宋体" w:hAnsi="宋体" w:eastAsia="宋体" w:cs="宋体"/>
          <w:b w:val="0"/>
          <w:bCs w:val="0"/>
          <w:color w:val="auto"/>
          <w:sz w:val="24"/>
          <w:szCs w:val="24"/>
          <w:highlight w:val="none"/>
          <w:lang w:val="en-US" w:eastAsia="zh-CN"/>
        </w:rPr>
        <w:t>名称→对查询内容进行截图）。</w:t>
      </w:r>
    </w:p>
    <w:p w14:paraId="37446428">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r>
        <w:rPr>
          <w:rFonts w:hint="eastAsia" w:ascii="宋体" w:hAnsi="宋体" w:eastAsia="宋体" w:cs="宋体"/>
          <w:color w:val="auto"/>
          <w:highlight w:val="none"/>
        </w:rPr>
        <w:drawing>
          <wp:anchor distT="0" distB="0" distL="114300" distR="114300" simplePos="0" relativeHeight="251662336" behindDoc="0" locked="0" layoutInCell="1" allowOverlap="1">
            <wp:simplePos x="0" y="0"/>
            <wp:positionH relativeFrom="column">
              <wp:posOffset>61595</wp:posOffset>
            </wp:positionH>
            <wp:positionV relativeFrom="paragraph">
              <wp:posOffset>353695</wp:posOffset>
            </wp:positionV>
            <wp:extent cx="5107940" cy="2834640"/>
            <wp:effectExtent l="0" t="0" r="12700" b="0"/>
            <wp:wrapSquare wrapText="bothSides"/>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0"/>
                    <a:stretch>
                      <a:fillRect/>
                    </a:stretch>
                  </pic:blipFill>
                  <pic:spPr>
                    <a:xfrm>
                      <a:off x="0" y="0"/>
                      <a:ext cx="5107940" cy="2834640"/>
                    </a:xfrm>
                    <a:prstGeom prst="rect">
                      <a:avLst/>
                    </a:prstGeom>
                    <a:noFill/>
                    <a:ln>
                      <a:noFill/>
                    </a:ln>
                  </pic:spPr>
                </pic:pic>
              </a:graphicData>
            </a:graphic>
          </wp:anchor>
        </w:drawing>
      </w:r>
    </w:p>
    <w:p w14:paraId="6F6FA794">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p>
    <w:p w14:paraId="07DCAE6F">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p>
    <w:p w14:paraId="64AC9004">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p>
    <w:p w14:paraId="163F8DB2">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p>
    <w:p w14:paraId="54D368AD">
      <w:pPr>
        <w:pageBreakBefore w:val="0"/>
        <w:widowControl w:val="0"/>
        <w:kinsoku/>
        <w:wordWrap/>
        <w:overflowPunct/>
        <w:topLinePunct w:val="0"/>
        <w:bidi w:val="0"/>
        <w:snapToGrid/>
        <w:ind w:firstLine="0" w:firstLineChars="0"/>
        <w:textAlignment w:val="auto"/>
        <w:outlineLvl w:val="9"/>
        <w:rPr>
          <w:rFonts w:hint="eastAsia" w:ascii="宋体" w:hAnsi="宋体" w:eastAsia="宋体" w:cs="宋体"/>
          <w:color w:val="auto"/>
          <w:highlight w:val="none"/>
          <w:lang w:val="en-US" w:eastAsia="zh-CN"/>
        </w:rPr>
      </w:pPr>
    </w:p>
    <w:p w14:paraId="04E6440B">
      <w:pPr>
        <w:pageBreakBefore w:val="0"/>
        <w:widowControl w:val="0"/>
        <w:kinsoku/>
        <w:wordWrap/>
        <w:overflowPunct/>
        <w:topLinePunct w:val="0"/>
        <w:bidi w:val="0"/>
        <w:snapToGrid/>
        <w:ind w:firstLine="0" w:firstLineChars="0"/>
        <w:textAlignment w:val="auto"/>
        <w:outlineLvl w:val="9"/>
        <w:rPr>
          <w:rFonts w:hint="eastAsia" w:ascii="宋体" w:hAnsi="宋体" w:eastAsia="宋体" w:cs="宋体"/>
          <w:color w:val="auto"/>
          <w:highlight w:val="none"/>
          <w:lang w:val="en-US" w:eastAsia="zh-CN"/>
        </w:rPr>
      </w:pPr>
      <w:r>
        <w:rPr>
          <w:rFonts w:hint="eastAsia" w:ascii="宋体" w:hAnsi="宋体" w:eastAsia="宋体" w:cs="宋体"/>
          <w:color w:val="auto"/>
          <w:highlight w:val="none"/>
        </w:rPr>
        <w:drawing>
          <wp:anchor distT="0" distB="0" distL="114300" distR="114300" simplePos="0" relativeHeight="251663360" behindDoc="0" locked="0" layoutInCell="1" allowOverlap="1">
            <wp:simplePos x="0" y="0"/>
            <wp:positionH relativeFrom="column">
              <wp:posOffset>-5240020</wp:posOffset>
            </wp:positionH>
            <wp:positionV relativeFrom="paragraph">
              <wp:posOffset>911225</wp:posOffset>
            </wp:positionV>
            <wp:extent cx="5109845" cy="2847340"/>
            <wp:effectExtent l="0" t="0" r="10795" b="254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5109845" cy="2847340"/>
                    </a:xfrm>
                    <a:prstGeom prst="rect">
                      <a:avLst/>
                    </a:prstGeom>
                    <a:noFill/>
                    <a:ln>
                      <a:noFill/>
                    </a:ln>
                  </pic:spPr>
                </pic:pic>
              </a:graphicData>
            </a:graphic>
          </wp:anchor>
        </w:drawing>
      </w:r>
    </w:p>
    <w:p w14:paraId="6CC28462">
      <w:pPr>
        <w:pageBreakBefore w:val="0"/>
        <w:widowControl w:val="0"/>
        <w:kinsoku/>
        <w:wordWrap/>
        <w:overflowPunct/>
        <w:topLinePunct w:val="0"/>
        <w:bidi w:val="0"/>
        <w:snapToGrid/>
        <w:ind w:firstLine="0" w:firstLineChars="0"/>
        <w:textAlignment w:val="auto"/>
        <w:outlineLvl w:val="9"/>
        <w:rPr>
          <w:rFonts w:hint="eastAsia" w:ascii="宋体" w:hAnsi="宋体" w:eastAsia="宋体" w:cs="宋体"/>
          <w:color w:val="auto"/>
          <w:highlight w:val="none"/>
          <w:lang w:val="en-US" w:eastAsia="zh-CN"/>
        </w:rPr>
        <w:sectPr>
          <w:headerReference r:id="rId5" w:type="default"/>
          <w:footerReference r:id="rId6" w:type="default"/>
          <w:pgSz w:w="11906" w:h="16838"/>
          <w:pgMar w:top="2098" w:right="1474" w:bottom="1701" w:left="1588" w:header="851" w:footer="850" w:gutter="0"/>
          <w:pgBorders>
            <w:top w:val="none" w:sz="0" w:space="0"/>
            <w:left w:val="none" w:sz="0" w:space="0"/>
            <w:bottom w:val="none" w:sz="0" w:space="0"/>
            <w:right w:val="none" w:sz="0" w:space="0"/>
          </w:pgBorders>
          <w:pgNumType w:fmt="decimal"/>
          <w:cols w:space="720" w:num="1"/>
          <w:docGrid w:type="lines" w:linePitch="312" w:charSpace="0"/>
        </w:sectPr>
      </w:pPr>
    </w:p>
    <w:p w14:paraId="5BE262F6">
      <w:pPr>
        <w:pStyle w:val="29"/>
        <w:spacing w:line="600" w:lineRule="exact"/>
        <w:rPr>
          <w:rFonts w:hint="eastAsia" w:ascii="宋体" w:hAnsi="宋体" w:eastAsia="宋体" w:cs="宋体"/>
          <w:b/>
          <w:bCs w:val="0"/>
          <w:color w:val="auto"/>
          <w:sz w:val="24"/>
          <w:szCs w:val="24"/>
          <w:highlight w:val="none"/>
          <w:lang w:val="en-US" w:eastAsia="zh-CN"/>
        </w:rPr>
      </w:pPr>
      <w:r>
        <w:rPr>
          <w:highlight w:val="none"/>
        </w:rPr>
        <w:drawing>
          <wp:anchor distT="0" distB="0" distL="114300" distR="114300" simplePos="0" relativeHeight="251664384" behindDoc="0" locked="0" layoutInCell="1" allowOverlap="1">
            <wp:simplePos x="0" y="0"/>
            <wp:positionH relativeFrom="column">
              <wp:posOffset>-15875</wp:posOffset>
            </wp:positionH>
            <wp:positionV relativeFrom="paragraph">
              <wp:posOffset>175895</wp:posOffset>
            </wp:positionV>
            <wp:extent cx="5608320" cy="3689350"/>
            <wp:effectExtent l="0" t="0" r="0" b="13970"/>
            <wp:wrapTopAndBottom/>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r:embed="rId12"/>
                    <a:stretch>
                      <a:fillRect/>
                    </a:stretch>
                  </pic:blipFill>
                  <pic:spPr>
                    <a:xfrm>
                      <a:off x="0" y="0"/>
                      <a:ext cx="5608320" cy="3689350"/>
                    </a:xfrm>
                    <a:prstGeom prst="rect">
                      <a:avLst/>
                    </a:prstGeom>
                    <a:noFill/>
                    <a:ln>
                      <a:noFill/>
                    </a:ln>
                  </pic:spPr>
                </pic:pic>
              </a:graphicData>
            </a:graphic>
          </wp:anchor>
        </w:drawing>
      </w:r>
      <w:r>
        <w:rPr>
          <w:rFonts w:hint="eastAsia" w:hAnsi="宋体" w:eastAsia="宋体" w:cs="宋体"/>
          <w:b/>
          <w:bCs w:val="0"/>
          <w:color w:val="auto"/>
          <w:sz w:val="24"/>
          <w:szCs w:val="24"/>
          <w:highlight w:val="none"/>
          <w:lang w:val="en-US" w:eastAsia="zh-CN"/>
        </w:rPr>
        <w:t xml:space="preserve">1.2.2 </w:t>
      </w:r>
      <w:r>
        <w:rPr>
          <w:rFonts w:hint="eastAsia" w:ascii="宋体" w:hAnsi="宋体" w:eastAsia="宋体" w:cs="宋体"/>
          <w:b/>
          <w:bCs w:val="0"/>
          <w:color w:val="auto"/>
          <w:sz w:val="24"/>
          <w:szCs w:val="24"/>
          <w:highlight w:val="none"/>
          <w:lang w:val="en-US" w:eastAsia="zh-CN"/>
        </w:rPr>
        <w:t>未被列入“中国执行信息公开网”网站（https://zxgk.court.gov.cn）失信被执行人；（附截图）</w:t>
      </w:r>
    </w:p>
    <w:p w14:paraId="312B043E">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left"/>
        <w:textAlignment w:val="auto"/>
        <w:rPr>
          <w:rFonts w:hint="eastAsia" w:ascii="宋体" w:hAnsi="宋体" w:eastAsia="宋体" w:cs="宋体"/>
          <w:color w:val="auto"/>
          <w:highlight w:val="none"/>
          <w:lang w:val="en-US" w:eastAsia="zh-CN"/>
        </w:rPr>
      </w:pPr>
      <w:r>
        <w:rPr>
          <w:rFonts w:hint="eastAsia" w:ascii="宋体" w:hAnsi="宋体" w:eastAsia="宋体" w:cs="宋体"/>
          <w:bCs/>
          <w:color w:val="auto"/>
          <w:sz w:val="24"/>
          <w:szCs w:val="24"/>
          <w:highlight w:val="none"/>
          <w:lang w:val="en-US" w:eastAsia="zh-CN"/>
        </w:rPr>
        <w:t>（查询方法：登录“信用中国https://www.creditchina.gov.cn”→点击“信息公示”→点击“失信被执行人查询”→跳转至中国执行信息公开网→在“查询条件”栏目处输入</w:t>
      </w:r>
      <w:r>
        <w:rPr>
          <w:rFonts w:hint="eastAsia" w:ascii="宋体" w:hAnsi="宋体" w:cs="宋体"/>
          <w:bCs/>
          <w:color w:val="auto"/>
          <w:sz w:val="24"/>
          <w:szCs w:val="24"/>
          <w:highlight w:val="none"/>
          <w:lang w:val="en-US" w:eastAsia="zh-CN"/>
        </w:rPr>
        <w:t>供应商</w:t>
      </w:r>
      <w:r>
        <w:rPr>
          <w:rFonts w:hint="eastAsia" w:ascii="宋体" w:hAnsi="宋体" w:eastAsia="宋体" w:cs="宋体"/>
          <w:bCs/>
          <w:color w:val="auto"/>
          <w:sz w:val="24"/>
          <w:szCs w:val="24"/>
          <w:highlight w:val="none"/>
          <w:lang w:val="en-US" w:eastAsia="zh-CN"/>
        </w:rPr>
        <w:t>名称、身份证号码/组织机构代码→对查询内容进行截图）。</w:t>
      </w:r>
    </w:p>
    <w:p w14:paraId="7EC2C216">
      <w:pPr>
        <w:pStyle w:val="48"/>
        <w:keepNext w:val="0"/>
        <w:keepLines w:val="0"/>
        <w:pageBreakBefore w:val="0"/>
        <w:kinsoku/>
        <w:wordWrap/>
        <w:topLinePunct w:val="0"/>
        <w:bidi w:val="0"/>
        <w:spacing w:line="360" w:lineRule="auto"/>
        <w:ind w:left="0" w:leftChars="0" w:firstLine="0" w:firstLineChars="0"/>
        <w:rPr>
          <w:rFonts w:hint="eastAsia" w:eastAsia="宋体" w:cs="宋体"/>
          <w:color w:val="auto"/>
          <w:highlight w:val="none"/>
          <w:lang w:val="en-US" w:eastAsia="zh-CN"/>
        </w:rPr>
      </w:pPr>
      <w:r>
        <w:rPr>
          <w:rFonts w:hint="eastAsia" w:ascii="宋体" w:hAnsi="宋体" w:eastAsia="宋体" w:cs="宋体"/>
          <w:color w:val="auto"/>
          <w:highlight w:val="none"/>
        </w:rPr>
        <w:drawing>
          <wp:inline distT="0" distB="0" distL="114300" distR="114300">
            <wp:extent cx="5608955" cy="4177030"/>
            <wp:effectExtent l="0" t="0" r="14605" b="1397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3"/>
                    <a:stretch>
                      <a:fillRect/>
                    </a:stretch>
                  </pic:blipFill>
                  <pic:spPr>
                    <a:xfrm>
                      <a:off x="0" y="0"/>
                      <a:ext cx="5608955" cy="4177030"/>
                    </a:xfrm>
                    <a:prstGeom prst="rect">
                      <a:avLst/>
                    </a:prstGeom>
                    <a:noFill/>
                    <a:ln>
                      <a:noFill/>
                    </a:ln>
                  </pic:spPr>
                </pic:pic>
              </a:graphicData>
            </a:graphic>
          </wp:inline>
        </w:drawing>
      </w:r>
    </w:p>
    <w:p w14:paraId="7926A89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2C799213">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1F1AAD4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7EE23B30">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1E29B37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04B931F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113AAE6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75125C43">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7011C8D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5ED701F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02153260">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3CE5677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72403C7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color w:val="auto"/>
          <w:highlight w:val="none"/>
          <w:lang w:val="en-US" w:eastAsia="zh-CN"/>
        </w:rPr>
      </w:pPr>
    </w:p>
    <w:p w14:paraId="6D8E3BA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eastAsia="宋体" w:cs="宋体"/>
          <w:b w:val="0"/>
          <w:bCs w:val="0"/>
          <w:color w:val="auto"/>
          <w:highlight w:val="none"/>
          <w:lang w:val="en-US" w:eastAsia="zh-CN"/>
        </w:rPr>
      </w:pPr>
      <w:r>
        <w:rPr>
          <w:rFonts w:hint="eastAsia" w:ascii="宋体" w:hAnsi="宋体" w:eastAsia="宋体" w:cs="宋体"/>
          <w:b/>
          <w:bCs/>
          <w:color w:val="auto"/>
          <w:kern w:val="0"/>
          <w:sz w:val="24"/>
          <w:szCs w:val="24"/>
          <w:highlight w:val="none"/>
          <w:lang w:val="en-US" w:eastAsia="zh-CN"/>
        </w:rPr>
        <w:t>2.专用资格要求</w:t>
      </w:r>
    </w:p>
    <w:p w14:paraId="07E1795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eastAsia" w:ascii="宋体" w:hAnsi="宋体" w:eastAsia="宋体" w:cs="宋体"/>
          <w:color w:val="auto"/>
          <w:highlight w:val="none"/>
          <w:lang w:val="en-US" w:eastAsia="zh-CN"/>
        </w:rPr>
      </w:pPr>
      <w:r>
        <w:rPr>
          <w:rFonts w:hint="eastAsia" w:eastAsia="宋体" w:cs="宋体"/>
          <w:color w:val="auto"/>
          <w:highlight w:val="none"/>
          <w:lang w:val="en-US" w:eastAsia="zh-CN"/>
        </w:rPr>
        <w:t>2.1</w:t>
      </w:r>
      <w:r>
        <w:rPr>
          <w:rFonts w:hint="eastAsia" w:ascii="宋体" w:hAnsi="宋体" w:eastAsia="宋体" w:cs="宋体"/>
          <w:color w:val="auto"/>
          <w:highlight w:val="none"/>
          <w:lang w:val="en-US" w:eastAsia="zh-CN"/>
        </w:rPr>
        <w:t>财务要求：</w:t>
      </w:r>
    </w:p>
    <w:p w14:paraId="70C8618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r>
        <w:rPr>
          <w:rFonts w:hint="eastAsia" w:ascii="宋体" w:hAnsi="宋体" w:eastAsia="宋体" w:cs="宋体"/>
          <w:b w:val="0"/>
          <w:bCs w:val="0"/>
          <w:color w:val="auto"/>
          <w:highlight w:val="none"/>
          <w:lang w:val="en-US" w:eastAsia="zh-CN"/>
        </w:rPr>
        <w:t>供应商财务状况良好，具有顺利完成本招标项目的服务能力，提供近三年（202</w:t>
      </w:r>
      <w:r>
        <w:rPr>
          <w:rFonts w:hint="eastAsia" w:eastAsia="宋体" w:cs="宋体"/>
          <w:b w:val="0"/>
          <w:bCs w:val="0"/>
          <w:color w:val="auto"/>
          <w:highlight w:val="none"/>
          <w:lang w:val="en-US" w:eastAsia="zh-CN"/>
        </w:rPr>
        <w:t>3</w:t>
      </w:r>
      <w:r>
        <w:rPr>
          <w:rFonts w:hint="eastAsia" w:ascii="宋体" w:hAnsi="宋体" w:eastAsia="宋体" w:cs="宋体"/>
          <w:b w:val="0"/>
          <w:bCs w:val="0"/>
          <w:color w:val="auto"/>
          <w:highlight w:val="none"/>
          <w:lang w:val="en-US" w:eastAsia="zh-CN"/>
        </w:rPr>
        <w:t>年-2025年）经会计师事务所或其他审计机构审计的财务报表（含资产负债表、利润表或损益表、现金流量表）及审计报告；近三年内新成立企业（以营业执照成立日期为准）提供成立年度至今经会计师事务所或其他审计机构审计的财务报表及审计报告；本年度内新成立企业（以营业执照成立日期为准）提供公司财务情况说明。</w:t>
      </w:r>
    </w:p>
    <w:p w14:paraId="24944F7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6AB352F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5150CC30">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4BB643C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749102E8">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5B54F60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1583955">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00207DC">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40280D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1416B6A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1A79B2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4F4E989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2BCDFC39">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09B93EE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4426E14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1650789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09E08CC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5EDE2FF9">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5B4BBB5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4027A1E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4007EE5D">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1F89161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lang w:val="en-US" w:eastAsia="zh-CN"/>
        </w:rPr>
      </w:pPr>
    </w:p>
    <w:p w14:paraId="4DB060D2">
      <w:pPr>
        <w:pStyle w:val="48"/>
        <w:keepNext w:val="0"/>
        <w:keepLines w:val="0"/>
        <w:pageBreakBefore w:val="0"/>
        <w:widowControl w:val="0"/>
        <w:numPr>
          <w:ilvl w:val="-1"/>
          <w:numId w:val="0"/>
        </w:numPr>
        <w:kinsoku/>
        <w:wordWrap/>
        <w:overflowPunct/>
        <w:topLinePunct w:val="0"/>
        <w:autoSpaceDE/>
        <w:autoSpaceDN/>
        <w:bidi w:val="0"/>
        <w:adjustRightInd/>
        <w:snapToGrid/>
        <w:spacing w:after="0" w:line="360" w:lineRule="auto"/>
        <w:ind w:left="0" w:leftChars="0" w:firstLine="0" w:firstLineChars="0"/>
        <w:textAlignment w:val="auto"/>
        <w:rPr>
          <w:rFonts w:hint="eastAsia" w:eastAsia="宋体" w:cs="宋体"/>
          <w:b/>
          <w:bCs/>
          <w:color w:val="auto"/>
          <w:kern w:val="2"/>
          <w:sz w:val="24"/>
          <w:szCs w:val="24"/>
          <w:highlight w:val="none"/>
          <w:lang w:val="en-US" w:eastAsia="zh-CN" w:bidi="ar-SA"/>
        </w:rPr>
      </w:pPr>
      <w:r>
        <w:rPr>
          <w:rFonts w:hint="eastAsia" w:eastAsia="宋体" w:cs="宋体"/>
          <w:b/>
          <w:bCs/>
          <w:color w:val="auto"/>
          <w:kern w:val="2"/>
          <w:sz w:val="24"/>
          <w:szCs w:val="24"/>
          <w:highlight w:val="none"/>
          <w:lang w:val="en-US" w:eastAsia="zh-CN" w:bidi="ar-SA"/>
        </w:rPr>
        <w:t>3.业绩要求：</w:t>
      </w:r>
    </w:p>
    <w:p w14:paraId="2E958AC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r>
        <w:rPr>
          <w:rFonts w:hint="eastAsia" w:eastAsia="宋体" w:cs="宋体"/>
          <w:b w:val="0"/>
          <w:bCs w:val="0"/>
          <w:color w:val="auto"/>
          <w:highlight w:val="none"/>
          <w:u w:val="none"/>
        </w:rPr>
        <w:t xml:space="preserve"> 2020 年 1 月 1 日至今（以合同签订时间为准）</w:t>
      </w:r>
      <w:r>
        <w:rPr>
          <w:rFonts w:hint="eastAsia" w:ascii="宋体" w:hAnsi="宋体" w:eastAsia="宋体" w:cs="宋体"/>
          <w:b w:val="0"/>
          <w:bCs w:val="0"/>
          <w:color w:val="auto"/>
          <w:kern w:val="2"/>
          <w:sz w:val="24"/>
          <w:szCs w:val="24"/>
          <w:highlight w:val="none"/>
          <w:u w:val="none"/>
          <w:lang w:val="en-US" w:eastAsia="zh-CN" w:bidi="ar-SA"/>
        </w:rPr>
        <w:t>至少具有 1项光伏电站除草及绿化工程施工相关业绩</w:t>
      </w:r>
      <w:r>
        <w:rPr>
          <w:rFonts w:hint="eastAsia" w:eastAsia="宋体" w:cs="宋体"/>
          <w:b w:val="0"/>
          <w:bCs w:val="0"/>
          <w:color w:val="auto"/>
          <w:highlight w:val="none"/>
          <w:u w:val="none"/>
        </w:rPr>
        <w:t>（合同扫描件须至少包含：合同双方签订盖章页、合同签订时间和业绩要求中的关键信息页，如提供的业绩证明材料不能清晰分辨上述业绩要求内容，按无效业绩处理）。</w:t>
      </w:r>
    </w:p>
    <w:p w14:paraId="1F51503D">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02914C3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1477C2B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452E1C0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1151F09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7BFCB31D">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1CA8CBF4">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67015C3B">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25621612">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317544C5">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0937289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12B1694F">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455814D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71CBBC52">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01B6EC67">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0EEC8170">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2809DAE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28881726">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1CC43353">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577C5E9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509DF87A">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24BEC99E">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eastAsia="宋体" w:cs="宋体"/>
          <w:b w:val="0"/>
          <w:bCs w:val="0"/>
          <w:color w:val="auto"/>
          <w:highlight w:val="none"/>
          <w:u w:val="none"/>
        </w:rPr>
      </w:pPr>
    </w:p>
    <w:p w14:paraId="4D565151">
      <w:pPr>
        <w:pStyle w:val="48"/>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eastAsia="宋体" w:cs="宋体"/>
          <w:b w:val="0"/>
          <w:bCs w:val="0"/>
          <w:color w:val="auto"/>
          <w:highlight w:val="none"/>
          <w:u w:val="none"/>
          <w:lang w:val="en-US" w:eastAsia="zh-CN"/>
        </w:rPr>
      </w:pPr>
    </w:p>
    <w:p w14:paraId="0F820889">
      <w:pPr>
        <w:pStyle w:val="48"/>
        <w:widowControl w:val="0"/>
        <w:numPr>
          <w:ilvl w:val="0"/>
          <w:numId w:val="0"/>
        </w:numPr>
        <w:overflowPunct/>
        <w:ind w:firstLine="0" w:firstLineChars="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其他要求：</w:t>
      </w:r>
    </w:p>
    <w:p w14:paraId="1D5A82E9">
      <w:pPr>
        <w:widowControl/>
        <w:overflowPunct w:val="0"/>
        <w:spacing w:line="360" w:lineRule="auto"/>
        <w:ind w:firstLine="480" w:firstLineChars="200"/>
        <w:textAlignment w:val="baseline"/>
        <w:outlineLvl w:val="9"/>
        <w:rPr>
          <w:rFonts w:hint="eastAsia" w:ascii="宋体" w:hAnsi="宋体" w:cs="宋体"/>
          <w:sz w:val="24"/>
          <w:szCs w:val="24"/>
          <w:highlight w:val="none"/>
        </w:rPr>
      </w:pPr>
      <w:r>
        <w:rPr>
          <w:rFonts w:hint="eastAsia" w:ascii="宋体" w:hAnsi="宋体" w:cs="宋体"/>
          <w:sz w:val="24"/>
          <w:szCs w:val="24"/>
          <w:highlight w:val="none"/>
        </w:rPr>
        <w:t>（1）与招标人存在利害关系可能影响招标公正性的法人、其他组织或者个人，不得参加投标（提供书面承诺或相关证明材料</w:t>
      </w:r>
      <w:r>
        <w:rPr>
          <w:rFonts w:hint="default" w:ascii="宋体" w:hAnsi="宋体" w:cs="宋体"/>
          <w:sz w:val="24"/>
          <w:szCs w:val="24"/>
          <w:highlight w:val="none"/>
        </w:rPr>
        <w:t>，格式自拟</w:t>
      </w:r>
      <w:r>
        <w:rPr>
          <w:rFonts w:hint="eastAsia" w:ascii="宋体" w:hAnsi="宋体" w:cs="宋体"/>
          <w:sz w:val="24"/>
          <w:szCs w:val="24"/>
          <w:highlight w:val="none"/>
        </w:rPr>
        <w:t>）。</w:t>
      </w:r>
    </w:p>
    <w:p w14:paraId="59C6E33D">
      <w:pPr>
        <w:widowControl/>
        <w:overflowPunct w:val="0"/>
        <w:spacing w:line="360" w:lineRule="auto"/>
        <w:ind w:firstLine="480" w:firstLineChars="200"/>
        <w:textAlignment w:val="baseline"/>
        <w:outlineLvl w:val="9"/>
        <w:rPr>
          <w:rFonts w:hint="eastAsia" w:ascii="宋体" w:hAnsi="宋体" w:cs="宋体"/>
          <w:sz w:val="24"/>
          <w:szCs w:val="24"/>
          <w:highlight w:val="none"/>
        </w:rPr>
      </w:pPr>
      <w:r>
        <w:rPr>
          <w:rFonts w:hint="eastAsia" w:ascii="宋体" w:hAnsi="宋体" w:cs="宋体"/>
          <w:sz w:val="24"/>
          <w:szCs w:val="24"/>
          <w:highlight w:val="none"/>
        </w:rPr>
        <w:t>（2）单位负责人为同一人或者存在控股、管理关系的不同单位不得参加同一标段的投标或者未划分标段的同一招标项目的投标（提供书面承诺或相关证明材料</w:t>
      </w:r>
      <w:r>
        <w:rPr>
          <w:rFonts w:hint="default" w:ascii="宋体" w:hAnsi="宋体" w:cs="宋体"/>
          <w:sz w:val="24"/>
          <w:szCs w:val="24"/>
          <w:highlight w:val="none"/>
        </w:rPr>
        <w:t>，格式自拟</w:t>
      </w:r>
      <w:r>
        <w:rPr>
          <w:rFonts w:hint="eastAsia" w:ascii="宋体" w:hAnsi="宋体" w:cs="宋体"/>
          <w:sz w:val="24"/>
          <w:szCs w:val="24"/>
          <w:highlight w:val="none"/>
        </w:rPr>
        <w:t>）。</w:t>
      </w:r>
    </w:p>
    <w:p w14:paraId="68C4428D">
      <w:pPr>
        <w:pStyle w:val="22"/>
        <w:rPr>
          <w:rFonts w:hint="eastAsia" w:ascii="宋体" w:hAnsi="宋体" w:cs="宋体"/>
          <w:sz w:val="24"/>
          <w:szCs w:val="24"/>
          <w:highlight w:val="none"/>
        </w:rPr>
      </w:pPr>
    </w:p>
    <w:p w14:paraId="3DD80D21">
      <w:pPr>
        <w:rPr>
          <w:rFonts w:hint="eastAsia" w:ascii="宋体" w:hAnsi="宋体" w:cs="宋体"/>
          <w:sz w:val="24"/>
          <w:szCs w:val="24"/>
          <w:highlight w:val="none"/>
        </w:rPr>
      </w:pPr>
    </w:p>
    <w:p w14:paraId="1BE9E331">
      <w:pPr>
        <w:pStyle w:val="22"/>
        <w:rPr>
          <w:rFonts w:hint="eastAsia" w:ascii="宋体" w:hAnsi="宋体" w:cs="宋体"/>
          <w:sz w:val="24"/>
          <w:szCs w:val="24"/>
          <w:highlight w:val="none"/>
        </w:rPr>
      </w:pPr>
    </w:p>
    <w:p w14:paraId="0BE94119">
      <w:pPr>
        <w:rPr>
          <w:rFonts w:hint="eastAsia" w:ascii="宋体" w:hAnsi="宋体" w:cs="宋体"/>
          <w:sz w:val="24"/>
          <w:szCs w:val="24"/>
          <w:highlight w:val="none"/>
        </w:rPr>
      </w:pPr>
    </w:p>
    <w:p w14:paraId="5E160DBA">
      <w:pPr>
        <w:pStyle w:val="22"/>
        <w:rPr>
          <w:rFonts w:hint="eastAsia" w:ascii="宋体" w:hAnsi="宋体" w:cs="宋体"/>
          <w:sz w:val="24"/>
          <w:szCs w:val="24"/>
          <w:highlight w:val="none"/>
        </w:rPr>
      </w:pPr>
    </w:p>
    <w:p w14:paraId="3CB9CDFC">
      <w:pPr>
        <w:rPr>
          <w:rFonts w:hint="eastAsia" w:ascii="宋体" w:hAnsi="宋体" w:cs="宋体"/>
          <w:sz w:val="24"/>
          <w:szCs w:val="24"/>
          <w:highlight w:val="none"/>
        </w:rPr>
      </w:pPr>
    </w:p>
    <w:p w14:paraId="3BAAB0B1">
      <w:pPr>
        <w:pStyle w:val="22"/>
        <w:rPr>
          <w:rFonts w:hint="eastAsia" w:ascii="宋体" w:hAnsi="宋体" w:cs="宋体"/>
          <w:sz w:val="24"/>
          <w:szCs w:val="24"/>
          <w:highlight w:val="none"/>
        </w:rPr>
      </w:pPr>
    </w:p>
    <w:p w14:paraId="5A10FB68">
      <w:pPr>
        <w:rPr>
          <w:rFonts w:hint="eastAsia" w:ascii="宋体" w:hAnsi="宋体" w:cs="宋体"/>
          <w:sz w:val="24"/>
          <w:szCs w:val="24"/>
          <w:highlight w:val="none"/>
        </w:rPr>
      </w:pPr>
    </w:p>
    <w:p w14:paraId="169ACE3F">
      <w:pPr>
        <w:pStyle w:val="22"/>
        <w:rPr>
          <w:rFonts w:hint="eastAsia" w:ascii="宋体" w:hAnsi="宋体" w:cs="宋体"/>
          <w:sz w:val="24"/>
          <w:szCs w:val="24"/>
          <w:highlight w:val="none"/>
        </w:rPr>
      </w:pPr>
    </w:p>
    <w:p w14:paraId="5CDF9779">
      <w:pPr>
        <w:rPr>
          <w:rFonts w:hint="eastAsia" w:ascii="宋体" w:hAnsi="宋体" w:cs="宋体"/>
          <w:sz w:val="24"/>
          <w:szCs w:val="24"/>
          <w:highlight w:val="none"/>
        </w:rPr>
      </w:pPr>
    </w:p>
    <w:p w14:paraId="7A7D0116">
      <w:pPr>
        <w:pStyle w:val="22"/>
        <w:rPr>
          <w:rFonts w:hint="eastAsia" w:ascii="宋体" w:hAnsi="宋体" w:cs="宋体"/>
          <w:sz w:val="24"/>
          <w:szCs w:val="24"/>
          <w:highlight w:val="none"/>
        </w:rPr>
      </w:pPr>
    </w:p>
    <w:p w14:paraId="0CD334AA">
      <w:pPr>
        <w:rPr>
          <w:rFonts w:hint="eastAsia" w:ascii="宋体" w:hAnsi="宋体" w:cs="宋体"/>
          <w:sz w:val="24"/>
          <w:szCs w:val="24"/>
          <w:highlight w:val="none"/>
        </w:rPr>
      </w:pPr>
    </w:p>
    <w:p w14:paraId="44554374">
      <w:pPr>
        <w:pStyle w:val="22"/>
        <w:rPr>
          <w:rFonts w:hint="eastAsia" w:ascii="宋体" w:hAnsi="宋体" w:cs="宋体"/>
          <w:sz w:val="24"/>
          <w:szCs w:val="24"/>
          <w:highlight w:val="none"/>
        </w:rPr>
      </w:pPr>
    </w:p>
    <w:p w14:paraId="2E5523D2">
      <w:pPr>
        <w:rPr>
          <w:rFonts w:hint="eastAsia" w:ascii="宋体" w:hAnsi="宋体" w:cs="宋体"/>
          <w:sz w:val="24"/>
          <w:szCs w:val="24"/>
          <w:highlight w:val="none"/>
        </w:rPr>
      </w:pPr>
    </w:p>
    <w:p w14:paraId="3AA73E9A">
      <w:pPr>
        <w:pStyle w:val="22"/>
        <w:rPr>
          <w:rFonts w:hint="eastAsia" w:ascii="宋体" w:hAnsi="宋体" w:cs="宋体"/>
          <w:sz w:val="24"/>
          <w:szCs w:val="24"/>
          <w:highlight w:val="none"/>
        </w:rPr>
      </w:pPr>
    </w:p>
    <w:p w14:paraId="095F38F4">
      <w:pPr>
        <w:rPr>
          <w:rFonts w:hint="eastAsia" w:ascii="宋体" w:hAnsi="宋体" w:cs="宋体"/>
          <w:sz w:val="24"/>
          <w:szCs w:val="24"/>
          <w:highlight w:val="none"/>
        </w:rPr>
      </w:pPr>
    </w:p>
    <w:p w14:paraId="435F2FA3">
      <w:pPr>
        <w:pStyle w:val="22"/>
        <w:rPr>
          <w:rFonts w:hint="eastAsia" w:ascii="宋体" w:hAnsi="宋体" w:cs="宋体"/>
          <w:sz w:val="24"/>
          <w:szCs w:val="24"/>
          <w:highlight w:val="none"/>
        </w:rPr>
      </w:pPr>
    </w:p>
    <w:p w14:paraId="2E5DD7D9">
      <w:pPr>
        <w:rPr>
          <w:rFonts w:hint="eastAsia" w:ascii="宋体" w:hAnsi="宋体" w:cs="宋体"/>
          <w:sz w:val="24"/>
          <w:szCs w:val="24"/>
          <w:highlight w:val="none"/>
        </w:rPr>
      </w:pPr>
    </w:p>
    <w:p w14:paraId="697505AF">
      <w:pPr>
        <w:pStyle w:val="22"/>
        <w:rPr>
          <w:rFonts w:hint="eastAsia" w:ascii="宋体" w:hAnsi="宋体" w:cs="宋体"/>
          <w:sz w:val="24"/>
          <w:szCs w:val="24"/>
          <w:highlight w:val="none"/>
        </w:rPr>
      </w:pPr>
    </w:p>
    <w:p w14:paraId="3C41F105">
      <w:pPr>
        <w:rPr>
          <w:rFonts w:hint="eastAsia" w:ascii="宋体" w:hAnsi="宋体" w:cs="宋体"/>
          <w:sz w:val="24"/>
          <w:szCs w:val="24"/>
          <w:highlight w:val="none"/>
        </w:rPr>
      </w:pPr>
    </w:p>
    <w:p w14:paraId="4DC6D62A">
      <w:pPr>
        <w:pStyle w:val="22"/>
        <w:rPr>
          <w:rFonts w:hint="eastAsia" w:ascii="宋体" w:hAnsi="宋体" w:cs="宋体"/>
          <w:sz w:val="24"/>
          <w:szCs w:val="24"/>
          <w:highlight w:val="none"/>
        </w:rPr>
      </w:pPr>
    </w:p>
    <w:p w14:paraId="77421C3C">
      <w:pPr>
        <w:rPr>
          <w:rFonts w:hint="eastAsia" w:ascii="宋体" w:hAnsi="宋体" w:cs="宋体"/>
          <w:sz w:val="24"/>
          <w:szCs w:val="24"/>
          <w:highlight w:val="none"/>
        </w:rPr>
      </w:pPr>
    </w:p>
    <w:p w14:paraId="0515C948">
      <w:pPr>
        <w:pStyle w:val="22"/>
        <w:rPr>
          <w:rFonts w:hint="eastAsia" w:ascii="宋体" w:hAnsi="宋体" w:cs="宋体"/>
          <w:sz w:val="24"/>
          <w:szCs w:val="24"/>
          <w:highlight w:val="none"/>
        </w:rPr>
      </w:pPr>
    </w:p>
    <w:p w14:paraId="12EE561F">
      <w:pPr>
        <w:rPr>
          <w:rFonts w:hint="eastAsia" w:ascii="宋体" w:hAnsi="宋体" w:cs="宋体"/>
          <w:sz w:val="24"/>
          <w:szCs w:val="24"/>
          <w:highlight w:val="none"/>
        </w:rPr>
      </w:pPr>
    </w:p>
    <w:p w14:paraId="4D22A8E1">
      <w:pPr>
        <w:pStyle w:val="22"/>
        <w:rPr>
          <w:rFonts w:hint="eastAsia" w:ascii="宋体" w:hAnsi="宋体" w:cs="宋体"/>
          <w:sz w:val="24"/>
          <w:szCs w:val="24"/>
          <w:highlight w:val="none"/>
        </w:rPr>
      </w:pPr>
    </w:p>
    <w:p w14:paraId="44193552">
      <w:pPr>
        <w:pStyle w:val="22"/>
        <w:rPr>
          <w:rFonts w:hint="eastAsia"/>
          <w:highlight w:val="none"/>
        </w:rPr>
      </w:pPr>
    </w:p>
    <w:p w14:paraId="62090B07">
      <w:pPr>
        <w:pStyle w:val="48"/>
        <w:numPr>
          <w:ilvl w:val="0"/>
          <w:numId w:val="0"/>
        </w:numPr>
        <w:ind w:firstLine="0" w:firstLineChars="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 xml:space="preserve"> 供应商不得存在下列情形之一</w:t>
      </w:r>
      <w:r>
        <w:rPr>
          <w:rFonts w:hint="eastAsia" w:eastAsia="宋体" w:cs="宋体"/>
          <w:b w:val="0"/>
          <w:bCs w:val="0"/>
          <w:color w:val="auto"/>
          <w:sz w:val="24"/>
          <w:szCs w:val="24"/>
          <w:highlight w:val="none"/>
          <w:lang w:eastAsia="zh-CN"/>
        </w:rPr>
        <w:t>（提供相关承诺说明</w:t>
      </w:r>
      <w:r>
        <w:rPr>
          <w:rFonts w:hint="default" w:eastAsia="宋体" w:cs="宋体"/>
          <w:b w:val="0"/>
          <w:bCs w:val="0"/>
          <w:color w:val="auto"/>
          <w:sz w:val="24"/>
          <w:szCs w:val="24"/>
          <w:highlight w:val="none"/>
          <w:lang w:eastAsia="zh-CN"/>
        </w:rPr>
        <w:t>，格式详见附件</w:t>
      </w:r>
      <w:r>
        <w:rPr>
          <w:rFonts w:hint="eastAsia" w:eastAsia="宋体" w:cs="宋体"/>
          <w:b w:val="0"/>
          <w:bCs w:val="0"/>
          <w:color w:val="auto"/>
          <w:sz w:val="24"/>
          <w:szCs w:val="24"/>
          <w:highlight w:val="none"/>
          <w:lang w:eastAsia="zh-CN"/>
        </w:rPr>
        <w:t>）</w:t>
      </w:r>
      <w:r>
        <w:rPr>
          <w:rFonts w:hint="eastAsia" w:ascii="宋体" w:hAnsi="宋体" w:eastAsia="宋体" w:cs="宋体"/>
          <w:color w:val="auto"/>
          <w:sz w:val="24"/>
          <w:szCs w:val="24"/>
          <w:highlight w:val="none"/>
        </w:rPr>
        <w:t>：</w:t>
      </w:r>
    </w:p>
    <w:bookmarkEnd w:id="225"/>
    <w:bookmarkEnd w:id="226"/>
    <w:p w14:paraId="46C2518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sz w:val="24"/>
          <w:szCs w:val="24"/>
          <w:highlight w:val="none"/>
        </w:rPr>
      </w:pPr>
      <w:r>
        <w:rPr>
          <w:rFonts w:hint="eastAsia" w:ascii="宋体" w:hAnsi="宋体" w:cs="宋体"/>
          <w:sz w:val="24"/>
          <w:szCs w:val="24"/>
          <w:highlight w:val="none"/>
        </w:rPr>
        <w:t>（1）</w:t>
      </w:r>
      <w:r>
        <w:rPr>
          <w:rFonts w:hint="eastAsia" w:ascii="宋体" w:hAnsi="宋体" w:eastAsia="宋体" w:cs="宋体"/>
          <w:color w:val="auto"/>
          <w:sz w:val="24"/>
          <w:szCs w:val="24"/>
          <w:highlight w:val="none"/>
        </w:rPr>
        <w:t>经营状况</w:t>
      </w:r>
      <w:r>
        <w:rPr>
          <w:rFonts w:hint="default" w:ascii="宋体" w:hAnsi="宋体" w:eastAsia="宋体" w:cs="宋体"/>
          <w:color w:val="auto"/>
          <w:sz w:val="24"/>
          <w:szCs w:val="24"/>
          <w:highlight w:val="none"/>
        </w:rPr>
        <w:t>恶化</w:t>
      </w:r>
      <w:r>
        <w:rPr>
          <w:rFonts w:hint="eastAsia" w:ascii="宋体" w:hAnsi="宋体" w:eastAsia="宋体" w:cs="宋体"/>
          <w:color w:val="auto"/>
          <w:sz w:val="24"/>
          <w:szCs w:val="24"/>
          <w:highlight w:val="none"/>
        </w:rPr>
        <w:t>，处于被责令停业，财产被接管、冻结及破产状态，主要资产被冻结</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查封</w:t>
      </w:r>
      <w:r>
        <w:rPr>
          <w:rFonts w:hint="eastAsia" w:ascii="宋体" w:hAnsi="宋体" w:cs="宋体"/>
          <w:sz w:val="24"/>
          <w:szCs w:val="24"/>
          <w:highlight w:val="none"/>
        </w:rPr>
        <w:t>；</w:t>
      </w:r>
    </w:p>
    <w:p w14:paraId="10ADA696">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highlight w:val="none"/>
        </w:rPr>
      </w:pPr>
      <w:r>
        <w:rPr>
          <w:rFonts w:hint="eastAsia" w:ascii="宋体" w:hAnsi="宋体" w:cs="宋体"/>
          <w:sz w:val="24"/>
          <w:szCs w:val="24"/>
          <w:highlight w:val="none"/>
        </w:rPr>
        <w:t>（</w:t>
      </w:r>
      <w:r>
        <w:rPr>
          <w:rFonts w:hint="default" w:ascii="宋体" w:hAnsi="宋体" w:cs="宋体"/>
          <w:sz w:val="24"/>
          <w:szCs w:val="24"/>
          <w:highlight w:val="none"/>
        </w:rPr>
        <w:t>2</w:t>
      </w:r>
      <w:r>
        <w:rPr>
          <w:rFonts w:hint="eastAsia" w:ascii="宋体" w:hAnsi="宋体" w:cs="宋体"/>
          <w:sz w:val="24"/>
          <w:szCs w:val="24"/>
          <w:highlight w:val="none"/>
        </w:rPr>
        <w:t>）处于被责令停产停业、暂扣或者吊销执照、暂扣或者吊销许可证、吊销资质证书状态；</w:t>
      </w:r>
    </w:p>
    <w:p w14:paraId="17E57C1C">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r>
        <w:rPr>
          <w:rFonts w:hint="eastAsia" w:ascii="宋体" w:hAnsi="宋体" w:cs="宋体"/>
          <w:sz w:val="24"/>
          <w:szCs w:val="24"/>
          <w:highlight w:val="none"/>
        </w:rPr>
        <w:t>（</w:t>
      </w:r>
      <w:r>
        <w:rPr>
          <w:rFonts w:hint="default" w:ascii="宋体" w:hAnsi="宋体" w:cs="宋体"/>
          <w:sz w:val="24"/>
          <w:szCs w:val="24"/>
          <w:highlight w:val="none"/>
        </w:rPr>
        <w:t>3</w:t>
      </w:r>
      <w:r>
        <w:rPr>
          <w:rFonts w:hint="eastAsia" w:ascii="宋体" w:hAnsi="宋体" w:cs="宋体"/>
          <w:sz w:val="24"/>
          <w:szCs w:val="24"/>
          <w:highlight w:val="none"/>
        </w:rPr>
        <w:t>）进入清算程序，或被宣告破产，或其他丧失履约能力的情形；</w:t>
      </w:r>
    </w:p>
    <w:p w14:paraId="6BC54920">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1F417CA1">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2F8261FD">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2ED945B8">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341E939F">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618EA3D9">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682A5EEE">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434D291D">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739F4263">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52313211">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79AD6731">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51FD7B5D">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57DF9D72">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648147BE">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37E24C49">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3D59C7BC">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741D7163">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58E7531D">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3C427E68">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5A516296">
      <w:pPr>
        <w:keepNext w:val="0"/>
        <w:keepLines w:val="0"/>
        <w:pageBreakBefore w:val="0"/>
        <w:widowControl/>
        <w:kinsoku/>
        <w:wordWrap w:val="0"/>
        <w:overflowPunct w:val="0"/>
        <w:topLinePunct w:val="0"/>
        <w:autoSpaceDE/>
        <w:autoSpaceDN/>
        <w:bidi w:val="0"/>
        <w:adjustRightInd/>
        <w:snapToGrid/>
        <w:spacing w:line="360" w:lineRule="auto"/>
        <w:ind w:firstLine="480" w:firstLineChars="200"/>
        <w:textAlignment w:val="baseline"/>
        <w:outlineLvl w:val="9"/>
        <w:rPr>
          <w:rFonts w:hint="eastAsia" w:ascii="宋体" w:hAnsi="宋体" w:cs="宋体"/>
          <w:sz w:val="24"/>
          <w:szCs w:val="24"/>
          <w:highlight w:val="none"/>
        </w:rPr>
      </w:pPr>
    </w:p>
    <w:p w14:paraId="37C2962C">
      <w:pPr>
        <w:keepNext w:val="0"/>
        <w:keepLines w:val="0"/>
        <w:pageBreakBefore w:val="0"/>
        <w:widowControl/>
        <w:kinsoku/>
        <w:wordWrap w:val="0"/>
        <w:overflowPunct w:val="0"/>
        <w:topLinePunct w:val="0"/>
        <w:autoSpaceDE/>
        <w:autoSpaceDN/>
        <w:bidi w:val="0"/>
        <w:adjustRightInd/>
        <w:snapToGrid/>
        <w:spacing w:line="360" w:lineRule="auto"/>
        <w:ind w:firstLine="0" w:firstLineChars="0"/>
        <w:textAlignment w:val="baseline"/>
        <w:outlineLvl w:val="9"/>
        <w:rPr>
          <w:rFonts w:hint="eastAsia" w:ascii="宋体" w:hAnsi="宋体" w:eastAsia="宋体" w:cs="宋体"/>
          <w:color w:val="auto"/>
          <w:sz w:val="24"/>
          <w:szCs w:val="24"/>
          <w:highlight w:val="none"/>
        </w:rPr>
      </w:pPr>
    </w:p>
    <w:p w14:paraId="4A133212">
      <w:pPr>
        <w:pStyle w:val="29"/>
        <w:keepNext/>
        <w:keepLines/>
        <w:pageBreakBefore w:val="0"/>
        <w:widowControl w:val="0"/>
        <w:kinsoku/>
        <w:wordWrap w:val="0"/>
        <w:overflowPunct/>
        <w:topLinePunct w:val="0"/>
        <w:autoSpaceDE/>
        <w:autoSpaceDN/>
        <w:bidi w:val="0"/>
        <w:adjustRightInd/>
        <w:snapToGrid/>
        <w:ind w:firstLineChars="0"/>
        <w:textAlignment w:val="auto"/>
        <w:rPr>
          <w:rFonts w:hint="eastAsia" w:ascii="宋体" w:hAnsi="宋体" w:eastAsia="宋体" w:cs="宋体"/>
          <w:color w:val="auto"/>
          <w:sz w:val="24"/>
          <w:szCs w:val="24"/>
          <w:highlight w:val="none"/>
        </w:rPr>
      </w:pPr>
    </w:p>
    <w:p w14:paraId="595CC8D2">
      <w:pPr>
        <w:pStyle w:val="29"/>
        <w:keepNext/>
        <w:keepLines/>
        <w:pageBreakBefore w:val="0"/>
        <w:widowControl w:val="0"/>
        <w:kinsoku/>
        <w:wordWrap w:val="0"/>
        <w:overflowPunct/>
        <w:topLinePunct w:val="0"/>
        <w:autoSpaceDE/>
        <w:autoSpaceDN/>
        <w:bidi w:val="0"/>
        <w:adjustRightInd/>
        <w:snapToGrid/>
        <w:ind w:firstLineChars="0"/>
        <w:textAlignment w:val="auto"/>
        <w:rPr>
          <w:rFonts w:hint="default" w:ascii="宋体" w:hAnsi="宋体" w:eastAsia="宋体" w:cs="宋体"/>
          <w:b w:val="0"/>
          <w:bCs w:val="0"/>
          <w:color w:val="auto"/>
          <w:sz w:val="24"/>
          <w:szCs w:val="24"/>
          <w:highlight w:val="none"/>
          <w:lang w:val="en-US" w:eastAsia="zh-CN"/>
        </w:rPr>
      </w:pPr>
      <w:r>
        <w:rPr>
          <w:rFonts w:hint="default" w:hAnsi="宋体" w:eastAsia="宋体" w:cs="宋体"/>
          <w:color w:val="auto"/>
          <w:sz w:val="24"/>
          <w:szCs w:val="24"/>
          <w:highlight w:val="none"/>
        </w:rPr>
        <w:t>附件：</w:t>
      </w:r>
      <w:r>
        <w:rPr>
          <w:rFonts w:hint="default" w:ascii="宋体" w:hAnsi="宋体" w:eastAsia="宋体" w:cs="宋体"/>
          <w:b w:val="0"/>
          <w:bCs w:val="0"/>
          <w:color w:val="auto"/>
          <w:sz w:val="24"/>
          <w:szCs w:val="24"/>
          <w:highlight w:val="none"/>
          <w:lang w:val="en-US" w:eastAsia="zh-CN"/>
        </w:rPr>
        <w:t>企业履约信誉承诺</w:t>
      </w:r>
    </w:p>
    <w:p w14:paraId="7B7DBEAC">
      <w:pPr>
        <w:pStyle w:val="29"/>
        <w:keepNext/>
        <w:keepLines/>
        <w:pageBreakBefore w:val="0"/>
        <w:widowControl w:val="0"/>
        <w:kinsoku/>
        <w:wordWrap w:val="0"/>
        <w:overflowPunct/>
        <w:topLinePunct w:val="0"/>
        <w:autoSpaceDE/>
        <w:autoSpaceDN/>
        <w:bidi w:val="0"/>
        <w:adjustRightInd/>
        <w:snapToGrid/>
        <w:ind w:firstLineChars="0"/>
        <w:textAlignment w:val="auto"/>
        <w:rPr>
          <w:rFonts w:hint="default" w:ascii="宋体" w:hAnsi="宋体" w:eastAsia="宋体" w:cs="宋体"/>
          <w:b w:val="0"/>
          <w:bCs w:val="0"/>
          <w:color w:val="auto"/>
          <w:sz w:val="24"/>
          <w:szCs w:val="24"/>
          <w:highlight w:val="none"/>
          <w:lang w:val="en-US" w:eastAsia="zh-CN"/>
        </w:rPr>
      </w:pPr>
    </w:p>
    <w:p w14:paraId="79B3D6D6">
      <w:pPr>
        <w:pStyle w:val="29"/>
        <w:keepNext/>
        <w:keepLines/>
        <w:pageBreakBefore w:val="0"/>
        <w:widowControl w:val="0"/>
        <w:kinsoku/>
        <w:wordWrap w:val="0"/>
        <w:overflowPunct/>
        <w:topLinePunct w:val="0"/>
        <w:autoSpaceDE/>
        <w:autoSpaceDN/>
        <w:bidi w:val="0"/>
        <w:adjustRightInd/>
        <w:snapToGrid/>
        <w:ind w:firstLineChars="0"/>
        <w:textAlignment w:val="auto"/>
        <w:rPr>
          <w:rFonts w:hint="default" w:ascii="宋体" w:hAnsi="宋体" w:eastAsia="宋体" w:cs="宋体"/>
          <w:b w:val="0"/>
          <w:bCs w:val="0"/>
          <w:color w:val="auto"/>
          <w:sz w:val="24"/>
          <w:szCs w:val="24"/>
          <w:highlight w:val="none"/>
          <w:lang w:eastAsia="zh-CN"/>
        </w:rPr>
      </w:pPr>
    </w:p>
    <w:p w14:paraId="19473209">
      <w:pPr>
        <w:pStyle w:val="29"/>
        <w:keepNext/>
        <w:keepLines/>
        <w:pageBreakBefore w:val="0"/>
        <w:widowControl w:val="0"/>
        <w:kinsoku/>
        <w:wordWrap w:val="0"/>
        <w:overflowPunct/>
        <w:topLinePunct w:val="0"/>
        <w:autoSpaceDE/>
        <w:autoSpaceDN/>
        <w:bidi w:val="0"/>
        <w:adjustRightInd/>
        <w:snapToGrid/>
        <w:ind w:firstLineChars="0"/>
        <w:textAlignment w:val="auto"/>
        <w:rPr>
          <w:rFonts w:hint="eastAsia" w:ascii="宋体" w:hAnsi="宋体" w:eastAsia="宋体" w:cs="宋体"/>
          <w:color w:val="auto"/>
          <w:sz w:val="24"/>
          <w:highlight w:val="none"/>
        </w:rPr>
      </w:pPr>
    </w:p>
    <w:p w14:paraId="4BB32535">
      <w:pPr>
        <w:widowControl/>
        <w:wordWrap w:val="0"/>
        <w:jc w:val="center"/>
        <w:outlineLvl w:val="3"/>
        <w:rPr>
          <w:rFonts w:hint="eastAsia" w:ascii="宋体" w:hAnsi="宋体" w:eastAsia="宋体" w:cs="宋体"/>
          <w:b/>
          <w:bCs/>
          <w:color w:val="auto"/>
          <w:sz w:val="28"/>
          <w:szCs w:val="28"/>
          <w:highlight w:val="none"/>
          <w:lang w:val="en-US" w:eastAsia="zh-CN"/>
        </w:rPr>
      </w:pPr>
      <w:r>
        <w:rPr>
          <w:rFonts w:hint="eastAsia" w:ascii="宋体" w:hAnsi="宋体" w:eastAsia="宋体" w:cs="宋体"/>
          <w:b/>
          <w:bCs/>
          <w:color w:val="auto"/>
          <w:sz w:val="28"/>
          <w:szCs w:val="28"/>
          <w:highlight w:val="none"/>
          <w:lang w:val="en-US" w:eastAsia="zh-CN"/>
        </w:rPr>
        <w:t>企业履约信誉承诺</w:t>
      </w:r>
    </w:p>
    <w:p w14:paraId="3E2D1FC2">
      <w:pPr>
        <w:keepNext w:val="0"/>
        <w:keepLines w:val="0"/>
        <w:pageBreakBefore w:val="0"/>
        <w:kinsoku/>
        <w:wordWrap w:val="0"/>
        <w:topLinePunct w:val="0"/>
        <w:bidi w:val="0"/>
        <w:spacing w:line="360" w:lineRule="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致</w:t>
      </w:r>
      <w:r>
        <w:rPr>
          <w:rFonts w:hint="eastAsia" w:ascii="宋体" w:hAnsi="宋体" w:cs="宋体"/>
          <w:color w:val="auto"/>
          <w:sz w:val="24"/>
          <w:szCs w:val="24"/>
          <w:highlight w:val="none"/>
          <w:u w:val="single"/>
          <w:lang w:val="en-US" w:eastAsia="zh-CN"/>
        </w:rPr>
        <w:t xml:space="preserve">                   （招标人名称）</w:t>
      </w:r>
      <w:r>
        <w:rPr>
          <w:rFonts w:hint="eastAsia" w:ascii="宋体" w:hAnsi="宋体" w:eastAsia="宋体" w:cs="宋体"/>
          <w:color w:val="auto"/>
          <w:sz w:val="24"/>
          <w:szCs w:val="24"/>
          <w:highlight w:val="none"/>
          <w:lang w:eastAsia="zh-CN"/>
        </w:rPr>
        <w:t>：</w:t>
      </w:r>
    </w:p>
    <w:p w14:paraId="4FB5EA53">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我单位经营状况良好，未处于被责令停业，财产被接管、冻结及破产状态，主要资产未被冻结</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查封。</w:t>
      </w:r>
    </w:p>
    <w:p w14:paraId="3D71723E">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我单位未处于被责令停产停业、暂扣或者吊销执照、暂扣或者吊销许可证、吊销资质证书状态。 </w:t>
      </w:r>
    </w:p>
    <w:p w14:paraId="4012F381">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我单位没有进入清算程序，或被宣告破产，或其他丧失履约能力的情形。</w:t>
      </w:r>
    </w:p>
    <w:p w14:paraId="602075FE">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若</w:t>
      </w:r>
      <w:r>
        <w:rPr>
          <w:rFonts w:hint="eastAsia" w:ascii="宋体" w:hAnsi="宋体" w:eastAsia="宋体" w:cs="宋体"/>
          <w:color w:val="auto"/>
          <w:sz w:val="24"/>
          <w:szCs w:val="24"/>
          <w:highlight w:val="none"/>
        </w:rPr>
        <w:t>贵单位发现我单位上述承诺的情况与事实不符，一经核实，</w:t>
      </w:r>
      <w:r>
        <w:rPr>
          <w:rFonts w:hint="eastAsia" w:ascii="宋体" w:hAnsi="宋体" w:eastAsia="宋体" w:cs="宋体"/>
          <w:color w:val="auto"/>
          <w:sz w:val="24"/>
          <w:szCs w:val="24"/>
          <w:highlight w:val="none"/>
          <w:lang w:val="en-US" w:eastAsia="zh-CN"/>
        </w:rPr>
        <w:t>贵单位</w:t>
      </w:r>
      <w:r>
        <w:rPr>
          <w:rFonts w:hint="eastAsia" w:ascii="宋体" w:hAnsi="宋体" w:eastAsia="宋体" w:cs="宋体"/>
          <w:color w:val="auto"/>
          <w:sz w:val="24"/>
          <w:szCs w:val="24"/>
          <w:highlight w:val="none"/>
        </w:rPr>
        <w:t xml:space="preserve">可按不良信誉对我公司实施相应的惩罚。 </w:t>
      </w:r>
    </w:p>
    <w:p w14:paraId="2D5747B8">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特此承诺!</w:t>
      </w:r>
    </w:p>
    <w:p w14:paraId="3871820F">
      <w:pPr>
        <w:keepNext w:val="0"/>
        <w:keepLines w:val="0"/>
        <w:pageBreakBefore w:val="0"/>
        <w:kinsoku/>
        <w:wordWrap/>
        <w:topLinePunct w:val="0"/>
        <w:bidi w:val="0"/>
        <w:spacing w:line="360" w:lineRule="auto"/>
        <w:ind w:firstLine="480" w:firstLineChars="200"/>
        <w:rPr>
          <w:rFonts w:hint="eastAsia" w:ascii="宋体" w:hAnsi="宋体" w:eastAsia="宋体" w:cs="宋体"/>
          <w:color w:val="auto"/>
          <w:sz w:val="24"/>
          <w:szCs w:val="24"/>
          <w:highlight w:val="none"/>
        </w:rPr>
      </w:pPr>
    </w:p>
    <w:p w14:paraId="747AB490">
      <w:pPr>
        <w:keepNext w:val="0"/>
        <w:keepLines w:val="0"/>
        <w:pageBreakBefore w:val="0"/>
        <w:widowControl/>
        <w:kinsoku/>
        <w:wordWrap/>
        <w:overflowPunct w:val="0"/>
        <w:topLinePunct w:val="0"/>
        <w:bidi w:val="0"/>
        <w:adjustRightInd w:val="0"/>
        <w:snapToGrid w:val="0"/>
        <w:spacing w:before="120" w:line="360" w:lineRule="auto"/>
        <w:jc w:val="left"/>
        <w:textAlignment w:val="baseline"/>
        <w:outlineLvl w:val="9"/>
        <w:rPr>
          <w:rFonts w:hint="eastAsia" w:ascii="宋体" w:hAnsi="宋体" w:eastAsia="宋体" w:cs="宋体"/>
          <w:b/>
          <w:color w:val="auto"/>
          <w:kern w:val="0"/>
          <w:sz w:val="24"/>
          <w:szCs w:val="24"/>
          <w:highlight w:val="none"/>
          <w:lang w:val="en-US" w:eastAsia="zh-CN" w:bidi="ar-SA"/>
        </w:rPr>
      </w:pPr>
    </w:p>
    <w:p w14:paraId="44290BF3">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sz w:val="24"/>
          <w:szCs w:val="24"/>
          <w:highlight w:val="none"/>
        </w:rPr>
        <w:t>供应商（单位公章）：</w:t>
      </w:r>
      <w:r>
        <w:rPr>
          <w:rFonts w:hint="eastAsia" w:ascii="宋体" w:hAnsi="宋体" w:eastAsia="宋体" w:cs="宋体"/>
          <w:color w:val="auto"/>
          <w:sz w:val="24"/>
          <w:szCs w:val="24"/>
          <w:highlight w:val="none"/>
          <w:u w:val="single"/>
        </w:rPr>
        <w:t xml:space="preserve">                                </w:t>
      </w:r>
    </w:p>
    <w:p w14:paraId="1CCDDC82">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p>
    <w:p w14:paraId="57F88FDD">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法定代表人或委托代理人（签字或</w:t>
      </w:r>
      <w:r>
        <w:rPr>
          <w:rFonts w:hint="eastAsia" w:ascii="宋体" w:hAnsi="宋体" w:eastAsia="宋体" w:cs="宋体"/>
          <w:color w:val="auto"/>
          <w:kern w:val="0"/>
          <w:sz w:val="24"/>
          <w:szCs w:val="24"/>
          <w:highlight w:val="none"/>
          <w:lang w:val="en-US" w:eastAsia="zh-CN"/>
        </w:rPr>
        <w:t>签章</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lang w:eastAsia="zh-CN"/>
        </w:rPr>
        <w:t xml:space="preserve"> </w:t>
      </w:r>
    </w:p>
    <w:p w14:paraId="2FAA4B9C">
      <w:pPr>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jc w:val="both"/>
        <w:textAlignment w:val="auto"/>
        <w:rPr>
          <w:rFonts w:hint="eastAsia" w:ascii="宋体" w:hAnsi="宋体" w:eastAsia="宋体" w:cs="宋体"/>
          <w:color w:val="auto"/>
          <w:kern w:val="0"/>
          <w:sz w:val="24"/>
          <w:szCs w:val="24"/>
          <w:highlight w:val="none"/>
        </w:rPr>
      </w:pPr>
    </w:p>
    <w:p w14:paraId="5D3F95E3">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lang w:val="en-US" w:eastAsia="zh-CN"/>
        </w:rPr>
        <w:t xml:space="preserve">    年   月   日</w:t>
      </w:r>
    </w:p>
    <w:p w14:paraId="23EA37BE">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CN"/>
        </w:rPr>
      </w:pPr>
    </w:p>
    <w:p w14:paraId="1739182E">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TW"/>
        </w:rPr>
      </w:pPr>
    </w:p>
    <w:p w14:paraId="37A03C5F">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TW"/>
        </w:rPr>
      </w:pPr>
    </w:p>
    <w:p w14:paraId="0867A98D">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TW"/>
        </w:rPr>
      </w:pPr>
    </w:p>
    <w:p w14:paraId="68211D2F">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TW"/>
        </w:rPr>
      </w:pPr>
    </w:p>
    <w:p w14:paraId="23FB41EC">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TW"/>
        </w:rPr>
      </w:pPr>
    </w:p>
    <w:p w14:paraId="62E0EAF9">
      <w:pPr>
        <w:pageBreakBefore w:val="0"/>
        <w:kinsoku/>
        <w:wordWrap/>
        <w:overflowPunct/>
        <w:autoSpaceDE w:val="0"/>
        <w:autoSpaceDN w:val="0"/>
        <w:bidi w:val="0"/>
        <w:adjustRightInd w:val="0"/>
        <w:spacing w:after="0" w:line="360" w:lineRule="auto"/>
        <w:ind w:firstLine="480" w:firstLineChars="200"/>
        <w:jc w:val="both"/>
        <w:textAlignment w:val="auto"/>
        <w:outlineLvl w:val="9"/>
        <w:rPr>
          <w:rFonts w:hint="eastAsia" w:ascii="宋体" w:hAnsi="宋体" w:eastAsia="宋体" w:cs="宋体"/>
          <w:color w:val="auto"/>
          <w:kern w:val="0"/>
          <w:sz w:val="24"/>
          <w:szCs w:val="24"/>
          <w:highlight w:val="none"/>
          <w:lang w:val="en-US" w:eastAsia="zh-TW"/>
        </w:rPr>
      </w:pPr>
    </w:p>
    <w:p w14:paraId="64CA638D">
      <w:pPr>
        <w:pStyle w:val="4"/>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227" w:name="_Toc983211297"/>
      <w:bookmarkStart w:id="228" w:name="_Toc1199659818"/>
      <w:bookmarkStart w:id="229" w:name="_Toc143543202"/>
      <w:bookmarkStart w:id="230" w:name="_Toc1782781077"/>
      <w:bookmarkStart w:id="231" w:name="_Toc897483557"/>
      <w:r>
        <w:rPr>
          <w:rFonts w:hint="eastAsia" w:eastAsia="宋体" w:cs="宋体"/>
          <w:color w:val="auto"/>
          <w:highlight w:val="none"/>
          <w:lang w:val="en-US" w:eastAsia="zh-CN"/>
        </w:rPr>
        <w:t xml:space="preserve">第二部分 </w:t>
      </w:r>
      <w:r>
        <w:rPr>
          <w:rFonts w:hint="eastAsia" w:ascii="宋体" w:hAnsi="宋体" w:eastAsia="宋体" w:cs="宋体"/>
          <w:color w:val="auto"/>
          <w:highlight w:val="none"/>
        </w:rPr>
        <w:t>商务部分</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7"/>
      <w:bookmarkEnd w:id="228"/>
      <w:bookmarkEnd w:id="229"/>
      <w:bookmarkEnd w:id="230"/>
      <w:bookmarkEnd w:id="231"/>
    </w:p>
    <w:p w14:paraId="4F322FB6">
      <w:pPr>
        <w:pStyle w:val="4"/>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232" w:name="_Toc435803790"/>
      <w:bookmarkStart w:id="233" w:name="_Toc439554165"/>
      <w:bookmarkStart w:id="234" w:name="_Toc5638"/>
      <w:bookmarkStart w:id="235" w:name="_Toc19689"/>
      <w:bookmarkStart w:id="236" w:name="_Toc440110295"/>
      <w:bookmarkStart w:id="237" w:name="_Toc29468"/>
      <w:bookmarkStart w:id="238" w:name="_Toc55303756"/>
      <w:bookmarkStart w:id="239" w:name="_Toc30173"/>
      <w:bookmarkStart w:id="240" w:name="_Toc27175"/>
      <w:bookmarkStart w:id="241" w:name="_Toc29442"/>
      <w:bookmarkStart w:id="242" w:name="_Toc5228"/>
      <w:bookmarkStart w:id="243" w:name="_Toc5802"/>
      <w:bookmarkStart w:id="244" w:name="_Toc2374"/>
      <w:bookmarkStart w:id="245" w:name="_Toc26374"/>
      <w:bookmarkStart w:id="246" w:name="_Toc1840950434"/>
      <w:bookmarkStart w:id="247" w:name="_Toc12751"/>
      <w:bookmarkStart w:id="248" w:name="_Toc470822369"/>
      <w:bookmarkStart w:id="249" w:name="_Toc55310069"/>
      <w:bookmarkStart w:id="250" w:name="_Toc516955266"/>
      <w:bookmarkStart w:id="251" w:name="_Toc2063032350"/>
      <w:bookmarkStart w:id="252" w:name="_Toc1203403171"/>
      <w:r>
        <w:rPr>
          <w:rFonts w:hint="eastAsia" w:ascii="宋体" w:hAnsi="宋体" w:eastAsia="宋体" w:cs="宋体"/>
          <w:color w:val="auto"/>
          <w:highlight w:val="none"/>
        </w:rPr>
        <w:t>一</w:t>
      </w:r>
      <w:r>
        <w:rPr>
          <w:rFonts w:hint="eastAsia" w:eastAsia="宋体" w:cs="宋体"/>
          <w:color w:val="auto"/>
          <w:highlight w:val="none"/>
          <w:lang w:eastAsia="zh-CN"/>
        </w:rPr>
        <w:t>、</w:t>
      </w:r>
      <w:bookmarkEnd w:id="232"/>
      <w:bookmarkEnd w:id="233"/>
      <w:r>
        <w:rPr>
          <w:rFonts w:hint="eastAsia" w:ascii="宋体" w:hAnsi="宋体" w:eastAsia="宋体" w:cs="宋体"/>
          <w:color w:val="auto"/>
          <w:highlight w:val="none"/>
        </w:rPr>
        <w:t>报价一览表</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14:paraId="7830A9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cs="宋体"/>
          <w:color w:val="auto"/>
          <w:sz w:val="24"/>
          <w:szCs w:val="24"/>
          <w:highlight w:val="none"/>
          <w:u w:val="single"/>
          <w:lang w:val="en-US" w:eastAsia="zh-CN"/>
        </w:rPr>
      </w:pPr>
      <w:r>
        <w:rPr>
          <w:rFonts w:hint="eastAsia" w:ascii="宋体" w:hAnsi="宋体" w:eastAsia="宋体" w:cs="宋体"/>
          <w:color w:val="auto"/>
          <w:kern w:val="0"/>
          <w:sz w:val="24"/>
          <w:highlight w:val="none"/>
        </w:rPr>
        <w:t>项目名称：</w:t>
      </w:r>
      <w:r>
        <w:rPr>
          <w:rFonts w:hint="default" w:ascii="宋体" w:hAnsi="宋体" w:cs="宋体"/>
          <w:color w:val="auto"/>
          <w:kern w:val="2"/>
          <w:sz w:val="24"/>
          <w:szCs w:val="24"/>
          <w:highlight w:val="none"/>
          <w:u w:val="single"/>
          <w:lang w:val="en-US" w:eastAsia="zh-CN"/>
        </w:rPr>
        <w:t>宁州葫芦地光伏电站</w:t>
      </w:r>
      <w:r>
        <w:rPr>
          <w:rFonts w:hint="eastAsia" w:ascii="宋体" w:hAnsi="宋体" w:cs="宋体"/>
          <w:color w:val="auto"/>
          <w:kern w:val="2"/>
          <w:sz w:val="24"/>
          <w:szCs w:val="24"/>
          <w:highlight w:val="none"/>
          <w:u w:val="single"/>
          <w:lang w:val="en-US" w:eastAsia="zh-CN"/>
        </w:rPr>
        <w:t>2026年度</w:t>
      </w:r>
      <w:r>
        <w:rPr>
          <w:rFonts w:hint="default" w:ascii="宋体" w:hAnsi="宋体" w:cs="宋体"/>
          <w:color w:val="auto"/>
          <w:kern w:val="2"/>
          <w:sz w:val="24"/>
          <w:szCs w:val="24"/>
          <w:highlight w:val="none"/>
          <w:u w:val="single"/>
          <w:lang w:val="en-US" w:eastAsia="zh-CN"/>
        </w:rPr>
        <w:t>光伏区除草服务</w:t>
      </w:r>
      <w:r>
        <w:rPr>
          <w:rFonts w:hint="eastAsia" w:ascii="宋体" w:hAnsi="宋体" w:cs="宋体"/>
          <w:color w:val="auto"/>
          <w:sz w:val="24"/>
          <w:szCs w:val="24"/>
          <w:highlight w:val="none"/>
          <w:u w:val="single"/>
          <w:lang w:val="en-US" w:eastAsia="zh-CN"/>
        </w:rPr>
        <w:t>（</w:t>
      </w:r>
      <w:r>
        <w:rPr>
          <w:rFonts w:hint="eastAsia" w:ascii="宋体" w:hAnsi="宋体" w:cs="宋体"/>
          <w:color w:val="auto"/>
          <w:sz w:val="24"/>
          <w:szCs w:val="24"/>
          <w:highlight w:val="none"/>
          <w:u w:val="single"/>
          <w:lang w:eastAsia="zh-CN"/>
        </w:rPr>
        <w:t>项目</w:t>
      </w:r>
      <w:r>
        <w:rPr>
          <w:rFonts w:hint="eastAsia" w:ascii="宋体" w:hAnsi="宋体" w:cs="宋体"/>
          <w:color w:val="auto"/>
          <w:sz w:val="24"/>
          <w:szCs w:val="24"/>
          <w:highlight w:val="none"/>
          <w:u w:val="single"/>
          <w:lang w:val="en-US" w:eastAsia="zh-CN"/>
        </w:rPr>
        <w:t xml:space="preserve">名称） </w:t>
      </w:r>
    </w:p>
    <w:tbl>
      <w:tblPr>
        <w:tblStyle w:val="49"/>
        <w:tblW w:w="8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891"/>
        <w:gridCol w:w="3516"/>
        <w:gridCol w:w="2756"/>
      </w:tblGrid>
      <w:tr w14:paraId="765C8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4" w:hRule="atLeast"/>
          <w:jc w:val="center"/>
        </w:trPr>
        <w:tc>
          <w:tcPr>
            <w:tcW w:w="704" w:type="dxa"/>
            <w:vAlign w:val="center"/>
          </w:tcPr>
          <w:p w14:paraId="215B8506">
            <w:pPr>
              <w:jc w:val="left"/>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序号</w:t>
            </w:r>
          </w:p>
        </w:tc>
        <w:tc>
          <w:tcPr>
            <w:tcW w:w="1891" w:type="dxa"/>
            <w:vAlign w:val="center"/>
          </w:tcPr>
          <w:p w14:paraId="0D5F7FEE">
            <w:pPr>
              <w:jc w:val="left"/>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项目</w:t>
            </w:r>
          </w:p>
        </w:tc>
        <w:tc>
          <w:tcPr>
            <w:tcW w:w="3516" w:type="dxa"/>
            <w:vAlign w:val="center"/>
          </w:tcPr>
          <w:p w14:paraId="4CC626FA">
            <w:pPr>
              <w:jc w:val="left"/>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报价内容及承诺</w:t>
            </w:r>
          </w:p>
        </w:tc>
        <w:tc>
          <w:tcPr>
            <w:tcW w:w="2756" w:type="dxa"/>
            <w:vAlign w:val="center"/>
          </w:tcPr>
          <w:p w14:paraId="709E2D63">
            <w:pPr>
              <w:jc w:val="left"/>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备注</w:t>
            </w:r>
          </w:p>
        </w:tc>
      </w:tr>
      <w:tr w14:paraId="44841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38" w:hRule="exact"/>
          <w:jc w:val="center"/>
        </w:trPr>
        <w:tc>
          <w:tcPr>
            <w:tcW w:w="704" w:type="dxa"/>
            <w:vAlign w:val="center"/>
          </w:tcPr>
          <w:p w14:paraId="17A91B82">
            <w:pPr>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1</w:t>
            </w:r>
          </w:p>
        </w:tc>
        <w:tc>
          <w:tcPr>
            <w:tcW w:w="1891" w:type="dxa"/>
            <w:vAlign w:val="center"/>
          </w:tcPr>
          <w:p w14:paraId="63D8BDD7">
            <w:pPr>
              <w:jc w:val="left"/>
              <w:rPr>
                <w:rFonts w:hint="default" w:ascii="Times New Roman" w:hAnsi="Times New Roman" w:eastAsia="宋体" w:cs="Times New Roman"/>
                <w:szCs w:val="21"/>
                <w:highlight w:val="none"/>
              </w:rPr>
            </w:pPr>
            <w:r>
              <w:rPr>
                <w:rFonts w:hint="eastAsia" w:cs="Times New Roman"/>
                <w:szCs w:val="21"/>
                <w:highlight w:val="none"/>
                <w:lang w:val="en-US" w:eastAsia="zh-CN"/>
              </w:rPr>
              <w:t>总</w:t>
            </w:r>
            <w:r>
              <w:rPr>
                <w:rFonts w:hint="default" w:ascii="Times New Roman" w:hAnsi="Times New Roman" w:eastAsia="宋体" w:cs="Times New Roman"/>
                <w:szCs w:val="21"/>
                <w:highlight w:val="none"/>
              </w:rPr>
              <w:t>报价（元）</w:t>
            </w:r>
          </w:p>
        </w:tc>
        <w:tc>
          <w:tcPr>
            <w:tcW w:w="3516" w:type="dxa"/>
            <w:vAlign w:val="center"/>
          </w:tcPr>
          <w:p w14:paraId="710AC3CC">
            <w:pPr>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大写：</w:t>
            </w:r>
            <w:r>
              <w:rPr>
                <w:rFonts w:hint="eastAsia" w:cs="Times New Roman"/>
                <w:szCs w:val="21"/>
                <w:highlight w:val="none"/>
                <w:u w:val="single"/>
                <w:lang w:val="en-US" w:eastAsia="zh-CN"/>
              </w:rPr>
              <w:t xml:space="preserve">     </w:t>
            </w:r>
            <w:r>
              <w:rPr>
                <w:rFonts w:hint="eastAsia" w:ascii="Times New Roman" w:hAnsi="Times New Roman" w:eastAsia="宋体" w:cs="Times New Roman"/>
                <w:szCs w:val="21"/>
                <w:highlight w:val="none"/>
                <w:lang w:val="en-US" w:eastAsia="zh-CN"/>
              </w:rPr>
              <w:t>人民币</w:t>
            </w:r>
          </w:p>
          <w:p w14:paraId="71D4654A">
            <w:pPr>
              <w:jc w:val="left"/>
              <w:rPr>
                <w:rFonts w:hint="default" w:ascii="Times New Roman" w:hAnsi="Times New Roman" w:eastAsia="宋体" w:cs="Times New Roman"/>
                <w:szCs w:val="21"/>
                <w:highlight w:val="none"/>
              </w:rPr>
            </w:pPr>
            <w:r>
              <w:rPr>
                <w:rFonts w:hint="eastAsia" w:ascii="Times New Roman" w:hAnsi="Times New Roman" w:eastAsia="宋体" w:cs="Times New Roman"/>
                <w:szCs w:val="21"/>
                <w:highlight w:val="none"/>
                <w:lang w:val="en-US" w:eastAsia="zh-CN"/>
              </w:rPr>
              <w:t>小写：</w:t>
            </w:r>
            <w:r>
              <w:rPr>
                <w:rFonts w:hint="eastAsia" w:cs="Times New Roman"/>
                <w:szCs w:val="21"/>
                <w:highlight w:val="none"/>
                <w:u w:val="single"/>
                <w:lang w:val="en-US" w:eastAsia="zh-CN"/>
              </w:rPr>
              <w:t xml:space="preserve">     </w:t>
            </w:r>
            <w:r>
              <w:rPr>
                <w:rFonts w:hint="eastAsia" w:cs="Times New Roman"/>
                <w:szCs w:val="21"/>
                <w:highlight w:val="none"/>
                <w:lang w:val="en-US" w:eastAsia="zh-CN"/>
              </w:rPr>
              <w:t xml:space="preserve"> </w:t>
            </w:r>
            <w:r>
              <w:rPr>
                <w:rFonts w:hint="default" w:ascii="Times New Roman" w:hAnsi="Times New Roman" w:eastAsia="宋体" w:cs="Times New Roman"/>
                <w:szCs w:val="21"/>
                <w:highlight w:val="none"/>
              </w:rPr>
              <w:t>¥</w:t>
            </w:r>
          </w:p>
        </w:tc>
        <w:tc>
          <w:tcPr>
            <w:tcW w:w="2756" w:type="dxa"/>
            <w:vAlign w:val="center"/>
          </w:tcPr>
          <w:p w14:paraId="4CE9EA75">
            <w:pPr>
              <w:jc w:val="left"/>
              <w:rPr>
                <w:rFonts w:hint="default" w:ascii="Times New Roman" w:hAnsi="Times New Roman" w:eastAsia="宋体" w:cs="Times New Roman"/>
                <w:szCs w:val="21"/>
                <w:highlight w:val="none"/>
                <w:lang w:val="en-US"/>
              </w:rPr>
            </w:pPr>
            <w:r>
              <w:rPr>
                <w:rFonts w:hint="default" w:ascii="Times New Roman" w:hAnsi="Times New Roman" w:eastAsia="宋体" w:cs="Times New Roman"/>
                <w:kern w:val="2"/>
                <w:sz w:val="21"/>
                <w:szCs w:val="22"/>
                <w:highlight w:val="none"/>
                <w:lang w:val="en-US" w:eastAsia="zh-CN" w:bidi="ar-SA"/>
              </w:rPr>
              <w:t>报价为含税价</w:t>
            </w:r>
            <w:r>
              <w:rPr>
                <w:rFonts w:hint="eastAsia" w:cs="Times New Roman"/>
                <w:kern w:val="2"/>
                <w:sz w:val="21"/>
                <w:szCs w:val="22"/>
                <w:highlight w:val="none"/>
                <w:lang w:val="en-US" w:eastAsia="zh-CN" w:bidi="ar-SA"/>
              </w:rPr>
              <w:t>，税率  %</w:t>
            </w:r>
          </w:p>
        </w:tc>
      </w:tr>
      <w:tr w14:paraId="6E6C6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5" w:hRule="atLeast"/>
          <w:jc w:val="center"/>
        </w:trPr>
        <w:tc>
          <w:tcPr>
            <w:tcW w:w="704" w:type="dxa"/>
            <w:vAlign w:val="center"/>
          </w:tcPr>
          <w:p w14:paraId="07BEEA4A">
            <w:pPr>
              <w:jc w:val="left"/>
              <w:rPr>
                <w:rFonts w:hint="eastAsia" w:ascii="Times New Roman" w:hAnsi="Times New Roman" w:eastAsia="宋体" w:cs="Times New Roman"/>
                <w:szCs w:val="21"/>
                <w:highlight w:val="none"/>
                <w:lang w:eastAsia="zh-CN"/>
              </w:rPr>
            </w:pPr>
            <w:r>
              <w:rPr>
                <w:rFonts w:hint="eastAsia" w:eastAsia="宋体" w:cs="Times New Roman"/>
                <w:szCs w:val="21"/>
                <w:highlight w:val="none"/>
                <w:lang w:val="en-US" w:eastAsia="zh-CN"/>
              </w:rPr>
              <w:t>2</w:t>
            </w:r>
          </w:p>
        </w:tc>
        <w:tc>
          <w:tcPr>
            <w:tcW w:w="1891" w:type="dxa"/>
            <w:vAlign w:val="center"/>
          </w:tcPr>
          <w:p w14:paraId="6E5C638F">
            <w:pPr>
              <w:pStyle w:val="47"/>
              <w:ind w:firstLine="0" w:firstLineChars="0"/>
              <w:jc w:val="left"/>
              <w:rPr>
                <w:rFonts w:hint="eastAsia" w:ascii="Times New Roman" w:hAnsi="Times New Roman" w:cs="Times New Roman" w:eastAsiaTheme="minorEastAsia"/>
                <w:kern w:val="2"/>
                <w:sz w:val="21"/>
                <w:szCs w:val="21"/>
                <w:highlight w:val="none"/>
                <w:lang w:eastAsia="zh-CN"/>
              </w:rPr>
            </w:pPr>
            <w:r>
              <w:rPr>
                <w:rFonts w:hint="default" w:ascii="Times New Roman" w:hAnsi="Times New Roman" w:cs="Times New Roman"/>
                <w:kern w:val="2"/>
                <w:sz w:val="21"/>
                <w:szCs w:val="21"/>
                <w:highlight w:val="none"/>
              </w:rPr>
              <w:t>服务</w:t>
            </w:r>
            <w:r>
              <w:rPr>
                <w:rFonts w:hint="eastAsia" w:ascii="Times New Roman" w:hAnsi="Times New Roman" w:cs="Times New Roman"/>
                <w:kern w:val="2"/>
                <w:sz w:val="21"/>
                <w:szCs w:val="21"/>
                <w:highlight w:val="none"/>
                <w:lang w:val="en-US" w:eastAsia="zh-CN"/>
              </w:rPr>
              <w:t>期限</w:t>
            </w:r>
          </w:p>
        </w:tc>
        <w:tc>
          <w:tcPr>
            <w:tcW w:w="3516" w:type="dxa"/>
            <w:vAlign w:val="center"/>
          </w:tcPr>
          <w:p w14:paraId="47A8C1D4">
            <w:pPr>
              <w:keepNext w:val="0"/>
              <w:keepLines w:val="0"/>
              <w:pageBreakBefore w:val="0"/>
              <w:widowControl w:val="0"/>
              <w:kinsoku/>
              <w:wordWrap/>
              <w:overflowPunct/>
              <w:topLinePunct w:val="0"/>
              <w:bidi w:val="0"/>
              <w:spacing w:line="360" w:lineRule="auto"/>
              <w:jc w:val="left"/>
              <w:textAlignment w:val="auto"/>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自合同签订之日起至2026年11月30日前完成除草工作</w:t>
            </w:r>
            <w:r>
              <w:rPr>
                <w:rFonts w:hint="eastAsia" w:eastAsia="宋体" w:cs="Times New Roman"/>
                <w:szCs w:val="21"/>
                <w:highlight w:val="none"/>
                <w:lang w:val="en-US" w:eastAsia="zh-CN"/>
              </w:rPr>
              <w:t>。</w:t>
            </w:r>
          </w:p>
        </w:tc>
        <w:tc>
          <w:tcPr>
            <w:tcW w:w="2756" w:type="dxa"/>
            <w:vAlign w:val="center"/>
          </w:tcPr>
          <w:p w14:paraId="1B6E044C">
            <w:pPr>
              <w:jc w:val="left"/>
              <w:rPr>
                <w:rFonts w:hint="eastAsia" w:ascii="Times New Roman" w:hAnsi="Times New Roman" w:eastAsia="宋体" w:cs="Times New Roman"/>
                <w:szCs w:val="21"/>
                <w:highlight w:val="none"/>
                <w:lang w:val="en-US" w:eastAsia="zh-CN"/>
              </w:rPr>
            </w:pPr>
          </w:p>
        </w:tc>
      </w:tr>
    </w:tbl>
    <w:p w14:paraId="3EC50AA6">
      <w:pPr>
        <w:pStyle w:val="29"/>
        <w:keepNext w:val="0"/>
        <w:keepLines w:val="0"/>
        <w:pageBreakBefore w:val="0"/>
        <w:widowControl w:val="0"/>
        <w:kinsoku/>
        <w:wordWrap/>
        <w:overflowPunct/>
        <w:topLinePunct w:val="0"/>
        <w:autoSpaceDE w:val="0"/>
        <w:autoSpaceDN w:val="0"/>
        <w:bidi w:val="0"/>
        <w:adjustRightInd w:val="0"/>
        <w:snapToGrid/>
        <w:spacing w:line="320" w:lineRule="exact"/>
        <w:ind w:firstLine="480" w:firstLineChars="200"/>
        <w:textAlignment w:val="auto"/>
        <w:rPr>
          <w:rFonts w:hint="eastAsia" w:ascii="宋体" w:hAnsi="宋体" w:eastAsia="宋体" w:cs="宋体"/>
          <w:color w:val="auto"/>
          <w:sz w:val="24"/>
          <w:szCs w:val="24"/>
          <w:highlight w:val="none"/>
        </w:rPr>
      </w:pPr>
    </w:p>
    <w:p w14:paraId="3B241418">
      <w:pPr>
        <w:pStyle w:val="29"/>
        <w:keepNext w:val="0"/>
        <w:keepLines w:val="0"/>
        <w:pageBreakBefore w:val="0"/>
        <w:widowControl w:val="0"/>
        <w:kinsoku/>
        <w:wordWrap/>
        <w:overflowPunct/>
        <w:topLinePunct w:val="0"/>
        <w:autoSpaceDE w:val="0"/>
        <w:autoSpaceDN w:val="0"/>
        <w:bidi w:val="0"/>
        <w:adjustRightInd w:val="0"/>
        <w:snapToGrid/>
        <w:spacing w:line="32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报价说明：</w:t>
      </w:r>
    </w:p>
    <w:p w14:paraId="4EAD0129">
      <w:pPr>
        <w:pStyle w:val="29"/>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1.本说明应与供应商须知、合同条款等文件一起参照阅读。</w:t>
      </w:r>
    </w:p>
    <w:p w14:paraId="453ADDCC">
      <w:pPr>
        <w:pStyle w:val="29"/>
        <w:keepNext w:val="0"/>
        <w:keepLines w:val="0"/>
        <w:pageBreakBefore w:val="0"/>
        <w:widowControl w:val="0"/>
        <w:kinsoku/>
        <w:wordWrap/>
        <w:overflowPunct/>
        <w:topLinePunct w:val="0"/>
        <w:autoSpaceDE w:val="0"/>
        <w:autoSpaceDN w:val="0"/>
        <w:bidi w:val="0"/>
        <w:adjustRightInd w:val="0"/>
        <w:snapToGrid/>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val="en-US" w:eastAsia="zh-CN"/>
        </w:rPr>
        <w:t>.除合同另有规定外，报价包括供应商为完成本合同规定的工作所承担的全部费用</w:t>
      </w:r>
      <w:r>
        <w:rPr>
          <w:rFonts w:hint="eastAsia"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lang w:val="en-US" w:eastAsia="zh-CN"/>
        </w:rPr>
        <w:t>包括但不限于人工、材料、工器具、车辆、运费、利润、保险、税率及其他与此相关的所有费用，并考虑了应由乙方承担的义务、责任和风险所发生的费用；</w:t>
      </w:r>
    </w:p>
    <w:p w14:paraId="7C1FA2E7">
      <w:pPr>
        <w:rPr>
          <w:rFonts w:hint="default"/>
          <w:highlight w:val="none"/>
          <w:lang w:val="en-US" w:eastAsia="zh-CN"/>
        </w:rPr>
      </w:pPr>
    </w:p>
    <w:p w14:paraId="611D3267">
      <w:pPr>
        <w:pStyle w:val="39"/>
        <w:spacing w:line="360" w:lineRule="auto"/>
        <w:ind w:firstLine="360" w:firstLineChars="15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供应商（单位公章）：</w:t>
      </w:r>
      <w:r>
        <w:rPr>
          <w:rFonts w:hint="eastAsia" w:ascii="宋体" w:hAnsi="宋体" w:eastAsia="宋体" w:cs="宋体"/>
          <w:color w:val="auto"/>
          <w:sz w:val="24"/>
          <w:szCs w:val="24"/>
          <w:highlight w:val="none"/>
          <w:u w:val="single"/>
          <w:lang w:val="en-US" w:eastAsia="zh-CN"/>
        </w:rPr>
        <w:t xml:space="preserve">                         </w:t>
      </w:r>
    </w:p>
    <w:p w14:paraId="32D694B1">
      <w:pPr>
        <w:pStyle w:val="39"/>
        <w:spacing w:line="360" w:lineRule="auto"/>
        <w:ind w:firstLine="360" w:firstLineChars="150"/>
        <w:rPr>
          <w:rFonts w:hint="eastAsia" w:ascii="宋体" w:hAnsi="宋体" w:eastAsia="宋体" w:cs="宋体"/>
          <w:color w:val="auto"/>
          <w:sz w:val="24"/>
          <w:szCs w:val="24"/>
          <w:highlight w:val="none"/>
          <w:u w:val="single"/>
          <w:lang w:val="en-US" w:eastAsia="zh-CN"/>
        </w:rPr>
      </w:pPr>
    </w:p>
    <w:p w14:paraId="6732FE6F">
      <w:pPr>
        <w:pStyle w:val="39"/>
        <w:spacing w:line="360" w:lineRule="auto"/>
        <w:ind w:firstLine="360" w:firstLineChars="15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法定代表人或委托代理人（签字或</w:t>
      </w:r>
      <w:r>
        <w:rPr>
          <w:rFonts w:hint="eastAsia" w:ascii="宋体" w:hAnsi="宋体" w:eastAsia="宋体" w:cs="宋体"/>
          <w:color w:val="auto"/>
          <w:sz w:val="24"/>
          <w:szCs w:val="24"/>
          <w:highlight w:val="none"/>
          <w:lang w:val="en-US" w:eastAsia="zh-CN"/>
        </w:rPr>
        <w:t>签章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lang w:val="en-US" w:eastAsia="zh-CN"/>
        </w:rPr>
        <w:t xml:space="preserve">                     </w:t>
      </w:r>
    </w:p>
    <w:p w14:paraId="06BA344A">
      <w:pPr>
        <w:pStyle w:val="39"/>
        <w:spacing w:line="360" w:lineRule="auto"/>
        <w:ind w:firstLine="360" w:firstLineChars="150"/>
        <w:rPr>
          <w:rFonts w:hint="eastAsia" w:ascii="宋体" w:hAnsi="宋体" w:eastAsia="宋体" w:cs="宋体"/>
          <w:color w:val="auto"/>
          <w:sz w:val="24"/>
          <w:szCs w:val="24"/>
          <w:highlight w:val="none"/>
          <w:u w:val="single"/>
          <w:lang w:val="en-US" w:eastAsia="zh-CN"/>
        </w:rPr>
      </w:pPr>
    </w:p>
    <w:p w14:paraId="12A7EE20">
      <w:pPr>
        <w:pStyle w:val="39"/>
        <w:spacing w:line="360" w:lineRule="auto"/>
        <w:ind w:firstLine="360" w:firstLineChars="15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bookmarkStart w:id="253" w:name="_Toc435803791"/>
      <w:bookmarkStart w:id="254" w:name="_Toc439554166"/>
      <w:bookmarkStart w:id="255" w:name="_Toc440110296"/>
    </w:p>
    <w:p w14:paraId="7DDDF353">
      <w:pPr>
        <w:widowControl/>
        <w:spacing w:after="0" w:line="240" w:lineRule="auto"/>
        <w:ind w:left="0" w:leftChars="0"/>
        <w:jc w:val="left"/>
        <w:rPr>
          <w:rFonts w:hint="eastAsia" w:ascii="宋体" w:hAnsi="宋体" w:eastAsia="宋体" w:cs="宋体"/>
          <w:color w:val="auto"/>
          <w:highlight w:val="none"/>
        </w:rPr>
      </w:pPr>
      <w:bookmarkStart w:id="256" w:name="_Toc7465"/>
      <w:bookmarkStart w:id="257" w:name="_Toc14927"/>
      <w:bookmarkStart w:id="258" w:name="_Toc163"/>
      <w:r>
        <w:rPr>
          <w:rFonts w:hint="eastAsia" w:ascii="宋体" w:hAnsi="宋体" w:eastAsia="宋体" w:cs="宋体"/>
          <w:color w:val="auto"/>
          <w:highlight w:val="none"/>
        </w:rPr>
        <w:br w:type="page"/>
      </w:r>
    </w:p>
    <w:p w14:paraId="099966C5">
      <w:pPr>
        <w:pStyle w:val="4"/>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259" w:name="_Toc21329"/>
      <w:bookmarkStart w:id="260" w:name="_Toc55303757"/>
      <w:bookmarkStart w:id="261" w:name="_Toc20104"/>
      <w:bookmarkStart w:id="262" w:name="_Toc55310070"/>
      <w:bookmarkStart w:id="263" w:name="_Toc14291"/>
      <w:bookmarkStart w:id="264" w:name="_Toc55229801"/>
      <w:bookmarkStart w:id="265" w:name="_Toc13681"/>
      <w:bookmarkStart w:id="266" w:name="_Toc13584"/>
      <w:bookmarkStart w:id="267" w:name="_Toc20858"/>
      <w:bookmarkStart w:id="268" w:name="_Toc4544"/>
      <w:bookmarkStart w:id="269" w:name="_Toc7108"/>
      <w:bookmarkStart w:id="270" w:name="_Toc334374811"/>
      <w:bookmarkStart w:id="271" w:name="_Toc955673619"/>
      <w:bookmarkStart w:id="272" w:name="_Toc48095522"/>
      <w:bookmarkStart w:id="273" w:name="_Toc270976397"/>
      <w:bookmarkStart w:id="274" w:name="_Toc496867576"/>
      <w:r>
        <w:rPr>
          <w:rFonts w:hint="eastAsia" w:eastAsia="宋体" w:cs="宋体"/>
          <w:color w:val="auto"/>
          <w:highlight w:val="none"/>
          <w:lang w:val="en-US" w:eastAsia="zh-CN"/>
        </w:rPr>
        <w:t>二</w:t>
      </w:r>
      <w:bookmarkEnd w:id="201"/>
      <w:bookmarkEnd w:id="202"/>
      <w:bookmarkEnd w:id="203"/>
      <w:bookmarkEnd w:id="204"/>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r>
        <w:rPr>
          <w:rFonts w:hint="eastAsia" w:eastAsia="宋体" w:cs="宋体"/>
          <w:color w:val="auto"/>
          <w:highlight w:val="none"/>
          <w:lang w:eastAsia="zh-CN"/>
        </w:rPr>
        <w:t>、</w:t>
      </w:r>
      <w:r>
        <w:rPr>
          <w:rFonts w:hint="eastAsia" w:ascii="宋体" w:hAnsi="宋体" w:eastAsia="宋体" w:cs="宋体"/>
          <w:color w:val="auto"/>
          <w:highlight w:val="none"/>
        </w:rPr>
        <w:t>承诺函</w:t>
      </w:r>
      <w:bookmarkEnd w:id="269"/>
      <w:bookmarkEnd w:id="270"/>
      <w:bookmarkEnd w:id="271"/>
      <w:bookmarkEnd w:id="272"/>
      <w:bookmarkEnd w:id="273"/>
      <w:bookmarkEnd w:id="274"/>
    </w:p>
    <w:p w14:paraId="7E98F830">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根据</w:t>
      </w:r>
      <w:r>
        <w:rPr>
          <w:rFonts w:hint="eastAsia" w:ascii="宋体" w:hAnsi="宋体" w:eastAsia="宋体" w:cs="宋体"/>
          <w:color w:val="auto"/>
          <w:sz w:val="24"/>
          <w:szCs w:val="24"/>
          <w:highlight w:val="none"/>
          <w:lang w:val="en-US" w:eastAsia="zh-CN"/>
        </w:rPr>
        <w:t>贵公司的</w:t>
      </w:r>
      <w:r>
        <w:rPr>
          <w:rFonts w:hint="eastAsia" w:ascii="宋体" w:hAnsi="宋体" w:eastAsia="宋体" w:cs="宋体"/>
          <w:b w:val="0"/>
          <w:bCs w:val="0"/>
          <w:color w:val="auto"/>
          <w:sz w:val="24"/>
          <w:szCs w:val="24"/>
          <w:highlight w:val="none"/>
          <w:u w:val="single"/>
          <w:lang w:val="en-US" w:eastAsia="zh-CN"/>
        </w:rPr>
        <w:t xml:space="preserve"> </w:t>
      </w:r>
      <w:r>
        <w:rPr>
          <w:rFonts w:hint="eastAsia" w:ascii="宋体" w:hAnsi="宋体" w:cs="宋体"/>
          <w:b w:val="0"/>
          <w:bCs w:val="0"/>
          <w:color w:val="auto"/>
          <w:sz w:val="24"/>
          <w:szCs w:val="24"/>
          <w:highlight w:val="none"/>
          <w:u w:val="single"/>
          <w:lang w:val="en-US" w:eastAsia="zh-CN"/>
        </w:rPr>
        <w:t>宁州葫芦地光伏电站2026年度光伏区除草服务</w:t>
      </w:r>
      <w:r>
        <w:rPr>
          <w:rFonts w:hint="eastAsia" w:ascii="宋体" w:hAnsi="宋体" w:eastAsia="宋体" w:cs="宋体"/>
          <w:color w:val="auto"/>
          <w:sz w:val="24"/>
          <w:szCs w:val="24"/>
          <w:highlight w:val="none"/>
        </w:rPr>
        <w:t>的竞争性谈判文件，我方经仔细研究，愿意承接本项目工作，现决定参加报价并承诺完全响应竞争性谈判文件的所有内容及条款：</w:t>
      </w:r>
    </w:p>
    <w:p w14:paraId="5341C37D">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1.我方已详细审查竞争性谈判文件，包括（澄清文件）(如果有的话)。我们完全理解并同意放弃对这方面有不明及误解的权力。</w:t>
      </w:r>
    </w:p>
    <w:p w14:paraId="5519A7C3">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一旦我方被确定为成交人，我方承诺如竞争性谈判文件中有与本报价函不一致的内容，以本报价函的承诺为准。</w:t>
      </w:r>
    </w:p>
    <w:p w14:paraId="12A16DC7">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3.我方首次报价总价为人民币</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（大写）；¥：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lang w:val="en-US" w:eastAsia="zh-CN"/>
        </w:rPr>
        <w:t>（小写）。</w:t>
      </w:r>
    </w:p>
    <w:p w14:paraId="4DA5926E">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我方本次报价服务的</w:t>
      </w:r>
      <w:r>
        <w:rPr>
          <w:rFonts w:hint="eastAsia" w:ascii="宋体" w:hAnsi="宋体" w:cs="宋体"/>
          <w:color w:val="auto"/>
          <w:sz w:val="24"/>
          <w:szCs w:val="24"/>
          <w:highlight w:val="none"/>
          <w:lang w:val="en-US" w:eastAsia="zh-CN"/>
        </w:rPr>
        <w:t>服务期限</w:t>
      </w:r>
      <w:r>
        <w:rPr>
          <w:rFonts w:hint="eastAsia" w:ascii="宋体" w:hAnsi="宋体" w:eastAsia="宋体" w:cs="宋体"/>
          <w:color w:val="auto"/>
          <w:sz w:val="24"/>
          <w:szCs w:val="24"/>
          <w:highlight w:val="none"/>
        </w:rPr>
        <w:t>为</w:t>
      </w:r>
      <w:r>
        <w:rPr>
          <w:rFonts w:hint="eastAsia" w:ascii="宋体" w:hAnsi="宋体" w:eastAsia="宋体" w:cs="宋体"/>
          <w:sz w:val="24"/>
          <w:szCs w:val="24"/>
          <w:highlight w:val="none"/>
        </w:rPr>
        <w:t>：</w:t>
      </w:r>
      <w:r>
        <w:rPr>
          <w:rFonts w:hint="eastAsia" w:ascii="宋体" w:hAnsi="宋体" w:cs="宋体"/>
          <w:b/>
          <w:bCs/>
          <w:sz w:val="24"/>
          <w:szCs w:val="24"/>
          <w:highlight w:val="none"/>
          <w:u w:val="single"/>
          <w:lang w:val="en-US" w:eastAsia="zh-CN"/>
        </w:rPr>
        <w:t xml:space="preserve">                        。</w:t>
      </w:r>
    </w:p>
    <w:p w14:paraId="16BCB515">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如我方未成交，你方有权不作任何解释。</w:t>
      </w:r>
    </w:p>
    <w:p w14:paraId="7EFB4E1A">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w:t>
      </w:r>
      <w:r>
        <w:rPr>
          <w:rFonts w:hint="eastAsia" w:ascii="宋体" w:hAnsi="宋体" w:eastAsia="宋体" w:cs="宋体"/>
          <w:color w:val="auto"/>
          <w:sz w:val="24"/>
          <w:szCs w:val="24"/>
          <w:highlight w:val="none"/>
        </w:rPr>
        <w:t>我方承诺，不以任何形式干扰评审工作。</w:t>
      </w:r>
    </w:p>
    <w:p w14:paraId="25F80F9E">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除非另外达成协议并生效，你方的成交通知书和我方所递交的报价文件将构成约束我们双方的合同组成部分。</w:t>
      </w:r>
    </w:p>
    <w:p w14:paraId="0F29F76C">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在此我方郑重承诺：我方将按采购人的要求提供相关供货服务，并且完全响应采购人的要求。</w:t>
      </w:r>
    </w:p>
    <w:p w14:paraId="3AD3160C">
      <w:pPr>
        <w:keepNext w:val="0"/>
        <w:keepLines w:val="0"/>
        <w:pageBreakBefore w:val="0"/>
        <w:widowControl w:val="0"/>
        <w:kinsoku/>
        <w:wordWrap/>
        <w:overflowPunct/>
        <w:topLinePunct w:val="0"/>
        <w:bidi w:val="0"/>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9.</w:t>
      </w:r>
      <w:r>
        <w:rPr>
          <w:rFonts w:hint="eastAsia" w:ascii="宋体" w:hAnsi="宋体" w:eastAsia="宋体" w:cs="宋体"/>
          <w:color w:val="auto"/>
          <w:sz w:val="24"/>
          <w:szCs w:val="24"/>
          <w:highlight w:val="none"/>
        </w:rPr>
        <w:t>我方承诺：</w:t>
      </w:r>
      <w:r>
        <w:rPr>
          <w:rFonts w:hint="eastAsia" w:ascii="宋体" w:hAnsi="宋体" w:eastAsia="宋体" w:cs="宋体"/>
          <w:color w:val="auto"/>
          <w:sz w:val="24"/>
          <w:szCs w:val="24"/>
          <w:highlight w:val="none"/>
          <w:lang w:val="en-US" w:eastAsia="zh-CN"/>
        </w:rPr>
        <w:t>报价文件中所提供的相关业绩及资格证明材料真实、可靠，如有虚假，我方愿意承担相关经济及法律责任。</w:t>
      </w:r>
    </w:p>
    <w:p w14:paraId="0203CB8C">
      <w:pPr>
        <w:pStyle w:val="29"/>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color w:val="auto"/>
          <w:sz w:val="24"/>
          <w:highlight w:val="none"/>
        </w:rPr>
      </w:pPr>
    </w:p>
    <w:p w14:paraId="0018BE89">
      <w:pPr>
        <w:pStyle w:val="29"/>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bCs/>
          <w:color w:val="auto"/>
          <w:sz w:val="24"/>
          <w:highlight w:val="none"/>
          <w:u w:val="single"/>
          <w:lang w:val="en-US" w:eastAsia="zh-CN"/>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（单位公章）：</w:t>
      </w:r>
      <w:r>
        <w:rPr>
          <w:rFonts w:hint="eastAsia" w:ascii="宋体" w:hAnsi="宋体" w:eastAsia="宋体" w:cs="宋体"/>
          <w:color w:val="auto"/>
          <w:sz w:val="24"/>
          <w:highlight w:val="none"/>
          <w:u w:val="single"/>
          <w:lang w:val="en-US" w:eastAsia="zh-CN"/>
        </w:rPr>
        <w:t xml:space="preserve">                    </w:t>
      </w:r>
    </w:p>
    <w:p w14:paraId="329FD729">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57075D4F">
      <w:pPr>
        <w:pStyle w:val="29"/>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bCs/>
          <w:color w:val="auto"/>
          <w:sz w:val="24"/>
          <w:highlight w:val="none"/>
          <w:u w:val="single"/>
          <w:lang w:val="en-US" w:eastAsia="zh-CN"/>
        </w:rPr>
      </w:pPr>
      <w:r>
        <w:rPr>
          <w:rFonts w:hint="eastAsia" w:ascii="宋体" w:hAnsi="宋体" w:eastAsia="宋体" w:cs="宋体"/>
          <w:color w:val="auto"/>
          <w:sz w:val="24"/>
          <w:highlight w:val="none"/>
          <w:lang w:val="en-US" w:eastAsia="zh-CN"/>
        </w:rPr>
        <w:t>法定代表人或委托代理人（签字或签章）</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single"/>
          <w:lang w:val="en-US" w:eastAsia="zh-CN"/>
        </w:rPr>
        <w:t xml:space="preserve">                     </w:t>
      </w:r>
    </w:p>
    <w:p w14:paraId="07AE4714">
      <w:pPr>
        <w:keepNext w:val="0"/>
        <w:keepLines w:val="0"/>
        <w:pageBreakBefore w:val="0"/>
        <w:widowControl w:val="0"/>
        <w:kinsoku/>
        <w:wordWrap/>
        <w:overflowPunct/>
        <w:topLinePunct w:val="0"/>
        <w:bidi w:val="0"/>
        <w:spacing w:line="360" w:lineRule="auto"/>
        <w:textAlignment w:val="auto"/>
        <w:rPr>
          <w:rFonts w:hint="eastAsia" w:ascii="宋体" w:hAnsi="宋体" w:eastAsia="宋体" w:cs="宋体"/>
          <w:color w:val="auto"/>
          <w:sz w:val="24"/>
          <w:szCs w:val="24"/>
          <w:highlight w:val="none"/>
        </w:rPr>
      </w:pPr>
    </w:p>
    <w:p w14:paraId="5E059B34">
      <w:pPr>
        <w:pStyle w:val="29"/>
        <w:keepNext w:val="0"/>
        <w:keepLines w:val="0"/>
        <w:pageBreakBefore w:val="0"/>
        <w:widowControl w:val="0"/>
        <w:kinsoku/>
        <w:wordWrap/>
        <w:overflowPunct/>
        <w:topLinePunct w:val="0"/>
        <w:bidi w:val="0"/>
        <w:snapToGrid w:val="0"/>
        <w:spacing w:line="360" w:lineRule="auto"/>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日</w:t>
      </w:r>
    </w:p>
    <w:p w14:paraId="015AA4A3">
      <w:pPr>
        <w:pStyle w:val="29"/>
        <w:snapToGrid w:val="0"/>
        <w:spacing w:before="100" w:beforeAutospacing="1" w:after="100" w:afterAutospacing="1" w:line="360" w:lineRule="auto"/>
        <w:rPr>
          <w:rFonts w:hint="eastAsia" w:ascii="宋体" w:hAnsi="宋体" w:eastAsia="宋体" w:cs="宋体"/>
          <w:color w:val="auto"/>
          <w:sz w:val="24"/>
          <w:highlight w:val="none"/>
        </w:rPr>
      </w:pPr>
      <w:r>
        <w:rPr>
          <w:rFonts w:hint="eastAsia" w:ascii="宋体" w:hAnsi="宋体" w:eastAsia="宋体" w:cs="宋体"/>
          <w:b/>
          <w:color w:val="auto"/>
          <w:sz w:val="24"/>
          <w:highlight w:val="none"/>
        </w:rPr>
        <w:br w:type="page"/>
      </w:r>
    </w:p>
    <w:p w14:paraId="720B7583">
      <w:pPr>
        <w:pStyle w:val="4"/>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275" w:name="_Toc256194848"/>
      <w:bookmarkStart w:id="276" w:name="_Toc10688"/>
      <w:bookmarkStart w:id="277" w:name="_Toc3534"/>
      <w:bookmarkStart w:id="278" w:name="_Toc19885"/>
      <w:bookmarkStart w:id="279" w:name="_Toc1577951251"/>
      <w:bookmarkStart w:id="280" w:name="_Toc221495502"/>
      <w:bookmarkStart w:id="281" w:name="_Toc1961177591"/>
      <w:bookmarkStart w:id="282" w:name="_Toc1164292374"/>
      <w:bookmarkStart w:id="283" w:name="_Toc1081590980"/>
      <w:bookmarkStart w:id="284" w:name="_Toc26088"/>
      <w:bookmarkStart w:id="285" w:name="_Toc12755"/>
      <w:bookmarkStart w:id="286" w:name="_Toc55310071"/>
      <w:bookmarkStart w:id="287" w:name="_Toc55229802"/>
      <w:bookmarkStart w:id="288" w:name="_Toc23253"/>
      <w:bookmarkStart w:id="289" w:name="_Toc15134"/>
      <w:bookmarkStart w:id="290" w:name="_Toc55303758"/>
      <w:bookmarkStart w:id="291" w:name="_Toc28415"/>
      <w:r>
        <w:rPr>
          <w:rFonts w:hint="eastAsia" w:eastAsia="宋体" w:cs="宋体"/>
          <w:color w:val="auto"/>
          <w:highlight w:val="none"/>
          <w:lang w:val="en-US" w:eastAsia="zh-CN"/>
        </w:rPr>
        <w:t>三、</w:t>
      </w:r>
      <w:r>
        <w:rPr>
          <w:rFonts w:hint="eastAsia" w:ascii="宋体" w:hAnsi="宋体" w:eastAsia="宋体" w:cs="宋体"/>
          <w:color w:val="auto"/>
          <w:highlight w:val="none"/>
        </w:rPr>
        <w:t>法定代表人身份证明</w:t>
      </w:r>
      <w:bookmarkEnd w:id="275"/>
      <w:r>
        <w:rPr>
          <w:rFonts w:hint="eastAsia" w:ascii="宋体" w:hAnsi="宋体" w:eastAsia="宋体" w:cs="宋体"/>
          <w:color w:val="auto"/>
          <w:highlight w:val="none"/>
        </w:rPr>
        <w:t>书</w:t>
      </w:r>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42AC8830">
      <w:pPr>
        <w:autoSpaceDE w:val="0"/>
        <w:autoSpaceDN w:val="0"/>
        <w:adjustRightInd w:val="0"/>
        <w:spacing w:line="360" w:lineRule="auto"/>
        <w:jc w:val="left"/>
        <w:rPr>
          <w:rFonts w:hint="eastAsia" w:ascii="宋体" w:hAnsi="宋体" w:eastAsia="宋体" w:cs="宋体"/>
          <w:color w:val="auto"/>
          <w:kern w:val="0"/>
          <w:szCs w:val="21"/>
          <w:highlight w:val="none"/>
        </w:rPr>
      </w:pPr>
    </w:p>
    <w:p w14:paraId="51FB54FB">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供应商（全称）：</w:t>
      </w:r>
    </w:p>
    <w:p w14:paraId="16DCFA94">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单位性质：</w:t>
      </w:r>
    </w:p>
    <w:p w14:paraId="331E3B04">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w:t>
      </w:r>
    </w:p>
    <w:p w14:paraId="0CF14AF9">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成立时间：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rPr>
        <w:t>日</w:t>
      </w:r>
    </w:p>
    <w:p w14:paraId="1B78D7BB">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经营期限：</w:t>
      </w:r>
    </w:p>
    <w:p w14:paraId="25F4C75D">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姓名：</w:t>
      </w:r>
    </w:p>
    <w:p w14:paraId="04EFD415">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性别：</w:t>
      </w:r>
    </w:p>
    <w:p w14:paraId="3B7128B6">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年龄：</w:t>
      </w:r>
    </w:p>
    <w:p w14:paraId="448E6580">
      <w:pPr>
        <w:autoSpaceDE w:val="0"/>
        <w:autoSpaceDN w:val="0"/>
        <w:adjustRightInd w:val="0"/>
        <w:spacing w:line="360" w:lineRule="auto"/>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职务：</w:t>
      </w:r>
    </w:p>
    <w:p w14:paraId="4C4A92A7">
      <w:pPr>
        <w:autoSpaceDE w:val="0"/>
        <w:autoSpaceDN w:val="0"/>
        <w:adjustRightIn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系（供应商）的法定代表人。</w:t>
      </w:r>
    </w:p>
    <w:p w14:paraId="3D67D33E">
      <w:pPr>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特此证明。</w:t>
      </w:r>
    </w:p>
    <w:p w14:paraId="4503C232">
      <w:pPr>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附：法定代表人身份证（复印件/扫描件）</w:t>
      </w:r>
    </w:p>
    <w:p w14:paraId="6258E736">
      <w:pPr>
        <w:autoSpaceDE w:val="0"/>
        <w:autoSpaceDN w:val="0"/>
        <w:adjustRightInd w:val="0"/>
        <w:spacing w:line="360" w:lineRule="auto"/>
        <w:ind w:firstLine="420"/>
        <w:jc w:val="left"/>
        <w:rPr>
          <w:rFonts w:hint="eastAsia" w:ascii="宋体" w:hAnsi="宋体" w:eastAsia="宋体" w:cs="宋体"/>
          <w:color w:val="auto"/>
          <w:kern w:val="0"/>
          <w:sz w:val="24"/>
          <w:szCs w:val="24"/>
          <w:highlight w:val="none"/>
        </w:rPr>
      </w:pPr>
    </w:p>
    <w:p w14:paraId="274CC37F">
      <w:pPr>
        <w:wordWrap w:val="0"/>
        <w:autoSpaceDE w:val="0"/>
        <w:autoSpaceDN w:val="0"/>
        <w:adjustRightInd w:val="0"/>
        <w:spacing w:line="360" w:lineRule="auto"/>
        <w:ind w:right="420"/>
        <w:jc w:val="right"/>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sz w:val="24"/>
          <w:highlight w:val="none"/>
          <w:lang w:val="en-US" w:eastAsia="zh-CN"/>
        </w:rPr>
        <w:t>供应商</w:t>
      </w:r>
      <w:r>
        <w:rPr>
          <w:rFonts w:hint="eastAsia" w:ascii="宋体" w:hAnsi="宋体" w:eastAsia="宋体" w:cs="宋体"/>
          <w:color w:val="auto"/>
          <w:sz w:val="24"/>
          <w:highlight w:val="none"/>
        </w:rPr>
        <w:t>（单位公章）：</w:t>
      </w:r>
      <w:r>
        <w:rPr>
          <w:rFonts w:hint="eastAsia" w:ascii="宋体" w:hAnsi="宋体" w:eastAsia="宋体" w:cs="宋体"/>
          <w:color w:val="auto"/>
          <w:sz w:val="24"/>
          <w:highlight w:val="none"/>
          <w:u w:val="single"/>
          <w:lang w:val="en-US" w:eastAsia="zh-CN"/>
        </w:rPr>
        <w:t xml:space="preserve">                     </w:t>
      </w:r>
    </w:p>
    <w:p w14:paraId="6E530B29">
      <w:pPr>
        <w:autoSpaceDE w:val="0"/>
        <w:autoSpaceDN w:val="0"/>
        <w:adjustRightInd w:val="0"/>
        <w:spacing w:line="360" w:lineRule="auto"/>
        <w:ind w:right="1140"/>
        <w:jc w:val="righ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 xml:space="preserve">年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 xml:space="preserve"> 月  </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kern w:val="0"/>
          <w:sz w:val="24"/>
          <w:szCs w:val="24"/>
          <w:highlight w:val="none"/>
        </w:rPr>
        <w:t>日</w:t>
      </w:r>
    </w:p>
    <w:tbl>
      <w:tblPr>
        <w:tblStyle w:val="49"/>
        <w:tblpPr w:leftFromText="180" w:rightFromText="180" w:vertAnchor="text" w:horzAnchor="page" w:tblpX="2353" w:tblpY="291"/>
        <w:tblW w:w="776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63"/>
      </w:tblGrid>
      <w:tr w14:paraId="18160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139" w:hRule="atLeast"/>
        </w:trPr>
        <w:tc>
          <w:tcPr>
            <w:tcW w:w="7763" w:type="dxa"/>
          </w:tcPr>
          <w:p w14:paraId="704B81E7">
            <w:pPr>
              <w:widowControl/>
              <w:spacing w:line="360" w:lineRule="auto"/>
              <w:rPr>
                <w:rFonts w:hint="eastAsia" w:ascii="宋体" w:hAnsi="宋体" w:eastAsia="宋体" w:cs="宋体"/>
                <w:color w:val="auto"/>
                <w:szCs w:val="21"/>
                <w:highlight w:val="none"/>
              </w:rPr>
            </w:pPr>
          </w:p>
          <w:p w14:paraId="6512D36E">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身份证复印件/扫描件</w:t>
            </w:r>
          </w:p>
          <w:p w14:paraId="3D832611">
            <w:pPr>
              <w:spacing w:line="360" w:lineRule="auto"/>
              <w:rPr>
                <w:rFonts w:hint="eastAsia" w:ascii="宋体" w:hAnsi="宋体" w:eastAsia="宋体" w:cs="宋体"/>
                <w:color w:val="auto"/>
                <w:szCs w:val="21"/>
                <w:highlight w:val="none"/>
              </w:rPr>
            </w:pPr>
          </w:p>
          <w:p w14:paraId="20ECFBA9">
            <w:pPr>
              <w:widowControl/>
              <w:spacing w:line="360" w:lineRule="auto"/>
              <w:rPr>
                <w:rFonts w:hint="eastAsia" w:ascii="宋体" w:hAnsi="宋体" w:eastAsia="宋体" w:cs="宋体"/>
                <w:color w:val="auto"/>
                <w:szCs w:val="21"/>
                <w:highlight w:val="none"/>
              </w:rPr>
            </w:pPr>
          </w:p>
          <w:p w14:paraId="5785BC14">
            <w:pPr>
              <w:widowControl/>
              <w:spacing w:line="360" w:lineRule="auto"/>
              <w:rPr>
                <w:rFonts w:hint="eastAsia" w:ascii="宋体" w:hAnsi="宋体" w:eastAsia="宋体" w:cs="宋体"/>
                <w:color w:val="auto"/>
                <w:szCs w:val="21"/>
                <w:highlight w:val="none"/>
              </w:rPr>
            </w:pPr>
          </w:p>
        </w:tc>
      </w:tr>
    </w:tbl>
    <w:p w14:paraId="2011D203">
      <w:pPr>
        <w:widowControl/>
        <w:spacing w:line="360" w:lineRule="auto"/>
        <w:rPr>
          <w:rFonts w:hint="eastAsia" w:ascii="宋体" w:hAnsi="宋体" w:eastAsia="宋体" w:cs="宋体"/>
          <w:color w:val="auto"/>
          <w:szCs w:val="21"/>
          <w:highlight w:val="none"/>
        </w:rPr>
      </w:pPr>
    </w:p>
    <w:p w14:paraId="0B9F3118">
      <w:pPr>
        <w:widowControl/>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page"/>
      </w:r>
    </w:p>
    <w:p w14:paraId="4F5E5786">
      <w:pPr>
        <w:pStyle w:val="4"/>
        <w:keepNext/>
        <w:keepLines/>
        <w:pageBreakBefore w:val="0"/>
        <w:widowControl w:val="0"/>
        <w:kinsoku/>
        <w:wordWrap/>
        <w:overflowPunct/>
        <w:topLinePunct w:val="0"/>
        <w:autoSpaceDE/>
        <w:autoSpaceDN/>
        <w:bidi w:val="0"/>
        <w:adjustRightInd/>
        <w:snapToGrid/>
        <w:ind w:firstLine="0" w:firstLineChars="0"/>
        <w:textAlignment w:val="auto"/>
        <w:rPr>
          <w:rFonts w:hint="eastAsia" w:ascii="宋体" w:hAnsi="宋体" w:eastAsia="宋体" w:cs="宋体"/>
          <w:color w:val="auto"/>
          <w:highlight w:val="none"/>
        </w:rPr>
      </w:pPr>
      <w:bookmarkStart w:id="292" w:name="_Toc6201"/>
      <w:bookmarkStart w:id="293" w:name="_Toc31689"/>
      <w:bookmarkStart w:id="294" w:name="_Toc11796"/>
      <w:bookmarkStart w:id="295" w:name="_Toc55310072"/>
      <w:bookmarkStart w:id="296" w:name="_Toc7033"/>
      <w:bookmarkStart w:id="297" w:name="_Toc18011"/>
      <w:bookmarkStart w:id="298" w:name="_Toc10997"/>
      <w:bookmarkStart w:id="299" w:name="_Toc24491"/>
      <w:bookmarkStart w:id="300" w:name="_Toc799215522"/>
      <w:bookmarkStart w:id="301" w:name="_Toc26112"/>
      <w:bookmarkStart w:id="302" w:name="_Toc55303759"/>
      <w:bookmarkStart w:id="303" w:name="_Toc944456228"/>
      <w:bookmarkStart w:id="304" w:name="_Toc1198480582"/>
      <w:bookmarkStart w:id="305" w:name="_Toc199914519"/>
      <w:bookmarkStart w:id="306" w:name="_Toc535410770"/>
      <w:r>
        <w:rPr>
          <w:rFonts w:hint="eastAsia" w:eastAsia="宋体" w:cs="宋体"/>
          <w:color w:val="auto"/>
          <w:highlight w:val="none"/>
          <w:lang w:val="en-US" w:eastAsia="zh-CN"/>
        </w:rPr>
        <w:t>四、</w:t>
      </w:r>
      <w:r>
        <w:rPr>
          <w:rFonts w:hint="eastAsia" w:ascii="宋体" w:hAnsi="宋体" w:eastAsia="宋体" w:cs="宋体"/>
          <w:color w:val="auto"/>
          <w:highlight w:val="none"/>
        </w:rPr>
        <w:t>法定代表人授权委托书</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585879EE">
      <w:pPr>
        <w:autoSpaceDE w:val="0"/>
        <w:autoSpaceDN w:val="0"/>
        <w:adjustRightIn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本人（</w:t>
      </w:r>
      <w:r>
        <w:rPr>
          <w:rFonts w:hint="eastAsia" w:ascii="宋体" w:hAnsi="宋体" w:eastAsia="宋体" w:cs="宋体"/>
          <w:b/>
          <w:bCs/>
          <w:color w:val="auto"/>
          <w:kern w:val="0"/>
          <w:sz w:val="24"/>
          <w:szCs w:val="24"/>
          <w:highlight w:val="none"/>
        </w:rPr>
        <w:t>姓名</w:t>
      </w:r>
      <w:r>
        <w:rPr>
          <w:rFonts w:hint="eastAsia" w:ascii="宋体" w:hAnsi="宋体" w:eastAsia="宋体" w:cs="宋体"/>
          <w:color w:val="auto"/>
          <w:kern w:val="0"/>
          <w:sz w:val="24"/>
          <w:szCs w:val="24"/>
          <w:highlight w:val="none"/>
        </w:rPr>
        <w:t>）系（</w:t>
      </w:r>
      <w:r>
        <w:rPr>
          <w:rFonts w:hint="eastAsia" w:ascii="宋体" w:hAnsi="宋体" w:eastAsia="宋体" w:cs="宋体"/>
          <w:b/>
          <w:bCs/>
          <w:color w:val="auto"/>
          <w:kern w:val="0"/>
          <w:sz w:val="24"/>
          <w:szCs w:val="24"/>
          <w:highlight w:val="none"/>
        </w:rPr>
        <w:t>供应商</w:t>
      </w:r>
      <w:r>
        <w:rPr>
          <w:rFonts w:hint="eastAsia" w:ascii="宋体" w:hAnsi="宋体" w:eastAsia="宋体" w:cs="宋体"/>
          <w:color w:val="auto"/>
          <w:kern w:val="0"/>
          <w:sz w:val="24"/>
          <w:szCs w:val="24"/>
          <w:highlight w:val="none"/>
        </w:rPr>
        <w:t>）的法定代表人，现委托（</w:t>
      </w:r>
      <w:r>
        <w:rPr>
          <w:rFonts w:hint="eastAsia" w:ascii="宋体" w:hAnsi="宋体" w:eastAsia="宋体" w:cs="宋体"/>
          <w:b/>
          <w:bCs/>
          <w:color w:val="auto"/>
          <w:kern w:val="0"/>
          <w:sz w:val="24"/>
          <w:szCs w:val="24"/>
          <w:highlight w:val="none"/>
        </w:rPr>
        <w:t>姓名</w:t>
      </w:r>
      <w:r>
        <w:rPr>
          <w:rFonts w:hint="eastAsia" w:ascii="宋体" w:hAnsi="宋体" w:eastAsia="宋体" w:cs="宋体"/>
          <w:color w:val="auto"/>
          <w:kern w:val="0"/>
          <w:sz w:val="24"/>
          <w:szCs w:val="24"/>
          <w:highlight w:val="none"/>
        </w:rPr>
        <w:t>）为我方代理人。代理人根据授权，以我方名义签署、澄清、说明、补正、递交、撤回、</w:t>
      </w:r>
      <w:r>
        <w:rPr>
          <w:rFonts w:hint="eastAsia" w:ascii="宋体" w:hAnsi="宋体" w:eastAsia="宋体" w:cs="宋体"/>
          <w:color w:val="auto"/>
          <w:kern w:val="0"/>
          <w:sz w:val="24"/>
          <w:szCs w:val="24"/>
          <w:highlight w:val="none"/>
          <w:lang w:val="en-US" w:eastAsia="zh-CN"/>
        </w:rPr>
        <w:t>修改</w:t>
      </w:r>
      <w:r>
        <w:rPr>
          <w:rFonts w:hint="eastAsia" w:ascii="宋体" w:hAnsi="宋体" w:eastAsia="宋体" w:cs="宋体"/>
          <w:color w:val="auto"/>
          <w:kern w:val="0"/>
          <w:sz w:val="24"/>
          <w:szCs w:val="24"/>
          <w:highlight w:val="none"/>
        </w:rPr>
        <w:t>（</w:t>
      </w:r>
      <w:r>
        <w:rPr>
          <w:rFonts w:hint="eastAsia" w:ascii="宋体" w:hAnsi="宋体" w:cs="宋体"/>
          <w:b/>
          <w:bCs/>
          <w:color w:val="auto"/>
          <w:kern w:val="0"/>
          <w:sz w:val="24"/>
          <w:szCs w:val="24"/>
          <w:highlight w:val="none"/>
          <w:u w:val="single"/>
          <w:lang w:val="en-US" w:eastAsia="zh-CN"/>
        </w:rPr>
        <w:t xml:space="preserve">    项目名称</w:t>
      </w:r>
      <w:r>
        <w:rPr>
          <w:rFonts w:hint="eastAsia" w:ascii="宋体" w:hAnsi="宋体" w:eastAsia="宋体" w:cs="宋体"/>
          <w:color w:val="auto"/>
          <w:kern w:val="0"/>
          <w:sz w:val="24"/>
          <w:szCs w:val="24"/>
          <w:highlight w:val="none"/>
        </w:rPr>
        <w:t>）采购项目报价文件、签订合同和处理有关事宜，其法律后果由我方承担。</w:t>
      </w:r>
    </w:p>
    <w:p w14:paraId="555D9513">
      <w:pPr>
        <w:autoSpaceDE w:val="0"/>
        <w:autoSpaceDN w:val="0"/>
        <w:adjustRightInd w:val="0"/>
        <w:spacing w:line="360" w:lineRule="auto"/>
        <w:ind w:firstLine="480" w:firstLineChars="200"/>
        <w:jc w:val="left"/>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rPr>
        <w:t>委托期限：</w:t>
      </w:r>
      <w:r>
        <w:rPr>
          <w:rFonts w:hint="eastAsia" w:ascii="宋体" w:hAnsi="宋体" w:cs="宋体"/>
          <w:b/>
          <w:bCs/>
          <w:color w:val="auto"/>
          <w:kern w:val="0"/>
          <w:sz w:val="24"/>
          <w:szCs w:val="24"/>
          <w:highlight w:val="none"/>
          <w:lang w:val="en-US" w:eastAsia="zh-CN"/>
        </w:rPr>
        <w:t>XXXXXX至XXXXXXX</w:t>
      </w:r>
    </w:p>
    <w:p w14:paraId="1D813AB3">
      <w:pPr>
        <w:autoSpaceDE w:val="0"/>
        <w:autoSpaceDN w:val="0"/>
        <w:adjustRightInd w:val="0"/>
        <w:spacing w:line="360"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代理人无转委托权。</w:t>
      </w:r>
    </w:p>
    <w:p w14:paraId="5B4DE28F">
      <w:pPr>
        <w:autoSpaceDE w:val="0"/>
        <w:autoSpaceDN w:val="0"/>
        <w:adjustRightInd w:val="0"/>
        <w:spacing w:line="360" w:lineRule="auto"/>
        <w:ind w:right="420" w:firstLine="480" w:firstLineChars="200"/>
        <w:textAlignment w:val="baseline"/>
        <w:rPr>
          <w:rFonts w:hint="eastAsia" w:ascii="宋体" w:hAnsi="宋体" w:eastAsia="宋体" w:cs="宋体"/>
          <w:color w:val="auto"/>
          <w:kern w:val="0"/>
          <w:sz w:val="24"/>
          <w:szCs w:val="24"/>
          <w:highlight w:val="none"/>
        </w:rPr>
      </w:pPr>
    </w:p>
    <w:p w14:paraId="5E02F04C">
      <w:pPr>
        <w:autoSpaceDE w:val="0"/>
        <w:autoSpaceDN w:val="0"/>
        <w:adjustRightInd w:val="0"/>
        <w:spacing w:line="360" w:lineRule="auto"/>
        <w:ind w:right="420" w:firstLine="480" w:firstLineChars="200"/>
        <w:textAlignment w:val="baseline"/>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供应商（单位公章）：</w:t>
      </w:r>
      <w:r>
        <w:rPr>
          <w:rFonts w:hint="eastAsia" w:ascii="宋体" w:hAnsi="宋体" w:eastAsia="宋体" w:cs="宋体"/>
          <w:color w:val="auto"/>
          <w:kern w:val="0"/>
          <w:sz w:val="24"/>
          <w:szCs w:val="24"/>
          <w:highlight w:val="none"/>
          <w:u w:val="single"/>
          <w:lang w:val="en-US" w:eastAsia="zh-CN"/>
        </w:rPr>
        <w:t xml:space="preserve">                     </w:t>
      </w:r>
    </w:p>
    <w:p w14:paraId="32B09D23">
      <w:pPr>
        <w:autoSpaceDE w:val="0"/>
        <w:autoSpaceDN w:val="0"/>
        <w:adjustRightInd w:val="0"/>
        <w:spacing w:line="360" w:lineRule="auto"/>
        <w:ind w:right="420" w:firstLine="480" w:firstLineChars="200"/>
        <w:textAlignment w:val="baseline"/>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法定代表人（签字或签章）</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u w:val="single"/>
          <w:lang w:val="en-US" w:eastAsia="zh-CN"/>
        </w:rPr>
        <w:t xml:space="preserve">                     </w:t>
      </w:r>
    </w:p>
    <w:p w14:paraId="0AD73E44">
      <w:pPr>
        <w:autoSpaceDE w:val="0"/>
        <w:autoSpaceDN w:val="0"/>
        <w:adjustRightInd w:val="0"/>
        <w:spacing w:line="360" w:lineRule="auto"/>
        <w:ind w:firstLine="480" w:firstLineChars="200"/>
        <w:jc w:val="left"/>
        <w:textAlignment w:val="baseline"/>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委托代理人（签字或签章）</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u w:val="single"/>
          <w:lang w:val="en-US" w:eastAsia="zh-CN"/>
        </w:rPr>
        <w:t xml:space="preserve">                     </w:t>
      </w:r>
    </w:p>
    <w:p w14:paraId="265FD512">
      <w:pPr>
        <w:autoSpaceDE w:val="0"/>
        <w:autoSpaceDN w:val="0"/>
        <w:adjustRightInd w:val="0"/>
        <w:spacing w:line="360" w:lineRule="auto"/>
        <w:ind w:right="420"/>
        <w:jc w:val="right"/>
        <w:textAlignment w:val="baseline"/>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年    月    日</w:t>
      </w:r>
    </w:p>
    <w:p w14:paraId="4168F609">
      <w:pPr>
        <w:widowControl/>
        <w:spacing w:line="360" w:lineRule="auto"/>
        <w:rPr>
          <w:rFonts w:hint="eastAsia" w:ascii="宋体" w:hAnsi="宋体" w:eastAsia="宋体" w:cs="宋体"/>
          <w:b/>
          <w:color w:val="auto"/>
          <w:sz w:val="24"/>
          <w:szCs w:val="24"/>
          <w:highlight w:val="none"/>
        </w:rPr>
      </w:pPr>
    </w:p>
    <w:p w14:paraId="6950A851">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注：如供应商法定代表人参加采购行为，只需提供法定代表人身份证明书。</w:t>
      </w:r>
    </w:p>
    <w:p w14:paraId="2F89AFB5">
      <w:pPr>
        <w:widowControl/>
        <w:spacing w:line="360" w:lineRule="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w:t>
      </w:r>
    </w:p>
    <w:p w14:paraId="7EF678B7">
      <w:pPr>
        <w:widowControl/>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被授权代理人身份证</w:t>
      </w:r>
    </w:p>
    <w:p w14:paraId="156DF014">
      <w:pPr>
        <w:widowControl/>
        <w:spacing w:line="36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（复印件/扫描件）</w:t>
      </w:r>
      <w:bookmarkStart w:id="307" w:name="_Toc58941271"/>
    </w:p>
    <w:tbl>
      <w:tblPr>
        <w:tblStyle w:val="49"/>
        <w:tblpPr w:leftFromText="180" w:rightFromText="180" w:vertAnchor="text" w:horzAnchor="margin" w:tblpXSpec="center" w:tblpY="89"/>
        <w:tblW w:w="695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51"/>
      </w:tblGrid>
      <w:tr w14:paraId="0BFFC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59" w:hRule="atLeast"/>
        </w:trPr>
        <w:tc>
          <w:tcPr>
            <w:tcW w:w="6951" w:type="dxa"/>
          </w:tcPr>
          <w:p w14:paraId="3D3FE0B6">
            <w:pPr>
              <w:widowControl/>
              <w:spacing w:line="360" w:lineRule="auto"/>
              <w:rPr>
                <w:rFonts w:hint="eastAsia" w:ascii="宋体" w:hAnsi="宋体" w:eastAsia="宋体" w:cs="宋体"/>
                <w:color w:val="auto"/>
                <w:szCs w:val="21"/>
                <w:highlight w:val="none"/>
              </w:rPr>
            </w:pPr>
          </w:p>
          <w:p w14:paraId="466117A2">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身份证复印件/扫描件</w:t>
            </w:r>
          </w:p>
          <w:p w14:paraId="4D5674BA">
            <w:pPr>
              <w:spacing w:line="360" w:lineRule="auto"/>
              <w:rPr>
                <w:rFonts w:hint="eastAsia" w:ascii="宋体" w:hAnsi="宋体" w:eastAsia="宋体" w:cs="宋体"/>
                <w:color w:val="auto"/>
                <w:szCs w:val="21"/>
                <w:highlight w:val="none"/>
              </w:rPr>
            </w:pPr>
          </w:p>
          <w:p w14:paraId="7A21B546">
            <w:pPr>
              <w:widowControl/>
              <w:spacing w:line="360" w:lineRule="auto"/>
              <w:rPr>
                <w:rFonts w:hint="eastAsia" w:ascii="宋体" w:hAnsi="宋体" w:eastAsia="宋体" w:cs="宋体"/>
                <w:color w:val="auto"/>
                <w:szCs w:val="21"/>
                <w:highlight w:val="none"/>
              </w:rPr>
            </w:pPr>
          </w:p>
          <w:p w14:paraId="55655C11">
            <w:pPr>
              <w:widowControl/>
              <w:spacing w:line="360" w:lineRule="auto"/>
              <w:rPr>
                <w:rFonts w:hint="eastAsia" w:ascii="宋体" w:hAnsi="宋体" w:eastAsia="宋体" w:cs="宋体"/>
                <w:color w:val="auto"/>
                <w:szCs w:val="21"/>
                <w:highlight w:val="none"/>
              </w:rPr>
            </w:pPr>
          </w:p>
        </w:tc>
      </w:tr>
    </w:tbl>
    <w:p w14:paraId="32EE022E">
      <w:pPr>
        <w:widowControl/>
        <w:spacing w:line="360" w:lineRule="auto"/>
        <w:jc w:val="left"/>
        <w:rPr>
          <w:rFonts w:hint="eastAsia" w:ascii="宋体" w:hAnsi="宋体" w:eastAsia="宋体" w:cs="宋体"/>
          <w:color w:val="auto"/>
          <w:highlight w:val="none"/>
        </w:rPr>
      </w:pPr>
      <w:r>
        <w:rPr>
          <w:rFonts w:hint="eastAsia" w:ascii="宋体" w:hAnsi="宋体" w:eastAsia="宋体" w:cs="宋体"/>
          <w:color w:val="auto"/>
          <w:highlight w:val="none"/>
        </w:rPr>
        <w:br w:type="page"/>
      </w:r>
    </w:p>
    <w:bookmarkEnd w:id="307"/>
    <w:p w14:paraId="5414FFD8">
      <w:pPr>
        <w:pStyle w:val="4"/>
        <w:keepNext/>
        <w:keepLines/>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宋体" w:hAnsi="宋体" w:eastAsia="宋体" w:cs="宋体"/>
          <w:color w:val="auto"/>
          <w:highlight w:val="none"/>
        </w:rPr>
      </w:pPr>
      <w:bookmarkStart w:id="308" w:name="_Toc1839603054"/>
      <w:bookmarkStart w:id="309" w:name="_Toc455638692"/>
      <w:bookmarkStart w:id="310" w:name="_Toc1962913522"/>
      <w:bookmarkStart w:id="311" w:name="_Toc1304626959"/>
      <w:bookmarkStart w:id="312" w:name="_Toc1017088757"/>
      <w:bookmarkStart w:id="313" w:name="_Toc439554167"/>
      <w:bookmarkStart w:id="314" w:name="_Toc55310073"/>
      <w:bookmarkStart w:id="315" w:name="_Toc3039"/>
      <w:bookmarkStart w:id="316" w:name="_Toc12333"/>
      <w:bookmarkStart w:id="317" w:name="_Toc21881"/>
      <w:bookmarkStart w:id="318" w:name="_Toc55229803"/>
      <w:bookmarkStart w:id="319" w:name="_Toc440110297"/>
      <w:bookmarkStart w:id="320" w:name="_Toc26244"/>
      <w:bookmarkStart w:id="321" w:name="_Toc55303760"/>
      <w:bookmarkStart w:id="322" w:name="_Toc5259"/>
      <w:bookmarkStart w:id="323" w:name="_Toc26999"/>
      <w:bookmarkStart w:id="324" w:name="_Toc435803793"/>
      <w:bookmarkStart w:id="325" w:name="_Toc30223"/>
      <w:bookmarkStart w:id="326" w:name="_Toc28454"/>
      <w:bookmarkStart w:id="327" w:name="_Toc3566"/>
      <w:bookmarkStart w:id="328" w:name="_Toc5071"/>
      <w:bookmarkStart w:id="329" w:name="_Toc17606"/>
      <w:r>
        <w:rPr>
          <w:rFonts w:hint="eastAsia" w:eastAsia="宋体" w:cs="宋体"/>
          <w:color w:val="auto"/>
          <w:highlight w:val="none"/>
          <w:lang w:val="en-US" w:eastAsia="zh-CN"/>
        </w:rPr>
        <w:t>五、</w:t>
      </w:r>
      <w:bookmarkStart w:id="330" w:name="_Toc23234"/>
      <w:bookmarkStart w:id="331" w:name="_Toc11584"/>
      <w:r>
        <w:rPr>
          <w:rFonts w:hint="eastAsia" w:eastAsia="宋体" w:cs="宋体"/>
          <w:color w:val="auto"/>
          <w:highlight w:val="none"/>
          <w:lang w:val="en-US" w:eastAsia="zh-CN"/>
        </w:rPr>
        <w:t>供应商</w:t>
      </w:r>
      <w:r>
        <w:rPr>
          <w:rFonts w:hint="eastAsia" w:ascii="宋体" w:hAnsi="宋体" w:eastAsia="宋体" w:cs="宋体"/>
          <w:color w:val="auto"/>
          <w:highlight w:val="none"/>
        </w:rPr>
        <w:t>基本情况表</w:t>
      </w:r>
      <w:bookmarkEnd w:id="308"/>
      <w:bookmarkEnd w:id="309"/>
      <w:bookmarkEnd w:id="310"/>
      <w:bookmarkEnd w:id="311"/>
      <w:bookmarkEnd w:id="312"/>
      <w:bookmarkEnd w:id="330"/>
      <w:bookmarkEnd w:id="331"/>
    </w:p>
    <w:tbl>
      <w:tblPr>
        <w:tblStyle w:val="49"/>
        <w:tblW w:w="9159"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057"/>
        <w:gridCol w:w="1183"/>
        <w:gridCol w:w="592"/>
        <w:gridCol w:w="592"/>
        <w:gridCol w:w="1184"/>
        <w:gridCol w:w="769"/>
        <w:gridCol w:w="414"/>
        <w:gridCol w:w="592"/>
        <w:gridCol w:w="592"/>
        <w:gridCol w:w="1184"/>
      </w:tblGrid>
      <w:tr w14:paraId="49752D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tcBorders>
              <w:top w:val="single" w:color="auto" w:sz="12" w:space="0"/>
            </w:tcBorders>
            <w:noWrap w:val="0"/>
            <w:vAlign w:val="center"/>
          </w:tcPr>
          <w:p w14:paraId="29CA1E01">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lang w:val="en-US" w:eastAsia="zh-CN"/>
              </w:rPr>
              <w:t>供应商</w:t>
            </w:r>
            <w:r>
              <w:rPr>
                <w:rFonts w:hint="eastAsia" w:cs="宋体"/>
                <w:color w:val="auto"/>
                <w:highlight w:val="none"/>
              </w:rPr>
              <w:t>名称</w:t>
            </w:r>
          </w:p>
        </w:tc>
        <w:tc>
          <w:tcPr>
            <w:tcW w:w="7102" w:type="dxa"/>
            <w:gridSpan w:val="9"/>
            <w:tcBorders>
              <w:top w:val="single" w:color="auto" w:sz="12" w:space="0"/>
            </w:tcBorders>
            <w:noWrap w:val="0"/>
            <w:vAlign w:val="center"/>
          </w:tcPr>
          <w:p w14:paraId="72918759">
            <w:pPr>
              <w:pageBreakBefore w:val="0"/>
              <w:kinsoku/>
              <w:wordWrap/>
              <w:overflowPunct/>
              <w:topLinePunct/>
              <w:bidi w:val="0"/>
              <w:adjustRightInd w:val="0"/>
              <w:snapToGrid w:val="0"/>
              <w:jc w:val="center"/>
              <w:textAlignment w:val="auto"/>
              <w:rPr>
                <w:color w:val="auto"/>
                <w:highlight w:val="none"/>
              </w:rPr>
            </w:pPr>
          </w:p>
        </w:tc>
      </w:tr>
      <w:tr w14:paraId="33223A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noWrap w:val="0"/>
            <w:vAlign w:val="center"/>
          </w:tcPr>
          <w:p w14:paraId="60C85C9C">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注册地址</w:t>
            </w:r>
          </w:p>
        </w:tc>
        <w:tc>
          <w:tcPr>
            <w:tcW w:w="3551" w:type="dxa"/>
            <w:gridSpan w:val="4"/>
            <w:noWrap w:val="0"/>
            <w:vAlign w:val="center"/>
          </w:tcPr>
          <w:p w14:paraId="0FDD4D9E">
            <w:pPr>
              <w:pageBreakBefore w:val="0"/>
              <w:kinsoku/>
              <w:wordWrap/>
              <w:overflowPunct/>
              <w:topLinePunct/>
              <w:bidi w:val="0"/>
              <w:adjustRightInd w:val="0"/>
              <w:snapToGrid w:val="0"/>
              <w:jc w:val="center"/>
              <w:textAlignment w:val="auto"/>
              <w:rPr>
                <w:color w:val="auto"/>
                <w:highlight w:val="none"/>
              </w:rPr>
            </w:pPr>
          </w:p>
        </w:tc>
        <w:tc>
          <w:tcPr>
            <w:tcW w:w="1775" w:type="dxa"/>
            <w:gridSpan w:val="3"/>
            <w:noWrap w:val="0"/>
            <w:vAlign w:val="center"/>
          </w:tcPr>
          <w:p w14:paraId="261719C0">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邮政编码</w:t>
            </w:r>
          </w:p>
        </w:tc>
        <w:tc>
          <w:tcPr>
            <w:tcW w:w="1776" w:type="dxa"/>
            <w:gridSpan w:val="2"/>
            <w:noWrap w:val="0"/>
            <w:vAlign w:val="center"/>
          </w:tcPr>
          <w:p w14:paraId="78E22474">
            <w:pPr>
              <w:pageBreakBefore w:val="0"/>
              <w:kinsoku/>
              <w:wordWrap/>
              <w:overflowPunct/>
              <w:topLinePunct/>
              <w:bidi w:val="0"/>
              <w:adjustRightInd w:val="0"/>
              <w:snapToGrid w:val="0"/>
              <w:jc w:val="center"/>
              <w:textAlignment w:val="auto"/>
              <w:rPr>
                <w:color w:val="auto"/>
                <w:highlight w:val="none"/>
              </w:rPr>
            </w:pPr>
          </w:p>
        </w:tc>
      </w:tr>
      <w:tr w14:paraId="55D54B5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615" w:hRule="atLeast"/>
          <w:jc w:val="center"/>
        </w:trPr>
        <w:tc>
          <w:tcPr>
            <w:tcW w:w="2057" w:type="dxa"/>
            <w:noWrap w:val="0"/>
            <w:vAlign w:val="center"/>
          </w:tcPr>
          <w:p w14:paraId="25B156D1">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联系方式</w:t>
            </w:r>
          </w:p>
        </w:tc>
        <w:tc>
          <w:tcPr>
            <w:tcW w:w="1775" w:type="dxa"/>
            <w:gridSpan w:val="2"/>
            <w:noWrap w:val="0"/>
            <w:vAlign w:val="center"/>
          </w:tcPr>
          <w:p w14:paraId="5FAAA937">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联系人</w:t>
            </w:r>
          </w:p>
        </w:tc>
        <w:tc>
          <w:tcPr>
            <w:tcW w:w="1776" w:type="dxa"/>
            <w:gridSpan w:val="2"/>
            <w:noWrap w:val="0"/>
            <w:vAlign w:val="center"/>
          </w:tcPr>
          <w:p w14:paraId="43B8C4F7">
            <w:pPr>
              <w:pageBreakBefore w:val="0"/>
              <w:kinsoku/>
              <w:wordWrap/>
              <w:overflowPunct/>
              <w:topLinePunct/>
              <w:bidi w:val="0"/>
              <w:adjustRightInd w:val="0"/>
              <w:snapToGrid w:val="0"/>
              <w:jc w:val="center"/>
              <w:textAlignment w:val="auto"/>
              <w:rPr>
                <w:color w:val="auto"/>
                <w:highlight w:val="none"/>
              </w:rPr>
            </w:pPr>
          </w:p>
        </w:tc>
        <w:tc>
          <w:tcPr>
            <w:tcW w:w="1775" w:type="dxa"/>
            <w:gridSpan w:val="3"/>
            <w:noWrap w:val="0"/>
            <w:vAlign w:val="center"/>
          </w:tcPr>
          <w:p w14:paraId="01E2988E">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电话</w:t>
            </w:r>
          </w:p>
        </w:tc>
        <w:tc>
          <w:tcPr>
            <w:tcW w:w="1776" w:type="dxa"/>
            <w:gridSpan w:val="2"/>
            <w:noWrap w:val="0"/>
            <w:vAlign w:val="center"/>
          </w:tcPr>
          <w:p w14:paraId="3C4DF763">
            <w:pPr>
              <w:pageBreakBefore w:val="0"/>
              <w:kinsoku/>
              <w:wordWrap/>
              <w:overflowPunct/>
              <w:topLinePunct/>
              <w:bidi w:val="0"/>
              <w:adjustRightInd w:val="0"/>
              <w:snapToGrid w:val="0"/>
              <w:jc w:val="center"/>
              <w:textAlignment w:val="auto"/>
              <w:rPr>
                <w:color w:val="auto"/>
                <w:highlight w:val="none"/>
              </w:rPr>
            </w:pPr>
          </w:p>
        </w:tc>
      </w:tr>
      <w:tr w14:paraId="3C1AD0C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noWrap w:val="0"/>
            <w:vAlign w:val="center"/>
          </w:tcPr>
          <w:p w14:paraId="5F0000C5">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法定代表人</w:t>
            </w:r>
          </w:p>
        </w:tc>
        <w:tc>
          <w:tcPr>
            <w:tcW w:w="1183" w:type="dxa"/>
            <w:noWrap w:val="0"/>
            <w:vAlign w:val="center"/>
          </w:tcPr>
          <w:p w14:paraId="24FA447E">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姓名</w:t>
            </w:r>
          </w:p>
        </w:tc>
        <w:tc>
          <w:tcPr>
            <w:tcW w:w="1184" w:type="dxa"/>
            <w:gridSpan w:val="2"/>
            <w:noWrap w:val="0"/>
            <w:vAlign w:val="center"/>
          </w:tcPr>
          <w:p w14:paraId="47848D01">
            <w:pPr>
              <w:pageBreakBefore w:val="0"/>
              <w:kinsoku/>
              <w:wordWrap/>
              <w:overflowPunct/>
              <w:topLinePunct/>
              <w:bidi w:val="0"/>
              <w:adjustRightInd w:val="0"/>
              <w:snapToGrid w:val="0"/>
              <w:jc w:val="center"/>
              <w:textAlignment w:val="auto"/>
              <w:rPr>
                <w:color w:val="auto"/>
                <w:highlight w:val="none"/>
              </w:rPr>
            </w:pPr>
          </w:p>
        </w:tc>
        <w:tc>
          <w:tcPr>
            <w:tcW w:w="1184" w:type="dxa"/>
            <w:noWrap w:val="0"/>
            <w:vAlign w:val="center"/>
          </w:tcPr>
          <w:p w14:paraId="74757818">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技术职称</w:t>
            </w:r>
          </w:p>
        </w:tc>
        <w:tc>
          <w:tcPr>
            <w:tcW w:w="1183" w:type="dxa"/>
            <w:gridSpan w:val="2"/>
            <w:noWrap w:val="0"/>
            <w:vAlign w:val="center"/>
          </w:tcPr>
          <w:p w14:paraId="352A1DFF">
            <w:pPr>
              <w:pageBreakBefore w:val="0"/>
              <w:kinsoku/>
              <w:wordWrap/>
              <w:overflowPunct/>
              <w:topLinePunct/>
              <w:bidi w:val="0"/>
              <w:adjustRightInd w:val="0"/>
              <w:snapToGrid w:val="0"/>
              <w:jc w:val="center"/>
              <w:textAlignment w:val="auto"/>
              <w:rPr>
                <w:color w:val="auto"/>
                <w:highlight w:val="none"/>
              </w:rPr>
            </w:pPr>
          </w:p>
        </w:tc>
        <w:tc>
          <w:tcPr>
            <w:tcW w:w="1184" w:type="dxa"/>
            <w:gridSpan w:val="2"/>
            <w:noWrap w:val="0"/>
            <w:vAlign w:val="center"/>
          </w:tcPr>
          <w:p w14:paraId="2A211972">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电话</w:t>
            </w:r>
          </w:p>
        </w:tc>
        <w:tc>
          <w:tcPr>
            <w:tcW w:w="1184" w:type="dxa"/>
            <w:noWrap w:val="0"/>
            <w:vAlign w:val="center"/>
          </w:tcPr>
          <w:p w14:paraId="719E412B">
            <w:pPr>
              <w:pageBreakBefore w:val="0"/>
              <w:kinsoku/>
              <w:wordWrap/>
              <w:overflowPunct/>
              <w:topLinePunct/>
              <w:bidi w:val="0"/>
              <w:adjustRightInd w:val="0"/>
              <w:snapToGrid w:val="0"/>
              <w:jc w:val="center"/>
              <w:textAlignment w:val="auto"/>
              <w:rPr>
                <w:color w:val="auto"/>
                <w:highlight w:val="none"/>
              </w:rPr>
            </w:pPr>
          </w:p>
        </w:tc>
      </w:tr>
      <w:tr w14:paraId="0747EA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noWrap w:val="0"/>
            <w:vAlign w:val="center"/>
          </w:tcPr>
          <w:p w14:paraId="309B6B25">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技术负责人</w:t>
            </w:r>
          </w:p>
        </w:tc>
        <w:tc>
          <w:tcPr>
            <w:tcW w:w="1183" w:type="dxa"/>
            <w:noWrap w:val="0"/>
            <w:vAlign w:val="center"/>
          </w:tcPr>
          <w:p w14:paraId="0981EEB3">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姓名</w:t>
            </w:r>
          </w:p>
        </w:tc>
        <w:tc>
          <w:tcPr>
            <w:tcW w:w="1184" w:type="dxa"/>
            <w:gridSpan w:val="2"/>
            <w:noWrap w:val="0"/>
            <w:vAlign w:val="center"/>
          </w:tcPr>
          <w:p w14:paraId="6B4198C1">
            <w:pPr>
              <w:pageBreakBefore w:val="0"/>
              <w:kinsoku/>
              <w:wordWrap/>
              <w:overflowPunct/>
              <w:topLinePunct/>
              <w:bidi w:val="0"/>
              <w:adjustRightInd w:val="0"/>
              <w:snapToGrid w:val="0"/>
              <w:jc w:val="center"/>
              <w:textAlignment w:val="auto"/>
              <w:rPr>
                <w:rFonts w:cs="宋体"/>
                <w:color w:val="auto"/>
                <w:highlight w:val="none"/>
              </w:rPr>
            </w:pPr>
          </w:p>
        </w:tc>
        <w:tc>
          <w:tcPr>
            <w:tcW w:w="1184" w:type="dxa"/>
            <w:noWrap w:val="0"/>
            <w:vAlign w:val="center"/>
          </w:tcPr>
          <w:p w14:paraId="110DFF39">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技术职称</w:t>
            </w:r>
          </w:p>
        </w:tc>
        <w:tc>
          <w:tcPr>
            <w:tcW w:w="1183" w:type="dxa"/>
            <w:gridSpan w:val="2"/>
            <w:noWrap w:val="0"/>
            <w:vAlign w:val="center"/>
          </w:tcPr>
          <w:p w14:paraId="19EB6D7F">
            <w:pPr>
              <w:pageBreakBefore w:val="0"/>
              <w:kinsoku/>
              <w:wordWrap/>
              <w:overflowPunct/>
              <w:topLinePunct/>
              <w:bidi w:val="0"/>
              <w:adjustRightInd w:val="0"/>
              <w:snapToGrid w:val="0"/>
              <w:jc w:val="center"/>
              <w:textAlignment w:val="auto"/>
              <w:rPr>
                <w:rFonts w:cs="宋体"/>
                <w:color w:val="auto"/>
                <w:highlight w:val="none"/>
              </w:rPr>
            </w:pPr>
          </w:p>
        </w:tc>
        <w:tc>
          <w:tcPr>
            <w:tcW w:w="1184" w:type="dxa"/>
            <w:gridSpan w:val="2"/>
            <w:noWrap w:val="0"/>
            <w:vAlign w:val="center"/>
          </w:tcPr>
          <w:p w14:paraId="0966E962">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电话</w:t>
            </w:r>
          </w:p>
        </w:tc>
        <w:tc>
          <w:tcPr>
            <w:tcW w:w="1184" w:type="dxa"/>
            <w:noWrap w:val="0"/>
            <w:vAlign w:val="center"/>
          </w:tcPr>
          <w:p w14:paraId="666015DD">
            <w:pPr>
              <w:pageBreakBefore w:val="0"/>
              <w:kinsoku/>
              <w:wordWrap/>
              <w:overflowPunct/>
              <w:topLinePunct/>
              <w:bidi w:val="0"/>
              <w:adjustRightInd w:val="0"/>
              <w:snapToGrid w:val="0"/>
              <w:jc w:val="center"/>
              <w:textAlignment w:val="auto"/>
              <w:rPr>
                <w:rFonts w:cs="宋体"/>
                <w:color w:val="auto"/>
                <w:highlight w:val="none"/>
              </w:rPr>
            </w:pPr>
          </w:p>
        </w:tc>
      </w:tr>
      <w:tr w14:paraId="176B6F6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noWrap w:val="0"/>
            <w:vAlign w:val="center"/>
          </w:tcPr>
          <w:p w14:paraId="708DE2A9">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企业监理资质证书</w:t>
            </w:r>
          </w:p>
        </w:tc>
        <w:tc>
          <w:tcPr>
            <w:tcW w:w="7102" w:type="dxa"/>
            <w:gridSpan w:val="9"/>
            <w:noWrap w:val="0"/>
            <w:vAlign w:val="center"/>
          </w:tcPr>
          <w:p w14:paraId="640E98A2">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类型：      等级：      证书号：</w:t>
            </w:r>
          </w:p>
        </w:tc>
      </w:tr>
      <w:tr w14:paraId="6FDB47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noWrap w:val="0"/>
            <w:vAlign w:val="center"/>
          </w:tcPr>
          <w:p w14:paraId="1B06CB22">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质量管理体系证书（如有）</w:t>
            </w:r>
          </w:p>
        </w:tc>
        <w:tc>
          <w:tcPr>
            <w:tcW w:w="7102" w:type="dxa"/>
            <w:gridSpan w:val="9"/>
            <w:noWrap w:val="0"/>
            <w:vAlign w:val="center"/>
          </w:tcPr>
          <w:p w14:paraId="25CE2C74">
            <w:pPr>
              <w:pageBreakBefore w:val="0"/>
              <w:kinsoku/>
              <w:wordWrap/>
              <w:overflowPunct/>
              <w:topLinePunct/>
              <w:bidi w:val="0"/>
              <w:adjustRightInd w:val="0"/>
              <w:snapToGrid w:val="0"/>
              <w:jc w:val="center"/>
              <w:textAlignment w:val="auto"/>
              <w:rPr>
                <w:rFonts w:cs="宋体"/>
                <w:color w:val="auto"/>
                <w:highlight w:val="none"/>
              </w:rPr>
            </w:pPr>
            <w:r>
              <w:rPr>
                <w:rFonts w:hint="eastAsia" w:cs="宋体"/>
                <w:color w:val="auto"/>
                <w:highlight w:val="none"/>
              </w:rPr>
              <w:t>类型：      证书号：       有效期：</w:t>
            </w:r>
          </w:p>
        </w:tc>
      </w:tr>
      <w:tr w14:paraId="103B9A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15" w:hRule="atLeast"/>
          <w:jc w:val="center"/>
        </w:trPr>
        <w:tc>
          <w:tcPr>
            <w:tcW w:w="2057" w:type="dxa"/>
            <w:noWrap w:val="0"/>
            <w:vAlign w:val="center"/>
          </w:tcPr>
          <w:p w14:paraId="7DC3A076">
            <w:pPr>
              <w:pageBreakBefore w:val="0"/>
              <w:kinsoku/>
              <w:wordWrap/>
              <w:overflowPunct/>
              <w:bidi w:val="0"/>
              <w:spacing w:line="360" w:lineRule="auto"/>
              <w:jc w:val="center"/>
              <w:textAlignment w:val="auto"/>
              <w:rPr>
                <w:color w:val="auto"/>
                <w:highlight w:val="none"/>
              </w:rPr>
            </w:pPr>
            <w:r>
              <w:rPr>
                <w:rFonts w:hint="eastAsia" w:hAnsi="宋体"/>
                <w:color w:val="auto"/>
                <w:highlight w:val="none"/>
              </w:rPr>
              <w:t>营业执照号</w:t>
            </w:r>
          </w:p>
        </w:tc>
        <w:tc>
          <w:tcPr>
            <w:tcW w:w="3551" w:type="dxa"/>
            <w:gridSpan w:val="4"/>
            <w:noWrap w:val="0"/>
            <w:vAlign w:val="center"/>
          </w:tcPr>
          <w:p w14:paraId="5FF35364">
            <w:pPr>
              <w:pageBreakBefore w:val="0"/>
              <w:kinsoku/>
              <w:wordWrap/>
              <w:overflowPunct/>
              <w:topLinePunct/>
              <w:bidi w:val="0"/>
              <w:adjustRightInd w:val="0"/>
              <w:snapToGrid w:val="0"/>
              <w:jc w:val="center"/>
              <w:textAlignment w:val="auto"/>
              <w:rPr>
                <w:color w:val="auto"/>
                <w:highlight w:val="none"/>
              </w:rPr>
            </w:pPr>
          </w:p>
        </w:tc>
        <w:tc>
          <w:tcPr>
            <w:tcW w:w="3551" w:type="dxa"/>
            <w:gridSpan w:val="5"/>
            <w:noWrap w:val="0"/>
            <w:vAlign w:val="center"/>
          </w:tcPr>
          <w:p w14:paraId="131C9202">
            <w:pPr>
              <w:pageBreakBefore w:val="0"/>
              <w:kinsoku/>
              <w:wordWrap/>
              <w:overflowPunct/>
              <w:topLinePunct/>
              <w:bidi w:val="0"/>
              <w:adjustRightInd w:val="0"/>
              <w:snapToGrid w:val="0"/>
              <w:ind w:firstLine="105" w:firstLineChars="50"/>
              <w:jc w:val="center"/>
              <w:textAlignment w:val="auto"/>
              <w:rPr>
                <w:color w:val="auto"/>
                <w:highlight w:val="none"/>
              </w:rPr>
            </w:pPr>
            <w:r>
              <w:rPr>
                <w:rFonts w:hint="eastAsia" w:cs="宋体"/>
                <w:color w:val="auto"/>
                <w:highlight w:val="none"/>
              </w:rPr>
              <w:t>员工总人数：</w:t>
            </w:r>
          </w:p>
        </w:tc>
      </w:tr>
      <w:tr w14:paraId="645226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615" w:hRule="atLeast"/>
          <w:jc w:val="center"/>
        </w:trPr>
        <w:tc>
          <w:tcPr>
            <w:tcW w:w="2057" w:type="dxa"/>
            <w:noWrap w:val="0"/>
            <w:vAlign w:val="center"/>
          </w:tcPr>
          <w:p w14:paraId="222CF2DC">
            <w:pPr>
              <w:pageBreakBefore w:val="0"/>
              <w:kinsoku/>
              <w:wordWrap/>
              <w:overflowPunct/>
              <w:bidi w:val="0"/>
              <w:spacing w:line="360" w:lineRule="auto"/>
              <w:jc w:val="center"/>
              <w:textAlignment w:val="auto"/>
              <w:rPr>
                <w:color w:val="auto"/>
                <w:highlight w:val="none"/>
              </w:rPr>
            </w:pPr>
            <w:r>
              <w:rPr>
                <w:rFonts w:hint="eastAsia" w:hAnsi="宋体"/>
                <w:color w:val="auto"/>
                <w:highlight w:val="none"/>
              </w:rPr>
              <w:t>注册资本</w:t>
            </w:r>
          </w:p>
        </w:tc>
        <w:tc>
          <w:tcPr>
            <w:tcW w:w="3551" w:type="dxa"/>
            <w:gridSpan w:val="4"/>
            <w:noWrap w:val="0"/>
            <w:vAlign w:val="center"/>
          </w:tcPr>
          <w:p w14:paraId="194320DE">
            <w:pPr>
              <w:pageBreakBefore w:val="0"/>
              <w:kinsoku/>
              <w:wordWrap/>
              <w:overflowPunct/>
              <w:topLinePunct/>
              <w:bidi w:val="0"/>
              <w:adjustRightInd w:val="0"/>
              <w:snapToGrid w:val="0"/>
              <w:jc w:val="center"/>
              <w:textAlignment w:val="auto"/>
              <w:rPr>
                <w:color w:val="auto"/>
                <w:highlight w:val="none"/>
              </w:rPr>
            </w:pPr>
          </w:p>
        </w:tc>
        <w:tc>
          <w:tcPr>
            <w:tcW w:w="769" w:type="dxa"/>
            <w:vMerge w:val="restart"/>
            <w:noWrap w:val="0"/>
            <w:vAlign w:val="center"/>
          </w:tcPr>
          <w:p w14:paraId="02519BDE">
            <w:pPr>
              <w:pageBreakBefore w:val="0"/>
              <w:kinsoku/>
              <w:wordWrap/>
              <w:overflowPunct/>
              <w:topLinePunct/>
              <w:bidi w:val="0"/>
              <w:adjustRightInd w:val="0"/>
              <w:snapToGrid w:val="0"/>
              <w:jc w:val="center"/>
              <w:textAlignment w:val="auto"/>
              <w:rPr>
                <w:color w:val="auto"/>
                <w:highlight w:val="none"/>
              </w:rPr>
            </w:pPr>
            <w:r>
              <w:rPr>
                <w:rFonts w:hint="eastAsia"/>
                <w:color w:val="auto"/>
                <w:highlight w:val="none"/>
              </w:rPr>
              <w:t>其中</w:t>
            </w:r>
          </w:p>
        </w:tc>
        <w:tc>
          <w:tcPr>
            <w:tcW w:w="1598" w:type="dxa"/>
            <w:gridSpan w:val="3"/>
            <w:noWrap w:val="0"/>
            <w:vAlign w:val="center"/>
          </w:tcPr>
          <w:p w14:paraId="4E3285D9">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高级职称人员</w:t>
            </w:r>
          </w:p>
        </w:tc>
        <w:tc>
          <w:tcPr>
            <w:tcW w:w="1184" w:type="dxa"/>
            <w:noWrap w:val="0"/>
            <w:vAlign w:val="center"/>
          </w:tcPr>
          <w:p w14:paraId="43099A29">
            <w:pPr>
              <w:pageBreakBefore w:val="0"/>
              <w:kinsoku/>
              <w:wordWrap/>
              <w:overflowPunct/>
              <w:topLinePunct/>
              <w:bidi w:val="0"/>
              <w:adjustRightInd w:val="0"/>
              <w:snapToGrid w:val="0"/>
              <w:jc w:val="center"/>
              <w:textAlignment w:val="auto"/>
              <w:rPr>
                <w:color w:val="auto"/>
                <w:highlight w:val="none"/>
              </w:rPr>
            </w:pPr>
          </w:p>
        </w:tc>
      </w:tr>
      <w:tr w14:paraId="199A6A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615" w:hRule="atLeast"/>
          <w:jc w:val="center"/>
        </w:trPr>
        <w:tc>
          <w:tcPr>
            <w:tcW w:w="2057" w:type="dxa"/>
            <w:noWrap w:val="0"/>
            <w:vAlign w:val="center"/>
          </w:tcPr>
          <w:p w14:paraId="4F4C90A7">
            <w:pPr>
              <w:pageBreakBefore w:val="0"/>
              <w:kinsoku/>
              <w:wordWrap/>
              <w:overflowPunct/>
              <w:bidi w:val="0"/>
              <w:spacing w:line="360" w:lineRule="auto"/>
              <w:jc w:val="center"/>
              <w:textAlignment w:val="auto"/>
              <w:rPr>
                <w:color w:val="auto"/>
                <w:highlight w:val="none"/>
              </w:rPr>
            </w:pPr>
            <w:r>
              <w:rPr>
                <w:rFonts w:hint="eastAsia" w:hAnsi="宋体"/>
                <w:color w:val="auto"/>
                <w:highlight w:val="none"/>
              </w:rPr>
              <w:t>成立日期</w:t>
            </w:r>
          </w:p>
        </w:tc>
        <w:tc>
          <w:tcPr>
            <w:tcW w:w="3551" w:type="dxa"/>
            <w:gridSpan w:val="4"/>
            <w:noWrap w:val="0"/>
            <w:vAlign w:val="center"/>
          </w:tcPr>
          <w:p w14:paraId="19BD9C82">
            <w:pPr>
              <w:pageBreakBefore w:val="0"/>
              <w:kinsoku/>
              <w:wordWrap/>
              <w:overflowPunct/>
              <w:topLinePunct/>
              <w:bidi w:val="0"/>
              <w:adjustRightInd w:val="0"/>
              <w:snapToGrid w:val="0"/>
              <w:jc w:val="center"/>
              <w:textAlignment w:val="auto"/>
              <w:rPr>
                <w:color w:val="auto"/>
                <w:highlight w:val="none"/>
              </w:rPr>
            </w:pPr>
          </w:p>
        </w:tc>
        <w:tc>
          <w:tcPr>
            <w:tcW w:w="769" w:type="dxa"/>
            <w:vMerge w:val="continue"/>
            <w:noWrap w:val="0"/>
            <w:vAlign w:val="center"/>
          </w:tcPr>
          <w:p w14:paraId="1B4DECA8">
            <w:pPr>
              <w:pageBreakBefore w:val="0"/>
              <w:kinsoku/>
              <w:wordWrap/>
              <w:overflowPunct/>
              <w:topLinePunct/>
              <w:bidi w:val="0"/>
              <w:adjustRightInd w:val="0"/>
              <w:snapToGrid w:val="0"/>
              <w:jc w:val="center"/>
              <w:textAlignment w:val="auto"/>
              <w:rPr>
                <w:color w:val="auto"/>
                <w:highlight w:val="none"/>
              </w:rPr>
            </w:pPr>
          </w:p>
        </w:tc>
        <w:tc>
          <w:tcPr>
            <w:tcW w:w="1598" w:type="dxa"/>
            <w:gridSpan w:val="3"/>
            <w:noWrap w:val="0"/>
            <w:vAlign w:val="center"/>
          </w:tcPr>
          <w:p w14:paraId="46CA76B6">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中级职称人员</w:t>
            </w:r>
          </w:p>
        </w:tc>
        <w:tc>
          <w:tcPr>
            <w:tcW w:w="1184" w:type="dxa"/>
            <w:noWrap w:val="0"/>
            <w:vAlign w:val="center"/>
          </w:tcPr>
          <w:p w14:paraId="30FAD2D6">
            <w:pPr>
              <w:pageBreakBefore w:val="0"/>
              <w:kinsoku/>
              <w:wordWrap/>
              <w:overflowPunct/>
              <w:topLinePunct/>
              <w:bidi w:val="0"/>
              <w:adjustRightInd w:val="0"/>
              <w:snapToGrid w:val="0"/>
              <w:jc w:val="center"/>
              <w:textAlignment w:val="auto"/>
              <w:rPr>
                <w:color w:val="auto"/>
                <w:highlight w:val="none"/>
              </w:rPr>
            </w:pPr>
          </w:p>
        </w:tc>
      </w:tr>
      <w:tr w14:paraId="36FDBE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615" w:hRule="atLeast"/>
          <w:jc w:val="center"/>
        </w:trPr>
        <w:tc>
          <w:tcPr>
            <w:tcW w:w="2057" w:type="dxa"/>
            <w:noWrap w:val="0"/>
            <w:vAlign w:val="center"/>
          </w:tcPr>
          <w:p w14:paraId="07D07AFC">
            <w:pPr>
              <w:pageBreakBefore w:val="0"/>
              <w:kinsoku/>
              <w:wordWrap/>
              <w:overflowPunct/>
              <w:topLinePunct/>
              <w:bidi w:val="0"/>
              <w:adjustRightInd w:val="0"/>
              <w:snapToGrid w:val="0"/>
              <w:jc w:val="center"/>
              <w:textAlignment w:val="auto"/>
              <w:rPr>
                <w:rFonts w:hint="eastAsia" w:ascii="宋体" w:hAnsi="Times New Roman" w:eastAsia="宋体" w:cs="宋体"/>
                <w:color w:val="auto"/>
                <w:highlight w:val="none"/>
              </w:rPr>
            </w:pPr>
            <w:r>
              <w:rPr>
                <w:rFonts w:hint="eastAsia" w:ascii="宋体" w:hAnsi="Times New Roman" w:eastAsia="宋体" w:cs="宋体"/>
                <w:color w:val="auto"/>
                <w:highlight w:val="none"/>
              </w:rPr>
              <w:t>基本账户开户银行</w:t>
            </w:r>
          </w:p>
        </w:tc>
        <w:tc>
          <w:tcPr>
            <w:tcW w:w="3551" w:type="dxa"/>
            <w:gridSpan w:val="4"/>
            <w:noWrap w:val="0"/>
            <w:vAlign w:val="center"/>
          </w:tcPr>
          <w:p w14:paraId="48BC0420">
            <w:pPr>
              <w:pageBreakBefore w:val="0"/>
              <w:kinsoku/>
              <w:wordWrap/>
              <w:overflowPunct/>
              <w:topLinePunct/>
              <w:bidi w:val="0"/>
              <w:adjustRightInd w:val="0"/>
              <w:snapToGrid w:val="0"/>
              <w:jc w:val="center"/>
              <w:textAlignment w:val="auto"/>
              <w:rPr>
                <w:rFonts w:hint="eastAsia" w:ascii="宋体" w:hAnsi="Times New Roman" w:eastAsia="宋体" w:cs="宋体"/>
                <w:color w:val="auto"/>
                <w:highlight w:val="none"/>
              </w:rPr>
            </w:pPr>
          </w:p>
        </w:tc>
        <w:tc>
          <w:tcPr>
            <w:tcW w:w="769" w:type="dxa"/>
            <w:vMerge w:val="continue"/>
            <w:noWrap w:val="0"/>
            <w:vAlign w:val="center"/>
          </w:tcPr>
          <w:p w14:paraId="06515256">
            <w:pPr>
              <w:pageBreakBefore w:val="0"/>
              <w:kinsoku/>
              <w:wordWrap/>
              <w:overflowPunct/>
              <w:topLinePunct/>
              <w:bidi w:val="0"/>
              <w:adjustRightInd w:val="0"/>
              <w:snapToGrid w:val="0"/>
              <w:jc w:val="center"/>
              <w:textAlignment w:val="auto"/>
              <w:rPr>
                <w:color w:val="auto"/>
                <w:highlight w:val="none"/>
              </w:rPr>
            </w:pPr>
          </w:p>
        </w:tc>
        <w:tc>
          <w:tcPr>
            <w:tcW w:w="1598" w:type="dxa"/>
            <w:gridSpan w:val="3"/>
            <w:noWrap w:val="0"/>
            <w:vAlign w:val="center"/>
          </w:tcPr>
          <w:p w14:paraId="38591864">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初级职称人员</w:t>
            </w:r>
          </w:p>
        </w:tc>
        <w:tc>
          <w:tcPr>
            <w:tcW w:w="1184" w:type="dxa"/>
            <w:noWrap w:val="0"/>
            <w:vAlign w:val="center"/>
          </w:tcPr>
          <w:p w14:paraId="0DFE04B0">
            <w:pPr>
              <w:pageBreakBefore w:val="0"/>
              <w:kinsoku/>
              <w:wordWrap/>
              <w:overflowPunct/>
              <w:topLinePunct/>
              <w:bidi w:val="0"/>
              <w:adjustRightInd w:val="0"/>
              <w:snapToGrid w:val="0"/>
              <w:jc w:val="center"/>
              <w:textAlignment w:val="auto"/>
              <w:rPr>
                <w:color w:val="auto"/>
                <w:highlight w:val="none"/>
              </w:rPr>
            </w:pPr>
          </w:p>
        </w:tc>
      </w:tr>
      <w:tr w14:paraId="22D5E32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804" w:hRule="atLeast"/>
          <w:jc w:val="center"/>
        </w:trPr>
        <w:tc>
          <w:tcPr>
            <w:tcW w:w="2057" w:type="dxa"/>
            <w:noWrap w:val="0"/>
            <w:vAlign w:val="center"/>
          </w:tcPr>
          <w:p w14:paraId="7ABACCF5">
            <w:pPr>
              <w:pageBreakBefore w:val="0"/>
              <w:kinsoku/>
              <w:wordWrap/>
              <w:overflowPunct/>
              <w:topLinePunct/>
              <w:bidi w:val="0"/>
              <w:adjustRightInd w:val="0"/>
              <w:snapToGrid w:val="0"/>
              <w:jc w:val="center"/>
              <w:textAlignment w:val="auto"/>
              <w:rPr>
                <w:rFonts w:hint="eastAsia" w:ascii="宋体" w:hAnsi="Times New Roman" w:eastAsia="宋体" w:cs="宋体"/>
                <w:color w:val="auto"/>
                <w:highlight w:val="none"/>
              </w:rPr>
            </w:pPr>
            <w:r>
              <w:rPr>
                <w:rFonts w:hint="eastAsia" w:ascii="宋体" w:hAnsi="Times New Roman" w:eastAsia="宋体" w:cs="宋体"/>
                <w:color w:val="auto"/>
                <w:highlight w:val="none"/>
              </w:rPr>
              <w:t>基本账户银行账号</w:t>
            </w:r>
          </w:p>
        </w:tc>
        <w:tc>
          <w:tcPr>
            <w:tcW w:w="3551" w:type="dxa"/>
            <w:gridSpan w:val="4"/>
            <w:noWrap w:val="0"/>
            <w:vAlign w:val="center"/>
          </w:tcPr>
          <w:p w14:paraId="0B845712">
            <w:pPr>
              <w:pageBreakBefore w:val="0"/>
              <w:kinsoku/>
              <w:wordWrap/>
              <w:overflowPunct/>
              <w:topLinePunct/>
              <w:bidi w:val="0"/>
              <w:adjustRightInd w:val="0"/>
              <w:snapToGrid w:val="0"/>
              <w:jc w:val="center"/>
              <w:textAlignment w:val="auto"/>
              <w:rPr>
                <w:rFonts w:hint="eastAsia" w:ascii="宋体" w:hAnsi="Times New Roman" w:eastAsia="宋体" w:cs="宋体"/>
                <w:color w:val="auto"/>
                <w:highlight w:val="none"/>
              </w:rPr>
            </w:pPr>
          </w:p>
        </w:tc>
        <w:tc>
          <w:tcPr>
            <w:tcW w:w="769" w:type="dxa"/>
            <w:vMerge w:val="continue"/>
            <w:noWrap w:val="0"/>
            <w:vAlign w:val="center"/>
          </w:tcPr>
          <w:p w14:paraId="374AB043">
            <w:pPr>
              <w:pageBreakBefore w:val="0"/>
              <w:kinsoku/>
              <w:wordWrap/>
              <w:overflowPunct/>
              <w:topLinePunct/>
              <w:bidi w:val="0"/>
              <w:adjustRightInd w:val="0"/>
              <w:snapToGrid w:val="0"/>
              <w:jc w:val="center"/>
              <w:textAlignment w:val="auto"/>
              <w:rPr>
                <w:color w:val="auto"/>
                <w:highlight w:val="none"/>
              </w:rPr>
            </w:pPr>
          </w:p>
        </w:tc>
        <w:tc>
          <w:tcPr>
            <w:tcW w:w="1598" w:type="dxa"/>
            <w:gridSpan w:val="3"/>
            <w:noWrap w:val="0"/>
            <w:vAlign w:val="center"/>
          </w:tcPr>
          <w:p w14:paraId="602F44C8">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技工</w:t>
            </w:r>
          </w:p>
        </w:tc>
        <w:tc>
          <w:tcPr>
            <w:tcW w:w="1184" w:type="dxa"/>
            <w:noWrap w:val="0"/>
            <w:vAlign w:val="center"/>
          </w:tcPr>
          <w:p w14:paraId="532A9C11">
            <w:pPr>
              <w:pageBreakBefore w:val="0"/>
              <w:kinsoku/>
              <w:wordWrap/>
              <w:overflowPunct/>
              <w:topLinePunct/>
              <w:bidi w:val="0"/>
              <w:adjustRightInd w:val="0"/>
              <w:snapToGrid w:val="0"/>
              <w:jc w:val="center"/>
              <w:textAlignment w:val="auto"/>
              <w:rPr>
                <w:color w:val="auto"/>
                <w:highlight w:val="none"/>
              </w:rPr>
            </w:pPr>
          </w:p>
        </w:tc>
      </w:tr>
      <w:tr w14:paraId="2BBAC7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82" w:hRule="atLeast"/>
          <w:jc w:val="center"/>
        </w:trPr>
        <w:tc>
          <w:tcPr>
            <w:tcW w:w="2057" w:type="dxa"/>
            <w:noWrap w:val="0"/>
            <w:vAlign w:val="center"/>
          </w:tcPr>
          <w:p w14:paraId="1FF4434C">
            <w:pPr>
              <w:pageBreakBefore w:val="0"/>
              <w:kinsoku/>
              <w:wordWrap/>
              <w:overflowPunct/>
              <w:topLinePunct/>
              <w:bidi w:val="0"/>
              <w:adjustRightInd w:val="0"/>
              <w:snapToGrid w:val="0"/>
              <w:ind w:firstLine="210" w:firstLineChars="100"/>
              <w:jc w:val="center"/>
              <w:textAlignment w:val="auto"/>
              <w:rPr>
                <w:color w:val="auto"/>
                <w:highlight w:val="none"/>
              </w:rPr>
            </w:pPr>
            <w:r>
              <w:rPr>
                <w:rFonts w:hint="eastAsia" w:cs="宋体"/>
                <w:color w:val="auto"/>
                <w:highlight w:val="none"/>
              </w:rPr>
              <w:t>经营范围</w:t>
            </w:r>
          </w:p>
        </w:tc>
        <w:tc>
          <w:tcPr>
            <w:tcW w:w="7102" w:type="dxa"/>
            <w:gridSpan w:val="9"/>
            <w:noWrap w:val="0"/>
            <w:vAlign w:val="center"/>
          </w:tcPr>
          <w:p w14:paraId="5C51D391">
            <w:pPr>
              <w:pageBreakBefore w:val="0"/>
              <w:kinsoku/>
              <w:wordWrap/>
              <w:overflowPunct/>
              <w:topLinePunct/>
              <w:bidi w:val="0"/>
              <w:adjustRightInd w:val="0"/>
              <w:snapToGrid w:val="0"/>
              <w:jc w:val="center"/>
              <w:textAlignment w:val="auto"/>
              <w:rPr>
                <w:color w:val="auto"/>
                <w:highlight w:val="none"/>
              </w:rPr>
            </w:pPr>
          </w:p>
        </w:tc>
      </w:tr>
      <w:tr w14:paraId="6D88F0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82" w:hRule="atLeast"/>
          <w:jc w:val="center"/>
        </w:trPr>
        <w:tc>
          <w:tcPr>
            <w:tcW w:w="2057" w:type="dxa"/>
            <w:noWrap w:val="0"/>
            <w:vAlign w:val="center"/>
          </w:tcPr>
          <w:p w14:paraId="2287959D">
            <w:pPr>
              <w:pageBreakBefore w:val="0"/>
              <w:kinsoku/>
              <w:wordWrap/>
              <w:overflowPunct/>
              <w:bidi w:val="0"/>
              <w:jc w:val="center"/>
              <w:textAlignment w:val="auto"/>
              <w:rPr>
                <w:rFonts w:cs="宋体"/>
                <w:color w:val="auto"/>
                <w:highlight w:val="none"/>
              </w:rPr>
            </w:pPr>
            <w:r>
              <w:rPr>
                <w:rFonts w:hint="eastAsia" w:hAnsi="宋体"/>
                <w:color w:val="auto"/>
                <w:highlight w:val="none"/>
                <w:lang w:val="en-US" w:eastAsia="zh-CN"/>
              </w:rPr>
              <w:t>供应商</w:t>
            </w:r>
            <w:r>
              <w:rPr>
                <w:rFonts w:hint="eastAsia" w:hAnsi="宋体"/>
                <w:color w:val="auto"/>
                <w:highlight w:val="none"/>
              </w:rPr>
              <w:t>关联企业情况（包括但不限于与</w:t>
            </w:r>
            <w:r>
              <w:rPr>
                <w:rFonts w:hint="eastAsia" w:hAnsi="宋体"/>
                <w:color w:val="auto"/>
                <w:highlight w:val="none"/>
                <w:lang w:val="en-US" w:eastAsia="zh-CN"/>
              </w:rPr>
              <w:t>供应商</w:t>
            </w:r>
            <w:r>
              <w:rPr>
                <w:rFonts w:hint="eastAsia" w:hAnsi="宋体"/>
                <w:color w:val="auto"/>
                <w:highlight w:val="none"/>
              </w:rPr>
              <w:t>法定代表人为同一人或者存在控股、管理关系的不同单位）</w:t>
            </w:r>
          </w:p>
        </w:tc>
        <w:tc>
          <w:tcPr>
            <w:tcW w:w="7102" w:type="dxa"/>
            <w:gridSpan w:val="9"/>
            <w:noWrap w:val="0"/>
            <w:vAlign w:val="center"/>
          </w:tcPr>
          <w:p w14:paraId="0CD3E24C">
            <w:pPr>
              <w:pageBreakBefore w:val="0"/>
              <w:kinsoku/>
              <w:wordWrap/>
              <w:overflowPunct/>
              <w:topLinePunct/>
              <w:bidi w:val="0"/>
              <w:adjustRightInd w:val="0"/>
              <w:snapToGrid w:val="0"/>
              <w:jc w:val="center"/>
              <w:textAlignment w:val="auto"/>
              <w:rPr>
                <w:color w:val="auto"/>
                <w:highlight w:val="none"/>
              </w:rPr>
            </w:pPr>
          </w:p>
        </w:tc>
      </w:tr>
      <w:tr w14:paraId="125663F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608" w:hRule="atLeast"/>
          <w:jc w:val="center"/>
        </w:trPr>
        <w:tc>
          <w:tcPr>
            <w:tcW w:w="2057" w:type="dxa"/>
            <w:noWrap w:val="0"/>
            <w:vAlign w:val="center"/>
          </w:tcPr>
          <w:p w14:paraId="5036DCE7">
            <w:pPr>
              <w:pageBreakBefore w:val="0"/>
              <w:kinsoku/>
              <w:wordWrap/>
              <w:overflowPunct/>
              <w:topLinePunct/>
              <w:bidi w:val="0"/>
              <w:adjustRightInd w:val="0"/>
              <w:snapToGrid w:val="0"/>
              <w:jc w:val="center"/>
              <w:textAlignment w:val="auto"/>
              <w:rPr>
                <w:color w:val="auto"/>
                <w:highlight w:val="none"/>
              </w:rPr>
            </w:pPr>
            <w:r>
              <w:rPr>
                <w:rFonts w:hint="eastAsia" w:cs="宋体"/>
                <w:color w:val="auto"/>
                <w:highlight w:val="none"/>
              </w:rPr>
              <w:t>备注</w:t>
            </w:r>
          </w:p>
        </w:tc>
        <w:tc>
          <w:tcPr>
            <w:tcW w:w="7102" w:type="dxa"/>
            <w:gridSpan w:val="9"/>
            <w:noWrap w:val="0"/>
            <w:vAlign w:val="center"/>
          </w:tcPr>
          <w:p w14:paraId="15B22658">
            <w:pPr>
              <w:pageBreakBefore w:val="0"/>
              <w:kinsoku/>
              <w:wordWrap/>
              <w:overflowPunct/>
              <w:topLinePunct/>
              <w:bidi w:val="0"/>
              <w:adjustRightInd w:val="0"/>
              <w:snapToGrid w:val="0"/>
              <w:jc w:val="center"/>
              <w:textAlignment w:val="auto"/>
              <w:rPr>
                <w:color w:val="auto"/>
                <w:highlight w:val="none"/>
              </w:rPr>
            </w:pPr>
          </w:p>
        </w:tc>
      </w:tr>
    </w:tbl>
    <w:p w14:paraId="148165A3">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p>
    <w:p w14:paraId="529044A5">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p>
    <w:p w14:paraId="6EF9383C">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p>
    <w:p w14:paraId="03EA17ED">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bookmarkStart w:id="332" w:name="_Toc316681494"/>
      <w:bookmarkStart w:id="333" w:name="_Toc300395660"/>
      <w:bookmarkStart w:id="334" w:name="_Toc1474406403"/>
      <w:bookmarkStart w:id="335" w:name="_Toc401293757"/>
      <w:bookmarkStart w:id="336" w:name="_Toc1484480701"/>
      <w:r>
        <w:rPr>
          <w:rStyle w:val="62"/>
          <w:rFonts w:hint="eastAsia" w:ascii="宋体" w:hAnsi="宋体" w:cs="宋体"/>
          <w:color w:val="auto"/>
          <w:sz w:val="30"/>
          <w:szCs w:val="30"/>
          <w:highlight w:val="none"/>
          <w:lang w:val="en-US" w:eastAsia="zh-CN"/>
        </w:rPr>
        <w:t>六</w:t>
      </w:r>
      <w:r>
        <w:rPr>
          <w:rStyle w:val="62"/>
          <w:rFonts w:hint="eastAsia" w:ascii="宋体" w:hAnsi="宋体" w:cs="宋体"/>
          <w:color w:val="auto"/>
          <w:sz w:val="30"/>
          <w:szCs w:val="30"/>
          <w:highlight w:val="none"/>
        </w:rPr>
        <w:t>、近年财务状况表</w:t>
      </w:r>
    </w:p>
    <w:bookmarkEnd w:id="332"/>
    <w:bookmarkEnd w:id="333"/>
    <w:bookmarkEnd w:id="334"/>
    <w:bookmarkEnd w:id="335"/>
    <w:bookmarkEnd w:id="336"/>
    <w:tbl>
      <w:tblPr>
        <w:tblStyle w:val="49"/>
        <w:tblW w:w="941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0" w:type="dxa"/>
          <w:bottom w:w="0" w:type="dxa"/>
          <w:right w:w="0" w:type="dxa"/>
        </w:tblCellMar>
      </w:tblPr>
      <w:tblGrid>
        <w:gridCol w:w="2318"/>
        <w:gridCol w:w="1668"/>
        <w:gridCol w:w="1810"/>
        <w:gridCol w:w="1811"/>
        <w:gridCol w:w="1811"/>
      </w:tblGrid>
      <w:tr w14:paraId="7CE5DF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0" w:hRule="atLeast"/>
          <w:jc w:val="center"/>
        </w:trPr>
        <w:tc>
          <w:tcPr>
            <w:tcW w:w="2318" w:type="dxa"/>
            <w:tcBorders>
              <w:top w:val="single" w:color="auto" w:sz="12" w:space="0"/>
            </w:tcBorders>
            <w:noWrap w:val="0"/>
            <w:tcMar>
              <w:top w:w="80" w:type="dxa"/>
              <w:left w:w="80" w:type="dxa"/>
              <w:bottom w:w="80" w:type="dxa"/>
              <w:right w:w="80" w:type="dxa"/>
            </w:tcMar>
            <w:vAlign w:val="center"/>
          </w:tcPr>
          <w:p w14:paraId="647C58D9">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项目或指标</w:t>
            </w:r>
          </w:p>
        </w:tc>
        <w:tc>
          <w:tcPr>
            <w:tcW w:w="1668" w:type="dxa"/>
            <w:tcBorders>
              <w:top w:val="single" w:color="auto" w:sz="12" w:space="0"/>
            </w:tcBorders>
            <w:noWrap w:val="0"/>
            <w:vAlign w:val="center"/>
          </w:tcPr>
          <w:p w14:paraId="33A9EE24">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单位</w:t>
            </w:r>
          </w:p>
        </w:tc>
        <w:tc>
          <w:tcPr>
            <w:tcW w:w="1810" w:type="dxa"/>
            <w:tcBorders>
              <w:top w:val="single" w:color="auto" w:sz="12" w:space="0"/>
            </w:tcBorders>
            <w:noWrap w:val="0"/>
            <w:vAlign w:val="center"/>
          </w:tcPr>
          <w:p w14:paraId="628D85C9">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olor w:val="auto"/>
                <w:kern w:val="0"/>
                <w:highlight w:val="none"/>
                <w:u w:val="single"/>
              </w:rPr>
              <w:t xml:space="preserve">      </w:t>
            </w:r>
            <w:r>
              <w:rPr>
                <w:rFonts w:hint="eastAsia" w:eastAsia="宋体" w:cs="宋体"/>
                <w:color w:val="auto"/>
                <w:kern w:val="0"/>
                <w:highlight w:val="none"/>
                <w:lang w:val="zh-TW" w:eastAsia="zh-TW"/>
              </w:rPr>
              <w:t>年</w:t>
            </w:r>
          </w:p>
        </w:tc>
        <w:tc>
          <w:tcPr>
            <w:tcW w:w="1811" w:type="dxa"/>
            <w:tcBorders>
              <w:top w:val="single" w:color="auto" w:sz="12" w:space="0"/>
            </w:tcBorders>
            <w:noWrap w:val="0"/>
            <w:vAlign w:val="center"/>
          </w:tcPr>
          <w:p w14:paraId="0214BD2D">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olor w:val="auto"/>
                <w:kern w:val="0"/>
                <w:highlight w:val="none"/>
                <w:u w:val="single"/>
              </w:rPr>
              <w:t xml:space="preserve">      </w:t>
            </w:r>
            <w:r>
              <w:rPr>
                <w:rFonts w:hint="eastAsia" w:eastAsia="宋体" w:cs="宋体"/>
                <w:color w:val="auto"/>
                <w:kern w:val="0"/>
                <w:highlight w:val="none"/>
                <w:lang w:val="zh-TW" w:eastAsia="zh-TW"/>
              </w:rPr>
              <w:t>年</w:t>
            </w:r>
          </w:p>
        </w:tc>
        <w:tc>
          <w:tcPr>
            <w:tcW w:w="1811" w:type="dxa"/>
            <w:tcBorders>
              <w:top w:val="single" w:color="auto" w:sz="12" w:space="0"/>
            </w:tcBorders>
            <w:noWrap w:val="0"/>
            <w:vAlign w:val="center"/>
          </w:tcPr>
          <w:p w14:paraId="0CC0FD80">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olor w:val="auto"/>
                <w:kern w:val="0"/>
                <w:highlight w:val="none"/>
                <w:u w:val="single"/>
              </w:rPr>
              <w:t xml:space="preserve">      </w:t>
            </w:r>
            <w:r>
              <w:rPr>
                <w:rFonts w:hint="eastAsia" w:eastAsia="宋体" w:cs="宋体"/>
                <w:color w:val="auto"/>
                <w:kern w:val="0"/>
                <w:highlight w:val="none"/>
                <w:lang w:val="zh-TW" w:eastAsia="zh-TW"/>
              </w:rPr>
              <w:t>年</w:t>
            </w:r>
          </w:p>
        </w:tc>
      </w:tr>
      <w:tr w14:paraId="2C58D3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3B34F6C1">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一、注册资金</w:t>
            </w:r>
          </w:p>
        </w:tc>
        <w:tc>
          <w:tcPr>
            <w:tcW w:w="1668" w:type="dxa"/>
            <w:noWrap w:val="0"/>
            <w:vAlign w:val="center"/>
          </w:tcPr>
          <w:p w14:paraId="7ADB88B7">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53B90F1A">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3B1C403">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9A0DBD0">
            <w:pPr>
              <w:pageBreakBefore w:val="0"/>
              <w:kinsoku/>
              <w:wordWrap/>
              <w:overflowPunct/>
              <w:bidi w:val="0"/>
              <w:adjustRightInd w:val="0"/>
              <w:snapToGrid w:val="0"/>
              <w:jc w:val="center"/>
              <w:textAlignment w:val="auto"/>
              <w:rPr>
                <w:color w:val="auto"/>
                <w:highlight w:val="none"/>
              </w:rPr>
            </w:pPr>
          </w:p>
        </w:tc>
      </w:tr>
      <w:tr w14:paraId="561883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4DA6EA8C">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二、净资产</w:t>
            </w:r>
          </w:p>
        </w:tc>
        <w:tc>
          <w:tcPr>
            <w:tcW w:w="1668" w:type="dxa"/>
            <w:noWrap w:val="0"/>
            <w:vAlign w:val="center"/>
          </w:tcPr>
          <w:p w14:paraId="3333DBD9">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4E7902E8">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4CF622D0">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3FB22703">
            <w:pPr>
              <w:pageBreakBefore w:val="0"/>
              <w:kinsoku/>
              <w:wordWrap/>
              <w:overflowPunct/>
              <w:bidi w:val="0"/>
              <w:adjustRightInd w:val="0"/>
              <w:snapToGrid w:val="0"/>
              <w:jc w:val="center"/>
              <w:textAlignment w:val="auto"/>
              <w:rPr>
                <w:color w:val="auto"/>
                <w:highlight w:val="none"/>
              </w:rPr>
            </w:pPr>
          </w:p>
        </w:tc>
      </w:tr>
      <w:tr w14:paraId="10C0C4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00043A47">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三、总资产</w:t>
            </w:r>
          </w:p>
        </w:tc>
        <w:tc>
          <w:tcPr>
            <w:tcW w:w="1668" w:type="dxa"/>
            <w:noWrap w:val="0"/>
            <w:vAlign w:val="center"/>
          </w:tcPr>
          <w:p w14:paraId="02354C02">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6722E390">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7A9C6C8">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92FE065">
            <w:pPr>
              <w:pageBreakBefore w:val="0"/>
              <w:kinsoku/>
              <w:wordWrap/>
              <w:overflowPunct/>
              <w:bidi w:val="0"/>
              <w:adjustRightInd w:val="0"/>
              <w:snapToGrid w:val="0"/>
              <w:jc w:val="center"/>
              <w:textAlignment w:val="auto"/>
              <w:rPr>
                <w:color w:val="auto"/>
                <w:highlight w:val="none"/>
              </w:rPr>
            </w:pPr>
          </w:p>
        </w:tc>
      </w:tr>
      <w:tr w14:paraId="1324B0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5A9E7760">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四、固定资产</w:t>
            </w:r>
          </w:p>
        </w:tc>
        <w:tc>
          <w:tcPr>
            <w:tcW w:w="1668" w:type="dxa"/>
            <w:noWrap w:val="0"/>
            <w:vAlign w:val="center"/>
          </w:tcPr>
          <w:p w14:paraId="107C960F">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3B222A55">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368C4BE3">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C317CEC">
            <w:pPr>
              <w:pageBreakBefore w:val="0"/>
              <w:kinsoku/>
              <w:wordWrap/>
              <w:overflowPunct/>
              <w:bidi w:val="0"/>
              <w:adjustRightInd w:val="0"/>
              <w:snapToGrid w:val="0"/>
              <w:jc w:val="center"/>
              <w:textAlignment w:val="auto"/>
              <w:rPr>
                <w:color w:val="auto"/>
                <w:highlight w:val="none"/>
              </w:rPr>
            </w:pPr>
          </w:p>
        </w:tc>
      </w:tr>
      <w:tr w14:paraId="15B435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2962904B">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五、流动资产</w:t>
            </w:r>
          </w:p>
        </w:tc>
        <w:tc>
          <w:tcPr>
            <w:tcW w:w="1668" w:type="dxa"/>
            <w:noWrap w:val="0"/>
            <w:vAlign w:val="center"/>
          </w:tcPr>
          <w:p w14:paraId="39E4176E">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3A565A4D">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66017C1">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716430C7">
            <w:pPr>
              <w:pageBreakBefore w:val="0"/>
              <w:kinsoku/>
              <w:wordWrap/>
              <w:overflowPunct/>
              <w:bidi w:val="0"/>
              <w:adjustRightInd w:val="0"/>
              <w:snapToGrid w:val="0"/>
              <w:jc w:val="center"/>
              <w:textAlignment w:val="auto"/>
              <w:rPr>
                <w:color w:val="auto"/>
                <w:highlight w:val="none"/>
              </w:rPr>
            </w:pPr>
          </w:p>
        </w:tc>
      </w:tr>
      <w:tr w14:paraId="4DDB7EA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6D067B36">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六、流动负债</w:t>
            </w:r>
          </w:p>
        </w:tc>
        <w:tc>
          <w:tcPr>
            <w:tcW w:w="1668" w:type="dxa"/>
            <w:noWrap w:val="0"/>
            <w:vAlign w:val="center"/>
          </w:tcPr>
          <w:p w14:paraId="1F3359B9">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3AE3DBAD">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47132926">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2D6B9AED">
            <w:pPr>
              <w:pageBreakBefore w:val="0"/>
              <w:kinsoku/>
              <w:wordWrap/>
              <w:overflowPunct/>
              <w:bidi w:val="0"/>
              <w:adjustRightInd w:val="0"/>
              <w:snapToGrid w:val="0"/>
              <w:jc w:val="center"/>
              <w:textAlignment w:val="auto"/>
              <w:rPr>
                <w:color w:val="auto"/>
                <w:highlight w:val="none"/>
              </w:rPr>
            </w:pPr>
          </w:p>
        </w:tc>
      </w:tr>
      <w:tr w14:paraId="7D9AC9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23D6E9ED">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七、负债合计</w:t>
            </w:r>
          </w:p>
        </w:tc>
        <w:tc>
          <w:tcPr>
            <w:tcW w:w="1668" w:type="dxa"/>
            <w:noWrap w:val="0"/>
            <w:vAlign w:val="center"/>
          </w:tcPr>
          <w:p w14:paraId="416634B6">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18B7613C">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77E46A97">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493378C2">
            <w:pPr>
              <w:pageBreakBefore w:val="0"/>
              <w:kinsoku/>
              <w:wordWrap/>
              <w:overflowPunct/>
              <w:bidi w:val="0"/>
              <w:adjustRightInd w:val="0"/>
              <w:snapToGrid w:val="0"/>
              <w:jc w:val="center"/>
              <w:textAlignment w:val="auto"/>
              <w:rPr>
                <w:color w:val="auto"/>
                <w:highlight w:val="none"/>
              </w:rPr>
            </w:pPr>
          </w:p>
        </w:tc>
      </w:tr>
      <w:tr w14:paraId="4BCA9E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6091CDFB">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八、营业收入</w:t>
            </w:r>
          </w:p>
        </w:tc>
        <w:tc>
          <w:tcPr>
            <w:tcW w:w="1668" w:type="dxa"/>
            <w:noWrap w:val="0"/>
            <w:vAlign w:val="center"/>
          </w:tcPr>
          <w:p w14:paraId="4109FCED">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36BF9CEB">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4527E71E">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1BB6D536">
            <w:pPr>
              <w:pageBreakBefore w:val="0"/>
              <w:kinsoku/>
              <w:wordWrap/>
              <w:overflowPunct/>
              <w:bidi w:val="0"/>
              <w:adjustRightInd w:val="0"/>
              <w:snapToGrid w:val="0"/>
              <w:jc w:val="center"/>
              <w:textAlignment w:val="auto"/>
              <w:rPr>
                <w:color w:val="auto"/>
                <w:highlight w:val="none"/>
              </w:rPr>
            </w:pPr>
          </w:p>
        </w:tc>
      </w:tr>
      <w:tr w14:paraId="78EF4F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3D95B865">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九、净利润</w:t>
            </w:r>
          </w:p>
        </w:tc>
        <w:tc>
          <w:tcPr>
            <w:tcW w:w="1668" w:type="dxa"/>
            <w:noWrap w:val="0"/>
            <w:vAlign w:val="center"/>
          </w:tcPr>
          <w:p w14:paraId="5D2EFBDE">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5969F8AC">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F83116C">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3E8E672">
            <w:pPr>
              <w:pageBreakBefore w:val="0"/>
              <w:kinsoku/>
              <w:wordWrap/>
              <w:overflowPunct/>
              <w:bidi w:val="0"/>
              <w:adjustRightInd w:val="0"/>
              <w:snapToGrid w:val="0"/>
              <w:jc w:val="center"/>
              <w:textAlignment w:val="auto"/>
              <w:rPr>
                <w:color w:val="auto"/>
                <w:highlight w:val="none"/>
              </w:rPr>
            </w:pPr>
          </w:p>
        </w:tc>
      </w:tr>
      <w:tr w14:paraId="07F80A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25BDAF20">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十、现金流量净额</w:t>
            </w:r>
          </w:p>
        </w:tc>
        <w:tc>
          <w:tcPr>
            <w:tcW w:w="1668" w:type="dxa"/>
            <w:noWrap w:val="0"/>
            <w:vAlign w:val="center"/>
          </w:tcPr>
          <w:p w14:paraId="0CBAC2EB">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万元</w:t>
            </w:r>
          </w:p>
        </w:tc>
        <w:tc>
          <w:tcPr>
            <w:tcW w:w="1810" w:type="dxa"/>
            <w:noWrap w:val="0"/>
            <w:vAlign w:val="center"/>
          </w:tcPr>
          <w:p w14:paraId="3B042708">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C1C4D51">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24ACF28C">
            <w:pPr>
              <w:pageBreakBefore w:val="0"/>
              <w:kinsoku/>
              <w:wordWrap/>
              <w:overflowPunct/>
              <w:bidi w:val="0"/>
              <w:adjustRightInd w:val="0"/>
              <w:snapToGrid w:val="0"/>
              <w:jc w:val="center"/>
              <w:textAlignment w:val="auto"/>
              <w:rPr>
                <w:color w:val="auto"/>
                <w:highlight w:val="none"/>
              </w:rPr>
            </w:pPr>
          </w:p>
        </w:tc>
      </w:tr>
      <w:tr w14:paraId="20EB579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3186D8DD">
            <w:pPr>
              <w:pStyle w:val="202"/>
              <w:pageBreakBefore w:val="0"/>
              <w:kinsoku/>
              <w:wordWrap/>
              <w:overflowPunct/>
              <w:bidi w:val="0"/>
              <w:adjustRightInd w:val="0"/>
              <w:snapToGrid w:val="0"/>
              <w:textAlignment w:val="auto"/>
              <w:rPr>
                <w:rFonts w:eastAsia="宋体"/>
                <w:color w:val="auto"/>
                <w:highlight w:val="none"/>
              </w:rPr>
            </w:pPr>
            <w:r>
              <w:rPr>
                <w:rFonts w:hint="eastAsia" w:eastAsia="宋体" w:cs="宋体"/>
                <w:color w:val="auto"/>
                <w:kern w:val="0"/>
                <w:highlight w:val="none"/>
                <w:lang w:val="zh-TW" w:eastAsia="zh-TW"/>
              </w:rPr>
              <w:t>十一、主要财务指标</w:t>
            </w:r>
          </w:p>
        </w:tc>
        <w:tc>
          <w:tcPr>
            <w:tcW w:w="1668" w:type="dxa"/>
            <w:noWrap w:val="0"/>
            <w:vAlign w:val="center"/>
          </w:tcPr>
          <w:p w14:paraId="591E19CE">
            <w:pPr>
              <w:pageBreakBefore w:val="0"/>
              <w:kinsoku/>
              <w:wordWrap/>
              <w:overflowPunct/>
              <w:bidi w:val="0"/>
              <w:adjustRightInd w:val="0"/>
              <w:snapToGrid w:val="0"/>
              <w:jc w:val="center"/>
              <w:textAlignment w:val="auto"/>
              <w:rPr>
                <w:color w:val="auto"/>
                <w:highlight w:val="none"/>
              </w:rPr>
            </w:pPr>
          </w:p>
        </w:tc>
        <w:tc>
          <w:tcPr>
            <w:tcW w:w="1810" w:type="dxa"/>
            <w:noWrap w:val="0"/>
            <w:vAlign w:val="center"/>
          </w:tcPr>
          <w:p w14:paraId="04955489">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0036955">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16651D52">
            <w:pPr>
              <w:pageBreakBefore w:val="0"/>
              <w:kinsoku/>
              <w:wordWrap/>
              <w:overflowPunct/>
              <w:bidi w:val="0"/>
              <w:adjustRightInd w:val="0"/>
              <w:snapToGrid w:val="0"/>
              <w:jc w:val="center"/>
              <w:textAlignment w:val="auto"/>
              <w:rPr>
                <w:color w:val="auto"/>
                <w:highlight w:val="none"/>
              </w:rPr>
            </w:pPr>
          </w:p>
        </w:tc>
      </w:tr>
      <w:tr w14:paraId="0DAF9D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1E299317">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1</w:t>
            </w:r>
            <w:r>
              <w:rPr>
                <w:rFonts w:hint="eastAsia" w:eastAsia="宋体" w:cs="宋体"/>
                <w:color w:val="auto"/>
                <w:kern w:val="0"/>
                <w:highlight w:val="none"/>
                <w:lang w:val="zh-TW" w:eastAsia="zh-TW"/>
              </w:rPr>
              <w:t>．净资产收益率</w:t>
            </w:r>
          </w:p>
        </w:tc>
        <w:tc>
          <w:tcPr>
            <w:tcW w:w="1668" w:type="dxa"/>
            <w:noWrap w:val="0"/>
            <w:vAlign w:val="center"/>
          </w:tcPr>
          <w:p w14:paraId="5994ACE2">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noWrap w:val="0"/>
            <w:vAlign w:val="center"/>
          </w:tcPr>
          <w:p w14:paraId="42C277B7">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38375CB6">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42FC5B5">
            <w:pPr>
              <w:pageBreakBefore w:val="0"/>
              <w:kinsoku/>
              <w:wordWrap/>
              <w:overflowPunct/>
              <w:bidi w:val="0"/>
              <w:adjustRightInd w:val="0"/>
              <w:snapToGrid w:val="0"/>
              <w:jc w:val="center"/>
              <w:textAlignment w:val="auto"/>
              <w:rPr>
                <w:color w:val="auto"/>
                <w:highlight w:val="none"/>
              </w:rPr>
            </w:pPr>
          </w:p>
        </w:tc>
      </w:tr>
      <w:tr w14:paraId="6E1C0A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59C1029D">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2</w:t>
            </w:r>
            <w:r>
              <w:rPr>
                <w:rFonts w:hint="eastAsia" w:eastAsia="宋体" w:cs="宋体"/>
                <w:color w:val="auto"/>
                <w:kern w:val="0"/>
                <w:highlight w:val="none"/>
                <w:lang w:val="zh-TW" w:eastAsia="zh-TW"/>
              </w:rPr>
              <w:t>．总资产报酬率</w:t>
            </w:r>
          </w:p>
        </w:tc>
        <w:tc>
          <w:tcPr>
            <w:tcW w:w="1668" w:type="dxa"/>
            <w:noWrap w:val="0"/>
            <w:vAlign w:val="center"/>
          </w:tcPr>
          <w:p w14:paraId="1BB452C3">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noWrap w:val="0"/>
            <w:vAlign w:val="center"/>
          </w:tcPr>
          <w:p w14:paraId="4C312AFD">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7704B0F8">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41F434ED">
            <w:pPr>
              <w:pageBreakBefore w:val="0"/>
              <w:kinsoku/>
              <w:wordWrap/>
              <w:overflowPunct/>
              <w:bidi w:val="0"/>
              <w:adjustRightInd w:val="0"/>
              <w:snapToGrid w:val="0"/>
              <w:jc w:val="center"/>
              <w:textAlignment w:val="auto"/>
              <w:rPr>
                <w:color w:val="auto"/>
                <w:highlight w:val="none"/>
              </w:rPr>
            </w:pPr>
          </w:p>
        </w:tc>
      </w:tr>
      <w:tr w14:paraId="3B8CBB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2AB925E5">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3</w:t>
            </w:r>
            <w:r>
              <w:rPr>
                <w:rFonts w:hint="eastAsia" w:eastAsia="宋体" w:cs="宋体"/>
                <w:color w:val="auto"/>
                <w:kern w:val="0"/>
                <w:highlight w:val="none"/>
                <w:lang w:val="zh-TW" w:eastAsia="zh-TW"/>
              </w:rPr>
              <w:t>．主营业务利润率</w:t>
            </w:r>
          </w:p>
        </w:tc>
        <w:tc>
          <w:tcPr>
            <w:tcW w:w="1668" w:type="dxa"/>
            <w:noWrap w:val="0"/>
            <w:vAlign w:val="center"/>
          </w:tcPr>
          <w:p w14:paraId="4D05669A">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noWrap w:val="0"/>
            <w:vAlign w:val="center"/>
          </w:tcPr>
          <w:p w14:paraId="72CF3F57">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7A62DE01">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88CDEB5">
            <w:pPr>
              <w:pageBreakBefore w:val="0"/>
              <w:kinsoku/>
              <w:wordWrap/>
              <w:overflowPunct/>
              <w:bidi w:val="0"/>
              <w:adjustRightInd w:val="0"/>
              <w:snapToGrid w:val="0"/>
              <w:jc w:val="center"/>
              <w:textAlignment w:val="auto"/>
              <w:rPr>
                <w:color w:val="auto"/>
                <w:highlight w:val="none"/>
              </w:rPr>
            </w:pPr>
          </w:p>
        </w:tc>
      </w:tr>
      <w:tr w14:paraId="008DE0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2BDBE185">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4</w:t>
            </w:r>
            <w:r>
              <w:rPr>
                <w:rFonts w:hint="eastAsia" w:eastAsia="宋体" w:cs="宋体"/>
                <w:color w:val="auto"/>
                <w:kern w:val="0"/>
                <w:highlight w:val="none"/>
                <w:lang w:val="zh-TW" w:eastAsia="zh-TW"/>
              </w:rPr>
              <w:t>．资产负债率</w:t>
            </w:r>
          </w:p>
        </w:tc>
        <w:tc>
          <w:tcPr>
            <w:tcW w:w="1668" w:type="dxa"/>
            <w:noWrap w:val="0"/>
            <w:vAlign w:val="center"/>
          </w:tcPr>
          <w:p w14:paraId="59E53D9A">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noWrap w:val="0"/>
            <w:vAlign w:val="center"/>
          </w:tcPr>
          <w:p w14:paraId="2A6904B7">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004BC246">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594AB477">
            <w:pPr>
              <w:pageBreakBefore w:val="0"/>
              <w:kinsoku/>
              <w:wordWrap/>
              <w:overflowPunct/>
              <w:bidi w:val="0"/>
              <w:adjustRightInd w:val="0"/>
              <w:snapToGrid w:val="0"/>
              <w:jc w:val="center"/>
              <w:textAlignment w:val="auto"/>
              <w:rPr>
                <w:color w:val="auto"/>
                <w:highlight w:val="none"/>
              </w:rPr>
            </w:pPr>
          </w:p>
        </w:tc>
      </w:tr>
      <w:tr w14:paraId="118D9B9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noWrap w:val="0"/>
            <w:tcMar>
              <w:top w:w="80" w:type="dxa"/>
              <w:left w:w="80" w:type="dxa"/>
              <w:bottom w:w="80" w:type="dxa"/>
              <w:right w:w="80" w:type="dxa"/>
            </w:tcMar>
            <w:vAlign w:val="center"/>
          </w:tcPr>
          <w:p w14:paraId="0D68689E">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5</w:t>
            </w:r>
            <w:r>
              <w:rPr>
                <w:rFonts w:hint="eastAsia" w:eastAsia="宋体" w:cs="宋体"/>
                <w:color w:val="auto"/>
                <w:kern w:val="0"/>
                <w:highlight w:val="none"/>
                <w:lang w:val="zh-TW" w:eastAsia="zh-TW"/>
              </w:rPr>
              <w:t>．流动比率</w:t>
            </w:r>
          </w:p>
        </w:tc>
        <w:tc>
          <w:tcPr>
            <w:tcW w:w="1668" w:type="dxa"/>
            <w:noWrap w:val="0"/>
            <w:vAlign w:val="center"/>
          </w:tcPr>
          <w:p w14:paraId="5D74C731">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noWrap w:val="0"/>
            <w:vAlign w:val="center"/>
          </w:tcPr>
          <w:p w14:paraId="683F8AAD">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2AB8A5E8">
            <w:pPr>
              <w:pageBreakBefore w:val="0"/>
              <w:kinsoku/>
              <w:wordWrap/>
              <w:overflowPunct/>
              <w:bidi w:val="0"/>
              <w:adjustRightInd w:val="0"/>
              <w:snapToGrid w:val="0"/>
              <w:jc w:val="center"/>
              <w:textAlignment w:val="auto"/>
              <w:rPr>
                <w:color w:val="auto"/>
                <w:highlight w:val="none"/>
              </w:rPr>
            </w:pPr>
          </w:p>
        </w:tc>
        <w:tc>
          <w:tcPr>
            <w:tcW w:w="1811" w:type="dxa"/>
            <w:noWrap w:val="0"/>
            <w:vAlign w:val="center"/>
          </w:tcPr>
          <w:p w14:paraId="3C07E6CE">
            <w:pPr>
              <w:pageBreakBefore w:val="0"/>
              <w:kinsoku/>
              <w:wordWrap/>
              <w:overflowPunct/>
              <w:bidi w:val="0"/>
              <w:adjustRightInd w:val="0"/>
              <w:snapToGrid w:val="0"/>
              <w:jc w:val="center"/>
              <w:textAlignment w:val="auto"/>
              <w:rPr>
                <w:color w:val="auto"/>
                <w:highlight w:val="none"/>
              </w:rPr>
            </w:pPr>
          </w:p>
        </w:tc>
      </w:tr>
      <w:tr w14:paraId="67F2F1A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exact"/>
          <w:jc w:val="center"/>
        </w:trPr>
        <w:tc>
          <w:tcPr>
            <w:tcW w:w="2318" w:type="dxa"/>
            <w:tcBorders>
              <w:bottom w:val="single" w:color="auto" w:sz="12" w:space="0"/>
            </w:tcBorders>
            <w:noWrap w:val="0"/>
            <w:tcMar>
              <w:top w:w="80" w:type="dxa"/>
              <w:left w:w="80" w:type="dxa"/>
              <w:bottom w:w="80" w:type="dxa"/>
              <w:right w:w="80" w:type="dxa"/>
            </w:tcMar>
            <w:vAlign w:val="center"/>
          </w:tcPr>
          <w:p w14:paraId="7DB1BF0B">
            <w:pPr>
              <w:pStyle w:val="202"/>
              <w:pageBreakBefore w:val="0"/>
              <w:kinsoku/>
              <w:wordWrap/>
              <w:overflowPunct/>
              <w:bidi w:val="0"/>
              <w:adjustRightInd w:val="0"/>
              <w:snapToGrid w:val="0"/>
              <w:ind w:firstLine="281" w:firstLineChars="134"/>
              <w:textAlignment w:val="auto"/>
              <w:rPr>
                <w:rFonts w:eastAsia="宋体"/>
                <w:color w:val="auto"/>
                <w:highlight w:val="none"/>
              </w:rPr>
            </w:pPr>
            <w:r>
              <w:rPr>
                <w:rFonts w:eastAsia="宋体"/>
                <w:color w:val="auto"/>
                <w:kern w:val="0"/>
                <w:highlight w:val="none"/>
              </w:rPr>
              <w:t>6</w:t>
            </w:r>
            <w:r>
              <w:rPr>
                <w:rFonts w:hint="eastAsia" w:eastAsia="宋体" w:cs="宋体"/>
                <w:color w:val="auto"/>
                <w:kern w:val="0"/>
                <w:highlight w:val="none"/>
                <w:lang w:val="zh-TW" w:eastAsia="zh-TW"/>
              </w:rPr>
              <w:t>．速动比率</w:t>
            </w:r>
          </w:p>
        </w:tc>
        <w:tc>
          <w:tcPr>
            <w:tcW w:w="1668" w:type="dxa"/>
            <w:tcBorders>
              <w:bottom w:val="single" w:color="auto" w:sz="12" w:space="0"/>
            </w:tcBorders>
            <w:noWrap w:val="0"/>
            <w:vAlign w:val="center"/>
          </w:tcPr>
          <w:p w14:paraId="74DED63D">
            <w:pPr>
              <w:pStyle w:val="202"/>
              <w:pageBreakBefore w:val="0"/>
              <w:kinsoku/>
              <w:wordWrap/>
              <w:overflowPunct/>
              <w:bidi w:val="0"/>
              <w:adjustRightInd w:val="0"/>
              <w:snapToGrid w:val="0"/>
              <w:jc w:val="center"/>
              <w:textAlignment w:val="auto"/>
              <w:rPr>
                <w:rFonts w:eastAsia="宋体"/>
                <w:color w:val="auto"/>
                <w:highlight w:val="none"/>
              </w:rPr>
            </w:pPr>
            <w:r>
              <w:rPr>
                <w:rFonts w:hint="eastAsia" w:eastAsia="宋体" w:cs="宋体"/>
                <w:color w:val="auto"/>
                <w:kern w:val="0"/>
                <w:highlight w:val="none"/>
                <w:lang w:val="zh-TW" w:eastAsia="zh-TW"/>
              </w:rPr>
              <w:t>％</w:t>
            </w:r>
          </w:p>
        </w:tc>
        <w:tc>
          <w:tcPr>
            <w:tcW w:w="1810" w:type="dxa"/>
            <w:tcBorders>
              <w:bottom w:val="single" w:color="auto" w:sz="12" w:space="0"/>
            </w:tcBorders>
            <w:noWrap w:val="0"/>
            <w:vAlign w:val="center"/>
          </w:tcPr>
          <w:p w14:paraId="0E58DCD5">
            <w:pPr>
              <w:pageBreakBefore w:val="0"/>
              <w:kinsoku/>
              <w:wordWrap/>
              <w:overflowPunct/>
              <w:bidi w:val="0"/>
              <w:adjustRightInd w:val="0"/>
              <w:snapToGrid w:val="0"/>
              <w:jc w:val="center"/>
              <w:textAlignment w:val="auto"/>
              <w:rPr>
                <w:color w:val="auto"/>
                <w:highlight w:val="none"/>
              </w:rPr>
            </w:pPr>
          </w:p>
        </w:tc>
        <w:tc>
          <w:tcPr>
            <w:tcW w:w="1811" w:type="dxa"/>
            <w:tcBorders>
              <w:bottom w:val="single" w:color="auto" w:sz="12" w:space="0"/>
            </w:tcBorders>
            <w:noWrap w:val="0"/>
            <w:vAlign w:val="center"/>
          </w:tcPr>
          <w:p w14:paraId="4702679D">
            <w:pPr>
              <w:pageBreakBefore w:val="0"/>
              <w:kinsoku/>
              <w:wordWrap/>
              <w:overflowPunct/>
              <w:bidi w:val="0"/>
              <w:adjustRightInd w:val="0"/>
              <w:snapToGrid w:val="0"/>
              <w:jc w:val="center"/>
              <w:textAlignment w:val="auto"/>
              <w:rPr>
                <w:color w:val="auto"/>
                <w:highlight w:val="none"/>
              </w:rPr>
            </w:pPr>
          </w:p>
        </w:tc>
        <w:tc>
          <w:tcPr>
            <w:tcW w:w="1811" w:type="dxa"/>
            <w:tcBorders>
              <w:bottom w:val="single" w:color="auto" w:sz="12" w:space="0"/>
            </w:tcBorders>
            <w:noWrap w:val="0"/>
            <w:vAlign w:val="center"/>
          </w:tcPr>
          <w:p w14:paraId="16F7915C">
            <w:pPr>
              <w:pageBreakBefore w:val="0"/>
              <w:kinsoku/>
              <w:wordWrap/>
              <w:overflowPunct/>
              <w:bidi w:val="0"/>
              <w:adjustRightInd w:val="0"/>
              <w:snapToGrid w:val="0"/>
              <w:jc w:val="center"/>
              <w:textAlignment w:val="auto"/>
              <w:rPr>
                <w:color w:val="auto"/>
                <w:highlight w:val="none"/>
              </w:rPr>
            </w:pPr>
          </w:p>
        </w:tc>
      </w:tr>
    </w:tbl>
    <w:p w14:paraId="64ADB935">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lang w:val="zh-TW"/>
        </w:rPr>
      </w:pPr>
    </w:p>
    <w:p w14:paraId="64900A16">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p>
    <w:p w14:paraId="2E88965A">
      <w:pPr>
        <w:pStyle w:val="22"/>
        <w:rPr>
          <w:rFonts w:hint="eastAsia" w:ascii="宋体" w:hAnsi="宋体" w:eastAsia="宋体" w:cs="宋体"/>
          <w:color w:val="auto"/>
          <w:sz w:val="24"/>
          <w:szCs w:val="24"/>
          <w:highlight w:val="none"/>
        </w:rPr>
      </w:pPr>
    </w:p>
    <w:p w14:paraId="41D01A79">
      <w:pPr>
        <w:rPr>
          <w:rFonts w:hint="eastAsia" w:ascii="宋体" w:hAnsi="宋体" w:eastAsia="宋体" w:cs="宋体"/>
          <w:color w:val="auto"/>
          <w:sz w:val="24"/>
          <w:szCs w:val="24"/>
          <w:highlight w:val="none"/>
        </w:rPr>
      </w:pPr>
    </w:p>
    <w:p w14:paraId="329D4ACF">
      <w:pPr>
        <w:pStyle w:val="22"/>
        <w:rPr>
          <w:rFonts w:hint="eastAsia"/>
          <w:highlight w:val="none"/>
        </w:rPr>
      </w:pPr>
    </w:p>
    <w:p w14:paraId="1104FBDE">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p>
    <w:p w14:paraId="348AF043">
      <w:pPr>
        <w:keepNext w:val="0"/>
        <w:keepLines w:val="0"/>
        <w:pageBreakBefore w:val="0"/>
        <w:widowControl w:val="0"/>
        <w:kinsoku/>
        <w:wordWrap/>
        <w:overflowPunct/>
        <w:topLinePunct w:val="0"/>
        <w:bidi w:val="0"/>
        <w:adjustRightInd/>
        <w:snapToGrid/>
        <w:spacing w:line="360" w:lineRule="auto"/>
        <w:ind w:firstLine="480" w:firstLineChars="200"/>
        <w:jc w:val="both"/>
        <w:textAlignment w:val="auto"/>
        <w:rPr>
          <w:rFonts w:hint="eastAsia" w:ascii="宋体" w:hAnsi="宋体" w:eastAsia="宋体" w:cs="宋体"/>
          <w:color w:val="auto"/>
          <w:sz w:val="24"/>
          <w:szCs w:val="24"/>
          <w:highlight w:val="none"/>
        </w:rPr>
      </w:pPr>
    </w:p>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14:paraId="574A37A4">
      <w:pPr>
        <w:pStyle w:val="4"/>
        <w:pageBreakBefore w:val="0"/>
        <w:widowControl w:val="0"/>
        <w:kinsoku/>
        <w:wordWrap/>
        <w:overflowPunct/>
        <w:topLinePunct w:val="0"/>
        <w:bidi w:val="0"/>
        <w:snapToGrid/>
        <w:ind w:firstLine="0" w:firstLineChars="0"/>
        <w:textAlignment w:val="auto"/>
        <w:rPr>
          <w:rFonts w:hint="eastAsia" w:ascii="宋体" w:hAnsi="宋体" w:eastAsia="宋体" w:cs="宋体"/>
          <w:color w:val="auto"/>
          <w:highlight w:val="none"/>
          <w:lang w:val="en-US" w:eastAsia="zh-CN"/>
        </w:rPr>
      </w:pPr>
      <w:bookmarkStart w:id="337" w:name="_Toc55229805"/>
      <w:bookmarkStart w:id="338" w:name="_Toc439554169"/>
      <w:bookmarkStart w:id="339" w:name="_Toc1028"/>
      <w:bookmarkStart w:id="340" w:name="_Toc706"/>
      <w:bookmarkStart w:id="341" w:name="_Toc21569"/>
      <w:bookmarkStart w:id="342" w:name="_Toc16543"/>
      <w:bookmarkStart w:id="343" w:name="_Toc55310076"/>
      <w:bookmarkStart w:id="344" w:name="_Toc20967"/>
      <w:bookmarkStart w:id="345" w:name="_Toc14353"/>
      <w:bookmarkStart w:id="346" w:name="_Toc440110299"/>
      <w:bookmarkStart w:id="347" w:name="_Toc589"/>
      <w:bookmarkStart w:id="348" w:name="_Toc29791"/>
      <w:bookmarkStart w:id="349" w:name="_Toc55303763"/>
      <w:bookmarkStart w:id="350" w:name="_Toc14766"/>
      <w:bookmarkStart w:id="351" w:name="_Toc435803795"/>
      <w:bookmarkStart w:id="352" w:name="_Toc21926"/>
      <w:bookmarkStart w:id="353" w:name="_Toc7766964"/>
      <w:bookmarkStart w:id="354" w:name="_Toc110"/>
      <w:bookmarkStart w:id="355" w:name="_Toc1023296642"/>
      <w:bookmarkStart w:id="356" w:name="_Toc1601440728"/>
      <w:bookmarkStart w:id="357" w:name="_Toc2069925597"/>
      <w:bookmarkStart w:id="358" w:name="_Toc1928992858"/>
      <w:r>
        <w:rPr>
          <w:rFonts w:hint="eastAsia" w:eastAsia="宋体" w:cs="宋体"/>
          <w:color w:val="auto"/>
          <w:sz w:val="32"/>
          <w:szCs w:val="32"/>
          <w:highlight w:val="none"/>
          <w:lang w:val="en-US" w:eastAsia="zh-CN"/>
        </w:rPr>
        <w:t>七</w:t>
      </w:r>
      <w:r>
        <w:rPr>
          <w:rFonts w:hint="eastAsia" w:eastAsia="宋体" w:cs="宋体"/>
          <w:color w:val="auto"/>
          <w:highlight w:val="none"/>
          <w:lang w:val="en-US" w:eastAsia="zh-CN"/>
        </w:rPr>
        <w:t>、</w:t>
      </w:r>
      <w:r>
        <w:rPr>
          <w:rFonts w:hint="eastAsia" w:ascii="宋体" w:hAnsi="宋体" w:eastAsia="宋体" w:cs="宋体"/>
          <w:color w:val="auto"/>
          <w:highlight w:val="none"/>
          <w:lang w:val="en-US" w:eastAsia="zh-CN"/>
        </w:rPr>
        <w:t>近年承担的类似项目情况表</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tbl>
      <w:tblPr>
        <w:tblStyle w:val="49"/>
        <w:tblW w:w="9244" w:type="dxa"/>
        <w:jc w:val="center"/>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Layout w:type="fixed"/>
        <w:tblCellMar>
          <w:top w:w="0" w:type="dxa"/>
          <w:left w:w="108" w:type="dxa"/>
          <w:bottom w:w="0" w:type="dxa"/>
          <w:right w:w="108" w:type="dxa"/>
        </w:tblCellMar>
      </w:tblPr>
      <w:tblGrid>
        <w:gridCol w:w="812"/>
        <w:gridCol w:w="1368"/>
        <w:gridCol w:w="2623"/>
        <w:gridCol w:w="1622"/>
        <w:gridCol w:w="1368"/>
        <w:gridCol w:w="1451"/>
      </w:tblGrid>
      <w:tr w14:paraId="4CCF27DC">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04CC8C0C">
            <w:pPr>
              <w:pStyle w:val="29"/>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序号</w:t>
            </w:r>
          </w:p>
        </w:tc>
        <w:tc>
          <w:tcPr>
            <w:tcW w:w="1368" w:type="dxa"/>
            <w:tcBorders>
              <w:top w:val="single" w:color="000000" w:sz="4" w:space="0"/>
              <w:left w:val="single" w:color="000000" w:sz="4" w:space="0"/>
              <w:bottom w:val="single" w:color="000000" w:sz="4" w:space="0"/>
              <w:right w:val="single" w:color="000000" w:sz="4" w:space="0"/>
            </w:tcBorders>
            <w:vAlign w:val="center"/>
          </w:tcPr>
          <w:p w14:paraId="110BE29B">
            <w:pPr>
              <w:pStyle w:val="29"/>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起讫时间</w:t>
            </w:r>
          </w:p>
        </w:tc>
        <w:tc>
          <w:tcPr>
            <w:tcW w:w="2623" w:type="dxa"/>
            <w:tcBorders>
              <w:top w:val="single" w:color="000000" w:sz="4" w:space="0"/>
              <w:left w:val="single" w:color="000000" w:sz="4" w:space="0"/>
              <w:bottom w:val="single" w:color="000000" w:sz="4" w:space="0"/>
              <w:right w:val="single" w:color="000000" w:sz="4" w:space="0"/>
            </w:tcBorders>
            <w:vAlign w:val="center"/>
          </w:tcPr>
          <w:p w14:paraId="0FC07624">
            <w:pPr>
              <w:pStyle w:val="29"/>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项目名称</w:t>
            </w:r>
          </w:p>
        </w:tc>
        <w:tc>
          <w:tcPr>
            <w:tcW w:w="1622" w:type="dxa"/>
            <w:tcBorders>
              <w:top w:val="single" w:color="000000" w:sz="4" w:space="0"/>
              <w:left w:val="single" w:color="000000" w:sz="4" w:space="0"/>
              <w:bottom w:val="single" w:color="000000" w:sz="4" w:space="0"/>
              <w:right w:val="single" w:color="000000" w:sz="4" w:space="0"/>
            </w:tcBorders>
            <w:vAlign w:val="center"/>
          </w:tcPr>
          <w:p w14:paraId="4163C6DC">
            <w:pPr>
              <w:pStyle w:val="29"/>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业主单位</w:t>
            </w:r>
          </w:p>
        </w:tc>
        <w:tc>
          <w:tcPr>
            <w:tcW w:w="1368" w:type="dxa"/>
            <w:tcBorders>
              <w:top w:val="single" w:color="000000" w:sz="4" w:space="0"/>
              <w:left w:val="single" w:color="000000" w:sz="4" w:space="0"/>
              <w:bottom w:val="single" w:color="000000" w:sz="4" w:space="0"/>
              <w:right w:val="single" w:color="000000" w:sz="4" w:space="0"/>
            </w:tcBorders>
            <w:vAlign w:val="center"/>
          </w:tcPr>
          <w:p w14:paraId="53D1BC77">
            <w:pPr>
              <w:pStyle w:val="29"/>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完成情况</w:t>
            </w:r>
          </w:p>
        </w:tc>
        <w:tc>
          <w:tcPr>
            <w:tcW w:w="1451" w:type="dxa"/>
            <w:tcBorders>
              <w:top w:val="single" w:color="000000" w:sz="4" w:space="0"/>
              <w:left w:val="single" w:color="000000" w:sz="4" w:space="0"/>
              <w:bottom w:val="single" w:color="000000" w:sz="4" w:space="0"/>
              <w:right w:val="single" w:color="000000" w:sz="4" w:space="0"/>
            </w:tcBorders>
            <w:vAlign w:val="center"/>
          </w:tcPr>
          <w:p w14:paraId="6DA7DAE8">
            <w:pPr>
              <w:pStyle w:val="29"/>
              <w:spacing w:line="360" w:lineRule="auto"/>
              <w:jc w:val="center"/>
              <w:rPr>
                <w:rFonts w:hint="eastAsia" w:ascii="宋体" w:hAnsi="宋体" w:eastAsia="宋体" w:cs="宋体"/>
                <w:szCs w:val="21"/>
                <w:highlight w:val="none"/>
              </w:rPr>
            </w:pPr>
            <w:r>
              <w:rPr>
                <w:rFonts w:hint="eastAsia" w:ascii="宋体" w:hAnsi="宋体" w:eastAsia="宋体" w:cs="宋体"/>
                <w:szCs w:val="21"/>
                <w:highlight w:val="none"/>
              </w:rPr>
              <w:t>备注</w:t>
            </w:r>
          </w:p>
        </w:tc>
      </w:tr>
      <w:tr w14:paraId="7FEBDE26">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2C983D24">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C5A0B1E">
            <w:pPr>
              <w:pStyle w:val="29"/>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A2B887B">
            <w:pPr>
              <w:pStyle w:val="29"/>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2252547C">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7F91F51C">
            <w:pPr>
              <w:pStyle w:val="29"/>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316F57A9">
            <w:pPr>
              <w:pStyle w:val="29"/>
              <w:spacing w:line="360" w:lineRule="auto"/>
              <w:jc w:val="center"/>
              <w:rPr>
                <w:rFonts w:hint="eastAsia" w:ascii="宋体" w:hAnsi="宋体" w:eastAsia="宋体" w:cs="宋体"/>
                <w:szCs w:val="21"/>
                <w:highlight w:val="none"/>
              </w:rPr>
            </w:pPr>
          </w:p>
        </w:tc>
      </w:tr>
      <w:tr w14:paraId="37D7E278">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C4E2640">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30597B29">
            <w:pPr>
              <w:pStyle w:val="29"/>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5BA0A14A">
            <w:pPr>
              <w:pStyle w:val="29"/>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2818BD1">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665E913">
            <w:pPr>
              <w:pStyle w:val="29"/>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09DA2159">
            <w:pPr>
              <w:pStyle w:val="29"/>
              <w:spacing w:line="360" w:lineRule="auto"/>
              <w:jc w:val="center"/>
              <w:rPr>
                <w:rFonts w:hint="eastAsia" w:ascii="宋体" w:hAnsi="宋体" w:eastAsia="宋体" w:cs="宋体"/>
                <w:szCs w:val="21"/>
                <w:highlight w:val="none"/>
              </w:rPr>
            </w:pPr>
          </w:p>
        </w:tc>
      </w:tr>
      <w:tr w14:paraId="11D6E66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C4BE0EC">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9C3C339">
            <w:pPr>
              <w:pStyle w:val="29"/>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1DA3CFDC">
            <w:pPr>
              <w:pStyle w:val="29"/>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8FA0FD1">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983A4AA">
            <w:pPr>
              <w:pStyle w:val="29"/>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6FE9814">
            <w:pPr>
              <w:pStyle w:val="29"/>
              <w:spacing w:line="360" w:lineRule="auto"/>
              <w:jc w:val="center"/>
              <w:rPr>
                <w:rFonts w:hint="eastAsia" w:ascii="宋体" w:hAnsi="宋体" w:eastAsia="宋体" w:cs="宋体"/>
                <w:szCs w:val="21"/>
                <w:highlight w:val="none"/>
              </w:rPr>
            </w:pPr>
          </w:p>
        </w:tc>
      </w:tr>
      <w:tr w14:paraId="23882447">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38F0025">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6D2517E">
            <w:pPr>
              <w:pStyle w:val="29"/>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4EADFBF5">
            <w:pPr>
              <w:pStyle w:val="29"/>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89DFFE6">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8FBCF36">
            <w:pPr>
              <w:pStyle w:val="29"/>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7BCA7EED">
            <w:pPr>
              <w:pStyle w:val="29"/>
              <w:spacing w:line="360" w:lineRule="auto"/>
              <w:jc w:val="center"/>
              <w:rPr>
                <w:rFonts w:hint="eastAsia" w:ascii="宋体" w:hAnsi="宋体" w:eastAsia="宋体" w:cs="宋体"/>
                <w:szCs w:val="21"/>
                <w:highlight w:val="none"/>
              </w:rPr>
            </w:pPr>
          </w:p>
        </w:tc>
      </w:tr>
      <w:tr w14:paraId="6190BB0D">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64E7FD9">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B6745F9">
            <w:pPr>
              <w:pStyle w:val="29"/>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2F5005B0">
            <w:pPr>
              <w:pStyle w:val="29"/>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12B9B992">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70F01E5">
            <w:pPr>
              <w:pStyle w:val="29"/>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31B84045">
            <w:pPr>
              <w:pStyle w:val="29"/>
              <w:spacing w:line="360" w:lineRule="auto"/>
              <w:jc w:val="center"/>
              <w:rPr>
                <w:rFonts w:hint="eastAsia" w:ascii="宋体" w:hAnsi="宋体" w:eastAsia="宋体" w:cs="宋体"/>
                <w:szCs w:val="21"/>
                <w:highlight w:val="none"/>
              </w:rPr>
            </w:pPr>
          </w:p>
        </w:tc>
      </w:tr>
      <w:tr w14:paraId="73A6DC3E">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5EDDAD8B">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5FE79474">
            <w:pPr>
              <w:pStyle w:val="29"/>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461ECDE">
            <w:pPr>
              <w:pStyle w:val="29"/>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48787A20">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54033E7">
            <w:pPr>
              <w:pStyle w:val="29"/>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00889C53">
            <w:pPr>
              <w:pStyle w:val="29"/>
              <w:spacing w:line="360" w:lineRule="auto"/>
              <w:jc w:val="center"/>
              <w:rPr>
                <w:rFonts w:hint="eastAsia" w:ascii="宋体" w:hAnsi="宋体" w:eastAsia="宋体" w:cs="宋体"/>
                <w:szCs w:val="21"/>
                <w:highlight w:val="none"/>
              </w:rPr>
            </w:pPr>
          </w:p>
        </w:tc>
      </w:tr>
      <w:tr w14:paraId="3CB24FF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005A2A2">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91A7249">
            <w:pPr>
              <w:pStyle w:val="29"/>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751B029B">
            <w:pPr>
              <w:pStyle w:val="29"/>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038CD0BA">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64F67C91">
            <w:pPr>
              <w:pStyle w:val="29"/>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4CD648AD">
            <w:pPr>
              <w:pStyle w:val="29"/>
              <w:spacing w:line="360" w:lineRule="auto"/>
              <w:jc w:val="center"/>
              <w:rPr>
                <w:rFonts w:hint="eastAsia" w:ascii="宋体" w:hAnsi="宋体" w:eastAsia="宋体" w:cs="宋体"/>
                <w:szCs w:val="21"/>
                <w:highlight w:val="none"/>
              </w:rPr>
            </w:pPr>
          </w:p>
        </w:tc>
      </w:tr>
      <w:tr w14:paraId="7925F4EB">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4A00146F">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0884F59">
            <w:pPr>
              <w:pStyle w:val="29"/>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4890D252">
            <w:pPr>
              <w:pStyle w:val="29"/>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7A570614">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17D02D09">
            <w:pPr>
              <w:pStyle w:val="29"/>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628B6C65">
            <w:pPr>
              <w:pStyle w:val="29"/>
              <w:spacing w:line="360" w:lineRule="auto"/>
              <w:jc w:val="center"/>
              <w:rPr>
                <w:rFonts w:hint="eastAsia" w:ascii="宋体" w:hAnsi="宋体" w:eastAsia="宋体" w:cs="宋体"/>
                <w:szCs w:val="21"/>
                <w:highlight w:val="none"/>
              </w:rPr>
            </w:pPr>
          </w:p>
        </w:tc>
      </w:tr>
      <w:tr w14:paraId="2DFCC6B1">
        <w:tblPrEx>
          <w:tblBorders>
            <w:top w:val="single" w:color="000000" w:sz="4" w:space="0"/>
            <w:left w:val="single" w:color="000000" w:sz="4" w:space="0"/>
            <w:bottom w:val="single" w:color="000000" w:sz="4" w:space="0"/>
            <w:right w:val="single" w:color="000000" w:sz="4" w:space="0"/>
            <w:insideH w:val="none" w:color="auto" w:sz="0" w:space="0"/>
            <w:insideV w:val="none" w:color="auto" w:sz="0" w:space="0"/>
          </w:tblBorders>
        </w:tblPrEx>
        <w:trPr>
          <w:trHeight w:val="510" w:hRule="atLeast"/>
          <w:jc w:val="center"/>
        </w:trPr>
        <w:tc>
          <w:tcPr>
            <w:tcW w:w="812" w:type="dxa"/>
            <w:tcBorders>
              <w:top w:val="single" w:color="000000" w:sz="4" w:space="0"/>
              <w:left w:val="single" w:color="000000" w:sz="4" w:space="0"/>
              <w:bottom w:val="single" w:color="000000" w:sz="4" w:space="0"/>
              <w:right w:val="single" w:color="000000" w:sz="4" w:space="0"/>
            </w:tcBorders>
            <w:vAlign w:val="center"/>
          </w:tcPr>
          <w:p w14:paraId="7D4B3F9C">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2B953E83">
            <w:pPr>
              <w:pStyle w:val="29"/>
              <w:spacing w:line="360" w:lineRule="auto"/>
              <w:jc w:val="center"/>
              <w:rPr>
                <w:rFonts w:hint="eastAsia" w:ascii="宋体" w:hAnsi="宋体" w:eastAsia="宋体" w:cs="宋体"/>
                <w:szCs w:val="21"/>
                <w:highlight w:val="none"/>
              </w:rPr>
            </w:pPr>
          </w:p>
        </w:tc>
        <w:tc>
          <w:tcPr>
            <w:tcW w:w="2623" w:type="dxa"/>
            <w:tcBorders>
              <w:top w:val="single" w:color="000000" w:sz="4" w:space="0"/>
              <w:left w:val="single" w:color="000000" w:sz="4" w:space="0"/>
              <w:bottom w:val="single" w:color="000000" w:sz="4" w:space="0"/>
              <w:right w:val="single" w:color="000000" w:sz="4" w:space="0"/>
            </w:tcBorders>
            <w:vAlign w:val="center"/>
          </w:tcPr>
          <w:p w14:paraId="36D3AB78">
            <w:pPr>
              <w:pStyle w:val="29"/>
              <w:spacing w:line="360" w:lineRule="auto"/>
              <w:jc w:val="center"/>
              <w:rPr>
                <w:rFonts w:hint="eastAsia" w:ascii="宋体" w:hAnsi="宋体" w:eastAsia="宋体" w:cs="宋体"/>
                <w:szCs w:val="21"/>
                <w:highlight w:val="none"/>
              </w:rPr>
            </w:pPr>
          </w:p>
        </w:tc>
        <w:tc>
          <w:tcPr>
            <w:tcW w:w="1622" w:type="dxa"/>
            <w:tcBorders>
              <w:top w:val="single" w:color="000000" w:sz="4" w:space="0"/>
              <w:left w:val="single" w:color="000000" w:sz="4" w:space="0"/>
              <w:bottom w:val="single" w:color="000000" w:sz="4" w:space="0"/>
              <w:right w:val="single" w:color="000000" w:sz="4" w:space="0"/>
            </w:tcBorders>
            <w:vAlign w:val="center"/>
          </w:tcPr>
          <w:p w14:paraId="5AB93C3C">
            <w:pPr>
              <w:pStyle w:val="29"/>
              <w:spacing w:line="360" w:lineRule="auto"/>
              <w:jc w:val="center"/>
              <w:rPr>
                <w:rFonts w:hint="eastAsia" w:ascii="宋体" w:hAnsi="宋体" w:eastAsia="宋体" w:cs="宋体"/>
                <w:szCs w:val="21"/>
                <w:highlight w:val="none"/>
              </w:rPr>
            </w:pPr>
          </w:p>
        </w:tc>
        <w:tc>
          <w:tcPr>
            <w:tcW w:w="1368" w:type="dxa"/>
            <w:tcBorders>
              <w:top w:val="single" w:color="000000" w:sz="4" w:space="0"/>
              <w:left w:val="single" w:color="000000" w:sz="4" w:space="0"/>
              <w:bottom w:val="single" w:color="000000" w:sz="4" w:space="0"/>
              <w:right w:val="single" w:color="000000" w:sz="4" w:space="0"/>
            </w:tcBorders>
            <w:vAlign w:val="center"/>
          </w:tcPr>
          <w:p w14:paraId="0B9DDC0E">
            <w:pPr>
              <w:pStyle w:val="29"/>
              <w:spacing w:line="360" w:lineRule="auto"/>
              <w:jc w:val="center"/>
              <w:rPr>
                <w:rFonts w:hint="eastAsia" w:ascii="宋体" w:hAnsi="宋体" w:eastAsia="宋体" w:cs="宋体"/>
                <w:szCs w:val="21"/>
                <w:highlight w:val="none"/>
              </w:rPr>
            </w:pPr>
          </w:p>
        </w:tc>
        <w:tc>
          <w:tcPr>
            <w:tcW w:w="1451" w:type="dxa"/>
            <w:tcBorders>
              <w:top w:val="single" w:color="000000" w:sz="4" w:space="0"/>
              <w:left w:val="single" w:color="000000" w:sz="4" w:space="0"/>
              <w:bottom w:val="single" w:color="000000" w:sz="4" w:space="0"/>
              <w:right w:val="single" w:color="000000" w:sz="4" w:space="0"/>
            </w:tcBorders>
            <w:vAlign w:val="center"/>
          </w:tcPr>
          <w:p w14:paraId="5B43995B">
            <w:pPr>
              <w:pStyle w:val="29"/>
              <w:spacing w:line="360" w:lineRule="auto"/>
              <w:jc w:val="center"/>
              <w:rPr>
                <w:rFonts w:hint="eastAsia" w:ascii="宋体" w:hAnsi="宋体" w:eastAsia="宋体" w:cs="宋体"/>
                <w:szCs w:val="21"/>
                <w:highlight w:val="none"/>
              </w:rPr>
            </w:pPr>
          </w:p>
        </w:tc>
      </w:tr>
    </w:tbl>
    <w:p w14:paraId="6815AD6E">
      <w:pPr>
        <w:autoSpaceDE w:val="0"/>
        <w:autoSpaceDN w:val="0"/>
        <w:adjustRightInd w:val="0"/>
        <w:spacing w:line="360" w:lineRule="auto"/>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说明：</w:t>
      </w:r>
    </w:p>
    <w:p w14:paraId="52A2A713">
      <w:pPr>
        <w:tabs>
          <w:tab w:val="left" w:pos="400"/>
        </w:tabs>
        <w:autoSpaceDE w:val="0"/>
        <w:autoSpaceDN w:val="0"/>
        <w:adjustRightIn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1．供应商应如实将类似项目的情况填入本表中；</w:t>
      </w:r>
    </w:p>
    <w:p w14:paraId="69D4797B">
      <w:pPr>
        <w:tabs>
          <w:tab w:val="left" w:pos="400"/>
        </w:tabs>
        <w:autoSpaceDE w:val="0"/>
        <w:autoSpaceDN w:val="0"/>
        <w:adjustRightIn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2．供应商应附业绩证明材料：合同买卖双方盖章页、合同签订时间和业绩要求中的关键信息页，如提供的业绩证明材料不能清晰分辨上述业绩要求内容，按无效业绩处理）</w:t>
      </w:r>
    </w:p>
    <w:p w14:paraId="61BBE60F">
      <w:pPr>
        <w:tabs>
          <w:tab w:val="left" w:pos="400"/>
        </w:tabs>
        <w:autoSpaceDE w:val="0"/>
        <w:autoSpaceDN w:val="0"/>
        <w:adjustRightInd w:val="0"/>
        <w:spacing w:line="360" w:lineRule="auto"/>
        <w:ind w:firstLine="480" w:firstLineChars="200"/>
        <w:rPr>
          <w:rFonts w:hint="eastAsia" w:ascii="宋体" w:hAnsi="宋体" w:eastAsia="宋体" w:cs="宋体"/>
          <w:color w:val="auto"/>
          <w:sz w:val="24"/>
          <w:szCs w:val="24"/>
          <w:highlight w:val="none"/>
          <w:lang w:val="zh-CN"/>
        </w:rPr>
      </w:pPr>
      <w:r>
        <w:rPr>
          <w:rFonts w:hint="eastAsia" w:ascii="宋体" w:hAnsi="宋体" w:eastAsia="宋体" w:cs="宋体"/>
          <w:color w:val="auto"/>
          <w:sz w:val="24"/>
          <w:szCs w:val="24"/>
          <w:highlight w:val="none"/>
          <w:lang w:val="zh-CN"/>
        </w:rPr>
        <w:t>3．供应商所提供的各种证明材料，应如实反映类似项目的情况。</w:t>
      </w:r>
    </w:p>
    <w:p w14:paraId="4681BEF8">
      <w:pPr>
        <w:spacing w:line="360" w:lineRule="auto"/>
        <w:jc w:val="center"/>
        <w:outlineLvl w:val="9"/>
        <w:rPr>
          <w:rFonts w:hint="eastAsia" w:ascii="宋体" w:hAnsi="宋体" w:eastAsia="宋体" w:cs="宋体"/>
          <w:b/>
          <w:color w:val="auto"/>
          <w:sz w:val="24"/>
          <w:szCs w:val="24"/>
          <w:highlight w:val="none"/>
        </w:rPr>
      </w:pPr>
    </w:p>
    <w:p w14:paraId="53EEEDC4">
      <w:pPr>
        <w:autoSpaceDE w:val="0"/>
        <w:autoSpaceDN w:val="0"/>
        <w:adjustRightInd w:val="0"/>
        <w:spacing w:line="360" w:lineRule="auto"/>
        <w:ind w:firstLine="240" w:firstLineChars="100"/>
        <w:jc w:val="left"/>
        <w:rPr>
          <w:rFonts w:hint="eastAsia" w:ascii="宋体" w:hAnsi="宋体" w:eastAsia="宋体" w:cs="宋体"/>
          <w:color w:val="auto"/>
          <w:kern w:val="0"/>
          <w:sz w:val="24"/>
          <w:szCs w:val="24"/>
          <w:highlight w:val="none"/>
          <w:u w:val="single"/>
          <w:lang w:val="en-US" w:eastAsia="zh-CN"/>
        </w:rPr>
      </w:pPr>
      <w:r>
        <w:rPr>
          <w:rFonts w:hint="eastAsia" w:ascii="宋体" w:hAnsi="宋体" w:eastAsia="宋体" w:cs="宋体"/>
          <w:color w:val="auto"/>
          <w:kern w:val="0"/>
          <w:sz w:val="24"/>
          <w:szCs w:val="24"/>
          <w:highlight w:val="none"/>
        </w:rPr>
        <w:t>供应商（单位公章）：</w:t>
      </w:r>
      <w:r>
        <w:rPr>
          <w:rFonts w:hint="eastAsia" w:ascii="宋体" w:hAnsi="宋体" w:eastAsia="宋体" w:cs="宋体"/>
          <w:color w:val="auto"/>
          <w:kern w:val="0"/>
          <w:sz w:val="24"/>
          <w:szCs w:val="24"/>
          <w:highlight w:val="none"/>
          <w:u w:val="single"/>
          <w:lang w:val="en-US" w:eastAsia="zh-CN"/>
        </w:rPr>
        <w:t xml:space="preserve">                           </w:t>
      </w:r>
    </w:p>
    <w:p w14:paraId="4AC58591">
      <w:pPr>
        <w:autoSpaceDE w:val="0"/>
        <w:autoSpaceDN w:val="0"/>
        <w:adjustRightInd w:val="0"/>
        <w:spacing w:line="360" w:lineRule="auto"/>
        <w:jc w:val="left"/>
        <w:rPr>
          <w:rFonts w:hint="eastAsia" w:ascii="宋体" w:hAnsi="宋体" w:eastAsia="宋体" w:cs="宋体"/>
          <w:color w:val="auto"/>
          <w:kern w:val="0"/>
          <w:sz w:val="24"/>
          <w:szCs w:val="24"/>
          <w:highlight w:val="none"/>
        </w:rPr>
      </w:pPr>
    </w:p>
    <w:p w14:paraId="1D4F6A81">
      <w:pPr>
        <w:autoSpaceDE w:val="0"/>
        <w:autoSpaceDN w:val="0"/>
        <w:adjustRightInd w:val="0"/>
        <w:spacing w:line="360" w:lineRule="auto"/>
        <w:ind w:firstLine="240" w:firstLineChars="1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法定代表人或委托代理人（签字或</w:t>
      </w:r>
      <w:r>
        <w:rPr>
          <w:rFonts w:hint="eastAsia" w:ascii="宋体" w:hAnsi="宋体" w:eastAsia="宋体" w:cs="宋体"/>
          <w:color w:val="auto"/>
          <w:kern w:val="0"/>
          <w:sz w:val="24"/>
          <w:szCs w:val="24"/>
          <w:highlight w:val="none"/>
          <w:lang w:val="en-US" w:eastAsia="zh-CN"/>
        </w:rPr>
        <w:t>签章</w:t>
      </w:r>
      <w:r>
        <w:rPr>
          <w:rFonts w:hint="eastAsia" w:ascii="宋体" w:hAnsi="宋体" w:eastAsia="宋体" w:cs="宋体"/>
          <w:color w:val="auto"/>
          <w:kern w:val="0"/>
          <w:sz w:val="24"/>
          <w:szCs w:val="24"/>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4"/>
          <w:szCs w:val="24"/>
          <w:highlight w:val="none"/>
          <w:lang w:eastAsia="zh-CN"/>
        </w:rPr>
        <w:t xml:space="preserve"> </w:t>
      </w:r>
    </w:p>
    <w:p w14:paraId="638480BF">
      <w:pPr>
        <w:autoSpaceDE w:val="0"/>
        <w:autoSpaceDN w:val="0"/>
        <w:adjustRightInd w:val="0"/>
        <w:spacing w:line="360" w:lineRule="auto"/>
        <w:jc w:val="left"/>
        <w:rPr>
          <w:rFonts w:hint="eastAsia" w:ascii="宋体" w:hAnsi="宋体" w:eastAsia="宋体" w:cs="宋体"/>
          <w:color w:val="auto"/>
          <w:kern w:val="0"/>
          <w:sz w:val="24"/>
          <w:szCs w:val="24"/>
          <w:highlight w:val="none"/>
        </w:rPr>
      </w:pPr>
    </w:p>
    <w:p w14:paraId="61B5B6DD">
      <w:pPr>
        <w:autoSpaceDE w:val="0"/>
        <w:autoSpaceDN w:val="0"/>
        <w:adjustRightInd w:val="0"/>
        <w:spacing w:line="360" w:lineRule="auto"/>
        <w:ind w:firstLine="240" w:firstLineChars="100"/>
        <w:jc w:val="left"/>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日期：</w:t>
      </w:r>
      <w:r>
        <w:rPr>
          <w:rFonts w:hint="eastAsia" w:ascii="宋体" w:hAnsi="宋体" w:eastAsia="宋体" w:cs="宋体"/>
          <w:color w:val="auto"/>
          <w:kern w:val="0"/>
          <w:sz w:val="24"/>
          <w:szCs w:val="24"/>
          <w:highlight w:val="none"/>
          <w:lang w:val="en-US" w:eastAsia="zh-CN"/>
        </w:rPr>
        <w:t xml:space="preserve">  </w:t>
      </w:r>
      <w:r>
        <w:rPr>
          <w:rFonts w:hint="eastAsia" w:ascii="宋体" w:hAnsi="宋体" w:eastAsia="宋体" w:cs="宋体"/>
          <w:color w:val="auto"/>
          <w:sz w:val="24"/>
          <w:szCs w:val="24"/>
          <w:highlight w:val="none"/>
        </w:rPr>
        <w:t>年    月    日</w:t>
      </w:r>
    </w:p>
    <w:p w14:paraId="0EF7AB74">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r>
        <w:rPr>
          <w:rFonts w:hint="eastAsia" w:ascii="宋体" w:hAnsi="宋体" w:eastAsia="宋体" w:cs="宋体"/>
          <w:color w:val="auto"/>
          <w:szCs w:val="21"/>
          <w:highlight w:val="none"/>
        </w:rPr>
        <w:br w:type="page"/>
      </w:r>
      <w:bookmarkStart w:id="359" w:name="_Toc4272"/>
      <w:bookmarkStart w:id="360" w:name="_Toc944773606"/>
      <w:bookmarkStart w:id="361" w:name="_Toc2060871417"/>
      <w:bookmarkStart w:id="362" w:name="_Toc949194118"/>
      <w:bookmarkStart w:id="363" w:name="_Toc1917717608"/>
      <w:bookmarkStart w:id="364" w:name="_Toc2053996561"/>
      <w:r>
        <w:rPr>
          <w:rFonts w:hint="eastAsia" w:ascii="宋体" w:hAnsi="宋体" w:cs="宋体"/>
          <w:b/>
          <w:bCs/>
          <w:color w:val="auto"/>
          <w:sz w:val="32"/>
          <w:szCs w:val="32"/>
          <w:highlight w:val="none"/>
          <w:lang w:eastAsia="zh-CN"/>
        </w:rPr>
        <w:t>八</w:t>
      </w:r>
      <w:r>
        <w:rPr>
          <w:rStyle w:val="51"/>
          <w:rFonts w:hint="eastAsia" w:ascii="宋体" w:hAnsi="宋体" w:eastAsia="宋体" w:cs="宋体"/>
          <w:color w:val="auto"/>
          <w:kern w:val="2"/>
          <w:sz w:val="32"/>
          <w:szCs w:val="32"/>
          <w:highlight w:val="none"/>
        </w:rPr>
        <w:t>、</w:t>
      </w:r>
      <w:r>
        <w:rPr>
          <w:rStyle w:val="62"/>
          <w:rFonts w:hint="eastAsia" w:ascii="宋体" w:hAnsi="宋体" w:cs="宋体"/>
          <w:color w:val="auto"/>
          <w:sz w:val="30"/>
          <w:szCs w:val="30"/>
          <w:highlight w:val="none"/>
        </w:rPr>
        <w:t>拟投入项目人员配备表</w:t>
      </w:r>
      <w:bookmarkEnd w:id="359"/>
    </w:p>
    <w:bookmarkEnd w:id="360"/>
    <w:bookmarkEnd w:id="361"/>
    <w:bookmarkEnd w:id="362"/>
    <w:bookmarkEnd w:id="363"/>
    <w:bookmarkEnd w:id="364"/>
    <w:p w14:paraId="729BB238">
      <w:pPr>
        <w:pageBreakBefore w:val="0"/>
        <w:tabs>
          <w:tab w:val="left" w:pos="1141"/>
        </w:tabs>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项目名称：</w:t>
      </w:r>
      <w:r>
        <w:rPr>
          <w:rFonts w:hint="eastAsia" w:ascii="宋体" w:hAnsi="宋体" w:cs="宋体"/>
          <w:color w:val="auto"/>
          <w:highlight w:val="none"/>
          <w:u w:val="single"/>
        </w:rPr>
        <w:t xml:space="preserve">      </w:t>
      </w:r>
      <w:r>
        <w:rPr>
          <w:rFonts w:hint="eastAsia" w:ascii="宋体" w:hAnsi="宋体" w:cs="宋体"/>
          <w:color w:val="auto"/>
          <w:highlight w:val="none"/>
        </w:rPr>
        <w:t>（项目名称）</w:t>
      </w:r>
    </w:p>
    <w:tbl>
      <w:tblPr>
        <w:tblStyle w:val="49"/>
        <w:tblW w:w="9017" w:type="dxa"/>
        <w:tblInd w:w="-237"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879"/>
        <w:gridCol w:w="1233"/>
        <w:gridCol w:w="1150"/>
        <w:gridCol w:w="867"/>
        <w:gridCol w:w="700"/>
        <w:gridCol w:w="1188"/>
        <w:gridCol w:w="883"/>
        <w:gridCol w:w="1117"/>
        <w:gridCol w:w="1000"/>
      </w:tblGrid>
      <w:tr w14:paraId="2BB514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42" w:hRule="exact"/>
        </w:trPr>
        <w:tc>
          <w:tcPr>
            <w:tcW w:w="879" w:type="dxa"/>
            <w:vMerge w:val="restart"/>
            <w:noWrap w:val="0"/>
            <w:vAlign w:val="center"/>
          </w:tcPr>
          <w:p w14:paraId="7DE33C4F">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序号</w:t>
            </w:r>
          </w:p>
        </w:tc>
        <w:tc>
          <w:tcPr>
            <w:tcW w:w="1233" w:type="dxa"/>
            <w:vMerge w:val="restart"/>
            <w:noWrap w:val="0"/>
            <w:vAlign w:val="center"/>
          </w:tcPr>
          <w:p w14:paraId="7BE1A2CE">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本项</w:t>
            </w:r>
            <w:r>
              <w:rPr>
                <w:rFonts w:hAnsi="宋体"/>
                <w:color w:val="auto"/>
                <w:spacing w:val="-2"/>
                <w:highlight w:val="none"/>
              </w:rPr>
              <w:t>目</w:t>
            </w:r>
            <w:r>
              <w:rPr>
                <w:rFonts w:hAnsi="宋体"/>
                <w:color w:val="auto"/>
                <w:highlight w:val="none"/>
              </w:rPr>
              <w:t>任职</w:t>
            </w:r>
          </w:p>
        </w:tc>
        <w:tc>
          <w:tcPr>
            <w:tcW w:w="1150" w:type="dxa"/>
            <w:vMerge w:val="restart"/>
            <w:noWrap w:val="0"/>
            <w:vAlign w:val="center"/>
          </w:tcPr>
          <w:p w14:paraId="7EE41C23">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姓名</w:t>
            </w:r>
          </w:p>
        </w:tc>
        <w:tc>
          <w:tcPr>
            <w:tcW w:w="867" w:type="dxa"/>
            <w:vMerge w:val="restart"/>
            <w:noWrap w:val="0"/>
            <w:vAlign w:val="center"/>
          </w:tcPr>
          <w:p w14:paraId="1C14C59A">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职称</w:t>
            </w:r>
          </w:p>
        </w:tc>
        <w:tc>
          <w:tcPr>
            <w:tcW w:w="700" w:type="dxa"/>
            <w:vMerge w:val="restart"/>
            <w:noWrap w:val="0"/>
            <w:vAlign w:val="center"/>
          </w:tcPr>
          <w:p w14:paraId="67A28215">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专业</w:t>
            </w:r>
          </w:p>
        </w:tc>
        <w:tc>
          <w:tcPr>
            <w:tcW w:w="3188" w:type="dxa"/>
            <w:gridSpan w:val="3"/>
            <w:noWrap w:val="0"/>
            <w:vAlign w:val="center"/>
          </w:tcPr>
          <w:p w14:paraId="0E0C5E29">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执业</w:t>
            </w:r>
            <w:r>
              <w:rPr>
                <w:rFonts w:hAnsi="宋体"/>
                <w:color w:val="auto"/>
                <w:spacing w:val="-2"/>
                <w:highlight w:val="none"/>
              </w:rPr>
              <w:t>或</w:t>
            </w:r>
            <w:r>
              <w:rPr>
                <w:rFonts w:hAnsi="宋体"/>
                <w:color w:val="auto"/>
                <w:highlight w:val="none"/>
              </w:rPr>
              <w:t>职</w:t>
            </w:r>
            <w:r>
              <w:rPr>
                <w:rFonts w:hAnsi="宋体"/>
                <w:color w:val="auto"/>
                <w:spacing w:val="-2"/>
                <w:highlight w:val="none"/>
              </w:rPr>
              <w:t>业</w:t>
            </w:r>
            <w:r>
              <w:rPr>
                <w:rFonts w:hAnsi="宋体"/>
                <w:color w:val="auto"/>
                <w:highlight w:val="none"/>
              </w:rPr>
              <w:t>资</w:t>
            </w:r>
            <w:r>
              <w:rPr>
                <w:rFonts w:hAnsi="宋体"/>
                <w:color w:val="auto"/>
                <w:spacing w:val="-2"/>
                <w:highlight w:val="none"/>
              </w:rPr>
              <w:t>格</w:t>
            </w:r>
            <w:r>
              <w:rPr>
                <w:rFonts w:hAnsi="宋体"/>
                <w:color w:val="auto"/>
                <w:highlight w:val="none"/>
              </w:rPr>
              <w:t>证明</w:t>
            </w:r>
          </w:p>
        </w:tc>
        <w:tc>
          <w:tcPr>
            <w:tcW w:w="1000" w:type="dxa"/>
            <w:noWrap w:val="0"/>
            <w:vAlign w:val="center"/>
          </w:tcPr>
          <w:p w14:paraId="26C38EB3">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备注</w:t>
            </w:r>
          </w:p>
        </w:tc>
      </w:tr>
      <w:tr w14:paraId="355830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531" w:hRule="exact"/>
        </w:trPr>
        <w:tc>
          <w:tcPr>
            <w:tcW w:w="879" w:type="dxa"/>
            <w:vMerge w:val="continue"/>
            <w:noWrap w:val="0"/>
            <w:vAlign w:val="center"/>
          </w:tcPr>
          <w:p w14:paraId="723D9BC2">
            <w:pPr>
              <w:pageBreakBefore w:val="0"/>
              <w:kinsoku/>
              <w:wordWrap/>
              <w:overflowPunct/>
              <w:bidi w:val="0"/>
              <w:spacing w:before="100" w:after="100"/>
              <w:jc w:val="center"/>
              <w:textAlignment w:val="auto"/>
              <w:rPr>
                <w:rFonts w:hint="eastAsia" w:hAnsi="宋体"/>
                <w:color w:val="auto"/>
                <w:highlight w:val="none"/>
              </w:rPr>
            </w:pPr>
          </w:p>
        </w:tc>
        <w:tc>
          <w:tcPr>
            <w:tcW w:w="1233" w:type="dxa"/>
            <w:vMerge w:val="continue"/>
            <w:noWrap w:val="0"/>
            <w:vAlign w:val="center"/>
          </w:tcPr>
          <w:p w14:paraId="24E78393">
            <w:pPr>
              <w:pageBreakBefore w:val="0"/>
              <w:kinsoku/>
              <w:wordWrap/>
              <w:overflowPunct/>
              <w:bidi w:val="0"/>
              <w:spacing w:before="100" w:after="100"/>
              <w:jc w:val="center"/>
              <w:textAlignment w:val="auto"/>
              <w:rPr>
                <w:rFonts w:hint="eastAsia" w:hAnsi="宋体"/>
                <w:color w:val="auto"/>
                <w:highlight w:val="none"/>
              </w:rPr>
            </w:pPr>
          </w:p>
        </w:tc>
        <w:tc>
          <w:tcPr>
            <w:tcW w:w="1150" w:type="dxa"/>
            <w:vMerge w:val="continue"/>
            <w:noWrap w:val="0"/>
            <w:vAlign w:val="center"/>
          </w:tcPr>
          <w:p w14:paraId="00BB12D8">
            <w:pPr>
              <w:pageBreakBefore w:val="0"/>
              <w:kinsoku/>
              <w:wordWrap/>
              <w:overflowPunct/>
              <w:bidi w:val="0"/>
              <w:spacing w:before="100" w:after="100"/>
              <w:jc w:val="center"/>
              <w:textAlignment w:val="auto"/>
              <w:rPr>
                <w:rFonts w:hint="eastAsia" w:hAnsi="宋体"/>
                <w:color w:val="auto"/>
                <w:highlight w:val="none"/>
              </w:rPr>
            </w:pPr>
          </w:p>
        </w:tc>
        <w:tc>
          <w:tcPr>
            <w:tcW w:w="867" w:type="dxa"/>
            <w:vMerge w:val="continue"/>
            <w:noWrap w:val="0"/>
            <w:vAlign w:val="center"/>
          </w:tcPr>
          <w:p w14:paraId="38B23CF9">
            <w:pPr>
              <w:pageBreakBefore w:val="0"/>
              <w:kinsoku/>
              <w:wordWrap/>
              <w:overflowPunct/>
              <w:bidi w:val="0"/>
              <w:spacing w:before="100" w:after="100"/>
              <w:jc w:val="center"/>
              <w:textAlignment w:val="auto"/>
              <w:rPr>
                <w:rFonts w:hint="eastAsia" w:hAnsi="宋体"/>
                <w:color w:val="auto"/>
                <w:highlight w:val="none"/>
              </w:rPr>
            </w:pPr>
          </w:p>
        </w:tc>
        <w:tc>
          <w:tcPr>
            <w:tcW w:w="700" w:type="dxa"/>
            <w:vMerge w:val="continue"/>
            <w:noWrap w:val="0"/>
            <w:vAlign w:val="center"/>
          </w:tcPr>
          <w:p w14:paraId="7B287C16">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009F8FC8">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证书</w:t>
            </w:r>
            <w:r>
              <w:rPr>
                <w:rFonts w:hAnsi="宋体"/>
                <w:color w:val="auto"/>
                <w:spacing w:val="-2"/>
                <w:highlight w:val="none"/>
              </w:rPr>
              <w:t>名</w:t>
            </w:r>
            <w:r>
              <w:rPr>
                <w:rFonts w:hAnsi="宋体"/>
                <w:color w:val="auto"/>
                <w:highlight w:val="none"/>
              </w:rPr>
              <w:t>称</w:t>
            </w:r>
          </w:p>
        </w:tc>
        <w:tc>
          <w:tcPr>
            <w:tcW w:w="883" w:type="dxa"/>
            <w:noWrap w:val="0"/>
            <w:vAlign w:val="center"/>
          </w:tcPr>
          <w:p w14:paraId="0BF0CEF0">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级别</w:t>
            </w:r>
          </w:p>
        </w:tc>
        <w:tc>
          <w:tcPr>
            <w:tcW w:w="1117" w:type="dxa"/>
            <w:noWrap w:val="0"/>
            <w:vAlign w:val="center"/>
          </w:tcPr>
          <w:p w14:paraId="1F820B3F">
            <w:pPr>
              <w:pageBreakBefore w:val="0"/>
              <w:kinsoku/>
              <w:wordWrap/>
              <w:overflowPunct/>
              <w:bidi w:val="0"/>
              <w:spacing w:before="100" w:after="100"/>
              <w:jc w:val="center"/>
              <w:textAlignment w:val="auto"/>
              <w:rPr>
                <w:rFonts w:hint="eastAsia" w:hAnsi="宋体"/>
                <w:color w:val="auto"/>
                <w:highlight w:val="none"/>
              </w:rPr>
            </w:pPr>
            <w:r>
              <w:rPr>
                <w:rFonts w:hAnsi="宋体"/>
                <w:color w:val="auto"/>
                <w:highlight w:val="none"/>
              </w:rPr>
              <w:t>证号</w:t>
            </w:r>
          </w:p>
        </w:tc>
        <w:tc>
          <w:tcPr>
            <w:tcW w:w="1000" w:type="dxa"/>
            <w:noWrap w:val="0"/>
            <w:vAlign w:val="center"/>
          </w:tcPr>
          <w:p w14:paraId="09366BEE">
            <w:pPr>
              <w:pageBreakBefore w:val="0"/>
              <w:kinsoku/>
              <w:wordWrap/>
              <w:overflowPunct/>
              <w:bidi w:val="0"/>
              <w:spacing w:before="100" w:after="100"/>
              <w:jc w:val="center"/>
              <w:textAlignment w:val="auto"/>
              <w:rPr>
                <w:rFonts w:hint="eastAsia" w:hAnsi="宋体"/>
                <w:color w:val="auto"/>
                <w:highlight w:val="none"/>
              </w:rPr>
            </w:pPr>
          </w:p>
        </w:tc>
      </w:tr>
      <w:tr w14:paraId="2CE78B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3DFD63EF">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54BF5A5D">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0788CFE8">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7AEF8642">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5669AEB2">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706D80A3">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B582738">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68FA9E90">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633B35E6">
            <w:pPr>
              <w:pageBreakBefore w:val="0"/>
              <w:kinsoku/>
              <w:wordWrap/>
              <w:overflowPunct/>
              <w:bidi w:val="0"/>
              <w:spacing w:before="100" w:after="100"/>
              <w:jc w:val="center"/>
              <w:textAlignment w:val="auto"/>
              <w:rPr>
                <w:rFonts w:hint="eastAsia" w:hAnsi="宋体"/>
                <w:color w:val="auto"/>
                <w:highlight w:val="none"/>
              </w:rPr>
            </w:pPr>
          </w:p>
        </w:tc>
      </w:tr>
      <w:tr w14:paraId="05E38D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2" w:hRule="exact"/>
        </w:trPr>
        <w:tc>
          <w:tcPr>
            <w:tcW w:w="879" w:type="dxa"/>
            <w:noWrap w:val="0"/>
            <w:vAlign w:val="center"/>
          </w:tcPr>
          <w:p w14:paraId="46D49F62">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76D85A85">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2B09B768">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4805A977">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4750DCE3">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64CE0531">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C2C7786">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630AA31F">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20CF38FA">
            <w:pPr>
              <w:pageBreakBefore w:val="0"/>
              <w:kinsoku/>
              <w:wordWrap/>
              <w:overflowPunct/>
              <w:bidi w:val="0"/>
              <w:spacing w:before="100" w:after="100"/>
              <w:jc w:val="center"/>
              <w:textAlignment w:val="auto"/>
              <w:rPr>
                <w:rFonts w:hint="eastAsia" w:hAnsi="宋体"/>
                <w:color w:val="auto"/>
                <w:highlight w:val="none"/>
              </w:rPr>
            </w:pPr>
          </w:p>
        </w:tc>
      </w:tr>
      <w:tr w14:paraId="2000EC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22848E66">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712E4240">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02598D0A">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00B4D497">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10F07354">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2B70F7D7">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6FAF8128">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538CD819">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2FDF8900">
            <w:pPr>
              <w:pageBreakBefore w:val="0"/>
              <w:kinsoku/>
              <w:wordWrap/>
              <w:overflowPunct/>
              <w:bidi w:val="0"/>
              <w:spacing w:before="100" w:after="100"/>
              <w:jc w:val="center"/>
              <w:textAlignment w:val="auto"/>
              <w:rPr>
                <w:rFonts w:hint="eastAsia" w:hAnsi="宋体"/>
                <w:color w:val="auto"/>
                <w:highlight w:val="none"/>
              </w:rPr>
            </w:pPr>
          </w:p>
        </w:tc>
      </w:tr>
      <w:tr w14:paraId="68CCB2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5011BA67">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6154B9D4">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7791830E">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7BCD9F07">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2B117120">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6C52A2CD">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B046522">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352F1772">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00D1CB5A">
            <w:pPr>
              <w:pageBreakBefore w:val="0"/>
              <w:kinsoku/>
              <w:wordWrap/>
              <w:overflowPunct/>
              <w:bidi w:val="0"/>
              <w:spacing w:before="100" w:after="100"/>
              <w:jc w:val="center"/>
              <w:textAlignment w:val="auto"/>
              <w:rPr>
                <w:rFonts w:hint="eastAsia" w:hAnsi="宋体"/>
                <w:color w:val="auto"/>
                <w:highlight w:val="none"/>
              </w:rPr>
            </w:pPr>
          </w:p>
        </w:tc>
      </w:tr>
      <w:tr w14:paraId="3F4BAD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26641BC0">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7FFF020C">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680DB7FE">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2B522837">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2A142597">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0FBCA199">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41B870CE">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7E8BB3D5">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6CE848F6">
            <w:pPr>
              <w:pageBreakBefore w:val="0"/>
              <w:kinsoku/>
              <w:wordWrap/>
              <w:overflowPunct/>
              <w:bidi w:val="0"/>
              <w:spacing w:before="100" w:after="100"/>
              <w:jc w:val="center"/>
              <w:textAlignment w:val="auto"/>
              <w:rPr>
                <w:rFonts w:hint="eastAsia" w:hAnsi="宋体"/>
                <w:color w:val="auto"/>
                <w:highlight w:val="none"/>
              </w:rPr>
            </w:pPr>
          </w:p>
        </w:tc>
      </w:tr>
      <w:tr w14:paraId="01AFD3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6227AF96">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19232A4A">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028A53A9">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160E7437">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37A484F2">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56CC884E">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6FE4F945">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39606168">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0B8F33E7">
            <w:pPr>
              <w:pageBreakBefore w:val="0"/>
              <w:kinsoku/>
              <w:wordWrap/>
              <w:overflowPunct/>
              <w:bidi w:val="0"/>
              <w:spacing w:before="100" w:after="100"/>
              <w:jc w:val="center"/>
              <w:textAlignment w:val="auto"/>
              <w:rPr>
                <w:rFonts w:hint="eastAsia" w:hAnsi="宋体"/>
                <w:color w:val="auto"/>
                <w:highlight w:val="none"/>
              </w:rPr>
            </w:pPr>
          </w:p>
        </w:tc>
      </w:tr>
      <w:tr w14:paraId="4628A28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4A13916D">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235FD476">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406F0D5E">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75220179">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5E1BBE81">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62B08559">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3D7C106A">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2346B9AD">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33987285">
            <w:pPr>
              <w:pageBreakBefore w:val="0"/>
              <w:kinsoku/>
              <w:wordWrap/>
              <w:overflowPunct/>
              <w:bidi w:val="0"/>
              <w:spacing w:before="100" w:after="100"/>
              <w:jc w:val="center"/>
              <w:textAlignment w:val="auto"/>
              <w:rPr>
                <w:rFonts w:hint="eastAsia" w:hAnsi="宋体"/>
                <w:color w:val="auto"/>
                <w:highlight w:val="none"/>
              </w:rPr>
            </w:pPr>
          </w:p>
        </w:tc>
      </w:tr>
      <w:tr w14:paraId="643B59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13B47828">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2826B050">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6B40543B">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02F69CBD">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40D6AC79">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2318863A">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6DDC46DA">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5A89CBF8">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557B7D19">
            <w:pPr>
              <w:pageBreakBefore w:val="0"/>
              <w:kinsoku/>
              <w:wordWrap/>
              <w:overflowPunct/>
              <w:bidi w:val="0"/>
              <w:spacing w:before="100" w:after="100"/>
              <w:jc w:val="center"/>
              <w:textAlignment w:val="auto"/>
              <w:rPr>
                <w:rFonts w:hint="eastAsia" w:hAnsi="宋体"/>
                <w:color w:val="auto"/>
                <w:highlight w:val="none"/>
              </w:rPr>
            </w:pPr>
          </w:p>
        </w:tc>
      </w:tr>
      <w:tr w14:paraId="6C7A11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274F4345">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5988E0F5">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67EECAD6">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58572080">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5937F522">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2D4F9F49">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6DC48F99">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3C079DF9">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552722A6">
            <w:pPr>
              <w:pageBreakBefore w:val="0"/>
              <w:kinsoku/>
              <w:wordWrap/>
              <w:overflowPunct/>
              <w:bidi w:val="0"/>
              <w:spacing w:before="100" w:after="100"/>
              <w:jc w:val="center"/>
              <w:textAlignment w:val="auto"/>
              <w:rPr>
                <w:rFonts w:hint="eastAsia" w:hAnsi="宋体"/>
                <w:color w:val="auto"/>
                <w:highlight w:val="none"/>
              </w:rPr>
            </w:pPr>
          </w:p>
        </w:tc>
      </w:tr>
      <w:tr w14:paraId="665740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53257E7B">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6C7CAEB4">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4C4A471D">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418CE2D3">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05CC9DBA">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633C9125">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1BEF0541">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1B53C38A">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53DF0E8E">
            <w:pPr>
              <w:pageBreakBefore w:val="0"/>
              <w:kinsoku/>
              <w:wordWrap/>
              <w:overflowPunct/>
              <w:bidi w:val="0"/>
              <w:spacing w:before="100" w:after="100"/>
              <w:jc w:val="center"/>
              <w:textAlignment w:val="auto"/>
              <w:rPr>
                <w:rFonts w:hint="eastAsia" w:hAnsi="宋体"/>
                <w:color w:val="auto"/>
                <w:highlight w:val="none"/>
              </w:rPr>
            </w:pPr>
          </w:p>
        </w:tc>
      </w:tr>
      <w:tr w14:paraId="30A8FEB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38A50E16">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18C0758A">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1F8F4573">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0A71B17D">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09CF1B1D">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57AC41F6">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33C9A6B8">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621D5A69">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5F7B1FDA">
            <w:pPr>
              <w:pageBreakBefore w:val="0"/>
              <w:kinsoku/>
              <w:wordWrap/>
              <w:overflowPunct/>
              <w:bidi w:val="0"/>
              <w:spacing w:before="100" w:after="100"/>
              <w:jc w:val="center"/>
              <w:textAlignment w:val="auto"/>
              <w:rPr>
                <w:rFonts w:hint="eastAsia" w:hAnsi="宋体"/>
                <w:color w:val="auto"/>
                <w:highlight w:val="none"/>
              </w:rPr>
            </w:pPr>
          </w:p>
        </w:tc>
      </w:tr>
      <w:tr w14:paraId="7EF3CD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0D68FA96">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1A062885">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3636A9C7">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00238B12">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2185CA7F">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78CEC266">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53C0F58">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05B92429">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24C00594">
            <w:pPr>
              <w:pageBreakBefore w:val="0"/>
              <w:kinsoku/>
              <w:wordWrap/>
              <w:overflowPunct/>
              <w:bidi w:val="0"/>
              <w:spacing w:before="100" w:after="100"/>
              <w:jc w:val="center"/>
              <w:textAlignment w:val="auto"/>
              <w:rPr>
                <w:rFonts w:hint="eastAsia" w:hAnsi="宋体"/>
                <w:color w:val="auto"/>
                <w:highlight w:val="none"/>
              </w:rPr>
            </w:pPr>
          </w:p>
        </w:tc>
      </w:tr>
      <w:tr w14:paraId="1E8350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61ECA36E">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0CA202C8">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4AEF9C24">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164BDFD2">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620FD045">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7D7ECC84">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74FAA89">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5AE99337">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2EFFB827">
            <w:pPr>
              <w:pageBreakBefore w:val="0"/>
              <w:kinsoku/>
              <w:wordWrap/>
              <w:overflowPunct/>
              <w:bidi w:val="0"/>
              <w:spacing w:before="100" w:after="100"/>
              <w:jc w:val="center"/>
              <w:textAlignment w:val="auto"/>
              <w:rPr>
                <w:rFonts w:hint="eastAsia" w:hAnsi="宋体"/>
                <w:color w:val="auto"/>
                <w:highlight w:val="none"/>
              </w:rPr>
            </w:pPr>
          </w:p>
        </w:tc>
      </w:tr>
      <w:tr w14:paraId="6B32DCC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46AABB78">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797FEDFE">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35DB5985">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2C0C0DE9">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7FD4C27A">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03DB22F2">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66E65B5B">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530E22EF">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723618A0">
            <w:pPr>
              <w:pageBreakBefore w:val="0"/>
              <w:kinsoku/>
              <w:wordWrap/>
              <w:overflowPunct/>
              <w:bidi w:val="0"/>
              <w:spacing w:before="100" w:after="100"/>
              <w:jc w:val="center"/>
              <w:textAlignment w:val="auto"/>
              <w:rPr>
                <w:rFonts w:hint="eastAsia" w:hAnsi="宋体"/>
                <w:color w:val="auto"/>
                <w:highlight w:val="none"/>
              </w:rPr>
            </w:pPr>
          </w:p>
        </w:tc>
      </w:tr>
      <w:tr w14:paraId="0D54F0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52506638">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22C7C7EA">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02105D65">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5811762B">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2EAF95E7">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6C8A226D">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47CEB20B">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37BD032E">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7C1E53EC">
            <w:pPr>
              <w:pageBreakBefore w:val="0"/>
              <w:kinsoku/>
              <w:wordWrap/>
              <w:overflowPunct/>
              <w:bidi w:val="0"/>
              <w:spacing w:before="100" w:after="100"/>
              <w:jc w:val="center"/>
              <w:textAlignment w:val="auto"/>
              <w:rPr>
                <w:rFonts w:hint="eastAsia" w:hAnsi="宋体"/>
                <w:color w:val="auto"/>
                <w:highlight w:val="none"/>
              </w:rPr>
            </w:pPr>
          </w:p>
        </w:tc>
      </w:tr>
      <w:tr w14:paraId="302130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51" w:hRule="exact"/>
        </w:trPr>
        <w:tc>
          <w:tcPr>
            <w:tcW w:w="879" w:type="dxa"/>
            <w:noWrap w:val="0"/>
            <w:vAlign w:val="center"/>
          </w:tcPr>
          <w:p w14:paraId="6FDF631F">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6A7EA052">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32167D49">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6CC480DF">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3AE23DE8">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178EFF77">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0D9EA90A">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49392148">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0A237286">
            <w:pPr>
              <w:pageBreakBefore w:val="0"/>
              <w:kinsoku/>
              <w:wordWrap/>
              <w:overflowPunct/>
              <w:bidi w:val="0"/>
              <w:spacing w:before="100" w:after="100"/>
              <w:jc w:val="center"/>
              <w:textAlignment w:val="auto"/>
              <w:rPr>
                <w:rFonts w:hint="eastAsia" w:hAnsi="宋体"/>
                <w:color w:val="auto"/>
                <w:highlight w:val="none"/>
              </w:rPr>
            </w:pPr>
          </w:p>
        </w:tc>
      </w:tr>
      <w:tr w14:paraId="1BC13EB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49" w:hRule="exact"/>
        </w:trPr>
        <w:tc>
          <w:tcPr>
            <w:tcW w:w="879" w:type="dxa"/>
            <w:noWrap w:val="0"/>
            <w:vAlign w:val="center"/>
          </w:tcPr>
          <w:p w14:paraId="72FBA505">
            <w:pPr>
              <w:pageBreakBefore w:val="0"/>
              <w:kinsoku/>
              <w:wordWrap/>
              <w:overflowPunct/>
              <w:bidi w:val="0"/>
              <w:spacing w:before="100" w:after="100"/>
              <w:jc w:val="center"/>
              <w:textAlignment w:val="auto"/>
              <w:rPr>
                <w:rFonts w:hint="eastAsia" w:hAnsi="宋体"/>
                <w:color w:val="auto"/>
                <w:highlight w:val="none"/>
              </w:rPr>
            </w:pPr>
          </w:p>
        </w:tc>
        <w:tc>
          <w:tcPr>
            <w:tcW w:w="1233" w:type="dxa"/>
            <w:noWrap w:val="0"/>
            <w:vAlign w:val="center"/>
          </w:tcPr>
          <w:p w14:paraId="066047C4">
            <w:pPr>
              <w:pageBreakBefore w:val="0"/>
              <w:kinsoku/>
              <w:wordWrap/>
              <w:overflowPunct/>
              <w:bidi w:val="0"/>
              <w:spacing w:before="100" w:after="100"/>
              <w:jc w:val="center"/>
              <w:textAlignment w:val="auto"/>
              <w:rPr>
                <w:rFonts w:hint="eastAsia" w:hAnsi="宋体"/>
                <w:color w:val="auto"/>
                <w:highlight w:val="none"/>
              </w:rPr>
            </w:pPr>
          </w:p>
        </w:tc>
        <w:tc>
          <w:tcPr>
            <w:tcW w:w="1150" w:type="dxa"/>
            <w:noWrap w:val="0"/>
            <w:vAlign w:val="center"/>
          </w:tcPr>
          <w:p w14:paraId="5720F870">
            <w:pPr>
              <w:pageBreakBefore w:val="0"/>
              <w:kinsoku/>
              <w:wordWrap/>
              <w:overflowPunct/>
              <w:bidi w:val="0"/>
              <w:spacing w:before="100" w:after="100"/>
              <w:jc w:val="center"/>
              <w:textAlignment w:val="auto"/>
              <w:rPr>
                <w:rFonts w:hint="eastAsia" w:hAnsi="宋体"/>
                <w:color w:val="auto"/>
                <w:highlight w:val="none"/>
              </w:rPr>
            </w:pPr>
          </w:p>
        </w:tc>
        <w:tc>
          <w:tcPr>
            <w:tcW w:w="867" w:type="dxa"/>
            <w:noWrap w:val="0"/>
            <w:vAlign w:val="center"/>
          </w:tcPr>
          <w:p w14:paraId="5D1085C6">
            <w:pPr>
              <w:pageBreakBefore w:val="0"/>
              <w:kinsoku/>
              <w:wordWrap/>
              <w:overflowPunct/>
              <w:bidi w:val="0"/>
              <w:spacing w:before="100" w:after="100"/>
              <w:jc w:val="center"/>
              <w:textAlignment w:val="auto"/>
              <w:rPr>
                <w:rFonts w:hint="eastAsia" w:hAnsi="宋体"/>
                <w:color w:val="auto"/>
                <w:highlight w:val="none"/>
              </w:rPr>
            </w:pPr>
          </w:p>
        </w:tc>
        <w:tc>
          <w:tcPr>
            <w:tcW w:w="700" w:type="dxa"/>
            <w:noWrap w:val="0"/>
            <w:vAlign w:val="center"/>
          </w:tcPr>
          <w:p w14:paraId="0D7525C6">
            <w:pPr>
              <w:pageBreakBefore w:val="0"/>
              <w:kinsoku/>
              <w:wordWrap/>
              <w:overflowPunct/>
              <w:bidi w:val="0"/>
              <w:spacing w:before="100" w:after="100"/>
              <w:jc w:val="center"/>
              <w:textAlignment w:val="auto"/>
              <w:rPr>
                <w:rFonts w:hint="eastAsia" w:hAnsi="宋体"/>
                <w:color w:val="auto"/>
                <w:highlight w:val="none"/>
              </w:rPr>
            </w:pPr>
          </w:p>
        </w:tc>
        <w:tc>
          <w:tcPr>
            <w:tcW w:w="1188" w:type="dxa"/>
            <w:noWrap w:val="0"/>
            <w:vAlign w:val="center"/>
          </w:tcPr>
          <w:p w14:paraId="74F5F271">
            <w:pPr>
              <w:pageBreakBefore w:val="0"/>
              <w:kinsoku/>
              <w:wordWrap/>
              <w:overflowPunct/>
              <w:bidi w:val="0"/>
              <w:spacing w:before="100" w:after="100"/>
              <w:jc w:val="center"/>
              <w:textAlignment w:val="auto"/>
              <w:rPr>
                <w:rFonts w:hint="eastAsia" w:hAnsi="宋体"/>
                <w:color w:val="auto"/>
                <w:highlight w:val="none"/>
              </w:rPr>
            </w:pPr>
          </w:p>
        </w:tc>
        <w:tc>
          <w:tcPr>
            <w:tcW w:w="883" w:type="dxa"/>
            <w:noWrap w:val="0"/>
            <w:vAlign w:val="center"/>
          </w:tcPr>
          <w:p w14:paraId="2D4E7629">
            <w:pPr>
              <w:pageBreakBefore w:val="0"/>
              <w:kinsoku/>
              <w:wordWrap/>
              <w:overflowPunct/>
              <w:bidi w:val="0"/>
              <w:spacing w:before="100" w:after="100"/>
              <w:jc w:val="center"/>
              <w:textAlignment w:val="auto"/>
              <w:rPr>
                <w:rFonts w:hint="eastAsia" w:hAnsi="宋体"/>
                <w:color w:val="auto"/>
                <w:highlight w:val="none"/>
              </w:rPr>
            </w:pPr>
          </w:p>
        </w:tc>
        <w:tc>
          <w:tcPr>
            <w:tcW w:w="1117" w:type="dxa"/>
            <w:noWrap w:val="0"/>
            <w:vAlign w:val="center"/>
          </w:tcPr>
          <w:p w14:paraId="1791600C">
            <w:pPr>
              <w:pageBreakBefore w:val="0"/>
              <w:kinsoku/>
              <w:wordWrap/>
              <w:overflowPunct/>
              <w:bidi w:val="0"/>
              <w:spacing w:before="100" w:after="100"/>
              <w:jc w:val="center"/>
              <w:textAlignment w:val="auto"/>
              <w:rPr>
                <w:rFonts w:hint="eastAsia" w:hAnsi="宋体"/>
                <w:color w:val="auto"/>
                <w:highlight w:val="none"/>
              </w:rPr>
            </w:pPr>
          </w:p>
        </w:tc>
        <w:tc>
          <w:tcPr>
            <w:tcW w:w="1000" w:type="dxa"/>
            <w:noWrap w:val="0"/>
            <w:vAlign w:val="center"/>
          </w:tcPr>
          <w:p w14:paraId="2B421730">
            <w:pPr>
              <w:pageBreakBefore w:val="0"/>
              <w:kinsoku/>
              <w:wordWrap/>
              <w:overflowPunct/>
              <w:bidi w:val="0"/>
              <w:spacing w:before="100" w:after="100"/>
              <w:jc w:val="center"/>
              <w:textAlignment w:val="auto"/>
              <w:rPr>
                <w:rFonts w:hint="eastAsia" w:hAnsi="宋体"/>
                <w:color w:val="auto"/>
                <w:highlight w:val="none"/>
              </w:rPr>
            </w:pPr>
          </w:p>
        </w:tc>
      </w:tr>
    </w:tbl>
    <w:p w14:paraId="6909E65D">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p>
    <w:p w14:paraId="0291DC18">
      <w:pPr>
        <w:pageBreakBefore w:val="0"/>
        <w:kinsoku/>
        <w:wordWrap/>
        <w:overflowPunct/>
        <w:bidi w:val="0"/>
        <w:spacing w:after="200" w:line="360" w:lineRule="auto"/>
        <w:jc w:val="center"/>
        <w:textAlignment w:val="auto"/>
        <w:outlineLvl w:val="2"/>
        <w:rPr>
          <w:rFonts w:hint="eastAsia" w:ascii="宋体" w:hAnsi="宋体" w:cs="宋体"/>
          <w:color w:val="auto"/>
          <w:highlight w:val="none"/>
        </w:rPr>
      </w:pPr>
      <w:r>
        <w:rPr>
          <w:rFonts w:hint="eastAsia" w:ascii="宋体" w:hAnsi="宋体" w:cs="宋体"/>
          <w:color w:val="auto"/>
          <w:highlight w:val="none"/>
        </w:rPr>
        <w:t>注：拟投入本项目人员配备应与“</w:t>
      </w:r>
      <w:r>
        <w:rPr>
          <w:rFonts w:hint="eastAsia" w:ascii="宋体" w:hAnsi="宋体" w:cs="宋体"/>
          <w:color w:val="auto"/>
          <w:highlight w:val="none"/>
          <w:lang w:val="en-US" w:eastAsia="zh-CN"/>
        </w:rPr>
        <w:t>十</w:t>
      </w:r>
      <w:r>
        <w:rPr>
          <w:rFonts w:hint="eastAsia" w:ascii="宋体" w:hAnsi="宋体" w:cs="宋体"/>
          <w:color w:val="auto"/>
          <w:highlight w:val="none"/>
        </w:rPr>
        <w:t xml:space="preserve">、主要人员简历表”人员相一致。人数符合第五章 </w:t>
      </w:r>
      <w:r>
        <w:rPr>
          <w:rFonts w:hint="eastAsia" w:ascii="宋体" w:hAnsi="宋体" w:cs="宋体"/>
          <w:color w:val="auto"/>
          <w:highlight w:val="none"/>
          <w:lang w:val="en-US" w:eastAsia="zh-CN"/>
        </w:rPr>
        <w:t>采购</w:t>
      </w:r>
      <w:r>
        <w:rPr>
          <w:rFonts w:hint="eastAsia" w:ascii="宋体" w:hAnsi="宋体" w:cs="宋体"/>
          <w:color w:val="auto"/>
          <w:highlight w:val="none"/>
        </w:rPr>
        <w:t>人要求“4.监理人员和试验检测仪器设备要求”</w:t>
      </w:r>
    </w:p>
    <w:p w14:paraId="13F865AE">
      <w:pPr>
        <w:pageBreakBefore w:val="0"/>
        <w:kinsoku/>
        <w:wordWrap/>
        <w:overflowPunct/>
        <w:bidi w:val="0"/>
        <w:spacing w:after="200" w:line="360" w:lineRule="auto"/>
        <w:jc w:val="center"/>
        <w:textAlignment w:val="auto"/>
        <w:outlineLvl w:val="2"/>
        <w:rPr>
          <w:rFonts w:hint="eastAsia" w:ascii="宋体" w:hAnsi="宋体" w:cs="宋体"/>
          <w:color w:val="auto"/>
          <w:highlight w:val="none"/>
        </w:rPr>
      </w:pPr>
    </w:p>
    <w:p w14:paraId="728FE627">
      <w:pPr>
        <w:pageBreakBefore w:val="0"/>
        <w:numPr>
          <w:ilvl w:val="0"/>
          <w:numId w:val="0"/>
        </w:numPr>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bookmarkStart w:id="365" w:name="_Toc1946168213"/>
      <w:bookmarkStart w:id="366" w:name="_Toc1701849901"/>
      <w:bookmarkStart w:id="367" w:name="_Toc1462498406"/>
      <w:bookmarkStart w:id="368" w:name="_Toc389551338"/>
      <w:bookmarkStart w:id="369" w:name="_Toc955630274"/>
      <w:r>
        <w:rPr>
          <w:rFonts w:hint="eastAsia" w:ascii="宋体" w:hAnsi="宋体" w:eastAsia="宋体" w:cs="宋体"/>
          <w:b/>
          <w:bCs/>
          <w:color w:val="auto"/>
          <w:kern w:val="44"/>
          <w:sz w:val="30"/>
          <w:szCs w:val="30"/>
          <w:highlight w:val="none"/>
          <w:lang w:val="en-US" w:eastAsia="zh-CN" w:bidi="ar-SA"/>
        </w:rPr>
        <w:t>九、</w:t>
      </w:r>
      <w:r>
        <w:rPr>
          <w:rStyle w:val="62"/>
          <w:rFonts w:hint="eastAsia" w:ascii="宋体" w:hAnsi="宋体" w:cs="宋体"/>
          <w:color w:val="auto"/>
          <w:sz w:val="30"/>
          <w:szCs w:val="30"/>
          <w:highlight w:val="none"/>
        </w:rPr>
        <w:t>主要人员简历表</w:t>
      </w:r>
    </w:p>
    <w:bookmarkEnd w:id="365"/>
    <w:bookmarkEnd w:id="366"/>
    <w:bookmarkEnd w:id="367"/>
    <w:bookmarkEnd w:id="368"/>
    <w:bookmarkEnd w:id="369"/>
    <w:p w14:paraId="592D5738">
      <w:pPr>
        <w:keepNext/>
        <w:keepLines/>
        <w:pageBreakBefore w:val="0"/>
        <w:kinsoku/>
        <w:wordWrap/>
        <w:overflowPunct/>
        <w:bidi w:val="0"/>
        <w:adjustRightInd/>
        <w:snapToGrid/>
        <w:spacing w:before="120" w:after="120" w:line="360" w:lineRule="auto"/>
        <w:ind w:firstLine="0" w:firstLineChars="0"/>
        <w:jc w:val="center"/>
        <w:textAlignment w:val="auto"/>
        <w:outlineLvl w:val="2"/>
        <w:rPr>
          <w:rStyle w:val="62"/>
          <w:rFonts w:hint="eastAsia" w:ascii="宋体" w:hAnsi="宋体" w:eastAsia="宋体" w:cs="宋体"/>
          <w:color w:val="auto"/>
          <w:sz w:val="28"/>
          <w:szCs w:val="28"/>
          <w:highlight w:val="none"/>
        </w:rPr>
      </w:pPr>
      <w:bookmarkStart w:id="370" w:name="_Toc12389"/>
      <w:bookmarkStart w:id="371" w:name="_Toc19109"/>
      <w:bookmarkStart w:id="372" w:name="_Toc23715"/>
      <w:bookmarkStart w:id="373" w:name="_Toc21383"/>
      <w:bookmarkStart w:id="374" w:name="_Toc30123"/>
      <w:bookmarkStart w:id="375" w:name="_Toc1509"/>
      <w:bookmarkStart w:id="376" w:name="_Toc21242"/>
      <w:bookmarkStart w:id="377" w:name="_Toc7953"/>
      <w:bookmarkStart w:id="378" w:name="_Toc31368"/>
      <w:bookmarkStart w:id="379" w:name="_Toc1766631565"/>
      <w:bookmarkStart w:id="380" w:name="_Toc951752851"/>
      <w:bookmarkStart w:id="381" w:name="_Toc403050107"/>
      <w:bookmarkStart w:id="382" w:name="_Toc1019146833"/>
      <w:bookmarkStart w:id="383" w:name="_Toc1641508550"/>
      <w:r>
        <w:rPr>
          <w:rStyle w:val="62"/>
          <w:rFonts w:hint="eastAsia" w:ascii="宋体" w:hAnsi="宋体" w:cs="宋体"/>
          <w:color w:val="auto"/>
          <w:sz w:val="28"/>
          <w:szCs w:val="28"/>
          <w:highlight w:val="none"/>
        </w:rPr>
        <w:t>（一）项目负责人履历</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p>
    <w:p w14:paraId="13189261">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注：后附项目负责人身份证、学历证、职称证（若有）、其他执业资格证书（若有）、提供劳动合同或投标截止时间前近六个月社保等证明材料、四库一平台执业注册信息查询记录网页打印件或网页截图、管理过的项目业绩证明材料等原件扫描件。</w:t>
      </w:r>
    </w:p>
    <w:tbl>
      <w:tblPr>
        <w:tblStyle w:val="4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357"/>
        <w:gridCol w:w="722"/>
        <w:gridCol w:w="927"/>
        <w:gridCol w:w="1065"/>
        <w:gridCol w:w="706"/>
        <w:gridCol w:w="1261"/>
        <w:gridCol w:w="163"/>
        <w:gridCol w:w="2134"/>
      </w:tblGrid>
      <w:tr w14:paraId="116C4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187" w:type="dxa"/>
            <w:noWrap w:val="0"/>
            <w:vAlign w:val="center"/>
          </w:tcPr>
          <w:p w14:paraId="76568D8B">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姓名</w:t>
            </w:r>
          </w:p>
        </w:tc>
        <w:tc>
          <w:tcPr>
            <w:tcW w:w="1079" w:type="dxa"/>
            <w:gridSpan w:val="2"/>
            <w:noWrap w:val="0"/>
            <w:vAlign w:val="center"/>
          </w:tcPr>
          <w:p w14:paraId="5A58A5DE">
            <w:pPr>
              <w:pageBreakBefore w:val="0"/>
              <w:kinsoku/>
              <w:wordWrap/>
              <w:overflowPunct/>
              <w:bidi w:val="0"/>
              <w:jc w:val="center"/>
              <w:textAlignment w:val="auto"/>
              <w:rPr>
                <w:rFonts w:hint="eastAsia" w:ascii="宋体" w:hAnsi="宋体" w:cs="宋体"/>
                <w:color w:val="auto"/>
                <w:highlight w:val="none"/>
              </w:rPr>
            </w:pPr>
          </w:p>
        </w:tc>
        <w:tc>
          <w:tcPr>
            <w:tcW w:w="927" w:type="dxa"/>
            <w:noWrap w:val="0"/>
            <w:vAlign w:val="center"/>
          </w:tcPr>
          <w:p w14:paraId="5DDA4701">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年龄</w:t>
            </w:r>
          </w:p>
        </w:tc>
        <w:tc>
          <w:tcPr>
            <w:tcW w:w="1065" w:type="dxa"/>
            <w:noWrap w:val="0"/>
            <w:vAlign w:val="center"/>
          </w:tcPr>
          <w:p w14:paraId="2F2A39CD">
            <w:pPr>
              <w:pageBreakBefore w:val="0"/>
              <w:kinsoku/>
              <w:wordWrap/>
              <w:overflowPunct/>
              <w:bidi w:val="0"/>
              <w:jc w:val="center"/>
              <w:textAlignment w:val="auto"/>
              <w:rPr>
                <w:rFonts w:hint="eastAsia" w:ascii="宋体" w:hAnsi="宋体" w:cs="宋体"/>
                <w:color w:val="auto"/>
                <w:highlight w:val="none"/>
              </w:rPr>
            </w:pPr>
          </w:p>
        </w:tc>
        <w:tc>
          <w:tcPr>
            <w:tcW w:w="2130" w:type="dxa"/>
            <w:gridSpan w:val="3"/>
            <w:noWrap w:val="0"/>
            <w:vAlign w:val="center"/>
          </w:tcPr>
          <w:p w14:paraId="52697B35">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学历</w:t>
            </w:r>
          </w:p>
        </w:tc>
        <w:tc>
          <w:tcPr>
            <w:tcW w:w="2134" w:type="dxa"/>
            <w:noWrap w:val="0"/>
            <w:vAlign w:val="center"/>
          </w:tcPr>
          <w:p w14:paraId="686686BB">
            <w:pPr>
              <w:pageBreakBefore w:val="0"/>
              <w:kinsoku/>
              <w:wordWrap/>
              <w:overflowPunct/>
              <w:bidi w:val="0"/>
              <w:jc w:val="center"/>
              <w:textAlignment w:val="auto"/>
              <w:rPr>
                <w:rFonts w:hint="eastAsia" w:ascii="宋体" w:hAnsi="宋体" w:cs="宋体"/>
                <w:color w:val="auto"/>
                <w:highlight w:val="none"/>
              </w:rPr>
            </w:pPr>
          </w:p>
        </w:tc>
      </w:tr>
      <w:tr w14:paraId="01EAB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187" w:type="dxa"/>
            <w:noWrap w:val="0"/>
            <w:vAlign w:val="center"/>
          </w:tcPr>
          <w:p w14:paraId="5BC6EC7B">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职称</w:t>
            </w:r>
          </w:p>
        </w:tc>
        <w:tc>
          <w:tcPr>
            <w:tcW w:w="1079" w:type="dxa"/>
            <w:gridSpan w:val="2"/>
            <w:noWrap w:val="0"/>
            <w:vAlign w:val="center"/>
          </w:tcPr>
          <w:p w14:paraId="41936AC8">
            <w:pPr>
              <w:pageBreakBefore w:val="0"/>
              <w:kinsoku/>
              <w:wordWrap/>
              <w:overflowPunct/>
              <w:bidi w:val="0"/>
              <w:jc w:val="center"/>
              <w:textAlignment w:val="auto"/>
              <w:rPr>
                <w:rFonts w:hint="eastAsia" w:ascii="宋体" w:hAnsi="宋体" w:cs="宋体"/>
                <w:color w:val="auto"/>
                <w:highlight w:val="none"/>
              </w:rPr>
            </w:pPr>
          </w:p>
        </w:tc>
        <w:tc>
          <w:tcPr>
            <w:tcW w:w="927" w:type="dxa"/>
            <w:noWrap w:val="0"/>
            <w:vAlign w:val="center"/>
          </w:tcPr>
          <w:p w14:paraId="60252661">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职务</w:t>
            </w:r>
          </w:p>
        </w:tc>
        <w:tc>
          <w:tcPr>
            <w:tcW w:w="1065" w:type="dxa"/>
            <w:noWrap w:val="0"/>
            <w:vAlign w:val="center"/>
          </w:tcPr>
          <w:p w14:paraId="5BF150CF">
            <w:pPr>
              <w:pageBreakBefore w:val="0"/>
              <w:kinsoku/>
              <w:wordWrap/>
              <w:overflowPunct/>
              <w:bidi w:val="0"/>
              <w:jc w:val="center"/>
              <w:textAlignment w:val="auto"/>
              <w:rPr>
                <w:rFonts w:hint="eastAsia" w:ascii="宋体" w:hAnsi="宋体" w:cs="宋体"/>
                <w:color w:val="auto"/>
                <w:highlight w:val="none"/>
              </w:rPr>
            </w:pPr>
          </w:p>
        </w:tc>
        <w:tc>
          <w:tcPr>
            <w:tcW w:w="2130" w:type="dxa"/>
            <w:gridSpan w:val="3"/>
            <w:noWrap w:val="0"/>
            <w:vAlign w:val="center"/>
          </w:tcPr>
          <w:p w14:paraId="3AB0D908">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拟在本合同担任职务</w:t>
            </w:r>
          </w:p>
        </w:tc>
        <w:tc>
          <w:tcPr>
            <w:tcW w:w="2134" w:type="dxa"/>
            <w:noWrap w:val="0"/>
            <w:vAlign w:val="center"/>
          </w:tcPr>
          <w:p w14:paraId="172DEA7A">
            <w:pPr>
              <w:pageBreakBefore w:val="0"/>
              <w:kinsoku/>
              <w:wordWrap/>
              <w:overflowPunct/>
              <w:bidi w:val="0"/>
              <w:jc w:val="center"/>
              <w:textAlignment w:val="auto"/>
              <w:rPr>
                <w:rFonts w:hint="eastAsia" w:ascii="宋体" w:hAnsi="宋体" w:cs="宋体"/>
                <w:color w:val="auto"/>
                <w:highlight w:val="none"/>
              </w:rPr>
            </w:pPr>
          </w:p>
        </w:tc>
      </w:tr>
      <w:tr w14:paraId="7110B9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187" w:type="dxa"/>
            <w:noWrap w:val="0"/>
            <w:vAlign w:val="center"/>
          </w:tcPr>
          <w:p w14:paraId="1DF63A1C">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毕业学校</w:t>
            </w:r>
          </w:p>
        </w:tc>
        <w:tc>
          <w:tcPr>
            <w:tcW w:w="7335" w:type="dxa"/>
            <w:gridSpan w:val="8"/>
            <w:noWrap w:val="0"/>
            <w:vAlign w:val="center"/>
          </w:tcPr>
          <w:p w14:paraId="2F05EA2B">
            <w:pPr>
              <w:pageBreakBefore w:val="0"/>
              <w:kinsoku/>
              <w:wordWrap/>
              <w:overflowPunct/>
              <w:bidi w:val="0"/>
              <w:ind w:firstLine="945" w:firstLineChars="450"/>
              <w:jc w:val="center"/>
              <w:textAlignment w:val="auto"/>
              <w:rPr>
                <w:rFonts w:hint="eastAsia" w:ascii="宋体" w:hAnsi="宋体" w:cs="宋体"/>
                <w:color w:val="auto"/>
                <w:highlight w:val="none"/>
              </w:rPr>
            </w:pPr>
            <w:r>
              <w:rPr>
                <w:rFonts w:hint="eastAsia" w:ascii="宋体" w:hAnsi="宋体" w:cs="宋体"/>
                <w:color w:val="auto"/>
                <w:highlight w:val="none"/>
              </w:rPr>
              <w:t>年毕业于      学校     专业</w:t>
            </w:r>
          </w:p>
        </w:tc>
      </w:tr>
      <w:tr w14:paraId="7ECDD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8522" w:type="dxa"/>
            <w:gridSpan w:val="9"/>
            <w:noWrap w:val="0"/>
            <w:vAlign w:val="center"/>
          </w:tcPr>
          <w:p w14:paraId="297B0AA4">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主要工作经历</w:t>
            </w:r>
          </w:p>
        </w:tc>
      </w:tr>
      <w:tr w14:paraId="71D88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6FB4FA60">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时间</w:t>
            </w:r>
          </w:p>
        </w:tc>
        <w:tc>
          <w:tcPr>
            <w:tcW w:w="3420" w:type="dxa"/>
            <w:gridSpan w:val="4"/>
            <w:noWrap w:val="0"/>
            <w:vAlign w:val="center"/>
          </w:tcPr>
          <w:p w14:paraId="208C9522">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参加过的类似项目</w:t>
            </w:r>
          </w:p>
        </w:tc>
        <w:tc>
          <w:tcPr>
            <w:tcW w:w="1261" w:type="dxa"/>
            <w:noWrap w:val="0"/>
            <w:vAlign w:val="center"/>
          </w:tcPr>
          <w:p w14:paraId="0241A0B4">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担任职务</w:t>
            </w:r>
          </w:p>
        </w:tc>
        <w:tc>
          <w:tcPr>
            <w:tcW w:w="2297" w:type="dxa"/>
            <w:gridSpan w:val="2"/>
            <w:noWrap w:val="0"/>
            <w:vAlign w:val="center"/>
          </w:tcPr>
          <w:p w14:paraId="5AF065C2">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发包人及联系电话</w:t>
            </w:r>
          </w:p>
        </w:tc>
      </w:tr>
      <w:tr w14:paraId="3E50B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2DF13FAE">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12AF1EBC">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65847DA8">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07DEF554">
            <w:pPr>
              <w:pageBreakBefore w:val="0"/>
              <w:kinsoku/>
              <w:wordWrap/>
              <w:overflowPunct/>
              <w:bidi w:val="0"/>
              <w:jc w:val="center"/>
              <w:textAlignment w:val="auto"/>
              <w:rPr>
                <w:rFonts w:hint="eastAsia" w:ascii="宋体" w:hAnsi="宋体" w:cs="宋体"/>
                <w:color w:val="auto"/>
                <w:highlight w:val="none"/>
              </w:rPr>
            </w:pPr>
          </w:p>
        </w:tc>
      </w:tr>
      <w:tr w14:paraId="5209A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6026A233">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5A4D1033">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5F508B87">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02B084A5">
            <w:pPr>
              <w:pageBreakBefore w:val="0"/>
              <w:kinsoku/>
              <w:wordWrap/>
              <w:overflowPunct/>
              <w:bidi w:val="0"/>
              <w:jc w:val="center"/>
              <w:textAlignment w:val="auto"/>
              <w:rPr>
                <w:rFonts w:hint="eastAsia" w:ascii="宋体" w:hAnsi="宋体" w:cs="宋体"/>
                <w:color w:val="auto"/>
                <w:highlight w:val="none"/>
              </w:rPr>
            </w:pPr>
          </w:p>
        </w:tc>
      </w:tr>
      <w:tr w14:paraId="42784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648090B5">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0D121E41">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3A0E3D12">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614166EF">
            <w:pPr>
              <w:pageBreakBefore w:val="0"/>
              <w:kinsoku/>
              <w:wordWrap/>
              <w:overflowPunct/>
              <w:bidi w:val="0"/>
              <w:jc w:val="center"/>
              <w:textAlignment w:val="auto"/>
              <w:rPr>
                <w:rFonts w:hint="eastAsia" w:ascii="宋体" w:hAnsi="宋体" w:cs="宋体"/>
                <w:color w:val="auto"/>
                <w:highlight w:val="none"/>
              </w:rPr>
            </w:pPr>
          </w:p>
        </w:tc>
      </w:tr>
      <w:tr w14:paraId="6B1B1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6E812F7E">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6B8FFFEA">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4B11469D">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7A0FC0E9">
            <w:pPr>
              <w:pageBreakBefore w:val="0"/>
              <w:kinsoku/>
              <w:wordWrap/>
              <w:overflowPunct/>
              <w:bidi w:val="0"/>
              <w:jc w:val="center"/>
              <w:textAlignment w:val="auto"/>
              <w:rPr>
                <w:rFonts w:hint="eastAsia" w:ascii="宋体" w:hAnsi="宋体" w:cs="宋体"/>
                <w:color w:val="auto"/>
                <w:highlight w:val="none"/>
              </w:rPr>
            </w:pPr>
          </w:p>
        </w:tc>
      </w:tr>
      <w:tr w14:paraId="79D1A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00E2ABB5">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1F75D6D2">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4E9A5A70">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0F5839F2">
            <w:pPr>
              <w:pageBreakBefore w:val="0"/>
              <w:kinsoku/>
              <w:wordWrap/>
              <w:overflowPunct/>
              <w:bidi w:val="0"/>
              <w:jc w:val="center"/>
              <w:textAlignment w:val="auto"/>
              <w:rPr>
                <w:rFonts w:hint="eastAsia" w:ascii="宋体" w:hAnsi="宋体" w:cs="宋体"/>
                <w:color w:val="auto"/>
                <w:highlight w:val="none"/>
              </w:rPr>
            </w:pPr>
          </w:p>
        </w:tc>
      </w:tr>
      <w:tr w14:paraId="1BC35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50" w:hRule="atLeast"/>
          <w:jc w:val="center"/>
        </w:trPr>
        <w:tc>
          <w:tcPr>
            <w:tcW w:w="1544" w:type="dxa"/>
            <w:gridSpan w:val="2"/>
            <w:noWrap w:val="0"/>
            <w:vAlign w:val="center"/>
          </w:tcPr>
          <w:p w14:paraId="3D278DA5">
            <w:pPr>
              <w:pageBreakBefore w:val="0"/>
              <w:kinsoku/>
              <w:wordWrap/>
              <w:overflowPunct/>
              <w:bidi w:val="0"/>
              <w:jc w:val="center"/>
              <w:textAlignment w:val="auto"/>
              <w:rPr>
                <w:rFonts w:hint="eastAsia" w:ascii="宋体" w:hAnsi="宋体" w:cs="宋体"/>
                <w:color w:val="auto"/>
                <w:highlight w:val="none"/>
              </w:rPr>
            </w:pPr>
          </w:p>
        </w:tc>
        <w:tc>
          <w:tcPr>
            <w:tcW w:w="3420" w:type="dxa"/>
            <w:gridSpan w:val="4"/>
            <w:noWrap w:val="0"/>
            <w:vAlign w:val="center"/>
          </w:tcPr>
          <w:p w14:paraId="4236F8FF">
            <w:pPr>
              <w:pageBreakBefore w:val="0"/>
              <w:kinsoku/>
              <w:wordWrap/>
              <w:overflowPunct/>
              <w:bidi w:val="0"/>
              <w:jc w:val="center"/>
              <w:textAlignment w:val="auto"/>
              <w:rPr>
                <w:rFonts w:hint="eastAsia" w:ascii="宋体" w:hAnsi="宋体" w:cs="宋体"/>
                <w:color w:val="auto"/>
                <w:highlight w:val="none"/>
              </w:rPr>
            </w:pPr>
          </w:p>
        </w:tc>
        <w:tc>
          <w:tcPr>
            <w:tcW w:w="1261" w:type="dxa"/>
            <w:noWrap w:val="0"/>
            <w:vAlign w:val="center"/>
          </w:tcPr>
          <w:p w14:paraId="1A373DFC">
            <w:pPr>
              <w:pageBreakBefore w:val="0"/>
              <w:kinsoku/>
              <w:wordWrap/>
              <w:overflowPunct/>
              <w:bidi w:val="0"/>
              <w:jc w:val="center"/>
              <w:textAlignment w:val="auto"/>
              <w:rPr>
                <w:rFonts w:hint="eastAsia" w:ascii="宋体" w:hAnsi="宋体" w:cs="宋体"/>
                <w:color w:val="auto"/>
                <w:highlight w:val="none"/>
              </w:rPr>
            </w:pPr>
          </w:p>
        </w:tc>
        <w:tc>
          <w:tcPr>
            <w:tcW w:w="2297" w:type="dxa"/>
            <w:gridSpan w:val="2"/>
            <w:noWrap w:val="0"/>
            <w:vAlign w:val="center"/>
          </w:tcPr>
          <w:p w14:paraId="605BD55C">
            <w:pPr>
              <w:pageBreakBefore w:val="0"/>
              <w:kinsoku/>
              <w:wordWrap/>
              <w:overflowPunct/>
              <w:bidi w:val="0"/>
              <w:jc w:val="center"/>
              <w:textAlignment w:val="auto"/>
              <w:rPr>
                <w:rFonts w:hint="eastAsia" w:ascii="宋体" w:hAnsi="宋体" w:cs="宋体"/>
                <w:color w:val="auto"/>
                <w:highlight w:val="none"/>
              </w:rPr>
            </w:pPr>
          </w:p>
        </w:tc>
      </w:tr>
    </w:tbl>
    <w:p w14:paraId="72516429">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p>
    <w:p w14:paraId="7DEE2359">
      <w:pPr>
        <w:pageBreakBefore w:val="0"/>
        <w:kinsoku/>
        <w:wordWrap/>
        <w:overflowPunct/>
        <w:bidi w:val="0"/>
        <w:spacing w:after="200" w:line="360" w:lineRule="auto"/>
        <w:ind w:firstLine="420" w:firstLineChars="200"/>
        <w:jc w:val="left"/>
        <w:textAlignment w:val="auto"/>
        <w:rPr>
          <w:rFonts w:hint="eastAsia" w:ascii="宋体" w:hAnsi="宋体" w:cs="宋体"/>
          <w:color w:val="auto"/>
          <w:highlight w:val="none"/>
        </w:rPr>
      </w:pPr>
      <w:r>
        <w:rPr>
          <w:rFonts w:hint="eastAsia" w:ascii="宋体" w:hAnsi="宋体" w:cs="宋体"/>
          <w:color w:val="auto"/>
          <w:highlight w:val="none"/>
        </w:rPr>
        <w:t>注：本表后须提供相关证明材料等原件扫描件。</w:t>
      </w:r>
    </w:p>
    <w:p w14:paraId="704C00EC">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p>
    <w:p w14:paraId="41592F26">
      <w:pPr>
        <w:pageBreakBefore w:val="0"/>
        <w:numPr>
          <w:ilvl w:val="-1"/>
          <w:numId w:val="0"/>
        </w:numPr>
        <w:kinsoku/>
        <w:wordWrap/>
        <w:overflowPunct/>
        <w:bidi w:val="0"/>
        <w:spacing w:after="200" w:line="360" w:lineRule="auto"/>
        <w:jc w:val="center"/>
        <w:textAlignment w:val="auto"/>
        <w:outlineLvl w:val="3"/>
        <w:rPr>
          <w:rStyle w:val="62"/>
          <w:rFonts w:hint="eastAsia" w:ascii="宋体" w:hAnsi="宋体" w:cs="宋体"/>
          <w:color w:val="auto"/>
          <w:sz w:val="28"/>
          <w:szCs w:val="28"/>
          <w:highlight w:val="none"/>
        </w:rPr>
      </w:pPr>
      <w:bookmarkStart w:id="384" w:name="_Toc11456"/>
      <w:bookmarkStart w:id="385" w:name="_Toc5837"/>
      <w:bookmarkStart w:id="386" w:name="_Toc7268"/>
      <w:bookmarkStart w:id="387" w:name="_Toc13593"/>
      <w:bookmarkStart w:id="388" w:name="_Toc12346"/>
      <w:bookmarkStart w:id="389" w:name="_Toc15868"/>
      <w:bookmarkStart w:id="390" w:name="_Toc20219"/>
      <w:bookmarkStart w:id="391" w:name="_Toc32189"/>
      <w:bookmarkStart w:id="392" w:name="_Toc4326"/>
      <w:r>
        <w:rPr>
          <w:rStyle w:val="62"/>
          <w:rFonts w:hint="eastAsia" w:ascii="宋体" w:hAnsi="宋体" w:cs="宋体"/>
          <w:color w:val="auto"/>
          <w:sz w:val="28"/>
          <w:szCs w:val="28"/>
          <w:highlight w:val="none"/>
        </w:rPr>
        <w:br w:type="page"/>
      </w:r>
      <w:bookmarkStart w:id="393" w:name="_Toc1013185264"/>
      <w:bookmarkStart w:id="394" w:name="_Toc133791381"/>
      <w:bookmarkStart w:id="395" w:name="_Toc1372230074"/>
      <w:bookmarkStart w:id="396" w:name="_Toc1338493449"/>
      <w:bookmarkStart w:id="397" w:name="_Toc2076217800"/>
      <w:r>
        <w:rPr>
          <w:rStyle w:val="62"/>
          <w:rFonts w:hint="eastAsia" w:ascii="宋体" w:hAnsi="宋体" w:cs="宋体"/>
          <w:color w:val="auto"/>
          <w:sz w:val="28"/>
          <w:szCs w:val="28"/>
          <w:highlight w:val="none"/>
          <w:lang w:eastAsia="zh-CN"/>
        </w:rPr>
        <w:t>（</w:t>
      </w:r>
      <w:r>
        <w:rPr>
          <w:rStyle w:val="62"/>
          <w:rFonts w:hint="eastAsia" w:ascii="宋体" w:hAnsi="宋体" w:cs="宋体"/>
          <w:color w:val="auto"/>
          <w:sz w:val="28"/>
          <w:szCs w:val="28"/>
          <w:highlight w:val="none"/>
          <w:lang w:val="en-US" w:eastAsia="zh-CN"/>
        </w:rPr>
        <w:t>二</w:t>
      </w:r>
      <w:r>
        <w:rPr>
          <w:rStyle w:val="62"/>
          <w:rFonts w:hint="eastAsia" w:ascii="宋体" w:hAnsi="宋体" w:cs="宋体"/>
          <w:color w:val="auto"/>
          <w:sz w:val="28"/>
          <w:szCs w:val="28"/>
          <w:highlight w:val="none"/>
          <w:lang w:eastAsia="zh-CN"/>
        </w:rPr>
        <w:t>）</w:t>
      </w:r>
      <w:r>
        <w:rPr>
          <w:rStyle w:val="62"/>
          <w:rFonts w:hint="eastAsia" w:ascii="宋体" w:hAnsi="宋体" w:cs="宋体"/>
          <w:color w:val="auto"/>
          <w:sz w:val="28"/>
          <w:szCs w:val="28"/>
          <w:highlight w:val="none"/>
        </w:rPr>
        <w:t>其他主要人员简历表</w:t>
      </w:r>
    </w:p>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tbl>
      <w:tblPr>
        <w:tblStyle w:val="49"/>
        <w:tblW w:w="865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8"/>
        <w:gridCol w:w="2868"/>
        <w:gridCol w:w="1207"/>
        <w:gridCol w:w="2639"/>
      </w:tblGrid>
      <w:tr w14:paraId="69476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1AEE5243">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姓名</w:t>
            </w:r>
          </w:p>
        </w:tc>
        <w:tc>
          <w:tcPr>
            <w:tcW w:w="6714" w:type="dxa"/>
            <w:gridSpan w:val="3"/>
            <w:noWrap w:val="0"/>
            <w:vAlign w:val="center"/>
          </w:tcPr>
          <w:p w14:paraId="28D2785C">
            <w:pPr>
              <w:pageBreakBefore w:val="0"/>
              <w:kinsoku/>
              <w:wordWrap/>
              <w:overflowPunct/>
              <w:bidi w:val="0"/>
              <w:jc w:val="center"/>
              <w:textAlignment w:val="auto"/>
              <w:rPr>
                <w:rFonts w:hint="eastAsia" w:ascii="宋体" w:hAnsi="宋体" w:cs="宋体"/>
                <w:color w:val="auto"/>
                <w:highlight w:val="none"/>
              </w:rPr>
            </w:pPr>
          </w:p>
        </w:tc>
      </w:tr>
      <w:tr w14:paraId="47718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13B105D3">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拟在本项目担任的职务</w:t>
            </w:r>
          </w:p>
        </w:tc>
        <w:tc>
          <w:tcPr>
            <w:tcW w:w="2868" w:type="dxa"/>
            <w:noWrap w:val="0"/>
            <w:vAlign w:val="center"/>
          </w:tcPr>
          <w:p w14:paraId="0824E75B">
            <w:pPr>
              <w:pageBreakBefore w:val="0"/>
              <w:kinsoku/>
              <w:wordWrap/>
              <w:overflowPunct/>
              <w:bidi w:val="0"/>
              <w:jc w:val="center"/>
              <w:textAlignment w:val="auto"/>
              <w:rPr>
                <w:rFonts w:hint="eastAsia" w:ascii="宋体" w:hAnsi="宋体" w:cs="宋体"/>
                <w:color w:val="auto"/>
                <w:highlight w:val="none"/>
              </w:rPr>
            </w:pPr>
          </w:p>
        </w:tc>
        <w:tc>
          <w:tcPr>
            <w:tcW w:w="1207" w:type="dxa"/>
            <w:noWrap w:val="0"/>
            <w:vAlign w:val="center"/>
          </w:tcPr>
          <w:p w14:paraId="0AF7F772">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年龄</w:t>
            </w:r>
          </w:p>
        </w:tc>
        <w:tc>
          <w:tcPr>
            <w:tcW w:w="2639" w:type="dxa"/>
            <w:noWrap w:val="0"/>
            <w:vAlign w:val="center"/>
          </w:tcPr>
          <w:p w14:paraId="2BDEA9F0">
            <w:pPr>
              <w:pageBreakBefore w:val="0"/>
              <w:kinsoku/>
              <w:wordWrap/>
              <w:overflowPunct/>
              <w:bidi w:val="0"/>
              <w:jc w:val="center"/>
              <w:textAlignment w:val="auto"/>
              <w:rPr>
                <w:rFonts w:hint="eastAsia" w:ascii="宋体" w:hAnsi="宋体" w:cs="宋体"/>
                <w:color w:val="auto"/>
                <w:highlight w:val="none"/>
              </w:rPr>
            </w:pPr>
          </w:p>
        </w:tc>
      </w:tr>
      <w:tr w14:paraId="61631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21E18C18">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性别</w:t>
            </w:r>
          </w:p>
        </w:tc>
        <w:tc>
          <w:tcPr>
            <w:tcW w:w="2868" w:type="dxa"/>
            <w:noWrap w:val="0"/>
            <w:vAlign w:val="center"/>
          </w:tcPr>
          <w:p w14:paraId="3541C6A4">
            <w:pPr>
              <w:pageBreakBefore w:val="0"/>
              <w:kinsoku/>
              <w:wordWrap/>
              <w:overflowPunct/>
              <w:bidi w:val="0"/>
              <w:jc w:val="center"/>
              <w:textAlignment w:val="auto"/>
              <w:rPr>
                <w:rFonts w:hint="eastAsia" w:ascii="宋体" w:hAnsi="宋体" w:cs="宋体"/>
                <w:color w:val="auto"/>
                <w:highlight w:val="none"/>
              </w:rPr>
            </w:pPr>
          </w:p>
        </w:tc>
        <w:tc>
          <w:tcPr>
            <w:tcW w:w="1207" w:type="dxa"/>
            <w:noWrap w:val="0"/>
            <w:vAlign w:val="center"/>
          </w:tcPr>
          <w:p w14:paraId="0B9BC487">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毕业学校</w:t>
            </w:r>
          </w:p>
        </w:tc>
        <w:tc>
          <w:tcPr>
            <w:tcW w:w="2639" w:type="dxa"/>
            <w:noWrap w:val="0"/>
            <w:vAlign w:val="center"/>
          </w:tcPr>
          <w:p w14:paraId="0B410CCC">
            <w:pPr>
              <w:pageBreakBefore w:val="0"/>
              <w:kinsoku/>
              <w:wordWrap/>
              <w:overflowPunct/>
              <w:bidi w:val="0"/>
              <w:jc w:val="center"/>
              <w:textAlignment w:val="auto"/>
              <w:rPr>
                <w:rFonts w:hint="eastAsia" w:ascii="宋体" w:hAnsi="宋体" w:cs="宋体"/>
                <w:color w:val="auto"/>
                <w:highlight w:val="none"/>
              </w:rPr>
            </w:pPr>
          </w:p>
        </w:tc>
      </w:tr>
      <w:tr w14:paraId="16990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22EBFB5E">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学历和专业</w:t>
            </w:r>
          </w:p>
        </w:tc>
        <w:tc>
          <w:tcPr>
            <w:tcW w:w="2868" w:type="dxa"/>
            <w:noWrap w:val="0"/>
            <w:vAlign w:val="center"/>
          </w:tcPr>
          <w:p w14:paraId="628E3526">
            <w:pPr>
              <w:pageBreakBefore w:val="0"/>
              <w:kinsoku/>
              <w:wordWrap/>
              <w:overflowPunct/>
              <w:bidi w:val="0"/>
              <w:jc w:val="center"/>
              <w:textAlignment w:val="auto"/>
              <w:rPr>
                <w:rFonts w:hint="eastAsia" w:ascii="宋体" w:hAnsi="宋体" w:cs="宋体"/>
                <w:color w:val="auto"/>
                <w:highlight w:val="none"/>
              </w:rPr>
            </w:pPr>
          </w:p>
        </w:tc>
        <w:tc>
          <w:tcPr>
            <w:tcW w:w="1207" w:type="dxa"/>
            <w:noWrap w:val="0"/>
            <w:vAlign w:val="center"/>
          </w:tcPr>
          <w:p w14:paraId="3DE79C87">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毕业时间</w:t>
            </w:r>
          </w:p>
        </w:tc>
        <w:tc>
          <w:tcPr>
            <w:tcW w:w="2639" w:type="dxa"/>
            <w:noWrap w:val="0"/>
            <w:vAlign w:val="center"/>
          </w:tcPr>
          <w:p w14:paraId="565F0569">
            <w:pPr>
              <w:pageBreakBefore w:val="0"/>
              <w:kinsoku/>
              <w:wordWrap/>
              <w:overflowPunct/>
              <w:bidi w:val="0"/>
              <w:jc w:val="center"/>
              <w:textAlignment w:val="auto"/>
              <w:rPr>
                <w:rFonts w:hint="eastAsia" w:ascii="宋体" w:hAnsi="宋体" w:cs="宋体"/>
                <w:color w:val="auto"/>
                <w:highlight w:val="none"/>
              </w:rPr>
            </w:pPr>
          </w:p>
        </w:tc>
      </w:tr>
      <w:tr w14:paraId="00A18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2F8DB018">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拥有的执业资格</w:t>
            </w:r>
          </w:p>
        </w:tc>
        <w:tc>
          <w:tcPr>
            <w:tcW w:w="2868" w:type="dxa"/>
            <w:noWrap w:val="0"/>
            <w:vAlign w:val="center"/>
          </w:tcPr>
          <w:p w14:paraId="426C2B45">
            <w:pPr>
              <w:pageBreakBefore w:val="0"/>
              <w:kinsoku/>
              <w:wordWrap/>
              <w:overflowPunct/>
              <w:bidi w:val="0"/>
              <w:jc w:val="center"/>
              <w:textAlignment w:val="auto"/>
              <w:rPr>
                <w:rFonts w:hint="eastAsia" w:ascii="宋体" w:hAnsi="宋体" w:cs="宋体"/>
                <w:color w:val="auto"/>
                <w:highlight w:val="none"/>
              </w:rPr>
            </w:pPr>
          </w:p>
        </w:tc>
        <w:tc>
          <w:tcPr>
            <w:tcW w:w="1207" w:type="dxa"/>
            <w:noWrap w:val="0"/>
            <w:vAlign w:val="center"/>
          </w:tcPr>
          <w:p w14:paraId="7255A0A3">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专业职称</w:t>
            </w:r>
          </w:p>
        </w:tc>
        <w:tc>
          <w:tcPr>
            <w:tcW w:w="2639" w:type="dxa"/>
            <w:noWrap w:val="0"/>
            <w:vAlign w:val="center"/>
          </w:tcPr>
          <w:p w14:paraId="6ABACA27">
            <w:pPr>
              <w:pageBreakBefore w:val="0"/>
              <w:kinsoku/>
              <w:wordWrap/>
              <w:overflowPunct/>
              <w:bidi w:val="0"/>
              <w:jc w:val="center"/>
              <w:textAlignment w:val="auto"/>
              <w:rPr>
                <w:rFonts w:hint="eastAsia" w:ascii="宋体" w:hAnsi="宋体" w:cs="宋体"/>
                <w:color w:val="auto"/>
                <w:highlight w:val="none"/>
              </w:rPr>
            </w:pPr>
          </w:p>
        </w:tc>
      </w:tr>
      <w:tr w14:paraId="112F7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11" w:hRule="atLeast"/>
          <w:jc w:val="center"/>
        </w:trPr>
        <w:tc>
          <w:tcPr>
            <w:tcW w:w="1938" w:type="dxa"/>
            <w:noWrap w:val="0"/>
            <w:vAlign w:val="center"/>
          </w:tcPr>
          <w:p w14:paraId="0BE205C6">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执业资格证书编号</w:t>
            </w:r>
          </w:p>
        </w:tc>
        <w:tc>
          <w:tcPr>
            <w:tcW w:w="2868" w:type="dxa"/>
            <w:noWrap w:val="0"/>
            <w:vAlign w:val="center"/>
          </w:tcPr>
          <w:p w14:paraId="0117D17B">
            <w:pPr>
              <w:pageBreakBefore w:val="0"/>
              <w:kinsoku/>
              <w:wordWrap/>
              <w:overflowPunct/>
              <w:bidi w:val="0"/>
              <w:jc w:val="center"/>
              <w:textAlignment w:val="auto"/>
              <w:rPr>
                <w:rFonts w:hint="eastAsia" w:ascii="宋体" w:hAnsi="宋体" w:cs="宋体"/>
                <w:color w:val="auto"/>
                <w:highlight w:val="none"/>
              </w:rPr>
            </w:pPr>
          </w:p>
        </w:tc>
        <w:tc>
          <w:tcPr>
            <w:tcW w:w="1207" w:type="dxa"/>
            <w:noWrap w:val="0"/>
            <w:vAlign w:val="center"/>
          </w:tcPr>
          <w:p w14:paraId="7C8172F5">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工作年限</w:t>
            </w:r>
          </w:p>
        </w:tc>
        <w:tc>
          <w:tcPr>
            <w:tcW w:w="2639" w:type="dxa"/>
            <w:noWrap w:val="0"/>
            <w:vAlign w:val="center"/>
          </w:tcPr>
          <w:p w14:paraId="2A82DC04">
            <w:pPr>
              <w:pageBreakBefore w:val="0"/>
              <w:kinsoku/>
              <w:wordWrap/>
              <w:overflowPunct/>
              <w:bidi w:val="0"/>
              <w:jc w:val="center"/>
              <w:textAlignment w:val="auto"/>
              <w:rPr>
                <w:rFonts w:hint="eastAsia" w:ascii="宋体" w:hAnsi="宋体" w:cs="宋体"/>
                <w:color w:val="auto"/>
                <w:highlight w:val="none"/>
              </w:rPr>
            </w:pPr>
          </w:p>
        </w:tc>
      </w:tr>
      <w:tr w14:paraId="2920D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42" w:hRule="atLeast"/>
          <w:jc w:val="center"/>
        </w:trPr>
        <w:tc>
          <w:tcPr>
            <w:tcW w:w="1938" w:type="dxa"/>
            <w:noWrap w:val="0"/>
            <w:vAlign w:val="center"/>
          </w:tcPr>
          <w:p w14:paraId="5809264B">
            <w:pPr>
              <w:pageBreakBefore w:val="0"/>
              <w:kinsoku/>
              <w:wordWrap/>
              <w:overflowPunct/>
              <w:bidi w:val="0"/>
              <w:jc w:val="center"/>
              <w:textAlignment w:val="auto"/>
              <w:rPr>
                <w:rFonts w:hint="eastAsia" w:ascii="宋体" w:hAnsi="宋体" w:cs="宋体"/>
                <w:color w:val="auto"/>
                <w:highlight w:val="none"/>
              </w:rPr>
            </w:pPr>
            <w:r>
              <w:rPr>
                <w:rFonts w:hint="eastAsia" w:ascii="宋体" w:hAnsi="宋体" w:cs="宋体"/>
                <w:color w:val="auto"/>
                <w:highlight w:val="none"/>
              </w:rPr>
              <w:t>主要工作业绩及担任的主要工作</w:t>
            </w:r>
          </w:p>
        </w:tc>
        <w:tc>
          <w:tcPr>
            <w:tcW w:w="6714" w:type="dxa"/>
            <w:gridSpan w:val="3"/>
            <w:noWrap w:val="0"/>
            <w:vAlign w:val="center"/>
          </w:tcPr>
          <w:p w14:paraId="6B40A164">
            <w:pPr>
              <w:pageBreakBefore w:val="0"/>
              <w:kinsoku/>
              <w:wordWrap/>
              <w:overflowPunct/>
              <w:bidi w:val="0"/>
              <w:jc w:val="center"/>
              <w:textAlignment w:val="auto"/>
              <w:rPr>
                <w:rFonts w:hint="eastAsia" w:ascii="宋体" w:hAnsi="宋体" w:cs="宋体"/>
                <w:color w:val="auto"/>
                <w:highlight w:val="none"/>
              </w:rPr>
            </w:pPr>
          </w:p>
        </w:tc>
      </w:tr>
    </w:tbl>
    <w:p w14:paraId="61FB83F3">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p>
    <w:p w14:paraId="4FD81C18">
      <w:pPr>
        <w:pageBreakBefore w:val="0"/>
        <w:kinsoku/>
        <w:wordWrap/>
        <w:overflowPunct/>
        <w:bidi w:val="0"/>
        <w:adjustRightInd w:val="0"/>
        <w:snapToGrid w:val="0"/>
        <w:spacing w:after="200" w:line="360" w:lineRule="auto"/>
        <w:ind w:firstLine="420" w:firstLineChars="200"/>
        <w:textAlignment w:val="auto"/>
        <w:rPr>
          <w:rFonts w:hint="eastAsia" w:ascii="宋体" w:hAnsi="宋体" w:cs="宋体"/>
          <w:color w:val="auto"/>
          <w:highlight w:val="none"/>
        </w:rPr>
      </w:pPr>
      <w:r>
        <w:rPr>
          <w:rFonts w:hint="eastAsia" w:ascii="宋体" w:hAnsi="宋体" w:cs="宋体"/>
          <w:color w:val="auto"/>
          <w:highlight w:val="none"/>
        </w:rPr>
        <w:t>注：拟派往本项目的其他主要人员应分别填写简历表，并在表后提供相关证明材料等原件扫描件。注：应附身份证、学历证、职称证（若有）、执业资格证书、提供劳动合同（退休人员提供用工协议）或投标截止时间前近六个月社保等证明材料等原件扫描件</w:t>
      </w:r>
      <w:r>
        <w:rPr>
          <w:rFonts w:hint="eastAsia" w:ascii="宋体" w:hAnsi="宋体" w:cs="宋体"/>
          <w:color w:val="auto"/>
          <w:highlight w:val="none"/>
          <w:lang w:eastAsia="zh-CN"/>
        </w:rPr>
        <w:t>。</w:t>
      </w:r>
    </w:p>
    <w:p w14:paraId="4AF68D01">
      <w:pPr>
        <w:autoSpaceDE w:val="0"/>
        <w:autoSpaceDN w:val="0"/>
        <w:adjustRightInd w:val="0"/>
        <w:spacing w:line="360" w:lineRule="auto"/>
        <w:ind w:firstLine="210" w:firstLineChars="100"/>
        <w:jc w:val="left"/>
        <w:rPr>
          <w:rFonts w:hint="eastAsia" w:ascii="宋体" w:hAnsi="宋体" w:eastAsia="宋体" w:cs="宋体"/>
          <w:color w:val="auto"/>
          <w:szCs w:val="21"/>
          <w:highlight w:val="none"/>
        </w:rPr>
      </w:pPr>
    </w:p>
    <w:p w14:paraId="5D2D491A">
      <w:pPr>
        <w:tabs>
          <w:tab w:val="left" w:pos="360"/>
        </w:tabs>
        <w:spacing w:line="360" w:lineRule="auto"/>
        <w:jc w:val="left"/>
        <w:rPr>
          <w:rFonts w:hint="eastAsia" w:ascii="宋体" w:hAnsi="宋体" w:eastAsia="宋体" w:cs="宋体"/>
          <w:color w:val="auto"/>
          <w:szCs w:val="21"/>
          <w:highlight w:val="none"/>
        </w:rPr>
      </w:pPr>
      <w:bookmarkStart w:id="398" w:name="_Toc30263"/>
      <w:bookmarkStart w:id="399" w:name="_Toc20046"/>
      <w:bookmarkStart w:id="400" w:name="_Toc14407"/>
      <w:bookmarkStart w:id="401" w:name="_Toc21658"/>
      <w:bookmarkStart w:id="402" w:name="_Toc55310075"/>
      <w:bookmarkStart w:id="403" w:name="_Toc55229804"/>
      <w:bookmarkStart w:id="404" w:name="_Toc18835"/>
      <w:bookmarkStart w:id="405" w:name="_Toc31161"/>
      <w:bookmarkStart w:id="406" w:name="_Toc3126"/>
      <w:bookmarkStart w:id="407" w:name="_Toc440110298"/>
      <w:bookmarkStart w:id="408" w:name="_Toc15220"/>
      <w:bookmarkStart w:id="409" w:name="_Toc22179"/>
      <w:bookmarkStart w:id="410" w:name="_Toc14929"/>
      <w:bookmarkStart w:id="411" w:name="_Toc7657"/>
      <w:bookmarkStart w:id="412" w:name="_Toc55303762"/>
    </w:p>
    <w:p w14:paraId="6604F955">
      <w:pPr>
        <w:widowControl/>
        <w:spacing w:after="200" w:line="360" w:lineRule="auto"/>
        <w:jc w:val="center"/>
        <w:outlineLvl w:val="2"/>
        <w:rPr>
          <w:rFonts w:hint="eastAsia" w:ascii="宋体" w:hAnsi="宋体" w:eastAsia="宋体" w:cs="宋体"/>
          <w:b/>
          <w:bCs/>
          <w:color w:val="auto"/>
          <w:sz w:val="28"/>
          <w:szCs w:val="28"/>
          <w:highlight w:val="none"/>
        </w:rPr>
      </w:pPr>
      <w:r>
        <w:rPr>
          <w:rFonts w:hint="eastAsia" w:ascii="宋体" w:hAnsi="宋体" w:eastAsia="宋体" w:cs="宋体"/>
          <w:color w:val="auto"/>
          <w:szCs w:val="21"/>
          <w:highlight w:val="none"/>
        </w:rPr>
        <w:br w:type="page"/>
      </w:r>
      <w:bookmarkStart w:id="413" w:name="_Toc319810049"/>
      <w:bookmarkStart w:id="414" w:name="_Toc578919303"/>
      <w:bookmarkStart w:id="415" w:name="_Toc1373338788"/>
      <w:bookmarkStart w:id="416" w:name="_Toc146929168"/>
      <w:bookmarkStart w:id="417" w:name="_Toc1151925844"/>
      <w:r>
        <w:rPr>
          <w:rStyle w:val="62"/>
          <w:rFonts w:hint="eastAsia" w:ascii="宋体" w:hAnsi="宋体" w:eastAsia="宋体" w:cs="宋体"/>
          <w:b/>
          <w:bCs/>
          <w:color w:val="auto"/>
          <w:sz w:val="30"/>
          <w:szCs w:val="30"/>
          <w:highlight w:val="none"/>
          <w:lang w:val="en-US" w:eastAsia="zh-CN"/>
        </w:rPr>
        <w:t>十、</w:t>
      </w:r>
      <w:r>
        <w:rPr>
          <w:rStyle w:val="62"/>
          <w:rFonts w:hint="eastAsia" w:ascii="宋体" w:hAnsi="宋体" w:eastAsia="宋体" w:cs="宋体"/>
          <w:sz w:val="30"/>
          <w:szCs w:val="30"/>
          <w:highlight w:val="none"/>
          <w:lang w:eastAsia="zh-CN"/>
        </w:rPr>
        <w:t>供应商</w:t>
      </w:r>
      <w:r>
        <w:rPr>
          <w:rStyle w:val="62"/>
          <w:rFonts w:hint="eastAsia" w:ascii="宋体" w:hAnsi="宋体" w:eastAsia="宋体" w:cs="宋体"/>
          <w:b/>
          <w:bCs/>
          <w:color w:val="auto"/>
          <w:sz w:val="30"/>
          <w:szCs w:val="30"/>
          <w:highlight w:val="none"/>
        </w:rPr>
        <w:t>认为</w:t>
      </w:r>
      <w:r>
        <w:rPr>
          <w:rStyle w:val="62"/>
          <w:rFonts w:hint="eastAsia" w:ascii="宋体" w:hAnsi="宋体" w:eastAsia="宋体" w:cs="宋体"/>
          <w:sz w:val="30"/>
          <w:szCs w:val="30"/>
          <w:highlight w:val="none"/>
          <w:lang w:eastAsia="zh-CN"/>
        </w:rPr>
        <w:t>需要</w:t>
      </w:r>
      <w:r>
        <w:rPr>
          <w:rStyle w:val="62"/>
          <w:rFonts w:hint="eastAsia" w:ascii="宋体" w:hAnsi="宋体" w:eastAsia="宋体" w:cs="宋体"/>
          <w:sz w:val="30"/>
          <w:szCs w:val="30"/>
          <w:highlight w:val="none"/>
          <w:lang w:val="en-US" w:eastAsia="zh-CN"/>
        </w:rPr>
        <w:t>补充</w:t>
      </w:r>
      <w:r>
        <w:rPr>
          <w:rStyle w:val="62"/>
          <w:rFonts w:hint="eastAsia" w:ascii="宋体" w:hAnsi="宋体" w:eastAsia="宋体" w:cs="宋体"/>
          <w:b/>
          <w:bCs/>
          <w:color w:val="auto"/>
          <w:sz w:val="30"/>
          <w:szCs w:val="30"/>
          <w:highlight w:val="none"/>
        </w:rPr>
        <w:t>的其它资料</w:t>
      </w:r>
      <w:bookmarkEnd w:id="413"/>
      <w:bookmarkEnd w:id="414"/>
      <w:bookmarkEnd w:id="415"/>
      <w:bookmarkEnd w:id="416"/>
      <w:bookmarkEnd w:id="417"/>
    </w:p>
    <w:p w14:paraId="3E34C781">
      <w:pPr>
        <w:spacing w:line="360" w:lineRule="auto"/>
        <w:ind w:firstLine="480" w:firstLineChars="200"/>
        <w:rPr>
          <w:rFonts w:hint="eastAsia" w:ascii="宋体" w:hAnsi="宋体" w:eastAsia="宋体" w:cs="宋体"/>
          <w:bCs/>
          <w:color w:val="auto"/>
          <w:sz w:val="24"/>
          <w:szCs w:val="24"/>
          <w:highlight w:val="none"/>
        </w:rPr>
      </w:pPr>
      <w:r>
        <w:rPr>
          <w:rFonts w:hint="eastAsia" w:ascii="宋体" w:hAnsi="宋体" w:eastAsia="宋体" w:cs="宋体"/>
          <w:color w:val="auto"/>
          <w:kern w:val="0"/>
          <w:sz w:val="24"/>
          <w:szCs w:val="24"/>
          <w:highlight w:val="none"/>
        </w:rPr>
        <w:t>采购文件规定的其他资料或</w:t>
      </w:r>
      <w:r>
        <w:rPr>
          <w:rFonts w:hint="eastAsia" w:ascii="宋体" w:hAnsi="宋体" w:eastAsia="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认为有必要提供的相关资料，包括但不限于</w:t>
      </w:r>
      <w:r>
        <w:rPr>
          <w:rFonts w:hint="eastAsia" w:ascii="宋体" w:hAnsi="宋体" w:eastAsia="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的</w:t>
      </w:r>
      <w:r>
        <w:rPr>
          <w:rFonts w:hint="eastAsia" w:ascii="宋体" w:hAnsi="宋体" w:eastAsia="宋体" w:cs="宋体"/>
          <w:color w:val="auto"/>
          <w:kern w:val="0"/>
          <w:sz w:val="24"/>
          <w:szCs w:val="24"/>
          <w:highlight w:val="none"/>
          <w:u w:val="single"/>
        </w:rPr>
        <w:t>开户许可</w:t>
      </w:r>
      <w:r>
        <w:rPr>
          <w:rFonts w:hint="eastAsia" w:ascii="宋体" w:hAnsi="宋体" w:cs="宋体"/>
          <w:color w:val="auto"/>
          <w:kern w:val="0"/>
          <w:sz w:val="24"/>
          <w:szCs w:val="24"/>
          <w:highlight w:val="none"/>
          <w:u w:val="single"/>
          <w:lang w:val="en-US" w:eastAsia="zh-CN"/>
        </w:rPr>
        <w:t>信息</w:t>
      </w:r>
      <w:r>
        <w:rPr>
          <w:rFonts w:hint="eastAsia" w:ascii="宋体" w:hAnsi="宋体" w:eastAsia="宋体" w:cs="宋体"/>
          <w:color w:val="auto"/>
          <w:kern w:val="0"/>
          <w:sz w:val="24"/>
          <w:szCs w:val="24"/>
          <w:highlight w:val="none"/>
          <w:u w:val="single"/>
        </w:rPr>
        <w:t>、所获荣誉</w:t>
      </w:r>
      <w:r>
        <w:rPr>
          <w:rFonts w:hint="eastAsia" w:ascii="宋体" w:hAnsi="宋体" w:eastAsia="宋体" w:cs="宋体"/>
          <w:color w:val="auto"/>
          <w:kern w:val="0"/>
          <w:sz w:val="24"/>
          <w:szCs w:val="24"/>
          <w:highlight w:val="none"/>
        </w:rPr>
        <w:t>等的复印件</w:t>
      </w:r>
      <w:r>
        <w:rPr>
          <w:rFonts w:hint="eastAsia" w:ascii="宋体" w:hAnsi="宋体" w:cs="宋体"/>
          <w:color w:val="auto"/>
          <w:kern w:val="0"/>
          <w:sz w:val="24"/>
          <w:szCs w:val="24"/>
          <w:highlight w:val="none"/>
          <w:lang w:eastAsia="zh-CN"/>
        </w:rPr>
        <w:t>。（</w:t>
      </w:r>
      <w:r>
        <w:rPr>
          <w:rFonts w:hint="eastAsia" w:ascii="宋体" w:hAnsi="宋体" w:cs="宋体"/>
          <w:color w:val="auto"/>
          <w:kern w:val="0"/>
          <w:sz w:val="24"/>
          <w:szCs w:val="24"/>
          <w:highlight w:val="none"/>
          <w:lang w:val="en-US" w:eastAsia="zh-CN"/>
        </w:rPr>
        <w:t>供应商</w:t>
      </w:r>
      <w:r>
        <w:rPr>
          <w:rFonts w:hint="eastAsia" w:ascii="宋体" w:hAnsi="宋体" w:eastAsia="宋体" w:cs="宋体"/>
          <w:color w:val="auto"/>
          <w:kern w:val="0"/>
          <w:sz w:val="24"/>
          <w:szCs w:val="24"/>
          <w:highlight w:val="none"/>
        </w:rPr>
        <w:t>格式自拟</w:t>
      </w:r>
      <w:r>
        <w:rPr>
          <w:rFonts w:hint="eastAsia" w:ascii="宋体" w:hAnsi="宋体" w:cs="宋体"/>
          <w:color w:val="auto"/>
          <w:kern w:val="0"/>
          <w:sz w:val="24"/>
          <w:szCs w:val="24"/>
          <w:highlight w:val="none"/>
          <w:lang w:eastAsia="zh-CN"/>
        </w:rPr>
        <w:t>）</w:t>
      </w:r>
    </w:p>
    <w:p w14:paraId="56D7FB1C">
      <w:pPr>
        <w:rPr>
          <w:rFonts w:hint="eastAsia" w:ascii="宋体" w:hAnsi="宋体" w:eastAsia="宋体" w:cs="宋体"/>
          <w:color w:val="auto"/>
          <w:highlight w:val="none"/>
        </w:rPr>
      </w:pPr>
      <w:r>
        <w:rPr>
          <w:rFonts w:hint="eastAsia" w:ascii="宋体" w:hAnsi="宋体" w:eastAsia="宋体" w:cs="宋体"/>
          <w:bCs w:val="0"/>
          <w:color w:val="auto"/>
          <w:szCs w:val="21"/>
          <w:highlight w:val="none"/>
        </w:rPr>
        <w:br w:type="page"/>
      </w:r>
    </w:p>
    <w:p w14:paraId="1D269DD7">
      <w:pPr>
        <w:keepNext/>
        <w:keepLines/>
        <w:pageBreakBefore w:val="0"/>
        <w:widowControl w:val="0"/>
        <w:kinsoku/>
        <w:wordWrap/>
        <w:overflowPunct/>
        <w:topLinePunct w:val="0"/>
        <w:autoSpaceDE/>
        <w:autoSpaceDN/>
        <w:bidi w:val="0"/>
        <w:adjustRightInd/>
        <w:snapToGrid/>
        <w:spacing w:after="200"/>
        <w:ind w:firstLineChars="0"/>
        <w:jc w:val="center"/>
        <w:textAlignment w:val="auto"/>
        <w:outlineLvl w:val="1"/>
        <w:rPr>
          <w:rFonts w:hint="default" w:ascii="宋体" w:hAnsi="宋体" w:eastAsia="宋体" w:cs="宋体"/>
          <w:color w:val="auto"/>
          <w:highlight w:val="none"/>
          <w:lang w:val="en-US" w:eastAsia="zh-CN"/>
        </w:rPr>
      </w:pPr>
      <w:bookmarkStart w:id="418" w:name="_Toc1004565936"/>
      <w:bookmarkStart w:id="419" w:name="_Toc1102110527"/>
      <w:bookmarkStart w:id="420" w:name="_Toc468108608"/>
      <w:bookmarkStart w:id="421" w:name="_Toc1589723359"/>
      <w:bookmarkStart w:id="422" w:name="_Toc1324493323"/>
      <w:r>
        <w:rPr>
          <w:rStyle w:val="62"/>
          <w:rFonts w:hint="eastAsia" w:ascii="宋体" w:hAnsi="宋体" w:cs="宋体"/>
          <w:color w:val="auto"/>
          <w:sz w:val="32"/>
          <w:szCs w:val="32"/>
          <w:highlight w:val="none"/>
          <w:lang w:eastAsia="zh-TW"/>
        </w:rPr>
        <w:t>第</w:t>
      </w:r>
      <w:r>
        <w:rPr>
          <w:rStyle w:val="62"/>
          <w:rFonts w:hint="eastAsia" w:ascii="宋体" w:hAnsi="宋体" w:cs="宋体"/>
          <w:color w:val="auto"/>
          <w:sz w:val="32"/>
          <w:szCs w:val="32"/>
          <w:highlight w:val="none"/>
          <w:lang w:val="en-US" w:eastAsia="zh-CN"/>
        </w:rPr>
        <w:t>三</w:t>
      </w:r>
      <w:r>
        <w:rPr>
          <w:rStyle w:val="62"/>
          <w:rFonts w:hint="eastAsia" w:ascii="宋体" w:hAnsi="宋体" w:cs="宋体"/>
          <w:color w:val="auto"/>
          <w:sz w:val="32"/>
          <w:szCs w:val="32"/>
          <w:highlight w:val="none"/>
          <w:lang w:eastAsia="zh-TW"/>
        </w:rPr>
        <w:t>部分</w:t>
      </w:r>
      <w:r>
        <w:rPr>
          <w:rStyle w:val="62"/>
          <w:rFonts w:hint="eastAsia" w:ascii="宋体" w:hAnsi="宋体" w:cs="宋体"/>
          <w:color w:val="auto"/>
          <w:sz w:val="32"/>
          <w:szCs w:val="32"/>
          <w:highlight w:val="none"/>
        </w:rPr>
        <w:t xml:space="preserve">  </w:t>
      </w:r>
      <w:r>
        <w:rPr>
          <w:rStyle w:val="62"/>
          <w:rFonts w:hint="eastAsia" w:ascii="宋体" w:hAnsi="宋体" w:cs="宋体"/>
          <w:color w:val="auto"/>
          <w:sz w:val="32"/>
          <w:szCs w:val="32"/>
          <w:highlight w:val="none"/>
          <w:lang w:val="en-US" w:eastAsia="zh-CN"/>
        </w:rPr>
        <w:t>技术</w:t>
      </w:r>
      <w:r>
        <w:rPr>
          <w:rStyle w:val="62"/>
          <w:rFonts w:hint="eastAsia" w:ascii="宋体" w:hAnsi="宋体" w:cs="宋体"/>
          <w:color w:val="auto"/>
          <w:sz w:val="32"/>
          <w:szCs w:val="32"/>
          <w:highlight w:val="none"/>
          <w:lang w:eastAsia="zh-TW"/>
        </w:rPr>
        <w:t>部分</w:t>
      </w:r>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8"/>
      <w:bookmarkEnd w:id="419"/>
      <w:bookmarkEnd w:id="420"/>
      <w:bookmarkEnd w:id="421"/>
      <w:bookmarkEnd w:id="422"/>
    </w:p>
    <w:p w14:paraId="2F1B0D23">
      <w:pPr>
        <w:pageBreakBefore w:val="0"/>
        <w:kinsoku/>
        <w:wordWrap/>
        <w:overflowPunct/>
        <w:bidi w:val="0"/>
        <w:spacing w:after="200" w:line="360" w:lineRule="auto"/>
        <w:jc w:val="center"/>
        <w:textAlignment w:val="auto"/>
        <w:outlineLvl w:val="2"/>
        <w:rPr>
          <w:rStyle w:val="62"/>
          <w:rFonts w:hint="default" w:ascii="宋体" w:hAnsi="宋体" w:cs="宋体"/>
          <w:color w:val="auto"/>
          <w:sz w:val="30"/>
          <w:szCs w:val="30"/>
          <w:highlight w:val="none"/>
        </w:rPr>
      </w:pPr>
      <w:bookmarkStart w:id="423" w:name="_Toc10616"/>
      <w:bookmarkStart w:id="424" w:name="_Toc16507"/>
      <w:bookmarkStart w:id="425" w:name="_Toc282931410"/>
      <w:bookmarkStart w:id="426" w:name="_Toc1095311826"/>
      <w:bookmarkStart w:id="427" w:name="_Toc1572547260"/>
      <w:bookmarkStart w:id="428" w:name="_Toc202867489"/>
      <w:bookmarkStart w:id="429" w:name="_Toc357542501"/>
      <w:r>
        <w:rPr>
          <w:rStyle w:val="62"/>
          <w:rFonts w:hint="eastAsia" w:ascii="宋体" w:hAnsi="宋体" w:cs="宋体"/>
          <w:color w:val="auto"/>
          <w:sz w:val="30"/>
          <w:szCs w:val="30"/>
          <w:highlight w:val="none"/>
        </w:rPr>
        <w:t>一、技术方案</w:t>
      </w:r>
      <w:bookmarkEnd w:id="423"/>
      <w:bookmarkEnd w:id="424"/>
    </w:p>
    <w:bookmarkEnd w:id="425"/>
    <w:bookmarkEnd w:id="426"/>
    <w:bookmarkEnd w:id="427"/>
    <w:bookmarkEnd w:id="428"/>
    <w:bookmarkEnd w:id="429"/>
    <w:p w14:paraId="27002F3E">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72D236E9">
      <w:pPr>
        <w:pageBreakBefore w:val="0"/>
        <w:kinsoku/>
        <w:wordWrap/>
        <w:overflowPunct/>
        <w:bidi w:val="0"/>
        <w:spacing w:after="200" w:line="360" w:lineRule="auto"/>
        <w:textAlignment w:val="auto"/>
        <w:rPr>
          <w:rFonts w:hint="eastAsia" w:ascii="宋体" w:hAnsi="宋体" w:cs="宋体"/>
          <w:bCs/>
          <w:color w:val="auto"/>
          <w:highlight w:val="none"/>
        </w:rPr>
      </w:pPr>
      <w:r>
        <w:rPr>
          <w:rFonts w:hint="eastAsia" w:ascii="宋体" w:hAnsi="宋体" w:cs="宋体"/>
          <w:bCs/>
          <w:color w:val="auto"/>
          <w:highlight w:val="none"/>
          <w:lang w:val="en-US" w:eastAsia="zh-CN"/>
        </w:rPr>
        <w:t>供应商</w:t>
      </w:r>
      <w:r>
        <w:rPr>
          <w:rFonts w:hint="eastAsia" w:ascii="宋体" w:hAnsi="宋体" w:cs="宋体"/>
          <w:bCs/>
          <w:color w:val="auto"/>
          <w:highlight w:val="none"/>
        </w:rPr>
        <w:t>格式自拟，应包括但不限于以下内容（应</w:t>
      </w:r>
      <w:r>
        <w:rPr>
          <w:rFonts w:hint="eastAsia" w:ascii="宋体" w:hAnsi="宋体" w:cs="宋体"/>
          <w:bCs/>
          <w:color w:val="auto"/>
          <w:highlight w:val="none"/>
          <w:lang w:val="en-US" w:eastAsia="zh-CN"/>
        </w:rPr>
        <w:t>严格</w:t>
      </w:r>
      <w:r>
        <w:rPr>
          <w:rFonts w:hint="eastAsia" w:ascii="宋体" w:hAnsi="宋体" w:cs="宋体"/>
          <w:bCs/>
          <w:color w:val="auto"/>
          <w:highlight w:val="none"/>
        </w:rPr>
        <w:t>对照评标评审因素</w:t>
      </w:r>
      <w:r>
        <w:rPr>
          <w:rFonts w:hint="eastAsia" w:ascii="宋体" w:hAnsi="宋体" w:cs="宋体"/>
          <w:bCs/>
          <w:color w:val="auto"/>
          <w:highlight w:val="none"/>
          <w:lang w:val="en-US" w:eastAsia="zh-CN"/>
        </w:rPr>
        <w:t>进行论述，可</w:t>
      </w:r>
      <w:r>
        <w:rPr>
          <w:rFonts w:hint="eastAsia" w:ascii="宋体" w:hAnsi="宋体" w:cs="宋体"/>
          <w:bCs/>
          <w:color w:val="auto"/>
          <w:highlight w:val="none"/>
        </w:rPr>
        <w:t>做适当补充）：</w:t>
      </w:r>
    </w:p>
    <w:p w14:paraId="5E274D97">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r>
        <w:rPr>
          <w:rFonts w:hint="eastAsia" w:ascii="宋体" w:hAnsi="宋体" w:cs="宋体"/>
          <w:bCs/>
          <w:color w:val="auto"/>
          <w:highlight w:val="none"/>
        </w:rPr>
        <w:t>一、工程概况；</w:t>
      </w:r>
    </w:p>
    <w:p w14:paraId="6B033F8E">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r>
        <w:rPr>
          <w:rFonts w:hint="eastAsia" w:ascii="宋体" w:hAnsi="宋体" w:cs="宋体"/>
          <w:bCs/>
          <w:color w:val="auto"/>
          <w:highlight w:val="none"/>
        </w:rPr>
        <w:t>二、</w:t>
      </w:r>
      <w:r>
        <w:rPr>
          <w:rFonts w:hint="eastAsia" w:ascii="宋体" w:hAnsi="宋体" w:cs="宋体"/>
          <w:szCs w:val="21"/>
          <w:highlight w:val="none"/>
        </w:rPr>
        <w:t>项目实施方案中工作思路及工作计划</w:t>
      </w:r>
      <w:r>
        <w:rPr>
          <w:rFonts w:hint="eastAsia" w:ascii="宋体" w:hAnsi="宋体" w:cs="宋体"/>
          <w:bCs/>
          <w:color w:val="auto"/>
          <w:highlight w:val="none"/>
        </w:rPr>
        <w:t>；</w:t>
      </w:r>
    </w:p>
    <w:p w14:paraId="49D10A83">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r>
        <w:rPr>
          <w:rFonts w:hint="eastAsia" w:ascii="宋体" w:hAnsi="宋体" w:cs="宋体"/>
          <w:bCs/>
          <w:color w:val="auto"/>
          <w:highlight w:val="none"/>
        </w:rPr>
        <w:t>三、</w:t>
      </w:r>
      <w:r>
        <w:rPr>
          <w:rFonts w:hint="eastAsia" w:ascii="宋体" w:hAnsi="宋体" w:eastAsia="宋体" w:cs="宋体"/>
          <w:b w:val="0"/>
          <w:bCs w:val="0"/>
          <w:kern w:val="2"/>
          <w:sz w:val="21"/>
          <w:szCs w:val="21"/>
          <w:highlight w:val="none"/>
          <w:lang w:val="en-US" w:eastAsia="zh-CN" w:bidi="ar-SA"/>
        </w:rPr>
        <w:t>质量、安全保障措施</w:t>
      </w:r>
      <w:r>
        <w:rPr>
          <w:rFonts w:hint="eastAsia" w:ascii="宋体" w:hAnsi="宋体" w:cs="宋体"/>
          <w:bCs/>
          <w:color w:val="auto"/>
          <w:highlight w:val="none"/>
        </w:rPr>
        <w:t>；</w:t>
      </w:r>
    </w:p>
    <w:p w14:paraId="29C7E538">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r>
        <w:rPr>
          <w:rFonts w:hint="eastAsia" w:ascii="宋体" w:hAnsi="宋体" w:cs="宋体"/>
          <w:bCs/>
          <w:color w:val="auto"/>
          <w:highlight w:val="none"/>
        </w:rPr>
        <w:t>四、</w:t>
      </w:r>
      <w:r>
        <w:rPr>
          <w:rFonts w:hint="eastAsia" w:ascii="宋体" w:hAnsi="宋体" w:cs="宋体"/>
          <w:szCs w:val="21"/>
          <w:highlight w:val="none"/>
        </w:rPr>
        <w:t>项目实施方案中重点难点分析及对策、措施</w:t>
      </w:r>
      <w:r>
        <w:rPr>
          <w:rFonts w:hint="eastAsia" w:ascii="宋体" w:hAnsi="宋体" w:cs="宋体"/>
          <w:bCs/>
          <w:color w:val="auto"/>
          <w:highlight w:val="none"/>
        </w:rPr>
        <w:t>；</w:t>
      </w:r>
    </w:p>
    <w:p w14:paraId="7A05C25B">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r>
        <w:rPr>
          <w:rFonts w:hint="eastAsia" w:ascii="宋体" w:hAnsi="宋体" w:cs="宋体"/>
          <w:bCs/>
          <w:color w:val="auto"/>
          <w:highlight w:val="none"/>
        </w:rPr>
        <w:t>五、</w:t>
      </w:r>
      <w:r>
        <w:rPr>
          <w:rFonts w:hint="eastAsia" w:ascii="宋体" w:hAnsi="宋体" w:eastAsia="宋体" w:cs="宋体"/>
          <w:color w:val="auto"/>
          <w:kern w:val="2"/>
          <w:sz w:val="21"/>
          <w:szCs w:val="22"/>
          <w:highlight w:val="none"/>
          <w:lang w:val="en-US" w:eastAsia="zh-CN" w:bidi="ar-SA"/>
        </w:rPr>
        <w:t>人员设备配置情况</w:t>
      </w:r>
      <w:r>
        <w:rPr>
          <w:rFonts w:hint="eastAsia" w:ascii="宋体" w:hAnsi="宋体" w:cs="宋体"/>
          <w:bCs/>
          <w:color w:val="auto"/>
          <w:highlight w:val="none"/>
        </w:rPr>
        <w:t>；</w:t>
      </w:r>
    </w:p>
    <w:p w14:paraId="488CE48E">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p>
    <w:p w14:paraId="1C078E63">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p>
    <w:p w14:paraId="39DF7A94">
      <w:pPr>
        <w:pageBreakBefore w:val="0"/>
        <w:kinsoku/>
        <w:wordWrap/>
        <w:overflowPunct/>
        <w:bidi w:val="0"/>
        <w:spacing w:after="200" w:line="360" w:lineRule="auto"/>
        <w:textAlignment w:val="auto"/>
        <w:rPr>
          <w:rFonts w:hint="eastAsia" w:ascii="宋体" w:hAnsi="宋体" w:cs="宋体"/>
          <w:bCs/>
          <w:color w:val="auto"/>
          <w:highlight w:val="none"/>
        </w:rPr>
      </w:pPr>
    </w:p>
    <w:p w14:paraId="7B7F9366">
      <w:pPr>
        <w:pageBreakBefore w:val="0"/>
        <w:kinsoku/>
        <w:wordWrap/>
        <w:overflowPunct/>
        <w:bidi w:val="0"/>
        <w:spacing w:after="200" w:line="360" w:lineRule="auto"/>
        <w:jc w:val="center"/>
        <w:textAlignment w:val="auto"/>
        <w:outlineLvl w:val="2"/>
        <w:rPr>
          <w:rStyle w:val="62"/>
          <w:rFonts w:hint="eastAsia" w:ascii="宋体" w:hAnsi="宋体" w:cs="宋体"/>
          <w:color w:val="auto"/>
          <w:sz w:val="30"/>
          <w:szCs w:val="30"/>
          <w:highlight w:val="none"/>
        </w:rPr>
      </w:pPr>
      <w:bookmarkStart w:id="430" w:name="_Toc14730"/>
      <w:r>
        <w:rPr>
          <w:rStyle w:val="62"/>
          <w:rFonts w:hint="eastAsia" w:ascii="宋体" w:hAnsi="宋体" w:cs="宋体"/>
          <w:color w:val="auto"/>
          <w:sz w:val="30"/>
          <w:szCs w:val="30"/>
          <w:highlight w:val="none"/>
        </w:rPr>
        <w:br w:type="page"/>
      </w:r>
      <w:bookmarkStart w:id="431" w:name="_Toc522982945"/>
      <w:bookmarkStart w:id="432" w:name="_Toc609437126"/>
      <w:bookmarkStart w:id="433" w:name="_Toc2041108695"/>
      <w:bookmarkStart w:id="434" w:name="_Toc716700447"/>
      <w:bookmarkStart w:id="435" w:name="_Toc446918277"/>
      <w:r>
        <w:rPr>
          <w:rStyle w:val="62"/>
          <w:rFonts w:hint="eastAsia" w:ascii="宋体" w:hAnsi="宋体" w:cs="宋体"/>
          <w:color w:val="auto"/>
          <w:sz w:val="30"/>
          <w:szCs w:val="30"/>
          <w:highlight w:val="none"/>
        </w:rPr>
        <w:t>二、人员进场时间安排表</w:t>
      </w:r>
      <w:bookmarkEnd w:id="430"/>
    </w:p>
    <w:bookmarkEnd w:id="431"/>
    <w:bookmarkEnd w:id="432"/>
    <w:bookmarkEnd w:id="433"/>
    <w:bookmarkEnd w:id="434"/>
    <w:bookmarkEnd w:id="435"/>
    <w:p w14:paraId="103E29F7">
      <w:pPr>
        <w:pageBreakBefore w:val="0"/>
        <w:kinsoku/>
        <w:wordWrap/>
        <w:overflowPunct/>
        <w:bidi w:val="0"/>
        <w:spacing w:after="200" w:line="360" w:lineRule="auto"/>
        <w:textAlignment w:val="auto"/>
        <w:rPr>
          <w:rFonts w:hint="eastAsia" w:ascii="宋体" w:hAnsi="宋体" w:cs="宋体"/>
          <w:bCs/>
          <w:color w:val="auto"/>
          <w:highlight w:val="none"/>
        </w:rPr>
      </w:pPr>
      <w:r>
        <w:rPr>
          <w:rFonts w:hint="eastAsia" w:ascii="宋体" w:hAnsi="宋体" w:cs="宋体"/>
          <w:bCs/>
          <w:color w:val="auto"/>
          <w:highlight w:val="none"/>
        </w:rPr>
        <w:t>项目名称：</w:t>
      </w:r>
      <w:r>
        <w:rPr>
          <w:rFonts w:hint="eastAsia" w:ascii="宋体" w:hAnsi="宋体" w:cs="宋体"/>
          <w:bCs/>
          <w:color w:val="auto"/>
          <w:highlight w:val="none"/>
          <w:u w:val="single"/>
        </w:rPr>
        <w:t xml:space="preserve">      </w:t>
      </w:r>
      <w:r>
        <w:rPr>
          <w:rFonts w:hint="eastAsia" w:ascii="宋体" w:hAnsi="宋体" w:cs="宋体"/>
          <w:bCs/>
          <w:color w:val="auto"/>
          <w:highlight w:val="none"/>
        </w:rPr>
        <w:t>（项目名称）</w:t>
      </w:r>
    </w:p>
    <w:tbl>
      <w:tblPr>
        <w:tblStyle w:val="49"/>
        <w:tblW w:w="83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294"/>
        <w:gridCol w:w="1130"/>
        <w:gridCol w:w="3843"/>
        <w:gridCol w:w="1303"/>
      </w:tblGrid>
      <w:tr w14:paraId="5EFDC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4" w:hRule="exact"/>
          <w:jc w:val="center"/>
        </w:trPr>
        <w:tc>
          <w:tcPr>
            <w:tcW w:w="775" w:type="dxa"/>
            <w:noWrap w:val="0"/>
            <w:vAlign w:val="center"/>
          </w:tcPr>
          <w:p w14:paraId="40003275">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序号</w:t>
            </w:r>
          </w:p>
        </w:tc>
        <w:tc>
          <w:tcPr>
            <w:tcW w:w="1294" w:type="dxa"/>
            <w:noWrap w:val="0"/>
            <w:vAlign w:val="center"/>
          </w:tcPr>
          <w:p w14:paraId="5C842492">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姓名</w:t>
            </w:r>
          </w:p>
        </w:tc>
        <w:tc>
          <w:tcPr>
            <w:tcW w:w="1130" w:type="dxa"/>
            <w:noWrap w:val="0"/>
            <w:vAlign w:val="center"/>
          </w:tcPr>
          <w:p w14:paraId="7D0D4900">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职务</w:t>
            </w:r>
          </w:p>
        </w:tc>
        <w:tc>
          <w:tcPr>
            <w:tcW w:w="3843" w:type="dxa"/>
            <w:noWrap w:val="0"/>
            <w:vAlign w:val="center"/>
          </w:tcPr>
          <w:p w14:paraId="7AB14A07">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进场时间</w:t>
            </w:r>
          </w:p>
        </w:tc>
        <w:tc>
          <w:tcPr>
            <w:tcW w:w="1303" w:type="dxa"/>
            <w:noWrap w:val="0"/>
            <w:vAlign w:val="center"/>
          </w:tcPr>
          <w:p w14:paraId="3573104F">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备注</w:t>
            </w:r>
          </w:p>
        </w:tc>
      </w:tr>
      <w:tr w14:paraId="32AA0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315FC1CB">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1</w:t>
            </w:r>
          </w:p>
        </w:tc>
        <w:tc>
          <w:tcPr>
            <w:tcW w:w="1294" w:type="dxa"/>
            <w:noWrap w:val="0"/>
            <w:vAlign w:val="center"/>
          </w:tcPr>
          <w:p w14:paraId="382A403F">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30E75DDD">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72CF49C3">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 xml:space="preserve">    年   月  ----    年   月</w:t>
            </w:r>
          </w:p>
        </w:tc>
        <w:tc>
          <w:tcPr>
            <w:tcW w:w="1303" w:type="dxa"/>
            <w:noWrap w:val="0"/>
            <w:vAlign w:val="center"/>
          </w:tcPr>
          <w:p w14:paraId="4650DA2E">
            <w:pPr>
              <w:pageBreakBefore w:val="0"/>
              <w:kinsoku/>
              <w:wordWrap/>
              <w:overflowPunct/>
              <w:bidi w:val="0"/>
              <w:jc w:val="center"/>
              <w:textAlignment w:val="auto"/>
              <w:rPr>
                <w:rFonts w:hint="eastAsia" w:ascii="宋体" w:hAnsi="宋体" w:cs="宋体"/>
                <w:bCs/>
                <w:color w:val="auto"/>
                <w:highlight w:val="none"/>
              </w:rPr>
            </w:pPr>
          </w:p>
        </w:tc>
      </w:tr>
      <w:tr w14:paraId="65DBF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5C8ED092">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2</w:t>
            </w:r>
          </w:p>
        </w:tc>
        <w:tc>
          <w:tcPr>
            <w:tcW w:w="1294" w:type="dxa"/>
            <w:noWrap w:val="0"/>
            <w:vAlign w:val="center"/>
          </w:tcPr>
          <w:p w14:paraId="48659E3E">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3CA6CB9E">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54D87348">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 xml:space="preserve">    年   月  ----    年   月</w:t>
            </w:r>
          </w:p>
        </w:tc>
        <w:tc>
          <w:tcPr>
            <w:tcW w:w="1303" w:type="dxa"/>
            <w:noWrap w:val="0"/>
            <w:vAlign w:val="center"/>
          </w:tcPr>
          <w:p w14:paraId="5F21C067">
            <w:pPr>
              <w:pageBreakBefore w:val="0"/>
              <w:kinsoku/>
              <w:wordWrap/>
              <w:overflowPunct/>
              <w:bidi w:val="0"/>
              <w:jc w:val="center"/>
              <w:textAlignment w:val="auto"/>
              <w:rPr>
                <w:rFonts w:hint="eastAsia" w:ascii="宋体" w:hAnsi="宋体" w:cs="宋体"/>
                <w:bCs/>
                <w:color w:val="auto"/>
                <w:highlight w:val="none"/>
              </w:rPr>
            </w:pPr>
          </w:p>
        </w:tc>
      </w:tr>
      <w:tr w14:paraId="3E443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6DB04AA3">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3</w:t>
            </w:r>
          </w:p>
        </w:tc>
        <w:tc>
          <w:tcPr>
            <w:tcW w:w="1294" w:type="dxa"/>
            <w:noWrap w:val="0"/>
            <w:vAlign w:val="center"/>
          </w:tcPr>
          <w:p w14:paraId="2B3EC201">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68524994">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19F51DB9">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 xml:space="preserve">    年   月  ----    年   月</w:t>
            </w:r>
          </w:p>
        </w:tc>
        <w:tc>
          <w:tcPr>
            <w:tcW w:w="1303" w:type="dxa"/>
            <w:noWrap w:val="0"/>
            <w:vAlign w:val="center"/>
          </w:tcPr>
          <w:p w14:paraId="0E6E56AC">
            <w:pPr>
              <w:pageBreakBefore w:val="0"/>
              <w:kinsoku/>
              <w:wordWrap/>
              <w:overflowPunct/>
              <w:bidi w:val="0"/>
              <w:jc w:val="center"/>
              <w:textAlignment w:val="auto"/>
              <w:rPr>
                <w:rFonts w:hint="eastAsia" w:ascii="宋体" w:hAnsi="宋体" w:cs="宋体"/>
                <w:bCs/>
                <w:color w:val="auto"/>
                <w:highlight w:val="none"/>
              </w:rPr>
            </w:pPr>
          </w:p>
        </w:tc>
      </w:tr>
      <w:tr w14:paraId="77BB5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0992B87E">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4</w:t>
            </w:r>
          </w:p>
        </w:tc>
        <w:tc>
          <w:tcPr>
            <w:tcW w:w="1294" w:type="dxa"/>
            <w:noWrap w:val="0"/>
            <w:vAlign w:val="center"/>
          </w:tcPr>
          <w:p w14:paraId="642D073B">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0FF7D93A">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0FD3F44F">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 xml:space="preserve">    年   月  ----    年   月</w:t>
            </w:r>
          </w:p>
        </w:tc>
        <w:tc>
          <w:tcPr>
            <w:tcW w:w="1303" w:type="dxa"/>
            <w:noWrap w:val="0"/>
            <w:vAlign w:val="center"/>
          </w:tcPr>
          <w:p w14:paraId="6703A143">
            <w:pPr>
              <w:pageBreakBefore w:val="0"/>
              <w:kinsoku/>
              <w:wordWrap/>
              <w:overflowPunct/>
              <w:bidi w:val="0"/>
              <w:jc w:val="center"/>
              <w:textAlignment w:val="auto"/>
              <w:rPr>
                <w:rFonts w:hint="eastAsia" w:ascii="宋体" w:hAnsi="宋体" w:cs="宋体"/>
                <w:bCs/>
                <w:color w:val="auto"/>
                <w:highlight w:val="none"/>
              </w:rPr>
            </w:pPr>
          </w:p>
        </w:tc>
      </w:tr>
      <w:tr w14:paraId="214ED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1AEA44BE">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w:t>
            </w:r>
          </w:p>
        </w:tc>
        <w:tc>
          <w:tcPr>
            <w:tcW w:w="1294" w:type="dxa"/>
            <w:noWrap w:val="0"/>
            <w:vAlign w:val="center"/>
          </w:tcPr>
          <w:p w14:paraId="595FE649">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240E4076">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4BD4E765">
            <w:pPr>
              <w:pageBreakBefore w:val="0"/>
              <w:kinsoku/>
              <w:wordWrap/>
              <w:overflowPunct/>
              <w:bidi w:val="0"/>
              <w:jc w:val="center"/>
              <w:textAlignment w:val="auto"/>
              <w:rPr>
                <w:rFonts w:hint="eastAsia" w:ascii="宋体" w:hAnsi="宋体" w:cs="宋体"/>
                <w:bCs/>
                <w:color w:val="auto"/>
                <w:highlight w:val="none"/>
              </w:rPr>
            </w:pPr>
            <w:r>
              <w:rPr>
                <w:rFonts w:hint="eastAsia" w:ascii="宋体" w:hAnsi="宋体" w:cs="宋体"/>
                <w:bCs/>
                <w:color w:val="auto"/>
                <w:highlight w:val="none"/>
              </w:rPr>
              <w:t xml:space="preserve">    年   月  ----    年   月</w:t>
            </w:r>
          </w:p>
        </w:tc>
        <w:tc>
          <w:tcPr>
            <w:tcW w:w="1303" w:type="dxa"/>
            <w:noWrap w:val="0"/>
            <w:vAlign w:val="center"/>
          </w:tcPr>
          <w:p w14:paraId="490639B6">
            <w:pPr>
              <w:pageBreakBefore w:val="0"/>
              <w:kinsoku/>
              <w:wordWrap/>
              <w:overflowPunct/>
              <w:bidi w:val="0"/>
              <w:jc w:val="center"/>
              <w:textAlignment w:val="auto"/>
              <w:rPr>
                <w:rFonts w:hint="eastAsia" w:ascii="宋体" w:hAnsi="宋体" w:cs="宋体"/>
                <w:bCs/>
                <w:color w:val="auto"/>
                <w:highlight w:val="none"/>
              </w:rPr>
            </w:pPr>
          </w:p>
        </w:tc>
      </w:tr>
      <w:tr w14:paraId="19A4B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10AD582C">
            <w:pPr>
              <w:pageBreakBefore w:val="0"/>
              <w:kinsoku/>
              <w:wordWrap/>
              <w:overflowPunct/>
              <w:bidi w:val="0"/>
              <w:jc w:val="center"/>
              <w:textAlignment w:val="auto"/>
              <w:rPr>
                <w:rFonts w:hint="eastAsia" w:ascii="宋体" w:hAnsi="宋体" w:cs="宋体"/>
                <w:bCs/>
                <w:color w:val="auto"/>
                <w:highlight w:val="none"/>
              </w:rPr>
            </w:pPr>
          </w:p>
        </w:tc>
        <w:tc>
          <w:tcPr>
            <w:tcW w:w="1294" w:type="dxa"/>
            <w:noWrap w:val="0"/>
            <w:vAlign w:val="center"/>
          </w:tcPr>
          <w:p w14:paraId="341B2AB6">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3C4B4560">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2E947C69">
            <w:pPr>
              <w:pageBreakBefore w:val="0"/>
              <w:kinsoku/>
              <w:wordWrap/>
              <w:overflowPunct/>
              <w:bidi w:val="0"/>
              <w:jc w:val="center"/>
              <w:textAlignment w:val="auto"/>
              <w:rPr>
                <w:rFonts w:hint="eastAsia" w:ascii="宋体" w:hAnsi="宋体" w:cs="宋体"/>
                <w:bCs/>
                <w:color w:val="auto"/>
                <w:highlight w:val="none"/>
              </w:rPr>
            </w:pPr>
          </w:p>
        </w:tc>
        <w:tc>
          <w:tcPr>
            <w:tcW w:w="1303" w:type="dxa"/>
            <w:noWrap w:val="0"/>
            <w:vAlign w:val="center"/>
          </w:tcPr>
          <w:p w14:paraId="7285F9DA">
            <w:pPr>
              <w:pageBreakBefore w:val="0"/>
              <w:kinsoku/>
              <w:wordWrap/>
              <w:overflowPunct/>
              <w:bidi w:val="0"/>
              <w:jc w:val="center"/>
              <w:textAlignment w:val="auto"/>
              <w:rPr>
                <w:rFonts w:hint="eastAsia" w:ascii="宋体" w:hAnsi="宋体" w:cs="宋体"/>
                <w:bCs/>
                <w:color w:val="auto"/>
                <w:highlight w:val="none"/>
              </w:rPr>
            </w:pPr>
          </w:p>
        </w:tc>
      </w:tr>
      <w:tr w14:paraId="65887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5891C9AD">
            <w:pPr>
              <w:pageBreakBefore w:val="0"/>
              <w:kinsoku/>
              <w:wordWrap/>
              <w:overflowPunct/>
              <w:bidi w:val="0"/>
              <w:jc w:val="center"/>
              <w:textAlignment w:val="auto"/>
              <w:rPr>
                <w:rFonts w:hint="eastAsia" w:ascii="宋体" w:hAnsi="宋体" w:cs="宋体"/>
                <w:bCs/>
                <w:color w:val="auto"/>
                <w:highlight w:val="none"/>
              </w:rPr>
            </w:pPr>
          </w:p>
        </w:tc>
        <w:tc>
          <w:tcPr>
            <w:tcW w:w="1294" w:type="dxa"/>
            <w:noWrap w:val="0"/>
            <w:vAlign w:val="center"/>
          </w:tcPr>
          <w:p w14:paraId="7473C034">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0FD1D55C">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51E14B1D">
            <w:pPr>
              <w:pageBreakBefore w:val="0"/>
              <w:kinsoku/>
              <w:wordWrap/>
              <w:overflowPunct/>
              <w:bidi w:val="0"/>
              <w:jc w:val="center"/>
              <w:textAlignment w:val="auto"/>
              <w:rPr>
                <w:rFonts w:hint="eastAsia" w:ascii="宋体" w:hAnsi="宋体" w:cs="宋体"/>
                <w:bCs/>
                <w:color w:val="auto"/>
                <w:highlight w:val="none"/>
              </w:rPr>
            </w:pPr>
          </w:p>
        </w:tc>
        <w:tc>
          <w:tcPr>
            <w:tcW w:w="1303" w:type="dxa"/>
            <w:noWrap w:val="0"/>
            <w:vAlign w:val="center"/>
          </w:tcPr>
          <w:p w14:paraId="1F88FC62">
            <w:pPr>
              <w:pageBreakBefore w:val="0"/>
              <w:kinsoku/>
              <w:wordWrap/>
              <w:overflowPunct/>
              <w:bidi w:val="0"/>
              <w:jc w:val="center"/>
              <w:textAlignment w:val="auto"/>
              <w:rPr>
                <w:rFonts w:hint="eastAsia" w:ascii="宋体" w:hAnsi="宋体" w:cs="宋体"/>
                <w:bCs/>
                <w:color w:val="auto"/>
                <w:highlight w:val="none"/>
              </w:rPr>
            </w:pPr>
          </w:p>
        </w:tc>
      </w:tr>
      <w:tr w14:paraId="0CC86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7" w:hRule="exact"/>
          <w:jc w:val="center"/>
        </w:trPr>
        <w:tc>
          <w:tcPr>
            <w:tcW w:w="775" w:type="dxa"/>
            <w:noWrap w:val="0"/>
            <w:vAlign w:val="center"/>
          </w:tcPr>
          <w:p w14:paraId="5059EA7B">
            <w:pPr>
              <w:pageBreakBefore w:val="0"/>
              <w:kinsoku/>
              <w:wordWrap/>
              <w:overflowPunct/>
              <w:bidi w:val="0"/>
              <w:jc w:val="center"/>
              <w:textAlignment w:val="auto"/>
              <w:rPr>
                <w:rFonts w:hint="eastAsia" w:ascii="宋体" w:hAnsi="宋体" w:cs="宋体"/>
                <w:bCs/>
                <w:color w:val="auto"/>
                <w:highlight w:val="none"/>
              </w:rPr>
            </w:pPr>
          </w:p>
        </w:tc>
        <w:tc>
          <w:tcPr>
            <w:tcW w:w="1294" w:type="dxa"/>
            <w:noWrap w:val="0"/>
            <w:vAlign w:val="center"/>
          </w:tcPr>
          <w:p w14:paraId="41010F31">
            <w:pPr>
              <w:pageBreakBefore w:val="0"/>
              <w:kinsoku/>
              <w:wordWrap/>
              <w:overflowPunct/>
              <w:bidi w:val="0"/>
              <w:jc w:val="center"/>
              <w:textAlignment w:val="auto"/>
              <w:rPr>
                <w:rFonts w:hint="eastAsia" w:ascii="宋体" w:hAnsi="宋体" w:cs="宋体"/>
                <w:bCs/>
                <w:color w:val="auto"/>
                <w:highlight w:val="none"/>
              </w:rPr>
            </w:pPr>
          </w:p>
        </w:tc>
        <w:tc>
          <w:tcPr>
            <w:tcW w:w="1130" w:type="dxa"/>
            <w:noWrap w:val="0"/>
            <w:vAlign w:val="center"/>
          </w:tcPr>
          <w:p w14:paraId="5B849794">
            <w:pPr>
              <w:pageBreakBefore w:val="0"/>
              <w:kinsoku/>
              <w:wordWrap/>
              <w:overflowPunct/>
              <w:bidi w:val="0"/>
              <w:jc w:val="center"/>
              <w:textAlignment w:val="auto"/>
              <w:rPr>
                <w:rFonts w:hint="eastAsia" w:ascii="宋体" w:hAnsi="宋体" w:cs="宋体"/>
                <w:bCs/>
                <w:color w:val="auto"/>
                <w:highlight w:val="none"/>
              </w:rPr>
            </w:pPr>
          </w:p>
        </w:tc>
        <w:tc>
          <w:tcPr>
            <w:tcW w:w="3843" w:type="dxa"/>
            <w:noWrap w:val="0"/>
            <w:vAlign w:val="center"/>
          </w:tcPr>
          <w:p w14:paraId="5063D596">
            <w:pPr>
              <w:pageBreakBefore w:val="0"/>
              <w:kinsoku/>
              <w:wordWrap/>
              <w:overflowPunct/>
              <w:bidi w:val="0"/>
              <w:jc w:val="center"/>
              <w:textAlignment w:val="auto"/>
              <w:rPr>
                <w:rFonts w:hint="eastAsia" w:ascii="宋体" w:hAnsi="宋体" w:cs="宋体"/>
                <w:bCs/>
                <w:color w:val="auto"/>
                <w:highlight w:val="none"/>
              </w:rPr>
            </w:pPr>
          </w:p>
        </w:tc>
        <w:tc>
          <w:tcPr>
            <w:tcW w:w="1303" w:type="dxa"/>
            <w:noWrap w:val="0"/>
            <w:vAlign w:val="center"/>
          </w:tcPr>
          <w:p w14:paraId="0E58B91D">
            <w:pPr>
              <w:pageBreakBefore w:val="0"/>
              <w:kinsoku/>
              <w:wordWrap/>
              <w:overflowPunct/>
              <w:bidi w:val="0"/>
              <w:jc w:val="center"/>
              <w:textAlignment w:val="auto"/>
              <w:rPr>
                <w:rFonts w:hint="eastAsia" w:ascii="宋体" w:hAnsi="宋体" w:cs="宋体"/>
                <w:bCs/>
                <w:color w:val="auto"/>
                <w:highlight w:val="none"/>
              </w:rPr>
            </w:pPr>
          </w:p>
        </w:tc>
      </w:tr>
    </w:tbl>
    <w:p w14:paraId="3F5E5FAE">
      <w:pPr>
        <w:pageBreakBefore w:val="0"/>
        <w:kinsoku/>
        <w:wordWrap/>
        <w:overflowPunct/>
        <w:bidi w:val="0"/>
        <w:spacing w:after="200" w:line="360" w:lineRule="auto"/>
        <w:ind w:firstLine="420" w:firstLineChars="200"/>
        <w:textAlignment w:val="auto"/>
        <w:rPr>
          <w:rFonts w:hint="eastAsia" w:ascii="宋体" w:hAnsi="宋体" w:cs="宋体"/>
          <w:bCs/>
          <w:color w:val="auto"/>
          <w:highlight w:val="none"/>
        </w:rPr>
      </w:pPr>
    </w:p>
    <w:p w14:paraId="1D08B98F">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7F538E5F">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lang w:eastAsia="zh-CN"/>
        </w:rPr>
        <w:t>供应商</w:t>
      </w:r>
      <w:r>
        <w:rPr>
          <w:rFonts w:hint="eastAsia" w:ascii="宋体" w:hAnsi="宋体" w:cs="宋体"/>
          <w:color w:val="auto"/>
          <w:highlight w:val="none"/>
        </w:rPr>
        <w:t>：</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单位公章</w:t>
      </w:r>
      <w:r>
        <w:rPr>
          <w:rFonts w:hint="eastAsia" w:ascii="宋体" w:hAnsi="宋体" w:cs="宋体"/>
          <w:color w:val="auto"/>
          <w:highlight w:val="none"/>
        </w:rPr>
        <w:t>）</w:t>
      </w:r>
    </w:p>
    <w:p w14:paraId="55CDEFB5">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法定代表人或其委托代理人：</w:t>
      </w:r>
      <w:r>
        <w:rPr>
          <w:rFonts w:hint="eastAsia" w:ascii="宋体" w:hAnsi="宋体" w:cs="宋体"/>
          <w:color w:val="auto"/>
          <w:highlight w:val="none"/>
          <w:u w:val="single"/>
        </w:rPr>
        <w:t xml:space="preserve">      </w:t>
      </w:r>
      <w:r>
        <w:rPr>
          <w:rFonts w:hint="eastAsia" w:ascii="宋体" w:hAnsi="宋体" w:cs="宋体"/>
          <w:color w:val="auto"/>
          <w:highlight w:val="none"/>
        </w:rPr>
        <w:t>（</w:t>
      </w:r>
      <w:r>
        <w:rPr>
          <w:rFonts w:hint="eastAsia" w:ascii="宋体" w:hAnsi="宋体" w:cs="宋体"/>
          <w:color w:val="auto"/>
          <w:highlight w:val="none"/>
          <w:lang w:val="en-US" w:eastAsia="zh-CN"/>
        </w:rPr>
        <w:t>签字或签章</w:t>
      </w:r>
      <w:r>
        <w:rPr>
          <w:rFonts w:hint="eastAsia" w:ascii="宋体" w:hAnsi="宋体" w:cs="宋体"/>
          <w:color w:val="auto"/>
          <w:highlight w:val="none"/>
        </w:rPr>
        <w:t>）</w:t>
      </w:r>
    </w:p>
    <w:p w14:paraId="7164AE3E">
      <w:pPr>
        <w:pageBreakBefore w:val="0"/>
        <w:kinsoku/>
        <w:wordWrap/>
        <w:overflowPunct/>
        <w:bidi w:val="0"/>
        <w:spacing w:after="200" w:line="360" w:lineRule="auto"/>
        <w:ind w:left="2318" w:leftChars="1104"/>
        <w:jc w:val="left"/>
        <w:textAlignment w:val="auto"/>
        <w:rPr>
          <w:rFonts w:hint="eastAsia" w:ascii="宋体" w:hAnsi="宋体" w:cs="宋体"/>
          <w:color w:val="auto"/>
          <w:highlight w:val="none"/>
        </w:rPr>
      </w:pPr>
      <w:r>
        <w:rPr>
          <w:rFonts w:hint="eastAsia" w:ascii="宋体" w:hAnsi="宋体" w:cs="宋体"/>
          <w:color w:val="auto"/>
          <w:highlight w:val="none"/>
        </w:rPr>
        <w:t>日期：</w:t>
      </w:r>
      <w:r>
        <w:rPr>
          <w:rFonts w:hint="eastAsia" w:ascii="宋体" w:hAnsi="宋体" w:cs="宋体"/>
          <w:color w:val="auto"/>
          <w:highlight w:val="none"/>
          <w:u w:val="single"/>
        </w:rPr>
        <w:t xml:space="preserve">      </w:t>
      </w:r>
      <w:r>
        <w:rPr>
          <w:rFonts w:hint="eastAsia" w:ascii="宋体" w:hAnsi="宋体" w:cs="宋体"/>
          <w:color w:val="auto"/>
          <w:highlight w:val="none"/>
        </w:rPr>
        <w:t>年</w:t>
      </w:r>
      <w:r>
        <w:rPr>
          <w:rFonts w:hint="eastAsia" w:ascii="宋体" w:hAnsi="宋体" w:cs="宋体"/>
          <w:color w:val="auto"/>
          <w:highlight w:val="none"/>
          <w:u w:val="single"/>
        </w:rPr>
        <w:t xml:space="preserve">   </w:t>
      </w:r>
      <w:r>
        <w:rPr>
          <w:rFonts w:hint="eastAsia" w:ascii="宋体" w:hAnsi="宋体" w:cs="宋体"/>
          <w:color w:val="auto"/>
          <w:highlight w:val="none"/>
        </w:rPr>
        <w:t>月</w:t>
      </w:r>
      <w:r>
        <w:rPr>
          <w:rFonts w:hint="eastAsia" w:ascii="宋体" w:hAnsi="宋体" w:cs="宋体"/>
          <w:color w:val="auto"/>
          <w:highlight w:val="none"/>
          <w:u w:val="single"/>
        </w:rPr>
        <w:t xml:space="preserve">   </w:t>
      </w:r>
      <w:r>
        <w:rPr>
          <w:rFonts w:hint="eastAsia" w:ascii="宋体" w:hAnsi="宋体" w:cs="宋体"/>
          <w:color w:val="auto"/>
          <w:highlight w:val="none"/>
        </w:rPr>
        <w:t>日</w:t>
      </w:r>
    </w:p>
    <w:p w14:paraId="0914D613">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2AEB9CDE">
      <w:pPr>
        <w:pageBreakBefore w:val="0"/>
        <w:kinsoku/>
        <w:wordWrap/>
        <w:overflowPunct/>
        <w:bidi w:val="0"/>
        <w:snapToGrid w:val="0"/>
        <w:spacing w:after="200" w:line="360" w:lineRule="auto"/>
        <w:ind w:firstLine="420" w:firstLineChars="200"/>
        <w:textAlignment w:val="auto"/>
        <w:rPr>
          <w:rFonts w:hint="eastAsia" w:ascii="宋体" w:hAnsi="宋体" w:cs="宋体"/>
          <w:color w:val="auto"/>
          <w:highlight w:val="none"/>
        </w:rPr>
      </w:pPr>
    </w:p>
    <w:p w14:paraId="2D9232D8">
      <w:pPr>
        <w:pageBreakBefore w:val="0"/>
        <w:kinsoku/>
        <w:wordWrap/>
        <w:overflowPunct/>
        <w:bidi w:val="0"/>
        <w:snapToGrid w:val="0"/>
        <w:spacing w:after="200" w:line="360" w:lineRule="auto"/>
        <w:textAlignment w:val="auto"/>
        <w:rPr>
          <w:rFonts w:hint="eastAsia" w:ascii="宋体" w:hAnsi="宋体" w:cs="宋体"/>
          <w:color w:val="auto"/>
          <w:highlight w:val="none"/>
        </w:rPr>
      </w:pPr>
    </w:p>
    <w:p w14:paraId="292FD0E8">
      <w:pPr>
        <w:pageBreakBefore w:val="0"/>
        <w:widowControl w:val="0"/>
        <w:kinsoku/>
        <w:wordWrap/>
        <w:overflowPunct/>
        <w:topLinePunct w:val="0"/>
        <w:autoSpaceDE/>
        <w:autoSpaceDN/>
        <w:bidi w:val="0"/>
        <w:spacing w:after="200" w:line="360" w:lineRule="auto"/>
        <w:ind w:firstLineChars="0"/>
        <w:jc w:val="center"/>
        <w:textAlignment w:val="auto"/>
        <w:outlineLvl w:val="2"/>
        <w:rPr>
          <w:rStyle w:val="62"/>
          <w:rFonts w:hint="eastAsia" w:ascii="宋体" w:hAnsi="宋体" w:eastAsia="宋体" w:cs="宋体"/>
          <w:color w:val="auto"/>
          <w:sz w:val="30"/>
          <w:szCs w:val="30"/>
          <w:highlight w:val="none"/>
          <w:lang w:val="en-US" w:eastAsia="zh-CN"/>
        </w:rPr>
      </w:pPr>
      <w:bookmarkStart w:id="436" w:name="_Toc28916"/>
      <w:r>
        <w:rPr>
          <w:rStyle w:val="62"/>
          <w:rFonts w:hint="eastAsia" w:ascii="宋体" w:hAnsi="宋体" w:cs="宋体"/>
          <w:color w:val="auto"/>
          <w:sz w:val="30"/>
          <w:szCs w:val="30"/>
          <w:highlight w:val="none"/>
        </w:rPr>
        <w:br w:type="page"/>
      </w:r>
      <w:bookmarkEnd w:id="436"/>
      <w:bookmarkStart w:id="437" w:name="_Toc2515"/>
      <w:bookmarkStart w:id="438" w:name="_Toc7082"/>
      <w:bookmarkStart w:id="439" w:name="_Toc972916072"/>
      <w:bookmarkStart w:id="440" w:name="_Toc2002185506"/>
      <w:bookmarkStart w:id="441" w:name="_Toc1691741360"/>
      <w:bookmarkStart w:id="442" w:name="_Toc1074755151"/>
      <w:bookmarkStart w:id="443" w:name="_Toc1095451326"/>
      <w:bookmarkStart w:id="444" w:name="_Toc55310080"/>
      <w:r>
        <w:rPr>
          <w:rStyle w:val="62"/>
          <w:rFonts w:hint="eastAsia" w:ascii="宋体" w:hAnsi="宋体" w:eastAsia="宋体" w:cs="宋体"/>
          <w:sz w:val="30"/>
          <w:szCs w:val="30"/>
          <w:highlight w:val="none"/>
          <w:lang w:eastAsia="zh-CN"/>
        </w:rPr>
        <w:t>三</w:t>
      </w:r>
      <w:r>
        <w:rPr>
          <w:rStyle w:val="62"/>
          <w:rFonts w:hint="eastAsia" w:ascii="宋体" w:hAnsi="宋体" w:eastAsia="宋体" w:cs="宋体"/>
          <w:color w:val="auto"/>
          <w:sz w:val="30"/>
          <w:szCs w:val="30"/>
          <w:highlight w:val="none"/>
          <w:lang w:val="en-US" w:eastAsia="zh-CN"/>
        </w:rPr>
        <w:t>、技术/商务偏离表</w:t>
      </w:r>
      <w:bookmarkEnd w:id="437"/>
      <w:bookmarkEnd w:id="438"/>
      <w:bookmarkEnd w:id="439"/>
      <w:bookmarkEnd w:id="440"/>
      <w:bookmarkEnd w:id="441"/>
      <w:bookmarkEnd w:id="442"/>
      <w:bookmarkEnd w:id="443"/>
    </w:p>
    <w:p w14:paraId="7CE4989B">
      <w:pPr>
        <w:keepNext w:val="0"/>
        <w:keepLines w:val="0"/>
        <w:pageBreakBefore w:val="0"/>
        <w:widowControl w:val="0"/>
        <w:kinsoku/>
        <w:wordWrap/>
        <w:overflowPunct/>
        <w:topLinePunct w:val="0"/>
        <w:autoSpaceDE/>
        <w:autoSpaceDN/>
        <w:bidi w:val="0"/>
        <w:adjustRightInd w:val="0"/>
        <w:snapToGrid w:val="0"/>
        <w:spacing w:line="300" w:lineRule="auto"/>
        <w:ind w:firstLine="0" w:firstLineChars="0"/>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w:t>
      </w:r>
      <w:r>
        <w:rPr>
          <w:rFonts w:hint="eastAsia" w:ascii="宋体" w:hAnsi="宋体" w:eastAsia="宋体" w:cs="宋体"/>
          <w:b w:val="0"/>
          <w:color w:val="auto"/>
          <w:sz w:val="24"/>
          <w:highlight w:val="none"/>
          <w:lang w:val="en-US" w:eastAsia="zh-CN"/>
        </w:rPr>
        <w:t>竞争性谈判采购文件与响应文件的偏差</w:t>
      </w:r>
      <w:r>
        <w:rPr>
          <w:rFonts w:hint="eastAsia" w:ascii="宋体" w:hAnsi="宋体" w:eastAsia="宋体" w:cs="宋体"/>
          <w:b w:val="0"/>
          <w:color w:val="auto"/>
          <w:sz w:val="24"/>
          <w:highlight w:val="none"/>
        </w:rPr>
        <w:t>）</w:t>
      </w:r>
    </w:p>
    <w:tbl>
      <w:tblPr>
        <w:tblStyle w:val="49"/>
        <w:tblW w:w="870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8"/>
        <w:gridCol w:w="1080"/>
        <w:gridCol w:w="1995"/>
        <w:gridCol w:w="1065"/>
        <w:gridCol w:w="1980"/>
        <w:gridCol w:w="1642"/>
      </w:tblGrid>
      <w:tr w14:paraId="690FC3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938" w:type="dxa"/>
            <w:vMerge w:val="restart"/>
            <w:vAlign w:val="center"/>
          </w:tcPr>
          <w:p w14:paraId="1153ECC2">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序号</w:t>
            </w:r>
          </w:p>
        </w:tc>
        <w:tc>
          <w:tcPr>
            <w:tcW w:w="3075" w:type="dxa"/>
            <w:gridSpan w:val="2"/>
            <w:vAlign w:val="center"/>
          </w:tcPr>
          <w:p w14:paraId="29D34242">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竞争性谈判采购文件</w:t>
            </w:r>
          </w:p>
        </w:tc>
        <w:tc>
          <w:tcPr>
            <w:tcW w:w="3045" w:type="dxa"/>
            <w:gridSpan w:val="2"/>
            <w:vAlign w:val="center"/>
          </w:tcPr>
          <w:p w14:paraId="6B97771A">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响应文件</w:t>
            </w:r>
          </w:p>
        </w:tc>
        <w:tc>
          <w:tcPr>
            <w:tcW w:w="1642" w:type="dxa"/>
            <w:vMerge w:val="restart"/>
            <w:vAlign w:val="center"/>
          </w:tcPr>
          <w:p w14:paraId="18A12D36">
            <w:pPr>
              <w:keepNext w:val="0"/>
              <w:keepLines w:val="0"/>
              <w:pageBreakBefore w:val="0"/>
              <w:kinsoku/>
              <w:wordWrap/>
              <w:overflowPunct/>
              <w:topLinePunct w:val="0"/>
              <w:bidi w:val="0"/>
              <w:adjustRightInd w:val="0"/>
              <w:snapToGrid w:val="0"/>
              <w:spacing w:line="300" w:lineRule="auto"/>
              <w:ind w:firstLine="480" w:firstLineChars="200"/>
              <w:jc w:val="both"/>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说  明</w:t>
            </w:r>
          </w:p>
        </w:tc>
      </w:tr>
      <w:tr w14:paraId="41620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Pr>
        <w:tc>
          <w:tcPr>
            <w:tcW w:w="938" w:type="dxa"/>
            <w:vMerge w:val="continue"/>
            <w:vAlign w:val="center"/>
          </w:tcPr>
          <w:p w14:paraId="14A8C86F">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080" w:type="dxa"/>
            <w:vAlign w:val="center"/>
          </w:tcPr>
          <w:p w14:paraId="54E3508D">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条目号</w:t>
            </w:r>
          </w:p>
        </w:tc>
        <w:tc>
          <w:tcPr>
            <w:tcW w:w="1995" w:type="dxa"/>
            <w:vAlign w:val="center"/>
          </w:tcPr>
          <w:p w14:paraId="319F20F2">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技术</w:t>
            </w:r>
            <w:r>
              <w:rPr>
                <w:rFonts w:hint="eastAsia" w:ascii="宋体" w:hAnsi="宋体" w:eastAsia="宋体" w:cs="宋体"/>
                <w:b w:val="0"/>
                <w:color w:val="auto"/>
                <w:sz w:val="24"/>
                <w:highlight w:val="none"/>
                <w:lang w:val="en-US" w:eastAsia="zh-CN"/>
              </w:rPr>
              <w:t>/</w:t>
            </w:r>
            <w:r>
              <w:rPr>
                <w:rFonts w:hint="eastAsia" w:ascii="宋体" w:hAnsi="宋体" w:eastAsia="宋体" w:cs="宋体"/>
                <w:b w:val="0"/>
                <w:color w:val="auto"/>
                <w:sz w:val="24"/>
                <w:highlight w:val="none"/>
              </w:rPr>
              <w:t>商务条款</w:t>
            </w:r>
          </w:p>
        </w:tc>
        <w:tc>
          <w:tcPr>
            <w:tcW w:w="1065" w:type="dxa"/>
            <w:vAlign w:val="center"/>
          </w:tcPr>
          <w:p w14:paraId="04D7D945">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条目号</w:t>
            </w:r>
          </w:p>
        </w:tc>
        <w:tc>
          <w:tcPr>
            <w:tcW w:w="1980" w:type="dxa"/>
            <w:vAlign w:val="center"/>
          </w:tcPr>
          <w:p w14:paraId="74318762">
            <w:pPr>
              <w:keepNext w:val="0"/>
              <w:keepLines w:val="0"/>
              <w:pageBreakBefore w:val="0"/>
              <w:kinsoku/>
              <w:wordWrap/>
              <w:overflowPunct/>
              <w:topLinePunct w:val="0"/>
              <w:bidi w:val="0"/>
              <w:adjustRightInd w:val="0"/>
              <w:snapToGrid w:val="0"/>
              <w:spacing w:line="300" w:lineRule="auto"/>
              <w:jc w:val="center"/>
              <w:textAlignment w:val="auto"/>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rPr>
              <w:t>技术</w:t>
            </w:r>
            <w:r>
              <w:rPr>
                <w:rFonts w:hint="eastAsia" w:ascii="宋体" w:hAnsi="宋体" w:eastAsia="宋体" w:cs="宋体"/>
                <w:b w:val="0"/>
                <w:color w:val="auto"/>
                <w:sz w:val="24"/>
                <w:highlight w:val="none"/>
                <w:lang w:val="en-US" w:eastAsia="zh-CN"/>
              </w:rPr>
              <w:t>/</w:t>
            </w:r>
            <w:r>
              <w:rPr>
                <w:rFonts w:hint="eastAsia" w:ascii="宋体" w:hAnsi="宋体" w:eastAsia="宋体" w:cs="宋体"/>
                <w:b w:val="0"/>
                <w:color w:val="auto"/>
                <w:sz w:val="24"/>
                <w:highlight w:val="none"/>
              </w:rPr>
              <w:t>商务条款</w:t>
            </w:r>
          </w:p>
        </w:tc>
        <w:tc>
          <w:tcPr>
            <w:tcW w:w="1642" w:type="dxa"/>
            <w:vMerge w:val="continue"/>
            <w:vAlign w:val="center"/>
          </w:tcPr>
          <w:p w14:paraId="27A32EE0">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r>
      <w:tr w14:paraId="50BC0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vAlign w:val="center"/>
          </w:tcPr>
          <w:p w14:paraId="37511515">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080" w:type="dxa"/>
            <w:vAlign w:val="center"/>
          </w:tcPr>
          <w:p w14:paraId="4B98FDA2">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995" w:type="dxa"/>
            <w:vAlign w:val="center"/>
          </w:tcPr>
          <w:p w14:paraId="7125CBE0">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065" w:type="dxa"/>
            <w:vAlign w:val="center"/>
          </w:tcPr>
          <w:p w14:paraId="3423EB9C">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980" w:type="dxa"/>
            <w:vAlign w:val="center"/>
          </w:tcPr>
          <w:p w14:paraId="35E41BF9">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c>
          <w:tcPr>
            <w:tcW w:w="1642" w:type="dxa"/>
            <w:vAlign w:val="center"/>
          </w:tcPr>
          <w:p w14:paraId="0E6835D6">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tc>
      </w:tr>
      <w:tr w14:paraId="4C67C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tcPr>
          <w:p w14:paraId="4267D7FB">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5B881F1E">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7A474138">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55BBCA3B">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7A9D112A">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62BE3176">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r w14:paraId="0B460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tcPr>
          <w:p w14:paraId="08F5E195">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0781ED3F">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583DBF5C">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421D3E6C">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3E49E97E">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23FB524D">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r w14:paraId="57D24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tcPr>
          <w:p w14:paraId="25C116DB">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093FD82A">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27232E87">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5292B74F">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2612DC57">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2CFD447C">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r w14:paraId="72DB3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tcPr>
          <w:p w14:paraId="23F316D9">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2FFDF01D">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48CA921C">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73CD2045">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323B67B2">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2331AB86">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r w14:paraId="6A2B3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38" w:type="dxa"/>
          </w:tcPr>
          <w:p w14:paraId="154C8D10">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80" w:type="dxa"/>
          </w:tcPr>
          <w:p w14:paraId="6B02E31A">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95" w:type="dxa"/>
          </w:tcPr>
          <w:p w14:paraId="5BB70F94">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065" w:type="dxa"/>
          </w:tcPr>
          <w:p w14:paraId="65CB3EBE">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980" w:type="dxa"/>
          </w:tcPr>
          <w:p w14:paraId="4AAC5C5E">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c>
          <w:tcPr>
            <w:tcW w:w="1642" w:type="dxa"/>
          </w:tcPr>
          <w:p w14:paraId="30A70C0D">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tc>
      </w:tr>
    </w:tbl>
    <w:p w14:paraId="73B87994">
      <w:pPr>
        <w:keepNext w:val="0"/>
        <w:keepLines w:val="0"/>
        <w:pageBreakBefore w:val="0"/>
        <w:kinsoku/>
        <w:wordWrap/>
        <w:overflowPunct/>
        <w:topLinePunct w:val="0"/>
        <w:bidi w:val="0"/>
        <w:adjustRightInd w:val="0"/>
        <w:snapToGrid w:val="0"/>
        <w:spacing w:line="300" w:lineRule="auto"/>
        <w:ind w:firstLine="480" w:firstLineChars="200"/>
        <w:textAlignment w:val="auto"/>
        <w:rPr>
          <w:rFonts w:hint="eastAsia" w:ascii="宋体" w:hAnsi="宋体" w:eastAsia="宋体" w:cs="宋体"/>
          <w:b w:val="0"/>
          <w:color w:val="auto"/>
          <w:sz w:val="24"/>
          <w:highlight w:val="none"/>
        </w:rPr>
      </w:pPr>
    </w:p>
    <w:p w14:paraId="0811B497">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b w:val="0"/>
          <w:color w:val="auto"/>
          <w:sz w:val="24"/>
          <w:highlight w:val="none"/>
        </w:rPr>
      </w:pPr>
      <w:r>
        <w:rPr>
          <w:rFonts w:hint="eastAsia" w:ascii="宋体" w:hAnsi="宋体" w:eastAsia="宋体" w:cs="宋体"/>
          <w:b w:val="0"/>
          <w:color w:val="auto"/>
          <w:sz w:val="24"/>
          <w:highlight w:val="none"/>
          <w:lang w:val="en-US" w:eastAsia="zh-CN"/>
        </w:rPr>
        <w:t>供应商承诺：除上表中的偏差外，完全响应邀请文件的其他条款。</w:t>
      </w:r>
    </w:p>
    <w:p w14:paraId="69101659">
      <w:pPr>
        <w:keepNext w:val="0"/>
        <w:keepLines w:val="0"/>
        <w:pageBreakBefore w:val="0"/>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b w:val="0"/>
          <w:color w:val="auto"/>
          <w:sz w:val="24"/>
          <w:highlight w:val="none"/>
        </w:rPr>
      </w:pPr>
    </w:p>
    <w:p w14:paraId="53C4B1C2">
      <w:pPr>
        <w:keepNext w:val="0"/>
        <w:keepLines w:val="0"/>
        <w:pageBreakBefore w:val="0"/>
        <w:kinsoku/>
        <w:wordWrap/>
        <w:overflowPunct/>
        <w:topLinePunct w:val="0"/>
        <w:autoSpaceDE/>
        <w:autoSpaceDN/>
        <w:bidi w:val="0"/>
        <w:adjustRightInd w:val="0"/>
        <w:snapToGrid w:val="0"/>
        <w:spacing w:line="360" w:lineRule="auto"/>
        <w:ind w:firstLine="480" w:firstLineChars="200"/>
        <w:jc w:val="both"/>
        <w:textAlignment w:val="auto"/>
        <w:outlineLvl w:val="9"/>
        <w:rPr>
          <w:rFonts w:hint="eastAsia" w:ascii="宋体" w:hAnsi="宋体" w:eastAsia="宋体" w:cs="宋体"/>
          <w:b w:val="0"/>
          <w:color w:val="auto"/>
          <w:sz w:val="24"/>
          <w:highlight w:val="none"/>
          <w:u w:val="single"/>
          <w:lang w:val="en-US" w:eastAsia="zh-CN"/>
        </w:rPr>
      </w:pPr>
      <w:r>
        <w:rPr>
          <w:rFonts w:hint="eastAsia" w:ascii="宋体" w:hAnsi="宋体" w:eastAsia="宋体" w:cs="宋体"/>
          <w:b w:val="0"/>
          <w:color w:val="auto"/>
          <w:sz w:val="24"/>
          <w:highlight w:val="none"/>
        </w:rPr>
        <w:t>供应商（</w:t>
      </w:r>
      <w:r>
        <w:rPr>
          <w:rFonts w:hint="eastAsia" w:ascii="宋体" w:hAnsi="宋体" w:cs="宋体"/>
          <w:b w:val="0"/>
          <w:color w:val="auto"/>
          <w:sz w:val="24"/>
          <w:highlight w:val="none"/>
          <w:lang w:val="en-US" w:eastAsia="zh-CN"/>
        </w:rPr>
        <w:t>单位公章</w:t>
      </w:r>
      <w:r>
        <w:rPr>
          <w:rFonts w:hint="eastAsia" w:ascii="宋体" w:hAnsi="宋体" w:eastAsia="宋体" w:cs="宋体"/>
          <w:b w:val="0"/>
          <w:color w:val="auto"/>
          <w:sz w:val="24"/>
          <w:highlight w:val="none"/>
        </w:rPr>
        <w:t>）：</w:t>
      </w:r>
      <w:r>
        <w:rPr>
          <w:rFonts w:hint="eastAsia" w:ascii="宋体" w:hAnsi="宋体" w:eastAsia="宋体" w:cs="宋体"/>
          <w:b w:val="0"/>
          <w:color w:val="auto"/>
          <w:sz w:val="24"/>
          <w:highlight w:val="none"/>
          <w:u w:val="single"/>
          <w:lang w:val="en-US" w:eastAsia="zh-CN"/>
        </w:rPr>
        <w:t xml:space="preserve">                  </w:t>
      </w:r>
    </w:p>
    <w:p w14:paraId="287733B3">
      <w:pPr>
        <w:keepNext w:val="0"/>
        <w:keepLines w:val="0"/>
        <w:pageBreakBefore w:val="0"/>
        <w:kinsoku/>
        <w:wordWrap/>
        <w:topLinePunct w:val="0"/>
        <w:autoSpaceDE/>
        <w:autoSpaceDN/>
        <w:bidi w:val="0"/>
        <w:adjustRightInd w:val="0"/>
        <w:snapToGrid w:val="0"/>
        <w:spacing w:line="360" w:lineRule="auto"/>
        <w:ind w:firstLine="420" w:firstLineChars="200"/>
        <w:outlineLvl w:val="9"/>
        <w:rPr>
          <w:rFonts w:hint="eastAsia" w:ascii="宋体" w:hAnsi="宋体" w:eastAsia="宋体" w:cs="宋体"/>
          <w:color w:val="auto"/>
          <w:highlight w:val="none"/>
        </w:rPr>
      </w:pPr>
    </w:p>
    <w:p w14:paraId="3C33F740">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color w:val="auto"/>
          <w:sz w:val="21"/>
          <w:szCs w:val="21"/>
          <w:highlight w:val="none"/>
          <w:u w:val="single"/>
        </w:rPr>
      </w:pPr>
      <w:r>
        <w:rPr>
          <w:rFonts w:hint="eastAsia" w:ascii="宋体" w:hAnsi="宋体" w:eastAsia="宋体" w:cs="宋体"/>
          <w:b w:val="0"/>
          <w:color w:val="auto"/>
          <w:sz w:val="24"/>
          <w:highlight w:val="none"/>
        </w:rPr>
        <w:t>法定代表人或委托代理人（签字或</w:t>
      </w:r>
      <w:r>
        <w:rPr>
          <w:rFonts w:hint="eastAsia" w:ascii="宋体" w:hAnsi="宋体" w:eastAsia="宋体" w:cs="宋体"/>
          <w:b w:val="0"/>
          <w:color w:val="auto"/>
          <w:sz w:val="24"/>
          <w:highlight w:val="none"/>
          <w:lang w:val="en-US" w:eastAsia="zh-CN"/>
        </w:rPr>
        <w:t>签</w:t>
      </w:r>
      <w:r>
        <w:rPr>
          <w:rFonts w:hint="eastAsia" w:ascii="宋体" w:hAnsi="宋体" w:eastAsia="宋体" w:cs="宋体"/>
          <w:b w:val="0"/>
          <w:color w:val="auto"/>
          <w:sz w:val="24"/>
          <w:highlight w:val="none"/>
        </w:rPr>
        <w:t>章）：</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single"/>
        </w:rPr>
        <w:t xml:space="preserve">  </w:t>
      </w:r>
    </w:p>
    <w:p w14:paraId="6D968570">
      <w:pPr>
        <w:keepNext w:val="0"/>
        <w:keepLines w:val="0"/>
        <w:pageBreakBefore w:val="0"/>
        <w:kinsoku/>
        <w:wordWrap/>
        <w:topLinePunct w:val="0"/>
        <w:autoSpaceDE/>
        <w:autoSpaceDN/>
        <w:bidi w:val="0"/>
        <w:adjustRightInd w:val="0"/>
        <w:snapToGrid w:val="0"/>
        <w:spacing w:line="360" w:lineRule="auto"/>
        <w:ind w:firstLine="420" w:firstLineChars="200"/>
        <w:outlineLvl w:val="9"/>
        <w:rPr>
          <w:rFonts w:hint="eastAsia" w:ascii="宋体" w:hAnsi="宋体" w:eastAsia="宋体" w:cs="宋体"/>
          <w:highlight w:val="none"/>
        </w:rPr>
      </w:pPr>
    </w:p>
    <w:p w14:paraId="1548AA9F">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outlineLvl w:val="9"/>
        <w:rPr>
          <w:rFonts w:hint="eastAsia" w:ascii="宋体" w:hAnsi="宋体" w:eastAsia="宋体" w:cs="宋体"/>
          <w:b w:val="0"/>
          <w:color w:val="auto"/>
          <w:sz w:val="24"/>
          <w:highlight w:val="none"/>
          <w:lang w:val="en-US" w:eastAsia="zh-CN"/>
        </w:rPr>
      </w:pPr>
      <w:r>
        <w:rPr>
          <w:rFonts w:hint="eastAsia" w:ascii="宋体" w:hAnsi="宋体" w:eastAsia="宋体" w:cs="宋体"/>
          <w:b w:val="0"/>
          <w:color w:val="auto"/>
          <w:sz w:val="24"/>
          <w:highlight w:val="none"/>
        </w:rPr>
        <w:t xml:space="preserve">日期：    年     月    </w:t>
      </w:r>
      <w:r>
        <w:rPr>
          <w:rFonts w:hint="eastAsia" w:ascii="宋体" w:hAnsi="宋体" w:eastAsia="宋体" w:cs="宋体"/>
          <w:b w:val="0"/>
          <w:color w:val="auto"/>
          <w:sz w:val="24"/>
          <w:highlight w:val="none"/>
          <w:lang w:val="en-US" w:eastAsia="zh-CN"/>
        </w:rPr>
        <w:t>日</w:t>
      </w:r>
    </w:p>
    <w:p w14:paraId="6556B676">
      <w:pPr>
        <w:keepNext w:val="0"/>
        <w:keepLines w:val="0"/>
        <w:pageBreakBefore w:val="0"/>
        <w:kinsoku/>
        <w:wordWrap/>
        <w:overflowPunct/>
        <w:topLinePunct w:val="0"/>
        <w:bidi w:val="0"/>
        <w:adjustRightInd w:val="0"/>
        <w:snapToGrid w:val="0"/>
        <w:spacing w:line="300" w:lineRule="auto"/>
        <w:ind w:firstLine="480" w:firstLineChars="200"/>
        <w:jc w:val="center"/>
        <w:textAlignment w:val="auto"/>
        <w:rPr>
          <w:rFonts w:hint="eastAsia" w:ascii="宋体" w:hAnsi="宋体" w:eastAsia="宋体" w:cs="宋体"/>
          <w:b w:val="0"/>
          <w:color w:val="auto"/>
          <w:sz w:val="24"/>
          <w:highlight w:val="none"/>
        </w:rPr>
      </w:pPr>
    </w:p>
    <w:p w14:paraId="74FCC414">
      <w:pPr>
        <w:rPr>
          <w:rFonts w:hint="eastAsia" w:ascii="宋体" w:hAnsi="宋体" w:eastAsia="宋体" w:cs="宋体"/>
          <w:bCs w:val="0"/>
          <w:color w:val="auto"/>
          <w:szCs w:val="21"/>
          <w:highlight w:val="none"/>
        </w:rPr>
      </w:pPr>
      <w:r>
        <w:rPr>
          <w:rFonts w:hint="eastAsia" w:ascii="宋体" w:hAnsi="宋体" w:eastAsia="宋体" w:cs="宋体"/>
          <w:bCs w:val="0"/>
          <w:color w:val="auto"/>
          <w:szCs w:val="21"/>
          <w:highlight w:val="none"/>
        </w:rPr>
        <w:br w:type="page"/>
      </w:r>
    </w:p>
    <w:bookmarkEnd w:id="444"/>
    <w:p w14:paraId="7521BDF3">
      <w:pPr>
        <w:keepNext w:val="0"/>
        <w:keepLines w:val="0"/>
        <w:spacing w:before="0" w:after="0" w:line="360" w:lineRule="auto"/>
        <w:jc w:val="left"/>
        <w:outlineLvl w:val="9"/>
        <w:rPr>
          <w:rFonts w:hint="eastAsia" w:ascii="宋体" w:hAnsi="宋体" w:eastAsia="宋体" w:cs="宋体"/>
          <w:color w:val="auto"/>
          <w:kern w:val="0"/>
          <w:sz w:val="24"/>
          <w:szCs w:val="20"/>
          <w:highlight w:val="none"/>
        </w:rPr>
      </w:pPr>
      <w:r>
        <w:rPr>
          <w:rFonts w:hint="eastAsia" w:ascii="宋体" w:hAnsi="宋体" w:eastAsia="宋体" w:cs="宋体"/>
          <w:b w:val="0"/>
          <w:bCs w:val="0"/>
          <w:color w:val="auto"/>
          <w:kern w:val="0"/>
          <w:sz w:val="24"/>
          <w:szCs w:val="20"/>
          <w:highlight w:val="none"/>
        </w:rPr>
        <w:t>附件：</w:t>
      </w:r>
      <w:bookmarkStart w:id="445" w:name="_Toc451524373"/>
      <w:bookmarkEnd w:id="445"/>
    </w:p>
    <w:p w14:paraId="403F7F0D">
      <w:pPr>
        <w:spacing w:after="200" w:line="360" w:lineRule="auto"/>
        <w:jc w:val="center"/>
        <w:outlineLvl w:val="2"/>
        <w:rPr>
          <w:rStyle w:val="62"/>
          <w:rFonts w:hint="eastAsia" w:ascii="宋体" w:hAnsi="宋体" w:eastAsia="宋体" w:cs="宋体"/>
          <w:color w:val="auto"/>
          <w:sz w:val="30"/>
          <w:szCs w:val="30"/>
          <w:highlight w:val="none"/>
          <w:lang w:val="zh-TW" w:eastAsia="zh-TW"/>
        </w:rPr>
      </w:pPr>
      <w:bookmarkStart w:id="446" w:name="_Toc1698101680"/>
      <w:bookmarkStart w:id="447" w:name="_Toc1548640825"/>
      <w:bookmarkStart w:id="448" w:name="_Toc1917082458"/>
      <w:bookmarkStart w:id="449" w:name="_Toc585570975"/>
      <w:bookmarkStart w:id="450" w:name="_Toc815439390"/>
      <w:r>
        <w:rPr>
          <w:rStyle w:val="62"/>
          <w:rFonts w:hint="eastAsia" w:ascii="宋体" w:hAnsi="宋体" w:eastAsia="宋体" w:cs="宋体"/>
          <w:color w:val="auto"/>
          <w:sz w:val="30"/>
          <w:szCs w:val="30"/>
          <w:highlight w:val="none"/>
          <w:lang w:val="zh-TW" w:eastAsia="zh-TW"/>
        </w:rPr>
        <w:t>最终报价表</w:t>
      </w:r>
    </w:p>
    <w:bookmarkEnd w:id="446"/>
    <w:bookmarkEnd w:id="447"/>
    <w:bookmarkEnd w:id="448"/>
    <w:bookmarkEnd w:id="449"/>
    <w:bookmarkEnd w:id="450"/>
    <w:p w14:paraId="54799F48">
      <w:pPr>
        <w:spacing w:line="360" w:lineRule="auto"/>
        <w:rPr>
          <w:rFonts w:hint="eastAsia" w:ascii="宋体" w:hAnsi="宋体" w:eastAsia="宋体" w:cs="宋体"/>
          <w:color w:val="auto"/>
          <w:kern w:val="0"/>
          <w:sz w:val="24"/>
          <w:highlight w:val="none"/>
        </w:rPr>
      </w:pPr>
    </w:p>
    <w:p w14:paraId="4C9B0AD5">
      <w:pPr>
        <w:spacing w:line="360" w:lineRule="auto"/>
        <w:rPr>
          <w:rFonts w:hint="eastAsia" w:ascii="宋体" w:hAnsi="宋体" w:eastAsia="宋体" w:cs="宋体"/>
          <w:color w:val="auto"/>
          <w:sz w:val="24"/>
          <w:szCs w:val="24"/>
          <w:highlight w:val="none"/>
          <w:u w:val="single"/>
        </w:rPr>
      </w:pPr>
      <w:r>
        <w:rPr>
          <w:rFonts w:hint="eastAsia" w:ascii="宋体" w:hAnsi="宋体" w:eastAsia="宋体" w:cs="宋体"/>
          <w:color w:val="auto"/>
          <w:kern w:val="0"/>
          <w:sz w:val="24"/>
          <w:highlight w:val="none"/>
        </w:rPr>
        <w:t>项目名称：</w:t>
      </w:r>
      <w:r>
        <w:rPr>
          <w:rFonts w:hint="eastAsia" w:ascii="宋体" w:hAnsi="宋体" w:cs="宋体"/>
          <w:color w:val="auto"/>
          <w:kern w:val="0"/>
          <w:sz w:val="24"/>
          <w:highlight w:val="none"/>
          <w:u w:val="single"/>
          <w:lang w:val="en-US" w:eastAsia="zh-CN"/>
        </w:rPr>
        <w:t>宁州葫芦地光伏电站2026年度光伏区除草服务（项目名称）</w:t>
      </w:r>
    </w:p>
    <w:tbl>
      <w:tblPr>
        <w:tblStyle w:val="49"/>
        <w:tblW w:w="88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891"/>
        <w:gridCol w:w="3516"/>
        <w:gridCol w:w="2756"/>
      </w:tblGrid>
      <w:tr w14:paraId="33C9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64" w:hRule="atLeast"/>
          <w:jc w:val="center"/>
        </w:trPr>
        <w:tc>
          <w:tcPr>
            <w:tcW w:w="704" w:type="dxa"/>
            <w:vAlign w:val="center"/>
          </w:tcPr>
          <w:p w14:paraId="5B113784">
            <w:pPr>
              <w:jc w:val="left"/>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序号</w:t>
            </w:r>
          </w:p>
        </w:tc>
        <w:tc>
          <w:tcPr>
            <w:tcW w:w="1891" w:type="dxa"/>
            <w:vAlign w:val="center"/>
          </w:tcPr>
          <w:p w14:paraId="65C69AF7">
            <w:pPr>
              <w:jc w:val="left"/>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项目</w:t>
            </w:r>
          </w:p>
        </w:tc>
        <w:tc>
          <w:tcPr>
            <w:tcW w:w="3516" w:type="dxa"/>
            <w:vAlign w:val="center"/>
          </w:tcPr>
          <w:p w14:paraId="5E2E6AD6">
            <w:pPr>
              <w:jc w:val="left"/>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报价内容及承诺</w:t>
            </w:r>
          </w:p>
        </w:tc>
        <w:tc>
          <w:tcPr>
            <w:tcW w:w="2756" w:type="dxa"/>
            <w:vAlign w:val="center"/>
          </w:tcPr>
          <w:p w14:paraId="09D2DB6B">
            <w:pPr>
              <w:jc w:val="left"/>
              <w:rPr>
                <w:rFonts w:hint="default" w:ascii="Times New Roman" w:hAnsi="Times New Roman" w:eastAsia="宋体" w:cs="Times New Roman"/>
                <w:b/>
                <w:szCs w:val="21"/>
                <w:highlight w:val="none"/>
              </w:rPr>
            </w:pPr>
            <w:r>
              <w:rPr>
                <w:rFonts w:hint="default" w:ascii="Times New Roman" w:hAnsi="Times New Roman" w:eastAsia="宋体" w:cs="Times New Roman"/>
                <w:b/>
                <w:szCs w:val="21"/>
                <w:highlight w:val="none"/>
              </w:rPr>
              <w:t>备注</w:t>
            </w:r>
          </w:p>
        </w:tc>
      </w:tr>
      <w:tr w14:paraId="4530C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78" w:hRule="exact"/>
          <w:jc w:val="center"/>
        </w:trPr>
        <w:tc>
          <w:tcPr>
            <w:tcW w:w="704" w:type="dxa"/>
            <w:vAlign w:val="center"/>
          </w:tcPr>
          <w:p w14:paraId="410661CB">
            <w:pPr>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1</w:t>
            </w:r>
          </w:p>
        </w:tc>
        <w:tc>
          <w:tcPr>
            <w:tcW w:w="1891" w:type="dxa"/>
            <w:vAlign w:val="center"/>
          </w:tcPr>
          <w:p w14:paraId="02D06E0B">
            <w:pPr>
              <w:jc w:val="left"/>
              <w:rPr>
                <w:rFonts w:hint="default" w:ascii="Times New Roman" w:hAnsi="Times New Roman" w:eastAsia="宋体" w:cs="Times New Roman"/>
                <w:szCs w:val="21"/>
                <w:highlight w:val="none"/>
              </w:rPr>
            </w:pPr>
            <w:r>
              <w:rPr>
                <w:rFonts w:hint="eastAsia" w:cs="Times New Roman"/>
                <w:szCs w:val="21"/>
                <w:highlight w:val="none"/>
                <w:lang w:val="en-US" w:eastAsia="zh-CN"/>
              </w:rPr>
              <w:t>总</w:t>
            </w:r>
            <w:r>
              <w:rPr>
                <w:rFonts w:hint="default" w:ascii="Times New Roman" w:hAnsi="Times New Roman" w:eastAsia="宋体" w:cs="Times New Roman"/>
                <w:szCs w:val="21"/>
                <w:highlight w:val="none"/>
              </w:rPr>
              <w:t>报价（元）</w:t>
            </w:r>
          </w:p>
        </w:tc>
        <w:tc>
          <w:tcPr>
            <w:tcW w:w="3516" w:type="dxa"/>
            <w:vAlign w:val="center"/>
          </w:tcPr>
          <w:p w14:paraId="2DB64969">
            <w:pPr>
              <w:jc w:val="left"/>
              <w:rPr>
                <w:rFonts w:hint="default" w:ascii="Times New Roman" w:hAnsi="Times New Roman" w:eastAsia="宋体" w:cs="Times New Roman"/>
                <w:szCs w:val="21"/>
                <w:highlight w:val="none"/>
              </w:rPr>
            </w:pPr>
            <w:r>
              <w:rPr>
                <w:rFonts w:hint="default" w:ascii="Times New Roman" w:hAnsi="Times New Roman" w:eastAsia="宋体" w:cs="Times New Roman"/>
                <w:szCs w:val="21"/>
                <w:highlight w:val="none"/>
              </w:rPr>
              <w:t>大写：</w:t>
            </w:r>
            <w:r>
              <w:rPr>
                <w:rFonts w:hint="eastAsia" w:cs="Times New Roman"/>
                <w:szCs w:val="21"/>
                <w:highlight w:val="none"/>
                <w:u w:val="single"/>
                <w:lang w:val="en-US" w:eastAsia="zh-CN"/>
              </w:rPr>
              <w:t xml:space="preserve">          </w:t>
            </w:r>
            <w:r>
              <w:rPr>
                <w:rFonts w:hint="eastAsia" w:ascii="Times New Roman" w:hAnsi="Times New Roman" w:eastAsia="宋体" w:cs="Times New Roman"/>
                <w:szCs w:val="21"/>
                <w:highlight w:val="none"/>
                <w:lang w:val="en-US" w:eastAsia="zh-CN"/>
              </w:rPr>
              <w:t>人民币</w:t>
            </w:r>
          </w:p>
          <w:p w14:paraId="1573B0D9">
            <w:pPr>
              <w:jc w:val="left"/>
              <w:rPr>
                <w:rFonts w:hint="default"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小写：</w:t>
            </w:r>
            <w:r>
              <w:rPr>
                <w:rFonts w:hint="default" w:ascii="Times New Roman" w:hAnsi="Times New Roman" w:eastAsia="宋体" w:cs="Times New Roman"/>
                <w:szCs w:val="21"/>
                <w:highlight w:val="none"/>
              </w:rPr>
              <w:t>¥</w:t>
            </w:r>
            <w:r>
              <w:rPr>
                <w:rFonts w:hint="eastAsia" w:cs="Times New Roman"/>
                <w:szCs w:val="21"/>
                <w:highlight w:val="none"/>
                <w:lang w:val="en-US" w:eastAsia="zh-CN"/>
              </w:rPr>
              <w:t xml:space="preserve"> </w:t>
            </w:r>
            <w:r>
              <w:rPr>
                <w:rFonts w:hint="eastAsia" w:cs="Times New Roman"/>
                <w:szCs w:val="21"/>
                <w:highlight w:val="none"/>
                <w:u w:val="single"/>
                <w:lang w:val="en-US" w:eastAsia="zh-CN"/>
              </w:rPr>
              <w:t xml:space="preserve">             </w:t>
            </w:r>
          </w:p>
        </w:tc>
        <w:tc>
          <w:tcPr>
            <w:tcW w:w="2756" w:type="dxa"/>
            <w:vAlign w:val="center"/>
          </w:tcPr>
          <w:p w14:paraId="087DEA50">
            <w:pPr>
              <w:jc w:val="left"/>
              <w:rPr>
                <w:rFonts w:hint="default" w:ascii="Times New Roman" w:hAnsi="Times New Roman" w:eastAsia="宋体" w:cs="Times New Roman"/>
                <w:szCs w:val="21"/>
                <w:highlight w:val="none"/>
                <w:lang w:val="en-US"/>
              </w:rPr>
            </w:pPr>
            <w:r>
              <w:rPr>
                <w:rFonts w:hint="default" w:ascii="Times New Roman" w:hAnsi="Times New Roman" w:eastAsia="宋体" w:cs="Times New Roman"/>
                <w:kern w:val="2"/>
                <w:sz w:val="21"/>
                <w:szCs w:val="22"/>
                <w:highlight w:val="none"/>
                <w:lang w:val="en-US" w:eastAsia="zh-CN" w:bidi="ar-SA"/>
              </w:rPr>
              <w:t>报价为含税价</w:t>
            </w:r>
            <w:r>
              <w:rPr>
                <w:rFonts w:hint="eastAsia" w:cs="Times New Roman"/>
                <w:kern w:val="2"/>
                <w:sz w:val="21"/>
                <w:szCs w:val="22"/>
                <w:highlight w:val="none"/>
                <w:lang w:val="en-US" w:eastAsia="zh-CN" w:bidi="ar-SA"/>
              </w:rPr>
              <w:t>，税率为  %</w:t>
            </w:r>
          </w:p>
        </w:tc>
      </w:tr>
      <w:tr w14:paraId="47B9A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25" w:hRule="atLeast"/>
          <w:jc w:val="center"/>
        </w:trPr>
        <w:tc>
          <w:tcPr>
            <w:tcW w:w="704" w:type="dxa"/>
            <w:vAlign w:val="center"/>
          </w:tcPr>
          <w:p w14:paraId="4D524064">
            <w:pPr>
              <w:jc w:val="left"/>
              <w:rPr>
                <w:rFonts w:hint="eastAsia" w:ascii="Times New Roman" w:hAnsi="Times New Roman" w:eastAsia="宋体" w:cs="Times New Roman"/>
                <w:szCs w:val="21"/>
                <w:highlight w:val="none"/>
                <w:lang w:eastAsia="zh-CN"/>
              </w:rPr>
            </w:pPr>
            <w:r>
              <w:rPr>
                <w:rFonts w:hint="eastAsia" w:eastAsia="宋体" w:cs="Times New Roman"/>
                <w:szCs w:val="21"/>
                <w:highlight w:val="none"/>
                <w:lang w:val="en-US" w:eastAsia="zh-CN"/>
              </w:rPr>
              <w:t>2</w:t>
            </w:r>
          </w:p>
        </w:tc>
        <w:tc>
          <w:tcPr>
            <w:tcW w:w="1891" w:type="dxa"/>
            <w:vAlign w:val="center"/>
          </w:tcPr>
          <w:p w14:paraId="0AE6430F">
            <w:pPr>
              <w:pStyle w:val="47"/>
              <w:ind w:firstLine="0" w:firstLineChars="0"/>
              <w:jc w:val="left"/>
              <w:rPr>
                <w:rFonts w:hint="eastAsia" w:ascii="Times New Roman" w:hAnsi="Times New Roman" w:cs="Times New Roman" w:eastAsiaTheme="minorEastAsia"/>
                <w:kern w:val="2"/>
                <w:sz w:val="21"/>
                <w:szCs w:val="21"/>
                <w:highlight w:val="none"/>
                <w:lang w:eastAsia="zh-CN"/>
              </w:rPr>
            </w:pPr>
            <w:r>
              <w:rPr>
                <w:rFonts w:hint="default" w:ascii="Times New Roman" w:hAnsi="Times New Roman" w:cs="Times New Roman"/>
                <w:kern w:val="2"/>
                <w:sz w:val="21"/>
                <w:szCs w:val="21"/>
                <w:highlight w:val="none"/>
              </w:rPr>
              <w:t>服务</w:t>
            </w:r>
            <w:r>
              <w:rPr>
                <w:rFonts w:hint="eastAsia" w:ascii="Times New Roman" w:hAnsi="Times New Roman" w:cs="Times New Roman"/>
                <w:kern w:val="2"/>
                <w:sz w:val="21"/>
                <w:szCs w:val="21"/>
                <w:highlight w:val="none"/>
                <w:lang w:val="en-US" w:eastAsia="zh-CN"/>
              </w:rPr>
              <w:t>期限</w:t>
            </w:r>
          </w:p>
        </w:tc>
        <w:tc>
          <w:tcPr>
            <w:tcW w:w="3516" w:type="dxa"/>
            <w:vAlign w:val="center"/>
          </w:tcPr>
          <w:p w14:paraId="149DB748">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imes New Roman" w:hAnsi="Times New Roman" w:eastAsia="宋体" w:cs="Times New Roman"/>
                <w:szCs w:val="21"/>
                <w:highlight w:val="none"/>
                <w:lang w:eastAsia="zh-CN"/>
              </w:rPr>
            </w:pPr>
            <w:r>
              <w:rPr>
                <w:rFonts w:hint="eastAsia" w:ascii="Times New Roman" w:hAnsi="Times New Roman" w:eastAsia="宋体" w:cs="Times New Roman"/>
                <w:szCs w:val="21"/>
                <w:highlight w:val="none"/>
                <w:lang w:val="en-US" w:eastAsia="zh-CN"/>
              </w:rPr>
              <w:t>自合同签订之日起至2026年11月30日前完成除草工作</w:t>
            </w:r>
            <w:r>
              <w:rPr>
                <w:rFonts w:hint="eastAsia" w:ascii="Times New Roman" w:hAnsi="Times New Roman" w:cs="Times New Roman" w:eastAsiaTheme="minorEastAsia"/>
                <w:kern w:val="2"/>
                <w:sz w:val="21"/>
                <w:szCs w:val="21"/>
                <w:highlight w:val="none"/>
                <w:lang w:val="en-US" w:eastAsia="zh-CN" w:bidi="ar-SA"/>
              </w:rPr>
              <w:t>。</w:t>
            </w:r>
          </w:p>
        </w:tc>
        <w:tc>
          <w:tcPr>
            <w:tcW w:w="2756" w:type="dxa"/>
            <w:vAlign w:val="center"/>
          </w:tcPr>
          <w:p w14:paraId="5D368AFC">
            <w:pPr>
              <w:jc w:val="left"/>
              <w:rPr>
                <w:rFonts w:hint="eastAsia" w:ascii="Times New Roman" w:hAnsi="Times New Roman" w:eastAsia="宋体" w:cs="Times New Roman"/>
                <w:szCs w:val="21"/>
                <w:highlight w:val="none"/>
                <w:lang w:val="en-US" w:eastAsia="zh-CN"/>
              </w:rPr>
            </w:pPr>
          </w:p>
        </w:tc>
      </w:tr>
    </w:tbl>
    <w:p w14:paraId="0429D535">
      <w:pPr>
        <w:pStyle w:val="4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both"/>
        <w:rPr>
          <w:rFonts w:hint="eastAsia" w:ascii="宋体" w:hAnsi="宋体" w:eastAsia="宋体" w:cs="宋体"/>
          <w:b w:val="0"/>
          <w:bCs w:val="0"/>
          <w:color w:val="FF0000"/>
          <w:kern w:val="2"/>
          <w:sz w:val="24"/>
          <w:szCs w:val="24"/>
          <w:highlight w:val="none"/>
          <w:lang w:val="en-US" w:eastAsia="zh-CN" w:bidi="ar-SA"/>
        </w:rPr>
      </w:pPr>
      <w:r>
        <w:rPr>
          <w:rFonts w:hint="eastAsia" w:ascii="宋体" w:hAnsi="宋体" w:eastAsia="宋体" w:cs="宋体"/>
          <w:b w:val="0"/>
          <w:bCs w:val="0"/>
          <w:color w:val="FF0000"/>
          <w:kern w:val="2"/>
          <w:sz w:val="24"/>
          <w:szCs w:val="24"/>
          <w:highlight w:val="none"/>
          <w:lang w:val="en-US" w:eastAsia="zh-CN" w:bidi="ar-SA"/>
        </w:rPr>
        <w:t>注：</w:t>
      </w:r>
    </w:p>
    <w:p w14:paraId="655DBCB7">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FF0000"/>
          <w:kern w:val="0"/>
          <w:sz w:val="24"/>
          <w:szCs w:val="24"/>
          <w:highlight w:val="none"/>
          <w:lang w:val="zh-TW" w:bidi="zh-TW"/>
        </w:rPr>
      </w:pPr>
      <w:r>
        <w:rPr>
          <w:rFonts w:hint="eastAsia" w:ascii="宋体" w:hAnsi="宋体" w:eastAsia="宋体" w:cs="宋体"/>
          <w:b w:val="0"/>
          <w:bCs w:val="0"/>
          <w:color w:val="FF0000"/>
          <w:kern w:val="0"/>
          <w:sz w:val="24"/>
          <w:szCs w:val="24"/>
          <w:highlight w:val="none"/>
          <w:lang w:val="zh-TW" w:eastAsia="zh-TW" w:bidi="zh-TW"/>
        </w:rPr>
        <w:t>1</w:t>
      </w:r>
      <w:r>
        <w:rPr>
          <w:rFonts w:hint="eastAsia" w:ascii="宋体" w:hAnsi="宋体" w:cs="宋体"/>
          <w:b w:val="0"/>
          <w:bCs w:val="0"/>
          <w:color w:val="FF0000"/>
          <w:kern w:val="0"/>
          <w:sz w:val="24"/>
          <w:szCs w:val="24"/>
          <w:highlight w:val="none"/>
          <w:lang w:val="en-US" w:eastAsia="zh-CN" w:bidi="zh-TW"/>
        </w:rPr>
        <w:t>.</w:t>
      </w:r>
      <w:r>
        <w:rPr>
          <w:rFonts w:hint="eastAsia" w:ascii="宋体" w:hAnsi="宋体" w:eastAsia="宋体" w:cs="宋体"/>
          <w:b w:val="0"/>
          <w:bCs w:val="0"/>
          <w:color w:val="FF0000"/>
          <w:kern w:val="0"/>
          <w:sz w:val="24"/>
          <w:szCs w:val="24"/>
          <w:highlight w:val="none"/>
          <w:lang w:val="zh-TW" w:eastAsia="zh-TW" w:bidi="zh-TW"/>
        </w:rPr>
        <w:t>此表用于谈判结束后做最终报价使用，请勿装订在响应文件内！</w:t>
      </w:r>
    </w:p>
    <w:p w14:paraId="6B8BA629">
      <w:pPr>
        <w:pStyle w:val="39"/>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FF0000"/>
          <w:kern w:val="0"/>
          <w:sz w:val="24"/>
          <w:szCs w:val="24"/>
          <w:highlight w:val="none"/>
          <w:lang w:val="zh-TW" w:eastAsia="zh-TW" w:bidi="zh-TW"/>
        </w:rPr>
      </w:pPr>
      <w:r>
        <w:rPr>
          <w:rFonts w:hint="eastAsia" w:ascii="宋体" w:hAnsi="宋体" w:eastAsia="宋体" w:cs="宋体"/>
          <w:b w:val="0"/>
          <w:bCs w:val="0"/>
          <w:color w:val="FF0000"/>
          <w:kern w:val="0"/>
          <w:sz w:val="24"/>
          <w:szCs w:val="24"/>
          <w:highlight w:val="none"/>
          <w:lang w:val="zh-TW" w:eastAsia="zh-TW" w:bidi="zh-TW"/>
        </w:rPr>
        <w:t>2</w:t>
      </w:r>
      <w:r>
        <w:rPr>
          <w:rFonts w:hint="eastAsia" w:ascii="宋体" w:hAnsi="宋体" w:eastAsia="宋体" w:cs="宋体"/>
          <w:b w:val="0"/>
          <w:bCs w:val="0"/>
          <w:color w:val="FF0000"/>
          <w:kern w:val="0"/>
          <w:sz w:val="24"/>
          <w:szCs w:val="24"/>
          <w:highlight w:val="none"/>
          <w:lang w:val="en-US" w:eastAsia="zh-CN" w:bidi="zh-TW"/>
        </w:rPr>
        <w:t>.</w:t>
      </w:r>
      <w:r>
        <w:rPr>
          <w:rFonts w:hint="eastAsia" w:ascii="宋体" w:hAnsi="宋体" w:eastAsia="宋体" w:cs="宋体"/>
          <w:b w:val="0"/>
          <w:bCs w:val="0"/>
          <w:color w:val="FF0000"/>
          <w:kern w:val="0"/>
          <w:sz w:val="24"/>
          <w:szCs w:val="24"/>
          <w:highlight w:val="none"/>
          <w:lang w:val="zh-TW" w:eastAsia="zh-TW" w:bidi="zh-TW"/>
        </w:rPr>
        <w:t>此表需加盖单位公章，请各供应商结合自身情况，提前准备。</w:t>
      </w:r>
    </w:p>
    <w:p w14:paraId="71FE38E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b w:val="0"/>
          <w:bCs w:val="0"/>
          <w:color w:val="FF0000"/>
          <w:kern w:val="0"/>
          <w:sz w:val="24"/>
          <w:szCs w:val="24"/>
          <w:highlight w:val="none"/>
          <w:lang w:val="en-US" w:eastAsia="zh-CN" w:bidi="zh-TW"/>
        </w:rPr>
      </w:pPr>
      <w:r>
        <w:rPr>
          <w:rFonts w:hint="eastAsia" w:ascii="宋体" w:hAnsi="宋体" w:eastAsia="宋体" w:cs="宋体"/>
          <w:b w:val="0"/>
          <w:bCs w:val="0"/>
          <w:color w:val="FF0000"/>
          <w:kern w:val="0"/>
          <w:sz w:val="24"/>
          <w:szCs w:val="24"/>
          <w:highlight w:val="none"/>
          <w:lang w:val="en-US" w:eastAsia="zh-CN" w:bidi="zh-TW"/>
        </w:rPr>
        <w:t>3.除合同另有规定外，报价包括供应商为完成本合同规定的工作所承担的全部费用，包括但不限于人工、材料、工器具、车辆、运费、利润、保险、税率及其他与此相关的所有费用，并考虑了应由乙方承担的义务、责任和风险所发生的费用；</w:t>
      </w:r>
    </w:p>
    <w:p w14:paraId="666D3C9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宋体" w:hAnsi="宋体" w:eastAsia="宋体" w:cs="宋体"/>
          <w:b w:val="0"/>
          <w:bCs w:val="0"/>
          <w:color w:val="FF0000"/>
          <w:kern w:val="0"/>
          <w:sz w:val="24"/>
          <w:szCs w:val="24"/>
          <w:highlight w:val="none"/>
          <w:lang w:val="en-US" w:eastAsia="zh-CN" w:bidi="zh-TW"/>
        </w:rPr>
      </w:pPr>
      <w:r>
        <w:rPr>
          <w:rFonts w:hint="eastAsia" w:ascii="宋体" w:hAnsi="宋体" w:cs="宋体"/>
          <w:b w:val="0"/>
          <w:bCs w:val="0"/>
          <w:color w:val="FF0000"/>
          <w:kern w:val="0"/>
          <w:sz w:val="24"/>
          <w:szCs w:val="24"/>
          <w:highlight w:val="none"/>
          <w:lang w:val="en-US" w:eastAsia="zh-CN" w:bidi="zh-TW"/>
        </w:rPr>
        <w:t>4</w:t>
      </w:r>
      <w:r>
        <w:rPr>
          <w:rFonts w:hint="eastAsia" w:ascii="宋体" w:hAnsi="宋体" w:eastAsia="宋体" w:cs="宋体"/>
          <w:b w:val="0"/>
          <w:bCs w:val="0"/>
          <w:color w:val="FF0000"/>
          <w:kern w:val="0"/>
          <w:sz w:val="24"/>
          <w:szCs w:val="24"/>
          <w:highlight w:val="none"/>
          <w:lang w:val="en-US" w:eastAsia="zh-CN" w:bidi="zh-TW"/>
        </w:rPr>
        <w:t>.该报价为最终报价。</w:t>
      </w:r>
    </w:p>
    <w:p w14:paraId="47199EC2">
      <w:pPr>
        <w:pStyle w:val="39"/>
        <w:spacing w:line="360" w:lineRule="auto"/>
        <w:ind w:firstLine="0" w:firstLineChars="0"/>
        <w:rPr>
          <w:rFonts w:hint="eastAsia" w:ascii="宋体" w:hAnsi="宋体" w:eastAsia="宋体" w:cs="宋体"/>
          <w:color w:val="auto"/>
          <w:kern w:val="0"/>
          <w:sz w:val="20"/>
          <w:szCs w:val="20"/>
          <w:highlight w:val="none"/>
          <w:lang w:val="zh-TW" w:eastAsia="zh-TW" w:bidi="zh-TW"/>
        </w:rPr>
      </w:pPr>
    </w:p>
    <w:p w14:paraId="17A42D96">
      <w:pPr>
        <w:pStyle w:val="39"/>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供应商（单位公章）：</w:t>
      </w:r>
      <w:r>
        <w:rPr>
          <w:rFonts w:hint="eastAsia" w:ascii="宋体" w:hAnsi="宋体" w:eastAsia="宋体" w:cs="宋体"/>
          <w:color w:val="auto"/>
          <w:sz w:val="24"/>
          <w:szCs w:val="24"/>
          <w:highlight w:val="none"/>
          <w:u w:val="single"/>
        </w:rPr>
        <w:t xml:space="preserve">                                </w:t>
      </w:r>
    </w:p>
    <w:p w14:paraId="115A222A">
      <w:pPr>
        <w:pStyle w:val="3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p>
    <w:p w14:paraId="67BD3530">
      <w:pPr>
        <w:pStyle w:val="39"/>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法定代表人或委托代理人（签字或</w:t>
      </w:r>
      <w:r>
        <w:rPr>
          <w:rFonts w:hint="eastAsia" w:ascii="宋体" w:hAnsi="宋体" w:eastAsia="宋体" w:cs="宋体"/>
          <w:color w:val="auto"/>
          <w:sz w:val="24"/>
          <w:szCs w:val="24"/>
          <w:highlight w:val="none"/>
          <w:lang w:val="en-US" w:eastAsia="zh-CN"/>
        </w:rPr>
        <w:t>签章</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p>
    <w:p w14:paraId="22AF1663">
      <w:pPr>
        <w:pStyle w:val="39"/>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p>
    <w:p w14:paraId="5812B5FD">
      <w:pPr>
        <w:widowControl/>
        <w:spacing w:after="0" w:line="360" w:lineRule="auto"/>
        <w:ind w:left="0" w:leftChars="0" w:firstLine="480" w:firstLineChars="200"/>
        <w:jc w:val="left"/>
        <w:rPr>
          <w:rFonts w:hint="eastAsia" w:ascii="宋体" w:hAnsi="宋体" w:eastAsia="宋体" w:cs="宋体"/>
          <w:color w:val="auto"/>
          <w:highlight w:val="none"/>
        </w:rPr>
      </w:pPr>
      <w:r>
        <w:rPr>
          <w:rFonts w:hint="eastAsia" w:ascii="宋体" w:hAnsi="宋体" w:eastAsia="宋体" w:cs="宋体"/>
          <w:color w:val="auto"/>
          <w:sz w:val="24"/>
          <w:szCs w:val="24"/>
          <w:highlight w:val="none"/>
        </w:rPr>
        <w:t>日  期：</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lang w:val="en-US" w:eastAsia="zh-CN"/>
        </w:rPr>
        <w:t xml:space="preserve">    日</w:t>
      </w:r>
    </w:p>
    <w:sectPr>
      <w:headerReference r:id="rId7" w:type="default"/>
      <w:footerReference r:id="rId8" w:type="default"/>
      <w:pgSz w:w="11906" w:h="16838"/>
      <w:pgMar w:top="2098" w:right="1474" w:bottom="1701" w:left="1588" w:header="851" w:footer="850"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43" w:usb2="00000009" w:usb3="00000000" w:csb0="400001FF" w:csb1="FFFF0000"/>
  </w:font>
  <w:font w:name="宋体">
    <w:altName w:val="书宋-简"/>
    <w:panose1 w:val="00000000000000000000"/>
    <w:charset w:val="00"/>
    <w:family w:val="auto"/>
    <w:pitch w:val="default"/>
    <w:sig w:usb0="00000000" w:usb1="00000000" w:usb2="00000000" w:usb3="00000000" w:csb0="00000000" w:csb1="00000000"/>
  </w:font>
  <w:font w:name="Wingdings">
    <w:altName w:val="FTToken"/>
    <w:panose1 w:val="05000000000000000000"/>
    <w:charset w:val="02"/>
    <w:family w:val="auto"/>
    <w:pitch w:val="default"/>
    <w:sig w:usb0="00000000" w:usb1="00000000" w:usb2="00000000" w:usb3="00000000" w:csb0="80000000" w:csb1="00000000"/>
  </w:font>
  <w:font w:name="Arial">
    <w:altName w:val="FT AeroSans"/>
    <w:panose1 w:val="020B0604020202020204"/>
    <w:charset w:val="01"/>
    <w:family w:val="swiss"/>
    <w:pitch w:val="default"/>
    <w:sig w:usb0="E0002AFF" w:usb1="C0007843" w:usb2="00000009" w:usb3="00000000" w:csb0="400001FF" w:csb1="FFFF0000"/>
  </w:font>
  <w:font w:name="黑体">
    <w:altName w:val="黑体-简"/>
    <w:panose1 w:val="02010609060101010101"/>
    <w:charset w:val="86"/>
    <w:family w:val="auto"/>
    <w:pitch w:val="default"/>
    <w:sig w:usb0="800002BF" w:usb1="38CF7CFA" w:usb2="00000016" w:usb3="00000000" w:csb0="00040001" w:csb1="00000000"/>
  </w:font>
  <w:font w:name="Courier New">
    <w:altName w:val="HarmonyOS Sans"/>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FT EliraSans"/>
    <w:panose1 w:val="020F0502020204030204"/>
    <w:charset w:val="00"/>
    <w:family w:val="swiss"/>
    <w:pitch w:val="default"/>
    <w:sig w:usb0="00000000" w:usb1="00000000" w:usb2="00000001" w:usb3="00000000" w:csb0="0000019F" w:csb1="00000000"/>
  </w:font>
  <w:font w:name="FT EliraSans">
    <w:panose1 w:val="00000500000000000000"/>
    <w:charset w:val="00"/>
    <w:family w:val="auto"/>
    <w:pitch w:val="default"/>
    <w:sig w:usb0="80000003" w:usb1="00000000" w:usb2="00000000" w:usb3="00000000" w:csb0="00000001" w:csb1="00000000"/>
  </w:font>
  <w:font w:name="书宋-简">
    <w:panose1 w:val="02010600030101010101"/>
    <w:charset w:val="86"/>
    <w:family w:val="auto"/>
    <w:pitch w:val="default"/>
    <w:sig w:usb0="A00002BF" w:usb1="3ACF7CFA" w:usb2="00000016" w:usb3="00000000" w:csb0="00040001" w:csb1="00000000"/>
  </w:font>
  <w:font w:name="SimSun">
    <w:altName w:val="书宋-简"/>
    <w:panose1 w:val="00000000000000000000"/>
    <w:charset w:val="00"/>
    <w:family w:val="auto"/>
    <w:pitch w:val="default"/>
    <w:sig w:usb0="00000000" w:usb1="00000000" w:usb2="00000000" w:usb3="00000000" w:csb0="0000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A00002BF" w:usb1="38CF7CFA" w:usb2="00082016" w:usb3="00000000" w:csb0="00040001" w:csb1="00000000"/>
  </w:font>
  <w:font w:name="MyriadMM_700_300_">
    <w:altName w:val="FT EliraSans"/>
    <w:panose1 w:val="00000000000000000000"/>
    <w:charset w:val="00"/>
    <w:family w:val="auto"/>
    <w:pitch w:val="default"/>
    <w:sig w:usb0="00000000" w:usb1="00000000" w:usb2="00000000" w:usb3="00000000" w:csb0="00000001" w:csb1="00000000"/>
  </w:font>
  <w:font w:name="FT AeroSans">
    <w:panose1 w:val="020B0504030202020204"/>
    <w:charset w:val="00"/>
    <w:family w:val="auto"/>
    <w:pitch w:val="default"/>
    <w:sig w:usb0="0000028F" w:usb1="00000000" w:usb2="00000000" w:usb3="00000000" w:csb0="0000011F" w:csb1="07030000"/>
  </w:font>
  <w:font w:name="黑体-简">
    <w:panose1 w:val="02010609060101010101"/>
    <w:charset w:val="86"/>
    <w:family w:val="auto"/>
    <w:pitch w:val="default"/>
    <w:sig w:usb0="A00002BF" w:usb1="3ACF7CFA" w:usb2="00000016" w:usb3="00000000" w:csb0="00040001" w:csb1="00000000"/>
  </w:font>
  <w:font w:name="FTToken">
    <w:panose1 w:val="05000000000000000000"/>
    <w:charset w:val="00"/>
    <w:family w:val="auto"/>
    <w:pitch w:val="default"/>
    <w:sig w:usb0="00000000" w:usb1="10000000" w:usb2="00000000" w:usb3="00000000" w:csb0="80000000" w:csb1="00000000"/>
  </w:font>
  <w:font w:name="Cambria">
    <w:altName w:val="FT KliphSerif"/>
    <w:panose1 w:val="02040503050406030204"/>
    <w:charset w:val="00"/>
    <w:family w:val="roman"/>
    <w:pitch w:val="default"/>
    <w:sig w:usb0="00000000" w:usb1="00000000" w:usb2="02000000" w:usb3="00000000" w:csb0="2000019F" w:csb1="00000000"/>
  </w:font>
  <w:font w:name="FT KliphSerif">
    <w:panose1 w:val="02040503050406030204"/>
    <w:charset w:val="00"/>
    <w:family w:val="auto"/>
    <w:pitch w:val="default"/>
    <w:sig w:usb0="80000003" w:usb1="40000000" w:usb2="00000000" w:usb3="00000000" w:csb0="00000001" w:csb1="00000000"/>
  </w:font>
  <w:font w:name="新宋体">
    <w:altName w:val="书宋-简"/>
    <w:panose1 w:val="02010609030101010101"/>
    <w:charset w:val="86"/>
    <w:family w:val="modern"/>
    <w:pitch w:val="default"/>
    <w:sig w:usb0="00000000" w:usb1="00000000" w:usb2="00000006" w:usb3="00000000" w:csb0="00040001" w:csb1="00000000"/>
  </w:font>
  <w:font w:name="宋体-18030">
    <w:altName w:val="书宋-简"/>
    <w:panose1 w:val="00000000000000000000"/>
    <w:charset w:val="86"/>
    <w:family w:val="modern"/>
    <w:pitch w:val="default"/>
    <w:sig w:usb0="00000000" w:usb1="00000000" w:usb2="000A005E" w:usb3="00000000" w:csb0="00040001" w:csb1="00000000"/>
  </w:font>
  <w:font w:name="HarmonyOS Sans">
    <w:panose1 w:val="00000500000000000000"/>
    <w:charset w:val="00"/>
    <w:family w:val="auto"/>
    <w:pitch w:val="default"/>
    <w:sig w:usb0="A0000287" w:usb1="00000011" w:usb2="00000000" w:usb3="00000000" w:csb0="00000001" w:csb1="00000000"/>
  </w:font>
  <w:font w:name="Microsoft YaHei UI">
    <w:altName w:val="Noto Sans CJK JP"/>
    <w:panose1 w:val="020B0503020204020204"/>
    <w:charset w:val="86"/>
    <w:family w:val="swiss"/>
    <w:pitch w:val="default"/>
    <w:sig w:usb0="00000000" w:usb1="00000000" w:usb2="00000016" w:usb3="00000000" w:csb0="0004001F" w:csb1="00000000"/>
  </w:font>
  <w:font w:name="Noto Sans CJK JP">
    <w:panose1 w:val="020B0500000000000000"/>
    <w:charset w:val="86"/>
    <w:family w:val="auto"/>
    <w:pitch w:val="default"/>
    <w:sig w:usb0="30000083" w:usb1="2BDF3C10" w:usb2="00000016" w:usb3="00000000" w:csb0="602E0107" w:csb1="00000000"/>
  </w:font>
  <w:font w:name="Verdana">
    <w:altName w:val="Noto Sans Bengali UI Medium"/>
    <w:panose1 w:val="020B0604030504040204"/>
    <w:charset w:val="00"/>
    <w:family w:val="swiss"/>
    <w:pitch w:val="default"/>
    <w:sig w:usb0="00000000" w:usb1="00000000" w:usb2="00000010" w:usb3="00000000" w:csb0="2000019F" w:csb1="00000000"/>
  </w:font>
  <w:font w:name="Noto Sans Bengali UI Medium">
    <w:panose1 w:val="020B0602040504020204"/>
    <w:charset w:val="00"/>
    <w:family w:val="auto"/>
    <w:pitch w:val="default"/>
    <w:sig w:usb0="80018023" w:usb1="00002042" w:usb2="00000000" w:usb3="00000000" w:csb0="00000093" w:csb1="00000000"/>
  </w:font>
  <w:font w:name="Sim Hei+ 2">
    <w:altName w:val="鸿蒙黑体"/>
    <w:panose1 w:val="00000000000000000000"/>
    <w:charset w:val="86"/>
    <w:family w:val="auto"/>
    <w:pitch w:val="default"/>
    <w:sig w:usb0="00000000" w:usb1="00000000" w:usb2="00000010" w:usb3="00000000" w:csb0="00040000" w:csb1="00000000"/>
  </w:font>
  <w:font w:name="鸿蒙黑体">
    <w:panose1 w:val="00000500000000000000"/>
    <w:charset w:val="86"/>
    <w:family w:val="auto"/>
    <w:pitch w:val="default"/>
    <w:sig w:usb0="A00002BF" w:usb1="18EF7CFA" w:usb2="00000016" w:usb3="00000000" w:csb0="00040001"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93"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800002BF" w:usb1="38CF7CFA" w:usb2="00000016" w:usb3="00000000" w:csb0="00040000" w:csb1="00000000"/>
  </w:font>
  <w:font w:name="楷体-简">
    <w:panose1 w:val="02010609060101010101"/>
    <w:charset w:val="86"/>
    <w:family w:val="auto"/>
    <w:pitch w:val="default"/>
    <w:sig w:usb0="A00002BF" w:usb1="3ACF7CFA" w:usb2="00000016" w:usb3="00000000" w:csb0="00040001" w:csb1="00000000"/>
  </w:font>
  <w:font w:name="Wingdings 2">
    <w:altName w:val="FTToken2"/>
    <w:panose1 w:val="05020102010507070707"/>
    <w:charset w:val="02"/>
    <w:family w:val="roman"/>
    <w:pitch w:val="default"/>
    <w:sig w:usb0="00000000" w:usb1="00000000" w:usb2="00000000" w:usb3="00000000" w:csb0="80000000" w:csb1="00000000"/>
  </w:font>
  <w:font w:name="FTToken2">
    <w:panose1 w:val="05020102010507070707"/>
    <w:charset w:val="00"/>
    <w:family w:val="auto"/>
    <w:pitch w:val="default"/>
    <w:sig w:usb0="00000000" w:usb1="10000000" w:usb2="00000000" w:usb3="00000000" w:csb0="80000000" w:csb1="00000000"/>
  </w:font>
  <w:font w:name="HGMaruGothicMPRO">
    <w:altName w:val="书宋-简"/>
    <w:panose1 w:val="00000000000000000000"/>
    <w:charset w:val="80"/>
    <w:family w:val="swiss"/>
    <w:pitch w:val="default"/>
    <w:sig w:usb0="00000000" w:usb1="00000000" w:usb2="00000012" w:usb3="00000000" w:csb0="00020001" w:csb1="00000000"/>
  </w:font>
  <w:font w:name="楷体">
    <w:altName w:val="楷体-简"/>
    <w:panose1 w:val="02010609060101010101"/>
    <w:charset w:val="86"/>
    <w:family w:val="auto"/>
    <w:pitch w:val="default"/>
    <w:sig w:usb0="00000000" w:usb1="00000000" w:usb2="00000016" w:usb3="00000000" w:csb0="00040001" w:csb1="00000000"/>
  </w:font>
  <w:font w:name="仿宋">
    <w:altName w:val="仿宋-简"/>
    <w:panose1 w:val="02010609060101010101"/>
    <w:charset w:val="86"/>
    <w:family w:val="modern"/>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Kingsoft UE">
    <w:altName w:val="鸿蒙黑体"/>
    <w:panose1 w:val="00000000000000000000"/>
    <w:charset w:val="00"/>
    <w:family w:val="auto"/>
    <w:pitch w:val="default"/>
    <w:sig w:usb0="00000000" w:usb1="00000000" w:usb2="00000000" w:usb3="00000000" w:csb0="00000000" w:csb1="00000000"/>
  </w:font>
  <w:font w:name="Noto Sans Symbols 2">
    <w:panose1 w:val="020B0502040504020204"/>
    <w:charset w:val="00"/>
    <w:family w:val="auto"/>
    <w:pitch w:val="default"/>
    <w:sig w:usb0="80000003" w:usb1="0200E3E4" w:usb2="00040020" w:usb3="0580A048" w:csb0="00000001" w:csb1="00000000"/>
  </w:font>
  <w:font w:name="Kingsoft Sign">
    <w:panose1 w:val="05050102010706020507"/>
    <w:charset w:val="00"/>
    <w:family w:val="auto"/>
    <w:pitch w:val="default"/>
    <w:sig w:usb0="00000000" w:usb1="10000000" w:usb2="00000000" w:usb3="00000000" w:csb0="00000001" w:csb1="00000000"/>
  </w:font>
  <w:font w:name="Wingdings 2">
    <w:altName w:val="鸿蒙黑体"/>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9DC26E">
    <w:pPr>
      <w:pStyle w:val="35"/>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112163A">
                          <w:pPr>
                            <w:pStyle w:val="35"/>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0112163A">
                    <w:pPr>
                      <w:pStyle w:val="35"/>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59AE5">
    <w:pPr>
      <w:pStyle w:val="35"/>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8F12CA">
                          <w:pPr>
                            <w:pStyle w:val="35"/>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1A8F12CA">
                    <w:pPr>
                      <w:pStyle w:val="35"/>
                    </w:pPr>
                    <w:r>
                      <w:rPr>
                        <w:rFonts w:hint="eastAsia"/>
                      </w:rPr>
                      <w:fldChar w:fldCharType="begin"/>
                    </w:r>
                    <w:r>
                      <w:rPr>
                        <w:rFonts w:hint="eastAsia"/>
                      </w:rPr>
                      <w:instrText xml:space="preserve"> PAGE  \* MERGEFORMAT </w:instrText>
                    </w:r>
                    <w:r>
                      <w:rPr>
                        <w:rFonts w:hint="eastAsia"/>
                      </w:rPr>
                      <w:fldChar w:fldCharType="separate"/>
                    </w:r>
                    <w:r>
                      <w:t>22</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2C86C">
    <w:pPr>
      <w:widowControl w:val="0"/>
      <w:tabs>
        <w:tab w:val="center" w:pos="4153"/>
        <w:tab w:val="right" w:pos="8306"/>
      </w:tabs>
      <w:snapToGrid w:val="0"/>
      <w:jc w:val="left"/>
      <w:rPr>
        <w:rFonts w:ascii="Times New Roman" w:hAnsi="Times New Roman" w:eastAsia="宋体" w:cs="Times New Roman"/>
        <w:kern w:val="2"/>
        <w:sz w:val="18"/>
        <w:szCs w:val="18"/>
        <w:lang w:val="en-US" w:eastAsia="zh-CN" w:bidi="ar-SA"/>
      </w:rPr>
    </w:pPr>
    <w:r>
      <w:rPr>
        <w:rFonts w:ascii="Times New Roman" w:hAnsi="Times New Roman" w:cs="Times New Roman"/>
        <w:sz w:val="18"/>
        <w:szCs w:val="20"/>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2DF04D">
                          <w:pPr>
                            <w:widowControl w:val="0"/>
                            <w:snapToGrid w:val="0"/>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2</w:t>
                          </w:r>
                          <w:r>
                            <w:rPr>
                              <w:rFonts w:hint="eastAsia" w:ascii="Times New Roman" w:hAnsi="Times New Roman" w:eastAsia="宋体" w:cs="Times New Roman"/>
                              <w:kern w:val="2"/>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rBCXA3AgAAcQ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BawQlwNwIAAHEEAAAOAAAAAAAAAAEAIAAAAB8BAABkcnMvZTJvRG9jLnht&#10;bFBLBQYAAAAABgAGAFkBAADIBQAAAAA=&#10;">
              <v:fill on="f" focussize="0,0"/>
              <v:stroke on="f" weight="0.5pt"/>
              <v:imagedata o:title=""/>
              <o:lock v:ext="edit" aspectratio="f"/>
              <v:textbox inset="0mm,0mm,0mm,0mm" style="mso-fit-shape-to-text:t;">
                <w:txbxContent>
                  <w:p w14:paraId="622DF04D">
                    <w:pPr>
                      <w:widowControl w:val="0"/>
                      <w:snapToGrid w:val="0"/>
                      <w:jc w:val="left"/>
                      <w:rPr>
                        <w:rFonts w:hint="eastAsia" w:ascii="Times New Roman" w:hAnsi="Times New Roman" w:eastAsia="宋体" w:cs="Times New Roman"/>
                        <w:kern w:val="2"/>
                        <w:sz w:val="18"/>
                        <w:szCs w:val="18"/>
                        <w:lang w:val="en-US" w:eastAsia="zh-CN" w:bidi="ar-SA"/>
                      </w:rPr>
                    </w:pPr>
                    <w:r>
                      <w:rPr>
                        <w:rFonts w:hint="eastAsia" w:ascii="Times New Roman" w:hAnsi="Times New Roman" w:eastAsia="宋体" w:cs="Times New Roman"/>
                        <w:kern w:val="2"/>
                        <w:sz w:val="18"/>
                        <w:szCs w:val="18"/>
                        <w:lang w:val="en-US" w:eastAsia="zh-CN" w:bidi="ar-SA"/>
                      </w:rPr>
                      <w:fldChar w:fldCharType="begin"/>
                    </w:r>
                    <w:r>
                      <w:rPr>
                        <w:rFonts w:hint="eastAsia" w:ascii="Times New Roman" w:hAnsi="Times New Roman" w:eastAsia="宋体" w:cs="Times New Roman"/>
                        <w:kern w:val="2"/>
                        <w:sz w:val="18"/>
                        <w:szCs w:val="18"/>
                        <w:lang w:val="en-US" w:eastAsia="zh-CN" w:bidi="ar-SA"/>
                      </w:rPr>
                      <w:instrText xml:space="preserve"> PAGE  \* MERGEFORMAT </w:instrText>
                    </w:r>
                    <w:r>
                      <w:rPr>
                        <w:rFonts w:hint="eastAsia" w:ascii="Times New Roman" w:hAnsi="Times New Roman" w:eastAsia="宋体" w:cs="Times New Roman"/>
                        <w:kern w:val="2"/>
                        <w:sz w:val="18"/>
                        <w:szCs w:val="18"/>
                        <w:lang w:val="en-US" w:eastAsia="zh-CN" w:bidi="ar-SA"/>
                      </w:rPr>
                      <w:fldChar w:fldCharType="separate"/>
                    </w:r>
                    <w:r>
                      <w:rPr>
                        <w:rFonts w:hint="eastAsia" w:ascii="Times New Roman" w:hAnsi="Times New Roman" w:eastAsia="宋体" w:cs="Times New Roman"/>
                        <w:kern w:val="2"/>
                        <w:sz w:val="18"/>
                        <w:szCs w:val="18"/>
                        <w:lang w:val="en-US" w:eastAsia="zh-CN" w:bidi="ar-SA"/>
                      </w:rPr>
                      <w:t>2</w:t>
                    </w:r>
                    <w:r>
                      <w:rPr>
                        <w:rFonts w:hint="eastAsia"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BA272D">
    <w:pPr>
      <w:pStyle w:val="3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C88AAE">
                          <w:pPr>
                            <w:pStyle w:val="35"/>
                          </w:pPr>
                          <w:r>
                            <w:rPr>
                              <w:rFonts w:hint="eastAsia"/>
                            </w:rPr>
                            <w:fldChar w:fldCharType="begin"/>
                          </w:r>
                          <w:r>
                            <w:rPr>
                              <w:rFonts w:hint="eastAsia"/>
                            </w:rPr>
                            <w:instrText xml:space="preserve"> PAGE  \* MERGEFORMAT </w:instrText>
                          </w:r>
                          <w:r>
                            <w:rPr>
                              <w:rFonts w:hint="eastAsia"/>
                            </w:rPr>
                            <w:fldChar w:fldCharType="separate"/>
                          </w:r>
                          <w:r>
                            <w:t>24</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3BC88AAE">
                    <w:pPr>
                      <w:pStyle w:val="35"/>
                    </w:pPr>
                    <w:r>
                      <w:rPr>
                        <w:rFonts w:hint="eastAsia"/>
                      </w:rPr>
                      <w:fldChar w:fldCharType="begin"/>
                    </w:r>
                    <w:r>
                      <w:rPr>
                        <w:rFonts w:hint="eastAsia"/>
                      </w:rPr>
                      <w:instrText xml:space="preserve"> PAGE  \* MERGEFORMAT </w:instrText>
                    </w:r>
                    <w:r>
                      <w:rPr>
                        <w:rFonts w:hint="eastAsia"/>
                      </w:rPr>
                      <w:fldChar w:fldCharType="separate"/>
                    </w:r>
                    <w:r>
                      <w:t>24</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7FAAD7">
    <w:pPr>
      <w:spacing w:line="360" w:lineRule="auto"/>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E3FA90">
    <w:pPr>
      <w:pStyle w:val="36"/>
      <w:pBdr>
        <w:bottom w:val="none" w:color="auto" w:sz="0" w:space="1"/>
      </w:pBdr>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F"/>
    <w:multiLevelType w:val="multilevel"/>
    <w:tmpl w:val="0000000F"/>
    <w:lvl w:ilvl="0" w:tentative="0">
      <w:start w:val="1"/>
      <w:numFmt w:val="none"/>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pStyle w:val="266"/>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1">
    <w:nsid w:val="1FC91163"/>
    <w:multiLevelType w:val="multilevel"/>
    <w:tmpl w:val="1FC91163"/>
    <w:lvl w:ilvl="0" w:tentative="0">
      <w:start w:val="1"/>
      <w:numFmt w:val="decimal"/>
      <w:pStyle w:val="188"/>
      <w:suff w:val="nothing"/>
      <w:lvlText w:val="%1　"/>
      <w:lvlJc w:val="left"/>
      <w:pPr>
        <w:ind w:left="105" w:firstLine="0"/>
      </w:pPr>
      <w:rPr>
        <w:rFonts w:hint="eastAsia" w:ascii="黑体" w:hAnsi="Times New Roman" w:eastAsia="黑体"/>
        <w:b w:val="0"/>
        <w:i w:val="0"/>
        <w:sz w:val="21"/>
        <w:szCs w:val="21"/>
      </w:rPr>
    </w:lvl>
    <w:lvl w:ilvl="1" w:tentative="0">
      <w:start w:val="1"/>
      <w:numFmt w:val="decimal"/>
      <w:pStyle w:val="192"/>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suff w:val="nothing"/>
      <w:lvlText w:val="%1.%2.%3　"/>
      <w:lvlJc w:val="left"/>
      <w:pPr>
        <w:ind w:left="360" w:firstLine="0"/>
      </w:pPr>
      <w:rPr>
        <w:rFonts w:hint="eastAsia" w:ascii="黑体" w:hAnsi="Times New Roman" w:eastAsia="黑体"/>
        <w:b w:val="0"/>
        <w:i w:val="0"/>
        <w:sz w:val="21"/>
      </w:rPr>
    </w:lvl>
    <w:lvl w:ilvl="3" w:tentative="0">
      <w:start w:val="1"/>
      <w:numFmt w:val="decimal"/>
      <w:suff w:val="nothing"/>
      <w:lvlText w:val="%1.%2.%3.%4　"/>
      <w:lvlJc w:val="left"/>
      <w:pPr>
        <w:ind w:left="525"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
    <w:nsid w:val="203371BF"/>
    <w:multiLevelType w:val="multilevel"/>
    <w:tmpl w:val="203371BF"/>
    <w:lvl w:ilvl="0" w:tentative="0">
      <w:start w:val="1"/>
      <w:numFmt w:val="decimal"/>
      <w:pStyle w:val="30"/>
      <w:lvlText w:val="%1、"/>
      <w:lvlJc w:val="left"/>
      <w:pPr>
        <w:ind w:left="420" w:hanging="420"/>
      </w:pPr>
      <w:rPr>
        <w:rFonts w:ascii="新宋体" w:hAnsi="新宋体" w:eastAsia="新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3">
    <w:nsid w:val="419E1B70"/>
    <w:multiLevelType w:val="multilevel"/>
    <w:tmpl w:val="419E1B70"/>
    <w:lvl w:ilvl="0" w:tentative="0">
      <w:start w:val="2"/>
      <w:numFmt w:val="bullet"/>
      <w:pStyle w:val="13"/>
      <w:lvlText w:val="★"/>
      <w:lvlJc w:val="left"/>
      <w:pPr>
        <w:ind w:left="360" w:hanging="360"/>
      </w:pPr>
      <w:rPr>
        <w:rFonts w:hint="eastAsia" w:ascii="宋体" w:hAnsi="宋体" w:eastAsia="宋体"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44C50F90"/>
    <w:multiLevelType w:val="multilevel"/>
    <w:tmpl w:val="44C50F90"/>
    <w:lvl w:ilvl="0" w:tentative="0">
      <w:start w:val="1"/>
      <w:numFmt w:val="lowerLetter"/>
      <w:pStyle w:val="261"/>
      <w:lvlText w:val="%1)"/>
      <w:lvlJc w:val="left"/>
      <w:pPr>
        <w:tabs>
          <w:tab w:val="left" w:pos="840"/>
        </w:tabs>
        <w:ind w:left="839" w:hanging="419"/>
      </w:pPr>
      <w:rPr>
        <w:rFonts w:hint="eastAsia" w:ascii="宋体" w:eastAsia="宋体"/>
        <w:b w:val="0"/>
        <w:i w:val="0"/>
        <w:sz w:val="21"/>
        <w:szCs w:val="21"/>
      </w:rPr>
    </w:lvl>
    <w:lvl w:ilvl="1" w:tentative="0">
      <w:start w:val="1"/>
      <w:numFmt w:val="decimal"/>
      <w:pStyle w:val="220"/>
      <w:lvlText w:val="%2)"/>
      <w:lvlJc w:val="left"/>
      <w:pPr>
        <w:tabs>
          <w:tab w:val="left" w:pos="1260"/>
        </w:tabs>
        <w:ind w:left="1259" w:hanging="419"/>
      </w:pPr>
      <w:rPr>
        <w:rFonts w:hint="eastAsia"/>
      </w:rPr>
    </w:lvl>
    <w:lvl w:ilvl="2" w:tentative="0">
      <w:start w:val="1"/>
      <w:numFmt w:val="decimal"/>
      <w:pStyle w:val="225"/>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5">
    <w:nsid w:val="4E915938"/>
    <w:multiLevelType w:val="multilevel"/>
    <w:tmpl w:val="4E915938"/>
    <w:lvl w:ilvl="0" w:tentative="0">
      <w:start w:val="1"/>
      <w:numFmt w:val="decimal"/>
      <w:pStyle w:val="16"/>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default"/>
      </w:r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50C857A2"/>
    <w:multiLevelType w:val="multilevel"/>
    <w:tmpl w:val="50C857A2"/>
    <w:lvl w:ilvl="0" w:tentative="0">
      <w:start w:val="1"/>
      <w:numFmt w:val="bullet"/>
      <w:pStyle w:val="21"/>
      <w:lvlText w:val=""/>
      <w:lvlJc w:val="left"/>
      <w:pPr>
        <w:ind w:left="242" w:hanging="420"/>
      </w:pPr>
      <w:rPr>
        <w:rFonts w:hint="default" w:ascii="Wingdings" w:hAnsi="Wingdings"/>
      </w:rPr>
    </w:lvl>
    <w:lvl w:ilvl="1" w:tentative="0">
      <w:start w:val="1"/>
      <w:numFmt w:val="bullet"/>
      <w:lvlText w:val=""/>
      <w:lvlJc w:val="left"/>
      <w:pPr>
        <w:ind w:left="662" w:hanging="420"/>
      </w:pPr>
      <w:rPr>
        <w:rFonts w:hint="default" w:ascii="Wingdings" w:hAnsi="Wingdings"/>
      </w:rPr>
    </w:lvl>
    <w:lvl w:ilvl="2" w:tentative="0">
      <w:start w:val="1"/>
      <w:numFmt w:val="bullet"/>
      <w:lvlText w:val=""/>
      <w:lvlJc w:val="left"/>
      <w:pPr>
        <w:ind w:left="1082" w:hanging="420"/>
      </w:pPr>
      <w:rPr>
        <w:rFonts w:hint="default" w:ascii="Wingdings" w:hAnsi="Wingdings"/>
      </w:rPr>
    </w:lvl>
    <w:lvl w:ilvl="3" w:tentative="0">
      <w:start w:val="1"/>
      <w:numFmt w:val="bullet"/>
      <w:lvlText w:val=""/>
      <w:lvlJc w:val="left"/>
      <w:pPr>
        <w:ind w:left="1502" w:hanging="420"/>
      </w:pPr>
      <w:rPr>
        <w:rFonts w:hint="default" w:ascii="Wingdings" w:hAnsi="Wingdings"/>
      </w:rPr>
    </w:lvl>
    <w:lvl w:ilvl="4" w:tentative="0">
      <w:start w:val="1"/>
      <w:numFmt w:val="bullet"/>
      <w:lvlText w:val=""/>
      <w:lvlJc w:val="left"/>
      <w:pPr>
        <w:ind w:left="1922" w:hanging="420"/>
      </w:pPr>
      <w:rPr>
        <w:rFonts w:hint="default" w:ascii="Wingdings" w:hAnsi="Wingdings"/>
      </w:rPr>
    </w:lvl>
    <w:lvl w:ilvl="5" w:tentative="0">
      <w:start w:val="1"/>
      <w:numFmt w:val="bullet"/>
      <w:lvlText w:val=""/>
      <w:lvlJc w:val="left"/>
      <w:pPr>
        <w:ind w:left="2342" w:hanging="420"/>
      </w:pPr>
      <w:rPr>
        <w:rFonts w:hint="default" w:ascii="Wingdings" w:hAnsi="Wingdings"/>
      </w:rPr>
    </w:lvl>
    <w:lvl w:ilvl="6" w:tentative="0">
      <w:start w:val="1"/>
      <w:numFmt w:val="bullet"/>
      <w:lvlText w:val=""/>
      <w:lvlJc w:val="left"/>
      <w:pPr>
        <w:ind w:left="2762" w:hanging="420"/>
      </w:pPr>
      <w:rPr>
        <w:rFonts w:hint="default" w:ascii="Wingdings" w:hAnsi="Wingdings"/>
      </w:rPr>
    </w:lvl>
    <w:lvl w:ilvl="7" w:tentative="0">
      <w:start w:val="1"/>
      <w:numFmt w:val="bullet"/>
      <w:lvlText w:val=""/>
      <w:lvlJc w:val="left"/>
      <w:pPr>
        <w:ind w:left="3182" w:hanging="420"/>
      </w:pPr>
      <w:rPr>
        <w:rFonts w:hint="default" w:ascii="Wingdings" w:hAnsi="Wingdings"/>
      </w:rPr>
    </w:lvl>
    <w:lvl w:ilvl="8" w:tentative="0">
      <w:start w:val="1"/>
      <w:numFmt w:val="bullet"/>
      <w:lvlText w:val=""/>
      <w:lvlJc w:val="left"/>
      <w:pPr>
        <w:ind w:left="3602" w:hanging="420"/>
      </w:pPr>
      <w:rPr>
        <w:rFonts w:hint="default" w:ascii="Wingdings" w:hAnsi="Wingdings"/>
      </w:rPr>
    </w:lvl>
  </w:abstractNum>
  <w:abstractNum w:abstractNumId="7">
    <w:nsid w:val="5B5E6480"/>
    <w:multiLevelType w:val="multilevel"/>
    <w:tmpl w:val="5B5E6480"/>
    <w:lvl w:ilvl="0" w:tentative="0">
      <w:start w:val="5"/>
      <w:numFmt w:val="decimal"/>
      <w:pStyle w:val="25"/>
      <w:lvlText w:val="%1、"/>
      <w:lvlJc w:val="left"/>
      <w:pPr>
        <w:ind w:left="840" w:hanging="360"/>
      </w:pPr>
      <w:rPr>
        <w:rFonts w:hint="default"/>
      </w:rPr>
    </w:lvl>
    <w:lvl w:ilvl="1" w:tentative="0">
      <w:start w:val="1"/>
      <w:numFmt w:val="decimal"/>
      <w:lvlText w:val="%2、"/>
      <w:lvlJc w:val="left"/>
      <w:pPr>
        <w:tabs>
          <w:tab w:val="left" w:pos="1260"/>
        </w:tabs>
        <w:ind w:left="1260" w:hanging="360"/>
      </w:pPr>
      <w:rPr>
        <w:rFonts w:hint="default"/>
      </w:r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3"/>
  </w:num>
  <w:num w:numId="2">
    <w:abstractNumId w:val="5"/>
  </w:num>
  <w:num w:numId="3">
    <w:abstractNumId w:val="6"/>
  </w:num>
  <w:num w:numId="4">
    <w:abstractNumId w:val="7"/>
  </w:num>
  <w:num w:numId="5">
    <w:abstractNumId w:val="2"/>
  </w:num>
  <w:num w:numId="6">
    <w:abstractNumId w:val="1"/>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trackRevisions w:val="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g2YjFjMThiN2Q1N2U5YTE5NGM3NzMyNDM3MGVjZWEifQ=="/>
  </w:docVars>
  <w:rsids>
    <w:rsidRoot w:val="00231191"/>
    <w:rsid w:val="00032E9F"/>
    <w:rsid w:val="00046A24"/>
    <w:rsid w:val="000571AE"/>
    <w:rsid w:val="0005799A"/>
    <w:rsid w:val="00062CCB"/>
    <w:rsid w:val="0009101B"/>
    <w:rsid w:val="0009768E"/>
    <w:rsid w:val="000B011D"/>
    <w:rsid w:val="000B2481"/>
    <w:rsid w:val="000B4516"/>
    <w:rsid w:val="000C5D42"/>
    <w:rsid w:val="000D4BB6"/>
    <w:rsid w:val="000E2ED8"/>
    <w:rsid w:val="000E3745"/>
    <w:rsid w:val="000F3501"/>
    <w:rsid w:val="0010512C"/>
    <w:rsid w:val="00110571"/>
    <w:rsid w:val="001328D4"/>
    <w:rsid w:val="001349F0"/>
    <w:rsid w:val="00135CAF"/>
    <w:rsid w:val="001467ED"/>
    <w:rsid w:val="00191E21"/>
    <w:rsid w:val="001E0C24"/>
    <w:rsid w:val="001F5A52"/>
    <w:rsid w:val="00206185"/>
    <w:rsid w:val="00220A68"/>
    <w:rsid w:val="002244C0"/>
    <w:rsid w:val="00231191"/>
    <w:rsid w:val="00237ED6"/>
    <w:rsid w:val="002534E9"/>
    <w:rsid w:val="00253F88"/>
    <w:rsid w:val="00262677"/>
    <w:rsid w:val="002761C9"/>
    <w:rsid w:val="002A6284"/>
    <w:rsid w:val="002C7F98"/>
    <w:rsid w:val="002D07D1"/>
    <w:rsid w:val="002E55B2"/>
    <w:rsid w:val="00322EFA"/>
    <w:rsid w:val="00325C7A"/>
    <w:rsid w:val="00327211"/>
    <w:rsid w:val="00337D23"/>
    <w:rsid w:val="0034161D"/>
    <w:rsid w:val="003640A8"/>
    <w:rsid w:val="003A1E13"/>
    <w:rsid w:val="003B5176"/>
    <w:rsid w:val="003E4B92"/>
    <w:rsid w:val="003F6640"/>
    <w:rsid w:val="0040122C"/>
    <w:rsid w:val="00446E9A"/>
    <w:rsid w:val="00447024"/>
    <w:rsid w:val="00465744"/>
    <w:rsid w:val="0047780F"/>
    <w:rsid w:val="00485F14"/>
    <w:rsid w:val="00493008"/>
    <w:rsid w:val="00494CA4"/>
    <w:rsid w:val="00496B46"/>
    <w:rsid w:val="004A0184"/>
    <w:rsid w:val="004B1F44"/>
    <w:rsid w:val="004B52BE"/>
    <w:rsid w:val="004C0EE8"/>
    <w:rsid w:val="004C5FE5"/>
    <w:rsid w:val="004D5549"/>
    <w:rsid w:val="004F7808"/>
    <w:rsid w:val="00502C5B"/>
    <w:rsid w:val="00506627"/>
    <w:rsid w:val="005071A5"/>
    <w:rsid w:val="0051417B"/>
    <w:rsid w:val="005168D9"/>
    <w:rsid w:val="00525AA7"/>
    <w:rsid w:val="00531FE9"/>
    <w:rsid w:val="00532C84"/>
    <w:rsid w:val="00544BCA"/>
    <w:rsid w:val="00560E89"/>
    <w:rsid w:val="00572C73"/>
    <w:rsid w:val="00583C11"/>
    <w:rsid w:val="00595AB1"/>
    <w:rsid w:val="005B655E"/>
    <w:rsid w:val="005B6B58"/>
    <w:rsid w:val="005B7165"/>
    <w:rsid w:val="005C0FFC"/>
    <w:rsid w:val="005C16D5"/>
    <w:rsid w:val="005C7F05"/>
    <w:rsid w:val="005F14BD"/>
    <w:rsid w:val="00625876"/>
    <w:rsid w:val="00641F4E"/>
    <w:rsid w:val="0065077B"/>
    <w:rsid w:val="00656027"/>
    <w:rsid w:val="00671DC9"/>
    <w:rsid w:val="0067262E"/>
    <w:rsid w:val="006A1659"/>
    <w:rsid w:val="006B2400"/>
    <w:rsid w:val="006E2CD4"/>
    <w:rsid w:val="006E3C98"/>
    <w:rsid w:val="007229FF"/>
    <w:rsid w:val="00742789"/>
    <w:rsid w:val="00746E26"/>
    <w:rsid w:val="007532DB"/>
    <w:rsid w:val="0078568E"/>
    <w:rsid w:val="007A378D"/>
    <w:rsid w:val="007D6D7E"/>
    <w:rsid w:val="0082300C"/>
    <w:rsid w:val="00832BD5"/>
    <w:rsid w:val="00835438"/>
    <w:rsid w:val="00856FA7"/>
    <w:rsid w:val="008622D6"/>
    <w:rsid w:val="00885321"/>
    <w:rsid w:val="00894512"/>
    <w:rsid w:val="008D6AC3"/>
    <w:rsid w:val="008E70B1"/>
    <w:rsid w:val="008F2F78"/>
    <w:rsid w:val="008F316A"/>
    <w:rsid w:val="008F76D2"/>
    <w:rsid w:val="00900AA7"/>
    <w:rsid w:val="009312BA"/>
    <w:rsid w:val="00950C91"/>
    <w:rsid w:val="009A597A"/>
    <w:rsid w:val="009B0FDE"/>
    <w:rsid w:val="009C2613"/>
    <w:rsid w:val="009D7386"/>
    <w:rsid w:val="009E5635"/>
    <w:rsid w:val="00A03E46"/>
    <w:rsid w:val="00A04270"/>
    <w:rsid w:val="00A16D96"/>
    <w:rsid w:val="00A222E9"/>
    <w:rsid w:val="00A24DF6"/>
    <w:rsid w:val="00A55282"/>
    <w:rsid w:val="00A55EBF"/>
    <w:rsid w:val="00A61E3F"/>
    <w:rsid w:val="00A66382"/>
    <w:rsid w:val="00A82A1B"/>
    <w:rsid w:val="00A83642"/>
    <w:rsid w:val="00AE09A8"/>
    <w:rsid w:val="00B062AA"/>
    <w:rsid w:val="00B15B3C"/>
    <w:rsid w:val="00B236B6"/>
    <w:rsid w:val="00B305AE"/>
    <w:rsid w:val="00B6568C"/>
    <w:rsid w:val="00B72B26"/>
    <w:rsid w:val="00B7327A"/>
    <w:rsid w:val="00B820BE"/>
    <w:rsid w:val="00BA0D29"/>
    <w:rsid w:val="00BA473C"/>
    <w:rsid w:val="00BB34F6"/>
    <w:rsid w:val="00BC3FC5"/>
    <w:rsid w:val="00C00A14"/>
    <w:rsid w:val="00C35F18"/>
    <w:rsid w:val="00C44F94"/>
    <w:rsid w:val="00C55F7E"/>
    <w:rsid w:val="00C97C7E"/>
    <w:rsid w:val="00CB1E52"/>
    <w:rsid w:val="00CD1CB6"/>
    <w:rsid w:val="00CD629A"/>
    <w:rsid w:val="00CF3735"/>
    <w:rsid w:val="00CF63A2"/>
    <w:rsid w:val="00D02334"/>
    <w:rsid w:val="00D058C5"/>
    <w:rsid w:val="00D146F7"/>
    <w:rsid w:val="00D16BAB"/>
    <w:rsid w:val="00DB5B02"/>
    <w:rsid w:val="00DD4CEF"/>
    <w:rsid w:val="00DF4DC8"/>
    <w:rsid w:val="00E0498B"/>
    <w:rsid w:val="00E103A5"/>
    <w:rsid w:val="00E368C9"/>
    <w:rsid w:val="00E5175B"/>
    <w:rsid w:val="00E543CE"/>
    <w:rsid w:val="00E74A08"/>
    <w:rsid w:val="00E821E3"/>
    <w:rsid w:val="00E94583"/>
    <w:rsid w:val="00EA33EA"/>
    <w:rsid w:val="00EB74F1"/>
    <w:rsid w:val="00ED7AC0"/>
    <w:rsid w:val="00EE0401"/>
    <w:rsid w:val="00F13E1A"/>
    <w:rsid w:val="00F569C2"/>
    <w:rsid w:val="00F93DFF"/>
    <w:rsid w:val="00FA31A5"/>
    <w:rsid w:val="00FE0044"/>
    <w:rsid w:val="00FE5AC5"/>
    <w:rsid w:val="00FF7FBD"/>
    <w:rsid w:val="010F6384"/>
    <w:rsid w:val="013C7B31"/>
    <w:rsid w:val="013F68D0"/>
    <w:rsid w:val="01A21DEA"/>
    <w:rsid w:val="01A73311"/>
    <w:rsid w:val="01CB77BB"/>
    <w:rsid w:val="01E8507C"/>
    <w:rsid w:val="022159DC"/>
    <w:rsid w:val="022B5FB7"/>
    <w:rsid w:val="0298598F"/>
    <w:rsid w:val="02B0310F"/>
    <w:rsid w:val="02FA6A24"/>
    <w:rsid w:val="0316290F"/>
    <w:rsid w:val="032A3795"/>
    <w:rsid w:val="03345AEF"/>
    <w:rsid w:val="03BC7AA7"/>
    <w:rsid w:val="03C842F0"/>
    <w:rsid w:val="03F65AB8"/>
    <w:rsid w:val="042C1A18"/>
    <w:rsid w:val="04685125"/>
    <w:rsid w:val="04A04A3B"/>
    <w:rsid w:val="04FD1F7F"/>
    <w:rsid w:val="050666C2"/>
    <w:rsid w:val="052370BF"/>
    <w:rsid w:val="053D708D"/>
    <w:rsid w:val="056469EA"/>
    <w:rsid w:val="05E030DA"/>
    <w:rsid w:val="05F15F19"/>
    <w:rsid w:val="062B10E4"/>
    <w:rsid w:val="06694116"/>
    <w:rsid w:val="06710C2F"/>
    <w:rsid w:val="07686EDA"/>
    <w:rsid w:val="07857AD5"/>
    <w:rsid w:val="07D92767"/>
    <w:rsid w:val="07F27D26"/>
    <w:rsid w:val="07FB0E0D"/>
    <w:rsid w:val="080C11CE"/>
    <w:rsid w:val="0832788F"/>
    <w:rsid w:val="0899544F"/>
    <w:rsid w:val="08E92ED7"/>
    <w:rsid w:val="09156301"/>
    <w:rsid w:val="09781E59"/>
    <w:rsid w:val="09D91F4F"/>
    <w:rsid w:val="0A98311F"/>
    <w:rsid w:val="0AA93ABA"/>
    <w:rsid w:val="0ABA6F54"/>
    <w:rsid w:val="0B0E2A2F"/>
    <w:rsid w:val="0B503723"/>
    <w:rsid w:val="0B567751"/>
    <w:rsid w:val="0BFA6A04"/>
    <w:rsid w:val="0C317843"/>
    <w:rsid w:val="0C6A432F"/>
    <w:rsid w:val="0C732241"/>
    <w:rsid w:val="0C8939EA"/>
    <w:rsid w:val="0C9153AE"/>
    <w:rsid w:val="0CA05FA3"/>
    <w:rsid w:val="0CEC2E27"/>
    <w:rsid w:val="0D7B6314"/>
    <w:rsid w:val="0D9F4334"/>
    <w:rsid w:val="0DF91CCC"/>
    <w:rsid w:val="0DFF4F4B"/>
    <w:rsid w:val="0E7A5BB4"/>
    <w:rsid w:val="0E7D2072"/>
    <w:rsid w:val="0E89799C"/>
    <w:rsid w:val="0F0E2816"/>
    <w:rsid w:val="0F7A2146"/>
    <w:rsid w:val="0FA117D8"/>
    <w:rsid w:val="0FA57E95"/>
    <w:rsid w:val="0FA61B22"/>
    <w:rsid w:val="0FAC53B1"/>
    <w:rsid w:val="0FBA2AF7"/>
    <w:rsid w:val="0FDA60B2"/>
    <w:rsid w:val="0FF2423B"/>
    <w:rsid w:val="10415E67"/>
    <w:rsid w:val="10546334"/>
    <w:rsid w:val="10A60D33"/>
    <w:rsid w:val="10E66F1E"/>
    <w:rsid w:val="110C1E59"/>
    <w:rsid w:val="116F32A6"/>
    <w:rsid w:val="117C6D9C"/>
    <w:rsid w:val="11CC0E0B"/>
    <w:rsid w:val="11F04E67"/>
    <w:rsid w:val="11F96046"/>
    <w:rsid w:val="12301923"/>
    <w:rsid w:val="127F1010"/>
    <w:rsid w:val="131028FE"/>
    <w:rsid w:val="132930B8"/>
    <w:rsid w:val="139258B1"/>
    <w:rsid w:val="139D09B9"/>
    <w:rsid w:val="13DC50A4"/>
    <w:rsid w:val="14332066"/>
    <w:rsid w:val="144F6E2C"/>
    <w:rsid w:val="14C904F8"/>
    <w:rsid w:val="14E30F66"/>
    <w:rsid w:val="152005C0"/>
    <w:rsid w:val="153233E2"/>
    <w:rsid w:val="15520056"/>
    <w:rsid w:val="15B71182"/>
    <w:rsid w:val="160F67C2"/>
    <w:rsid w:val="16186259"/>
    <w:rsid w:val="16610551"/>
    <w:rsid w:val="16747FA1"/>
    <w:rsid w:val="16797767"/>
    <w:rsid w:val="169C20ED"/>
    <w:rsid w:val="16A37D53"/>
    <w:rsid w:val="16C11CFA"/>
    <w:rsid w:val="16E37B64"/>
    <w:rsid w:val="17292261"/>
    <w:rsid w:val="175064D0"/>
    <w:rsid w:val="17987C6A"/>
    <w:rsid w:val="17A52389"/>
    <w:rsid w:val="17CA1126"/>
    <w:rsid w:val="17DA0E7D"/>
    <w:rsid w:val="17DD62FD"/>
    <w:rsid w:val="18085350"/>
    <w:rsid w:val="18454A6A"/>
    <w:rsid w:val="18533B1C"/>
    <w:rsid w:val="187A1973"/>
    <w:rsid w:val="18A805E4"/>
    <w:rsid w:val="18BD0C76"/>
    <w:rsid w:val="18E87C5C"/>
    <w:rsid w:val="190C3E25"/>
    <w:rsid w:val="191F5C12"/>
    <w:rsid w:val="19385576"/>
    <w:rsid w:val="1A0542F5"/>
    <w:rsid w:val="1A835819"/>
    <w:rsid w:val="1A841C44"/>
    <w:rsid w:val="1A8C6662"/>
    <w:rsid w:val="1ADE4528"/>
    <w:rsid w:val="1B3C4A90"/>
    <w:rsid w:val="1B593847"/>
    <w:rsid w:val="1B596AF8"/>
    <w:rsid w:val="1B8F5B60"/>
    <w:rsid w:val="1BA77DA9"/>
    <w:rsid w:val="1BC544AA"/>
    <w:rsid w:val="1CA244F7"/>
    <w:rsid w:val="1CA4563B"/>
    <w:rsid w:val="1CBC630A"/>
    <w:rsid w:val="1CE94523"/>
    <w:rsid w:val="1D2B39CA"/>
    <w:rsid w:val="1D5B7281"/>
    <w:rsid w:val="1D766471"/>
    <w:rsid w:val="1D7768AC"/>
    <w:rsid w:val="1DD2420E"/>
    <w:rsid w:val="1DDD564C"/>
    <w:rsid w:val="1DF7421F"/>
    <w:rsid w:val="1E00478E"/>
    <w:rsid w:val="1E0651D3"/>
    <w:rsid w:val="1E354D19"/>
    <w:rsid w:val="1E5A1E57"/>
    <w:rsid w:val="1E6B1705"/>
    <w:rsid w:val="1E870283"/>
    <w:rsid w:val="1E9A6CF6"/>
    <w:rsid w:val="1EB50F39"/>
    <w:rsid w:val="1EEE0193"/>
    <w:rsid w:val="1F1A2D4E"/>
    <w:rsid w:val="1F1D4CF8"/>
    <w:rsid w:val="1F2219BE"/>
    <w:rsid w:val="1F5C5EA6"/>
    <w:rsid w:val="1F5F1A7A"/>
    <w:rsid w:val="1F757C62"/>
    <w:rsid w:val="1FBD2CFD"/>
    <w:rsid w:val="1FE860E4"/>
    <w:rsid w:val="1FF15BA7"/>
    <w:rsid w:val="1FF651BD"/>
    <w:rsid w:val="2011571A"/>
    <w:rsid w:val="205F2ACD"/>
    <w:rsid w:val="20B47E17"/>
    <w:rsid w:val="20E20180"/>
    <w:rsid w:val="20EA173D"/>
    <w:rsid w:val="20ED593C"/>
    <w:rsid w:val="2105362C"/>
    <w:rsid w:val="21170715"/>
    <w:rsid w:val="2161238C"/>
    <w:rsid w:val="21780E44"/>
    <w:rsid w:val="21E1382B"/>
    <w:rsid w:val="21F7620D"/>
    <w:rsid w:val="21FC3AB5"/>
    <w:rsid w:val="22057B73"/>
    <w:rsid w:val="221C66B3"/>
    <w:rsid w:val="228455F3"/>
    <w:rsid w:val="22A00653"/>
    <w:rsid w:val="22A64846"/>
    <w:rsid w:val="22AD38F8"/>
    <w:rsid w:val="23070815"/>
    <w:rsid w:val="2330745C"/>
    <w:rsid w:val="23426EE9"/>
    <w:rsid w:val="23CE520A"/>
    <w:rsid w:val="241122B3"/>
    <w:rsid w:val="241A6B45"/>
    <w:rsid w:val="24534E8E"/>
    <w:rsid w:val="24727151"/>
    <w:rsid w:val="25222D23"/>
    <w:rsid w:val="253C3860"/>
    <w:rsid w:val="25430894"/>
    <w:rsid w:val="254D62D4"/>
    <w:rsid w:val="259B38F6"/>
    <w:rsid w:val="25A0519D"/>
    <w:rsid w:val="25ED5027"/>
    <w:rsid w:val="26105AEF"/>
    <w:rsid w:val="26352233"/>
    <w:rsid w:val="264D353E"/>
    <w:rsid w:val="268427BE"/>
    <w:rsid w:val="269B4210"/>
    <w:rsid w:val="269E1DA3"/>
    <w:rsid w:val="26BF25AF"/>
    <w:rsid w:val="26C0631B"/>
    <w:rsid w:val="26E34FB2"/>
    <w:rsid w:val="27442975"/>
    <w:rsid w:val="274C05D2"/>
    <w:rsid w:val="274D5CF8"/>
    <w:rsid w:val="27737460"/>
    <w:rsid w:val="27A328AD"/>
    <w:rsid w:val="27FC5E27"/>
    <w:rsid w:val="27FD20A3"/>
    <w:rsid w:val="28311B7A"/>
    <w:rsid w:val="28F234D5"/>
    <w:rsid w:val="2930608D"/>
    <w:rsid w:val="293765D9"/>
    <w:rsid w:val="296617BB"/>
    <w:rsid w:val="298E7F53"/>
    <w:rsid w:val="29E62FBA"/>
    <w:rsid w:val="2A123D98"/>
    <w:rsid w:val="2A1A7CCB"/>
    <w:rsid w:val="2A3165D2"/>
    <w:rsid w:val="2A3C6EB3"/>
    <w:rsid w:val="2A6B59EA"/>
    <w:rsid w:val="2A9111AE"/>
    <w:rsid w:val="2A934CE6"/>
    <w:rsid w:val="2AAF2533"/>
    <w:rsid w:val="2AAF5D64"/>
    <w:rsid w:val="2B215C9E"/>
    <w:rsid w:val="2B2A6D39"/>
    <w:rsid w:val="2B7E45FB"/>
    <w:rsid w:val="2B8C133F"/>
    <w:rsid w:val="2B9B5C81"/>
    <w:rsid w:val="2B9D3EAE"/>
    <w:rsid w:val="2BCA01EB"/>
    <w:rsid w:val="2BCF3D57"/>
    <w:rsid w:val="2C726B1C"/>
    <w:rsid w:val="2CA022EC"/>
    <w:rsid w:val="2CC03F9B"/>
    <w:rsid w:val="2CD12E13"/>
    <w:rsid w:val="2CF55009"/>
    <w:rsid w:val="2CF72EFE"/>
    <w:rsid w:val="2D183FA1"/>
    <w:rsid w:val="2D487AF9"/>
    <w:rsid w:val="2D9C58E4"/>
    <w:rsid w:val="2DBA3437"/>
    <w:rsid w:val="2DBE4083"/>
    <w:rsid w:val="2DC311E7"/>
    <w:rsid w:val="2DC60326"/>
    <w:rsid w:val="2DD56D57"/>
    <w:rsid w:val="2DE2737A"/>
    <w:rsid w:val="2DF40D4A"/>
    <w:rsid w:val="2E472D1E"/>
    <w:rsid w:val="2E5E3BFA"/>
    <w:rsid w:val="2E963209"/>
    <w:rsid w:val="2EF069F5"/>
    <w:rsid w:val="2F0C6DE0"/>
    <w:rsid w:val="2F372B34"/>
    <w:rsid w:val="2F8E1CE6"/>
    <w:rsid w:val="2F9B1678"/>
    <w:rsid w:val="2FD46667"/>
    <w:rsid w:val="2FE10B52"/>
    <w:rsid w:val="30080AE4"/>
    <w:rsid w:val="300E7895"/>
    <w:rsid w:val="30132CDD"/>
    <w:rsid w:val="30671803"/>
    <w:rsid w:val="30853312"/>
    <w:rsid w:val="30892325"/>
    <w:rsid w:val="30D616E4"/>
    <w:rsid w:val="31545329"/>
    <w:rsid w:val="31A62AB1"/>
    <w:rsid w:val="325D64DC"/>
    <w:rsid w:val="32950020"/>
    <w:rsid w:val="329830F5"/>
    <w:rsid w:val="32DC7A40"/>
    <w:rsid w:val="32FC2E65"/>
    <w:rsid w:val="33377170"/>
    <w:rsid w:val="334A5A4C"/>
    <w:rsid w:val="33842801"/>
    <w:rsid w:val="33853840"/>
    <w:rsid w:val="339A3BBA"/>
    <w:rsid w:val="33E66C7A"/>
    <w:rsid w:val="33EA3AA1"/>
    <w:rsid w:val="33F05D9B"/>
    <w:rsid w:val="33FC10E5"/>
    <w:rsid w:val="341C6171"/>
    <w:rsid w:val="34C815C2"/>
    <w:rsid w:val="34EF47FD"/>
    <w:rsid w:val="34F3738C"/>
    <w:rsid w:val="34F7429B"/>
    <w:rsid w:val="35396A91"/>
    <w:rsid w:val="35721392"/>
    <w:rsid w:val="35954E58"/>
    <w:rsid w:val="35FC25FB"/>
    <w:rsid w:val="36414337"/>
    <w:rsid w:val="364A0BAA"/>
    <w:rsid w:val="367A77B8"/>
    <w:rsid w:val="368F255F"/>
    <w:rsid w:val="370061A6"/>
    <w:rsid w:val="371B53B2"/>
    <w:rsid w:val="37246554"/>
    <w:rsid w:val="374942DA"/>
    <w:rsid w:val="376E2676"/>
    <w:rsid w:val="37BF0A7E"/>
    <w:rsid w:val="37D805D5"/>
    <w:rsid w:val="37F1665A"/>
    <w:rsid w:val="37FB47C0"/>
    <w:rsid w:val="384F1BBC"/>
    <w:rsid w:val="38712833"/>
    <w:rsid w:val="3884392E"/>
    <w:rsid w:val="389600D6"/>
    <w:rsid w:val="38AA4EFA"/>
    <w:rsid w:val="38F07455"/>
    <w:rsid w:val="390C188D"/>
    <w:rsid w:val="393020FA"/>
    <w:rsid w:val="39852267"/>
    <w:rsid w:val="39E71C0F"/>
    <w:rsid w:val="3A0C2EC0"/>
    <w:rsid w:val="3A5B5743"/>
    <w:rsid w:val="3A683CF4"/>
    <w:rsid w:val="3A6F795A"/>
    <w:rsid w:val="3AA27AA4"/>
    <w:rsid w:val="3AB3600D"/>
    <w:rsid w:val="3ACA2ADF"/>
    <w:rsid w:val="3ACD613B"/>
    <w:rsid w:val="3AEC6FAE"/>
    <w:rsid w:val="3AFB69A5"/>
    <w:rsid w:val="3B4148B0"/>
    <w:rsid w:val="3B7B7192"/>
    <w:rsid w:val="3B8406BA"/>
    <w:rsid w:val="3BED7258"/>
    <w:rsid w:val="3CCB5C9F"/>
    <w:rsid w:val="3D791A70"/>
    <w:rsid w:val="3DA31F6B"/>
    <w:rsid w:val="3DB91479"/>
    <w:rsid w:val="3DBE7BF7"/>
    <w:rsid w:val="3DBF7AD1"/>
    <w:rsid w:val="3E0613C2"/>
    <w:rsid w:val="3E272BFC"/>
    <w:rsid w:val="3E3A0475"/>
    <w:rsid w:val="3E3B7D6A"/>
    <w:rsid w:val="3E41181E"/>
    <w:rsid w:val="3E5C50AF"/>
    <w:rsid w:val="3E6E73FF"/>
    <w:rsid w:val="3ECF6625"/>
    <w:rsid w:val="3ECF7E9E"/>
    <w:rsid w:val="3ED83F43"/>
    <w:rsid w:val="3EDD7507"/>
    <w:rsid w:val="3F1750D1"/>
    <w:rsid w:val="3F30338E"/>
    <w:rsid w:val="3F5879E4"/>
    <w:rsid w:val="3F6075B2"/>
    <w:rsid w:val="3FC95142"/>
    <w:rsid w:val="3FCE446E"/>
    <w:rsid w:val="40880C84"/>
    <w:rsid w:val="40C14FA6"/>
    <w:rsid w:val="40C53BB2"/>
    <w:rsid w:val="40E70B24"/>
    <w:rsid w:val="413546A3"/>
    <w:rsid w:val="416E6DBD"/>
    <w:rsid w:val="417E5BAB"/>
    <w:rsid w:val="41817E2F"/>
    <w:rsid w:val="418331C2"/>
    <w:rsid w:val="41C34EE4"/>
    <w:rsid w:val="420240D9"/>
    <w:rsid w:val="420E1825"/>
    <w:rsid w:val="422D35A3"/>
    <w:rsid w:val="42311FDE"/>
    <w:rsid w:val="424D2346"/>
    <w:rsid w:val="42530DE6"/>
    <w:rsid w:val="427B05CE"/>
    <w:rsid w:val="429E0CCE"/>
    <w:rsid w:val="42F047A3"/>
    <w:rsid w:val="43042CFF"/>
    <w:rsid w:val="43296B90"/>
    <w:rsid w:val="4380721E"/>
    <w:rsid w:val="438F5102"/>
    <w:rsid w:val="43C2309C"/>
    <w:rsid w:val="43F17C0E"/>
    <w:rsid w:val="44117875"/>
    <w:rsid w:val="441575AA"/>
    <w:rsid w:val="44177C73"/>
    <w:rsid w:val="444E56DE"/>
    <w:rsid w:val="445A46AE"/>
    <w:rsid w:val="445F098C"/>
    <w:rsid w:val="449862EE"/>
    <w:rsid w:val="449E01CA"/>
    <w:rsid w:val="44D42A37"/>
    <w:rsid w:val="44E86818"/>
    <w:rsid w:val="4512627F"/>
    <w:rsid w:val="451F659E"/>
    <w:rsid w:val="45DC3DA3"/>
    <w:rsid w:val="45F236B5"/>
    <w:rsid w:val="464A6950"/>
    <w:rsid w:val="469F00B5"/>
    <w:rsid w:val="472D1FA6"/>
    <w:rsid w:val="47961EA1"/>
    <w:rsid w:val="47AD571C"/>
    <w:rsid w:val="47DF145A"/>
    <w:rsid w:val="47E71B3C"/>
    <w:rsid w:val="484B739A"/>
    <w:rsid w:val="48714FA8"/>
    <w:rsid w:val="48EF55A7"/>
    <w:rsid w:val="490A7C09"/>
    <w:rsid w:val="495A6EDA"/>
    <w:rsid w:val="497476FF"/>
    <w:rsid w:val="499B6DEF"/>
    <w:rsid w:val="49DA4F74"/>
    <w:rsid w:val="49DE3930"/>
    <w:rsid w:val="49F85A68"/>
    <w:rsid w:val="4A7A2AAD"/>
    <w:rsid w:val="4A9C07BF"/>
    <w:rsid w:val="4A9C4966"/>
    <w:rsid w:val="4AAD105A"/>
    <w:rsid w:val="4ACF780E"/>
    <w:rsid w:val="4AD94653"/>
    <w:rsid w:val="4AE275A3"/>
    <w:rsid w:val="4AF64A04"/>
    <w:rsid w:val="4B2466A5"/>
    <w:rsid w:val="4B286AD4"/>
    <w:rsid w:val="4B2D1FE9"/>
    <w:rsid w:val="4B9B2A59"/>
    <w:rsid w:val="4BAF5DA7"/>
    <w:rsid w:val="4BC84870"/>
    <w:rsid w:val="4BC86043"/>
    <w:rsid w:val="4BD544AE"/>
    <w:rsid w:val="4BE80345"/>
    <w:rsid w:val="4BF011E0"/>
    <w:rsid w:val="4C7774BB"/>
    <w:rsid w:val="4CB65578"/>
    <w:rsid w:val="4CBA6052"/>
    <w:rsid w:val="4D275349"/>
    <w:rsid w:val="4D470EED"/>
    <w:rsid w:val="4DBF621E"/>
    <w:rsid w:val="4DD96E49"/>
    <w:rsid w:val="4E273840"/>
    <w:rsid w:val="4E430ECC"/>
    <w:rsid w:val="4E486FBE"/>
    <w:rsid w:val="4E4B1590"/>
    <w:rsid w:val="4E9E4291"/>
    <w:rsid w:val="4EAA0612"/>
    <w:rsid w:val="4EDB463D"/>
    <w:rsid w:val="4EF92D15"/>
    <w:rsid w:val="4F14094E"/>
    <w:rsid w:val="4FA9104D"/>
    <w:rsid w:val="4FE50A40"/>
    <w:rsid w:val="50027E21"/>
    <w:rsid w:val="500A4697"/>
    <w:rsid w:val="50D75A9A"/>
    <w:rsid w:val="50E83041"/>
    <w:rsid w:val="50F36840"/>
    <w:rsid w:val="51793711"/>
    <w:rsid w:val="51A541FC"/>
    <w:rsid w:val="51EF61A2"/>
    <w:rsid w:val="52636D79"/>
    <w:rsid w:val="526E5A66"/>
    <w:rsid w:val="52A92C55"/>
    <w:rsid w:val="52F12681"/>
    <w:rsid w:val="5300605D"/>
    <w:rsid w:val="535512DF"/>
    <w:rsid w:val="536006DF"/>
    <w:rsid w:val="53615E36"/>
    <w:rsid w:val="5377332D"/>
    <w:rsid w:val="53A37DD9"/>
    <w:rsid w:val="53CB06EC"/>
    <w:rsid w:val="53CE7AB4"/>
    <w:rsid w:val="53D371AE"/>
    <w:rsid w:val="53F3288B"/>
    <w:rsid w:val="54055FD1"/>
    <w:rsid w:val="54696247"/>
    <w:rsid w:val="549D7C50"/>
    <w:rsid w:val="54A14421"/>
    <w:rsid w:val="54E846DC"/>
    <w:rsid w:val="54EF499E"/>
    <w:rsid w:val="54F3187D"/>
    <w:rsid w:val="55145C34"/>
    <w:rsid w:val="551572DC"/>
    <w:rsid w:val="552359B4"/>
    <w:rsid w:val="55512E72"/>
    <w:rsid w:val="55542E19"/>
    <w:rsid w:val="55BB1E0A"/>
    <w:rsid w:val="55EA66C3"/>
    <w:rsid w:val="56117B70"/>
    <w:rsid w:val="567727F9"/>
    <w:rsid w:val="56A94E29"/>
    <w:rsid w:val="56B93E5E"/>
    <w:rsid w:val="56BD17EF"/>
    <w:rsid w:val="56F01E8D"/>
    <w:rsid w:val="56F444EE"/>
    <w:rsid w:val="57035D70"/>
    <w:rsid w:val="5728333A"/>
    <w:rsid w:val="575F5176"/>
    <w:rsid w:val="57717397"/>
    <w:rsid w:val="579EB56C"/>
    <w:rsid w:val="57A001D2"/>
    <w:rsid w:val="57AF20E7"/>
    <w:rsid w:val="57E3664C"/>
    <w:rsid w:val="57F25A5C"/>
    <w:rsid w:val="580A640A"/>
    <w:rsid w:val="58220054"/>
    <w:rsid w:val="583170F5"/>
    <w:rsid w:val="58360893"/>
    <w:rsid w:val="58615653"/>
    <w:rsid w:val="58661417"/>
    <w:rsid w:val="58B55CA2"/>
    <w:rsid w:val="58E67293"/>
    <w:rsid w:val="58E76FB2"/>
    <w:rsid w:val="58F24A5D"/>
    <w:rsid w:val="591F63D5"/>
    <w:rsid w:val="59A267B9"/>
    <w:rsid w:val="59AD44EB"/>
    <w:rsid w:val="59AF49A4"/>
    <w:rsid w:val="59BD9185"/>
    <w:rsid w:val="59CB2475"/>
    <w:rsid w:val="59DE4B15"/>
    <w:rsid w:val="59F64A97"/>
    <w:rsid w:val="59FB65D1"/>
    <w:rsid w:val="5A010721"/>
    <w:rsid w:val="5A3D73FE"/>
    <w:rsid w:val="5A403D88"/>
    <w:rsid w:val="5AA76636"/>
    <w:rsid w:val="5ADD3986"/>
    <w:rsid w:val="5AFA34B2"/>
    <w:rsid w:val="5AFF583F"/>
    <w:rsid w:val="5B771EE8"/>
    <w:rsid w:val="5BAD3DF8"/>
    <w:rsid w:val="5BC479AE"/>
    <w:rsid w:val="5BDA77E8"/>
    <w:rsid w:val="5C220805"/>
    <w:rsid w:val="5C294CC8"/>
    <w:rsid w:val="5C5477DD"/>
    <w:rsid w:val="5C6215FC"/>
    <w:rsid w:val="5C816B80"/>
    <w:rsid w:val="5CAB57ED"/>
    <w:rsid w:val="5CC52DED"/>
    <w:rsid w:val="5D0B68F7"/>
    <w:rsid w:val="5D417DBC"/>
    <w:rsid w:val="5D6667CE"/>
    <w:rsid w:val="5D731EE5"/>
    <w:rsid w:val="5D7F5C7E"/>
    <w:rsid w:val="5D8E0435"/>
    <w:rsid w:val="5D91471E"/>
    <w:rsid w:val="5DA30337"/>
    <w:rsid w:val="5DAE08A9"/>
    <w:rsid w:val="5DD26426"/>
    <w:rsid w:val="5DEF872C"/>
    <w:rsid w:val="5DF6D4EB"/>
    <w:rsid w:val="5E3B0EDD"/>
    <w:rsid w:val="5E58354A"/>
    <w:rsid w:val="5E585024"/>
    <w:rsid w:val="5E9B30E7"/>
    <w:rsid w:val="5E9C230D"/>
    <w:rsid w:val="5EEA11A6"/>
    <w:rsid w:val="5F594AB5"/>
    <w:rsid w:val="5F6A4923"/>
    <w:rsid w:val="5FA0433C"/>
    <w:rsid w:val="5FC847E6"/>
    <w:rsid w:val="5FD32738"/>
    <w:rsid w:val="609D3DFE"/>
    <w:rsid w:val="60D25B0D"/>
    <w:rsid w:val="60E10822"/>
    <w:rsid w:val="61086EFF"/>
    <w:rsid w:val="615F541C"/>
    <w:rsid w:val="615F7176"/>
    <w:rsid w:val="61687878"/>
    <w:rsid w:val="616A0F73"/>
    <w:rsid w:val="61BC0AE2"/>
    <w:rsid w:val="61FB0E26"/>
    <w:rsid w:val="61FF4EEF"/>
    <w:rsid w:val="623A6307"/>
    <w:rsid w:val="623B585A"/>
    <w:rsid w:val="627D275C"/>
    <w:rsid w:val="62C70F1C"/>
    <w:rsid w:val="62E50E4D"/>
    <w:rsid w:val="62FD48CC"/>
    <w:rsid w:val="633435EC"/>
    <w:rsid w:val="636B1EAE"/>
    <w:rsid w:val="63703B24"/>
    <w:rsid w:val="63AB1B39"/>
    <w:rsid w:val="64185826"/>
    <w:rsid w:val="64325827"/>
    <w:rsid w:val="64750FBE"/>
    <w:rsid w:val="647D79D6"/>
    <w:rsid w:val="656C639B"/>
    <w:rsid w:val="66234616"/>
    <w:rsid w:val="66500180"/>
    <w:rsid w:val="667F3020"/>
    <w:rsid w:val="66836700"/>
    <w:rsid w:val="668F0CB3"/>
    <w:rsid w:val="669C102C"/>
    <w:rsid w:val="66AD70A0"/>
    <w:rsid w:val="66CF5787"/>
    <w:rsid w:val="66E005EB"/>
    <w:rsid w:val="67303A36"/>
    <w:rsid w:val="67482713"/>
    <w:rsid w:val="677803D6"/>
    <w:rsid w:val="67B81997"/>
    <w:rsid w:val="67DC6A09"/>
    <w:rsid w:val="67F0485E"/>
    <w:rsid w:val="684476C9"/>
    <w:rsid w:val="689B37CB"/>
    <w:rsid w:val="68A53DBE"/>
    <w:rsid w:val="69474951"/>
    <w:rsid w:val="69D4466B"/>
    <w:rsid w:val="69F15723"/>
    <w:rsid w:val="69FE5A6C"/>
    <w:rsid w:val="6A1172C8"/>
    <w:rsid w:val="6A1B3158"/>
    <w:rsid w:val="6A325274"/>
    <w:rsid w:val="6AC46743"/>
    <w:rsid w:val="6AC57B32"/>
    <w:rsid w:val="6AFB1E97"/>
    <w:rsid w:val="6B5C6B96"/>
    <w:rsid w:val="6B66327F"/>
    <w:rsid w:val="6B840C2D"/>
    <w:rsid w:val="6C127A1B"/>
    <w:rsid w:val="6C1A6F22"/>
    <w:rsid w:val="6C3E44F1"/>
    <w:rsid w:val="6C454C25"/>
    <w:rsid w:val="6C5E5A56"/>
    <w:rsid w:val="6CAE4B52"/>
    <w:rsid w:val="6CE710B3"/>
    <w:rsid w:val="6D0A2068"/>
    <w:rsid w:val="6D245E51"/>
    <w:rsid w:val="6D3031D5"/>
    <w:rsid w:val="6D4F81EC"/>
    <w:rsid w:val="6D6D06FE"/>
    <w:rsid w:val="6D99505B"/>
    <w:rsid w:val="6DFD7A2B"/>
    <w:rsid w:val="6E2F6AE6"/>
    <w:rsid w:val="6E56533E"/>
    <w:rsid w:val="6E753769"/>
    <w:rsid w:val="6EB16947"/>
    <w:rsid w:val="6EBC78F0"/>
    <w:rsid w:val="6EC341BB"/>
    <w:rsid w:val="6ED90940"/>
    <w:rsid w:val="6F352D82"/>
    <w:rsid w:val="6F3B793B"/>
    <w:rsid w:val="6F730175"/>
    <w:rsid w:val="6F783C3C"/>
    <w:rsid w:val="6FD0564D"/>
    <w:rsid w:val="700178E6"/>
    <w:rsid w:val="70294DB1"/>
    <w:rsid w:val="706236E0"/>
    <w:rsid w:val="70E821FE"/>
    <w:rsid w:val="715C2F64"/>
    <w:rsid w:val="717D7D79"/>
    <w:rsid w:val="718B446E"/>
    <w:rsid w:val="725758DD"/>
    <w:rsid w:val="725C190D"/>
    <w:rsid w:val="72AA7185"/>
    <w:rsid w:val="72F13B80"/>
    <w:rsid w:val="73E7745D"/>
    <w:rsid w:val="73FC1800"/>
    <w:rsid w:val="747358AE"/>
    <w:rsid w:val="748200B4"/>
    <w:rsid w:val="7482161F"/>
    <w:rsid w:val="74DF34B9"/>
    <w:rsid w:val="74EB49E5"/>
    <w:rsid w:val="75034244"/>
    <w:rsid w:val="751F67E8"/>
    <w:rsid w:val="75591196"/>
    <w:rsid w:val="756170ED"/>
    <w:rsid w:val="76612DCA"/>
    <w:rsid w:val="768904A9"/>
    <w:rsid w:val="769B7F4D"/>
    <w:rsid w:val="76B10A7D"/>
    <w:rsid w:val="76B64E1F"/>
    <w:rsid w:val="777E47B6"/>
    <w:rsid w:val="779E520E"/>
    <w:rsid w:val="77F84862"/>
    <w:rsid w:val="77F96BEF"/>
    <w:rsid w:val="77FB3824"/>
    <w:rsid w:val="78454752"/>
    <w:rsid w:val="78746DE5"/>
    <w:rsid w:val="789D300C"/>
    <w:rsid w:val="78BC5426"/>
    <w:rsid w:val="78BE62B2"/>
    <w:rsid w:val="78F244F2"/>
    <w:rsid w:val="792210F1"/>
    <w:rsid w:val="79D31C3D"/>
    <w:rsid w:val="7A1E62D6"/>
    <w:rsid w:val="7A2C568E"/>
    <w:rsid w:val="7A3E28EB"/>
    <w:rsid w:val="7A441D0C"/>
    <w:rsid w:val="7A886B78"/>
    <w:rsid w:val="7ACF0B99"/>
    <w:rsid w:val="7B2C5E58"/>
    <w:rsid w:val="7BFA5853"/>
    <w:rsid w:val="7C4E5B9F"/>
    <w:rsid w:val="7DCB1123"/>
    <w:rsid w:val="7DD7656E"/>
    <w:rsid w:val="7DFD73F4"/>
    <w:rsid w:val="7E0DA67E"/>
    <w:rsid w:val="7E2003DD"/>
    <w:rsid w:val="7E295333"/>
    <w:rsid w:val="7E2E4A6C"/>
    <w:rsid w:val="7E734CE1"/>
    <w:rsid w:val="7E7F4CA2"/>
    <w:rsid w:val="7E867872"/>
    <w:rsid w:val="7E8D1FAB"/>
    <w:rsid w:val="7EB335DB"/>
    <w:rsid w:val="7ECB21E9"/>
    <w:rsid w:val="7F3B5B63"/>
    <w:rsid w:val="7F675F3F"/>
    <w:rsid w:val="7FBA6601"/>
    <w:rsid w:val="7FDF14D1"/>
    <w:rsid w:val="7FE76490"/>
    <w:rsid w:val="7FED23E2"/>
    <w:rsid w:val="7FFE7E18"/>
    <w:rsid w:val="9BF85268"/>
    <w:rsid w:val="9ED175B5"/>
    <w:rsid w:val="BCFEEEFC"/>
    <w:rsid w:val="CF7F0668"/>
    <w:rsid w:val="DECF5EEA"/>
    <w:rsid w:val="DFAFAEEC"/>
    <w:rsid w:val="EDF24BBF"/>
    <w:rsid w:val="EECD000E"/>
    <w:rsid w:val="EEE4B8CC"/>
    <w:rsid w:val="EFF782A7"/>
    <w:rsid w:val="EFFFE393"/>
    <w:rsid w:val="F77DA6F5"/>
    <w:rsid w:val="F7FD866E"/>
    <w:rsid w:val="FDF65323"/>
    <w:rsid w:val="FDF7FAC5"/>
    <w:rsid w:val="FFB79C75"/>
    <w:rsid w:val="FFDDD831"/>
    <w:rsid w:val="FFFF3E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qFormat="1" w:unhideWhenUsed="0" w:uiPriority="0" w:semiHidden="0"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qFormat="1" w:unhideWhenUsed="0" w:uiPriority="0"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iPriority="99" w:semiHidden="0" w:name="table of authorities"/>
    <w:lsdException w:uiPriority="99" w:name="macro"/>
    <w:lsdException w:qFormat="1" w:unhideWhenUsed="0" w:uiPriority="0" w:semiHidden="0" w:name="toa heading"/>
    <w:lsdException w:uiPriority="99"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2"/>
    <w:qFormat/>
    <w:uiPriority w:val="0"/>
    <w:pPr>
      <w:keepNext/>
      <w:autoSpaceDE w:val="0"/>
      <w:autoSpaceDN w:val="0"/>
      <w:adjustRightInd w:val="0"/>
      <w:spacing w:line="360" w:lineRule="auto"/>
      <w:jc w:val="left"/>
      <w:outlineLvl w:val="0"/>
    </w:pPr>
    <w:rPr>
      <w:rFonts w:ascii="仿宋_GB2312" w:hAnsi="MyriadMM_700_300_"/>
      <w:b/>
      <w:bCs/>
      <w:color w:val="000000"/>
      <w:kern w:val="0"/>
      <w:sz w:val="28"/>
    </w:rPr>
  </w:style>
  <w:style w:type="paragraph" w:styleId="3">
    <w:name w:val="heading 2"/>
    <w:basedOn w:val="1"/>
    <w:next w:val="1"/>
    <w:link w:val="76"/>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119"/>
    <w:qFormat/>
    <w:uiPriority w:val="0"/>
    <w:pPr>
      <w:keepNext/>
      <w:keepLines/>
      <w:spacing w:before="120" w:after="120" w:line="360" w:lineRule="auto"/>
      <w:ind w:firstLine="482" w:firstLineChars="200"/>
      <w:jc w:val="center"/>
      <w:outlineLvl w:val="2"/>
    </w:pPr>
    <w:rPr>
      <w:rFonts w:ascii="宋体" w:hAnsi="宋体" w:eastAsia="黑体"/>
      <w:b/>
      <w:bCs/>
      <w:sz w:val="32"/>
      <w:szCs w:val="32"/>
    </w:rPr>
  </w:style>
  <w:style w:type="paragraph" w:styleId="5">
    <w:name w:val="heading 4"/>
    <w:basedOn w:val="1"/>
    <w:link w:val="121"/>
    <w:qFormat/>
    <w:uiPriority w:val="0"/>
    <w:pPr>
      <w:widowControl/>
      <w:overflowPunct w:val="0"/>
      <w:adjustRightInd w:val="0"/>
      <w:snapToGrid w:val="0"/>
      <w:spacing w:before="120" w:line="300" w:lineRule="auto"/>
      <w:jc w:val="left"/>
      <w:textAlignment w:val="baseline"/>
      <w:outlineLvl w:val="3"/>
    </w:pPr>
    <w:rPr>
      <w:rFonts w:ascii="Arial" w:hAnsi="Arial" w:eastAsia="仿宋_GB2312"/>
      <w:b/>
      <w:kern w:val="0"/>
      <w:sz w:val="28"/>
    </w:rPr>
  </w:style>
  <w:style w:type="paragraph" w:styleId="6">
    <w:name w:val="heading 5"/>
    <w:basedOn w:val="1"/>
    <w:next w:val="1"/>
    <w:link w:val="122"/>
    <w:qFormat/>
    <w:uiPriority w:val="0"/>
    <w:pPr>
      <w:widowControl/>
      <w:overflowPunct w:val="0"/>
      <w:adjustRightInd w:val="0"/>
      <w:snapToGrid w:val="0"/>
      <w:spacing w:before="120" w:line="500" w:lineRule="atLeast"/>
      <w:jc w:val="left"/>
      <w:textAlignment w:val="baseline"/>
      <w:outlineLvl w:val="4"/>
    </w:pPr>
    <w:rPr>
      <w:rFonts w:ascii="Arial" w:hAnsi="Arial" w:eastAsia="仿宋_GB2312"/>
      <w:kern w:val="0"/>
      <w:sz w:val="28"/>
    </w:rPr>
  </w:style>
  <w:style w:type="paragraph" w:styleId="7">
    <w:name w:val="heading 6"/>
    <w:basedOn w:val="1"/>
    <w:next w:val="1"/>
    <w:link w:val="131"/>
    <w:qFormat/>
    <w:uiPriority w:val="0"/>
    <w:pPr>
      <w:widowControl/>
      <w:overflowPunct w:val="0"/>
      <w:adjustRightInd w:val="0"/>
      <w:snapToGrid w:val="0"/>
      <w:spacing w:before="120" w:line="500" w:lineRule="atLeast"/>
      <w:jc w:val="left"/>
      <w:textAlignment w:val="baseline"/>
      <w:outlineLvl w:val="5"/>
    </w:pPr>
    <w:rPr>
      <w:rFonts w:ascii="Arial" w:hAnsi="Arial" w:eastAsia="仿宋_GB2312"/>
      <w:kern w:val="0"/>
      <w:sz w:val="28"/>
    </w:rPr>
  </w:style>
  <w:style w:type="paragraph" w:styleId="8">
    <w:name w:val="heading 7"/>
    <w:basedOn w:val="1"/>
    <w:next w:val="1"/>
    <w:link w:val="85"/>
    <w:qFormat/>
    <w:uiPriority w:val="0"/>
    <w:pPr>
      <w:overflowPunct w:val="0"/>
      <w:adjustRightInd w:val="0"/>
      <w:snapToGrid w:val="0"/>
      <w:spacing w:before="120" w:line="500" w:lineRule="atLeast"/>
      <w:jc w:val="left"/>
      <w:textAlignment w:val="baseline"/>
      <w:outlineLvl w:val="6"/>
    </w:pPr>
    <w:rPr>
      <w:rFonts w:ascii="Arial" w:hAnsi="Arial" w:eastAsia="仿宋_GB2312"/>
      <w:kern w:val="0"/>
      <w:sz w:val="28"/>
    </w:rPr>
  </w:style>
  <w:style w:type="paragraph" w:styleId="9">
    <w:name w:val="heading 8"/>
    <w:basedOn w:val="1"/>
    <w:next w:val="1"/>
    <w:link w:val="107"/>
    <w:qFormat/>
    <w:uiPriority w:val="0"/>
    <w:pPr>
      <w:overflowPunct w:val="0"/>
      <w:adjustRightInd w:val="0"/>
      <w:snapToGrid w:val="0"/>
      <w:spacing w:before="120" w:line="320" w:lineRule="atLeast"/>
      <w:jc w:val="left"/>
      <w:textAlignment w:val="baseline"/>
      <w:outlineLvl w:val="7"/>
    </w:pPr>
    <w:rPr>
      <w:rFonts w:ascii="Arial" w:hAnsi="Arial" w:eastAsia="仿宋_GB2312"/>
      <w:kern w:val="0"/>
      <w:sz w:val="28"/>
    </w:rPr>
  </w:style>
  <w:style w:type="paragraph" w:styleId="10">
    <w:name w:val="heading 9"/>
    <w:basedOn w:val="1"/>
    <w:next w:val="1"/>
    <w:link w:val="102"/>
    <w:qFormat/>
    <w:uiPriority w:val="0"/>
    <w:pPr>
      <w:overflowPunct w:val="0"/>
      <w:adjustRightInd w:val="0"/>
      <w:snapToGrid w:val="0"/>
      <w:spacing w:before="120" w:line="320" w:lineRule="atLeast"/>
      <w:jc w:val="left"/>
      <w:textAlignment w:val="baseline"/>
      <w:outlineLvl w:val="8"/>
    </w:pPr>
    <w:rPr>
      <w:rFonts w:ascii="Arial" w:hAnsi="Arial" w:eastAsia="仿宋_GB2312"/>
      <w:kern w:val="0"/>
      <w:sz w:val="28"/>
    </w:rPr>
  </w:style>
  <w:style w:type="character" w:default="1" w:styleId="51">
    <w:name w:val="Default Paragraph Font"/>
    <w:semiHidden/>
    <w:unhideWhenUsed/>
    <w:qFormat/>
    <w:uiPriority w:val="1"/>
  </w:style>
  <w:style w:type="table" w:default="1" w:styleId="49">
    <w:name w:val="Normal Table"/>
    <w:semiHidden/>
    <w:unhideWhenUsed/>
    <w:qFormat/>
    <w:uiPriority w:val="99"/>
    <w:tblPr>
      <w:tblCellMar>
        <w:top w:w="0" w:type="dxa"/>
        <w:left w:w="108" w:type="dxa"/>
        <w:bottom w:w="0" w:type="dxa"/>
        <w:right w:w="108" w:type="dxa"/>
      </w:tblCellMar>
    </w:tblPr>
  </w:style>
  <w:style w:type="paragraph" w:styleId="11">
    <w:name w:val="table of authorities"/>
    <w:basedOn w:val="12"/>
    <w:next w:val="12"/>
    <w:unhideWhenUsed/>
    <w:qFormat/>
    <w:uiPriority w:val="99"/>
    <w:pPr>
      <w:ind w:left="420" w:leftChars="200"/>
    </w:pPr>
  </w:style>
  <w:style w:type="paragraph" w:customStyle="1" w:styleId="12">
    <w:name w:val="Normal_2"/>
    <w:next w:val="11"/>
    <w:unhideWhenUsed/>
    <w:qFormat/>
    <w:uiPriority w:val="0"/>
    <w:pPr>
      <w:widowControl w:val="0"/>
      <w:jc w:val="both"/>
    </w:pPr>
    <w:rPr>
      <w:rFonts w:hint="eastAsia" w:ascii="Times New Roman" w:hAnsi="Times New Roman" w:eastAsia="宋体" w:cs="Times New Roman"/>
      <w:kern w:val="2"/>
      <w:sz w:val="21"/>
      <w:szCs w:val="24"/>
      <w:lang w:val="en-US" w:eastAsia="zh-CN" w:bidi="ar-SA"/>
    </w:rPr>
  </w:style>
  <w:style w:type="paragraph" w:styleId="13">
    <w:name w:val="List Bullet 4"/>
    <w:basedOn w:val="1"/>
    <w:qFormat/>
    <w:uiPriority w:val="0"/>
    <w:pPr>
      <w:numPr>
        <w:ilvl w:val="0"/>
        <w:numId w:val="1"/>
      </w:numPr>
      <w:tabs>
        <w:tab w:val="left" w:pos="1620"/>
      </w:tabs>
    </w:pPr>
    <w:rPr>
      <w:szCs w:val="24"/>
    </w:rPr>
  </w:style>
  <w:style w:type="paragraph" w:styleId="14">
    <w:name w:val="Normal Indent"/>
    <w:basedOn w:val="1"/>
    <w:qFormat/>
    <w:uiPriority w:val="0"/>
    <w:pPr>
      <w:ind w:firstLine="420" w:firstLineChars="200"/>
    </w:pPr>
    <w:rPr>
      <w:szCs w:val="21"/>
    </w:rPr>
  </w:style>
  <w:style w:type="paragraph" w:styleId="15">
    <w:name w:val="caption"/>
    <w:basedOn w:val="1"/>
    <w:next w:val="1"/>
    <w:qFormat/>
    <w:uiPriority w:val="0"/>
    <w:rPr>
      <w:rFonts w:ascii="Cambria" w:hAnsi="Cambria" w:eastAsia="黑体"/>
      <w:sz w:val="20"/>
    </w:rPr>
  </w:style>
  <w:style w:type="paragraph" w:styleId="16">
    <w:name w:val="List Bullet"/>
    <w:basedOn w:val="1"/>
    <w:qFormat/>
    <w:uiPriority w:val="0"/>
    <w:pPr>
      <w:numPr>
        <w:ilvl w:val="0"/>
        <w:numId w:val="2"/>
      </w:numPr>
      <w:tabs>
        <w:tab w:val="left" w:pos="360"/>
      </w:tabs>
    </w:pPr>
    <w:rPr>
      <w:szCs w:val="24"/>
    </w:rPr>
  </w:style>
  <w:style w:type="paragraph" w:styleId="17">
    <w:name w:val="Document Map"/>
    <w:basedOn w:val="1"/>
    <w:link w:val="103"/>
    <w:qFormat/>
    <w:uiPriority w:val="0"/>
    <w:pPr>
      <w:shd w:val="clear" w:color="auto" w:fill="000080"/>
    </w:pPr>
    <w:rPr>
      <w:rFonts w:asciiTheme="minorHAnsi" w:hAnsiTheme="minorHAnsi" w:eastAsiaTheme="minorEastAsia" w:cstheme="minorBidi"/>
      <w:szCs w:val="24"/>
    </w:rPr>
  </w:style>
  <w:style w:type="paragraph" w:styleId="18">
    <w:name w:val="toa heading"/>
    <w:basedOn w:val="1"/>
    <w:next w:val="1"/>
    <w:qFormat/>
    <w:uiPriority w:val="0"/>
    <w:pPr>
      <w:spacing w:before="120"/>
    </w:pPr>
    <w:rPr>
      <w:rFonts w:ascii="Arial" w:hAnsi="Arial" w:cs="Arial"/>
      <w:sz w:val="24"/>
      <w:szCs w:val="24"/>
    </w:rPr>
  </w:style>
  <w:style w:type="paragraph" w:styleId="19">
    <w:name w:val="annotation text"/>
    <w:basedOn w:val="1"/>
    <w:link w:val="130"/>
    <w:qFormat/>
    <w:uiPriority w:val="0"/>
    <w:pPr>
      <w:jc w:val="left"/>
    </w:pPr>
    <w:rPr>
      <w:rFonts w:asciiTheme="minorHAnsi" w:hAnsiTheme="minorHAnsi" w:eastAsiaTheme="minorEastAsia" w:cstheme="minorBidi"/>
      <w:szCs w:val="24"/>
    </w:rPr>
  </w:style>
  <w:style w:type="paragraph" w:styleId="20">
    <w:name w:val="Body Text 3"/>
    <w:basedOn w:val="1"/>
    <w:link w:val="115"/>
    <w:qFormat/>
    <w:uiPriority w:val="0"/>
    <w:rPr>
      <w:rFonts w:ascii="宋体" w:hAnsiTheme="minorHAnsi" w:eastAsiaTheme="minorEastAsia" w:cstheme="minorBidi"/>
      <w:sz w:val="24"/>
      <w:szCs w:val="22"/>
    </w:rPr>
  </w:style>
  <w:style w:type="paragraph" w:styleId="21">
    <w:name w:val="List Bullet 3"/>
    <w:basedOn w:val="1"/>
    <w:qFormat/>
    <w:uiPriority w:val="0"/>
    <w:pPr>
      <w:numPr>
        <w:ilvl w:val="0"/>
        <w:numId w:val="3"/>
      </w:numPr>
      <w:tabs>
        <w:tab w:val="left" w:pos="1200"/>
      </w:tabs>
    </w:pPr>
    <w:rPr>
      <w:szCs w:val="24"/>
    </w:rPr>
  </w:style>
  <w:style w:type="paragraph" w:styleId="22">
    <w:name w:val="Body Text"/>
    <w:basedOn w:val="1"/>
    <w:next w:val="1"/>
    <w:link w:val="111"/>
    <w:qFormat/>
    <w:uiPriority w:val="0"/>
    <w:pPr>
      <w:spacing w:after="120"/>
    </w:pPr>
    <w:rPr>
      <w:rFonts w:asciiTheme="minorHAnsi" w:hAnsiTheme="minorHAnsi" w:eastAsiaTheme="minorEastAsia" w:cstheme="minorBidi"/>
      <w:szCs w:val="24"/>
    </w:rPr>
  </w:style>
  <w:style w:type="paragraph" w:styleId="23">
    <w:name w:val="Body Text Indent"/>
    <w:basedOn w:val="1"/>
    <w:link w:val="84"/>
    <w:qFormat/>
    <w:uiPriority w:val="0"/>
    <w:pPr>
      <w:ind w:left="1620" w:leftChars="200" w:hanging="1200" w:hangingChars="500"/>
    </w:pPr>
    <w:rPr>
      <w:rFonts w:ascii="宋体" w:hAnsi="宋体" w:eastAsiaTheme="minorEastAsia" w:cstheme="minorBidi"/>
      <w:sz w:val="24"/>
      <w:szCs w:val="24"/>
    </w:rPr>
  </w:style>
  <w:style w:type="paragraph" w:styleId="24">
    <w:name w:val="Block Text"/>
    <w:basedOn w:val="1"/>
    <w:qFormat/>
    <w:uiPriority w:val="0"/>
    <w:pPr>
      <w:widowControl/>
      <w:spacing w:after="120"/>
      <w:ind w:left="1440" w:leftChars="700" w:right="1440" w:rightChars="700"/>
      <w:jc w:val="left"/>
    </w:pPr>
    <w:rPr>
      <w:kern w:val="0"/>
      <w:sz w:val="20"/>
    </w:rPr>
  </w:style>
  <w:style w:type="paragraph" w:styleId="25">
    <w:name w:val="List Bullet 2"/>
    <w:basedOn w:val="1"/>
    <w:qFormat/>
    <w:uiPriority w:val="0"/>
    <w:pPr>
      <w:numPr>
        <w:ilvl w:val="0"/>
        <w:numId w:val="4"/>
      </w:numPr>
      <w:tabs>
        <w:tab w:val="left" w:pos="780"/>
      </w:tabs>
    </w:pPr>
    <w:rPr>
      <w:szCs w:val="24"/>
    </w:rPr>
  </w:style>
  <w:style w:type="paragraph" w:styleId="26">
    <w:name w:val="index 4"/>
    <w:basedOn w:val="1"/>
    <w:next w:val="1"/>
    <w:qFormat/>
    <w:uiPriority w:val="0"/>
    <w:pPr>
      <w:ind w:left="600" w:leftChars="600"/>
    </w:pPr>
    <w:rPr>
      <w:szCs w:val="24"/>
    </w:rPr>
  </w:style>
  <w:style w:type="paragraph" w:styleId="27">
    <w:name w:val="toc 5"/>
    <w:basedOn w:val="1"/>
    <w:next w:val="1"/>
    <w:semiHidden/>
    <w:qFormat/>
    <w:uiPriority w:val="0"/>
    <w:pPr>
      <w:widowControl w:val="0"/>
    </w:pPr>
    <w:rPr>
      <w:rFonts w:ascii="Times New Roman" w:hAnsi="Times New Roman" w:eastAsia="宋体" w:cs="Times New Roman"/>
      <w:kern w:val="2"/>
      <w:sz w:val="22"/>
      <w:szCs w:val="22"/>
      <w:lang w:val="en-US" w:eastAsia="zh-CN" w:bidi="ar-SA"/>
    </w:rPr>
  </w:style>
  <w:style w:type="paragraph" w:styleId="28">
    <w:name w:val="toc 3"/>
    <w:basedOn w:val="1"/>
    <w:next w:val="1"/>
    <w:unhideWhenUsed/>
    <w:qFormat/>
    <w:uiPriority w:val="39"/>
    <w:pPr>
      <w:ind w:left="840" w:leftChars="400"/>
    </w:pPr>
  </w:style>
  <w:style w:type="paragraph" w:styleId="29">
    <w:name w:val="Plain Text"/>
    <w:basedOn w:val="1"/>
    <w:link w:val="123"/>
    <w:qFormat/>
    <w:uiPriority w:val="0"/>
    <w:pPr>
      <w:autoSpaceDE w:val="0"/>
      <w:autoSpaceDN w:val="0"/>
      <w:adjustRightInd w:val="0"/>
      <w:jc w:val="left"/>
    </w:pPr>
    <w:rPr>
      <w:rFonts w:ascii="宋体" w:hAnsiTheme="minorHAnsi" w:eastAsiaTheme="minorEastAsia" w:cstheme="minorBidi"/>
      <w:szCs w:val="24"/>
    </w:rPr>
  </w:style>
  <w:style w:type="paragraph" w:styleId="30">
    <w:name w:val="List Bullet 5"/>
    <w:basedOn w:val="1"/>
    <w:qFormat/>
    <w:uiPriority w:val="0"/>
    <w:pPr>
      <w:numPr>
        <w:ilvl w:val="0"/>
        <w:numId w:val="5"/>
      </w:numPr>
      <w:tabs>
        <w:tab w:val="left" w:pos="2040"/>
      </w:tabs>
    </w:pPr>
    <w:rPr>
      <w:szCs w:val="24"/>
    </w:rPr>
  </w:style>
  <w:style w:type="paragraph" w:styleId="31">
    <w:name w:val="index 3"/>
    <w:basedOn w:val="1"/>
    <w:next w:val="1"/>
    <w:qFormat/>
    <w:uiPriority w:val="0"/>
    <w:pPr>
      <w:tabs>
        <w:tab w:val="left" w:pos="900"/>
      </w:tabs>
      <w:overflowPunct w:val="0"/>
      <w:snapToGrid w:val="0"/>
      <w:spacing w:line="480" w:lineRule="exact"/>
      <w:ind w:left="900" w:hanging="420" w:firstLineChars="200"/>
    </w:pPr>
    <w:rPr>
      <w:rFonts w:ascii="Arial" w:hAnsi="Arial" w:eastAsia="仿宋_GB2312"/>
      <w:sz w:val="28"/>
    </w:rPr>
  </w:style>
  <w:style w:type="paragraph" w:styleId="32">
    <w:name w:val="Date"/>
    <w:basedOn w:val="1"/>
    <w:next w:val="1"/>
    <w:link w:val="100"/>
    <w:qFormat/>
    <w:uiPriority w:val="0"/>
    <w:pPr>
      <w:autoSpaceDE w:val="0"/>
      <w:autoSpaceDN w:val="0"/>
      <w:adjustRightInd w:val="0"/>
      <w:ind w:left="100"/>
      <w:jc w:val="left"/>
    </w:pPr>
    <w:rPr>
      <w:rFonts w:ascii="宋体" w:hAnsiTheme="minorHAnsi" w:eastAsiaTheme="minorEastAsia" w:cstheme="minorBidi"/>
      <w:szCs w:val="21"/>
    </w:rPr>
  </w:style>
  <w:style w:type="paragraph" w:styleId="33">
    <w:name w:val="Body Text Indent 2"/>
    <w:basedOn w:val="1"/>
    <w:link w:val="113"/>
    <w:qFormat/>
    <w:uiPriority w:val="0"/>
    <w:pPr>
      <w:ind w:left="1" w:firstLine="538" w:firstLineChars="192"/>
    </w:pPr>
    <w:rPr>
      <w:rFonts w:asciiTheme="minorHAnsi" w:hAnsiTheme="minorHAnsi" w:eastAsiaTheme="minorEastAsia" w:cstheme="minorBidi"/>
      <w:color w:val="000000"/>
      <w:sz w:val="28"/>
      <w:szCs w:val="24"/>
    </w:rPr>
  </w:style>
  <w:style w:type="paragraph" w:styleId="34">
    <w:name w:val="Balloon Text"/>
    <w:basedOn w:val="1"/>
    <w:link w:val="104"/>
    <w:qFormat/>
    <w:uiPriority w:val="0"/>
    <w:rPr>
      <w:rFonts w:asciiTheme="minorHAnsi" w:hAnsiTheme="minorHAnsi" w:eastAsiaTheme="minorEastAsia" w:cstheme="minorBidi"/>
      <w:sz w:val="18"/>
      <w:szCs w:val="18"/>
    </w:rPr>
  </w:style>
  <w:style w:type="paragraph" w:styleId="35">
    <w:name w:val="footer"/>
    <w:basedOn w:val="1"/>
    <w:link w:val="61"/>
    <w:unhideWhenUsed/>
    <w:qFormat/>
    <w:uiPriority w:val="99"/>
    <w:pPr>
      <w:tabs>
        <w:tab w:val="center" w:pos="4153"/>
        <w:tab w:val="right" w:pos="8306"/>
      </w:tabs>
      <w:snapToGrid w:val="0"/>
      <w:jc w:val="left"/>
    </w:pPr>
    <w:rPr>
      <w:sz w:val="18"/>
      <w:szCs w:val="18"/>
    </w:rPr>
  </w:style>
  <w:style w:type="paragraph" w:styleId="36">
    <w:name w:val="header"/>
    <w:basedOn w:val="1"/>
    <w:link w:val="60"/>
    <w:unhideWhenUsed/>
    <w:qFormat/>
    <w:uiPriority w:val="0"/>
    <w:pPr>
      <w:pBdr>
        <w:bottom w:val="single" w:color="auto" w:sz="6" w:space="1"/>
      </w:pBdr>
      <w:tabs>
        <w:tab w:val="center" w:pos="4153"/>
        <w:tab w:val="right" w:pos="8306"/>
      </w:tabs>
      <w:snapToGrid w:val="0"/>
      <w:jc w:val="center"/>
    </w:pPr>
    <w:rPr>
      <w:sz w:val="18"/>
      <w:szCs w:val="18"/>
    </w:rPr>
  </w:style>
  <w:style w:type="paragraph" w:styleId="37">
    <w:name w:val="toc 1"/>
    <w:basedOn w:val="1"/>
    <w:next w:val="1"/>
    <w:unhideWhenUsed/>
    <w:qFormat/>
    <w:uiPriority w:val="39"/>
  </w:style>
  <w:style w:type="paragraph" w:styleId="38">
    <w:name w:val="Subtitle"/>
    <w:basedOn w:val="1"/>
    <w:next w:val="1"/>
    <w:link w:val="92"/>
    <w:qFormat/>
    <w:uiPriority w:val="0"/>
    <w:pPr>
      <w:spacing w:before="240" w:after="60" w:line="312" w:lineRule="auto"/>
      <w:jc w:val="center"/>
      <w:outlineLvl w:val="1"/>
    </w:pPr>
    <w:rPr>
      <w:rFonts w:ascii="Cambria" w:hAnsi="Cambria" w:eastAsiaTheme="minorEastAsia" w:cstheme="minorBidi"/>
      <w:b/>
      <w:bCs/>
      <w:kern w:val="28"/>
      <w:sz w:val="32"/>
      <w:szCs w:val="32"/>
    </w:rPr>
  </w:style>
  <w:style w:type="paragraph" w:styleId="39">
    <w:name w:val="Body Text Indent 3"/>
    <w:basedOn w:val="1"/>
    <w:link w:val="71"/>
    <w:qFormat/>
    <w:uiPriority w:val="0"/>
    <w:pPr>
      <w:ind w:firstLine="538" w:firstLineChars="192"/>
    </w:pPr>
    <w:rPr>
      <w:rFonts w:asciiTheme="minorHAnsi" w:hAnsiTheme="minorHAnsi" w:eastAsiaTheme="minorEastAsia" w:cstheme="minorBidi"/>
      <w:color w:val="000000"/>
      <w:sz w:val="28"/>
      <w:szCs w:val="24"/>
    </w:rPr>
  </w:style>
  <w:style w:type="paragraph" w:styleId="40">
    <w:name w:val="toc 2"/>
    <w:basedOn w:val="1"/>
    <w:next w:val="1"/>
    <w:unhideWhenUsed/>
    <w:qFormat/>
    <w:uiPriority w:val="39"/>
    <w:pPr>
      <w:ind w:left="420" w:leftChars="200"/>
    </w:pPr>
  </w:style>
  <w:style w:type="paragraph" w:styleId="41">
    <w:name w:val="Body Text 2"/>
    <w:basedOn w:val="1"/>
    <w:link w:val="133"/>
    <w:qFormat/>
    <w:uiPriority w:val="0"/>
    <w:pPr>
      <w:spacing w:after="120" w:line="480" w:lineRule="auto"/>
    </w:pPr>
    <w:rPr>
      <w:rFonts w:asciiTheme="minorHAnsi" w:hAnsiTheme="minorHAnsi" w:eastAsiaTheme="minorEastAsia" w:cstheme="minorBidi"/>
      <w:szCs w:val="24"/>
    </w:rPr>
  </w:style>
  <w:style w:type="paragraph" w:styleId="42">
    <w:name w:val="HTML Preformatted"/>
    <w:basedOn w:val="1"/>
    <w:link w:val="8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eastAsiaTheme="minorEastAsia"/>
      <w:sz w:val="24"/>
      <w:szCs w:val="24"/>
    </w:rPr>
  </w:style>
  <w:style w:type="paragraph" w:styleId="43">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44">
    <w:name w:val="index 1"/>
    <w:basedOn w:val="1"/>
    <w:next w:val="1"/>
    <w:qFormat/>
    <w:uiPriority w:val="0"/>
    <w:pPr>
      <w:ind w:firstLine="480" w:firstLineChars="200"/>
      <w:jc w:val="center"/>
    </w:pPr>
    <w:rPr>
      <w:sz w:val="24"/>
      <w:szCs w:val="24"/>
    </w:rPr>
  </w:style>
  <w:style w:type="paragraph" w:styleId="45">
    <w:name w:val="Title"/>
    <w:basedOn w:val="1"/>
    <w:next w:val="1"/>
    <w:link w:val="114"/>
    <w:qFormat/>
    <w:uiPriority w:val="0"/>
    <w:pPr>
      <w:spacing w:before="240" w:after="60"/>
      <w:jc w:val="center"/>
      <w:outlineLvl w:val="0"/>
    </w:pPr>
    <w:rPr>
      <w:rFonts w:ascii="Cambria" w:hAnsi="Cambria" w:eastAsiaTheme="minorEastAsia" w:cstheme="minorBidi"/>
      <w:b/>
      <w:bCs/>
      <w:sz w:val="32"/>
      <w:szCs w:val="32"/>
    </w:rPr>
  </w:style>
  <w:style w:type="paragraph" w:styleId="46">
    <w:name w:val="annotation subject"/>
    <w:basedOn w:val="19"/>
    <w:next w:val="19"/>
    <w:link w:val="93"/>
    <w:qFormat/>
    <w:uiPriority w:val="0"/>
    <w:rPr>
      <w:rFonts w:ascii="宋体"/>
      <w:b/>
      <w:bCs/>
      <w:sz w:val="28"/>
      <w:szCs w:val="22"/>
    </w:rPr>
  </w:style>
  <w:style w:type="paragraph" w:styleId="47">
    <w:name w:val="Body Text First Indent"/>
    <w:basedOn w:val="22"/>
    <w:qFormat/>
    <w:uiPriority w:val="0"/>
    <w:pPr>
      <w:adjustRightInd w:val="0"/>
      <w:spacing w:line="360" w:lineRule="atLeast"/>
      <w:ind w:firstLine="420" w:firstLineChars="100"/>
      <w:jc w:val="left"/>
      <w:textAlignment w:val="baseline"/>
    </w:pPr>
    <w:rPr>
      <w:kern w:val="0"/>
      <w:sz w:val="24"/>
    </w:rPr>
  </w:style>
  <w:style w:type="paragraph" w:styleId="48">
    <w:name w:val="Body Text First Indent 2"/>
    <w:basedOn w:val="23"/>
    <w:link w:val="129"/>
    <w:semiHidden/>
    <w:unhideWhenUsed/>
    <w:qFormat/>
    <w:uiPriority w:val="0"/>
    <w:pPr>
      <w:spacing w:after="120"/>
      <w:ind w:left="420" w:firstLine="420" w:firstLineChars="200"/>
    </w:pPr>
    <w:rPr>
      <w:b/>
      <w:bCs/>
    </w:rPr>
  </w:style>
  <w:style w:type="table" w:styleId="50">
    <w:name w:val="Table Grid"/>
    <w:basedOn w:val="4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2">
    <w:name w:val="Strong"/>
    <w:qFormat/>
    <w:uiPriority w:val="0"/>
    <w:rPr>
      <w:b/>
      <w:bCs/>
    </w:rPr>
  </w:style>
  <w:style w:type="character" w:styleId="53">
    <w:name w:val="page number"/>
    <w:basedOn w:val="51"/>
    <w:qFormat/>
    <w:uiPriority w:val="0"/>
  </w:style>
  <w:style w:type="character" w:styleId="54">
    <w:name w:val="FollowedHyperlink"/>
    <w:qFormat/>
    <w:uiPriority w:val="0"/>
    <w:rPr>
      <w:color w:val="800080"/>
      <w:u w:val="single"/>
    </w:rPr>
  </w:style>
  <w:style w:type="character" w:styleId="55">
    <w:name w:val="Emphasis"/>
    <w:qFormat/>
    <w:uiPriority w:val="0"/>
    <w:rPr>
      <w:i/>
      <w:iCs/>
    </w:rPr>
  </w:style>
  <w:style w:type="character" w:styleId="56">
    <w:name w:val="Hyperlink"/>
    <w:qFormat/>
    <w:uiPriority w:val="99"/>
    <w:rPr>
      <w:color w:val="0000FF"/>
      <w:u w:val="single"/>
    </w:rPr>
  </w:style>
  <w:style w:type="character" w:styleId="57">
    <w:name w:val="annotation reference"/>
    <w:qFormat/>
    <w:uiPriority w:val="0"/>
    <w:rPr>
      <w:sz w:val="21"/>
      <w:szCs w:val="21"/>
    </w:rPr>
  </w:style>
  <w:style w:type="character" w:customStyle="1" w:styleId="58">
    <w:name w:val="标题 1 Char"/>
    <w:link w:val="2"/>
    <w:qFormat/>
    <w:uiPriority w:val="0"/>
    <w:rPr>
      <w:rFonts w:ascii="仿宋_GB2312" w:hAnsi="MyriadMM_700_300_" w:eastAsia="宋体" w:cs="Times New Roman"/>
      <w:b/>
      <w:bCs/>
      <w:color w:val="000000"/>
      <w:kern w:val="0"/>
      <w:sz w:val="28"/>
      <w:szCs w:val="20"/>
    </w:rPr>
  </w:style>
  <w:style w:type="paragraph" w:customStyle="1" w:styleId="59">
    <w:name w:val="样式2"/>
    <w:basedOn w:val="36"/>
    <w:qFormat/>
    <w:uiPriority w:val="0"/>
    <w:pPr>
      <w:pBdr>
        <w:top w:val="none" w:color="auto" w:sz="0" w:space="1"/>
        <w:left w:val="none" w:color="auto" w:sz="0" w:space="4"/>
        <w:bottom w:val="thickThinSmallGap" w:color="auto" w:sz="12" w:space="1"/>
        <w:right w:val="none" w:color="auto" w:sz="0" w:space="4"/>
      </w:pBdr>
      <w:jc w:val="both"/>
    </w:pPr>
    <w:rPr>
      <w:rFonts w:ascii="黑体" w:hAnsi="黑体" w:eastAsia="黑体"/>
    </w:rPr>
  </w:style>
  <w:style w:type="character" w:customStyle="1" w:styleId="60">
    <w:name w:val="页眉 Char1"/>
    <w:basedOn w:val="51"/>
    <w:link w:val="36"/>
    <w:qFormat/>
    <w:uiPriority w:val="99"/>
    <w:rPr>
      <w:sz w:val="18"/>
      <w:szCs w:val="18"/>
    </w:rPr>
  </w:style>
  <w:style w:type="character" w:customStyle="1" w:styleId="61">
    <w:name w:val="页脚 Char1"/>
    <w:basedOn w:val="51"/>
    <w:link w:val="35"/>
    <w:qFormat/>
    <w:uiPriority w:val="99"/>
    <w:rPr>
      <w:sz w:val="18"/>
      <w:szCs w:val="18"/>
    </w:rPr>
  </w:style>
  <w:style w:type="character" w:customStyle="1" w:styleId="62">
    <w:name w:val="标题 1 字符"/>
    <w:basedOn w:val="51"/>
    <w:link w:val="2"/>
    <w:qFormat/>
    <w:uiPriority w:val="9"/>
    <w:rPr>
      <w:rFonts w:ascii="Times New Roman" w:hAnsi="Times New Roman" w:eastAsia="宋体" w:cs="Times New Roman"/>
      <w:b/>
      <w:bCs/>
      <w:kern w:val="44"/>
      <w:sz w:val="44"/>
      <w:szCs w:val="44"/>
    </w:rPr>
  </w:style>
  <w:style w:type="character" w:customStyle="1" w:styleId="63">
    <w:name w:val="标题 2 字符"/>
    <w:basedOn w:val="51"/>
    <w:semiHidden/>
    <w:qFormat/>
    <w:uiPriority w:val="9"/>
    <w:rPr>
      <w:rFonts w:asciiTheme="majorHAnsi" w:hAnsiTheme="majorHAnsi" w:eastAsiaTheme="majorEastAsia" w:cstheme="majorBidi"/>
      <w:b/>
      <w:bCs/>
      <w:sz w:val="32"/>
      <w:szCs w:val="32"/>
    </w:rPr>
  </w:style>
  <w:style w:type="character" w:customStyle="1" w:styleId="64">
    <w:name w:val="标题 3 字符"/>
    <w:basedOn w:val="51"/>
    <w:semiHidden/>
    <w:qFormat/>
    <w:uiPriority w:val="9"/>
    <w:rPr>
      <w:rFonts w:ascii="Times New Roman" w:hAnsi="Times New Roman" w:eastAsia="宋体" w:cs="Times New Roman"/>
      <w:b/>
      <w:bCs/>
      <w:sz w:val="32"/>
      <w:szCs w:val="32"/>
    </w:rPr>
  </w:style>
  <w:style w:type="character" w:customStyle="1" w:styleId="65">
    <w:name w:val="标题 4 字符"/>
    <w:basedOn w:val="51"/>
    <w:semiHidden/>
    <w:qFormat/>
    <w:uiPriority w:val="9"/>
    <w:rPr>
      <w:rFonts w:asciiTheme="majorHAnsi" w:hAnsiTheme="majorHAnsi" w:eastAsiaTheme="majorEastAsia" w:cstheme="majorBidi"/>
      <w:b/>
      <w:bCs/>
      <w:sz w:val="28"/>
      <w:szCs w:val="28"/>
    </w:rPr>
  </w:style>
  <w:style w:type="character" w:customStyle="1" w:styleId="66">
    <w:name w:val="标题 5 字符"/>
    <w:basedOn w:val="51"/>
    <w:semiHidden/>
    <w:qFormat/>
    <w:uiPriority w:val="9"/>
    <w:rPr>
      <w:rFonts w:ascii="Times New Roman" w:hAnsi="Times New Roman" w:eastAsia="宋体" w:cs="Times New Roman"/>
      <w:b/>
      <w:bCs/>
      <w:sz w:val="28"/>
      <w:szCs w:val="28"/>
    </w:rPr>
  </w:style>
  <w:style w:type="character" w:customStyle="1" w:styleId="67">
    <w:name w:val="标题 6 字符"/>
    <w:basedOn w:val="51"/>
    <w:semiHidden/>
    <w:qFormat/>
    <w:uiPriority w:val="9"/>
    <w:rPr>
      <w:rFonts w:asciiTheme="majorHAnsi" w:hAnsiTheme="majorHAnsi" w:eastAsiaTheme="majorEastAsia" w:cstheme="majorBidi"/>
      <w:b/>
      <w:bCs/>
      <w:sz w:val="24"/>
      <w:szCs w:val="24"/>
    </w:rPr>
  </w:style>
  <w:style w:type="character" w:customStyle="1" w:styleId="68">
    <w:name w:val="标题 7 字符"/>
    <w:basedOn w:val="51"/>
    <w:semiHidden/>
    <w:qFormat/>
    <w:uiPriority w:val="9"/>
    <w:rPr>
      <w:rFonts w:ascii="Times New Roman" w:hAnsi="Times New Roman" w:eastAsia="宋体" w:cs="Times New Roman"/>
      <w:b/>
      <w:bCs/>
      <w:sz w:val="24"/>
      <w:szCs w:val="24"/>
    </w:rPr>
  </w:style>
  <w:style w:type="character" w:customStyle="1" w:styleId="69">
    <w:name w:val="标题 8 字符"/>
    <w:basedOn w:val="51"/>
    <w:semiHidden/>
    <w:qFormat/>
    <w:uiPriority w:val="9"/>
    <w:rPr>
      <w:rFonts w:asciiTheme="majorHAnsi" w:hAnsiTheme="majorHAnsi" w:eastAsiaTheme="majorEastAsia" w:cstheme="majorBidi"/>
      <w:sz w:val="24"/>
      <w:szCs w:val="24"/>
    </w:rPr>
  </w:style>
  <w:style w:type="character" w:customStyle="1" w:styleId="70">
    <w:name w:val="标题 9 字符"/>
    <w:basedOn w:val="51"/>
    <w:semiHidden/>
    <w:qFormat/>
    <w:uiPriority w:val="9"/>
    <w:rPr>
      <w:rFonts w:asciiTheme="majorHAnsi" w:hAnsiTheme="majorHAnsi" w:eastAsiaTheme="majorEastAsia" w:cstheme="majorBidi"/>
      <w:szCs w:val="21"/>
    </w:rPr>
  </w:style>
  <w:style w:type="character" w:customStyle="1" w:styleId="71">
    <w:name w:val="正文文本缩进 3 Char"/>
    <w:link w:val="39"/>
    <w:qFormat/>
    <w:uiPriority w:val="0"/>
    <w:rPr>
      <w:color w:val="000000"/>
      <w:sz w:val="28"/>
      <w:szCs w:val="24"/>
    </w:rPr>
  </w:style>
  <w:style w:type="character" w:customStyle="1" w:styleId="72">
    <w:name w:val="正文文本 3 Char1"/>
    <w:semiHidden/>
    <w:qFormat/>
    <w:uiPriority w:val="0"/>
    <w:rPr>
      <w:kern w:val="2"/>
      <w:sz w:val="16"/>
      <w:szCs w:val="16"/>
    </w:rPr>
  </w:style>
  <w:style w:type="character" w:customStyle="1" w:styleId="73">
    <w:name w:val="标题 2 Char Char"/>
    <w:qFormat/>
    <w:uiPriority w:val="0"/>
    <w:rPr>
      <w:rFonts w:hAnsi="仿宋_GB2312"/>
    </w:rPr>
  </w:style>
  <w:style w:type="character" w:customStyle="1" w:styleId="74">
    <w:name w:val="明显强调1"/>
    <w:qFormat/>
    <w:uiPriority w:val="0"/>
    <w:rPr>
      <w:b/>
      <w:bCs/>
      <w:i/>
      <w:iCs/>
      <w:color w:val="4F81BD"/>
    </w:rPr>
  </w:style>
  <w:style w:type="character" w:customStyle="1" w:styleId="75">
    <w:name w:val="引用 Char2"/>
    <w:qFormat/>
    <w:uiPriority w:val="29"/>
    <w:rPr>
      <w:i/>
      <w:iCs/>
      <w:color w:val="000000"/>
      <w:kern w:val="2"/>
      <w:sz w:val="21"/>
    </w:rPr>
  </w:style>
  <w:style w:type="character" w:customStyle="1" w:styleId="76">
    <w:name w:val="标题 2 Char1"/>
    <w:link w:val="3"/>
    <w:qFormat/>
    <w:uiPriority w:val="0"/>
    <w:rPr>
      <w:rFonts w:ascii="Arial" w:hAnsi="Arial" w:eastAsia="黑体" w:cs="Times New Roman"/>
      <w:b/>
      <w:bCs/>
      <w:sz w:val="32"/>
      <w:szCs w:val="32"/>
    </w:rPr>
  </w:style>
  <w:style w:type="character" w:customStyle="1" w:styleId="77">
    <w:name w:val="标题 1 Char1"/>
    <w:qFormat/>
    <w:uiPriority w:val="0"/>
    <w:rPr>
      <w:rFonts w:ascii="宋体-18030" w:eastAsia="宋体-18030"/>
      <w:b/>
      <w:kern w:val="2"/>
      <w:sz w:val="44"/>
    </w:rPr>
  </w:style>
  <w:style w:type="character" w:customStyle="1" w:styleId="78">
    <w:name w:val="批注文字 Char1"/>
    <w:semiHidden/>
    <w:qFormat/>
    <w:locked/>
    <w:uiPriority w:val="0"/>
    <w:rPr>
      <w:kern w:val="2"/>
      <w:sz w:val="21"/>
      <w:szCs w:val="24"/>
    </w:rPr>
  </w:style>
  <w:style w:type="character" w:customStyle="1" w:styleId="79">
    <w:name w:val="正文首行缩进 2 Char1"/>
    <w:semiHidden/>
    <w:qFormat/>
    <w:uiPriority w:val="0"/>
    <w:rPr>
      <w:rFonts w:ascii="宋体" w:hAnsi="宋体"/>
      <w:kern w:val="2"/>
      <w:sz w:val="21"/>
      <w:szCs w:val="24"/>
    </w:rPr>
  </w:style>
  <w:style w:type="character" w:customStyle="1" w:styleId="80">
    <w:name w:val="普通文字 Char Char1"/>
    <w:qFormat/>
    <w:uiPriority w:val="0"/>
    <w:rPr>
      <w:rFonts w:ascii="宋体" w:eastAsia="宋体"/>
      <w:kern w:val="2"/>
      <w:sz w:val="21"/>
      <w:lang w:val="en-US" w:eastAsia="zh-CN" w:bidi="ar-SA"/>
    </w:rPr>
  </w:style>
  <w:style w:type="character" w:customStyle="1" w:styleId="81">
    <w:name w:val="批注文字 Char Char"/>
    <w:qFormat/>
    <w:uiPriority w:val="0"/>
    <w:rPr>
      <w:rFonts w:ascii="宋体" w:hAnsi="Times New Roman" w:eastAsia="宋体" w:cs="Times New Roman"/>
      <w:sz w:val="28"/>
      <w:szCs w:val="20"/>
    </w:rPr>
  </w:style>
  <w:style w:type="character" w:customStyle="1" w:styleId="82">
    <w:name w:val="副标题 Char1"/>
    <w:qFormat/>
    <w:uiPriority w:val="0"/>
    <w:rPr>
      <w:rFonts w:ascii="Cambria" w:hAnsi="Cambria" w:cs="Times New Roman"/>
      <w:b/>
      <w:bCs/>
      <w:kern w:val="28"/>
      <w:sz w:val="32"/>
      <w:szCs w:val="32"/>
    </w:rPr>
  </w:style>
  <w:style w:type="character" w:customStyle="1" w:styleId="83">
    <w:name w:val="批注主题 Char2"/>
    <w:qFormat/>
    <w:uiPriority w:val="0"/>
    <w:rPr>
      <w:rFonts w:eastAsia="宋体"/>
      <w:b/>
      <w:bCs/>
      <w:kern w:val="2"/>
      <w:sz w:val="21"/>
      <w:szCs w:val="24"/>
      <w:lang w:val="en-US" w:eastAsia="zh-CN" w:bidi="ar-SA"/>
    </w:rPr>
  </w:style>
  <w:style w:type="character" w:customStyle="1" w:styleId="84">
    <w:name w:val="正文文本缩进 Char"/>
    <w:link w:val="23"/>
    <w:qFormat/>
    <w:uiPriority w:val="0"/>
    <w:rPr>
      <w:rFonts w:ascii="宋体" w:hAnsi="宋体"/>
      <w:sz w:val="24"/>
      <w:szCs w:val="24"/>
    </w:rPr>
  </w:style>
  <w:style w:type="character" w:customStyle="1" w:styleId="85">
    <w:name w:val="标题 7 Char"/>
    <w:link w:val="8"/>
    <w:qFormat/>
    <w:uiPriority w:val="0"/>
    <w:rPr>
      <w:rFonts w:ascii="Arial" w:hAnsi="Arial" w:eastAsia="仿宋_GB2312" w:cs="Times New Roman"/>
      <w:kern w:val="0"/>
      <w:sz w:val="28"/>
      <w:szCs w:val="20"/>
      <w:lang w:val="en-US" w:eastAsia="zh-CN"/>
    </w:rPr>
  </w:style>
  <w:style w:type="character" w:customStyle="1" w:styleId="86">
    <w:name w:val="HTML 预设格式 Char"/>
    <w:link w:val="42"/>
    <w:qFormat/>
    <w:uiPriority w:val="0"/>
    <w:rPr>
      <w:rFonts w:ascii="宋体" w:hAnsi="宋体" w:cs="宋体"/>
      <w:sz w:val="24"/>
      <w:szCs w:val="24"/>
    </w:rPr>
  </w:style>
  <w:style w:type="character" w:customStyle="1" w:styleId="87">
    <w:name w:val="明显引用 Char"/>
    <w:link w:val="88"/>
    <w:qFormat/>
    <w:uiPriority w:val="0"/>
    <w:rPr>
      <w:b/>
      <w:bCs/>
      <w:i/>
      <w:iCs/>
      <w:color w:val="4F81BD"/>
    </w:rPr>
  </w:style>
  <w:style w:type="paragraph" w:styleId="88">
    <w:name w:val="Intense Quote"/>
    <w:basedOn w:val="1"/>
    <w:next w:val="1"/>
    <w:link w:val="87"/>
    <w:qFormat/>
    <w:uiPriority w:val="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89">
    <w:name w:val="引用 Char1"/>
    <w:qFormat/>
    <w:uiPriority w:val="29"/>
    <w:rPr>
      <w:i/>
      <w:iCs/>
      <w:color w:val="000000"/>
      <w:kern w:val="2"/>
      <w:sz w:val="21"/>
      <w:szCs w:val="24"/>
    </w:rPr>
  </w:style>
  <w:style w:type="character" w:customStyle="1" w:styleId="90">
    <w:name w:val="批注框文本 Char1"/>
    <w:qFormat/>
    <w:uiPriority w:val="0"/>
    <w:rPr>
      <w:kern w:val="2"/>
      <w:sz w:val="18"/>
      <w:szCs w:val="18"/>
    </w:rPr>
  </w:style>
  <w:style w:type="character" w:customStyle="1" w:styleId="91">
    <w:name w:val="日期 Char1"/>
    <w:qFormat/>
    <w:uiPriority w:val="0"/>
    <w:rPr>
      <w:kern w:val="2"/>
      <w:sz w:val="21"/>
      <w:szCs w:val="22"/>
    </w:rPr>
  </w:style>
  <w:style w:type="character" w:customStyle="1" w:styleId="92">
    <w:name w:val="副标题 Char"/>
    <w:link w:val="38"/>
    <w:qFormat/>
    <w:uiPriority w:val="0"/>
    <w:rPr>
      <w:rFonts w:ascii="Cambria" w:hAnsi="Cambria"/>
      <w:b/>
      <w:bCs/>
      <w:kern w:val="28"/>
      <w:sz w:val="32"/>
      <w:szCs w:val="32"/>
    </w:rPr>
  </w:style>
  <w:style w:type="character" w:customStyle="1" w:styleId="93">
    <w:name w:val="批注主题 Char"/>
    <w:link w:val="46"/>
    <w:qFormat/>
    <w:uiPriority w:val="0"/>
    <w:rPr>
      <w:rFonts w:ascii="宋体"/>
      <w:b/>
      <w:bCs/>
      <w:sz w:val="28"/>
    </w:rPr>
  </w:style>
  <w:style w:type="character" w:customStyle="1" w:styleId="94">
    <w:name w:val="question-title2"/>
    <w:basedOn w:val="51"/>
    <w:qFormat/>
    <w:uiPriority w:val="0"/>
  </w:style>
  <w:style w:type="character" w:customStyle="1" w:styleId="95">
    <w:name w:val="页眉 Char"/>
    <w:qFormat/>
    <w:uiPriority w:val="0"/>
    <w:rPr>
      <w:kern w:val="2"/>
      <w:sz w:val="18"/>
    </w:rPr>
  </w:style>
  <w:style w:type="character" w:customStyle="1" w:styleId="96">
    <w:name w:val="批注主题 Char1"/>
    <w:qFormat/>
    <w:uiPriority w:val="0"/>
    <w:rPr>
      <w:b/>
      <w:bCs/>
      <w:kern w:val="2"/>
      <w:sz w:val="21"/>
      <w:szCs w:val="22"/>
    </w:rPr>
  </w:style>
  <w:style w:type="character" w:customStyle="1" w:styleId="97">
    <w:name w:val="不明显强调1"/>
    <w:qFormat/>
    <w:uiPriority w:val="0"/>
    <w:rPr>
      <w:i/>
      <w:iCs/>
      <w:color w:val="808080"/>
    </w:rPr>
  </w:style>
  <w:style w:type="character" w:customStyle="1" w:styleId="98">
    <w:name w:val="引用 Char"/>
    <w:link w:val="99"/>
    <w:qFormat/>
    <w:uiPriority w:val="0"/>
    <w:rPr>
      <w:i/>
      <w:iCs/>
      <w:color w:val="000000"/>
    </w:rPr>
  </w:style>
  <w:style w:type="paragraph" w:styleId="99">
    <w:name w:val="Quote"/>
    <w:basedOn w:val="1"/>
    <w:next w:val="1"/>
    <w:link w:val="98"/>
    <w:qFormat/>
    <w:uiPriority w:val="0"/>
    <w:rPr>
      <w:rFonts w:asciiTheme="minorHAnsi" w:hAnsiTheme="minorHAnsi" w:eastAsiaTheme="minorEastAsia" w:cstheme="minorBidi"/>
      <w:i/>
      <w:iCs/>
      <w:color w:val="000000"/>
      <w:szCs w:val="22"/>
    </w:rPr>
  </w:style>
  <w:style w:type="character" w:customStyle="1" w:styleId="100">
    <w:name w:val="日期 Char"/>
    <w:link w:val="32"/>
    <w:qFormat/>
    <w:uiPriority w:val="0"/>
    <w:rPr>
      <w:rFonts w:ascii="宋体"/>
      <w:szCs w:val="21"/>
    </w:rPr>
  </w:style>
  <w:style w:type="character" w:customStyle="1" w:styleId="101">
    <w:name w:val="apple-converted-space"/>
    <w:basedOn w:val="51"/>
    <w:qFormat/>
    <w:uiPriority w:val="0"/>
  </w:style>
  <w:style w:type="character" w:customStyle="1" w:styleId="102">
    <w:name w:val="标题 9 Char"/>
    <w:link w:val="10"/>
    <w:qFormat/>
    <w:uiPriority w:val="0"/>
    <w:rPr>
      <w:rFonts w:ascii="Arial" w:hAnsi="Arial" w:eastAsia="仿宋_GB2312" w:cs="Times New Roman"/>
      <w:kern w:val="0"/>
      <w:sz w:val="28"/>
      <w:szCs w:val="20"/>
      <w:lang w:val="en-US" w:eastAsia="zh-CN"/>
    </w:rPr>
  </w:style>
  <w:style w:type="character" w:customStyle="1" w:styleId="103">
    <w:name w:val="文档结构图 Char"/>
    <w:link w:val="17"/>
    <w:qFormat/>
    <w:uiPriority w:val="0"/>
    <w:rPr>
      <w:szCs w:val="24"/>
      <w:shd w:val="clear" w:color="auto" w:fill="000080"/>
    </w:rPr>
  </w:style>
  <w:style w:type="character" w:customStyle="1" w:styleId="104">
    <w:name w:val="批注框文本 Char"/>
    <w:link w:val="34"/>
    <w:qFormat/>
    <w:uiPriority w:val="0"/>
    <w:rPr>
      <w:sz w:val="18"/>
      <w:szCs w:val="18"/>
    </w:rPr>
  </w:style>
  <w:style w:type="character" w:customStyle="1" w:styleId="105">
    <w:name w:val="不明显参考1"/>
    <w:qFormat/>
    <w:uiPriority w:val="0"/>
    <w:rPr>
      <w:smallCaps/>
      <w:color w:val="C0504D"/>
      <w:u w:val="single"/>
    </w:rPr>
  </w:style>
  <w:style w:type="character" w:customStyle="1" w:styleId="106">
    <w:name w:val="明显引用 Char1"/>
    <w:qFormat/>
    <w:uiPriority w:val="30"/>
    <w:rPr>
      <w:b/>
      <w:bCs/>
      <w:i/>
      <w:iCs/>
      <w:color w:val="4F81BD"/>
      <w:kern w:val="2"/>
      <w:sz w:val="21"/>
      <w:szCs w:val="24"/>
    </w:rPr>
  </w:style>
  <w:style w:type="character" w:customStyle="1" w:styleId="107">
    <w:name w:val="标题 8 Char"/>
    <w:link w:val="9"/>
    <w:qFormat/>
    <w:uiPriority w:val="0"/>
    <w:rPr>
      <w:rFonts w:ascii="Arial" w:hAnsi="Arial" w:eastAsia="仿宋_GB2312" w:cs="Times New Roman"/>
      <w:kern w:val="0"/>
      <w:sz w:val="28"/>
      <w:szCs w:val="20"/>
      <w:lang w:val="en-US" w:eastAsia="zh-CN"/>
    </w:rPr>
  </w:style>
  <w:style w:type="character" w:customStyle="1" w:styleId="108">
    <w:name w:val="HTML 预设格式 Char1"/>
    <w:semiHidden/>
    <w:qFormat/>
    <w:uiPriority w:val="0"/>
    <w:rPr>
      <w:rFonts w:ascii="Courier New" w:hAnsi="Courier New" w:cs="Courier New"/>
      <w:kern w:val="2"/>
    </w:rPr>
  </w:style>
  <w:style w:type="character" w:customStyle="1" w:styleId="109">
    <w:name w:val="书籍标题1"/>
    <w:qFormat/>
    <w:uiPriority w:val="0"/>
    <w:rPr>
      <w:b/>
      <w:bCs/>
      <w:smallCaps/>
      <w:spacing w:val="5"/>
    </w:rPr>
  </w:style>
  <w:style w:type="character" w:customStyle="1" w:styleId="110">
    <w:name w:val="明显参考1"/>
    <w:qFormat/>
    <w:uiPriority w:val="0"/>
    <w:rPr>
      <w:b/>
      <w:bCs/>
      <w:smallCaps/>
      <w:color w:val="C0504D"/>
      <w:spacing w:val="5"/>
      <w:u w:val="single"/>
    </w:rPr>
  </w:style>
  <w:style w:type="character" w:customStyle="1" w:styleId="111">
    <w:name w:val="正文文本 Char"/>
    <w:link w:val="22"/>
    <w:qFormat/>
    <w:uiPriority w:val="0"/>
    <w:rPr>
      <w:szCs w:val="24"/>
    </w:rPr>
  </w:style>
  <w:style w:type="character" w:customStyle="1" w:styleId="112">
    <w:name w:val="纯文本 Char Char Char Char Char Char Char Char Char1"/>
    <w:qFormat/>
    <w:uiPriority w:val="0"/>
    <w:rPr>
      <w:rFonts w:ascii="宋体" w:hAnsi="Courier New"/>
      <w:kern w:val="2"/>
      <w:sz w:val="21"/>
    </w:rPr>
  </w:style>
  <w:style w:type="character" w:customStyle="1" w:styleId="113">
    <w:name w:val="正文文本缩进 2 Char"/>
    <w:link w:val="33"/>
    <w:qFormat/>
    <w:uiPriority w:val="0"/>
    <w:rPr>
      <w:color w:val="000000"/>
      <w:sz w:val="28"/>
      <w:szCs w:val="24"/>
    </w:rPr>
  </w:style>
  <w:style w:type="character" w:customStyle="1" w:styleId="114">
    <w:name w:val="标题 Char"/>
    <w:link w:val="45"/>
    <w:qFormat/>
    <w:uiPriority w:val="0"/>
    <w:rPr>
      <w:rFonts w:ascii="Cambria" w:hAnsi="Cambria"/>
      <w:b/>
      <w:bCs/>
      <w:sz w:val="32"/>
      <w:szCs w:val="32"/>
    </w:rPr>
  </w:style>
  <w:style w:type="character" w:customStyle="1" w:styleId="115">
    <w:name w:val="正文文本 3 Char"/>
    <w:link w:val="20"/>
    <w:qFormat/>
    <w:uiPriority w:val="0"/>
    <w:rPr>
      <w:rFonts w:ascii="宋体"/>
      <w:sz w:val="24"/>
    </w:rPr>
  </w:style>
  <w:style w:type="character" w:customStyle="1" w:styleId="116">
    <w:name w:val="正文文本 Char1"/>
    <w:qFormat/>
    <w:uiPriority w:val="0"/>
    <w:rPr>
      <w:kern w:val="2"/>
      <w:sz w:val="21"/>
      <w:szCs w:val="22"/>
    </w:rPr>
  </w:style>
  <w:style w:type="character" w:customStyle="1" w:styleId="117">
    <w:name w:val="文档结构图 Char1"/>
    <w:qFormat/>
    <w:uiPriority w:val="0"/>
    <w:rPr>
      <w:rFonts w:ascii="宋体"/>
      <w:kern w:val="2"/>
      <w:sz w:val="18"/>
      <w:szCs w:val="18"/>
    </w:rPr>
  </w:style>
  <w:style w:type="character" w:customStyle="1" w:styleId="118">
    <w:name w:val="页脚 Char"/>
    <w:qFormat/>
    <w:uiPriority w:val="99"/>
    <w:rPr>
      <w:kern w:val="2"/>
      <w:sz w:val="18"/>
    </w:rPr>
  </w:style>
  <w:style w:type="character" w:customStyle="1" w:styleId="119">
    <w:name w:val="标题 3 Char"/>
    <w:link w:val="4"/>
    <w:qFormat/>
    <w:uiPriority w:val="0"/>
    <w:rPr>
      <w:rFonts w:ascii="宋体" w:hAnsi="宋体" w:eastAsia="黑体" w:cs="Times New Roman"/>
      <w:b/>
      <w:bCs/>
      <w:sz w:val="32"/>
      <w:szCs w:val="32"/>
    </w:rPr>
  </w:style>
  <w:style w:type="character" w:customStyle="1" w:styleId="120">
    <w:name w:val="明显引用 Char2"/>
    <w:qFormat/>
    <w:uiPriority w:val="30"/>
    <w:rPr>
      <w:b/>
      <w:bCs/>
      <w:i/>
      <w:iCs/>
      <w:color w:val="4F81BD"/>
      <w:kern w:val="2"/>
      <w:sz w:val="21"/>
    </w:rPr>
  </w:style>
  <w:style w:type="character" w:customStyle="1" w:styleId="121">
    <w:name w:val="标题 4 Char"/>
    <w:link w:val="5"/>
    <w:qFormat/>
    <w:uiPriority w:val="0"/>
    <w:rPr>
      <w:rFonts w:ascii="Arial" w:hAnsi="Arial" w:eastAsia="仿宋_GB2312" w:cs="Times New Roman"/>
      <w:b/>
      <w:kern w:val="0"/>
      <w:sz w:val="28"/>
      <w:szCs w:val="20"/>
      <w:lang w:val="en-US" w:eastAsia="zh-CN"/>
    </w:rPr>
  </w:style>
  <w:style w:type="character" w:customStyle="1" w:styleId="122">
    <w:name w:val="标题 5 Char"/>
    <w:link w:val="6"/>
    <w:qFormat/>
    <w:uiPriority w:val="0"/>
    <w:rPr>
      <w:rFonts w:ascii="Arial" w:hAnsi="Arial" w:eastAsia="仿宋_GB2312" w:cs="Times New Roman"/>
      <w:kern w:val="0"/>
      <w:sz w:val="28"/>
      <w:szCs w:val="20"/>
      <w:lang w:val="en-US" w:eastAsia="zh-CN"/>
    </w:rPr>
  </w:style>
  <w:style w:type="character" w:customStyle="1" w:styleId="123">
    <w:name w:val="纯文本 Char"/>
    <w:link w:val="29"/>
    <w:qFormat/>
    <w:uiPriority w:val="0"/>
    <w:rPr>
      <w:rFonts w:ascii="宋体"/>
      <w:szCs w:val="24"/>
    </w:rPr>
  </w:style>
  <w:style w:type="character" w:customStyle="1" w:styleId="124">
    <w:name w:val="标题4 Char Char"/>
    <w:link w:val="125"/>
    <w:qFormat/>
    <w:uiPriority w:val="0"/>
    <w:rPr>
      <w:rFonts w:ascii="Arial" w:hAnsi="Arial"/>
      <w:b/>
      <w:bCs/>
      <w:sz w:val="24"/>
      <w:szCs w:val="32"/>
    </w:rPr>
  </w:style>
  <w:style w:type="paragraph" w:customStyle="1" w:styleId="125">
    <w:name w:val="标题4"/>
    <w:basedOn w:val="3"/>
    <w:next w:val="26"/>
    <w:link w:val="124"/>
    <w:qFormat/>
    <w:uiPriority w:val="0"/>
    <w:pPr>
      <w:spacing w:line="413" w:lineRule="auto"/>
    </w:pPr>
    <w:rPr>
      <w:rFonts w:eastAsiaTheme="minorEastAsia" w:cstheme="minorBidi"/>
      <w:sz w:val="24"/>
    </w:rPr>
  </w:style>
  <w:style w:type="character" w:customStyle="1" w:styleId="126">
    <w:name w:val="批注主题 Char3"/>
    <w:semiHidden/>
    <w:qFormat/>
    <w:uiPriority w:val="0"/>
    <w:rPr>
      <w:b/>
      <w:bCs/>
      <w:kern w:val="2"/>
      <w:sz w:val="21"/>
      <w:szCs w:val="24"/>
    </w:rPr>
  </w:style>
  <w:style w:type="character" w:customStyle="1" w:styleId="127">
    <w:name w:val="style11"/>
    <w:qFormat/>
    <w:uiPriority w:val="0"/>
    <w:rPr>
      <w:b/>
      <w:bCs/>
    </w:rPr>
  </w:style>
  <w:style w:type="character" w:customStyle="1" w:styleId="128">
    <w:name w:val="标题 2 Char"/>
    <w:qFormat/>
    <w:uiPriority w:val="0"/>
    <w:rPr>
      <w:rFonts w:ascii="Cambria" w:hAnsi="Cambria" w:eastAsia="宋体" w:cs="Times New Roman"/>
      <w:b/>
      <w:bCs/>
      <w:kern w:val="2"/>
      <w:sz w:val="32"/>
      <w:szCs w:val="32"/>
    </w:rPr>
  </w:style>
  <w:style w:type="character" w:customStyle="1" w:styleId="129">
    <w:name w:val="正文首行缩进 2 Char"/>
    <w:link w:val="48"/>
    <w:semiHidden/>
    <w:qFormat/>
    <w:uiPriority w:val="0"/>
    <w:rPr>
      <w:rFonts w:ascii="宋体" w:hAnsi="宋体"/>
      <w:b/>
      <w:bCs/>
      <w:sz w:val="24"/>
      <w:szCs w:val="24"/>
    </w:rPr>
  </w:style>
  <w:style w:type="character" w:customStyle="1" w:styleId="130">
    <w:name w:val="批注文字 Char"/>
    <w:link w:val="19"/>
    <w:qFormat/>
    <w:uiPriority w:val="0"/>
    <w:rPr>
      <w:szCs w:val="24"/>
    </w:rPr>
  </w:style>
  <w:style w:type="character" w:customStyle="1" w:styleId="131">
    <w:name w:val="标题 6 Char"/>
    <w:link w:val="7"/>
    <w:qFormat/>
    <w:uiPriority w:val="0"/>
    <w:rPr>
      <w:rFonts w:ascii="Arial" w:hAnsi="Arial" w:eastAsia="仿宋_GB2312" w:cs="Times New Roman"/>
      <w:kern w:val="0"/>
      <w:sz w:val="28"/>
      <w:szCs w:val="20"/>
      <w:lang w:val="en-US" w:eastAsia="zh-CN"/>
    </w:rPr>
  </w:style>
  <w:style w:type="character" w:customStyle="1" w:styleId="132">
    <w:name w:val="javascript"/>
    <w:basedOn w:val="51"/>
    <w:qFormat/>
    <w:uiPriority w:val="0"/>
  </w:style>
  <w:style w:type="character" w:customStyle="1" w:styleId="133">
    <w:name w:val="正文文本 2 Char"/>
    <w:link w:val="41"/>
    <w:qFormat/>
    <w:uiPriority w:val="0"/>
    <w:rPr>
      <w:szCs w:val="24"/>
    </w:rPr>
  </w:style>
  <w:style w:type="character" w:customStyle="1" w:styleId="134">
    <w:name w:val="Para head"/>
    <w:qFormat/>
    <w:uiPriority w:val="0"/>
    <w:rPr>
      <w:rFonts w:ascii="Arial" w:hAnsi="Arial" w:eastAsia="Times New Roman"/>
      <w:sz w:val="20"/>
    </w:rPr>
  </w:style>
  <w:style w:type="character" w:customStyle="1" w:styleId="135">
    <w:name w:val="副标题 Char2"/>
    <w:qFormat/>
    <w:uiPriority w:val="0"/>
    <w:rPr>
      <w:rFonts w:ascii="Cambria" w:hAnsi="Cambria" w:cs="Times New Roman"/>
      <w:b/>
      <w:bCs/>
      <w:kern w:val="28"/>
      <w:sz w:val="32"/>
      <w:szCs w:val="32"/>
    </w:rPr>
  </w:style>
  <w:style w:type="character" w:customStyle="1" w:styleId="136">
    <w:name w:val="textcontents"/>
    <w:qFormat/>
    <w:uiPriority w:val="0"/>
    <w:rPr>
      <w:rFonts w:cs="Times New Roman"/>
    </w:rPr>
  </w:style>
  <w:style w:type="character" w:customStyle="1" w:styleId="137">
    <w:name w:val="标题5 Char Char"/>
    <w:link w:val="138"/>
    <w:qFormat/>
    <w:uiPriority w:val="0"/>
    <w:rPr>
      <w:rFonts w:ascii="Arial" w:hAnsi="Arial"/>
      <w:b/>
      <w:bCs/>
      <w:sz w:val="24"/>
      <w:szCs w:val="32"/>
    </w:rPr>
  </w:style>
  <w:style w:type="paragraph" w:customStyle="1" w:styleId="138">
    <w:name w:val="标题5"/>
    <w:basedOn w:val="4"/>
    <w:link w:val="137"/>
    <w:qFormat/>
    <w:uiPriority w:val="0"/>
    <w:pPr>
      <w:tabs>
        <w:tab w:val="left" w:pos="1575"/>
      </w:tabs>
      <w:spacing w:before="260" w:after="260" w:line="413" w:lineRule="auto"/>
      <w:jc w:val="both"/>
    </w:pPr>
    <w:rPr>
      <w:rFonts w:ascii="Arial" w:hAnsi="Arial" w:eastAsiaTheme="minorEastAsia" w:cstheme="minorBidi"/>
    </w:rPr>
  </w:style>
  <w:style w:type="character" w:customStyle="1" w:styleId="139">
    <w:name w:val="ft101"/>
    <w:qFormat/>
    <w:uiPriority w:val="0"/>
    <w:rPr>
      <w:spacing w:val="320"/>
      <w:sz w:val="20"/>
      <w:szCs w:val="20"/>
    </w:rPr>
  </w:style>
  <w:style w:type="character" w:customStyle="1" w:styleId="140">
    <w:name w:val="正文文本缩进 3 字符"/>
    <w:basedOn w:val="51"/>
    <w:semiHidden/>
    <w:qFormat/>
    <w:uiPriority w:val="99"/>
    <w:rPr>
      <w:rFonts w:ascii="Times New Roman" w:hAnsi="Times New Roman" w:eastAsia="宋体" w:cs="Times New Roman"/>
      <w:sz w:val="16"/>
      <w:szCs w:val="16"/>
    </w:rPr>
  </w:style>
  <w:style w:type="paragraph" w:customStyle="1" w:styleId="141">
    <w:name w:val="_Style 100"/>
    <w:basedOn w:val="1"/>
    <w:next w:val="142"/>
    <w:qFormat/>
    <w:uiPriority w:val="34"/>
    <w:pPr>
      <w:ind w:firstLine="420" w:firstLineChars="200"/>
    </w:pPr>
    <w:rPr>
      <w:rFonts w:ascii="Calibri" w:hAnsi="Calibri"/>
      <w:szCs w:val="22"/>
    </w:rPr>
  </w:style>
  <w:style w:type="paragraph" w:styleId="142">
    <w:name w:val="List Paragraph"/>
    <w:basedOn w:val="1"/>
    <w:qFormat/>
    <w:uiPriority w:val="34"/>
    <w:pPr>
      <w:ind w:firstLine="420" w:firstLineChars="200"/>
    </w:pPr>
  </w:style>
  <w:style w:type="character" w:customStyle="1" w:styleId="143">
    <w:name w:val="副标题 字符"/>
    <w:basedOn w:val="51"/>
    <w:qFormat/>
    <w:uiPriority w:val="11"/>
    <w:rPr>
      <w:b/>
      <w:bCs/>
      <w:kern w:val="28"/>
      <w:sz w:val="32"/>
      <w:szCs w:val="32"/>
    </w:rPr>
  </w:style>
  <w:style w:type="character" w:customStyle="1" w:styleId="144">
    <w:name w:val="日期 字符"/>
    <w:basedOn w:val="51"/>
    <w:qFormat/>
    <w:uiPriority w:val="0"/>
    <w:rPr>
      <w:rFonts w:ascii="Times New Roman" w:hAnsi="Times New Roman" w:eastAsia="宋体" w:cs="Times New Roman"/>
      <w:szCs w:val="20"/>
    </w:rPr>
  </w:style>
  <w:style w:type="character" w:customStyle="1" w:styleId="145">
    <w:name w:val="正文文本 3 字符"/>
    <w:basedOn w:val="51"/>
    <w:semiHidden/>
    <w:qFormat/>
    <w:uiPriority w:val="99"/>
    <w:rPr>
      <w:rFonts w:ascii="Times New Roman" w:hAnsi="Times New Roman" w:eastAsia="宋体" w:cs="Times New Roman"/>
      <w:sz w:val="16"/>
      <w:szCs w:val="16"/>
    </w:rPr>
  </w:style>
  <w:style w:type="character" w:customStyle="1" w:styleId="146">
    <w:name w:val="HTML 预设格式 字符"/>
    <w:basedOn w:val="51"/>
    <w:semiHidden/>
    <w:qFormat/>
    <w:uiPriority w:val="99"/>
    <w:rPr>
      <w:rFonts w:ascii="Courier New" w:hAnsi="Courier New" w:eastAsia="宋体" w:cs="Courier New"/>
      <w:sz w:val="20"/>
      <w:szCs w:val="20"/>
    </w:rPr>
  </w:style>
  <w:style w:type="character" w:customStyle="1" w:styleId="147">
    <w:name w:val="正文文本 2 字符"/>
    <w:basedOn w:val="51"/>
    <w:semiHidden/>
    <w:qFormat/>
    <w:uiPriority w:val="99"/>
    <w:rPr>
      <w:rFonts w:ascii="Times New Roman" w:hAnsi="Times New Roman" w:eastAsia="宋体" w:cs="Times New Roman"/>
      <w:szCs w:val="20"/>
    </w:rPr>
  </w:style>
  <w:style w:type="character" w:customStyle="1" w:styleId="148">
    <w:name w:val="批注文字 字符"/>
    <w:basedOn w:val="51"/>
    <w:semiHidden/>
    <w:qFormat/>
    <w:uiPriority w:val="99"/>
    <w:rPr>
      <w:rFonts w:ascii="Times New Roman" w:hAnsi="Times New Roman" w:eastAsia="宋体" w:cs="Times New Roman"/>
      <w:szCs w:val="20"/>
    </w:rPr>
  </w:style>
  <w:style w:type="character" w:customStyle="1" w:styleId="149">
    <w:name w:val="批注主题 字符"/>
    <w:basedOn w:val="148"/>
    <w:semiHidden/>
    <w:qFormat/>
    <w:uiPriority w:val="99"/>
    <w:rPr>
      <w:rFonts w:ascii="Times New Roman" w:hAnsi="Times New Roman" w:eastAsia="宋体" w:cs="Times New Roman"/>
      <w:b/>
      <w:bCs/>
      <w:szCs w:val="20"/>
    </w:rPr>
  </w:style>
  <w:style w:type="character" w:customStyle="1" w:styleId="150">
    <w:name w:val="正文文本缩进 字符"/>
    <w:basedOn w:val="51"/>
    <w:semiHidden/>
    <w:qFormat/>
    <w:uiPriority w:val="99"/>
    <w:rPr>
      <w:rFonts w:ascii="Times New Roman" w:hAnsi="Times New Roman" w:eastAsia="宋体" w:cs="Times New Roman"/>
      <w:szCs w:val="20"/>
    </w:rPr>
  </w:style>
  <w:style w:type="character" w:customStyle="1" w:styleId="151">
    <w:name w:val="正文文本 字符"/>
    <w:basedOn w:val="51"/>
    <w:semiHidden/>
    <w:qFormat/>
    <w:uiPriority w:val="99"/>
    <w:rPr>
      <w:rFonts w:ascii="Times New Roman" w:hAnsi="Times New Roman" w:eastAsia="宋体" w:cs="Times New Roman"/>
      <w:szCs w:val="20"/>
    </w:rPr>
  </w:style>
  <w:style w:type="character" w:customStyle="1" w:styleId="152">
    <w:name w:val="文档结构图 字符"/>
    <w:basedOn w:val="51"/>
    <w:semiHidden/>
    <w:qFormat/>
    <w:uiPriority w:val="99"/>
    <w:rPr>
      <w:rFonts w:ascii="Microsoft YaHei UI" w:hAnsi="Times New Roman" w:eastAsia="Microsoft YaHei UI" w:cs="Times New Roman"/>
      <w:sz w:val="18"/>
      <w:szCs w:val="18"/>
    </w:rPr>
  </w:style>
  <w:style w:type="character" w:customStyle="1" w:styleId="153">
    <w:name w:val="纯文本 字符"/>
    <w:basedOn w:val="51"/>
    <w:semiHidden/>
    <w:qFormat/>
    <w:uiPriority w:val="99"/>
    <w:rPr>
      <w:rFonts w:hAnsi="Courier New" w:cs="Courier New" w:asciiTheme="minorEastAsia"/>
      <w:szCs w:val="20"/>
    </w:rPr>
  </w:style>
  <w:style w:type="character" w:customStyle="1" w:styleId="154">
    <w:name w:val="标题 字符"/>
    <w:basedOn w:val="51"/>
    <w:qFormat/>
    <w:uiPriority w:val="10"/>
    <w:rPr>
      <w:rFonts w:asciiTheme="majorHAnsi" w:hAnsiTheme="majorHAnsi" w:eastAsiaTheme="majorEastAsia" w:cstheme="majorBidi"/>
      <w:b/>
      <w:bCs/>
      <w:sz w:val="32"/>
      <w:szCs w:val="32"/>
    </w:rPr>
  </w:style>
  <w:style w:type="character" w:customStyle="1" w:styleId="155">
    <w:name w:val="批注框文本 字符"/>
    <w:basedOn w:val="51"/>
    <w:semiHidden/>
    <w:qFormat/>
    <w:uiPriority w:val="99"/>
    <w:rPr>
      <w:rFonts w:ascii="Times New Roman" w:hAnsi="Times New Roman" w:eastAsia="宋体" w:cs="Times New Roman"/>
      <w:sz w:val="18"/>
      <w:szCs w:val="18"/>
    </w:rPr>
  </w:style>
  <w:style w:type="character" w:customStyle="1" w:styleId="156">
    <w:name w:val="正文文本缩进 2 字符"/>
    <w:basedOn w:val="51"/>
    <w:semiHidden/>
    <w:qFormat/>
    <w:uiPriority w:val="99"/>
    <w:rPr>
      <w:rFonts w:ascii="Times New Roman" w:hAnsi="Times New Roman" w:eastAsia="宋体" w:cs="Times New Roman"/>
      <w:szCs w:val="20"/>
    </w:rPr>
  </w:style>
  <w:style w:type="paragraph" w:customStyle="1" w:styleId="157">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158">
    <w:name w:val="纯文本1"/>
    <w:basedOn w:val="1"/>
    <w:qFormat/>
    <w:uiPriority w:val="0"/>
    <w:pPr>
      <w:adjustRightInd w:val="0"/>
      <w:textAlignment w:val="baseline"/>
    </w:pPr>
    <w:rPr>
      <w:rFonts w:ascii="宋体"/>
      <w:kern w:val="0"/>
      <w:sz w:val="24"/>
    </w:rPr>
  </w:style>
  <w:style w:type="paragraph" w:customStyle="1" w:styleId="159">
    <w:name w:val="第四行"/>
    <w:basedOn w:val="1"/>
    <w:qFormat/>
    <w:uiPriority w:val="0"/>
    <w:pPr>
      <w:tabs>
        <w:tab w:val="left" w:pos="1200"/>
      </w:tabs>
      <w:spacing w:line="360" w:lineRule="auto"/>
      <w:jc w:val="center"/>
    </w:pPr>
    <w:rPr>
      <w:rFonts w:ascii="宋体"/>
      <w:b/>
      <w:bCs/>
      <w:spacing w:val="40"/>
      <w:sz w:val="28"/>
      <w:szCs w:val="28"/>
    </w:rPr>
  </w:style>
  <w:style w:type="paragraph" w:customStyle="1" w:styleId="160">
    <w:name w:val="正文1"/>
    <w:basedOn w:val="1"/>
    <w:qFormat/>
    <w:uiPriority w:val="0"/>
    <w:pPr>
      <w:adjustRightInd w:val="0"/>
      <w:spacing w:line="360" w:lineRule="atLeast"/>
      <w:textAlignment w:val="baseline"/>
    </w:pPr>
    <w:rPr>
      <w:rFonts w:ascii="宋体"/>
      <w:kern w:val="0"/>
      <w:sz w:val="36"/>
    </w:rPr>
  </w:style>
  <w:style w:type="paragraph" w:customStyle="1" w:styleId="161">
    <w:name w:val="Char"/>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162">
    <w:name w:val="默认段落字体 Para Char"/>
    <w:basedOn w:val="1"/>
    <w:qFormat/>
    <w:uiPriority w:val="0"/>
    <w:pPr>
      <w:snapToGrid w:val="0"/>
      <w:spacing w:line="360" w:lineRule="auto"/>
      <w:ind w:firstLine="200" w:firstLineChars="200"/>
    </w:pPr>
    <w:rPr>
      <w:rFonts w:eastAsia="仿宋_GB2312"/>
      <w:sz w:val="24"/>
      <w:szCs w:val="24"/>
    </w:rPr>
  </w:style>
  <w:style w:type="paragraph" w:customStyle="1" w:styleId="163">
    <w:name w:val="xl36"/>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kern w:val="0"/>
      <w:sz w:val="22"/>
      <w:szCs w:val="22"/>
    </w:rPr>
  </w:style>
  <w:style w:type="paragraph" w:customStyle="1" w:styleId="164">
    <w:name w:val="样式 标题 2 + Times New Roman 四号 非加粗 段前: 5 磅 段后: 0 磅 行距: 固定值 20..."/>
    <w:basedOn w:val="3"/>
    <w:qFormat/>
    <w:uiPriority w:val="0"/>
    <w:pPr>
      <w:spacing w:before="100" w:after="0" w:line="400" w:lineRule="exact"/>
    </w:pPr>
    <w:rPr>
      <w:rFonts w:ascii="Times New Roman" w:hAnsi="Times New Roman" w:cs="宋体"/>
      <w:b w:val="0"/>
      <w:bCs w:val="0"/>
      <w:sz w:val="28"/>
      <w:szCs w:val="20"/>
    </w:rPr>
  </w:style>
  <w:style w:type="character" w:customStyle="1" w:styleId="165">
    <w:name w:val="引用 字符"/>
    <w:basedOn w:val="51"/>
    <w:qFormat/>
    <w:uiPriority w:val="29"/>
    <w:rPr>
      <w:rFonts w:ascii="Times New Roman" w:hAnsi="Times New Roman" w:eastAsia="宋体" w:cs="Times New Roman"/>
      <w:i/>
      <w:iCs/>
      <w:color w:val="404040" w:themeColor="text1" w:themeTint="BF"/>
      <w:szCs w:val="20"/>
      <w14:textFill>
        <w14:solidFill>
          <w14:schemeClr w14:val="tx1">
            <w14:lumMod w14:val="75000"/>
            <w14:lumOff w14:val="25000"/>
          </w14:schemeClr>
        </w14:solidFill>
      </w14:textFill>
    </w:rPr>
  </w:style>
  <w:style w:type="paragraph" w:customStyle="1" w:styleId="166">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67">
    <w:name w:val="小标题2"/>
    <w:basedOn w:val="1"/>
    <w:qFormat/>
    <w:uiPriority w:val="0"/>
    <w:pPr>
      <w:tabs>
        <w:tab w:val="left" w:pos="900"/>
        <w:tab w:val="left" w:pos="980"/>
      </w:tabs>
      <w:overflowPunct w:val="0"/>
      <w:adjustRightInd w:val="0"/>
      <w:snapToGrid w:val="0"/>
      <w:spacing w:beforeLines="50" w:afterLines="50" w:line="300" w:lineRule="auto"/>
      <w:ind w:left="900" w:hanging="420" w:firstLineChars="200"/>
    </w:pPr>
    <w:rPr>
      <w:rFonts w:ascii="Arial" w:hAnsi="Arial" w:eastAsia="仿宋_GB2312"/>
      <w:sz w:val="28"/>
    </w:rPr>
  </w:style>
  <w:style w:type="paragraph" w:customStyle="1" w:styleId="168">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169">
    <w:name w:val="TOC 标题1"/>
    <w:basedOn w:val="2"/>
    <w:next w:val="1"/>
    <w:qFormat/>
    <w:uiPriority w:val="0"/>
    <w:pPr>
      <w:keepLines/>
      <w:widowControl/>
      <w:autoSpaceDE/>
      <w:autoSpaceDN/>
      <w:adjustRightInd/>
      <w:spacing w:before="480" w:line="276" w:lineRule="auto"/>
      <w:outlineLvl w:val="9"/>
    </w:pPr>
    <w:rPr>
      <w:rFonts w:ascii="Cambria" w:hAnsi="Cambria"/>
      <w:color w:val="365F91"/>
      <w:szCs w:val="28"/>
    </w:rPr>
  </w:style>
  <w:style w:type="paragraph" w:customStyle="1" w:styleId="170">
    <w:name w:val="CM27"/>
    <w:basedOn w:val="171"/>
    <w:next w:val="171"/>
    <w:qFormat/>
    <w:uiPriority w:val="0"/>
    <w:pPr>
      <w:spacing w:after="718"/>
    </w:pPr>
    <w:rPr>
      <w:rFonts w:cs="Sim Hei+ 2"/>
      <w:color w:val="auto"/>
    </w:rPr>
  </w:style>
  <w:style w:type="paragraph" w:customStyle="1" w:styleId="17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7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4"/>
      <w:szCs w:val="24"/>
    </w:rPr>
  </w:style>
  <w:style w:type="paragraph" w:customStyle="1" w:styleId="173">
    <w:name w:val="日期1"/>
    <w:basedOn w:val="1"/>
    <w:next w:val="1"/>
    <w:qFormat/>
    <w:uiPriority w:val="0"/>
    <w:pPr>
      <w:adjustRightInd w:val="0"/>
      <w:textAlignment w:val="baseline"/>
    </w:pPr>
    <w:rPr>
      <w:rFonts w:ascii="宋体"/>
      <w:kern w:val="0"/>
      <w:sz w:val="24"/>
    </w:rPr>
  </w:style>
  <w:style w:type="paragraph" w:customStyle="1" w:styleId="174">
    <w:name w:val="font5"/>
    <w:basedOn w:val="1"/>
    <w:qFormat/>
    <w:uiPriority w:val="0"/>
    <w:pPr>
      <w:widowControl/>
      <w:spacing w:before="100" w:beforeAutospacing="1" w:after="100" w:afterAutospacing="1"/>
      <w:ind w:firstLine="200" w:firstLineChars="200"/>
      <w:jc w:val="left"/>
    </w:pPr>
    <w:rPr>
      <w:rFonts w:hint="eastAsia" w:ascii="宋体" w:hAnsi="宋体"/>
      <w:kern w:val="0"/>
      <w:sz w:val="18"/>
      <w:szCs w:val="18"/>
    </w:rPr>
  </w:style>
  <w:style w:type="paragraph" w:customStyle="1" w:styleId="175">
    <w:name w:val="表格文字"/>
    <w:basedOn w:val="1"/>
    <w:qFormat/>
    <w:uiPriority w:val="0"/>
    <w:pPr>
      <w:adjustRightInd w:val="0"/>
      <w:spacing w:line="420" w:lineRule="atLeast"/>
      <w:jc w:val="left"/>
      <w:textAlignment w:val="baseline"/>
    </w:pPr>
    <w:rPr>
      <w:kern w:val="0"/>
    </w:rPr>
  </w:style>
  <w:style w:type="paragraph" w:customStyle="1" w:styleId="176">
    <w:name w:val="小标题"/>
    <w:basedOn w:val="1"/>
    <w:qFormat/>
    <w:uiPriority w:val="0"/>
    <w:pPr>
      <w:tabs>
        <w:tab w:val="left" w:pos="987"/>
      </w:tabs>
      <w:overflowPunct w:val="0"/>
      <w:snapToGrid w:val="0"/>
      <w:spacing w:line="480" w:lineRule="exact"/>
      <w:ind w:left="987" w:hanging="420" w:firstLineChars="200"/>
    </w:pPr>
    <w:rPr>
      <w:rFonts w:ascii="Arial" w:hAnsi="Arial" w:eastAsia="仿宋_GB2312"/>
      <w:b/>
      <w:sz w:val="28"/>
    </w:rPr>
  </w:style>
  <w:style w:type="paragraph" w:customStyle="1" w:styleId="177">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78">
    <w:name w:val="表格内容"/>
    <w:basedOn w:val="1"/>
    <w:qFormat/>
    <w:uiPriority w:val="0"/>
    <w:pPr>
      <w:overflowPunct w:val="0"/>
      <w:adjustRightInd w:val="0"/>
      <w:spacing w:before="40" w:after="60" w:line="200" w:lineRule="atLeast"/>
      <w:textAlignment w:val="baseline"/>
    </w:pPr>
    <w:rPr>
      <w:rFonts w:ascii="Arial" w:hAnsi="Arial" w:eastAsia="仿宋_GB2312"/>
      <w:kern w:val="0"/>
      <w:sz w:val="24"/>
    </w:rPr>
  </w:style>
  <w:style w:type="paragraph" w:customStyle="1" w:styleId="179">
    <w:name w:val="xl38"/>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b/>
      <w:bCs/>
      <w:kern w:val="0"/>
      <w:sz w:val="22"/>
      <w:szCs w:val="22"/>
    </w:rPr>
  </w:style>
  <w:style w:type="paragraph" w:customStyle="1" w:styleId="180">
    <w:name w:val="中文表内容"/>
    <w:basedOn w:val="1"/>
    <w:next w:val="1"/>
    <w:qFormat/>
    <w:uiPriority w:val="0"/>
    <w:pPr>
      <w:overflowPunct w:val="0"/>
      <w:adjustRightInd w:val="0"/>
      <w:snapToGrid w:val="0"/>
      <w:spacing w:line="200" w:lineRule="atLeast"/>
      <w:ind w:left="284" w:firstLine="200" w:firstLineChars="200"/>
      <w:textAlignment w:val="baseline"/>
    </w:pPr>
    <w:rPr>
      <w:rFonts w:eastAsia="仿宋_GB2312"/>
      <w:kern w:val="0"/>
      <w:sz w:val="28"/>
    </w:rPr>
  </w:style>
  <w:style w:type="paragraph" w:customStyle="1" w:styleId="181">
    <w:name w:val="Char2 Char Char Char Char Char Char"/>
    <w:basedOn w:val="17"/>
    <w:qFormat/>
    <w:uiPriority w:val="0"/>
    <w:rPr>
      <w:rFonts w:ascii="Tahoma" w:hAnsi="Tahoma"/>
      <w:sz w:val="24"/>
    </w:rPr>
  </w:style>
  <w:style w:type="paragraph" w:customStyle="1" w:styleId="182">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kern w:val="0"/>
      <w:sz w:val="20"/>
    </w:rPr>
  </w:style>
  <w:style w:type="paragraph" w:customStyle="1" w:styleId="183">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184">
    <w:name w:val="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85">
    <w:name w:val="表格标题"/>
    <w:basedOn w:val="1"/>
    <w:next w:val="178"/>
    <w:qFormat/>
    <w:uiPriority w:val="0"/>
    <w:pPr>
      <w:keepNext/>
      <w:widowControl/>
      <w:overflowPunct w:val="0"/>
      <w:adjustRightInd w:val="0"/>
      <w:snapToGrid w:val="0"/>
      <w:spacing w:before="360" w:after="120" w:line="480" w:lineRule="exact"/>
      <w:jc w:val="center"/>
      <w:textAlignment w:val="baseline"/>
    </w:pPr>
    <w:rPr>
      <w:rFonts w:ascii="Arial" w:hAnsi="Arial" w:eastAsia="黑体"/>
      <w:kern w:val="0"/>
      <w:sz w:val="24"/>
    </w:rPr>
  </w:style>
  <w:style w:type="paragraph" w:customStyle="1" w:styleId="18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87">
    <w:name w:val="flNote"/>
    <w:basedOn w:val="1"/>
    <w:qFormat/>
    <w:uiPriority w:val="0"/>
    <w:pPr>
      <w:adjustRightInd w:val="0"/>
      <w:spacing w:before="320" w:after="160" w:line="360" w:lineRule="atLeast"/>
      <w:jc w:val="center"/>
      <w:textAlignment w:val="baseline"/>
    </w:pPr>
    <w:rPr>
      <w:rFonts w:ascii="Arial" w:eastAsia="黑体"/>
      <w:kern w:val="0"/>
      <w:sz w:val="30"/>
    </w:rPr>
  </w:style>
  <w:style w:type="paragraph" w:customStyle="1" w:styleId="188">
    <w:name w:val="章标题"/>
    <w:next w:val="1"/>
    <w:qFormat/>
    <w:uiPriority w:val="0"/>
    <w:pPr>
      <w:numPr>
        <w:ilvl w:val="0"/>
        <w:numId w:val="6"/>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189">
    <w:name w:val="font0"/>
    <w:basedOn w:val="1"/>
    <w:qFormat/>
    <w:uiPriority w:val="0"/>
    <w:pPr>
      <w:widowControl/>
      <w:spacing w:before="100" w:beforeAutospacing="1" w:after="100" w:afterAutospacing="1"/>
      <w:ind w:firstLine="200" w:firstLineChars="200"/>
      <w:jc w:val="left"/>
    </w:pPr>
    <w:rPr>
      <w:rFonts w:hint="eastAsia" w:ascii="宋体" w:hAnsi="宋体"/>
      <w:kern w:val="0"/>
      <w:sz w:val="24"/>
      <w:szCs w:val="24"/>
    </w:rPr>
  </w:style>
  <w:style w:type="paragraph" w:customStyle="1" w:styleId="190">
    <w:name w:val="二级无"/>
    <w:basedOn w:val="191"/>
    <w:qFormat/>
    <w:uiPriority w:val="0"/>
    <w:pPr>
      <w:spacing w:before="0" w:beforeLines="0" w:after="0" w:afterLines="0"/>
      <w:ind w:left="0"/>
    </w:pPr>
    <w:rPr>
      <w:rFonts w:ascii="宋体" w:eastAsia="宋体"/>
    </w:rPr>
  </w:style>
  <w:style w:type="paragraph" w:customStyle="1" w:styleId="191">
    <w:name w:val="二级条标题"/>
    <w:basedOn w:val="192"/>
    <w:next w:val="1"/>
    <w:qFormat/>
    <w:uiPriority w:val="0"/>
    <w:pPr>
      <w:numPr>
        <w:ilvl w:val="0"/>
        <w:numId w:val="0"/>
      </w:numPr>
      <w:spacing w:before="50" w:after="50"/>
      <w:ind w:left="840"/>
      <w:outlineLvl w:val="3"/>
    </w:pPr>
  </w:style>
  <w:style w:type="paragraph" w:customStyle="1" w:styleId="192">
    <w:name w:val="一级条标题"/>
    <w:next w:val="1"/>
    <w:qFormat/>
    <w:uiPriority w:val="0"/>
    <w:pPr>
      <w:numPr>
        <w:ilvl w:val="1"/>
        <w:numId w:val="6"/>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193">
    <w:name w:val="Char1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94">
    <w:name w:val="Blockquote"/>
    <w:basedOn w:val="1"/>
    <w:qFormat/>
    <w:uiPriority w:val="0"/>
    <w:pPr>
      <w:autoSpaceDE w:val="0"/>
      <w:autoSpaceDN w:val="0"/>
      <w:adjustRightInd w:val="0"/>
      <w:spacing w:before="100" w:after="100"/>
      <w:ind w:left="360" w:right="360"/>
      <w:jc w:val="left"/>
    </w:pPr>
    <w:rPr>
      <w:kern w:val="0"/>
      <w:sz w:val="24"/>
    </w:rPr>
  </w:style>
  <w:style w:type="paragraph" w:customStyle="1" w:styleId="195">
    <w:name w:val="编号"/>
    <w:basedOn w:val="1"/>
    <w:next w:val="1"/>
    <w:qFormat/>
    <w:uiPriority w:val="0"/>
    <w:pPr>
      <w:tabs>
        <w:tab w:val="left" w:pos="480"/>
      </w:tabs>
      <w:spacing w:line="360" w:lineRule="auto"/>
      <w:ind w:left="200" w:hanging="200" w:hangingChars="200"/>
    </w:pPr>
    <w:rPr>
      <w:rFonts w:ascii="宋体"/>
      <w:sz w:val="24"/>
      <w:szCs w:val="24"/>
    </w:rPr>
  </w:style>
  <w:style w:type="paragraph" w:customStyle="1" w:styleId="196">
    <w:name w:val="目录"/>
    <w:basedOn w:val="1"/>
    <w:qFormat/>
    <w:uiPriority w:val="0"/>
    <w:pPr>
      <w:widowControl/>
      <w:jc w:val="center"/>
    </w:pPr>
    <w:rPr>
      <w:rFonts w:ascii="宋体"/>
      <w:b/>
      <w:kern w:val="0"/>
      <w:sz w:val="36"/>
    </w:rPr>
  </w:style>
  <w:style w:type="paragraph" w:customStyle="1" w:styleId="197">
    <w:name w:val="样式 样式 样式 宋体 小四 黑色 两端对齐 + 首行缩进:  2 字符 + 五号 首行缩进:  2 字符"/>
    <w:basedOn w:val="1"/>
    <w:qFormat/>
    <w:uiPriority w:val="0"/>
    <w:pPr>
      <w:widowControl/>
      <w:spacing w:line="340" w:lineRule="exact"/>
      <w:ind w:firstLine="200" w:firstLineChars="200"/>
    </w:pPr>
    <w:rPr>
      <w:rFonts w:ascii="宋体" w:hAnsi="宋体"/>
      <w:color w:val="000000"/>
      <w:kern w:val="0"/>
    </w:rPr>
  </w:style>
  <w:style w:type="paragraph" w:customStyle="1" w:styleId="198">
    <w:name w:val="xl5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199">
    <w:name w:val="font6"/>
    <w:basedOn w:val="1"/>
    <w:qFormat/>
    <w:uiPriority w:val="0"/>
    <w:pPr>
      <w:widowControl/>
      <w:spacing w:before="100" w:beforeAutospacing="1" w:after="100" w:afterAutospacing="1"/>
      <w:ind w:firstLine="200" w:firstLineChars="200"/>
      <w:jc w:val="left"/>
    </w:pPr>
    <w:rPr>
      <w:rFonts w:hint="eastAsia" w:ascii="宋体" w:hAnsi="宋体"/>
      <w:kern w:val="0"/>
      <w:sz w:val="20"/>
    </w:rPr>
  </w:style>
  <w:style w:type="paragraph" w:customStyle="1" w:styleId="200">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01">
    <w:name w:val="三级条标题"/>
    <w:basedOn w:val="191"/>
    <w:next w:val="1"/>
    <w:qFormat/>
    <w:uiPriority w:val="0"/>
    <w:pPr>
      <w:numPr>
        <w:ilvl w:val="3"/>
      </w:numPr>
      <w:ind w:left="840"/>
      <w:outlineLvl w:val="4"/>
    </w:pPr>
  </w:style>
  <w:style w:type="paragraph" w:customStyle="1" w:styleId="202">
    <w:name w:val="正文 A"/>
    <w:qFormat/>
    <w:uiPriority w:val="99"/>
    <w:pPr>
      <w:widowControl w:val="0"/>
      <w:jc w:val="both"/>
    </w:pPr>
    <w:rPr>
      <w:rFonts w:ascii="Times New Roman" w:hAnsi="Times New Roman" w:eastAsia="宋体" w:cs="Times New Roman"/>
      <w:color w:val="000000"/>
      <w:kern w:val="2"/>
      <w:sz w:val="21"/>
      <w:lang w:val="en-US" w:eastAsia="zh-CN" w:bidi="ar-SA"/>
    </w:rPr>
  </w:style>
  <w:style w:type="paragraph" w:customStyle="1" w:styleId="203">
    <w:name w:val="修订1"/>
    <w:qFormat/>
    <w:uiPriority w:val="0"/>
    <w:rPr>
      <w:rFonts w:ascii="Times New Roman" w:hAnsi="Times New Roman" w:eastAsia="宋体" w:cs="Times New Roman"/>
      <w:kern w:val="2"/>
      <w:sz w:val="21"/>
      <w:szCs w:val="24"/>
      <w:lang w:val="en-US" w:eastAsia="zh-CN" w:bidi="ar-SA"/>
    </w:rPr>
  </w:style>
  <w:style w:type="paragraph" w:customStyle="1" w:styleId="204">
    <w:name w:val="Char1"/>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05">
    <w:name w:val="Absatz2AL"/>
    <w:basedOn w:val="22"/>
    <w:next w:val="1"/>
    <w:qFormat/>
    <w:uiPriority w:val="0"/>
    <w:pPr>
      <w:widowControl/>
      <w:overflowPunct w:val="0"/>
      <w:autoSpaceDE w:val="0"/>
      <w:autoSpaceDN w:val="0"/>
      <w:adjustRightInd w:val="0"/>
      <w:spacing w:after="0"/>
    </w:pPr>
    <w:rPr>
      <w:rFonts w:eastAsia="楷体_GB2312"/>
      <w:kern w:val="0"/>
      <w:sz w:val="24"/>
      <w:szCs w:val="20"/>
      <w:lang w:val="de-DE"/>
    </w:rPr>
  </w:style>
  <w:style w:type="paragraph" w:customStyle="1" w:styleId="206">
    <w:name w:val="默认段落字体 Para Char Char Char Char Char"/>
    <w:basedOn w:val="1"/>
    <w:qFormat/>
    <w:uiPriority w:val="0"/>
    <w:rPr>
      <w:szCs w:val="21"/>
    </w:rPr>
  </w:style>
  <w:style w:type="paragraph" w:customStyle="1" w:styleId="207">
    <w:name w:val="正文文本缩进 3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08">
    <w:name w:val="样式 标题 3 + (中文) 黑体 小四 非加粗 段前: 7.8 磅 段后: 0 磅 行距: 固定值 20 磅"/>
    <w:basedOn w:val="4"/>
    <w:qFormat/>
    <w:uiPriority w:val="0"/>
    <w:pPr>
      <w:tabs>
        <w:tab w:val="left" w:pos="1575"/>
      </w:tabs>
      <w:spacing w:before="0" w:after="0" w:line="400" w:lineRule="exact"/>
      <w:jc w:val="both"/>
    </w:pPr>
    <w:rPr>
      <w:rFonts w:ascii="Times New Roman" w:hAnsi="Times New Roman" w:cs="宋体"/>
      <w:b w:val="0"/>
      <w:bCs w:val="0"/>
      <w:szCs w:val="20"/>
    </w:rPr>
  </w:style>
  <w:style w:type="paragraph" w:customStyle="1" w:styleId="209">
    <w:name w:val="空半行"/>
    <w:basedOn w:val="1"/>
    <w:qFormat/>
    <w:uiPriority w:val="0"/>
    <w:pPr>
      <w:adjustRightInd w:val="0"/>
      <w:spacing w:line="120" w:lineRule="exact"/>
      <w:textAlignment w:val="baseline"/>
    </w:pPr>
    <w:rPr>
      <w:rFonts w:eastAsia="仿宋_GB2312"/>
      <w:color w:val="FFFFFF"/>
      <w:kern w:val="0"/>
      <w:sz w:val="30"/>
    </w:rPr>
  </w:style>
  <w:style w:type="paragraph" w:customStyle="1" w:styleId="210">
    <w:name w:val="Char Char Char Char"/>
    <w:basedOn w:val="1"/>
    <w:qFormat/>
    <w:uiPriority w:val="0"/>
    <w:pPr>
      <w:spacing w:line="240" w:lineRule="atLeast"/>
      <w:ind w:left="420" w:firstLine="420"/>
    </w:pPr>
    <w:rPr>
      <w:kern w:val="0"/>
      <w:szCs w:val="21"/>
    </w:rPr>
  </w:style>
  <w:style w:type="character" w:customStyle="1" w:styleId="211">
    <w:name w:val="明显引用 字符"/>
    <w:basedOn w:val="51"/>
    <w:qFormat/>
    <w:uiPriority w:val="30"/>
    <w:rPr>
      <w:rFonts w:ascii="Times New Roman" w:hAnsi="Times New Roman" w:eastAsia="宋体" w:cs="Times New Roman"/>
      <w:i/>
      <w:iCs/>
      <w:color w:val="4F81BD" w:themeColor="accent1"/>
      <w:szCs w:val="20"/>
      <w14:textFill>
        <w14:solidFill>
          <w14:schemeClr w14:val="accent1"/>
        </w14:solidFill>
      </w14:textFill>
    </w:rPr>
  </w:style>
  <w:style w:type="paragraph" w:customStyle="1" w:styleId="212">
    <w:name w:val="xl37"/>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kern w:val="0"/>
      <w:sz w:val="22"/>
      <w:szCs w:val="22"/>
    </w:rPr>
  </w:style>
  <w:style w:type="paragraph" w:customStyle="1" w:styleId="21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14">
    <w:name w:val="中文正文"/>
    <w:basedOn w:val="1"/>
    <w:qFormat/>
    <w:uiPriority w:val="0"/>
    <w:pPr>
      <w:adjustRightInd w:val="0"/>
      <w:snapToGrid w:val="0"/>
      <w:spacing w:before="120" w:after="120" w:line="300" w:lineRule="auto"/>
      <w:ind w:firstLine="200" w:firstLineChars="200"/>
      <w:jc w:val="left"/>
      <w:textAlignment w:val="baseline"/>
    </w:pPr>
    <w:rPr>
      <w:rFonts w:eastAsia="楷体_GB2312"/>
      <w:kern w:val="0"/>
      <w:sz w:val="28"/>
    </w:rPr>
  </w:style>
  <w:style w:type="paragraph" w:customStyle="1" w:styleId="215">
    <w:name w:val="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16">
    <w:name w:val="xl35"/>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cs="宋体"/>
      <w:color w:val="000000"/>
      <w:kern w:val="0"/>
      <w:sz w:val="22"/>
      <w:szCs w:val="22"/>
    </w:rPr>
  </w:style>
  <w:style w:type="paragraph" w:customStyle="1" w:styleId="217">
    <w:name w:val="文档结构图1"/>
    <w:basedOn w:val="1"/>
    <w:qFormat/>
    <w:uiPriority w:val="0"/>
    <w:pPr>
      <w:shd w:val="clear" w:color="auto" w:fill="000080"/>
      <w:adjustRightInd w:val="0"/>
      <w:textAlignment w:val="baseline"/>
    </w:pPr>
    <w:rPr>
      <w:rFonts w:ascii="楷体_GB2312" w:eastAsia="楷体_GB2312"/>
      <w:kern w:val="0"/>
      <w:sz w:val="28"/>
    </w:rPr>
  </w:style>
  <w:style w:type="paragraph" w:customStyle="1" w:styleId="218">
    <w:name w:val="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219">
    <w:name w:val="目录文字"/>
    <w:basedOn w:val="1"/>
    <w:qFormat/>
    <w:uiPriority w:val="0"/>
    <w:pPr>
      <w:widowControl/>
      <w:spacing w:line="480" w:lineRule="auto"/>
      <w:jc w:val="left"/>
    </w:pPr>
    <w:rPr>
      <w:rFonts w:ascii="宋体" w:hAnsi="宋体"/>
      <w:kern w:val="0"/>
      <w:sz w:val="24"/>
    </w:rPr>
  </w:style>
  <w:style w:type="paragraph" w:customStyle="1" w:styleId="220">
    <w:name w:val="数字编号列项（二级）"/>
    <w:qFormat/>
    <w:uiPriority w:val="0"/>
    <w:pPr>
      <w:numPr>
        <w:ilvl w:val="1"/>
        <w:numId w:val="7"/>
      </w:numPr>
      <w:jc w:val="both"/>
    </w:pPr>
    <w:rPr>
      <w:rFonts w:ascii="宋体" w:hAnsi="Times New Roman" w:eastAsia="宋体" w:cs="Times New Roman"/>
      <w:sz w:val="21"/>
      <w:lang w:val="en-US" w:eastAsia="zh-CN" w:bidi="ar-SA"/>
    </w:rPr>
  </w:style>
  <w:style w:type="paragraph" w:customStyle="1" w:styleId="221">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kern w:val="0"/>
      <w:sz w:val="22"/>
      <w:szCs w:val="22"/>
    </w:rPr>
  </w:style>
  <w:style w:type="paragraph" w:customStyle="1" w:styleId="222">
    <w:name w:val="正文文本 21"/>
    <w:basedOn w:val="1"/>
    <w:qFormat/>
    <w:uiPriority w:val="0"/>
    <w:pPr>
      <w:adjustRightInd w:val="0"/>
      <w:spacing w:line="360" w:lineRule="atLeast"/>
      <w:ind w:firstLine="720"/>
      <w:textAlignment w:val="baseline"/>
    </w:pPr>
    <w:rPr>
      <w:rFonts w:ascii="宋体"/>
      <w:kern w:val="0"/>
      <w:sz w:val="28"/>
    </w:rPr>
  </w:style>
  <w:style w:type="paragraph" w:customStyle="1" w:styleId="22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24">
    <w:name w:val="xl40"/>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cs="宋体"/>
      <w:b/>
      <w:bCs/>
      <w:kern w:val="0"/>
      <w:sz w:val="22"/>
      <w:szCs w:val="22"/>
    </w:rPr>
  </w:style>
  <w:style w:type="paragraph" w:customStyle="1" w:styleId="225">
    <w:name w:val="编号列项（三级）"/>
    <w:qFormat/>
    <w:uiPriority w:val="0"/>
    <w:pPr>
      <w:numPr>
        <w:ilvl w:val="2"/>
        <w:numId w:val="7"/>
      </w:numPr>
    </w:pPr>
    <w:rPr>
      <w:rFonts w:ascii="宋体" w:hAnsi="Times New Roman" w:eastAsia="宋体" w:cs="Times New Roman"/>
      <w:sz w:val="21"/>
      <w:lang w:val="en-US" w:eastAsia="zh-CN" w:bidi="ar-SA"/>
    </w:rPr>
  </w:style>
  <w:style w:type="paragraph" w:customStyle="1" w:styleId="226">
    <w:name w:val="7"/>
    <w:basedOn w:val="1"/>
    <w:qFormat/>
    <w:uiPriority w:val="0"/>
    <w:pPr>
      <w:widowControl/>
      <w:tabs>
        <w:tab w:val="left" w:pos="425"/>
      </w:tabs>
      <w:spacing w:before="312" w:beforeLines="100" w:after="160" w:line="240" w:lineRule="exact"/>
      <w:ind w:left="425" w:hanging="425"/>
      <w:jc w:val="left"/>
    </w:pPr>
    <w:rPr>
      <w:rFonts w:ascii="Verdana" w:hAnsi="Verdana" w:eastAsia="黑体"/>
      <w:kern w:val="0"/>
      <w:sz w:val="20"/>
      <w:lang w:eastAsia="en-US"/>
    </w:rPr>
  </w:style>
  <w:style w:type="paragraph" w:customStyle="1" w:styleId="227">
    <w:name w:val="项目符号2"/>
    <w:basedOn w:val="1"/>
    <w:qFormat/>
    <w:uiPriority w:val="0"/>
    <w:pPr>
      <w:tabs>
        <w:tab w:val="left" w:pos="1405"/>
      </w:tabs>
      <w:overflowPunct w:val="0"/>
      <w:snapToGrid w:val="0"/>
      <w:spacing w:line="480" w:lineRule="exact"/>
      <w:ind w:left="1405" w:hanging="425" w:firstLineChars="200"/>
    </w:pPr>
    <w:rPr>
      <w:rFonts w:ascii="Arial" w:hAnsi="Arial" w:eastAsia="仿宋_GB2312"/>
      <w:sz w:val="28"/>
    </w:rPr>
  </w:style>
  <w:style w:type="paragraph" w:customStyle="1" w:styleId="228">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textAlignment w:val="center"/>
    </w:pPr>
    <w:rPr>
      <w:rFonts w:ascii="宋体" w:hAnsi="宋体" w:cs="宋体"/>
      <w:b/>
      <w:bCs/>
      <w:kern w:val="0"/>
      <w:sz w:val="22"/>
      <w:szCs w:val="22"/>
    </w:rPr>
  </w:style>
  <w:style w:type="paragraph" w:customStyle="1" w:styleId="229">
    <w:name w:val="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0">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31">
    <w:name w:val="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32">
    <w:name w:val="Char12"/>
    <w:basedOn w:val="1"/>
    <w:qFormat/>
    <w:uiPriority w:val="0"/>
  </w:style>
  <w:style w:type="paragraph" w:customStyle="1" w:styleId="233">
    <w:name w:val="表格"/>
    <w:basedOn w:val="1"/>
    <w:qFormat/>
    <w:uiPriority w:val="0"/>
    <w:pPr>
      <w:tabs>
        <w:tab w:val="left" w:pos="1200"/>
      </w:tabs>
      <w:spacing w:line="500" w:lineRule="exact"/>
      <w:jc w:val="center"/>
    </w:pPr>
    <w:rPr>
      <w:rFonts w:ascii="宋体"/>
      <w:sz w:val="24"/>
      <w:szCs w:val="18"/>
    </w:rPr>
  </w:style>
  <w:style w:type="paragraph" w:customStyle="1" w:styleId="234">
    <w:name w:val="正文文本缩进 311"/>
    <w:basedOn w:val="1"/>
    <w:qFormat/>
    <w:uiPriority w:val="0"/>
    <w:pPr>
      <w:adjustRightInd w:val="0"/>
      <w:spacing w:line="360" w:lineRule="atLeast"/>
      <w:ind w:firstLine="555"/>
      <w:textAlignment w:val="baseline"/>
    </w:pPr>
    <w:rPr>
      <w:rFonts w:ascii="宋体"/>
      <w:color w:val="000000"/>
      <w:kern w:val="0"/>
      <w:sz w:val="24"/>
    </w:rPr>
  </w:style>
  <w:style w:type="paragraph" w:customStyle="1" w:styleId="235">
    <w:name w:val="1"/>
    <w:basedOn w:val="1"/>
    <w:next w:val="24"/>
    <w:qFormat/>
    <w:uiPriority w:val="0"/>
    <w:pPr>
      <w:adjustRightInd w:val="0"/>
      <w:ind w:left="420" w:right="33"/>
      <w:jc w:val="left"/>
      <w:textAlignment w:val="baseline"/>
    </w:pPr>
    <w:rPr>
      <w:kern w:val="0"/>
      <w:sz w:val="24"/>
    </w:rPr>
  </w:style>
  <w:style w:type="paragraph" w:customStyle="1" w:styleId="23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2"/>
      <w:szCs w:val="22"/>
    </w:rPr>
  </w:style>
  <w:style w:type="paragraph" w:styleId="237">
    <w:name w:val="No Spacing"/>
    <w:link w:val="284"/>
    <w:qFormat/>
    <w:uiPriority w:val="1"/>
    <w:pPr>
      <w:widowControl w:val="0"/>
      <w:jc w:val="both"/>
    </w:pPr>
    <w:rPr>
      <w:rFonts w:ascii="Calibri" w:hAnsi="Calibri" w:eastAsia="宋体" w:cs="Times New Roman"/>
      <w:kern w:val="2"/>
      <w:sz w:val="21"/>
      <w:szCs w:val="22"/>
      <w:lang w:val="en-US" w:eastAsia="zh-CN" w:bidi="ar-SA"/>
    </w:rPr>
  </w:style>
  <w:style w:type="paragraph" w:customStyle="1" w:styleId="238">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2"/>
      <w:szCs w:val="22"/>
    </w:rPr>
  </w:style>
  <w:style w:type="paragraph" w:customStyle="1" w:styleId="239">
    <w:name w:val="Char Char Char Char Char Char Char Char Char Char Char Char"/>
    <w:basedOn w:val="1"/>
    <w:qFormat/>
    <w:uiPriority w:val="0"/>
    <w:pPr>
      <w:spacing w:line="240" w:lineRule="atLeast"/>
      <w:ind w:left="420" w:firstLine="420"/>
    </w:pPr>
    <w:rPr>
      <w:kern w:val="0"/>
      <w:szCs w:val="21"/>
    </w:rPr>
  </w:style>
  <w:style w:type="paragraph" w:customStyle="1" w:styleId="240">
    <w:name w:val="xl4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41">
    <w:name w:val="_Style 27"/>
    <w:basedOn w:val="1"/>
    <w:next w:val="24"/>
    <w:qFormat/>
    <w:uiPriority w:val="0"/>
    <w:pPr>
      <w:adjustRightInd w:val="0"/>
      <w:ind w:left="420" w:right="33"/>
      <w:jc w:val="left"/>
      <w:textAlignment w:val="baseline"/>
    </w:pPr>
    <w:rPr>
      <w:kern w:val="0"/>
      <w:sz w:val="24"/>
    </w:rPr>
  </w:style>
  <w:style w:type="paragraph" w:customStyle="1" w:styleId="242">
    <w:name w:val="正文文本 211"/>
    <w:basedOn w:val="1"/>
    <w:qFormat/>
    <w:uiPriority w:val="0"/>
    <w:pPr>
      <w:adjustRightInd w:val="0"/>
      <w:spacing w:line="500" w:lineRule="exact"/>
      <w:ind w:firstLine="540" w:firstLineChars="200"/>
      <w:textAlignment w:val="baseline"/>
    </w:pPr>
    <w:rPr>
      <w:rFonts w:eastAsia="楷体_GB2312"/>
      <w:kern w:val="0"/>
      <w:sz w:val="28"/>
    </w:rPr>
  </w:style>
  <w:style w:type="paragraph" w:customStyle="1" w:styleId="243">
    <w:name w:val="Char Char Char Char1"/>
    <w:basedOn w:val="1"/>
    <w:qFormat/>
    <w:uiPriority w:val="0"/>
    <w:pPr>
      <w:spacing w:line="240" w:lineRule="atLeast"/>
      <w:ind w:left="420" w:firstLine="420"/>
    </w:pPr>
    <w:rPr>
      <w:kern w:val="0"/>
      <w:szCs w:val="21"/>
    </w:rPr>
  </w:style>
  <w:style w:type="paragraph" w:customStyle="1" w:styleId="244">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45">
    <w:name w:val="CM8"/>
    <w:basedOn w:val="171"/>
    <w:next w:val="171"/>
    <w:qFormat/>
    <w:uiPriority w:val="0"/>
    <w:pPr>
      <w:spacing w:line="500" w:lineRule="atLeast"/>
    </w:pPr>
    <w:rPr>
      <w:rFonts w:cs="Sim Hei+ 2"/>
      <w:color w:val="auto"/>
    </w:rPr>
  </w:style>
  <w:style w:type="paragraph" w:customStyle="1" w:styleId="246">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0"/>
    </w:rPr>
  </w:style>
  <w:style w:type="paragraph" w:customStyle="1" w:styleId="247">
    <w:name w:val="文档结构图11"/>
    <w:basedOn w:val="1"/>
    <w:qFormat/>
    <w:uiPriority w:val="0"/>
    <w:pPr>
      <w:shd w:val="clear" w:color="auto" w:fill="000080"/>
      <w:adjustRightInd w:val="0"/>
      <w:textAlignment w:val="baseline"/>
    </w:pPr>
    <w:rPr>
      <w:rFonts w:ascii="楷体_GB2312" w:eastAsia="楷体_GB2312"/>
      <w:kern w:val="0"/>
      <w:sz w:val="28"/>
    </w:rPr>
  </w:style>
  <w:style w:type="paragraph" w:customStyle="1" w:styleId="248">
    <w:name w:val="列表段落1"/>
    <w:basedOn w:val="1"/>
    <w:qFormat/>
    <w:uiPriority w:val="0"/>
    <w:pPr>
      <w:ind w:firstLine="420" w:firstLineChars="200"/>
    </w:pPr>
    <w:rPr>
      <w:rFonts w:ascii="宋体" w:hAnsi="宋体"/>
      <w:szCs w:val="24"/>
    </w:rPr>
  </w:style>
  <w:style w:type="paragraph" w:customStyle="1" w:styleId="249">
    <w:name w:val="Char Char Char"/>
    <w:basedOn w:val="1"/>
    <w:qFormat/>
    <w:uiPriority w:val="0"/>
    <w:rPr>
      <w:rFonts w:ascii="Tahoma" w:hAnsi="Tahoma"/>
      <w:sz w:val="24"/>
    </w:rPr>
  </w:style>
  <w:style w:type="paragraph" w:customStyle="1" w:styleId="250">
    <w:name w:val="Char Char Char Char Char Char Char Char Char Char Char Char1"/>
    <w:basedOn w:val="1"/>
    <w:qFormat/>
    <w:uiPriority w:val="0"/>
    <w:pPr>
      <w:spacing w:line="240" w:lineRule="atLeast"/>
      <w:ind w:left="420" w:firstLine="420"/>
    </w:pPr>
    <w:rPr>
      <w:kern w:val="0"/>
      <w:szCs w:val="21"/>
    </w:rPr>
  </w:style>
  <w:style w:type="paragraph" w:customStyle="1" w:styleId="251">
    <w:name w:val="横表格"/>
    <w:basedOn w:val="1"/>
    <w:qFormat/>
    <w:uiPriority w:val="0"/>
    <w:pPr>
      <w:tabs>
        <w:tab w:val="left" w:pos="1200"/>
      </w:tabs>
      <w:spacing w:line="360" w:lineRule="exact"/>
      <w:ind w:right="-41" w:rightChars="-41"/>
      <w:jc w:val="center"/>
    </w:pPr>
    <w:rPr>
      <w:rFonts w:ascii="宋体"/>
      <w:sz w:val="24"/>
      <w:szCs w:val="24"/>
    </w:rPr>
  </w:style>
  <w:style w:type="paragraph" w:customStyle="1" w:styleId="252">
    <w:name w:val="项目符号1"/>
    <w:basedOn w:val="1"/>
    <w:qFormat/>
    <w:uiPriority w:val="0"/>
    <w:pPr>
      <w:tabs>
        <w:tab w:val="left" w:pos="900"/>
        <w:tab w:val="left" w:pos="935"/>
      </w:tabs>
      <w:snapToGrid w:val="0"/>
      <w:spacing w:before="120" w:after="120" w:line="312" w:lineRule="auto"/>
      <w:ind w:left="935" w:hanging="420" w:firstLineChars="200"/>
    </w:pPr>
    <w:rPr>
      <w:rFonts w:ascii="Arial" w:hAnsi="Arial" w:eastAsia="楷体_GB2312"/>
      <w:b/>
      <w:sz w:val="28"/>
    </w:rPr>
  </w:style>
  <w:style w:type="paragraph" w:customStyle="1" w:styleId="253">
    <w:name w:val="样式1"/>
    <w:basedOn w:val="18"/>
    <w:qFormat/>
    <w:uiPriority w:val="0"/>
    <w:pPr>
      <w:spacing w:line="360" w:lineRule="auto"/>
    </w:pPr>
    <w:rPr>
      <w:rFonts w:cs="Times New Roman"/>
      <w:szCs w:val="20"/>
    </w:rPr>
  </w:style>
  <w:style w:type="paragraph" w:customStyle="1" w:styleId="254">
    <w:name w:val="五级条标题"/>
    <w:basedOn w:val="255"/>
    <w:next w:val="1"/>
    <w:qFormat/>
    <w:uiPriority w:val="0"/>
    <w:pPr>
      <w:numPr>
        <w:ilvl w:val="5"/>
      </w:numPr>
      <w:ind w:left="840"/>
      <w:outlineLvl w:val="6"/>
    </w:pPr>
  </w:style>
  <w:style w:type="paragraph" w:customStyle="1" w:styleId="255">
    <w:name w:val="四级条标题"/>
    <w:basedOn w:val="201"/>
    <w:next w:val="1"/>
    <w:qFormat/>
    <w:uiPriority w:val="0"/>
    <w:pPr>
      <w:numPr>
        <w:ilvl w:val="4"/>
      </w:numPr>
      <w:ind w:left="840"/>
      <w:outlineLvl w:val="5"/>
    </w:pPr>
  </w:style>
  <w:style w:type="paragraph" w:customStyle="1" w:styleId="256">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57">
    <w:name w:val="日期11"/>
    <w:basedOn w:val="1"/>
    <w:next w:val="1"/>
    <w:qFormat/>
    <w:uiPriority w:val="0"/>
    <w:pPr>
      <w:adjustRightInd w:val="0"/>
      <w:textAlignment w:val="baseline"/>
    </w:pPr>
    <w:rPr>
      <w:rFonts w:ascii="宋体"/>
      <w:kern w:val="0"/>
      <w:sz w:val="24"/>
    </w:rPr>
  </w:style>
  <w:style w:type="paragraph" w:customStyle="1" w:styleId="258">
    <w:name w:val="正文文本缩进 21"/>
    <w:basedOn w:val="1"/>
    <w:qFormat/>
    <w:uiPriority w:val="0"/>
    <w:pPr>
      <w:adjustRightInd w:val="0"/>
      <w:spacing w:line="360" w:lineRule="atLeast"/>
      <w:ind w:firstLine="502"/>
      <w:textAlignment w:val="baseline"/>
    </w:pPr>
    <w:rPr>
      <w:rFonts w:ascii="宋体"/>
      <w:kern w:val="0"/>
      <w:sz w:val="28"/>
    </w:rPr>
  </w:style>
  <w:style w:type="paragraph" w:customStyle="1" w:styleId="259">
    <w:name w:val="xl51"/>
    <w:basedOn w:val="1"/>
    <w:qFormat/>
    <w:uiPriority w:val="0"/>
    <w:pPr>
      <w:widowControl/>
      <w:pBdr>
        <w:bottom w:val="single" w:color="auto" w:sz="4" w:space="0"/>
      </w:pBdr>
      <w:spacing w:before="100" w:beforeAutospacing="1" w:after="100" w:afterAutospacing="1"/>
      <w:jc w:val="center"/>
      <w:textAlignment w:val="center"/>
    </w:pPr>
    <w:rPr>
      <w:rFonts w:ascii="宋体" w:hAnsi="宋体"/>
      <w:b/>
      <w:bCs/>
      <w:kern w:val="0"/>
      <w:sz w:val="32"/>
      <w:szCs w:val="32"/>
    </w:rPr>
  </w:style>
  <w:style w:type="paragraph" w:customStyle="1" w:styleId="260">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rPr>
  </w:style>
  <w:style w:type="paragraph" w:customStyle="1" w:styleId="261">
    <w:name w:val="字母编号列项（一级）"/>
    <w:qFormat/>
    <w:uiPriority w:val="0"/>
    <w:pPr>
      <w:numPr>
        <w:ilvl w:val="0"/>
        <w:numId w:val="7"/>
      </w:numPr>
      <w:jc w:val="both"/>
    </w:pPr>
    <w:rPr>
      <w:rFonts w:ascii="宋体" w:hAnsi="Times New Roman" w:eastAsia="宋体" w:cs="Times New Roman"/>
      <w:sz w:val="21"/>
      <w:lang w:val="en-US" w:eastAsia="zh-CN" w:bidi="ar-SA"/>
    </w:rPr>
  </w:style>
  <w:style w:type="paragraph" w:customStyle="1" w:styleId="262">
    <w:name w:val="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263">
    <w:name w:val="CM24"/>
    <w:basedOn w:val="171"/>
    <w:next w:val="171"/>
    <w:qFormat/>
    <w:uiPriority w:val="0"/>
    <w:pPr>
      <w:spacing w:after="495"/>
    </w:pPr>
    <w:rPr>
      <w:rFonts w:cs="Sim Hei+ 2"/>
      <w:color w:val="auto"/>
    </w:rPr>
  </w:style>
  <w:style w:type="paragraph" w:customStyle="1" w:styleId="264">
    <w:name w:val="font7"/>
    <w:basedOn w:val="1"/>
    <w:qFormat/>
    <w:uiPriority w:val="0"/>
    <w:pPr>
      <w:widowControl/>
      <w:spacing w:before="100" w:beforeAutospacing="1" w:after="100" w:afterAutospacing="1"/>
      <w:ind w:firstLine="200" w:firstLineChars="200"/>
      <w:jc w:val="left"/>
    </w:pPr>
    <w:rPr>
      <w:kern w:val="0"/>
      <w:sz w:val="20"/>
    </w:rPr>
  </w:style>
  <w:style w:type="paragraph" w:customStyle="1" w:styleId="265">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szCs w:val="22"/>
    </w:rPr>
  </w:style>
  <w:style w:type="paragraph" w:customStyle="1" w:styleId="266">
    <w:name w:val="三级无"/>
    <w:basedOn w:val="201"/>
    <w:qFormat/>
    <w:uiPriority w:val="0"/>
    <w:pPr>
      <w:numPr>
        <w:numId w:val="8"/>
      </w:numPr>
      <w:tabs>
        <w:tab w:val="left" w:pos="432"/>
        <w:tab w:val="left" w:pos="864"/>
      </w:tabs>
      <w:spacing w:before="0" w:beforeLines="0" w:after="0" w:afterLines="0"/>
    </w:pPr>
    <w:rPr>
      <w:rFonts w:ascii="宋体" w:eastAsia="宋体"/>
    </w:rPr>
  </w:style>
  <w:style w:type="paragraph" w:customStyle="1" w:styleId="26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2"/>
      <w:szCs w:val="22"/>
    </w:rPr>
  </w:style>
  <w:style w:type="paragraph" w:customStyle="1" w:styleId="26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2"/>
      <w:szCs w:val="22"/>
    </w:rPr>
  </w:style>
  <w:style w:type="paragraph" w:customStyle="1" w:styleId="269">
    <w:name w:val="opening2"/>
    <w:basedOn w:val="1"/>
    <w:qFormat/>
    <w:uiPriority w:val="0"/>
    <w:pPr>
      <w:widowControl/>
      <w:spacing w:before="100" w:beforeAutospacing="1" w:after="100" w:afterAutospacing="1"/>
      <w:jc w:val="left"/>
    </w:pPr>
    <w:rPr>
      <w:rFonts w:ascii="宋体" w:hAnsi="宋体" w:cs="宋体"/>
      <w:color w:val="000000"/>
      <w:kern w:val="0"/>
      <w:sz w:val="23"/>
      <w:szCs w:val="23"/>
    </w:rPr>
  </w:style>
  <w:style w:type="paragraph" w:customStyle="1" w:styleId="270">
    <w:name w:val="正文文本缩进 211"/>
    <w:basedOn w:val="1"/>
    <w:qFormat/>
    <w:uiPriority w:val="0"/>
    <w:pPr>
      <w:adjustRightInd w:val="0"/>
      <w:spacing w:line="360" w:lineRule="atLeast"/>
      <w:ind w:firstLine="502"/>
      <w:textAlignment w:val="baseline"/>
    </w:pPr>
    <w:rPr>
      <w:rFonts w:ascii="宋体"/>
      <w:kern w:val="0"/>
      <w:sz w:val="28"/>
    </w:rPr>
  </w:style>
  <w:style w:type="paragraph" w:customStyle="1" w:styleId="271">
    <w:name w:val="抬头"/>
    <w:basedOn w:val="1"/>
    <w:qFormat/>
    <w:uiPriority w:val="0"/>
    <w:pPr>
      <w:spacing w:beforeLines="50" w:line="360" w:lineRule="auto"/>
    </w:pPr>
    <w:rPr>
      <w:rFonts w:ascii="宋体"/>
      <w:sz w:val="24"/>
      <w:szCs w:val="24"/>
    </w:rPr>
  </w:style>
  <w:style w:type="character" w:customStyle="1" w:styleId="272">
    <w:name w:val="纯文本 Char1"/>
    <w:qFormat/>
    <w:uiPriority w:val="0"/>
    <w:rPr>
      <w:rFonts w:ascii="宋体" w:hAnsi="Times New Roman"/>
      <w:kern w:val="2"/>
      <w:sz w:val="21"/>
    </w:rPr>
  </w:style>
  <w:style w:type="character" w:customStyle="1" w:styleId="273">
    <w:name w:val="正文文本首行缩进 2 字符"/>
    <w:basedOn w:val="150"/>
    <w:semiHidden/>
    <w:qFormat/>
    <w:uiPriority w:val="99"/>
    <w:rPr>
      <w:rFonts w:ascii="Times New Roman" w:hAnsi="Times New Roman" w:eastAsia="宋体" w:cs="Times New Roman"/>
      <w:szCs w:val="20"/>
    </w:rPr>
  </w:style>
  <w:style w:type="paragraph" w:customStyle="1" w:styleId="274">
    <w:name w:val="Normal_1"/>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275">
    <w:name w:val="wj样式 + 首行缩进:  2 字符"/>
    <w:basedOn w:val="1"/>
    <w:qFormat/>
    <w:uiPriority w:val="0"/>
    <w:pPr>
      <w:spacing w:line="360" w:lineRule="auto"/>
      <w:ind w:firstLine="536" w:firstLineChars="200"/>
    </w:pPr>
    <w:rPr>
      <w:rFonts w:cs="宋体"/>
      <w:spacing w:val="14"/>
      <w:sz w:val="24"/>
    </w:rPr>
  </w:style>
  <w:style w:type="character" w:customStyle="1" w:styleId="276">
    <w:name w:val="Hyperlink.0"/>
    <w:qFormat/>
    <w:uiPriority w:val="0"/>
    <w:rPr>
      <w:rFonts w:ascii="宋体" w:hAnsi="宋体" w:eastAsia="宋体" w:cs="宋体"/>
      <w:sz w:val="24"/>
      <w:szCs w:val="24"/>
      <w:lang w:val="en-US"/>
    </w:rPr>
  </w:style>
  <w:style w:type="character" w:customStyle="1" w:styleId="277">
    <w:name w:val="Hyperlink.1"/>
    <w:qFormat/>
    <w:uiPriority w:val="0"/>
    <w:rPr>
      <w:rFonts w:ascii="宋体" w:hAnsi="宋体" w:eastAsia="宋体" w:cs="宋体"/>
      <w:sz w:val="24"/>
      <w:szCs w:val="24"/>
      <w:lang w:val="zh-TW" w:eastAsia="zh-TW"/>
    </w:rPr>
  </w:style>
  <w:style w:type="character" w:customStyle="1" w:styleId="278">
    <w:name w:val="无"/>
    <w:qFormat/>
    <w:uiPriority w:val="0"/>
  </w:style>
  <w:style w:type="character" w:customStyle="1" w:styleId="279">
    <w:name w:val="font11"/>
    <w:qFormat/>
    <w:uiPriority w:val="0"/>
    <w:rPr>
      <w:rFonts w:hint="eastAsia" w:ascii="宋体" w:hAnsi="宋体" w:eastAsia="宋体" w:cs="宋体"/>
      <w:color w:val="000000"/>
      <w:sz w:val="22"/>
      <w:szCs w:val="22"/>
      <w:u w:val="none"/>
    </w:rPr>
  </w:style>
  <w:style w:type="character" w:customStyle="1" w:styleId="280">
    <w:name w:val="font01"/>
    <w:qFormat/>
    <w:uiPriority w:val="0"/>
    <w:rPr>
      <w:rFonts w:ascii="Tahoma" w:hAnsi="Tahoma" w:eastAsia="Tahoma" w:cs="Tahoma"/>
      <w:color w:val="000000"/>
      <w:sz w:val="22"/>
      <w:szCs w:val="22"/>
      <w:u w:val="none"/>
    </w:rPr>
  </w:style>
  <w:style w:type="paragraph" w:customStyle="1" w:styleId="281">
    <w:name w:val="Plain Text2"/>
    <w:basedOn w:val="1"/>
    <w:qFormat/>
    <w:uiPriority w:val="0"/>
    <w:pPr>
      <w:adjustRightInd w:val="0"/>
      <w:spacing w:line="312" w:lineRule="atLeast"/>
      <w:textAlignment w:val="baseline"/>
    </w:pPr>
    <w:rPr>
      <w:rFonts w:ascii="宋体" w:hAnsi="Courier New"/>
      <w:sz w:val="20"/>
    </w:rPr>
  </w:style>
  <w:style w:type="character" w:customStyle="1" w:styleId="282">
    <w:name w:val="font21"/>
    <w:qFormat/>
    <w:uiPriority w:val="0"/>
    <w:rPr>
      <w:rFonts w:hint="eastAsia" w:ascii="宋体" w:hAnsi="宋体" w:eastAsia="宋体" w:cs="宋体"/>
      <w:b/>
      <w:color w:val="000000"/>
      <w:sz w:val="20"/>
      <w:szCs w:val="20"/>
      <w:u w:val="none"/>
    </w:rPr>
  </w:style>
  <w:style w:type="character" w:customStyle="1" w:styleId="283">
    <w:name w:val="font31"/>
    <w:qFormat/>
    <w:uiPriority w:val="0"/>
    <w:rPr>
      <w:rFonts w:hint="default" w:ascii="Times New Roman" w:hAnsi="Times New Roman" w:cs="Times New Roman"/>
      <w:b/>
      <w:color w:val="000000"/>
      <w:sz w:val="20"/>
      <w:szCs w:val="20"/>
      <w:u w:val="none"/>
    </w:rPr>
  </w:style>
  <w:style w:type="character" w:customStyle="1" w:styleId="284">
    <w:name w:val="无间隔 Char"/>
    <w:link w:val="237"/>
    <w:qFormat/>
    <w:locked/>
    <w:uiPriority w:val="1"/>
    <w:rPr>
      <w:rFonts w:ascii="Calibri" w:hAnsi="Calibri"/>
      <w:kern w:val="2"/>
      <w:sz w:val="21"/>
      <w:szCs w:val="22"/>
    </w:rPr>
  </w:style>
  <w:style w:type="paragraph" w:customStyle="1" w:styleId="285">
    <w:name w:val="正文（标准）"/>
    <w:basedOn w:val="1"/>
    <w:next w:val="1"/>
    <w:semiHidden/>
    <w:qFormat/>
    <w:uiPriority w:val="0"/>
    <w:pPr>
      <w:spacing w:line="560" w:lineRule="exact"/>
      <w:ind w:firstLine="525"/>
    </w:pPr>
    <w:rPr>
      <w:rFonts w:ascii="宋体" w:hAnsi="宋体" w:eastAsia="仿宋_GB2312" w:cs="宋体"/>
      <w:sz w:val="28"/>
      <w:szCs w:val="28"/>
    </w:rPr>
  </w:style>
  <w:style w:type="table" w:customStyle="1" w:styleId="286">
    <w:name w:val="Table Normal"/>
    <w:semiHidden/>
    <w:unhideWhenUsed/>
    <w:qFormat/>
    <w:uiPriority w:val="0"/>
    <w:tblPr>
      <w:tblCellMar>
        <w:top w:w="0" w:type="dxa"/>
        <w:left w:w="0" w:type="dxa"/>
        <w:bottom w:w="0" w:type="dxa"/>
        <w:right w:w="0" w:type="dxa"/>
      </w:tblCellMar>
    </w:tblPr>
  </w:style>
  <w:style w:type="paragraph" w:customStyle="1" w:styleId="287">
    <w:name w:val="Table Text"/>
    <w:basedOn w:val="1"/>
    <w:semiHidden/>
    <w:qFormat/>
    <w:uiPriority w:val="0"/>
    <w:rPr>
      <w:rFonts w:ascii="Arial" w:hAnsi="Arial" w:eastAsia="Arial" w:cs="Arial"/>
      <w:sz w:val="21"/>
      <w:szCs w:val="21"/>
      <w:lang w:val="en-US" w:eastAsia="en-US" w:bidi="ar-SA"/>
    </w:rPr>
  </w:style>
  <w:style w:type="character" w:customStyle="1" w:styleId="288">
    <w:name w:val="10"/>
    <w:unhideWhenUsed/>
    <w:qFormat/>
    <w:uiPriority w:val="0"/>
    <w:rPr>
      <w:rFonts w:hint="default" w:ascii="Times New Roman" w:hAnsi="Wingdings" w:eastAsia="宋体"/>
      <w:sz w:val="24"/>
      <w:szCs w:val="24"/>
      <w:lang w:eastAsia="en-US"/>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55</Pages>
  <Words>4346</Words>
  <Characters>4762</Characters>
  <Lines>155</Lines>
  <Paragraphs>43</Paragraphs>
  <TotalTime>0</TotalTime>
  <ScaleCrop>false</ScaleCrop>
  <LinksUpToDate>false</LinksUpToDate>
  <CharactersWithSpaces>5490</CharactersWithSpaces>
  <Application>WPS Office_12.1.3.29176_F1E327BC-269C-435d-A152-05C5408002CA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2023-08-30T15:09:00Z</dcterms:created>
  <dc:creator>马 俊松</dc:creator>
  <cp:lastModifiedBy>企业用户_1203882377</cp:lastModifiedBy>
  <cp:lastPrinted>2026-11-01T12:40:51Z</cp:lastPrinted>
  <dcterms:modified xsi:type="dcterms:W3CDTF">2026-11-01T12:41:35Z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2052-12.1.3.29176</vt:lpwstr>
  </property>
  <property fmtid="{D5CDD505-2E9C-101B-9397-08002B2CF9AE}" pid="3" name="ICV">
    <vt:lpwstr>880B040EDCA64F558A40B9B9C7ED477D_13</vt:lpwstr>
  </property>
  <property fmtid="{D5CDD505-2E9C-101B-9397-08002B2CF9AE}" pid="4" name="KSOTemplateDocerSaveRecord">
    <vt:lpwstr>eyJoZGlkIjoiMTRhYTAzOTEyMTU5Y2E4YzgyMDQzMDdkNzY0OWNiY2IiLCJ1c2VySWQiOiIxNzEwMjgxNDc3In0=</vt:lpwstr>
  </property>
</Properties>
</file>