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4E25C">
      <w:pPr>
        <w:pStyle w:val="69"/>
        <w:spacing w:before="0" w:after="0"/>
        <w:ind w:left="0" w:firstLine="0"/>
        <w:rPr>
          <w:rFonts w:hint="default" w:ascii="仿宋" w:hAnsi="仿宋" w:eastAsia="仿宋" w:cs="仿宋"/>
          <w:b/>
          <w:bCs/>
          <w:color w:val="auto"/>
          <w:kern w:val="2"/>
          <w:sz w:val="48"/>
          <w:szCs w:val="48"/>
          <w:highlight w:val="none"/>
          <w:lang w:val="en-US" w:eastAsia="zh-CN" w:bidi="ar-SA"/>
        </w:rPr>
      </w:pPr>
      <w:bookmarkStart w:id="0" w:name="_Toc469495723"/>
      <w:bookmarkStart w:id="135" w:name="_GoBack"/>
      <w:bookmarkEnd w:id="135"/>
      <w:r>
        <w:rPr>
          <w:rFonts w:hint="eastAsia" w:ascii="仿宋" w:hAnsi="仿宋" w:eastAsia="仿宋" w:cs="仿宋"/>
          <w:b/>
          <w:bCs/>
          <w:color w:val="auto"/>
          <w:sz w:val="44"/>
          <w:szCs w:val="44"/>
          <w:lang w:val="en-US" w:eastAsia="zh-CN"/>
        </w:rPr>
        <w:t>“锡奇”同心护边亮途工程</w:t>
      </w:r>
    </w:p>
    <w:p w14:paraId="7FDF9C2B">
      <w:pPr>
        <w:pStyle w:val="69"/>
        <w:rPr>
          <w:rFonts w:hint="default" w:ascii="仿宋" w:hAnsi="仿宋" w:eastAsia="仿宋" w:cs="仿宋"/>
          <w:b/>
          <w:bCs/>
          <w:color w:val="auto"/>
          <w:kern w:val="2"/>
          <w:sz w:val="28"/>
          <w:szCs w:val="28"/>
          <w:highlight w:val="none"/>
          <w:shd w:val="clear" w:color="auto" w:fill="auto"/>
          <w:lang w:val="en-US" w:eastAsia="zh-CN" w:bidi="ar-SA"/>
        </w:rPr>
      </w:pPr>
      <w:r>
        <w:rPr>
          <w:rFonts w:hint="eastAsia" w:ascii="仿宋" w:hAnsi="仿宋" w:eastAsia="仿宋" w:cs="仿宋"/>
          <w:b/>
          <w:bCs/>
          <w:color w:val="auto"/>
          <w:kern w:val="2"/>
          <w:sz w:val="28"/>
          <w:szCs w:val="28"/>
          <w:highlight w:val="none"/>
          <w:shd w:val="clear" w:color="auto" w:fill="auto"/>
          <w:lang w:val="en-US" w:eastAsia="zh-CN" w:bidi="ar-SA"/>
        </w:rPr>
        <w:t>项目编号：AHQXZB-2026038</w:t>
      </w:r>
    </w:p>
    <w:p w14:paraId="4496C6B5">
      <w:pPr>
        <w:pStyle w:val="69"/>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谈</w:t>
      </w:r>
    </w:p>
    <w:p w14:paraId="2BFB66B2">
      <w:pPr>
        <w:pStyle w:val="69"/>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判</w:t>
      </w:r>
    </w:p>
    <w:p w14:paraId="3A832416">
      <w:pPr>
        <w:pStyle w:val="69"/>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文</w:t>
      </w:r>
    </w:p>
    <w:p w14:paraId="14979FC6">
      <w:pPr>
        <w:pStyle w:val="69"/>
        <w:ind w:left="0" w:firstLine="0"/>
        <w:jc w:val="center"/>
        <w:rPr>
          <w:rFonts w:hint="eastAsia" w:ascii="仿宋" w:hAnsi="仿宋" w:eastAsia="仿宋" w:cs="仿宋"/>
          <w:b/>
          <w:bCs/>
          <w:color w:val="auto"/>
          <w:sz w:val="52"/>
          <w:szCs w:val="52"/>
          <w:highlight w:val="none"/>
          <w:lang w:val="zh-CN" w:eastAsia="zh-CN"/>
        </w:rPr>
      </w:pPr>
      <w:r>
        <w:rPr>
          <w:rFonts w:hint="eastAsia" w:ascii="仿宋" w:hAnsi="仿宋" w:eastAsia="仿宋" w:cs="仿宋"/>
          <w:b w:val="0"/>
          <w:bCs w:val="0"/>
          <w:color w:val="auto"/>
          <w:sz w:val="96"/>
          <w:szCs w:val="96"/>
          <w:highlight w:val="none"/>
          <w:lang w:val="en-US" w:eastAsia="zh-CN"/>
        </w:rPr>
        <w:t>件</w:t>
      </w:r>
    </w:p>
    <w:p w14:paraId="22BD359C">
      <w:pPr>
        <w:pStyle w:val="44"/>
        <w:ind w:left="0" w:leftChars="0" w:firstLine="0" w:firstLineChars="0"/>
        <w:rPr>
          <w:rFonts w:hint="eastAsia" w:ascii="仿宋" w:hAnsi="仿宋" w:eastAsia="仿宋" w:cs="仿宋"/>
          <w:color w:val="auto"/>
          <w:highlight w:val="none"/>
          <w:lang w:val="zh-CN" w:eastAsia="zh-CN"/>
        </w:rPr>
      </w:pPr>
    </w:p>
    <w:p w14:paraId="4FC54FCD">
      <w:pPr>
        <w:spacing w:line="700" w:lineRule="exact"/>
        <w:ind w:firstLine="646"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采购单位：</w:t>
      </w:r>
      <w:r>
        <w:rPr>
          <w:rFonts w:hint="eastAsia" w:ascii="仿宋" w:hAnsi="仿宋" w:eastAsia="仿宋" w:cs="仿宋"/>
          <w:b w:val="0"/>
          <w:bCs w:val="0"/>
          <w:color w:val="auto"/>
          <w:sz w:val="32"/>
          <w:szCs w:val="32"/>
          <w:lang w:val="en-US" w:eastAsia="zh-CN"/>
        </w:rPr>
        <w:t>阿合奇县哈拉布拉克乡人民政府</w:t>
      </w:r>
    </w:p>
    <w:p w14:paraId="43B1004B">
      <w:pPr>
        <w:spacing w:line="700" w:lineRule="exact"/>
        <w:ind w:firstLine="646" w:firstLineChars="200"/>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联 系 人: 张先生</w:t>
      </w:r>
    </w:p>
    <w:p w14:paraId="4FEBD710">
      <w:pPr>
        <w:spacing w:line="700" w:lineRule="exact"/>
        <w:ind w:firstLine="646"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联系电话：</w:t>
      </w:r>
      <w:r>
        <w:rPr>
          <w:rFonts w:hint="eastAsia" w:ascii="仿宋" w:hAnsi="仿宋" w:eastAsia="仿宋" w:cs="仿宋"/>
          <w:b w:val="0"/>
          <w:bCs w:val="0"/>
          <w:color w:val="000000"/>
          <w:sz w:val="32"/>
          <w:szCs w:val="32"/>
          <w:lang w:val="en-US" w:eastAsia="zh-CN"/>
        </w:rPr>
        <w:t>18129081234</w:t>
      </w:r>
    </w:p>
    <w:p w14:paraId="0345D1F6">
      <w:pPr>
        <w:spacing w:line="700" w:lineRule="exact"/>
        <w:ind w:firstLine="646"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代理机构：</w:t>
      </w:r>
      <w:r>
        <w:rPr>
          <w:rFonts w:hint="eastAsia" w:ascii="仿宋" w:hAnsi="仿宋" w:eastAsia="仿宋" w:cs="仿宋"/>
          <w:b w:val="0"/>
          <w:bCs w:val="0"/>
          <w:color w:val="auto"/>
          <w:sz w:val="32"/>
          <w:szCs w:val="32"/>
          <w:lang w:val="en-US" w:eastAsia="zh-CN"/>
        </w:rPr>
        <w:t>新疆新越项目咨询有限责任公司</w:t>
      </w:r>
    </w:p>
    <w:p w14:paraId="1B0E23CB">
      <w:pPr>
        <w:spacing w:line="700" w:lineRule="exact"/>
        <w:ind w:firstLine="646"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联 系 人：</w:t>
      </w:r>
      <w:r>
        <w:rPr>
          <w:rFonts w:hint="eastAsia" w:ascii="仿宋" w:hAnsi="仿宋" w:eastAsia="仿宋" w:cs="仿宋"/>
          <w:b w:val="0"/>
          <w:bCs w:val="0"/>
          <w:color w:val="auto"/>
          <w:sz w:val="32"/>
          <w:szCs w:val="32"/>
          <w:lang w:val="en-US" w:eastAsia="zh-CN"/>
        </w:rPr>
        <w:t>王</w:t>
      </w:r>
      <w:r>
        <w:rPr>
          <w:rFonts w:hint="eastAsia" w:ascii="仿宋" w:hAnsi="仿宋" w:eastAsia="仿宋" w:cs="仿宋"/>
          <w:b w:val="0"/>
          <w:bCs w:val="0"/>
          <w:color w:val="auto"/>
          <w:sz w:val="32"/>
          <w:szCs w:val="32"/>
          <w:lang w:eastAsia="zh-CN"/>
        </w:rPr>
        <w:t>先生</w:t>
      </w:r>
      <w:r>
        <w:rPr>
          <w:rFonts w:hint="eastAsia" w:ascii="仿宋" w:hAnsi="仿宋" w:eastAsia="仿宋" w:cs="仿宋"/>
          <w:b w:val="0"/>
          <w:bCs w:val="0"/>
          <w:color w:val="auto"/>
          <w:sz w:val="32"/>
          <w:szCs w:val="32"/>
          <w:lang w:val="en-US" w:eastAsia="zh-CN"/>
        </w:rPr>
        <w:t xml:space="preserve">   </w:t>
      </w:r>
    </w:p>
    <w:p w14:paraId="0C586AFC">
      <w:pPr>
        <w:spacing w:line="700" w:lineRule="exact"/>
        <w:ind w:firstLine="646" w:firstLineChars="200"/>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 xml:space="preserve">联系电话: </w:t>
      </w:r>
      <w:r>
        <w:rPr>
          <w:rFonts w:hint="eastAsia" w:ascii="仿宋" w:hAnsi="仿宋" w:eastAsia="仿宋" w:cs="仿宋"/>
          <w:b w:val="0"/>
          <w:bCs w:val="0"/>
          <w:color w:val="auto"/>
          <w:sz w:val="32"/>
          <w:szCs w:val="32"/>
          <w:lang w:val="en-US" w:eastAsia="zh-CN"/>
        </w:rPr>
        <w:t>18599043069</w:t>
      </w:r>
    </w:p>
    <w:p w14:paraId="7B116699">
      <w:pPr>
        <w:jc w:val="center"/>
        <w:rPr>
          <w:rFonts w:hint="eastAsia" w:ascii="仿宋" w:hAnsi="仿宋" w:eastAsia="仿宋" w:cs="仿宋"/>
          <w:b w:val="0"/>
          <w:bCs w:val="0"/>
          <w:color w:val="auto"/>
          <w:sz w:val="36"/>
          <w:szCs w:val="36"/>
          <w:highlight w:val="none"/>
          <w:lang w:eastAsia="zh-CN"/>
        </w:rPr>
      </w:pPr>
    </w:p>
    <w:p w14:paraId="1C84E009">
      <w:pPr>
        <w:jc w:val="center"/>
        <w:rPr>
          <w:rFonts w:hint="eastAsia" w:ascii="仿宋" w:hAnsi="仿宋" w:eastAsia="仿宋" w:cs="仿宋"/>
          <w:b w:val="0"/>
          <w:bCs w:val="0"/>
          <w:color w:val="auto"/>
          <w:sz w:val="36"/>
          <w:szCs w:val="36"/>
          <w:highlight w:val="none"/>
          <w:lang w:eastAsia="zh-CN"/>
        </w:rPr>
      </w:pPr>
    </w:p>
    <w:p w14:paraId="4FA5B44C">
      <w:pPr>
        <w:jc w:val="center"/>
        <w:rPr>
          <w:rFonts w:hint="eastAsia" w:ascii="仿宋" w:hAnsi="仿宋" w:eastAsia="仿宋" w:cs="仿宋"/>
          <w:b w:val="0"/>
          <w:bCs w:val="0"/>
          <w:color w:val="auto"/>
          <w:sz w:val="36"/>
          <w:szCs w:val="36"/>
          <w:highlight w:val="none"/>
          <w:lang w:eastAsia="zh-CN"/>
        </w:rPr>
      </w:pPr>
      <w:r>
        <w:rPr>
          <w:rFonts w:hint="eastAsia" w:ascii="仿宋" w:hAnsi="仿宋" w:eastAsia="仿宋" w:cs="仿宋"/>
          <w:b w:val="0"/>
          <w:bCs w:val="0"/>
          <w:color w:val="auto"/>
          <w:sz w:val="36"/>
          <w:szCs w:val="36"/>
          <w:highlight w:val="none"/>
          <w:lang w:eastAsia="zh-CN"/>
        </w:rPr>
        <w:t>招投标监督管理机构备案登记栏</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7"/>
      </w:tblGrid>
      <w:tr w14:paraId="4682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6" w:hRule="atLeast"/>
          <w:jc w:val="center"/>
        </w:trPr>
        <w:tc>
          <w:tcPr>
            <w:tcW w:w="5000" w:type="pct"/>
            <w:noWrap w:val="0"/>
            <w:vAlign w:val="top"/>
          </w:tcPr>
          <w:p w14:paraId="2E5B6CF7">
            <w:pPr>
              <w:spacing w:line="500" w:lineRule="exact"/>
              <w:jc w:val="both"/>
              <w:rPr>
                <w:rFonts w:hint="eastAsia" w:ascii="仿宋" w:hAnsi="仿宋" w:eastAsia="仿宋" w:cs="仿宋"/>
                <w:b w:val="0"/>
                <w:bCs w:val="0"/>
                <w:color w:val="auto"/>
                <w:highlight w:val="none"/>
                <w:lang w:eastAsia="zh-CN"/>
              </w:rPr>
            </w:pPr>
          </w:p>
          <w:p w14:paraId="25D09737">
            <w:pPr>
              <w:spacing w:line="500" w:lineRule="exact"/>
              <w:jc w:val="both"/>
              <w:rPr>
                <w:rFonts w:hint="eastAsia" w:ascii="仿宋" w:hAnsi="仿宋" w:eastAsia="仿宋" w:cs="仿宋"/>
                <w:b w:val="0"/>
                <w:bCs w:val="0"/>
                <w:color w:val="auto"/>
                <w:sz w:val="32"/>
                <w:szCs w:val="32"/>
                <w:highlight w:val="none"/>
                <w:lang w:eastAsia="zh-CN"/>
              </w:rPr>
            </w:pPr>
          </w:p>
          <w:p w14:paraId="042FCFB6">
            <w:pPr>
              <w:spacing w:line="700" w:lineRule="exact"/>
              <w:rPr>
                <w:rFonts w:hint="eastAsia" w:ascii="仿宋" w:hAnsi="仿宋" w:eastAsia="仿宋" w:cs="仿宋"/>
                <w:b w:val="0"/>
                <w:bCs w:val="0"/>
                <w:color w:val="auto"/>
                <w:w w:val="95"/>
                <w:sz w:val="32"/>
                <w:szCs w:val="32"/>
                <w:lang w:eastAsia="zh-CN"/>
              </w:rPr>
            </w:pPr>
            <w:r>
              <w:rPr>
                <w:rFonts w:hint="eastAsia" w:ascii="仿宋" w:hAnsi="仿宋" w:eastAsia="仿宋" w:cs="仿宋"/>
                <w:b w:val="0"/>
                <w:bCs w:val="0"/>
                <w:color w:val="auto"/>
                <w:sz w:val="32"/>
                <w:szCs w:val="32"/>
                <w:lang w:eastAsia="zh-CN"/>
              </w:rPr>
              <w:t>采购单位：</w:t>
            </w:r>
            <w:r>
              <w:rPr>
                <w:rFonts w:hint="eastAsia" w:ascii="仿宋" w:hAnsi="仿宋" w:eastAsia="仿宋" w:cs="仿宋"/>
                <w:b w:val="0"/>
                <w:bCs w:val="0"/>
                <w:color w:val="auto"/>
                <w:sz w:val="32"/>
                <w:szCs w:val="32"/>
                <w:lang w:val="en-US" w:eastAsia="zh-CN"/>
              </w:rPr>
              <w:t>阿合奇县哈拉布拉克乡人民政府</w:t>
            </w:r>
            <w:r>
              <w:rPr>
                <w:rFonts w:hint="eastAsia" w:ascii="仿宋" w:hAnsi="仿宋" w:eastAsia="仿宋" w:cs="仿宋"/>
                <w:b w:val="0"/>
                <w:bCs w:val="0"/>
                <w:color w:val="auto"/>
                <w:w w:val="95"/>
                <w:sz w:val="32"/>
                <w:szCs w:val="32"/>
                <w:lang w:eastAsia="zh-CN"/>
              </w:rPr>
              <w:t>（盖章）</w:t>
            </w:r>
          </w:p>
          <w:p w14:paraId="248EE990">
            <w:pPr>
              <w:spacing w:line="700" w:lineRule="exact"/>
              <w:rPr>
                <w:rFonts w:hint="eastAsia" w:ascii="仿宋" w:hAnsi="仿宋" w:eastAsia="仿宋" w:cs="仿宋"/>
                <w:b w:val="0"/>
                <w:bCs w:val="0"/>
                <w:color w:val="auto"/>
                <w:sz w:val="32"/>
                <w:szCs w:val="32"/>
                <w:lang w:eastAsia="zh-CN"/>
              </w:rPr>
            </w:pPr>
          </w:p>
          <w:p w14:paraId="4B7EC8EB">
            <w:pPr>
              <w:spacing w:line="500" w:lineRule="exact"/>
              <w:jc w:val="both"/>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 xml:space="preserve">               </w:t>
            </w:r>
          </w:p>
          <w:p w14:paraId="784C7A21">
            <w:pPr>
              <w:spacing w:line="500" w:lineRule="exact"/>
              <w:jc w:val="both"/>
              <w:rPr>
                <w:rFonts w:hint="eastAsia" w:ascii="仿宋" w:hAnsi="仿宋" w:eastAsia="仿宋" w:cs="仿宋"/>
                <w:b w:val="0"/>
                <w:bCs w:val="0"/>
                <w:color w:val="auto"/>
                <w:sz w:val="32"/>
                <w:szCs w:val="32"/>
                <w:lang w:eastAsia="zh-CN"/>
              </w:rPr>
            </w:pPr>
          </w:p>
          <w:p w14:paraId="44E91B8C">
            <w:pPr>
              <w:spacing w:line="500" w:lineRule="exact"/>
              <w:jc w:val="both"/>
              <w:rPr>
                <w:rFonts w:hint="eastAsia" w:ascii="仿宋" w:hAnsi="仿宋" w:eastAsia="仿宋" w:cs="仿宋"/>
                <w:b w:val="0"/>
                <w:bCs w:val="0"/>
                <w:color w:val="auto"/>
                <w:sz w:val="32"/>
                <w:szCs w:val="32"/>
                <w:lang w:eastAsia="zh-CN"/>
              </w:rPr>
            </w:pPr>
          </w:p>
          <w:p w14:paraId="0D374F4B">
            <w:pPr>
              <w:spacing w:line="500" w:lineRule="exact"/>
              <w:ind w:left="3520" w:hanging="3553" w:hangingChars="1100"/>
              <w:jc w:val="both"/>
              <w:rPr>
                <w:rFonts w:hint="eastAsia" w:ascii="仿宋" w:hAnsi="仿宋" w:eastAsia="仿宋" w:cs="仿宋"/>
                <w:b w:val="0"/>
                <w:bCs w:val="0"/>
                <w:color w:val="auto"/>
                <w:sz w:val="32"/>
                <w:szCs w:val="32"/>
                <w:lang w:eastAsia="zh-CN"/>
              </w:rPr>
            </w:pPr>
          </w:p>
          <w:p w14:paraId="09A629BE">
            <w:pPr>
              <w:spacing w:line="500" w:lineRule="exact"/>
              <w:jc w:val="both"/>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采购项目名称：“锡奇”同心护边亮途工程</w:t>
            </w:r>
          </w:p>
          <w:p w14:paraId="4D9BC856">
            <w:pPr>
              <w:spacing w:line="500" w:lineRule="exact"/>
              <w:jc w:val="both"/>
              <w:rPr>
                <w:rFonts w:hint="eastAsia" w:ascii="仿宋" w:hAnsi="仿宋" w:eastAsia="仿宋" w:cs="仿宋"/>
                <w:b w:val="0"/>
                <w:bCs w:val="0"/>
                <w:color w:val="auto"/>
                <w:sz w:val="32"/>
                <w:szCs w:val="32"/>
                <w:lang w:eastAsia="zh-CN"/>
              </w:rPr>
            </w:pPr>
          </w:p>
          <w:p w14:paraId="378C353A">
            <w:pPr>
              <w:spacing w:line="500" w:lineRule="exact"/>
              <w:jc w:val="both"/>
              <w:rPr>
                <w:rFonts w:hint="eastAsia" w:ascii="仿宋" w:hAnsi="仿宋" w:eastAsia="仿宋" w:cs="仿宋"/>
                <w:b w:val="0"/>
                <w:bCs w:val="0"/>
                <w:color w:val="auto"/>
                <w:sz w:val="32"/>
                <w:szCs w:val="32"/>
                <w:lang w:eastAsia="zh-CN"/>
              </w:rPr>
            </w:pPr>
          </w:p>
          <w:p w14:paraId="20DDB334">
            <w:pPr>
              <w:spacing w:line="500" w:lineRule="exact"/>
              <w:jc w:val="both"/>
              <w:rPr>
                <w:rFonts w:hint="eastAsia" w:ascii="仿宋" w:hAnsi="仿宋" w:eastAsia="仿宋" w:cs="仿宋"/>
                <w:b w:val="0"/>
                <w:bCs w:val="0"/>
                <w:color w:val="auto"/>
                <w:sz w:val="32"/>
                <w:szCs w:val="32"/>
                <w:lang w:eastAsia="zh-CN"/>
              </w:rPr>
            </w:pPr>
          </w:p>
          <w:p w14:paraId="1FA42AB6">
            <w:pPr>
              <w:spacing w:line="500" w:lineRule="exact"/>
              <w:jc w:val="both"/>
              <w:rPr>
                <w:rFonts w:hint="eastAsia" w:ascii="仿宋" w:hAnsi="仿宋" w:eastAsia="仿宋" w:cs="仿宋"/>
                <w:b w:val="0"/>
                <w:bCs w:val="0"/>
                <w:color w:val="auto"/>
                <w:sz w:val="32"/>
                <w:szCs w:val="32"/>
                <w:lang w:eastAsia="zh-CN"/>
              </w:rPr>
            </w:pPr>
          </w:p>
          <w:p w14:paraId="585B1F9F">
            <w:pPr>
              <w:spacing w:line="500" w:lineRule="exact"/>
              <w:jc w:val="both"/>
              <w:rPr>
                <w:rFonts w:hint="eastAsia" w:ascii="仿宋" w:hAnsi="仿宋" w:eastAsia="仿宋" w:cs="仿宋"/>
                <w:b w:val="0"/>
                <w:bCs w:val="0"/>
                <w:color w:val="auto"/>
                <w:sz w:val="32"/>
                <w:szCs w:val="32"/>
                <w:lang w:eastAsia="zh-CN"/>
              </w:rPr>
            </w:pPr>
          </w:p>
          <w:p w14:paraId="1EE1A4D8">
            <w:pPr>
              <w:jc w:val="both"/>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sz w:val="32"/>
                <w:szCs w:val="32"/>
                <w:lang w:eastAsia="zh-CN"/>
              </w:rPr>
              <w:t>代理机构：</w:t>
            </w:r>
            <w:r>
              <w:rPr>
                <w:rFonts w:hint="eastAsia" w:ascii="仿宋" w:hAnsi="仿宋" w:eastAsia="仿宋" w:cs="仿宋"/>
                <w:b w:val="0"/>
                <w:bCs w:val="0"/>
                <w:color w:val="auto"/>
                <w:sz w:val="32"/>
                <w:szCs w:val="32"/>
                <w:lang w:val="en-US" w:eastAsia="zh-CN"/>
              </w:rPr>
              <w:t>新疆新越项目咨询有限责任公司</w:t>
            </w:r>
            <w:r>
              <w:rPr>
                <w:rFonts w:hint="eastAsia" w:ascii="仿宋" w:hAnsi="仿宋" w:eastAsia="仿宋" w:cs="仿宋"/>
                <w:b w:val="0"/>
                <w:bCs w:val="0"/>
                <w:color w:val="auto"/>
                <w:sz w:val="32"/>
                <w:szCs w:val="32"/>
                <w:lang w:eastAsia="zh-CN"/>
              </w:rPr>
              <w:t>（盖章）</w:t>
            </w:r>
          </w:p>
          <w:p w14:paraId="61906626">
            <w:pPr>
              <w:jc w:val="both"/>
              <w:rPr>
                <w:rFonts w:hint="eastAsia" w:ascii="仿宋" w:hAnsi="仿宋" w:eastAsia="仿宋" w:cs="仿宋"/>
                <w:b w:val="0"/>
                <w:bCs w:val="0"/>
                <w:color w:val="auto"/>
                <w:highlight w:val="none"/>
                <w:lang w:eastAsia="zh-CN"/>
              </w:rPr>
            </w:pPr>
          </w:p>
          <w:p w14:paraId="04E5C7BD">
            <w:pPr>
              <w:pStyle w:val="4"/>
              <w:jc w:val="center"/>
              <w:outlineLvl w:val="2"/>
              <w:rPr>
                <w:rFonts w:hint="eastAsia" w:ascii="仿宋" w:hAnsi="仿宋" w:eastAsia="仿宋" w:cs="仿宋"/>
                <w:b w:val="0"/>
                <w:bCs w:val="0"/>
                <w:color w:val="auto"/>
                <w:highlight w:val="none"/>
              </w:rPr>
            </w:pPr>
          </w:p>
          <w:p w14:paraId="7F5803AF">
            <w:pPr>
              <w:pStyle w:val="4"/>
              <w:jc w:val="center"/>
              <w:outlineLvl w:val="2"/>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日  期：20</w:t>
            </w:r>
            <w:r>
              <w:rPr>
                <w:rFonts w:hint="eastAsia" w:ascii="仿宋" w:hAnsi="仿宋" w:eastAsia="仿宋" w:cs="仿宋"/>
                <w:b w:val="0"/>
                <w:bCs w:val="0"/>
                <w:color w:val="auto"/>
                <w:highlight w:val="none"/>
                <w:lang w:eastAsia="zh-CN"/>
              </w:rPr>
              <w:t>2</w:t>
            </w:r>
            <w:r>
              <w:rPr>
                <w:rFonts w:hint="eastAsia" w:ascii="仿宋" w:hAnsi="仿宋" w:eastAsia="仿宋" w:cs="仿宋"/>
                <w:b w:val="0"/>
                <w:bCs w:val="0"/>
                <w:color w:val="auto"/>
                <w:highlight w:val="none"/>
                <w:lang w:val="en-US" w:eastAsia="zh-CN"/>
              </w:rPr>
              <w:t>6</w:t>
            </w:r>
            <w:r>
              <w:rPr>
                <w:rFonts w:hint="eastAsia" w:ascii="仿宋" w:hAnsi="仿宋" w:eastAsia="仿宋" w:cs="仿宋"/>
                <w:b w:val="0"/>
                <w:bCs w:val="0"/>
                <w:color w:val="auto"/>
                <w:highlight w:val="none"/>
              </w:rPr>
              <w:t>年</w:t>
            </w:r>
            <w:r>
              <w:rPr>
                <w:rFonts w:hint="eastAsia" w:ascii="仿宋" w:hAnsi="仿宋" w:eastAsia="仿宋" w:cs="仿宋"/>
                <w:b w:val="0"/>
                <w:bCs w:val="0"/>
                <w:color w:val="auto"/>
                <w:highlight w:val="none"/>
                <w:lang w:val="en-US" w:eastAsia="zh-CN"/>
              </w:rPr>
              <w:t>10</w:t>
            </w:r>
            <w:r>
              <w:rPr>
                <w:rFonts w:hint="eastAsia" w:ascii="仿宋" w:hAnsi="仿宋" w:eastAsia="仿宋" w:cs="仿宋"/>
                <w:b w:val="0"/>
                <w:bCs w:val="0"/>
                <w:color w:val="auto"/>
                <w:highlight w:val="none"/>
              </w:rPr>
              <w:t>月</w:t>
            </w:r>
          </w:p>
        </w:tc>
      </w:tr>
    </w:tbl>
    <w:p w14:paraId="18DD01ED">
      <w:pPr>
        <w:shd w:val="clear" w:color="auto" w:fill="auto"/>
        <w:jc w:val="center"/>
        <w:rPr>
          <w:rFonts w:hint="eastAsia" w:ascii="仿宋" w:hAnsi="仿宋" w:eastAsia="仿宋" w:cs="仿宋"/>
          <w:b/>
          <w:color w:val="auto"/>
          <w:sz w:val="36"/>
          <w:highlight w:val="none"/>
          <w:lang w:val="en-US" w:eastAsia="zh-CN"/>
        </w:rPr>
      </w:pPr>
    </w:p>
    <w:p w14:paraId="4D29B7AE">
      <w:pPr>
        <w:shd w:val="clear" w:color="auto" w:fill="auto"/>
        <w:jc w:val="center"/>
        <w:rPr>
          <w:rFonts w:hint="eastAsia" w:ascii="仿宋" w:hAnsi="仿宋" w:eastAsia="仿宋" w:cs="仿宋"/>
          <w:b/>
          <w:color w:val="auto"/>
          <w:sz w:val="36"/>
          <w:highlight w:val="none"/>
          <w:lang w:val="en-US" w:eastAsia="zh-CN"/>
        </w:rPr>
      </w:pPr>
    </w:p>
    <w:p w14:paraId="24DC35B8">
      <w:pPr>
        <w:shd w:val="clear" w:color="auto" w:fill="auto"/>
        <w:jc w:val="center"/>
        <w:rPr>
          <w:rFonts w:hint="eastAsia" w:ascii="仿宋" w:hAnsi="仿宋" w:eastAsia="仿宋" w:cs="仿宋"/>
          <w:b/>
          <w:color w:val="auto"/>
          <w:sz w:val="36"/>
          <w:highlight w:val="none"/>
          <w:lang w:val="en-US" w:eastAsia="zh-CN"/>
        </w:rPr>
      </w:pPr>
    </w:p>
    <w:p w14:paraId="6F7568EC">
      <w:pPr>
        <w:shd w:val="clear" w:color="auto" w:fill="auto"/>
        <w:jc w:val="center"/>
        <w:rPr>
          <w:rFonts w:hint="eastAsia" w:ascii="仿宋" w:hAnsi="仿宋" w:eastAsia="仿宋" w:cs="仿宋"/>
          <w:b/>
          <w:color w:val="auto"/>
          <w:sz w:val="36"/>
          <w:highlight w:val="none"/>
        </w:rPr>
      </w:pPr>
      <w:r>
        <w:rPr>
          <w:rFonts w:hint="eastAsia" w:ascii="仿宋" w:hAnsi="仿宋" w:eastAsia="仿宋" w:cs="仿宋"/>
          <w:b/>
          <w:color w:val="auto"/>
          <w:sz w:val="36"/>
          <w:highlight w:val="none"/>
        </w:rPr>
        <w:t>目  录</w:t>
      </w:r>
    </w:p>
    <w:p w14:paraId="6C8E7D0E">
      <w:pPr>
        <w:numPr>
          <w:ilvl w:val="0"/>
          <w:numId w:val="3"/>
        </w:numPr>
        <w:spacing w:line="600" w:lineRule="auto"/>
        <w:jc w:val="both"/>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招标公告</w:t>
      </w:r>
    </w:p>
    <w:p w14:paraId="0B1858A1">
      <w:pPr>
        <w:numPr>
          <w:ilvl w:val="0"/>
          <w:numId w:val="3"/>
        </w:numPr>
        <w:spacing w:line="600" w:lineRule="auto"/>
        <w:jc w:val="both"/>
        <w:rPr>
          <w:rFonts w:ascii="Arial" w:hAnsi="Arial" w:eastAsia="仿宋" w:cs="Arial"/>
          <w:b/>
          <w:color w:val="auto"/>
          <w:sz w:val="30"/>
          <w:szCs w:val="30"/>
          <w:highlight w:val="none"/>
          <w:lang w:eastAsia="zh-CN"/>
        </w:rPr>
      </w:pPr>
      <w:r>
        <w:rPr>
          <w:rFonts w:hint="eastAsia" w:ascii="仿宋" w:hAnsi="仿宋" w:eastAsia="仿宋" w:cs="仿宋"/>
          <w:b/>
          <w:color w:val="auto"/>
          <w:sz w:val="30"/>
          <w:szCs w:val="30"/>
          <w:highlight w:val="none"/>
          <w:lang w:val="en-US" w:eastAsia="zh-CN"/>
        </w:rPr>
        <w:t>投标人</w:t>
      </w:r>
      <w:r>
        <w:rPr>
          <w:rFonts w:hint="eastAsia" w:ascii="仿宋" w:hAnsi="仿宋" w:eastAsia="仿宋" w:cs="仿宋"/>
          <w:b/>
          <w:color w:val="auto"/>
          <w:sz w:val="30"/>
          <w:szCs w:val="30"/>
          <w:highlight w:val="none"/>
          <w:lang w:eastAsia="zh-CN"/>
        </w:rPr>
        <w:t>须知</w:t>
      </w:r>
    </w:p>
    <w:p w14:paraId="4A8F6581">
      <w:pPr>
        <w:numPr>
          <w:ilvl w:val="0"/>
          <w:numId w:val="3"/>
        </w:numPr>
        <w:spacing w:line="600" w:lineRule="auto"/>
        <w:jc w:val="both"/>
        <w:rPr>
          <w:rFonts w:hint="default" w:ascii="Arial" w:hAnsi="Arial" w:eastAsia="仿宋" w:cs="Arial"/>
          <w:b/>
          <w:color w:val="auto"/>
          <w:sz w:val="30"/>
          <w:szCs w:val="30"/>
          <w:highlight w:val="none"/>
          <w:lang w:val="en-US" w:eastAsia="zh-CN"/>
        </w:rPr>
      </w:pPr>
      <w:r>
        <w:rPr>
          <w:rFonts w:hint="eastAsia" w:ascii="仿宋" w:hAnsi="仿宋" w:eastAsia="仿宋" w:cs="仿宋"/>
          <w:b/>
          <w:color w:val="auto"/>
          <w:sz w:val="30"/>
          <w:szCs w:val="30"/>
          <w:highlight w:val="none"/>
          <w:lang w:eastAsia="zh-CN"/>
        </w:rPr>
        <w:t>评标办法</w:t>
      </w:r>
    </w:p>
    <w:p w14:paraId="5D30E3C3">
      <w:pPr>
        <w:numPr>
          <w:ilvl w:val="0"/>
          <w:numId w:val="3"/>
        </w:numPr>
        <w:spacing w:line="600" w:lineRule="auto"/>
        <w:jc w:val="both"/>
        <w:rPr>
          <w:rFonts w:hint="default" w:ascii="Arial" w:hAnsi="Arial" w:eastAsia="仿宋" w:cs="Arial"/>
          <w:b/>
          <w:color w:val="auto"/>
          <w:sz w:val="30"/>
          <w:szCs w:val="30"/>
          <w:highlight w:val="none"/>
          <w:lang w:val="en-US" w:eastAsia="zh-CN"/>
        </w:rPr>
      </w:pPr>
      <w:r>
        <w:rPr>
          <w:rFonts w:hint="eastAsia" w:ascii="仿宋" w:hAnsi="仿宋" w:eastAsia="仿宋" w:cs="仿宋"/>
          <w:b/>
          <w:color w:val="auto"/>
          <w:sz w:val="30"/>
          <w:szCs w:val="30"/>
          <w:highlight w:val="none"/>
          <w:lang w:eastAsia="zh-CN"/>
        </w:rPr>
        <w:t>技术规格、数量及质量要求</w:t>
      </w:r>
    </w:p>
    <w:p w14:paraId="6F368162">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第五部分 合同条款及格式</w:t>
      </w:r>
    </w:p>
    <w:p w14:paraId="6B4E2F14">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第六部分 标文件格式</w:t>
      </w:r>
    </w:p>
    <w:p w14:paraId="5E86585E">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rPr>
        <w:sectPr>
          <w:headerReference r:id="rId3" w:type="default"/>
          <w:footerReference r:id="rId4" w:type="default"/>
          <w:pgSz w:w="11905" w:h="16838"/>
          <w:pgMar w:top="1440" w:right="1797" w:bottom="1440" w:left="1797" w:header="850" w:footer="992" w:gutter="0"/>
          <w:pgNumType w:fmt="decimal"/>
          <w:cols w:space="720" w:num="1"/>
          <w:rtlGutter w:val="0"/>
          <w:docGrid w:type="linesAndChars" w:linePitch="325" w:charSpace="635"/>
        </w:sectPr>
      </w:pPr>
    </w:p>
    <w:p w14:paraId="1065D88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lang w:val="en-US" w:eastAsia="zh-CN"/>
        </w:rPr>
      </w:pPr>
      <w:r>
        <w:rPr>
          <w:rFonts w:hint="eastAsia" w:ascii="仿宋" w:hAnsi="仿宋" w:eastAsia="仿宋" w:cs="仿宋"/>
          <w:b/>
          <w:bCs/>
          <w:color w:val="auto"/>
          <w:kern w:val="36"/>
          <w:sz w:val="36"/>
          <w:szCs w:val="36"/>
          <w:highlight w:val="none"/>
        </w:rPr>
        <w:t>第一</w:t>
      </w:r>
      <w:r>
        <w:rPr>
          <w:rFonts w:hint="eastAsia" w:ascii="仿宋" w:hAnsi="仿宋" w:eastAsia="仿宋" w:cs="仿宋"/>
          <w:b/>
          <w:bCs/>
          <w:color w:val="auto"/>
          <w:kern w:val="36"/>
          <w:sz w:val="36"/>
          <w:szCs w:val="36"/>
          <w:highlight w:val="none"/>
          <w:lang w:val="en-US" w:eastAsia="zh-CN"/>
        </w:rPr>
        <w:t>章  招标公告</w:t>
      </w:r>
      <w:r>
        <w:rPr>
          <w:rFonts w:hint="eastAsia" w:ascii="仿宋" w:hAnsi="仿宋" w:eastAsia="仿宋" w:cs="仿宋"/>
          <w:b/>
          <w:bCs/>
          <w:color w:val="auto"/>
          <w:kern w:val="36"/>
          <w:sz w:val="36"/>
          <w:szCs w:val="36"/>
          <w:highlight w:val="none"/>
        </w:rPr>
        <w:t xml:space="preserve"> </w:t>
      </w:r>
    </w:p>
    <w:p w14:paraId="0A96953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仿宋" w:hAnsi="仿宋" w:eastAsia="仿宋" w:cs="仿宋"/>
          <w:b/>
          <w:bCs/>
          <w:i w:val="0"/>
          <w:iCs w:val="0"/>
          <w:caps w:val="0"/>
          <w:color w:val="auto"/>
          <w:spacing w:val="0"/>
          <w:sz w:val="28"/>
          <w:szCs w:val="28"/>
          <w:highlight w:val="none"/>
          <w:lang w:val="en-US" w:eastAsia="zh-CN"/>
        </w:rPr>
      </w:pPr>
      <w:r>
        <w:rPr>
          <w:rFonts w:hint="eastAsia" w:ascii="仿宋" w:hAnsi="仿宋" w:eastAsia="仿宋" w:cs="仿宋"/>
          <w:b/>
          <w:bCs/>
          <w:i w:val="0"/>
          <w:iCs w:val="0"/>
          <w:caps w:val="0"/>
          <w:color w:val="auto"/>
          <w:spacing w:val="0"/>
          <w:sz w:val="28"/>
          <w:szCs w:val="28"/>
          <w:highlight w:val="none"/>
          <w:lang w:val="en-US" w:eastAsia="zh-CN"/>
        </w:rPr>
        <w:t>“锡奇”同心护边亮途工程</w:t>
      </w:r>
    </w:p>
    <w:p w14:paraId="47C48AC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仿宋" w:hAnsi="仿宋" w:eastAsia="仿宋" w:cs="仿宋"/>
          <w:color w:val="auto"/>
          <w:sz w:val="22"/>
          <w:szCs w:val="22"/>
          <w:highlight w:val="none"/>
        </w:rPr>
      </w:pPr>
      <w:r>
        <w:rPr>
          <w:rFonts w:hint="eastAsia" w:ascii="仿宋" w:hAnsi="仿宋" w:eastAsia="仿宋" w:cs="仿宋"/>
          <w:b/>
          <w:bCs/>
          <w:i w:val="0"/>
          <w:iCs w:val="0"/>
          <w:caps w:val="0"/>
          <w:color w:val="auto"/>
          <w:spacing w:val="0"/>
          <w:sz w:val="28"/>
          <w:szCs w:val="28"/>
          <w:highlight w:val="none"/>
          <w:lang w:eastAsia="zh-CN"/>
        </w:rPr>
        <w:t>竞争性谈判公告</w:t>
      </w:r>
    </w:p>
    <w:p w14:paraId="6E957552">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项目概况</w:t>
      </w:r>
    </w:p>
    <w:p w14:paraId="01CF3690">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eastAsia" w:ascii="方正仿宋_GBK" w:hAnsi="方正仿宋_GBK" w:eastAsia="方正仿宋_GBK" w:cs="方正仿宋_GBK"/>
          <w:color w:val="auto"/>
          <w:sz w:val="24"/>
          <w:szCs w:val="24"/>
          <w:highlight w:val="none"/>
        </w:rPr>
      </w:pPr>
      <w:r>
        <w:rPr>
          <w:rFonts w:hint="eastAsia" w:ascii="仿宋" w:hAnsi="仿宋" w:eastAsia="仿宋" w:cs="仿宋"/>
          <w:i w:val="0"/>
          <w:iCs w:val="0"/>
          <w:caps w:val="0"/>
          <w:color w:val="auto"/>
          <w:spacing w:val="0"/>
          <w:sz w:val="24"/>
          <w:szCs w:val="24"/>
          <w:lang w:val="en-US" w:eastAsia="zh-CN"/>
        </w:rPr>
        <w:t>“锡奇”同心护边亮途工程</w:t>
      </w:r>
      <w:r>
        <w:rPr>
          <w:rFonts w:hint="eastAsia" w:ascii="方正仿宋_GBK" w:hAnsi="方正仿宋_GBK" w:eastAsia="方正仿宋_GBK" w:cs="方正仿宋_GBK"/>
          <w:color w:val="auto"/>
          <w:sz w:val="24"/>
          <w:szCs w:val="24"/>
          <w:highlight w:val="none"/>
        </w:rPr>
        <w:t>的潜在供应商应在政采云平台线上获取采购文件，并于</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11月4</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color w:val="auto"/>
          <w:sz w:val="24"/>
          <w:szCs w:val="24"/>
          <w:highlight w:val="none"/>
        </w:rPr>
        <w:t xml:space="preserve">（北京时间）前提交响应文件。    </w:t>
      </w:r>
    </w:p>
    <w:p w14:paraId="1C22D7C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一、项目基本情况</w:t>
      </w:r>
    </w:p>
    <w:p w14:paraId="43B2A250">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项目编号：</w:t>
      </w:r>
      <w:r>
        <w:rPr>
          <w:rFonts w:hint="eastAsia" w:ascii="方正仿宋_GBK" w:hAnsi="方正仿宋_GBK" w:eastAsia="方正仿宋_GBK" w:cs="方正仿宋_GBK"/>
          <w:i w:val="0"/>
          <w:iCs w:val="0"/>
          <w:caps w:val="0"/>
          <w:color w:val="auto"/>
          <w:spacing w:val="0"/>
          <w:sz w:val="24"/>
          <w:szCs w:val="24"/>
          <w:highlight w:val="none"/>
          <w:lang w:eastAsia="zh-CN"/>
        </w:rPr>
        <w:t>AHQXZB-20260</w:t>
      </w:r>
      <w:r>
        <w:rPr>
          <w:rFonts w:hint="eastAsia" w:ascii="方正仿宋_GBK" w:hAnsi="方正仿宋_GBK" w:eastAsia="方正仿宋_GBK" w:cs="方正仿宋_GBK"/>
          <w:i w:val="0"/>
          <w:iCs w:val="0"/>
          <w:caps w:val="0"/>
          <w:color w:val="auto"/>
          <w:spacing w:val="0"/>
          <w:sz w:val="24"/>
          <w:szCs w:val="24"/>
          <w:highlight w:val="none"/>
          <w:lang w:val="en-US" w:eastAsia="zh-CN"/>
        </w:rPr>
        <w:t xml:space="preserve">38  </w:t>
      </w:r>
    </w:p>
    <w:p w14:paraId="170FCE4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215" w:right="0" w:hanging="1215" w:hangingChars="5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项目名称：</w:t>
      </w:r>
      <w:r>
        <w:rPr>
          <w:rFonts w:hint="eastAsia" w:ascii="仿宋" w:hAnsi="仿宋" w:eastAsia="仿宋" w:cs="仿宋"/>
          <w:i w:val="0"/>
          <w:iCs w:val="0"/>
          <w:caps w:val="0"/>
          <w:color w:val="auto"/>
          <w:spacing w:val="0"/>
          <w:sz w:val="24"/>
          <w:szCs w:val="24"/>
          <w:lang w:val="en-US" w:eastAsia="zh-CN"/>
        </w:rPr>
        <w:t>“锡奇”同心护边亮途工程</w:t>
      </w:r>
    </w:p>
    <w:p w14:paraId="197AF4D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采购方式：竞争性</w:t>
      </w:r>
      <w:r>
        <w:rPr>
          <w:rFonts w:hint="eastAsia" w:ascii="方正仿宋_GBK" w:hAnsi="方正仿宋_GBK" w:eastAsia="方正仿宋_GBK" w:cs="方正仿宋_GBK"/>
          <w:i w:val="0"/>
          <w:iCs w:val="0"/>
          <w:caps w:val="0"/>
          <w:color w:val="auto"/>
          <w:spacing w:val="0"/>
          <w:sz w:val="24"/>
          <w:szCs w:val="24"/>
          <w:highlight w:val="none"/>
          <w:lang w:val="en-US" w:eastAsia="zh-CN"/>
        </w:rPr>
        <w:t>谈判</w:t>
      </w:r>
      <w:r>
        <w:rPr>
          <w:rFonts w:hint="eastAsia" w:ascii="方正仿宋_GBK" w:hAnsi="方正仿宋_GBK" w:eastAsia="方正仿宋_GBK" w:cs="方正仿宋_GBK"/>
          <w:i w:val="0"/>
          <w:iCs w:val="0"/>
          <w:caps w:val="0"/>
          <w:color w:val="auto"/>
          <w:spacing w:val="0"/>
          <w:sz w:val="24"/>
          <w:szCs w:val="24"/>
          <w:highlight w:val="none"/>
        </w:rPr>
        <w:t> </w:t>
      </w:r>
    </w:p>
    <w:p w14:paraId="5748B0F6">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1863000.00</w:t>
      </w:r>
    </w:p>
    <w:p w14:paraId="292922B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最高限价（元）：1863000.00</w:t>
      </w:r>
    </w:p>
    <w:p w14:paraId="76C11DE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215" w:right="0" w:hanging="1215" w:hangingChars="500"/>
        <w:jc w:val="left"/>
        <w:textAlignment w:val="auto"/>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采购需求：</w:t>
      </w:r>
      <w:r>
        <w:rPr>
          <w:rFonts w:hint="eastAsia" w:ascii="仿宋" w:hAnsi="仿宋" w:eastAsia="仿宋" w:cs="仿宋"/>
          <w:color w:val="auto"/>
          <w:lang w:val="en-US" w:eastAsia="zh-CN"/>
        </w:rPr>
        <w:t>在哈拉布拉克乡惠民餐厅侧方至哈拉布拉克村广场、乡政府至马场方向道路3.5公里、各村集中居民点、学校周边等地安装太阳能路灯共计405盏，其中普通无造型太阳能路灯135盏、中国结加五疆造型太阳能路灯38盏、国旗加守边英雄人物造型太阳能路灯232盏。在哈拉布拉克乡政府至马场方向道路等周边新建锌钢围栏护栏3公里。</w:t>
      </w:r>
      <w:r>
        <w:rPr>
          <w:rFonts w:hint="eastAsia" w:ascii="仿宋" w:hAnsi="仿宋" w:eastAsia="仿宋" w:cs="仿宋"/>
          <w:color w:val="auto"/>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具体详细参数详见招标文件</w:t>
      </w:r>
      <w:r>
        <w:rPr>
          <w:rFonts w:hint="eastAsia" w:ascii="仿宋" w:hAnsi="仿宋" w:eastAsia="仿宋" w:cs="仿宋"/>
          <w:color w:val="auto"/>
          <w:lang w:eastAsia="zh-CN"/>
        </w:rPr>
        <w:t>）</w:t>
      </w:r>
    </w:p>
    <w:p w14:paraId="5DFEDCB9">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1200" w:right="0" w:hanging="1215" w:hangingChars="5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标项名称：</w:t>
      </w:r>
      <w:r>
        <w:rPr>
          <w:rFonts w:hint="eastAsia" w:ascii="仿宋" w:hAnsi="仿宋" w:eastAsia="仿宋" w:cs="仿宋"/>
          <w:i w:val="0"/>
          <w:iCs w:val="0"/>
          <w:caps w:val="0"/>
          <w:color w:val="auto"/>
          <w:spacing w:val="0"/>
          <w:sz w:val="24"/>
          <w:szCs w:val="24"/>
          <w:lang w:val="en-US" w:eastAsia="zh-CN"/>
        </w:rPr>
        <w:t>“锡奇”同心护边亮途工程</w:t>
      </w:r>
    </w:p>
    <w:p w14:paraId="5ED37E68">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数量：</w:t>
      </w:r>
      <w:r>
        <w:rPr>
          <w:rFonts w:hint="eastAsia" w:ascii="方正仿宋_GBK" w:hAnsi="方正仿宋_GBK" w:eastAsia="方正仿宋_GBK" w:cs="方正仿宋_GBK"/>
          <w:i w:val="0"/>
          <w:iCs w:val="0"/>
          <w:caps w:val="0"/>
          <w:color w:val="auto"/>
          <w:spacing w:val="0"/>
          <w:sz w:val="24"/>
          <w:szCs w:val="24"/>
          <w:highlight w:val="none"/>
          <w:lang w:val="en-US" w:eastAsia="zh-CN"/>
        </w:rPr>
        <w:t>1</w:t>
      </w:r>
      <w:r>
        <w:rPr>
          <w:rFonts w:hint="eastAsia" w:ascii="方正仿宋_GBK" w:hAnsi="方正仿宋_GBK" w:eastAsia="方正仿宋_GBK" w:cs="方正仿宋_GBK"/>
          <w:i w:val="0"/>
          <w:iCs w:val="0"/>
          <w:caps w:val="0"/>
          <w:color w:val="auto"/>
          <w:spacing w:val="0"/>
          <w:sz w:val="24"/>
          <w:szCs w:val="24"/>
          <w:highlight w:val="none"/>
        </w:rPr>
        <w:t>       </w:t>
      </w:r>
    </w:p>
    <w:p w14:paraId="018F540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1863000.00</w:t>
      </w:r>
    </w:p>
    <w:p w14:paraId="1B431DF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单位：</w:t>
      </w:r>
      <w:r>
        <w:rPr>
          <w:rFonts w:hint="eastAsia" w:ascii="方正仿宋_GBK" w:hAnsi="方正仿宋_GBK" w:eastAsia="方正仿宋_GBK" w:cs="方正仿宋_GBK"/>
          <w:i w:val="0"/>
          <w:iCs w:val="0"/>
          <w:caps w:val="0"/>
          <w:color w:val="auto"/>
          <w:spacing w:val="0"/>
          <w:sz w:val="24"/>
          <w:szCs w:val="24"/>
          <w:highlight w:val="none"/>
          <w:lang w:val="en-US" w:eastAsia="zh-CN"/>
        </w:rPr>
        <w:t>批</w:t>
      </w:r>
    </w:p>
    <w:p w14:paraId="6A0D79B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701" w:right="0" w:hanging="1701" w:hangingChars="7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简要规格描述：</w:t>
      </w:r>
      <w:r>
        <w:rPr>
          <w:rFonts w:hint="eastAsia" w:ascii="仿宋" w:hAnsi="仿宋" w:eastAsia="仿宋" w:cs="仿宋"/>
          <w:color w:val="auto"/>
          <w:lang w:val="en-US" w:eastAsia="zh-CN"/>
        </w:rPr>
        <w:t>在哈拉布拉克乡惠民餐厅侧方至哈拉布拉克村广场、乡政府至马场方向道路3.5公里、各村集中居民点、学校周边等地安装太阳能路灯共计405盏，其中普通无造型太阳能路灯135盏、中国结加五疆造型太阳能路灯38盏、国旗加守边英雄人物造型太阳能路灯232盏。在哈拉布拉克乡政府至马场方向道路等周边新建锌钢围栏护栏3公里。</w:t>
      </w:r>
      <w:r>
        <w:rPr>
          <w:rFonts w:hint="eastAsia" w:ascii="仿宋" w:hAnsi="仿宋" w:eastAsia="仿宋" w:cs="仿宋"/>
          <w:color w:val="auto"/>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具体详细参数详见招标文件</w:t>
      </w:r>
      <w:r>
        <w:rPr>
          <w:rFonts w:hint="eastAsia" w:ascii="仿宋" w:hAnsi="仿宋" w:eastAsia="仿宋" w:cs="仿宋"/>
          <w:color w:val="auto"/>
          <w:lang w:eastAsia="zh-CN"/>
        </w:rPr>
        <w:t>）</w:t>
      </w:r>
    </w:p>
    <w:p w14:paraId="21EF08D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0000FF"/>
          <w:sz w:val="24"/>
          <w:szCs w:val="24"/>
          <w:highlight w:val="none"/>
        </w:rPr>
      </w:pPr>
      <w:r>
        <w:rPr>
          <w:rFonts w:hint="eastAsia" w:ascii="方正仿宋_GBK" w:hAnsi="方正仿宋_GBK" w:eastAsia="方正仿宋_GBK" w:cs="方正仿宋_GBK"/>
          <w:i w:val="0"/>
          <w:iCs w:val="0"/>
          <w:caps w:val="0"/>
          <w:color w:val="000000" w:themeColor="text1"/>
          <w:spacing w:val="0"/>
          <w:sz w:val="24"/>
          <w:szCs w:val="24"/>
          <w:highlight w:val="none"/>
          <w14:textFill>
            <w14:solidFill>
              <w14:schemeClr w14:val="tx1"/>
            </w14:solidFill>
          </w14:textFill>
        </w:rPr>
        <w:t>备注：</w:t>
      </w:r>
      <w:r>
        <w:rPr>
          <w:rFonts w:hint="eastAsia" w:ascii="方正仿宋_GBK" w:hAnsi="方正仿宋_GBK" w:eastAsia="方正仿宋_GBK" w:cs="方正仿宋_GBK"/>
          <w:i w:val="0"/>
          <w:iCs w:val="0"/>
          <w:caps w:val="0"/>
          <w:color w:val="0000FF"/>
          <w:spacing w:val="0"/>
          <w:sz w:val="24"/>
          <w:szCs w:val="24"/>
          <w:highlight w:val="none"/>
        </w:rPr>
        <w:t> </w:t>
      </w:r>
    </w:p>
    <w:p w14:paraId="76EEC3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701" w:right="0" w:hanging="1701" w:hangingChars="700"/>
        <w:jc w:val="left"/>
        <w:textAlignment w:val="auto"/>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24"/>
          <w:szCs w:val="24"/>
          <w:highlight w:val="none"/>
          <w14:textFill>
            <w14:solidFill>
              <w14:schemeClr w14:val="tx1"/>
            </w14:solidFill>
          </w14:textFill>
        </w:rPr>
        <w:t>合同履约期限：</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自合同签订之日起</w:t>
      </w:r>
      <w:r>
        <w:rPr>
          <w:rFonts w:hint="eastAsia" w:ascii="方正仿宋_GBK" w:hAnsi="方正仿宋_GBK" w:eastAsia="方正仿宋_GBK" w:cs="方正仿宋_GBK"/>
          <w:i w:val="0"/>
          <w:iCs w:val="0"/>
          <w:caps w:val="0"/>
          <w:color w:val="000000" w:themeColor="text1"/>
          <w:spacing w:val="0"/>
          <w:sz w:val="24"/>
          <w:szCs w:val="24"/>
          <w:highlight w:val="none"/>
          <w:u w:val="single"/>
          <w:lang w:val="en-US" w:eastAsia="zh-CN"/>
          <w14:textFill>
            <w14:solidFill>
              <w14:schemeClr w14:val="tx1"/>
            </w14:solidFill>
          </w14:textFill>
        </w:rPr>
        <w:t>40</w:t>
      </w:r>
      <w:r>
        <w:rPr>
          <w:rFonts w:hint="eastAsia" w:ascii="方正仿宋_GBK" w:hAnsi="方正仿宋_GBK" w:eastAsia="方正仿宋_GBK" w:cs="方正仿宋_GBK"/>
          <w:i w:val="0"/>
          <w:iCs w:val="0"/>
          <w:caps w:val="0"/>
          <w:color w:val="000000" w:themeColor="text1"/>
          <w:spacing w:val="0"/>
          <w:sz w:val="24"/>
          <w:szCs w:val="24"/>
          <w:highlight w:val="none"/>
          <w:lang w:val="en-US" w:eastAsia="zh-CN"/>
          <w14:textFill>
            <w14:solidFill>
              <w14:schemeClr w14:val="tx1"/>
            </w14:solidFill>
          </w14:textFill>
        </w:rPr>
        <w:t>个工作日</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内完成供货、</w:t>
      </w:r>
      <w:r>
        <w:rPr>
          <w:rFonts w:hint="eastAsia" w:ascii="方正仿宋_GBK" w:hAnsi="方正仿宋_GBK" w:eastAsia="方正仿宋_GBK" w:cs="方正仿宋_GBK"/>
          <w:i w:val="0"/>
          <w:iCs w:val="0"/>
          <w:caps w:val="0"/>
          <w:color w:val="000000" w:themeColor="text1"/>
          <w:spacing w:val="0"/>
          <w:sz w:val="24"/>
          <w:szCs w:val="24"/>
          <w:highlight w:val="none"/>
          <w:lang w:val="en-US" w:eastAsia="zh-CN"/>
          <w14:textFill>
            <w14:solidFill>
              <w14:schemeClr w14:val="tx1"/>
            </w14:solidFill>
          </w14:textFill>
        </w:rPr>
        <w:t>安装、调试并投入使用</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w:t>
      </w:r>
    </w:p>
    <w:p w14:paraId="0D7D276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本项目</w:t>
      </w:r>
      <w:r>
        <w:rPr>
          <w:rFonts w:hint="eastAsia" w:ascii="方正仿宋_GBK" w:hAnsi="方正仿宋_GBK" w:eastAsia="方正仿宋_GBK" w:cs="方正仿宋_GBK"/>
          <w:i w:val="0"/>
          <w:iCs w:val="0"/>
          <w:caps w:val="0"/>
          <w:color w:val="auto"/>
          <w:spacing w:val="0"/>
          <w:sz w:val="24"/>
          <w:szCs w:val="24"/>
          <w:highlight w:val="none"/>
          <w:lang w:val="en-US" w:eastAsia="zh-CN"/>
        </w:rPr>
        <w:t>（否）</w:t>
      </w:r>
      <w:r>
        <w:rPr>
          <w:rFonts w:hint="eastAsia" w:ascii="方正仿宋_GBK" w:hAnsi="方正仿宋_GBK" w:eastAsia="方正仿宋_GBK" w:cs="方正仿宋_GBK"/>
          <w:i w:val="0"/>
          <w:iCs w:val="0"/>
          <w:caps w:val="0"/>
          <w:color w:val="auto"/>
          <w:spacing w:val="0"/>
          <w:sz w:val="24"/>
          <w:szCs w:val="24"/>
          <w:highlight w:val="none"/>
        </w:rPr>
        <w:t>接受联合体投标。  </w:t>
      </w:r>
    </w:p>
    <w:p w14:paraId="72BDB042">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lang w:eastAsia="zh-CN"/>
        </w:rPr>
      </w:pPr>
      <w:r>
        <w:rPr>
          <w:rFonts w:hint="eastAsia" w:ascii="方正仿宋_GBK" w:hAnsi="方正仿宋_GBK" w:eastAsia="方正仿宋_GBK" w:cs="方正仿宋_GBK"/>
          <w:b/>
          <w:bCs/>
          <w:i w:val="0"/>
          <w:iCs w:val="0"/>
          <w:caps w:val="0"/>
          <w:color w:val="auto"/>
          <w:spacing w:val="0"/>
          <w:sz w:val="24"/>
          <w:szCs w:val="24"/>
          <w:highlight w:val="none"/>
          <w:lang w:eastAsia="zh-CN"/>
        </w:rPr>
        <w:t>二、申请人的资格要求：</w:t>
      </w:r>
    </w:p>
    <w:p w14:paraId="13AB29D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1.满足《中华人民共和国政府采购法》第二十二条规定；</w:t>
      </w:r>
    </w:p>
    <w:p w14:paraId="5860D59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2.落实政府采购政策需满足的资格要求：</w:t>
      </w:r>
      <w:r>
        <w:rPr>
          <w:rFonts w:hint="eastAsia" w:ascii="仿宋" w:hAnsi="仿宋" w:eastAsia="仿宋" w:cs="仿宋"/>
          <w:b w:val="0"/>
          <w:bCs w:val="0"/>
          <w:i w:val="0"/>
          <w:iCs w:val="0"/>
          <w:caps w:val="0"/>
          <w:color w:val="auto"/>
          <w:spacing w:val="0"/>
          <w:sz w:val="24"/>
          <w:szCs w:val="24"/>
          <w:lang w:eastAsia="zh-CN"/>
        </w:rPr>
        <w:t>本项目为专门面向中小企业</w:t>
      </w:r>
    </w:p>
    <w:p w14:paraId="413743A6">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3.本项目的特定资格要求：</w:t>
      </w:r>
    </w:p>
    <w:p w14:paraId="4418C368">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1）具备三证合一营业执照副本；</w:t>
      </w:r>
    </w:p>
    <w:p w14:paraId="24721720">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2）法定代表人投标须提供法定代表人资格证明书，委托代理人投标须提供法定代表人授权委托书；</w:t>
      </w:r>
    </w:p>
    <w:p w14:paraId="150B4EA3">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FF0000"/>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3）投标企业须提供供应商（被授权本单位在职人员）近</w:t>
      </w:r>
      <w:r>
        <w:rPr>
          <w:rFonts w:hint="eastAsia" w:ascii="方正仿宋_GBK" w:hAnsi="方正仿宋_GBK" w:eastAsia="方正仿宋_GBK" w:cs="方正仿宋_GBK"/>
          <w:i w:val="0"/>
          <w:iCs w:val="0"/>
          <w:caps w:val="0"/>
          <w:color w:val="auto"/>
          <w:spacing w:val="0"/>
          <w:sz w:val="24"/>
          <w:szCs w:val="24"/>
          <w:highlight w:val="none"/>
          <w:lang w:val="en-US" w:eastAsia="zh-CN"/>
        </w:rPr>
        <w:t>6个月内任意1个月的</w:t>
      </w:r>
      <w:r>
        <w:rPr>
          <w:rFonts w:hint="eastAsia" w:ascii="方正仿宋_GBK" w:hAnsi="方正仿宋_GBK" w:eastAsia="方正仿宋_GBK" w:cs="方正仿宋_GBK"/>
          <w:i w:val="0"/>
          <w:iCs w:val="0"/>
          <w:caps w:val="0"/>
          <w:color w:val="auto"/>
          <w:spacing w:val="0"/>
          <w:sz w:val="24"/>
          <w:szCs w:val="24"/>
          <w:highlight w:val="none"/>
          <w:lang w:eastAsia="zh-CN"/>
        </w:rPr>
        <w:t>有效社保证明；</w:t>
      </w:r>
    </w:p>
    <w:p w14:paraId="3764E974">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2971C738">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三、获取采购文件</w:t>
      </w:r>
    </w:p>
    <w:p w14:paraId="42509751">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时间</w:t>
      </w:r>
      <w:r>
        <w:rPr>
          <w:rFonts w:hint="eastAsia" w:ascii="方正仿宋_GBK" w:hAnsi="方正仿宋_GBK" w:eastAsia="方正仿宋_GBK" w:cs="方正仿宋_GBK"/>
          <w:i w:val="0"/>
          <w:iCs w:val="0"/>
          <w:caps w:val="0"/>
          <w:color w:val="auto"/>
          <w:spacing w:val="0"/>
          <w:sz w:val="24"/>
          <w:szCs w:val="24"/>
          <w:highlight w:val="none"/>
          <w:u w:val="none"/>
        </w:rPr>
        <w:t>：</w:t>
      </w:r>
      <w:r>
        <w:rPr>
          <w:rFonts w:hint="eastAsia" w:ascii="方正仿宋_GBK" w:hAnsi="方正仿宋_GBK" w:eastAsia="方正仿宋_GBK" w:cs="方正仿宋_GBK"/>
          <w:i w:val="0"/>
          <w:iCs w:val="0"/>
          <w:caps w:val="0"/>
          <w:color w:val="auto"/>
          <w:spacing w:val="0"/>
          <w:sz w:val="24"/>
          <w:szCs w:val="24"/>
          <w:highlight w:val="none"/>
          <w:u w:val="single"/>
          <w:lang w:eastAsia="zh-CN"/>
        </w:rPr>
        <w:t>2026年</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10</w:t>
      </w:r>
      <w:r>
        <w:rPr>
          <w:rFonts w:hint="eastAsia" w:ascii="方正仿宋_GBK" w:hAnsi="方正仿宋_GBK" w:eastAsia="方正仿宋_GBK" w:cs="方正仿宋_GBK"/>
          <w:i w:val="0"/>
          <w:iCs w:val="0"/>
          <w:caps w:val="0"/>
          <w:color w:val="auto"/>
          <w:spacing w:val="0"/>
          <w:sz w:val="24"/>
          <w:szCs w:val="24"/>
          <w:highlight w:val="none"/>
          <w:u w:val="single"/>
          <w:lang w:eastAsia="zh-CN"/>
        </w:rPr>
        <w:t>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 xml:space="preserve"> 23 </w:t>
      </w:r>
      <w:r>
        <w:rPr>
          <w:rFonts w:hint="eastAsia" w:ascii="方正仿宋_GBK" w:hAnsi="方正仿宋_GBK" w:eastAsia="方正仿宋_GBK" w:cs="方正仿宋_GBK"/>
          <w:i w:val="0"/>
          <w:iCs w:val="0"/>
          <w:caps w:val="0"/>
          <w:color w:val="auto"/>
          <w:spacing w:val="0"/>
          <w:sz w:val="24"/>
          <w:szCs w:val="24"/>
          <w:highlight w:val="none"/>
          <w:u w:val="single"/>
          <w:lang w:eastAsia="zh-CN"/>
        </w:rPr>
        <w:t>日至2026年</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10</w:t>
      </w:r>
      <w:r>
        <w:rPr>
          <w:rFonts w:hint="eastAsia" w:ascii="方正仿宋_GBK" w:hAnsi="方正仿宋_GBK" w:eastAsia="方正仿宋_GBK" w:cs="方正仿宋_GBK"/>
          <w:i w:val="0"/>
          <w:iCs w:val="0"/>
          <w:caps w:val="0"/>
          <w:color w:val="auto"/>
          <w:spacing w:val="0"/>
          <w:sz w:val="24"/>
          <w:szCs w:val="24"/>
          <w:highlight w:val="none"/>
          <w:u w:val="single"/>
          <w:lang w:eastAsia="zh-CN"/>
        </w:rPr>
        <w:t>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30</w:t>
      </w:r>
      <w:r>
        <w:rPr>
          <w:rFonts w:hint="eastAsia" w:ascii="方正仿宋_GBK" w:hAnsi="方正仿宋_GBK" w:eastAsia="方正仿宋_GBK" w:cs="方正仿宋_GBK"/>
          <w:i w:val="0"/>
          <w:iCs w:val="0"/>
          <w:caps w:val="0"/>
          <w:color w:val="auto"/>
          <w:spacing w:val="0"/>
          <w:sz w:val="24"/>
          <w:szCs w:val="24"/>
          <w:highlight w:val="none"/>
          <w:u w:val="single"/>
          <w:lang w:eastAsia="zh-CN"/>
        </w:rPr>
        <w:t>日</w:t>
      </w:r>
      <w:r>
        <w:rPr>
          <w:rFonts w:hint="eastAsia" w:ascii="方正仿宋_GBK" w:hAnsi="方正仿宋_GBK" w:eastAsia="方正仿宋_GBK" w:cs="方正仿宋_GBK"/>
          <w:i w:val="0"/>
          <w:iCs w:val="0"/>
          <w:caps w:val="0"/>
          <w:color w:val="auto"/>
          <w:spacing w:val="0"/>
          <w:sz w:val="24"/>
          <w:szCs w:val="24"/>
          <w:highlight w:val="none"/>
        </w:rPr>
        <w:t>，每天上午10:00至1</w:t>
      </w:r>
      <w:r>
        <w:rPr>
          <w:rFonts w:hint="eastAsia" w:ascii="方正仿宋_GBK" w:hAnsi="方正仿宋_GBK" w:eastAsia="方正仿宋_GBK" w:cs="方正仿宋_GBK"/>
          <w:i w:val="0"/>
          <w:iCs w:val="0"/>
          <w:caps w:val="0"/>
          <w:color w:val="auto"/>
          <w:spacing w:val="0"/>
          <w:sz w:val="24"/>
          <w:szCs w:val="24"/>
          <w:highlight w:val="none"/>
          <w:lang w:val="en-US" w:eastAsia="zh-CN"/>
        </w:rPr>
        <w:t>4</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0，下午16:</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0至</w:t>
      </w:r>
      <w:r>
        <w:rPr>
          <w:rFonts w:hint="eastAsia" w:ascii="方正仿宋_GBK" w:hAnsi="方正仿宋_GBK" w:eastAsia="方正仿宋_GBK" w:cs="方正仿宋_GBK"/>
          <w:i w:val="0"/>
          <w:iCs w:val="0"/>
          <w:caps w:val="0"/>
          <w:color w:val="auto"/>
          <w:spacing w:val="0"/>
          <w:sz w:val="24"/>
          <w:szCs w:val="24"/>
          <w:highlight w:val="none"/>
          <w:lang w:val="en-US" w:eastAsia="zh-CN"/>
        </w:rPr>
        <w:t>20</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0（北京时间，法定节假日除外）</w:t>
      </w:r>
    </w:p>
    <w:p w14:paraId="492785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地点：政采云平台线上获取 </w:t>
      </w:r>
    </w:p>
    <w:p w14:paraId="5B6A724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方式：</w:t>
      </w:r>
      <w:r>
        <w:rPr>
          <w:rFonts w:hint="eastAsia" w:ascii="方正仿宋_GBK" w:hAnsi="方正仿宋_GBK" w:eastAsia="方正仿宋_GBK" w:cs="方正仿宋_GBK"/>
          <w:i w:val="0"/>
          <w:iCs w:val="0"/>
          <w:caps w:val="0"/>
          <w:color w:val="auto"/>
          <w:spacing w:val="0"/>
          <w:sz w:val="24"/>
          <w:szCs w:val="24"/>
          <w:highlight w:val="none"/>
          <w:lang w:eastAsia="zh-CN"/>
        </w:rPr>
        <w:t>供应商登录政采云平台https://www.zcygov.cn/在线申请获取采购文件（进入“项目采购”应用，在获取采购文件菜单中选择项目，申请获取采购文件）</w:t>
      </w:r>
      <w:r>
        <w:rPr>
          <w:rFonts w:hint="eastAsia" w:ascii="方正仿宋_GBK" w:hAnsi="方正仿宋_GBK" w:eastAsia="方正仿宋_GBK" w:cs="方正仿宋_GBK"/>
          <w:i w:val="0"/>
          <w:iCs w:val="0"/>
          <w:caps w:val="0"/>
          <w:color w:val="auto"/>
          <w:spacing w:val="0"/>
          <w:sz w:val="24"/>
          <w:szCs w:val="24"/>
          <w:highlight w:val="none"/>
        </w:rPr>
        <w:t> </w:t>
      </w:r>
    </w:p>
    <w:p w14:paraId="20D783A5">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售价（元）： 0 </w:t>
      </w:r>
    </w:p>
    <w:p w14:paraId="580E805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四、响应文件提交</w:t>
      </w:r>
      <w:r>
        <w:rPr>
          <w:rFonts w:hint="eastAsia" w:ascii="方正仿宋_GBK" w:hAnsi="方正仿宋_GBK" w:eastAsia="方正仿宋_GBK" w:cs="方正仿宋_GBK"/>
          <w:i w:val="0"/>
          <w:iCs w:val="0"/>
          <w:caps w:val="0"/>
          <w:color w:val="auto"/>
          <w:spacing w:val="0"/>
          <w:sz w:val="24"/>
          <w:szCs w:val="24"/>
          <w:highlight w:val="none"/>
        </w:rPr>
        <w:t> </w:t>
      </w:r>
    </w:p>
    <w:p w14:paraId="07B962B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截止时间：</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11</w:t>
      </w:r>
      <w:r>
        <w:rPr>
          <w:rFonts w:hint="eastAsia" w:ascii="方正仿宋_GBK" w:hAnsi="方正仿宋_GBK" w:eastAsia="方正仿宋_GBK" w:cs="方正仿宋_GBK"/>
          <w:color w:val="auto"/>
          <w:sz w:val="24"/>
          <w:szCs w:val="24"/>
          <w:highlight w:val="none"/>
          <w:u w:val="single"/>
          <w:lang w:eastAsia="zh-CN"/>
        </w:rPr>
        <w:t>月</w:t>
      </w:r>
      <w:r>
        <w:rPr>
          <w:rFonts w:hint="eastAsia" w:ascii="方正仿宋_GBK" w:hAnsi="方正仿宋_GBK" w:eastAsia="方正仿宋_GBK" w:cs="方正仿宋_GBK"/>
          <w:color w:val="auto"/>
          <w:sz w:val="24"/>
          <w:szCs w:val="24"/>
          <w:highlight w:val="none"/>
          <w:u w:val="single"/>
          <w:lang w:val="en-US" w:eastAsia="zh-CN"/>
        </w:rPr>
        <w:t>4</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64E936E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firstLine="243" w:firstLineChars="10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 xml:space="preserve"> 地点：</w:t>
      </w:r>
      <w:r>
        <w:rPr>
          <w:rFonts w:hint="eastAsia" w:ascii="方正仿宋_GBK" w:hAnsi="方正仿宋_GBK" w:eastAsia="方正仿宋_GBK" w:cs="方正仿宋_GBK"/>
          <w:i w:val="0"/>
          <w:iCs w:val="0"/>
          <w:caps w:val="0"/>
          <w:color w:val="auto"/>
          <w:spacing w:val="0"/>
          <w:sz w:val="24"/>
          <w:szCs w:val="24"/>
          <w:highlight w:val="none"/>
          <w:lang w:eastAsia="zh-CN"/>
        </w:rPr>
        <w:t>政府采购云平台（www.zcygov.cn）供应商应于递交投标文件截止时间之前将电子投标文件上传到“政采云”平台。</w:t>
      </w:r>
    </w:p>
    <w:p w14:paraId="0476FCE1">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五、响应文件开启</w:t>
      </w:r>
      <w:r>
        <w:rPr>
          <w:rFonts w:hint="eastAsia" w:ascii="方正仿宋_GBK" w:hAnsi="方正仿宋_GBK" w:eastAsia="方正仿宋_GBK" w:cs="方正仿宋_GBK"/>
          <w:i w:val="0"/>
          <w:iCs w:val="0"/>
          <w:caps w:val="0"/>
          <w:color w:val="auto"/>
          <w:spacing w:val="0"/>
          <w:sz w:val="24"/>
          <w:szCs w:val="24"/>
          <w:highlight w:val="none"/>
        </w:rPr>
        <w:t> </w:t>
      </w:r>
    </w:p>
    <w:p w14:paraId="1E08C56B">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开启时间：</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11</w:t>
      </w:r>
      <w:r>
        <w:rPr>
          <w:rFonts w:hint="eastAsia" w:ascii="方正仿宋_GBK" w:hAnsi="方正仿宋_GBK" w:eastAsia="方正仿宋_GBK" w:cs="方正仿宋_GBK"/>
          <w:color w:val="auto"/>
          <w:sz w:val="24"/>
          <w:szCs w:val="24"/>
          <w:highlight w:val="none"/>
          <w:u w:val="single"/>
          <w:lang w:eastAsia="zh-CN"/>
        </w:rPr>
        <w:t>月</w:t>
      </w:r>
      <w:r>
        <w:rPr>
          <w:rFonts w:hint="eastAsia" w:ascii="方正仿宋_GBK" w:hAnsi="方正仿宋_GBK" w:eastAsia="方正仿宋_GBK" w:cs="方正仿宋_GBK"/>
          <w:color w:val="auto"/>
          <w:sz w:val="24"/>
          <w:szCs w:val="24"/>
          <w:highlight w:val="none"/>
          <w:u w:val="single"/>
          <w:lang w:val="en-US" w:eastAsia="zh-CN"/>
        </w:rPr>
        <w:t>4</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val="en-US"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4E7BBCD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w:t>
      </w:r>
      <w:r>
        <w:rPr>
          <w:rFonts w:hint="eastAsia" w:ascii="方正仿宋_GBK" w:hAnsi="方正仿宋_GBK" w:eastAsia="方正仿宋_GBK" w:cs="方正仿宋_GBK"/>
          <w:i w:val="0"/>
          <w:iCs w:val="0"/>
          <w:caps w:val="0"/>
          <w:color w:val="auto"/>
          <w:spacing w:val="0"/>
          <w:sz w:val="24"/>
          <w:szCs w:val="24"/>
          <w:highlight w:val="none"/>
          <w:lang w:val="en-US" w:eastAsia="zh-CN"/>
        </w:rPr>
        <w:t>投标人登录政采云平台https://www.zcygov.cn/，进入“项目采购-开标评标-右边选择对应项目点击“进入项目”进入开标大厅。 </w:t>
      </w:r>
    </w:p>
    <w:p w14:paraId="41DF0514">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六、公告期限</w:t>
      </w:r>
    </w:p>
    <w:p w14:paraId="0D7DF52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26"/>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自本公告发布之日起3个工作日。</w:t>
      </w:r>
    </w:p>
    <w:p w14:paraId="46417D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七、其他补充事宜</w:t>
      </w:r>
      <w:r>
        <w:rPr>
          <w:rFonts w:hint="eastAsia" w:ascii="方正仿宋_GBK" w:hAnsi="方正仿宋_GBK" w:eastAsia="方正仿宋_GBK" w:cs="方正仿宋_GBK"/>
          <w:i w:val="0"/>
          <w:iCs w:val="0"/>
          <w:caps w:val="0"/>
          <w:color w:val="auto"/>
          <w:spacing w:val="0"/>
          <w:sz w:val="24"/>
          <w:szCs w:val="24"/>
          <w:highlight w:val="none"/>
        </w:rPr>
        <w:t> </w:t>
      </w:r>
    </w:p>
    <w:p w14:paraId="0B82805F">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特别提示：</w:t>
      </w:r>
    </w:p>
    <w:p w14:paraId="11C97C2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1.采购限额标准以上，200万元以下的货物和服务采购项目、400万元以下的工程采购项目，适宜由中小企业提供的，采购人应当专门面向中小企业采购。</w:t>
      </w:r>
    </w:p>
    <w:p w14:paraId="33582C1E">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2.超过200万元的货物和服务采购项目，预留该部分采购项目预算总额的30%以上专门面向中小企业采购，其中预留给小微企业的比例不低于60%。</w:t>
      </w:r>
    </w:p>
    <w:p w14:paraId="2ADED720">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3.超过400万元的工程采购项目中适宜由中小企业提供的，预留该部分采购项目预算总额的40%以上专门面向中小企业采购，其中预留给小微企业的比例不低于60%。</w:t>
      </w:r>
    </w:p>
    <w:p w14:paraId="7968B4F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799127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sz w:val="22"/>
          <w:szCs w:val="22"/>
          <w:highlight w:val="none"/>
          <w:lang w:eastAsia="zh-CN"/>
        </w:rPr>
      </w:pPr>
      <w:r>
        <w:rPr>
          <w:rFonts w:hint="eastAsia" w:ascii="方正仿宋_GBK" w:hAnsi="方正仿宋_GBK" w:eastAsia="方正仿宋_GBK" w:cs="方正仿宋_GBK"/>
          <w:color w:val="auto"/>
          <w:kern w:val="2"/>
          <w:sz w:val="22"/>
          <w:szCs w:val="22"/>
          <w:highlight w:val="none"/>
          <w:lang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C9CEF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八、凡对本次招标提出询问，请按以下方式联系</w:t>
      </w:r>
    </w:p>
    <w:p w14:paraId="68E98DF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1.采购人信息</w:t>
      </w:r>
    </w:p>
    <w:p w14:paraId="20D32CA3">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名 称：阿合奇县哈拉布拉克乡人民政府</w:t>
      </w:r>
    </w:p>
    <w:p w14:paraId="7CFB0E76">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地 址：阿合奇县哈拉布拉克乡</w:t>
      </w:r>
    </w:p>
    <w:p w14:paraId="5EE3321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项目联系人：张先生</w:t>
      </w:r>
    </w:p>
    <w:p w14:paraId="1432E14F">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联系方式：18129081234</w:t>
      </w:r>
    </w:p>
    <w:p w14:paraId="657ED683">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2.采购代理机构信息</w:t>
      </w:r>
    </w:p>
    <w:p w14:paraId="2D1F7E85">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名 称：新疆新越项目咨询有限责任公司　　　　　　　　   　</w:t>
      </w:r>
    </w:p>
    <w:p w14:paraId="653E6926">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eastAsia"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地 址：阿合奇县交通运输局4楼　  　</w:t>
      </w:r>
    </w:p>
    <w:p w14:paraId="7524246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default"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项目联系人：王先生</w:t>
      </w:r>
    </w:p>
    <w:p w14:paraId="7687BED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46" w:firstLineChars="200"/>
        <w:jc w:val="left"/>
        <w:textAlignment w:val="auto"/>
        <w:rPr>
          <w:rFonts w:hint="default" w:ascii="方正仿宋_GBK" w:hAnsi="方正仿宋_GBK" w:eastAsia="方正仿宋_GBK" w:cs="方正仿宋_GBK"/>
          <w:color w:val="auto"/>
          <w:kern w:val="2"/>
          <w:sz w:val="22"/>
          <w:szCs w:val="22"/>
          <w:highlight w:val="none"/>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电  话：18599043069</w:t>
      </w:r>
    </w:p>
    <w:p w14:paraId="1A85FB07">
      <w:pPr>
        <w:numPr>
          <w:ilvl w:val="0"/>
          <w:numId w:val="0"/>
        </w:numPr>
        <w:shd w:val="clear" w:color="auto" w:fill="auto"/>
        <w:spacing w:line="500" w:lineRule="exact"/>
        <w:ind w:firstLine="2584" w:firstLineChars="800"/>
        <w:jc w:val="both"/>
        <w:outlineLvl w:val="0"/>
        <w:rPr>
          <w:rFonts w:hint="eastAsia" w:ascii="仿宋" w:hAnsi="仿宋" w:eastAsia="仿宋" w:cs="仿宋"/>
          <w:b/>
          <w:color w:val="auto"/>
          <w:sz w:val="32"/>
          <w:szCs w:val="32"/>
          <w:highlight w:val="none"/>
          <w:lang w:val="en-US" w:eastAsia="zh-CN"/>
        </w:rPr>
      </w:pPr>
    </w:p>
    <w:p w14:paraId="705BB221">
      <w:pPr>
        <w:numPr>
          <w:ilvl w:val="0"/>
          <w:numId w:val="0"/>
        </w:numPr>
        <w:shd w:val="clear" w:color="auto" w:fill="auto"/>
        <w:tabs>
          <w:tab w:val="left" w:pos="6606"/>
        </w:tabs>
        <w:spacing w:line="500" w:lineRule="exact"/>
        <w:ind w:firstLine="2584" w:firstLineChars="800"/>
        <w:jc w:val="both"/>
        <w:outlineLvl w:val="0"/>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ab/>
      </w:r>
    </w:p>
    <w:p w14:paraId="7BA7DA7E">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695B3BBA">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6C1BF20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bCs/>
          <w:sz w:val="36"/>
          <w:szCs w:val="36"/>
        </w:rPr>
      </w:pPr>
      <w:r>
        <w:rPr>
          <w:rFonts w:hint="eastAsia" w:ascii="方正仿宋_GBK" w:hAnsi="方正仿宋_GBK" w:eastAsia="方正仿宋_GBK" w:cs="方正仿宋_GBK"/>
          <w:b/>
          <w:bCs/>
          <w:sz w:val="36"/>
          <w:szCs w:val="36"/>
        </w:rPr>
        <w:t>新疆新越项目咨询有限责任公司关于“锡奇”同心护边亮途工程的更正公告</w:t>
      </w:r>
    </w:p>
    <w:p w14:paraId="0217770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bCs/>
          <w:sz w:val="22"/>
          <w:szCs w:val="22"/>
        </w:rPr>
      </w:pPr>
      <w:r>
        <w:rPr>
          <w:rFonts w:hint="eastAsia" w:ascii="方正仿宋_GBK" w:hAnsi="方正仿宋_GBK" w:eastAsia="方正仿宋_GBK" w:cs="方正仿宋_GBK"/>
          <w:b/>
          <w:bCs/>
          <w:sz w:val="22"/>
          <w:szCs w:val="22"/>
        </w:rPr>
        <w:t>一、项目基本情况</w:t>
      </w:r>
    </w:p>
    <w:p w14:paraId="1EAEE522">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原公告的采购项目编号：AHQXZB-2026038</w:t>
      </w:r>
    </w:p>
    <w:p w14:paraId="24E4C1C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原公告的采购项目名称：“锡奇”同心护边亮途工程</w:t>
      </w:r>
    </w:p>
    <w:p w14:paraId="58353A3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bCs/>
          <w:sz w:val="22"/>
          <w:szCs w:val="22"/>
        </w:rPr>
      </w:pPr>
      <w:r>
        <w:rPr>
          <w:rFonts w:hint="eastAsia" w:ascii="方正仿宋_GBK" w:hAnsi="方正仿宋_GBK" w:eastAsia="方正仿宋_GBK" w:cs="方正仿宋_GBK"/>
          <w:b w:val="0"/>
          <w:bCs w:val="0"/>
          <w:sz w:val="22"/>
          <w:szCs w:val="22"/>
        </w:rPr>
        <w:t>首次公告日期：2026年10月22日 </w:t>
      </w:r>
      <w:r>
        <w:rPr>
          <w:rFonts w:hint="eastAsia" w:ascii="方正仿宋_GBK" w:hAnsi="方正仿宋_GBK" w:eastAsia="方正仿宋_GBK" w:cs="方正仿宋_GBK"/>
          <w:b/>
          <w:bCs/>
          <w:sz w:val="22"/>
          <w:szCs w:val="22"/>
        </w:rPr>
        <w:t> </w:t>
      </w:r>
    </w:p>
    <w:p w14:paraId="3632A58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bCs/>
          <w:sz w:val="22"/>
          <w:szCs w:val="22"/>
        </w:rPr>
      </w:pPr>
      <w:r>
        <w:rPr>
          <w:rFonts w:hint="eastAsia" w:ascii="方正仿宋_GBK" w:hAnsi="方正仿宋_GBK" w:eastAsia="方正仿宋_GBK" w:cs="方正仿宋_GBK"/>
          <w:b/>
          <w:bCs/>
          <w:sz w:val="22"/>
          <w:szCs w:val="22"/>
        </w:rPr>
        <w:t>二、更正信息</w:t>
      </w:r>
    </w:p>
    <w:p w14:paraId="180CB18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更正事项：谈判文件</w:t>
      </w:r>
    </w:p>
    <w:p w14:paraId="1EC41C9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更正内容：  </w:t>
      </w:r>
    </w:p>
    <w:tbl>
      <w:tblPr>
        <w:tblStyle w:val="28"/>
        <w:tblW w:w="6141" w:type="pct"/>
        <w:tblInd w:w="-99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81"/>
        <w:gridCol w:w="1107"/>
        <w:gridCol w:w="4285"/>
        <w:gridCol w:w="4403"/>
      </w:tblGrid>
      <w:tr w14:paraId="01D2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 w:type="pct"/>
            <w:tcBorders>
              <w:top w:val="single" w:color="000000" w:sz="4" w:space="0"/>
              <w:left w:val="single" w:color="000000" w:sz="4" w:space="0"/>
              <w:bottom w:val="single" w:color="000000" w:sz="4" w:space="0"/>
              <w:right w:val="single" w:color="000000" w:sz="4" w:space="0"/>
              <w:tl2br w:val="nil"/>
            </w:tcBorders>
            <w:shd w:val="clear" w:color="auto" w:fill="FFFFFF"/>
            <w:tcMar>
              <w:top w:w="75" w:type="dxa"/>
              <w:left w:w="150" w:type="dxa"/>
              <w:bottom w:w="75" w:type="dxa"/>
              <w:right w:w="150" w:type="dxa"/>
            </w:tcMar>
            <w:vAlign w:val="center"/>
          </w:tcPr>
          <w:p w14:paraId="3612573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序号</w:t>
            </w:r>
          </w:p>
        </w:tc>
        <w:tc>
          <w:tcPr>
            <w:tcW w:w="523"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2BDE13C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更正项</w:t>
            </w:r>
          </w:p>
        </w:tc>
        <w:tc>
          <w:tcPr>
            <w:tcW w:w="202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3BC34B0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更正前内容</w:t>
            </w:r>
          </w:p>
        </w:tc>
        <w:tc>
          <w:tcPr>
            <w:tcW w:w="2081"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1F62309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更正后内容</w:t>
            </w:r>
          </w:p>
        </w:tc>
      </w:tr>
      <w:tr w14:paraId="24E2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278DD50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1</w:t>
            </w:r>
          </w:p>
        </w:tc>
        <w:tc>
          <w:tcPr>
            <w:tcW w:w="523"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32A1183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光源</w:t>
            </w:r>
          </w:p>
        </w:tc>
        <w:tc>
          <w:tcPr>
            <w:tcW w:w="202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4051D7B9">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1、50W LED光源，120颗灯珠，在同样亮度下，耗电量仅为普通白炽灯的1/10.寿命可达五万小时。2、稳定性能高：釆用限流、稳流多方面保护，可靠性高，光效大于等于140LM/W。3、热耗低、光衰小：釆用铝基PCB板焊接工艺，导热性能极强。显色指数≥75，色温6000K（白光），照明半径≥15m ，低温启动≦-30℃，高温耐受≦60℃，防水等级≧IP68，质保5年，所需设备需通过国家强制性产品认证（3C认证），符合《太阳能光伏照明系统技术要求》（GB/T39334-2020）及电气安全相关标准。</w:t>
            </w:r>
          </w:p>
        </w:tc>
        <w:tc>
          <w:tcPr>
            <w:tcW w:w="2081"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38E5D12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1、100W LED光源，配置120颗灯珠；在同等照明效果下，耗电量约为普通白炽灯的 1/10；标称寿命不低于50000 h。2、稳定性能高：采用限流、稳流等多重保护措施，可靠性高；光效 ≥140lm/W。3、热耗低、光衰小：采用铝基PCB板焊接工艺，导热性能优异；显色指数≥75，色温为6000 K（白光），照明半径≥15m；低温启动≤−30℃，高温耐受≤60℃；防护等级≥IP68；质保期不少于5年。本产品应符合国家现行相关标准以及《太阳能光伏照明系统技术要求》（GB/T 39334</w:t>
            </w:r>
            <w:r>
              <w:rPr>
                <w:rFonts w:hint="eastAsia" w:ascii="方正仿宋_GBK" w:hAnsi="方正仿宋_GBK" w:eastAsia="方正仿宋_GBK" w:cs="方正仿宋_GBK"/>
                <w:b w:val="0"/>
                <w:bCs w:val="0"/>
                <w:color w:val="000000"/>
                <w:sz w:val="22"/>
                <w:szCs w:val="22"/>
                <w:lang w:val="en-US" w:eastAsia="zh-CN"/>
              </w:rPr>
              <w:noBreakHyphen/>
            </w:r>
            <w:r>
              <w:rPr>
                <w:rFonts w:hint="eastAsia" w:ascii="方正仿宋_GBK" w:hAnsi="方正仿宋_GBK" w:eastAsia="方正仿宋_GBK" w:cs="方正仿宋_GBK"/>
                <w:b w:val="0"/>
                <w:bCs w:val="0"/>
                <w:color w:val="000000"/>
                <w:sz w:val="22"/>
                <w:szCs w:val="22"/>
                <w:lang w:val="en-US" w:eastAsia="zh-CN"/>
              </w:rPr>
              <w:t>2020）及电气安全相关标准。</w:t>
            </w:r>
          </w:p>
        </w:tc>
      </w:tr>
      <w:tr w14:paraId="341FD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329FA95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2</w:t>
            </w:r>
          </w:p>
        </w:tc>
        <w:tc>
          <w:tcPr>
            <w:tcW w:w="523"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76CDD46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锌钢围栏护栏</w:t>
            </w:r>
          </w:p>
        </w:tc>
        <w:tc>
          <w:tcPr>
            <w:tcW w:w="202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43FB28B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2）结构设计：护栏高度统一为1.5m；竖杆间距≤110mm，防止人员、牲畜翻越，横杆与竖杆采用卡槽式连接，搭配防盗螺栓，提升结构稳定性与防破坏能力；护栏每3米设置1根立柱，拐角、端头处加密立柱。</w:t>
            </w:r>
          </w:p>
        </w:tc>
        <w:tc>
          <w:tcPr>
            <w:tcW w:w="2081"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171BD39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2）结构设计：护栏高度统一为2m；竖杆间距≤110mm，防止人员、牲畜翻越，横杆与竖杆采用卡槽式连接，搭配防盗螺栓，提升结构稳定性与防破坏能力；护栏每3米设置1根立柱，拐角、端头处加密立柱。</w:t>
            </w:r>
          </w:p>
        </w:tc>
      </w:tr>
      <w:tr w14:paraId="770B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08E0872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3</w:t>
            </w:r>
          </w:p>
        </w:tc>
        <w:tc>
          <w:tcPr>
            <w:tcW w:w="523"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60B5366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递交响应文件截止时间</w:t>
            </w:r>
          </w:p>
        </w:tc>
        <w:tc>
          <w:tcPr>
            <w:tcW w:w="2025"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16BBCDE0">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2026年11月4日10:30（北京时间）</w:t>
            </w:r>
          </w:p>
        </w:tc>
        <w:tc>
          <w:tcPr>
            <w:tcW w:w="2081" w:type="pct"/>
            <w:tcBorders>
              <w:top w:val="single" w:color="000000" w:sz="4" w:space="0"/>
              <w:left w:val="single" w:color="000000" w:sz="4" w:space="0"/>
              <w:bottom w:val="single" w:color="000000" w:sz="4" w:space="0"/>
              <w:right w:val="single" w:color="000000" w:sz="4" w:space="0"/>
            </w:tcBorders>
            <w:shd w:val="clear" w:color="auto" w:fill="FFFFFF"/>
            <w:tcMar>
              <w:top w:w="75" w:type="dxa"/>
              <w:left w:w="150" w:type="dxa"/>
              <w:bottom w:w="75" w:type="dxa"/>
              <w:right w:w="150" w:type="dxa"/>
            </w:tcMar>
            <w:vAlign w:val="center"/>
          </w:tcPr>
          <w:p w14:paraId="63FC15A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b w:val="0"/>
                <w:bCs w:val="0"/>
                <w:color w:val="000000"/>
                <w:sz w:val="22"/>
                <w:szCs w:val="22"/>
              </w:rPr>
            </w:pPr>
            <w:r>
              <w:rPr>
                <w:rFonts w:hint="eastAsia" w:ascii="方正仿宋_GBK" w:hAnsi="方正仿宋_GBK" w:eastAsia="方正仿宋_GBK" w:cs="方正仿宋_GBK"/>
                <w:b w:val="0"/>
                <w:bCs w:val="0"/>
                <w:color w:val="000000"/>
                <w:sz w:val="22"/>
                <w:szCs w:val="22"/>
                <w:lang w:val="en-US" w:eastAsia="zh-CN"/>
              </w:rPr>
              <w:t>2026年11月9日10:30（北京时间）</w:t>
            </w:r>
          </w:p>
        </w:tc>
      </w:tr>
    </w:tbl>
    <w:p w14:paraId="0F56700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更正日期：2026年11月02日</w:t>
      </w:r>
    </w:p>
    <w:p w14:paraId="22CABC68">
      <w:pPr>
        <w:keepNext w:val="0"/>
        <w:keepLines w:val="0"/>
        <w:pageBreakBefore w:val="0"/>
        <w:widowControl w:val="0"/>
        <w:numPr>
          <w:ilvl w:val="0"/>
          <w:numId w:val="4"/>
        </w:numPr>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bCs/>
          <w:sz w:val="22"/>
          <w:szCs w:val="22"/>
          <w:lang w:val="en-US" w:eastAsia="zh-CN"/>
        </w:rPr>
      </w:pPr>
      <w:r>
        <w:rPr>
          <w:rFonts w:hint="eastAsia" w:ascii="方正仿宋_GBK" w:hAnsi="方正仿宋_GBK" w:eastAsia="方正仿宋_GBK" w:cs="方正仿宋_GBK"/>
          <w:b/>
          <w:bCs/>
          <w:sz w:val="22"/>
          <w:szCs w:val="22"/>
        </w:rPr>
        <w:t>其他补充事宜</w:t>
      </w:r>
      <w:r>
        <w:rPr>
          <w:rFonts w:hint="eastAsia" w:ascii="方正仿宋_GBK" w:hAnsi="方正仿宋_GBK" w:eastAsia="方正仿宋_GBK" w:cs="方正仿宋_GBK"/>
          <w:b/>
          <w:bCs/>
          <w:sz w:val="22"/>
          <w:szCs w:val="22"/>
          <w:lang w:val="en-US" w:eastAsia="zh-CN"/>
        </w:rPr>
        <w:t xml:space="preserve">   </w:t>
      </w:r>
    </w:p>
    <w:p w14:paraId="39365B3C">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default" w:ascii="方正仿宋_GBK" w:hAnsi="方正仿宋_GBK" w:eastAsia="方正仿宋_GBK" w:cs="方正仿宋_GBK"/>
          <w:b w:val="0"/>
          <w:bCs w:val="0"/>
          <w:sz w:val="22"/>
          <w:szCs w:val="22"/>
          <w:lang w:val="en-US" w:eastAsia="zh-CN"/>
        </w:rPr>
      </w:pPr>
      <w:r>
        <w:rPr>
          <w:rFonts w:hint="default" w:ascii="方正仿宋_GBK" w:hAnsi="方正仿宋_GBK" w:eastAsia="方正仿宋_GBK" w:cs="方正仿宋_GBK"/>
          <w:b w:val="0"/>
          <w:bCs w:val="0"/>
          <w:sz w:val="22"/>
          <w:szCs w:val="22"/>
          <w:lang w:val="en-US" w:eastAsia="zh-CN"/>
        </w:rPr>
        <w:t>具体详见更正后谈判文件</w:t>
      </w:r>
    </w:p>
    <w:p w14:paraId="48EBED5D">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方正仿宋_GBK" w:hAnsi="方正仿宋_GBK" w:eastAsia="方正仿宋_GBK" w:cs="方正仿宋_GBK"/>
          <w:b/>
          <w:bCs/>
          <w:sz w:val="22"/>
          <w:szCs w:val="22"/>
        </w:rPr>
      </w:pPr>
      <w:r>
        <w:rPr>
          <w:rFonts w:hint="default" w:ascii="方正仿宋_GBK" w:hAnsi="方正仿宋_GBK" w:eastAsia="方正仿宋_GBK" w:cs="方正仿宋_GBK"/>
          <w:b/>
          <w:bCs/>
          <w:sz w:val="22"/>
          <w:szCs w:val="22"/>
        </w:rPr>
        <w:t>四、对本次采购提出询问，请按以下方式联系。</w:t>
      </w:r>
    </w:p>
    <w:p w14:paraId="71EC047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1.采购人信息</w:t>
      </w:r>
    </w:p>
    <w:p w14:paraId="6CC161F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名 称：阿合奇县哈拉布拉克乡人民政府</w:t>
      </w:r>
    </w:p>
    <w:p w14:paraId="0C690C6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地 址：阿合奇县哈拉布拉克乡</w:t>
      </w:r>
    </w:p>
    <w:p w14:paraId="37B4CAA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联系方式：18129081234</w:t>
      </w:r>
    </w:p>
    <w:p w14:paraId="4BDAA4D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2.采购代理机构信息</w:t>
      </w:r>
    </w:p>
    <w:p w14:paraId="01F13E7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名 称：新疆新越项目咨询有限责任公司</w:t>
      </w:r>
    </w:p>
    <w:p w14:paraId="3D1DCEE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地 址：阿合奇县交通运输局4楼</w:t>
      </w:r>
    </w:p>
    <w:p w14:paraId="708F8FC2">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联系方式：18599043069</w:t>
      </w:r>
    </w:p>
    <w:p w14:paraId="29FCED5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3.项目联系方式</w:t>
      </w:r>
    </w:p>
    <w:p w14:paraId="6A21B29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val="0"/>
          <w:bCs w:val="0"/>
          <w:sz w:val="22"/>
          <w:szCs w:val="22"/>
        </w:rPr>
      </w:pPr>
      <w:r>
        <w:rPr>
          <w:rFonts w:hint="eastAsia" w:ascii="方正仿宋_GBK" w:hAnsi="方正仿宋_GBK" w:eastAsia="方正仿宋_GBK" w:cs="方正仿宋_GBK"/>
          <w:b w:val="0"/>
          <w:bCs w:val="0"/>
          <w:sz w:val="22"/>
          <w:szCs w:val="22"/>
        </w:rPr>
        <w:t>项目联系人：王先生</w:t>
      </w:r>
    </w:p>
    <w:p w14:paraId="67980CC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b/>
          <w:bCs/>
          <w:sz w:val="22"/>
          <w:szCs w:val="22"/>
        </w:rPr>
      </w:pPr>
      <w:r>
        <w:rPr>
          <w:rFonts w:hint="eastAsia" w:ascii="方正仿宋_GBK" w:hAnsi="方正仿宋_GBK" w:eastAsia="方正仿宋_GBK" w:cs="方正仿宋_GBK"/>
          <w:b w:val="0"/>
          <w:bCs w:val="0"/>
          <w:sz w:val="22"/>
          <w:szCs w:val="22"/>
        </w:rPr>
        <w:t>电 话：18599043069</w:t>
      </w:r>
    </w:p>
    <w:p w14:paraId="6D6CDDD5">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6FF08322">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6F91F577">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114D7AB9">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6DE5DC97">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54104A5C">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15412B2">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0313781A">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60383C2">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16B02ADA">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595748B">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26D9AC2">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6B24C11">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26CAB584">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0C788941">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10A769FC">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42B2BBC7">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05D73351">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06C149A">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2F4B26D">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75234802">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4604A049">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5FC1DEBB">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3C07D4A6">
      <w:pPr>
        <w:numPr>
          <w:ilvl w:val="0"/>
          <w:numId w:val="0"/>
        </w:numPr>
        <w:shd w:val="clear" w:color="auto" w:fill="auto"/>
        <w:spacing w:line="500" w:lineRule="exact"/>
        <w:jc w:val="both"/>
        <w:outlineLvl w:val="0"/>
        <w:rPr>
          <w:rFonts w:hint="eastAsia" w:ascii="仿宋" w:hAnsi="仿宋" w:eastAsia="仿宋" w:cs="仿宋"/>
          <w:b/>
          <w:color w:val="auto"/>
          <w:sz w:val="32"/>
          <w:szCs w:val="32"/>
          <w:highlight w:val="none"/>
          <w:lang w:val="en-US" w:eastAsia="zh-CN"/>
        </w:rPr>
      </w:pPr>
    </w:p>
    <w:p w14:paraId="560F1D95">
      <w:pPr>
        <w:numPr>
          <w:ilvl w:val="0"/>
          <w:numId w:val="0"/>
        </w:numPr>
        <w:shd w:val="clear" w:color="auto" w:fill="auto"/>
        <w:spacing w:line="500" w:lineRule="exact"/>
        <w:ind w:firstLine="2584" w:firstLineChars="800"/>
        <w:jc w:val="both"/>
        <w:outlineLvl w:val="0"/>
        <w:rPr>
          <w:rFonts w:hint="eastAsia" w:ascii="仿宋" w:hAnsi="仿宋" w:eastAsia="仿宋" w:cs="仿宋"/>
          <w:color w:val="auto"/>
          <w:highlight w:val="none"/>
        </w:rPr>
      </w:pPr>
      <w:r>
        <w:rPr>
          <w:rFonts w:hint="eastAsia" w:ascii="仿宋" w:hAnsi="仿宋" w:eastAsia="仿宋" w:cs="仿宋"/>
          <w:b/>
          <w:color w:val="auto"/>
          <w:sz w:val="32"/>
          <w:szCs w:val="32"/>
          <w:highlight w:val="none"/>
          <w:lang w:val="en-US" w:eastAsia="zh-CN"/>
        </w:rPr>
        <w:t xml:space="preserve">第二章  </w:t>
      </w:r>
      <w:r>
        <w:rPr>
          <w:rFonts w:hint="eastAsia" w:ascii="仿宋" w:hAnsi="仿宋" w:eastAsia="仿宋" w:cs="仿宋"/>
          <w:b/>
          <w:color w:val="auto"/>
          <w:sz w:val="32"/>
          <w:szCs w:val="32"/>
          <w:highlight w:val="none"/>
        </w:rPr>
        <w:t>投标人须知</w:t>
      </w:r>
      <w:bookmarkStart w:id="1" w:name="_Toc469495722"/>
    </w:p>
    <w:p w14:paraId="63C09C84">
      <w:pPr>
        <w:numPr>
          <w:ilvl w:val="0"/>
          <w:numId w:val="0"/>
        </w:numPr>
        <w:shd w:val="clear" w:color="auto" w:fill="auto"/>
        <w:spacing w:line="500" w:lineRule="exact"/>
        <w:jc w:val="center"/>
        <w:outlineLvl w:val="0"/>
        <w:rPr>
          <w:rFonts w:hint="eastAsia" w:ascii="仿宋" w:hAnsi="仿宋" w:eastAsia="仿宋" w:cs="仿宋"/>
          <w:color w:val="auto"/>
          <w:highlight w:val="none"/>
        </w:rPr>
      </w:pPr>
      <w:r>
        <w:rPr>
          <w:rFonts w:hint="eastAsia" w:ascii="仿宋" w:hAnsi="仿宋" w:eastAsia="仿宋" w:cs="仿宋"/>
          <w:b/>
          <w:color w:val="auto"/>
          <w:sz w:val="28"/>
          <w:szCs w:val="28"/>
          <w:highlight w:val="none"/>
        </w:rPr>
        <w:t>投标人须知前附表</w:t>
      </w:r>
      <w:bookmarkEnd w:id="1"/>
    </w:p>
    <w:bookmarkEnd w:id="0"/>
    <w:tbl>
      <w:tblPr>
        <w:tblStyle w:val="28"/>
        <w:tblW w:w="94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50"/>
        <w:gridCol w:w="1486"/>
        <w:gridCol w:w="6873"/>
      </w:tblGrid>
      <w:tr w14:paraId="29DD8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1050" w:type="dxa"/>
            <w:noWrap w:val="0"/>
            <w:vAlign w:val="center"/>
          </w:tcPr>
          <w:p w14:paraId="2E59D13C">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95" w:leftChars="-45" w:right="-83" w:rightChars="-39"/>
              <w:jc w:val="center"/>
              <w:textAlignment w:val="auto"/>
              <w:outlineLvl w:val="9"/>
              <w:rPr>
                <w:rFonts w:hint="eastAsia" w:ascii="仿宋" w:hAnsi="仿宋" w:eastAsia="仿宋" w:cs="仿宋"/>
                <w:b/>
                <w:color w:val="auto"/>
                <w:sz w:val="24"/>
                <w:szCs w:val="24"/>
                <w:highlight w:val="none"/>
                <w:lang w:val="en-US" w:eastAsia="zh-CN"/>
              </w:rPr>
            </w:pPr>
            <w:bookmarkStart w:id="2" w:name="OLE_LINK4"/>
            <w:r>
              <w:rPr>
                <w:rFonts w:hint="eastAsia" w:ascii="仿宋" w:hAnsi="仿宋" w:eastAsia="仿宋" w:cs="仿宋"/>
                <w:b/>
                <w:color w:val="auto"/>
                <w:sz w:val="24"/>
                <w:szCs w:val="24"/>
                <w:highlight w:val="none"/>
                <w:lang w:val="en-US" w:eastAsia="zh-CN"/>
              </w:rPr>
              <w:t>条款号</w:t>
            </w:r>
          </w:p>
        </w:tc>
        <w:tc>
          <w:tcPr>
            <w:tcW w:w="1486" w:type="dxa"/>
            <w:noWrap w:val="0"/>
            <w:vAlign w:val="center"/>
          </w:tcPr>
          <w:p w14:paraId="7F3CAD9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内容</w:t>
            </w:r>
          </w:p>
        </w:tc>
        <w:tc>
          <w:tcPr>
            <w:tcW w:w="6873" w:type="dxa"/>
            <w:noWrap w:val="0"/>
            <w:vAlign w:val="center"/>
          </w:tcPr>
          <w:p w14:paraId="61054AC0">
            <w:pPr>
              <w:pStyle w:val="14"/>
              <w:keepNext w:val="0"/>
              <w:keepLines w:val="0"/>
              <w:pageBreakBefore w:val="0"/>
              <w:shd w:val="clear" w:color="auto" w:fill="auto"/>
              <w:kinsoku/>
              <w:wordWrap/>
              <w:overflowPunct/>
              <w:topLinePunct w:val="0"/>
              <w:autoSpaceDE/>
              <w:autoSpaceDN/>
              <w:bidi w:val="0"/>
              <w:adjustRightInd/>
              <w:snapToGrid w:val="0"/>
              <w:spacing w:line="360" w:lineRule="exact"/>
              <w:ind w:firstLine="2430" w:firstLineChars="1000"/>
              <w:jc w:val="both"/>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说明与要求</w:t>
            </w:r>
          </w:p>
        </w:tc>
      </w:tr>
      <w:tr w14:paraId="3B9F680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1050" w:type="dxa"/>
            <w:noWrap w:val="0"/>
            <w:vAlign w:val="center"/>
          </w:tcPr>
          <w:p w14:paraId="1D1C2F8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86" w:type="dxa"/>
            <w:noWrap w:val="0"/>
            <w:vAlign w:val="center"/>
          </w:tcPr>
          <w:p w14:paraId="16A5E0E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eastAsia="zh-CN"/>
              </w:rPr>
              <w:t>信</w:t>
            </w:r>
            <w:r>
              <w:rPr>
                <w:rFonts w:hint="eastAsia" w:ascii="仿宋" w:hAnsi="仿宋" w:eastAsia="仿宋" w:cs="仿宋"/>
                <w:color w:val="auto"/>
                <w:sz w:val="24"/>
                <w:szCs w:val="24"/>
                <w:highlight w:val="none"/>
              </w:rPr>
              <w:t>息</w:t>
            </w:r>
          </w:p>
        </w:tc>
        <w:tc>
          <w:tcPr>
            <w:tcW w:w="6873" w:type="dxa"/>
            <w:noWrap w:val="0"/>
            <w:vAlign w:val="center"/>
          </w:tcPr>
          <w:p w14:paraId="42ADB336">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kern w:val="0"/>
                <w:sz w:val="24"/>
                <w:szCs w:val="24"/>
                <w:highlight w:val="none"/>
                <w:lang w:eastAsia="zh-CN"/>
              </w:rPr>
            </w:pPr>
            <w:r>
              <w:rPr>
                <w:rFonts w:hint="eastAsia" w:ascii="仿宋" w:hAnsi="仿宋" w:eastAsia="仿宋" w:cs="仿宋"/>
                <w:b w:val="0"/>
                <w:bCs w:val="0"/>
                <w:color w:val="auto"/>
                <w:kern w:val="0"/>
                <w:sz w:val="24"/>
                <w:szCs w:val="24"/>
                <w:highlight w:val="none"/>
              </w:rPr>
              <w:t>采购单位：</w:t>
            </w:r>
            <w:r>
              <w:rPr>
                <w:rFonts w:hint="eastAsia" w:ascii="仿宋" w:hAnsi="仿宋" w:eastAsia="仿宋" w:cs="仿宋"/>
                <w:b w:val="0"/>
                <w:bCs w:val="0"/>
                <w:color w:val="auto"/>
                <w:kern w:val="0"/>
                <w:sz w:val="24"/>
                <w:szCs w:val="24"/>
                <w:highlight w:val="none"/>
                <w:lang w:val="en-US" w:eastAsia="zh-CN"/>
              </w:rPr>
              <w:t>阿合奇县哈拉布拉克乡人民政府</w:t>
            </w:r>
          </w:p>
          <w:p w14:paraId="1BD1A793">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000000"/>
                <w:sz w:val="24"/>
                <w:szCs w:val="24"/>
                <w:highlight w:val="none"/>
                <w:shd w:val="clear" w:color="auto" w:fill="FFFFFF"/>
              </w:rPr>
              <w:t>联 系 人：</w:t>
            </w:r>
            <w:r>
              <w:rPr>
                <w:rFonts w:hint="eastAsia" w:ascii="仿宋" w:hAnsi="仿宋" w:eastAsia="仿宋" w:cs="仿宋"/>
                <w:b w:val="0"/>
                <w:bCs w:val="0"/>
                <w:color w:val="000000"/>
                <w:sz w:val="24"/>
                <w:szCs w:val="24"/>
                <w:highlight w:val="none"/>
                <w:shd w:val="clear" w:color="auto" w:fill="FFFFFF"/>
                <w:lang w:val="en-US" w:eastAsia="zh-CN"/>
              </w:rPr>
              <w:t xml:space="preserve">张先生     </w:t>
            </w:r>
            <w:r>
              <w:rPr>
                <w:rFonts w:hint="eastAsia" w:ascii="仿宋" w:hAnsi="仿宋" w:eastAsia="仿宋" w:cs="仿宋"/>
                <w:b w:val="0"/>
                <w:bCs w:val="0"/>
                <w:color w:val="000000"/>
                <w:sz w:val="24"/>
                <w:szCs w:val="24"/>
                <w:highlight w:val="none"/>
                <w:shd w:val="clear" w:color="auto" w:fill="FFFFFF"/>
              </w:rPr>
              <w:t>电</w:t>
            </w:r>
            <w:r>
              <w:rPr>
                <w:rFonts w:hint="eastAsia" w:ascii="仿宋" w:hAnsi="仿宋" w:eastAsia="仿宋" w:cs="仿宋"/>
                <w:b w:val="0"/>
                <w:bCs w:val="0"/>
                <w:color w:val="000000"/>
                <w:sz w:val="24"/>
                <w:szCs w:val="24"/>
                <w:highlight w:val="none"/>
                <w:shd w:val="clear" w:color="auto" w:fill="FFFFFF"/>
                <w:lang w:val="en-US" w:eastAsia="zh-CN"/>
              </w:rPr>
              <w:t xml:space="preserve">  </w:t>
            </w:r>
            <w:r>
              <w:rPr>
                <w:rFonts w:hint="eastAsia" w:ascii="仿宋" w:hAnsi="仿宋" w:eastAsia="仿宋" w:cs="仿宋"/>
                <w:b w:val="0"/>
                <w:bCs w:val="0"/>
                <w:color w:val="000000"/>
                <w:sz w:val="24"/>
                <w:szCs w:val="24"/>
                <w:highlight w:val="none"/>
                <w:shd w:val="clear" w:color="auto" w:fill="FFFFFF"/>
              </w:rPr>
              <w:t>话：</w:t>
            </w:r>
            <w:r>
              <w:rPr>
                <w:rFonts w:hint="eastAsia" w:ascii="仿宋" w:hAnsi="仿宋" w:eastAsia="仿宋" w:cs="仿宋"/>
                <w:b w:val="0"/>
                <w:bCs w:val="0"/>
                <w:color w:val="000000"/>
                <w:sz w:val="24"/>
                <w:szCs w:val="24"/>
                <w:highlight w:val="none"/>
                <w:shd w:val="clear" w:color="auto" w:fill="FFFFFF"/>
                <w:lang w:val="en-US" w:eastAsia="zh-CN"/>
              </w:rPr>
              <w:t>18129081234</w:t>
            </w:r>
          </w:p>
        </w:tc>
      </w:tr>
      <w:tr w14:paraId="1CB7AB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1050" w:type="dxa"/>
            <w:noWrap w:val="0"/>
            <w:vAlign w:val="center"/>
          </w:tcPr>
          <w:p w14:paraId="2A501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86" w:type="dxa"/>
            <w:noWrap w:val="0"/>
            <w:vAlign w:val="center"/>
          </w:tcPr>
          <w:p w14:paraId="36CC1FE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采购代理机构</w:t>
            </w:r>
          </w:p>
        </w:tc>
        <w:tc>
          <w:tcPr>
            <w:tcW w:w="6873" w:type="dxa"/>
            <w:noWrap w:val="0"/>
            <w:vAlign w:val="center"/>
          </w:tcPr>
          <w:p w14:paraId="3122686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 称：新疆新越项目咨询有限责任公司　　　　　　　　   　</w:t>
            </w:r>
          </w:p>
          <w:p w14:paraId="5343FB2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地 址：阿合奇县交通运输局4楼</w:t>
            </w:r>
          </w:p>
          <w:p w14:paraId="71320EC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项目联系人：王先生   电  话：18599043069</w:t>
            </w:r>
          </w:p>
        </w:tc>
      </w:tr>
      <w:tr w14:paraId="2ECC8F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3C6F7F6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86" w:type="dxa"/>
            <w:noWrap w:val="0"/>
            <w:vAlign w:val="center"/>
          </w:tcPr>
          <w:p w14:paraId="7038A3FD">
            <w:pPr>
              <w:pStyle w:val="24"/>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right="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项目信息</w:t>
            </w:r>
          </w:p>
        </w:tc>
        <w:tc>
          <w:tcPr>
            <w:tcW w:w="6873" w:type="dxa"/>
            <w:noWrap w:val="0"/>
            <w:vAlign w:val="center"/>
          </w:tcPr>
          <w:p w14:paraId="0BC3E2A6">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215" w:right="0" w:hanging="1215" w:hangingChars="5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w:t>
            </w:r>
            <w:r>
              <w:rPr>
                <w:rFonts w:hint="eastAsia" w:ascii="仿宋" w:hAnsi="仿宋" w:eastAsia="仿宋" w:cs="仿宋"/>
                <w:i w:val="0"/>
                <w:iCs w:val="0"/>
                <w:caps w:val="0"/>
                <w:color w:val="auto"/>
                <w:spacing w:val="0"/>
                <w:sz w:val="24"/>
                <w:szCs w:val="24"/>
                <w:lang w:val="en-US" w:eastAsia="zh-CN"/>
              </w:rPr>
              <w:t>“锡奇”同心护边亮途工程</w:t>
            </w:r>
          </w:p>
          <w:p w14:paraId="6C2FAE9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项目编号：AHQXZB-2026038</w:t>
            </w:r>
          </w:p>
          <w:p w14:paraId="38A9855D">
            <w:pPr>
              <w:keepNext w:val="0"/>
              <w:keepLines w:val="0"/>
              <w:pageBreakBefore w:val="0"/>
              <w:widowControl w:val="0"/>
              <w:kinsoku/>
              <w:wordWrap/>
              <w:overflowPunct/>
              <w:topLinePunct w:val="0"/>
              <w:autoSpaceDE/>
              <w:autoSpaceDN/>
              <w:bidi w:val="0"/>
              <w:adjustRightInd/>
              <w:snapToGrid/>
              <w:spacing w:line="360" w:lineRule="exact"/>
              <w:ind w:left="1215" w:hanging="1215" w:hangingChars="5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采购内容：</w:t>
            </w:r>
            <w:r>
              <w:rPr>
                <w:rFonts w:hint="eastAsia" w:ascii="仿宋" w:hAnsi="仿宋" w:eastAsia="仿宋" w:cs="仿宋"/>
                <w:b w:val="0"/>
                <w:bCs w:val="0"/>
                <w:color w:val="auto"/>
                <w:sz w:val="24"/>
                <w:szCs w:val="24"/>
                <w:lang w:val="en-US" w:eastAsia="zh-CN"/>
              </w:rPr>
              <w:t>在哈拉布拉克乡惠民餐厅侧方至哈拉布拉克村广场、乡政府至马场方向道路3.5公里、各村集中居民点、学校周边等地安装太阳能路灯共计405盏，其中普通无造型太阳能路灯135盏、中国结加五疆造型太阳能路灯38盏、国旗加守边英雄人物造型太阳能路灯232盏。在哈拉布拉克乡政府至马场方向道路等周边新建锌钢围栏护栏3公里。</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具体详细参数详见招标文件</w:t>
            </w:r>
            <w:r>
              <w:rPr>
                <w:rFonts w:hint="eastAsia" w:ascii="仿宋" w:hAnsi="仿宋" w:eastAsia="仿宋" w:cs="仿宋"/>
                <w:b w:val="0"/>
                <w:bCs w:val="0"/>
                <w:color w:val="auto"/>
                <w:sz w:val="24"/>
                <w:szCs w:val="24"/>
                <w:lang w:eastAsia="zh-CN"/>
              </w:rPr>
              <w:t>）</w:t>
            </w:r>
            <w:r>
              <w:rPr>
                <w:rFonts w:hint="eastAsia" w:ascii="仿宋" w:hAnsi="仿宋" w:eastAsia="仿宋" w:cs="仿宋"/>
                <w:color w:val="auto"/>
                <w:sz w:val="24"/>
                <w:szCs w:val="24"/>
                <w:highlight w:val="none"/>
                <w:lang w:val="en-US" w:eastAsia="zh-CN"/>
              </w:rPr>
              <w:t>。</w:t>
            </w:r>
          </w:p>
          <w:p w14:paraId="42CB5DC5">
            <w:pPr>
              <w:keepNext w:val="0"/>
              <w:keepLines w:val="0"/>
              <w:pageBreakBefore w:val="0"/>
              <w:widowControl w:val="0"/>
              <w:kinsoku/>
              <w:wordWrap/>
              <w:overflowPunct/>
              <w:topLinePunct w:val="0"/>
              <w:autoSpaceDE/>
              <w:autoSpaceDN/>
              <w:bidi w:val="0"/>
              <w:adjustRightInd/>
              <w:snapToGrid/>
              <w:spacing w:line="360" w:lineRule="exact"/>
              <w:ind w:left="972" w:hanging="972" w:hangingChars="4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供货期：自合同签订之日起</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40 </w:t>
            </w:r>
            <w:r>
              <w:rPr>
                <w:rFonts w:hint="eastAsia" w:ascii="仿宋" w:hAnsi="仿宋" w:eastAsia="仿宋" w:cs="仿宋"/>
                <w:color w:val="000000" w:themeColor="text1"/>
                <w:sz w:val="24"/>
                <w:szCs w:val="24"/>
                <w:highlight w:val="none"/>
                <w:lang w:val="en-US" w:eastAsia="zh-CN"/>
                <w14:textFill>
                  <w14:solidFill>
                    <w14:schemeClr w14:val="tx1"/>
                  </w14:solidFill>
                </w14:textFill>
              </w:rPr>
              <w:t>个工作日内完成供货、安装、调试并投入使用。</w:t>
            </w:r>
          </w:p>
        </w:tc>
      </w:tr>
      <w:tr w14:paraId="7444DC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1050" w:type="dxa"/>
            <w:noWrap w:val="0"/>
            <w:vAlign w:val="center"/>
          </w:tcPr>
          <w:p w14:paraId="3E5473D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86" w:type="dxa"/>
            <w:noWrap w:val="0"/>
            <w:vAlign w:val="center"/>
          </w:tcPr>
          <w:p w14:paraId="762CF63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73" w:type="dxa"/>
            <w:noWrap w:val="0"/>
            <w:vAlign w:val="center"/>
          </w:tcPr>
          <w:p w14:paraId="5DA43FB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0"/>
                <w:sz w:val="24"/>
                <w:szCs w:val="24"/>
                <w:highlight w:val="none"/>
                <w:lang w:val="en-US" w:eastAsia="zh-CN"/>
              </w:rPr>
            </w:pPr>
            <w:r>
              <w:rPr>
                <w:rFonts w:hint="default" w:ascii="仿宋" w:hAnsi="仿宋" w:eastAsia="仿宋" w:cs="仿宋"/>
                <w:b w:val="0"/>
                <w:bCs w:val="0"/>
                <w:color w:val="auto"/>
                <w:sz w:val="24"/>
                <w:szCs w:val="24"/>
                <w:lang w:val="en-US" w:eastAsia="zh-CN"/>
              </w:rPr>
              <w:t>2026年无锡援疆资金</w:t>
            </w:r>
          </w:p>
        </w:tc>
      </w:tr>
      <w:tr w14:paraId="2C11FB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1050" w:type="dxa"/>
            <w:noWrap w:val="0"/>
            <w:vAlign w:val="center"/>
          </w:tcPr>
          <w:p w14:paraId="182E990A">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86" w:type="dxa"/>
            <w:noWrap w:val="0"/>
            <w:vAlign w:val="center"/>
          </w:tcPr>
          <w:p w14:paraId="3DD400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招标方式</w:t>
            </w:r>
          </w:p>
        </w:tc>
        <w:tc>
          <w:tcPr>
            <w:tcW w:w="6873" w:type="dxa"/>
            <w:noWrap w:val="0"/>
            <w:vAlign w:val="center"/>
          </w:tcPr>
          <w:p w14:paraId="366F1293">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竞争性谈判</w:t>
            </w:r>
            <w:r>
              <w:rPr>
                <w:rFonts w:hint="eastAsia" w:ascii="仿宋" w:hAnsi="仿宋" w:eastAsia="仿宋" w:cs="仿宋"/>
                <w:b/>
                <w:color w:val="auto"/>
                <w:sz w:val="24"/>
                <w:szCs w:val="24"/>
                <w:highlight w:val="none"/>
                <w:lang w:val="en-US" w:eastAsia="zh-CN"/>
              </w:rPr>
              <w:t>(本项目采用网上电子招投标）</w:t>
            </w:r>
            <w:r>
              <w:rPr>
                <w:rFonts w:hint="eastAsia" w:ascii="仿宋" w:hAnsi="仿宋" w:eastAsia="仿宋" w:cs="仿宋"/>
                <w:color w:val="auto"/>
                <w:sz w:val="24"/>
                <w:szCs w:val="24"/>
                <w:highlight w:val="none"/>
                <w:lang w:val="en-US" w:eastAsia="zh-CN"/>
              </w:rPr>
              <w:t xml:space="preserve">             </w:t>
            </w:r>
          </w:p>
        </w:tc>
      </w:tr>
      <w:tr w14:paraId="46E74D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100B434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86" w:type="dxa"/>
            <w:noWrap w:val="0"/>
            <w:vAlign w:val="center"/>
          </w:tcPr>
          <w:p w14:paraId="3F6A0D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投标人资格条件及其他要求</w:t>
            </w:r>
          </w:p>
        </w:tc>
        <w:tc>
          <w:tcPr>
            <w:tcW w:w="6873" w:type="dxa"/>
            <w:noWrap w:val="0"/>
            <w:vAlign w:val="center"/>
          </w:tcPr>
          <w:p w14:paraId="360C55A0">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1.满足《中华人民共和国政府采购法》第二十二条规定；</w:t>
            </w:r>
          </w:p>
          <w:p w14:paraId="2BE9334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2.落实政府采购政策需满足的资格要求：本项目为专门面向中小企业；</w:t>
            </w:r>
          </w:p>
          <w:p w14:paraId="6C68BABD">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3.本项目的特定资格要求：</w:t>
            </w:r>
          </w:p>
          <w:p w14:paraId="11F18CF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1）具备三证合一营业执照副本；</w:t>
            </w:r>
          </w:p>
          <w:p w14:paraId="021C727C">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2）法定代表人投标须提供法定代表人资格证明书，委托代理人投标须提供法定代表人授权委托书；</w:t>
            </w:r>
          </w:p>
          <w:p w14:paraId="30F3423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b w:val="0"/>
                <w:bCs w:val="0"/>
                <w:color w:val="auto"/>
                <w:kern w:val="2"/>
                <w:sz w:val="24"/>
                <w:szCs w:val="24"/>
                <w:highlight w:val="none"/>
                <w:lang w:val="en-US" w:eastAsia="zh-CN" w:bidi="ar-SA"/>
              </w:rPr>
              <w:t>3）投标企业须提供供应商（被授权本单位在职人员）近6个月内任意1个月的有效社保证明；</w:t>
            </w:r>
          </w:p>
          <w:p w14:paraId="63BECD48">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参加政府采购活动前三年内，在经营活动中没有重大违法记录；未被“信用中国”（www.creditchina.gov.cn）、中国政府采购网（www.ccgp.gov.cn）列入失信被执行人、税收违法黑名单、政府采购严重违法失信行为记录名单。</w:t>
            </w:r>
          </w:p>
          <w:p w14:paraId="61CAF417">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4.本项目不接受联合体投标。</w:t>
            </w:r>
          </w:p>
        </w:tc>
      </w:tr>
      <w:tr w14:paraId="232D95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73786F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486" w:type="dxa"/>
            <w:noWrap w:val="0"/>
            <w:vAlign w:val="center"/>
          </w:tcPr>
          <w:p w14:paraId="0BF856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t>采购范围</w:t>
            </w:r>
          </w:p>
        </w:tc>
        <w:tc>
          <w:tcPr>
            <w:tcW w:w="6873" w:type="dxa"/>
            <w:noWrap w:val="0"/>
            <w:vAlign w:val="center"/>
          </w:tcPr>
          <w:p w14:paraId="13DAA5D0">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采购人不采购进口产品。</w:t>
            </w:r>
          </w:p>
        </w:tc>
      </w:tr>
      <w:tr w14:paraId="5218B1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D5B8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486" w:type="dxa"/>
            <w:noWrap w:val="0"/>
            <w:vAlign w:val="center"/>
          </w:tcPr>
          <w:p w14:paraId="1E5751B1">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供应商信用查询</w:t>
            </w:r>
          </w:p>
        </w:tc>
        <w:tc>
          <w:tcPr>
            <w:tcW w:w="6873" w:type="dxa"/>
            <w:noWrap w:val="0"/>
            <w:vAlign w:val="center"/>
          </w:tcPr>
          <w:p w14:paraId="77656E4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1.查询渠道：信用中国（网址：http://www.creditchina.gov.cn）、中国政府采购网(网址：http://www.ccgp.gov.cn）。</w:t>
            </w:r>
          </w:p>
          <w:p w14:paraId="472FA63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2.截止时点：开标后评标前。</w:t>
            </w:r>
          </w:p>
          <w:p w14:paraId="4BE6330F">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3.信用信息查询记录和证据留存的具体方式：由采购组织机构在规定查询时间内打印信用信息查询记录并归入项目档案。</w:t>
            </w:r>
          </w:p>
          <w:p w14:paraId="7C7959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FFDD6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050" w:type="dxa"/>
            <w:noWrap w:val="0"/>
            <w:vAlign w:val="center"/>
          </w:tcPr>
          <w:p w14:paraId="3C4143F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486" w:type="dxa"/>
            <w:noWrap w:val="0"/>
            <w:vAlign w:val="center"/>
          </w:tcPr>
          <w:p w14:paraId="246A827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踏勘现场</w:t>
            </w:r>
          </w:p>
        </w:tc>
        <w:tc>
          <w:tcPr>
            <w:tcW w:w="6873" w:type="dxa"/>
            <w:noWrap w:val="0"/>
            <w:vAlign w:val="center"/>
          </w:tcPr>
          <w:p w14:paraId="437CA137">
            <w:pPr>
              <w:keepNext w:val="0"/>
              <w:keepLines w:val="0"/>
              <w:pageBreakBefore w:val="0"/>
              <w:kinsoku/>
              <w:wordWrap/>
              <w:overflowPunct/>
              <w:topLinePunct w:val="0"/>
              <w:autoSpaceDE w:val="0"/>
              <w:autoSpaceDN w:val="0"/>
              <w:bidi w:val="0"/>
              <w:adjustRightInd/>
              <w:spacing w:line="360" w:lineRule="exact"/>
              <w:textAlignment w:val="auto"/>
              <w:rPr>
                <w:rFonts w:hint="eastAsia" w:ascii="仿宋" w:hAnsi="仿宋" w:eastAsia="仿宋" w:cs="仿宋"/>
                <w:b w:val="0"/>
                <w:bCs/>
                <w:color w:val="auto"/>
                <w:kern w:val="2"/>
                <w:sz w:val="24"/>
                <w:szCs w:val="24"/>
                <w:highlight w:val="none"/>
                <w:u w:val="none" w:color="000000"/>
                <w:lang w:val="en-US" w:eastAsia="zh-CN" w:bidi="ar-SA"/>
              </w:rPr>
            </w:pPr>
            <w:r>
              <w:rPr>
                <w:rFonts w:hint="eastAsia" w:ascii="仿宋" w:hAnsi="仿宋" w:eastAsia="仿宋" w:cs="仿宋"/>
                <w:b w:val="0"/>
                <w:bCs/>
                <w:color w:val="auto"/>
                <w:kern w:val="2"/>
                <w:sz w:val="24"/>
                <w:szCs w:val="24"/>
                <w:highlight w:val="none"/>
                <w:u w:val="none" w:color="000000"/>
                <w:lang w:val="en-US" w:eastAsia="zh-CN" w:bidi="ar-SA"/>
              </w:rPr>
              <w:t>□是</w:t>
            </w:r>
          </w:p>
          <w:p w14:paraId="4A27861D">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color w:val="auto"/>
                <w:kern w:val="2"/>
                <w:sz w:val="24"/>
                <w:szCs w:val="24"/>
                <w:highlight w:val="none"/>
                <w:u w:val="none" w:color="000000"/>
                <w:lang w:val="en-US" w:eastAsia="zh-CN" w:bidi="ar-SA"/>
              </w:rPr>
              <w:t>☑否</w:t>
            </w:r>
          </w:p>
        </w:tc>
      </w:tr>
      <w:tr w14:paraId="7E1513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1050" w:type="dxa"/>
            <w:noWrap w:val="0"/>
            <w:vAlign w:val="center"/>
          </w:tcPr>
          <w:p w14:paraId="4131F20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486" w:type="dxa"/>
            <w:noWrap w:val="0"/>
            <w:vAlign w:val="center"/>
          </w:tcPr>
          <w:p w14:paraId="2F2EFE1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投标预备会</w:t>
            </w:r>
          </w:p>
        </w:tc>
        <w:tc>
          <w:tcPr>
            <w:tcW w:w="6873" w:type="dxa"/>
            <w:noWrap w:val="0"/>
            <w:vAlign w:val="center"/>
          </w:tcPr>
          <w:p w14:paraId="16A2DF8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不召开</w:t>
            </w:r>
          </w:p>
        </w:tc>
      </w:tr>
      <w:tr w14:paraId="7FAFAC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50" w:type="dxa"/>
            <w:noWrap w:val="0"/>
            <w:vAlign w:val="center"/>
          </w:tcPr>
          <w:p w14:paraId="1B1282E1">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1486" w:type="dxa"/>
            <w:noWrap w:val="0"/>
            <w:vAlign w:val="center"/>
          </w:tcPr>
          <w:p w14:paraId="52A3349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联合体投标</w:t>
            </w:r>
          </w:p>
        </w:tc>
        <w:tc>
          <w:tcPr>
            <w:tcW w:w="6873" w:type="dxa"/>
            <w:noWrap w:val="0"/>
            <w:vAlign w:val="center"/>
          </w:tcPr>
          <w:p w14:paraId="1DB8F29F">
            <w:pPr>
              <w:keepNext w:val="0"/>
              <w:keepLines w:val="0"/>
              <w:pageBreakBefore w:val="0"/>
              <w:shd w:val="clear" w:color="auto" w:fill="auto"/>
              <w:kinsoku/>
              <w:wordWrap/>
              <w:overflowPunct/>
              <w:topLinePunct w:val="0"/>
              <w:autoSpaceDE/>
              <w:autoSpaceDN/>
              <w:bidi w:val="0"/>
              <w:adjustRightInd/>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不接受</w:t>
            </w:r>
          </w:p>
          <w:p w14:paraId="7A44D61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接受，联合体投标的须在投标文件中提供联合体协议书，联合体所有成员不得超过2家，联合体的任何一方均不得再与其他投标单位联合。</w:t>
            </w:r>
          </w:p>
        </w:tc>
      </w:tr>
      <w:tr w14:paraId="3445F8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1" w:hRule="atLeast"/>
          <w:jc w:val="center"/>
        </w:trPr>
        <w:tc>
          <w:tcPr>
            <w:tcW w:w="1050" w:type="dxa"/>
            <w:noWrap w:val="0"/>
            <w:vAlign w:val="center"/>
          </w:tcPr>
          <w:p w14:paraId="59F0866E">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1486" w:type="dxa"/>
            <w:noWrap w:val="0"/>
            <w:vAlign w:val="center"/>
          </w:tcPr>
          <w:p w14:paraId="25DB3615">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招标代理费</w:t>
            </w:r>
          </w:p>
        </w:tc>
        <w:tc>
          <w:tcPr>
            <w:tcW w:w="6873" w:type="dxa"/>
            <w:noWrap w:val="0"/>
            <w:vAlign w:val="center"/>
          </w:tcPr>
          <w:p w14:paraId="32CAE9A5">
            <w:pPr>
              <w:keepNext w:val="0"/>
              <w:keepLines w:val="0"/>
              <w:pageBreakBefore w:val="0"/>
              <w:kinsoku/>
              <w:wordWrap/>
              <w:overflowPunct/>
              <w:topLinePunct w:val="0"/>
              <w:autoSpaceDE/>
              <w:autoSpaceDN/>
              <w:bidi w:val="0"/>
              <w:spacing w:line="312" w:lineRule="auto"/>
              <w:jc w:val="left"/>
              <w:rPr>
                <w:rFonts w:hint="eastAsia" w:ascii="仿宋" w:hAnsi="仿宋" w:eastAsia="仿宋" w:cs="仿宋"/>
                <w:color w:val="auto"/>
                <w:kern w:val="2"/>
                <w:sz w:val="24"/>
                <w:szCs w:val="24"/>
                <w:highlight w:val="none"/>
                <w:u w:val="none" w:color="000000"/>
                <w:lang w:val="en-US" w:eastAsia="zh-CN" w:bidi="ar-SA"/>
              </w:rPr>
            </w:pPr>
            <w:bookmarkStart w:id="3" w:name="OLE_LINK7"/>
            <w:r>
              <w:rPr>
                <w:rFonts w:hint="eastAsia" w:ascii="仿宋" w:hAnsi="仿宋" w:eastAsia="仿宋" w:cs="仿宋"/>
                <w:color w:val="auto"/>
                <w:kern w:val="2"/>
                <w:sz w:val="24"/>
                <w:szCs w:val="24"/>
                <w:highlight w:val="none"/>
                <w:u w:val="none" w:color="000000"/>
                <w:lang w:val="en-US" w:eastAsia="zh-CN" w:bidi="ar-SA"/>
              </w:rPr>
              <w:t>中标单位在领取本项目中标通知书时，</w:t>
            </w:r>
            <w:bookmarkStart w:id="4" w:name="OLE_LINK8"/>
            <w:r>
              <w:rPr>
                <w:rFonts w:hint="eastAsia" w:ascii="仿宋" w:hAnsi="仿宋" w:eastAsia="仿宋" w:cs="仿宋"/>
                <w:color w:val="auto"/>
                <w:kern w:val="2"/>
                <w:sz w:val="24"/>
                <w:szCs w:val="24"/>
                <w:highlight w:val="none"/>
                <w:u w:val="none" w:color="000000"/>
                <w:lang w:val="en-US" w:eastAsia="zh-CN" w:bidi="ar-SA"/>
              </w:rPr>
              <w:t>根据《中华人民共和国招标投标法》《中华人民共和国招标投标法实施条例》《国家发展改革委关于进一步放开建设项目专业服务价格的通知》（发改价格[2015]299号）文件</w:t>
            </w:r>
            <w:bookmarkEnd w:id="3"/>
            <w:bookmarkEnd w:id="4"/>
            <w:r>
              <w:rPr>
                <w:rFonts w:hint="eastAsia" w:ascii="仿宋" w:hAnsi="仿宋" w:eastAsia="仿宋" w:cs="仿宋"/>
                <w:color w:val="auto"/>
                <w:kern w:val="2"/>
                <w:sz w:val="24"/>
                <w:szCs w:val="24"/>
                <w:highlight w:val="none"/>
                <w:u w:val="none" w:color="000000"/>
                <w:lang w:val="en-US" w:eastAsia="zh-CN" w:bidi="ar-SA"/>
              </w:rPr>
              <w:t>等规定，经招标人与招标代理机构协商，由中标单位向招标代理机构支付本项目代理费。              收费标准如下：</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41C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noWrap w:val="0"/>
                  <w:vAlign w:val="top"/>
                </w:tcPr>
                <w:p w14:paraId="495DC302">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中标金额（万元）</w:t>
                  </w:r>
                </w:p>
              </w:tc>
              <w:tc>
                <w:tcPr>
                  <w:tcW w:w="1546" w:type="dxa"/>
                  <w:noWrap w:val="0"/>
                  <w:vAlign w:val="top"/>
                </w:tcPr>
                <w:p w14:paraId="66E33ED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货物招标</w:t>
                  </w:r>
                </w:p>
              </w:tc>
              <w:tc>
                <w:tcPr>
                  <w:tcW w:w="1907" w:type="dxa"/>
                  <w:noWrap w:val="0"/>
                  <w:vAlign w:val="top"/>
                </w:tcPr>
                <w:p w14:paraId="451BCDF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服务招标</w:t>
                  </w:r>
                </w:p>
              </w:tc>
              <w:tc>
                <w:tcPr>
                  <w:tcW w:w="1292" w:type="dxa"/>
                  <w:noWrap w:val="0"/>
                  <w:vAlign w:val="top"/>
                </w:tcPr>
                <w:p w14:paraId="54994C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备注</w:t>
                  </w:r>
                </w:p>
              </w:tc>
            </w:tr>
            <w:tr w14:paraId="3FD3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noWrap w:val="0"/>
                  <w:vAlign w:val="center"/>
                </w:tcPr>
                <w:p w14:paraId="642A2EA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100以下</w:t>
                  </w:r>
                </w:p>
              </w:tc>
              <w:tc>
                <w:tcPr>
                  <w:tcW w:w="1546" w:type="dxa"/>
                  <w:noWrap w:val="0"/>
                  <w:vAlign w:val="center"/>
                </w:tcPr>
                <w:p w14:paraId="0D335CB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907" w:type="dxa"/>
                  <w:noWrap w:val="0"/>
                  <w:vAlign w:val="center"/>
                </w:tcPr>
                <w:p w14:paraId="4C578DC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292" w:type="dxa"/>
                  <w:noWrap w:val="0"/>
                  <w:vAlign w:val="top"/>
                </w:tcPr>
                <w:p w14:paraId="2622155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0641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noWrap w:val="0"/>
                  <w:vAlign w:val="center"/>
                </w:tcPr>
                <w:p w14:paraId="4C1FE80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w:t>
                  </w:r>
                </w:p>
              </w:tc>
              <w:tc>
                <w:tcPr>
                  <w:tcW w:w="1546" w:type="dxa"/>
                  <w:noWrap w:val="0"/>
                  <w:vAlign w:val="center"/>
                </w:tcPr>
                <w:p w14:paraId="4C24BB3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1.16%</w:t>
                  </w:r>
                </w:p>
              </w:tc>
              <w:tc>
                <w:tcPr>
                  <w:tcW w:w="1907" w:type="dxa"/>
                  <w:noWrap w:val="0"/>
                  <w:vAlign w:val="center"/>
                </w:tcPr>
                <w:p w14:paraId="1B7A0B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0.84%</w:t>
                  </w:r>
                </w:p>
              </w:tc>
              <w:tc>
                <w:tcPr>
                  <w:tcW w:w="1292" w:type="dxa"/>
                  <w:noWrap w:val="0"/>
                  <w:vAlign w:val="top"/>
                </w:tcPr>
                <w:p w14:paraId="6B24620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D6F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noWrap w:val="0"/>
                  <w:vAlign w:val="center"/>
                </w:tcPr>
                <w:p w14:paraId="71EA07FC">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w:t>
                  </w:r>
                </w:p>
              </w:tc>
              <w:tc>
                <w:tcPr>
                  <w:tcW w:w="1546" w:type="dxa"/>
                  <w:noWrap w:val="0"/>
                  <w:vAlign w:val="center"/>
                </w:tcPr>
                <w:p w14:paraId="3160F88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0.93%</w:t>
                  </w:r>
                </w:p>
              </w:tc>
              <w:tc>
                <w:tcPr>
                  <w:tcW w:w="1907" w:type="dxa"/>
                  <w:noWrap w:val="0"/>
                  <w:vAlign w:val="center"/>
                </w:tcPr>
                <w:p w14:paraId="74AE438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0.62%</w:t>
                  </w:r>
                </w:p>
              </w:tc>
              <w:tc>
                <w:tcPr>
                  <w:tcW w:w="1292" w:type="dxa"/>
                  <w:noWrap w:val="0"/>
                  <w:vAlign w:val="top"/>
                </w:tcPr>
                <w:p w14:paraId="1C1CDE4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C95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noWrap w:val="0"/>
                  <w:vAlign w:val="center"/>
                </w:tcPr>
                <w:p w14:paraId="2C1CD12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1000-5000</w:t>
                  </w:r>
                </w:p>
              </w:tc>
              <w:tc>
                <w:tcPr>
                  <w:tcW w:w="1546" w:type="dxa"/>
                  <w:noWrap w:val="0"/>
                  <w:vAlign w:val="center"/>
                </w:tcPr>
                <w:p w14:paraId="54477F1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0.61%</w:t>
                  </w:r>
                </w:p>
              </w:tc>
              <w:tc>
                <w:tcPr>
                  <w:tcW w:w="1907" w:type="dxa"/>
                  <w:noWrap w:val="0"/>
                  <w:vAlign w:val="center"/>
                </w:tcPr>
                <w:p w14:paraId="25E4304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0.35%</w:t>
                  </w:r>
                </w:p>
              </w:tc>
              <w:tc>
                <w:tcPr>
                  <w:tcW w:w="1292" w:type="dxa"/>
                  <w:noWrap w:val="0"/>
                  <w:vAlign w:val="top"/>
                </w:tcPr>
                <w:p w14:paraId="0785ADEF">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bl>
          <w:p w14:paraId="78375E0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招标代理服务收费按差额定率累进法计算。例如：某项目招标代理业务中标金额为2000万元，计算招标代理服务收费额如下：</w:t>
            </w:r>
          </w:p>
          <w:p w14:paraId="1CB689A1">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 xml:space="preserve"> 100万元×1.58%=1.58（万元）；</w:t>
            </w:r>
          </w:p>
          <w:p w14:paraId="2A7B5C5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（100-500）万元×1.16%=4.64（万元）</w:t>
            </w:r>
          </w:p>
          <w:p w14:paraId="026045A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（500-1000）万元×0.93%=4.65（万元）</w:t>
            </w:r>
          </w:p>
          <w:p w14:paraId="6AC26F6A">
            <w:pPr>
              <w:keepNext w:val="0"/>
              <w:keepLines w:val="0"/>
              <w:pageBreakBefore w:val="0"/>
              <w:kinsoku/>
              <w:wordWrap/>
              <w:overflowPunct/>
              <w:topLinePunct w:val="0"/>
              <w:autoSpaceDE/>
              <w:autoSpaceDN/>
              <w:bidi w:val="0"/>
              <w:spacing w:line="312" w:lineRule="auto"/>
              <w:rPr>
                <w:rFonts w:hint="eastAsia" w:ascii="仿宋" w:hAnsi="仿宋" w:eastAsia="仿宋" w:cs="仿宋"/>
                <w:snapToGrid w:val="0"/>
                <w:color w:val="auto"/>
                <w:sz w:val="24"/>
                <w:szCs w:val="24"/>
                <w:highlight w:val="none"/>
                <w:lang w:val="en-US" w:eastAsia="zh-CN"/>
              </w:rPr>
            </w:pPr>
            <w:r>
              <w:rPr>
                <w:rFonts w:hint="eastAsia" w:ascii="仿宋" w:hAnsi="仿宋" w:eastAsia="仿宋" w:cs="仿宋"/>
                <w:color w:val="auto"/>
                <w:kern w:val="2"/>
                <w:sz w:val="24"/>
                <w:szCs w:val="24"/>
                <w:highlight w:val="none"/>
                <w:u w:val="none" w:color="000000"/>
                <w:lang w:val="en-US" w:eastAsia="zh-CN" w:bidi="ar-SA"/>
              </w:rPr>
              <w:t>（1000-5000）万元×0.61%=24.4（万元）</w:t>
            </w:r>
          </w:p>
        </w:tc>
      </w:tr>
      <w:tr w14:paraId="14B2C0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50" w:type="dxa"/>
            <w:noWrap w:val="0"/>
            <w:vAlign w:val="center"/>
          </w:tcPr>
          <w:p w14:paraId="2C1C629C">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1486" w:type="dxa"/>
            <w:noWrap w:val="0"/>
            <w:vAlign w:val="center"/>
          </w:tcPr>
          <w:p w14:paraId="28051F3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w:t>
            </w:r>
          </w:p>
        </w:tc>
        <w:tc>
          <w:tcPr>
            <w:tcW w:w="6873" w:type="dxa"/>
            <w:noWrap w:val="0"/>
            <w:vAlign w:val="center"/>
          </w:tcPr>
          <w:p w14:paraId="2D142099">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投标有效期为</w:t>
            </w:r>
            <w:r>
              <w:rPr>
                <w:rFonts w:hint="eastAsia" w:ascii="仿宋" w:hAnsi="仿宋" w:eastAsia="仿宋" w:cs="仿宋"/>
                <w:color w:val="auto"/>
                <w:sz w:val="24"/>
                <w:szCs w:val="24"/>
                <w:highlight w:val="none"/>
                <w:u w:val="single" w:color="auto"/>
                <w:lang w:val="en-US" w:eastAsia="zh-CN"/>
              </w:rPr>
              <w:t xml:space="preserve"> 60日历天</w:t>
            </w:r>
            <w:r>
              <w:rPr>
                <w:rFonts w:hint="eastAsia" w:ascii="仿宋" w:hAnsi="仿宋" w:eastAsia="仿宋" w:cs="仿宋"/>
                <w:color w:val="auto"/>
                <w:sz w:val="24"/>
                <w:szCs w:val="24"/>
                <w:highlight w:val="none"/>
                <w:lang w:val="en-US" w:eastAsia="zh-CN"/>
              </w:rPr>
              <w:t>（从投标截止之日算起）。在此期限内，凡符合本采购文件要求的投标文件均保持有效。</w:t>
            </w:r>
          </w:p>
        </w:tc>
      </w:tr>
      <w:tr w14:paraId="058B06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1050" w:type="dxa"/>
            <w:noWrap w:val="0"/>
            <w:vAlign w:val="center"/>
          </w:tcPr>
          <w:p w14:paraId="504602E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1486" w:type="dxa"/>
            <w:noWrap w:val="0"/>
            <w:vAlign w:val="center"/>
          </w:tcPr>
          <w:p w14:paraId="5955BF89">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tc>
        <w:tc>
          <w:tcPr>
            <w:tcW w:w="6873" w:type="dxa"/>
            <w:tcBorders>
              <w:bottom w:val="single" w:color="auto" w:sz="4" w:space="0"/>
            </w:tcBorders>
            <w:noWrap w:val="0"/>
            <w:vAlign w:val="center"/>
          </w:tcPr>
          <w:p w14:paraId="363DEA4C">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一、投标保证金缴纳要求：</w:t>
            </w:r>
          </w:p>
          <w:p w14:paraId="335E7A0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投标保证金应当以支票、汇票、本票、网上银行支付或者金融机构、担保机构出具的保函等非现金形式缴纳。</w:t>
            </w:r>
          </w:p>
          <w:p w14:paraId="5909F67B">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投标保证金金额：30000元  大写：叁万元</w:t>
            </w:r>
          </w:p>
          <w:p w14:paraId="2DA686E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投标保证金缴纳要求：</w:t>
            </w:r>
          </w:p>
          <w:p w14:paraId="439D181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1.投标保证金以电汇、网银等转账形式提交的，应在投标截止时间 </w:t>
            </w:r>
            <w:r>
              <w:rPr>
                <w:rFonts w:hint="eastAsia" w:ascii="仿宋" w:hAnsi="仿宋" w:eastAsia="仿宋" w:cs="仿宋"/>
                <w:b w:val="0"/>
                <w:bCs w:val="0"/>
                <w:color w:val="auto"/>
                <w:sz w:val="24"/>
                <w:szCs w:val="24"/>
                <w:highlight w:val="none"/>
                <w:u w:val="single"/>
                <w:lang w:val="en-US" w:eastAsia="zh-CN"/>
              </w:rPr>
              <w:t>2026年11月9日10:30</w:t>
            </w:r>
            <w:r>
              <w:rPr>
                <w:rFonts w:hint="eastAsia" w:ascii="仿宋" w:hAnsi="仿宋" w:eastAsia="仿宋" w:cs="仿宋"/>
                <w:b w:val="0"/>
                <w:bCs w:val="0"/>
                <w:color w:val="auto"/>
                <w:sz w:val="24"/>
                <w:szCs w:val="24"/>
                <w:highlight w:val="none"/>
                <w:lang w:val="en-US" w:eastAsia="zh-CN"/>
              </w:rPr>
              <w:t>(北京时间）前以总公司的基本账户一次性汇入指定账户(以到账时间为准），不接受现金及任何个人汇款。汇款凭证作为该项目投标保证金的缴纳依据。2、投标保证金以保函等票据形式提交的，金融机构、担保机构出具的票据原件须扫描上传，标书内附有此票据。3、有效投标保证金成功交纳后，截至开标时间，供应商无正当理由不参加该项目投标且不递交弃标函，投标保证金不予退还。</w:t>
            </w:r>
          </w:p>
          <w:p w14:paraId="60EBC55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户名 ：阿合奇县公共资源交易中心</w:t>
            </w:r>
          </w:p>
          <w:p w14:paraId="41B725E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账号：30473101040008918</w:t>
            </w:r>
          </w:p>
          <w:p w14:paraId="570C7CA7">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行名 ：中国农业银行股份有限公司阿合奇县支行</w:t>
            </w:r>
          </w:p>
          <w:p w14:paraId="771773C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联系人 ：李女士</w:t>
            </w:r>
          </w:p>
          <w:p w14:paraId="40C758D0">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电话：0908-5622028、15699351666</w:t>
            </w:r>
          </w:p>
          <w:p w14:paraId="05C2A685">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（注：请于工作日10:00—14:00、16:00—20:00致电咨询联系，法定节假日及上述时段以外不予受理，敬请知悉。）</w:t>
            </w:r>
          </w:p>
          <w:p w14:paraId="4956903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(备注 ：必须写清楚 xx 公司 xx 项目保证金）</w:t>
            </w:r>
          </w:p>
          <w:p w14:paraId="7D06A4AA">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 ：复印件“必须加盖投标人公章 ”</w:t>
            </w:r>
          </w:p>
          <w:p w14:paraId="4F10A02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二、申请退还投标保证金资料(招投标结束中标结果公示后）:</w:t>
            </w:r>
          </w:p>
          <w:p w14:paraId="6716A20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1.投标人 :待开标完成后，5个工作日以内公共资源交易中心财务人员将收取得项目投标保证金按投标人基本户退回。</w:t>
            </w:r>
          </w:p>
          <w:p w14:paraId="165E6C5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2.中标人 :需提供已签订合同复印件一份(并携带合同原件，由中心工作人员核对后退还）。</w:t>
            </w:r>
          </w:p>
          <w:p w14:paraId="59CB846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三、其他特殊情况处理 :</w:t>
            </w:r>
          </w:p>
          <w:p w14:paraId="6B13F86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 xml:space="preserve">按照招标文件要求规定 :投标人无正当理由不参加该项目投标且在规定开标时间前不递交弃标函，投标保证金不予退还。     </w:t>
            </w:r>
          </w:p>
        </w:tc>
      </w:tr>
      <w:tr w14:paraId="1383B4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1050" w:type="dxa"/>
            <w:noWrap w:val="0"/>
            <w:vAlign w:val="center"/>
          </w:tcPr>
          <w:p w14:paraId="347958E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86" w:type="dxa"/>
            <w:noWrap w:val="0"/>
            <w:vAlign w:val="center"/>
          </w:tcPr>
          <w:p w14:paraId="61AC511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投标文件形式</w:t>
            </w:r>
          </w:p>
        </w:tc>
        <w:tc>
          <w:tcPr>
            <w:tcW w:w="6873" w:type="dxa"/>
            <w:noWrap w:val="0"/>
            <w:vAlign w:val="center"/>
          </w:tcPr>
          <w:p w14:paraId="2E217AF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电子投标文件包括“电子加密投标文件”和“备份投标文件”，在投标文件编制完成后同时生成。</w:t>
            </w:r>
          </w:p>
          <w:p w14:paraId="146DDFD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1、“电子加密投标文件”是指通过“政采云电子交易客户端”完成投标文件编制后生成并加密的数据电文形式的投标文件。</w:t>
            </w:r>
          </w:p>
          <w:p w14:paraId="27729142">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0AEF7E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75" w:hRule="atLeast"/>
          <w:jc w:val="center"/>
        </w:trPr>
        <w:tc>
          <w:tcPr>
            <w:tcW w:w="1050" w:type="dxa"/>
            <w:noWrap w:val="0"/>
            <w:vAlign w:val="center"/>
          </w:tcPr>
          <w:p w14:paraId="4B2535FC">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1486" w:type="dxa"/>
            <w:noWrap w:val="0"/>
            <w:vAlign w:val="center"/>
          </w:tcPr>
          <w:p w14:paraId="769A9F6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投标文件份数及要求</w:t>
            </w:r>
          </w:p>
        </w:tc>
        <w:tc>
          <w:tcPr>
            <w:tcW w:w="6873" w:type="dxa"/>
            <w:noWrap w:val="0"/>
            <w:vAlign w:val="center"/>
          </w:tcPr>
          <w:p w14:paraId="522C780E">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1.一份电子加密标书（“.jmbs”格式），一份备份标书文件（“.bfbs”格式）。</w:t>
            </w:r>
          </w:p>
          <w:p w14:paraId="618956D4">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2.每份电子投标文件应包括</w:t>
            </w:r>
            <w:r>
              <w:rPr>
                <w:rFonts w:hint="eastAsia" w:ascii="仿宋" w:hAnsi="仿宋" w:eastAsia="仿宋" w:cs="仿宋"/>
                <w:b w:val="0"/>
                <w:bCs w:val="0"/>
                <w:color w:val="auto"/>
                <w:sz w:val="24"/>
                <w:szCs w:val="24"/>
                <w:highlight w:val="none"/>
              </w:rPr>
              <w:t>资格证明文件和商务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技术文件两部分</w:t>
            </w:r>
            <w:r>
              <w:rPr>
                <w:rFonts w:hint="eastAsia" w:ascii="仿宋" w:hAnsi="仿宋" w:eastAsia="仿宋" w:cs="仿宋"/>
                <w:b w:val="0"/>
                <w:bCs w:val="0"/>
                <w:color w:val="auto"/>
                <w:sz w:val="24"/>
                <w:szCs w:val="24"/>
                <w:highlight w:val="none"/>
                <w:lang w:eastAsia="zh-CN"/>
              </w:rPr>
              <w:t>。</w:t>
            </w:r>
          </w:p>
        </w:tc>
      </w:tr>
      <w:tr w14:paraId="217C89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vMerge w:val="restart"/>
            <w:noWrap w:val="0"/>
            <w:vAlign w:val="center"/>
          </w:tcPr>
          <w:p w14:paraId="4CA26248">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1486" w:type="dxa"/>
            <w:vMerge w:val="restart"/>
            <w:noWrap w:val="0"/>
            <w:vAlign w:val="center"/>
          </w:tcPr>
          <w:p w14:paraId="7B66FAE3">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bidi="zh-CN"/>
              </w:rPr>
              <w:t>投标文件的上传和递交</w:t>
            </w:r>
          </w:p>
        </w:tc>
        <w:tc>
          <w:tcPr>
            <w:tcW w:w="6873" w:type="dxa"/>
            <w:noWrap w:val="0"/>
            <w:vAlign w:val="center"/>
          </w:tcPr>
          <w:p w14:paraId="0B98F67B">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z w:val="24"/>
                <w:szCs w:val="24"/>
                <w:highlight w:val="none"/>
                <w:lang w:val="en-US" w:eastAsia="zh-CN"/>
              </w:rPr>
              <w:t>1.电子加密投标文件：投标文件制作完成并生成加密标书，在投标截止时间前，供应商需将加密的投标文件上传至政采云平台，</w:t>
            </w:r>
            <w:r>
              <w:rPr>
                <w:rFonts w:hint="eastAsia" w:ascii="仿宋" w:hAnsi="仿宋" w:eastAsia="仿宋" w:cs="仿宋"/>
                <w:b/>
                <w:bCs/>
                <w:color w:val="auto"/>
                <w:sz w:val="24"/>
                <w:szCs w:val="24"/>
                <w:highlight w:val="none"/>
                <w:u w:val="single" w:color="auto"/>
                <w:lang w:val="en-US" w:eastAsia="zh-CN"/>
              </w:rPr>
              <w:t>在开标时间开始后，待采购组织机构发出解密通知后30分钟内解密投标文件。</w:t>
            </w:r>
          </w:p>
          <w:p w14:paraId="7E220BE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a.供应商未能在投标截止时间前成功上传电子加密投标文件的投标无效。</w:t>
            </w:r>
          </w:p>
          <w:p w14:paraId="490641C8">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b.供应商成功上传电子加密投标文件后，可自行打印投标文件接收回执。</w:t>
            </w:r>
          </w:p>
        </w:tc>
      </w:tr>
      <w:tr w14:paraId="0706FD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8" w:hRule="atLeast"/>
          <w:jc w:val="center"/>
        </w:trPr>
        <w:tc>
          <w:tcPr>
            <w:tcW w:w="1050" w:type="dxa"/>
            <w:vMerge w:val="continue"/>
            <w:noWrap w:val="0"/>
            <w:vAlign w:val="center"/>
          </w:tcPr>
          <w:p w14:paraId="78F8FBC9">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p>
        </w:tc>
        <w:tc>
          <w:tcPr>
            <w:tcW w:w="1486" w:type="dxa"/>
            <w:vMerge w:val="continue"/>
            <w:noWrap w:val="0"/>
            <w:vAlign w:val="center"/>
          </w:tcPr>
          <w:p w14:paraId="39C89E9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bCs/>
                <w:color w:val="auto"/>
                <w:sz w:val="24"/>
                <w:szCs w:val="24"/>
                <w:highlight w:val="none"/>
                <w:lang w:bidi="zh-CN"/>
              </w:rPr>
            </w:pPr>
          </w:p>
        </w:tc>
        <w:tc>
          <w:tcPr>
            <w:tcW w:w="6873" w:type="dxa"/>
            <w:noWrap w:val="0"/>
            <w:vAlign w:val="center"/>
          </w:tcPr>
          <w:p w14:paraId="626D7110">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sz w:val="24"/>
                <w:szCs w:val="24"/>
                <w:highlight w:val="none"/>
                <w:lang w:val="en-US" w:eastAsia="zh-CN"/>
              </w:rPr>
              <w:t>1915496713@qq.com</w:t>
            </w:r>
            <w:r>
              <w:rPr>
                <w:rFonts w:hint="eastAsia" w:ascii="仿宋" w:hAnsi="仿宋" w:eastAsia="仿宋" w:cs="仿宋"/>
                <w:color w:val="auto"/>
                <w:sz w:val="24"/>
                <w:szCs w:val="24"/>
                <w:highlight w:val="none"/>
              </w:rPr>
              <w:t>，接收人：</w:t>
            </w:r>
            <w:r>
              <w:rPr>
                <w:rFonts w:hint="eastAsia" w:ascii="仿宋" w:hAnsi="仿宋" w:eastAsia="仿宋" w:cs="仿宋"/>
                <w:color w:val="auto"/>
                <w:sz w:val="24"/>
                <w:szCs w:val="24"/>
                <w:highlight w:val="none"/>
                <w:lang w:val="en-US" w:eastAsia="zh-CN"/>
              </w:rPr>
              <w:t>王先生 联系电话：18599043069</w:t>
            </w:r>
            <w:r>
              <w:rPr>
                <w:rFonts w:hint="eastAsia" w:ascii="仿宋" w:hAnsi="仿宋" w:eastAsia="仿宋" w:cs="仿宋"/>
                <w:color w:val="auto"/>
                <w:sz w:val="24"/>
                <w:szCs w:val="24"/>
                <w:highlight w:val="none"/>
              </w:rPr>
              <w:t>“备份投标文件”由供应商自愿提供，采购文件不作强制性要求；如不提供或未按要求提供的，当电子投标文件无法解密时，将导致无备份投标文件而失去投标资格。</w:t>
            </w:r>
          </w:p>
          <w:p w14:paraId="21366159">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58C25AC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8F1D7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050" w:type="dxa"/>
            <w:noWrap w:val="0"/>
            <w:vAlign w:val="center"/>
          </w:tcPr>
          <w:p w14:paraId="1180A2D3">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486" w:type="dxa"/>
            <w:noWrap w:val="0"/>
            <w:vAlign w:val="center"/>
          </w:tcPr>
          <w:p w14:paraId="7085BF48">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投标截止</w:t>
            </w:r>
            <w:r>
              <w:rPr>
                <w:rFonts w:hint="eastAsia" w:ascii="仿宋" w:hAnsi="仿宋" w:eastAsia="仿宋" w:cs="仿宋"/>
                <w:color w:val="auto"/>
                <w:sz w:val="24"/>
                <w:szCs w:val="24"/>
                <w:highlight w:val="none"/>
              </w:rPr>
              <w:t>时间及地点</w:t>
            </w:r>
          </w:p>
        </w:tc>
        <w:tc>
          <w:tcPr>
            <w:tcW w:w="6873" w:type="dxa"/>
            <w:noWrap w:val="0"/>
            <w:vAlign w:val="center"/>
          </w:tcPr>
          <w:p w14:paraId="7562F4FA">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投标截止</w:t>
            </w:r>
            <w:r>
              <w:rPr>
                <w:rFonts w:hint="eastAsia" w:ascii="仿宋" w:hAnsi="仿宋" w:eastAsia="仿宋" w:cs="仿宋"/>
                <w:b/>
                <w:bCs/>
                <w:color w:val="auto"/>
                <w:sz w:val="24"/>
                <w:szCs w:val="24"/>
                <w:highlight w:val="none"/>
              </w:rPr>
              <w:t>时间：</w:t>
            </w:r>
            <w:r>
              <w:rPr>
                <w:rFonts w:hint="eastAsia" w:ascii="仿宋" w:hAnsi="仿宋" w:eastAsia="仿宋" w:cs="仿宋"/>
                <w:b/>
                <w:bCs/>
                <w:color w:val="auto"/>
                <w:sz w:val="24"/>
                <w:szCs w:val="24"/>
                <w:highlight w:val="none"/>
                <w:u w:val="single"/>
                <w:lang w:val="en-US" w:eastAsia="zh-CN"/>
              </w:rPr>
              <w:t>2026</w:t>
            </w:r>
            <w:r>
              <w:rPr>
                <w:rFonts w:hint="eastAsia" w:ascii="仿宋" w:hAnsi="仿宋" w:eastAsia="仿宋" w:cs="仿宋"/>
                <w:b/>
                <w:bCs/>
                <w:color w:val="auto"/>
                <w:sz w:val="24"/>
                <w:szCs w:val="24"/>
                <w:highlight w:val="none"/>
                <w:u w:val="single"/>
              </w:rPr>
              <w:t>年</w:t>
            </w:r>
            <w:r>
              <w:rPr>
                <w:rFonts w:hint="eastAsia" w:ascii="仿宋" w:hAnsi="仿宋" w:eastAsia="仿宋" w:cs="仿宋"/>
                <w:b/>
                <w:bCs/>
                <w:color w:val="auto"/>
                <w:sz w:val="24"/>
                <w:szCs w:val="24"/>
                <w:highlight w:val="none"/>
                <w:u w:val="single"/>
                <w:lang w:val="en-US" w:eastAsia="zh-CN"/>
              </w:rPr>
              <w:t>11月9日</w:t>
            </w: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0A6493CE">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w:t>
            </w:r>
            <w:r>
              <w:rPr>
                <w:rFonts w:hint="eastAsia" w:ascii="仿宋" w:hAnsi="仿宋" w:eastAsia="仿宋" w:cs="仿宋"/>
                <w:b/>
                <w:bCs/>
                <w:color w:val="auto"/>
                <w:sz w:val="24"/>
                <w:szCs w:val="24"/>
                <w:highlight w:val="none"/>
              </w:rPr>
              <w:t>地点：</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w:t>
            </w:r>
          </w:p>
        </w:tc>
      </w:tr>
      <w:tr w14:paraId="2FEA20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57" w:hRule="atLeast"/>
          <w:jc w:val="center"/>
        </w:trPr>
        <w:tc>
          <w:tcPr>
            <w:tcW w:w="1050" w:type="dxa"/>
            <w:noWrap w:val="0"/>
            <w:vAlign w:val="center"/>
          </w:tcPr>
          <w:p w14:paraId="69F98AD0">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1486" w:type="dxa"/>
            <w:noWrap w:val="0"/>
            <w:vAlign w:val="center"/>
          </w:tcPr>
          <w:p w14:paraId="1331704D">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6873" w:type="dxa"/>
            <w:noWrap w:val="0"/>
            <w:vAlign w:val="center"/>
          </w:tcPr>
          <w:p w14:paraId="3C2B73C9">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eastAsia="zh-CN"/>
              </w:rPr>
              <w:t>开标时间：</w:t>
            </w:r>
            <w:r>
              <w:rPr>
                <w:rFonts w:hint="eastAsia" w:ascii="仿宋" w:hAnsi="仿宋" w:eastAsia="仿宋" w:cs="仿宋"/>
                <w:b/>
                <w:bCs/>
                <w:color w:val="auto"/>
                <w:sz w:val="24"/>
                <w:szCs w:val="24"/>
                <w:highlight w:val="none"/>
                <w:lang w:val="en-US" w:eastAsia="zh-CN"/>
              </w:rPr>
              <w:t>同投标截止时间</w:t>
            </w:r>
          </w:p>
          <w:p w14:paraId="1DA40751">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开标地点：在新疆政府采购云平台（www.zcygov.cn）上开启投标文件</w:t>
            </w:r>
          </w:p>
        </w:tc>
      </w:tr>
      <w:tr w14:paraId="679F473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7" w:hRule="atLeast"/>
          <w:jc w:val="center"/>
        </w:trPr>
        <w:tc>
          <w:tcPr>
            <w:tcW w:w="1050" w:type="dxa"/>
            <w:noWrap w:val="0"/>
            <w:vAlign w:val="center"/>
          </w:tcPr>
          <w:p w14:paraId="117734DB">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1486" w:type="dxa"/>
            <w:noWrap w:val="0"/>
            <w:vAlign w:val="center"/>
          </w:tcPr>
          <w:p w14:paraId="2A0DFBA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谈判小组的</w:t>
            </w:r>
          </w:p>
          <w:p w14:paraId="38CB4C7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组建</w:t>
            </w:r>
          </w:p>
        </w:tc>
        <w:tc>
          <w:tcPr>
            <w:tcW w:w="6873" w:type="dxa"/>
            <w:noWrap w:val="0"/>
            <w:vAlign w:val="top"/>
          </w:tcPr>
          <w:p w14:paraId="380974E5">
            <w:pPr>
              <w:keepNext w:val="0"/>
              <w:keepLines w:val="0"/>
              <w:pageBreakBefore w:val="0"/>
              <w:kinsoku/>
              <w:wordWrap/>
              <w:overflowPunct/>
              <w:topLinePunct w:val="0"/>
              <w:bidi w:val="0"/>
              <w:adjustRightInd/>
              <w:spacing w:line="360" w:lineRule="exact"/>
              <w:textAlignment w:val="auto"/>
              <w:rPr>
                <w:rFonts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评标委员会由招标人依法组建；采购人代表1人，评审专家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eastAsia="zh-CN"/>
              </w:rPr>
              <w:t>人，共</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eastAsia="zh-CN"/>
              </w:rPr>
              <w:t>人。</w:t>
            </w:r>
          </w:p>
          <w:p w14:paraId="764CF801">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评标专家确定方式：评标委员会由招标人推荐</w:t>
            </w:r>
            <w:r>
              <w:rPr>
                <w:rFonts w:hint="eastAsia" w:ascii="仿宋" w:hAnsi="仿宋" w:eastAsia="仿宋" w:cs="仿宋"/>
                <w:color w:val="auto"/>
                <w:sz w:val="24"/>
                <w:szCs w:val="24"/>
                <w:highlight w:val="none"/>
                <w:lang w:val="en-US" w:eastAsia="zh-CN"/>
              </w:rPr>
              <w:t>抽取。</w:t>
            </w:r>
          </w:p>
        </w:tc>
      </w:tr>
      <w:tr w14:paraId="7C03FC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0718965A">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1486" w:type="dxa"/>
            <w:noWrap w:val="0"/>
            <w:vAlign w:val="center"/>
          </w:tcPr>
          <w:p w14:paraId="260DA9A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是否授权谈判小组确定</w:t>
            </w: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w:t>
            </w:r>
          </w:p>
        </w:tc>
        <w:tc>
          <w:tcPr>
            <w:tcW w:w="6873" w:type="dxa"/>
            <w:noWrap w:val="0"/>
            <w:vAlign w:val="center"/>
          </w:tcPr>
          <w:p w14:paraId="456E906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是。评标委员会推荐3名成交（中标）候选人。由采购人按照排序由高到低的原则确定成交供应商。</w:t>
            </w:r>
          </w:p>
        </w:tc>
      </w:tr>
      <w:tr w14:paraId="556598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3DAB132B">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1486" w:type="dxa"/>
            <w:noWrap w:val="0"/>
            <w:vAlign w:val="center"/>
          </w:tcPr>
          <w:p w14:paraId="4BC716B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候选人公示媒介</w:t>
            </w:r>
          </w:p>
        </w:tc>
        <w:tc>
          <w:tcPr>
            <w:tcW w:w="6873" w:type="dxa"/>
            <w:noWrap w:val="0"/>
            <w:vAlign w:val="center"/>
          </w:tcPr>
          <w:p w14:paraId="56B1BC1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u w:val="none"/>
                <w:lang w:val="en-US" w:eastAsia="zh-CN" w:bidi="ar-SA"/>
              </w:rPr>
              <w:t>新疆政府采购网、克州公共资源交易网，公示期为一个工作日。</w:t>
            </w:r>
          </w:p>
        </w:tc>
      </w:tr>
      <w:tr w14:paraId="2A5188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1050" w:type="dxa"/>
            <w:noWrap w:val="0"/>
            <w:vAlign w:val="center"/>
          </w:tcPr>
          <w:p w14:paraId="053FC3E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1486" w:type="dxa"/>
            <w:noWrap w:val="0"/>
            <w:vAlign w:val="center"/>
          </w:tcPr>
          <w:p w14:paraId="0BFF123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履约担保</w:t>
            </w:r>
          </w:p>
        </w:tc>
        <w:tc>
          <w:tcPr>
            <w:tcW w:w="6873" w:type="dxa"/>
            <w:noWrap w:val="0"/>
            <w:vAlign w:val="top"/>
          </w:tcPr>
          <w:p w14:paraId="335E01E3">
            <w:pPr>
              <w:keepNext w:val="0"/>
              <w:keepLines w:val="0"/>
              <w:pageBreakBefore w:val="0"/>
              <w:kinsoku/>
              <w:wordWrap/>
              <w:overflowPunct/>
              <w:topLinePunct w:val="0"/>
              <w:bidi w:val="0"/>
              <w:adjustRightIn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中标人应在领取《成交通知书》后的十个日历日内，</w:t>
            </w:r>
            <w:r>
              <w:rPr>
                <w:rFonts w:hint="eastAsia" w:ascii="仿宋" w:hAnsi="仿宋" w:eastAsia="仿宋" w:cs="仿宋"/>
                <w:color w:val="000000" w:themeColor="text1"/>
                <w:sz w:val="24"/>
                <w:szCs w:val="24"/>
                <w:highlight w:val="none"/>
                <w:lang w:val="en-US" w:eastAsia="zh-CN"/>
                <w14:textFill>
                  <w14:solidFill>
                    <w14:schemeClr w14:val="tx1"/>
                  </w14:solidFill>
                </w14:textFill>
              </w:rPr>
              <w:t>办理履约保证金，金额不超过合同总价的10%，</w:t>
            </w:r>
            <w:r>
              <w:rPr>
                <w:rFonts w:hint="eastAsia" w:ascii="仿宋" w:hAnsi="仿宋" w:eastAsia="仿宋" w:cs="仿宋"/>
                <w:color w:val="auto"/>
                <w:sz w:val="24"/>
                <w:szCs w:val="24"/>
                <w:highlight w:val="none"/>
                <w:lang w:val="en-US" w:eastAsia="zh-CN"/>
              </w:rPr>
              <w:t>否则招标人可取消成交人的成交资格，并没收其投标保证金。</w:t>
            </w:r>
          </w:p>
        </w:tc>
      </w:tr>
      <w:tr w14:paraId="14E733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1050" w:type="dxa"/>
            <w:noWrap w:val="0"/>
            <w:vAlign w:val="center"/>
          </w:tcPr>
          <w:p w14:paraId="4E2D71C3">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486" w:type="dxa"/>
            <w:noWrap w:val="0"/>
            <w:vAlign w:val="center"/>
          </w:tcPr>
          <w:p w14:paraId="19AE28B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领取</w:t>
            </w:r>
          </w:p>
        </w:tc>
        <w:tc>
          <w:tcPr>
            <w:tcW w:w="6873" w:type="dxa"/>
            <w:noWrap w:val="0"/>
            <w:vAlign w:val="top"/>
          </w:tcPr>
          <w:p w14:paraId="058C42BD">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u w:val="single"/>
                <w:lang w:eastAsia="zh-CN"/>
              </w:rPr>
              <w:t>时间：2026年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23</w:t>
            </w:r>
            <w:r>
              <w:rPr>
                <w:rFonts w:hint="eastAsia" w:ascii="仿宋" w:hAnsi="仿宋" w:eastAsia="仿宋" w:cs="仿宋"/>
                <w:color w:val="auto"/>
                <w:sz w:val="24"/>
                <w:szCs w:val="24"/>
                <w:highlight w:val="none"/>
                <w:u w:val="single"/>
                <w:lang w:eastAsia="zh-CN"/>
              </w:rPr>
              <w:t>日至2026年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lang w:eastAsia="zh-CN"/>
              </w:rPr>
              <w:t>每天上午10:00至1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0，下午16:</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0至</w:t>
            </w:r>
            <w:r>
              <w:rPr>
                <w:rFonts w:hint="eastAsia" w:ascii="仿宋" w:hAnsi="仿宋" w:eastAsia="仿宋" w:cs="仿宋"/>
                <w:color w:val="auto"/>
                <w:sz w:val="24"/>
                <w:szCs w:val="24"/>
                <w:highlight w:val="none"/>
                <w:lang w:val="en-US" w:eastAsia="zh-CN"/>
              </w:rPr>
              <w:t>20:00</w:t>
            </w:r>
            <w:r>
              <w:rPr>
                <w:rFonts w:hint="eastAsia" w:ascii="仿宋" w:hAnsi="仿宋" w:eastAsia="仿宋" w:cs="仿宋"/>
                <w:color w:val="auto"/>
                <w:sz w:val="24"/>
                <w:szCs w:val="24"/>
                <w:highlight w:val="none"/>
                <w:lang w:eastAsia="zh-CN"/>
              </w:rPr>
              <w:t>（北京时间，节假日除外）</w:t>
            </w:r>
          </w:p>
          <w:p w14:paraId="6121ABC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地点：政采云平台线上。</w:t>
            </w:r>
          </w:p>
          <w:p w14:paraId="3116590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方式：供应商登录政采云平台https://www.zcygov.cn/在线申请获取采购文件（进入“项目采购”应用，在获取采购文件菜单中选择项目，申请获取采购文件）</w:t>
            </w:r>
          </w:p>
          <w:p w14:paraId="6A7BD62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（2）供应商获取招标文件前应注册成为政府采购云平台正式供应商。</w:t>
            </w:r>
          </w:p>
        </w:tc>
      </w:tr>
      <w:tr w14:paraId="01349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noWrap w:val="0"/>
            <w:vAlign w:val="center"/>
          </w:tcPr>
          <w:p w14:paraId="36DD6D2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1486" w:type="dxa"/>
            <w:noWrap w:val="0"/>
            <w:vAlign w:val="center"/>
          </w:tcPr>
          <w:p w14:paraId="6A07A28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重要说明</w:t>
            </w:r>
          </w:p>
        </w:tc>
        <w:tc>
          <w:tcPr>
            <w:tcW w:w="6873" w:type="dxa"/>
            <w:noWrap w:val="0"/>
            <w:vAlign w:val="top"/>
          </w:tcPr>
          <w:p w14:paraId="790B1879">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48168A9A">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2.本项目实行网上投标，采用加密电子投标文件(供应商须使用CA加密设备通过政采云电子投标客户端制作投标文件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。若供应商参与投标，自行承担投标一切费用。</w:t>
            </w:r>
          </w:p>
          <w:p w14:paraId="513233EF">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16C7D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供应商对不见面开评标系统的技术操作咨询，可通过https://edu.zcygov.cn/luban/xinjiang-e-biding自助查询，也可在政采云帮助中心常见问题解答和操作流程讲解视频中自助查询，网址为：https://service.zcygov.cn/#/help，“项目采购”—“操作流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电子招投标”—“政府采购项目电子交易管理操作指南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供应商”版面获取操作指南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25A22AF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24"/>
                <w:szCs w:val="24"/>
                <w:highlight w:val="none"/>
                <w:lang w:eastAsia="zh-CN"/>
              </w:rPr>
              <w:t>中国</w:t>
            </w:r>
            <w:r>
              <w:rPr>
                <w:rFonts w:hint="eastAsia" w:ascii="仿宋" w:hAnsi="仿宋" w:eastAsia="仿宋" w:cs="仿宋"/>
                <w:color w:val="auto"/>
                <w:sz w:val="24"/>
                <w:szCs w:val="24"/>
                <w:highlight w:val="none"/>
              </w:rPr>
              <w:t>政府采购网下载专区下载。未按规定获取采购文件或逾期提出的不予受理、答复。</w:t>
            </w:r>
          </w:p>
        </w:tc>
      </w:tr>
      <w:tr w14:paraId="435C6C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B2C28EE">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26</w:t>
            </w:r>
          </w:p>
        </w:tc>
        <w:tc>
          <w:tcPr>
            <w:tcW w:w="1486" w:type="dxa"/>
            <w:shd w:val="clear" w:color="auto" w:fill="auto"/>
            <w:noWrap w:val="0"/>
            <w:vAlign w:val="center"/>
          </w:tcPr>
          <w:p w14:paraId="310E89B5">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政府采购中实施本国产品标准及相关政</w:t>
            </w:r>
          </w:p>
        </w:tc>
        <w:tc>
          <w:tcPr>
            <w:tcW w:w="6873" w:type="dxa"/>
            <w:shd w:val="clear" w:color="auto" w:fill="auto"/>
            <w:noWrap w:val="0"/>
            <w:vAlign w:val="center"/>
          </w:tcPr>
          <w:p w14:paraId="6935D238">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en-US"/>
              </w:rPr>
              <w:t>1</w:t>
            </w:r>
            <w:r>
              <w:rPr>
                <w:rFonts w:hint="eastAsia" w:ascii="仿宋" w:hAnsi="仿宋" w:eastAsia="仿宋" w:cs="仿宋"/>
                <w:color w:val="auto"/>
                <w:kern w:val="2"/>
                <w:sz w:val="24"/>
                <w:szCs w:val="24"/>
                <w:highlight w:val="none"/>
                <w:lang w:val="en-US" w:eastAsia="zh-CN" w:bidi="ar-SA"/>
              </w:rPr>
              <w:t>）根据国务院办公厅国办发〔2025〕34号《国务院办公厅关于在政府采购中实施本国产品标准及相关政策的通知》相关要求，按招标文件格式提供《关于符合本国产品标准的声明函》；</w:t>
            </w:r>
          </w:p>
          <w:p w14:paraId="44D56171">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1E37B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着重提醒：投标供应商必须将招标文件采购标的物全部列入《关于符合本国产品标准的声明函》，否则不享受对本国产品的政府采购支持政策。</w:t>
            </w:r>
          </w:p>
        </w:tc>
      </w:tr>
      <w:tr w14:paraId="2AA749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11B3A18">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27</w:t>
            </w:r>
          </w:p>
        </w:tc>
        <w:tc>
          <w:tcPr>
            <w:tcW w:w="1486" w:type="dxa"/>
            <w:shd w:val="clear" w:color="auto" w:fill="auto"/>
            <w:noWrap w:val="0"/>
            <w:vAlign w:val="center"/>
          </w:tcPr>
          <w:p w14:paraId="4A8979AA">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eastAsia="zh-CN"/>
              </w:rPr>
              <w:t>异常低价</w:t>
            </w:r>
          </w:p>
        </w:tc>
        <w:tc>
          <w:tcPr>
            <w:tcW w:w="6873" w:type="dxa"/>
            <w:shd w:val="clear" w:color="auto" w:fill="auto"/>
            <w:noWrap w:val="0"/>
            <w:vAlign w:val="center"/>
          </w:tcPr>
          <w:p w14:paraId="532C6D0B">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lang w:eastAsia="zh-CN"/>
              </w:rPr>
              <w:t>）异常低价认定标准</w:t>
            </w:r>
          </w:p>
          <w:p w14:paraId="00F579F8">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在评标过程中，评标委员会发现投标人的报价存在下列情形之一的，认定为异常低价，启动异常低价评审：</w:t>
            </w:r>
          </w:p>
          <w:p w14:paraId="5EEE48B0">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投标报价低于通过符合性审查的所有有效投标人报价算术平均值的 50%；</w:t>
            </w:r>
          </w:p>
          <w:p w14:paraId="39FBB94F">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投标报价低于通过符合性审查的次低有效投标报价的 50%；</w:t>
            </w:r>
          </w:p>
          <w:p w14:paraId="4C0798A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 投标报价低于本项目招标控制价（最高限价）的 45%；</w:t>
            </w:r>
          </w:p>
          <w:p w14:paraId="6890343C">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④</w:t>
            </w:r>
            <w:r>
              <w:rPr>
                <w:rFonts w:hint="eastAsia" w:ascii="仿宋" w:hAnsi="仿宋" w:eastAsia="仿宋" w:cs="仿宋"/>
                <w:b w:val="0"/>
                <w:bCs w:val="0"/>
                <w:color w:val="auto"/>
                <w:sz w:val="24"/>
                <w:szCs w:val="24"/>
                <w:highlight w:val="none"/>
                <w:lang w:eastAsia="zh-CN"/>
              </w:rPr>
              <w:t> 评标委员会根据项目实际情况，认为其报价明显低于其他有效报价，可能影响服务质量、工期或不能诚信履约的。</w:t>
            </w:r>
          </w:p>
          <w:p w14:paraId="0CC97897">
            <w:pPr>
              <w:keepNext w:val="0"/>
              <w:keepLines w:val="0"/>
              <w:pageBreakBefore w:val="0"/>
              <w:numPr>
                <w:ilvl w:val="0"/>
                <w:numId w:val="5"/>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异常低价处理程序</w:t>
            </w:r>
          </w:p>
          <w:p w14:paraId="6EF06159">
            <w:pPr>
              <w:keepNext w:val="0"/>
              <w:keepLines w:val="0"/>
              <w:pageBreakBefore w:val="0"/>
              <w:numPr>
                <w:ilvl w:val="0"/>
                <w:numId w:val="0"/>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评标委员会应当书面要求被认定为异常低价的投标人在规定时间内，就其报价合理性作出书面说明，并提供相关证明材料，包括但不限于：成本分析报告、采购渠道证明、同类项目业绩、企业产能及履约保障措施等。</w:t>
            </w:r>
          </w:p>
          <w:p w14:paraId="135AF65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投标人未在规定时间内提交说明及证明材料，或提交的材料不能证明其报价合理性的，评标委员会应当认定其投标无效。</w:t>
            </w:r>
          </w:p>
          <w:p w14:paraId="04F89FF1">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投标人提供的说明及证明材料经评标委员会评审，能够证明报价合理、具备履约能力的，其投标继续参与评审。</w:t>
            </w:r>
          </w:p>
        </w:tc>
      </w:tr>
      <w:tr w14:paraId="4E31BE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6" w:hRule="atLeast"/>
          <w:jc w:val="center"/>
        </w:trPr>
        <w:tc>
          <w:tcPr>
            <w:tcW w:w="1050" w:type="dxa"/>
            <w:vMerge w:val="restart"/>
            <w:noWrap w:val="0"/>
            <w:vAlign w:val="center"/>
          </w:tcPr>
          <w:p w14:paraId="52C2D600">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28</w:t>
            </w:r>
          </w:p>
        </w:tc>
        <w:tc>
          <w:tcPr>
            <w:tcW w:w="1486" w:type="dxa"/>
            <w:vMerge w:val="restart"/>
            <w:noWrap w:val="0"/>
            <w:vAlign w:val="center"/>
          </w:tcPr>
          <w:p w14:paraId="2D726FC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rPr>
              <w:t>中小微企业政策文件</w:t>
            </w:r>
          </w:p>
        </w:tc>
        <w:tc>
          <w:tcPr>
            <w:tcW w:w="6873" w:type="dxa"/>
            <w:noWrap w:val="0"/>
            <w:vAlign w:val="top"/>
          </w:tcPr>
          <w:p w14:paraId="26A78C2A">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1）根据财政部、工业和信息化部关于印发《政府采购促进中小企业发展管理办法》的通知（财库[2020]46号）和（财库[2022]19号），供应商所投产品的制造商属于《工业和信息化部、国家统计局、国家发展和改革委员会、财政部关于印发中小企业划型标准规定的通知》（工信部联企业[2011]300号）中规定的小型、微型企业标准的，按招标文件格式提供《中小企业声明函》。</w:t>
            </w:r>
          </w:p>
        </w:tc>
      </w:tr>
      <w:tr w14:paraId="6F0EB8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6" w:hRule="atLeast"/>
          <w:jc w:val="center"/>
        </w:trPr>
        <w:tc>
          <w:tcPr>
            <w:tcW w:w="1050" w:type="dxa"/>
            <w:vMerge w:val="continue"/>
            <w:noWrap w:val="0"/>
            <w:vAlign w:val="center"/>
          </w:tcPr>
          <w:p w14:paraId="1D3214B1">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color w:val="auto"/>
                <w:sz w:val="24"/>
                <w:szCs w:val="24"/>
                <w:highlight w:val="none"/>
                <w:lang w:eastAsia="zh-CN"/>
              </w:rPr>
            </w:pPr>
          </w:p>
        </w:tc>
        <w:tc>
          <w:tcPr>
            <w:tcW w:w="1486" w:type="dxa"/>
            <w:vMerge w:val="continue"/>
            <w:noWrap w:val="0"/>
            <w:vAlign w:val="center"/>
          </w:tcPr>
          <w:p w14:paraId="41CB45C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5EC89159">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根据财政部、司法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59AC97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36" w:hRule="atLeast"/>
          <w:jc w:val="center"/>
        </w:trPr>
        <w:tc>
          <w:tcPr>
            <w:tcW w:w="1050" w:type="dxa"/>
            <w:vMerge w:val="continue"/>
            <w:noWrap w:val="0"/>
            <w:vAlign w:val="center"/>
          </w:tcPr>
          <w:p w14:paraId="373C456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b/>
                <w:color w:val="auto"/>
                <w:sz w:val="24"/>
                <w:szCs w:val="24"/>
                <w:highlight w:val="none"/>
                <w:lang w:val="en-US" w:eastAsia="zh-CN"/>
              </w:rPr>
            </w:pPr>
          </w:p>
        </w:tc>
        <w:tc>
          <w:tcPr>
            <w:tcW w:w="1486" w:type="dxa"/>
            <w:vMerge w:val="continue"/>
            <w:noWrap w:val="0"/>
            <w:vAlign w:val="center"/>
          </w:tcPr>
          <w:p w14:paraId="1991AFD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24300E0D">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1D0C74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7BA38F08">
            <w:pPr>
              <w:keepNext w:val="0"/>
              <w:keepLines w:val="0"/>
              <w:pageBreakBefore w:val="0"/>
              <w:shd w:val="clear" w:color="auto" w:fill="auto"/>
              <w:kinsoku/>
              <w:wordWrap/>
              <w:overflowPunct/>
              <w:topLinePunct w:val="0"/>
              <w:autoSpaceDE/>
              <w:autoSpaceDN/>
              <w:bidi w:val="0"/>
              <w:adjustRightInd/>
              <w:snapToGrid w:val="0"/>
              <w:spacing w:line="360" w:lineRule="exact"/>
              <w:ind w:firstLine="243" w:firstLineChars="100"/>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29</w:t>
            </w:r>
          </w:p>
        </w:tc>
        <w:tc>
          <w:tcPr>
            <w:tcW w:w="1486" w:type="dxa"/>
            <w:noWrap w:val="0"/>
            <w:vAlign w:val="center"/>
          </w:tcPr>
          <w:p w14:paraId="18B27DF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lang w:eastAsia="zh-CN"/>
              </w:rPr>
              <w:t>中小微企业政策文件说明</w:t>
            </w:r>
          </w:p>
        </w:tc>
        <w:tc>
          <w:tcPr>
            <w:tcW w:w="6873" w:type="dxa"/>
            <w:noWrap w:val="0"/>
            <w:vAlign w:val="top"/>
          </w:tcPr>
          <w:p w14:paraId="795A3A20">
            <w:pPr>
              <w:keepNext w:val="0"/>
              <w:keepLines w:val="0"/>
              <w:pageBreakBefore w:val="0"/>
              <w:numPr>
                <w:ilvl w:val="0"/>
                <w:numId w:val="6"/>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本项目为专门面向中小企业，不再享受价格扣除，必须按照招标文件提供的《中小企业声明函》格式提供，不提供作废标处理。</w:t>
            </w:r>
          </w:p>
          <w:p w14:paraId="778C7975">
            <w:pPr>
              <w:keepNext w:val="0"/>
              <w:keepLines w:val="0"/>
              <w:pageBreakBefore w:val="0"/>
              <w:numPr>
                <w:ilvl w:val="0"/>
                <w:numId w:val="6"/>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本采购项目所属行业：</w:t>
            </w:r>
            <w:r>
              <w:rPr>
                <w:rFonts w:hint="eastAsia" w:ascii="仿宋" w:hAnsi="仿宋" w:eastAsia="仿宋" w:cs="仿宋"/>
                <w:b/>
                <w:bCs w:val="0"/>
                <w:color w:val="000000" w:themeColor="text1"/>
                <w:sz w:val="24"/>
                <w:szCs w:val="24"/>
                <w:highlight w:val="none"/>
                <w:u w:val="single"/>
                <w:lang w:val="en-US" w:eastAsia="zh-CN"/>
                <w14:textFill>
                  <w14:solidFill>
                    <w14:schemeClr w14:val="tx1"/>
                  </w14:solidFill>
                </w14:textFill>
              </w:rPr>
              <w:t>工业</w:t>
            </w: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w:t>
            </w:r>
          </w:p>
          <w:p w14:paraId="4E78F97F">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着重提醒：投标供应商在提供《中小企业声明函》时，必须将招标文件采购标的物全部列入《中小企业声明函》，否则不享受扣除价格政策。</w:t>
            </w:r>
          </w:p>
        </w:tc>
      </w:tr>
      <w:tr w14:paraId="71BB13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050" w:type="dxa"/>
            <w:noWrap w:val="0"/>
            <w:vAlign w:val="center"/>
          </w:tcPr>
          <w:p w14:paraId="1685A735">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备注</w:t>
            </w:r>
          </w:p>
        </w:tc>
        <w:tc>
          <w:tcPr>
            <w:tcW w:w="8359" w:type="dxa"/>
            <w:gridSpan w:val="2"/>
            <w:noWrap w:val="0"/>
            <w:vAlign w:val="center"/>
          </w:tcPr>
          <w:p w14:paraId="1E440343">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1.着重提醒各投标人注意，并认真查看采购文件中的每一个条款及要求，因误读采购文件而造成的后果，招标人概不负责。</w:t>
            </w:r>
          </w:p>
          <w:p w14:paraId="5F14AD2B">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除法律法规和规章规定外，采购文件中用“拒绝”、“不接受”、“无效”、“不得”等文字规定，对其中任何一条的偏离，在评审时将其视为无效文件。未用上述文字规定或符号标注的条款为非实质性要求条款(即一般条款）。</w:t>
            </w:r>
          </w:p>
          <w:p w14:paraId="2CD91AB1">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7E1F2F2A">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208DA97">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5.投标人使用相同IP地址的，一经发现，相关部门将进一步核实，查实后按串通投标处理。</w:t>
            </w:r>
          </w:p>
          <w:p w14:paraId="3AA6119F">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14:paraId="1765F515">
            <w:pPr>
              <w:pStyle w:val="10"/>
              <w:keepNext w:val="0"/>
              <w:keepLines w:val="0"/>
              <w:pageBreakBefore w:val="0"/>
              <w:kinsoku/>
              <w:wordWrap/>
              <w:overflowPunct/>
              <w:topLinePunct w:val="0"/>
              <w:bidi w:val="0"/>
              <w:adjustRightInd/>
              <w:spacing w:line="360" w:lineRule="exac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7.其他：</w:t>
            </w:r>
          </w:p>
          <w:p w14:paraId="04EF379C">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（1）投标企业严格遵守国家法律法规及招标纪律，无违法违纪及商业贿赂行为。</w:t>
            </w:r>
          </w:p>
          <w:p w14:paraId="52D4D4E4">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（2）不管投标结果如何，供应商均应自行承担投标所需一切费用。</w:t>
            </w:r>
          </w:p>
          <w:p w14:paraId="4DB67E82">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（3）供应商应以书面形式保证成交后由本公司组织实施，不得以任何理由将项目转包给其他机构。</w:t>
            </w:r>
          </w:p>
          <w:p w14:paraId="6D7FF43E">
            <w:pPr>
              <w:keepNext w:val="0"/>
              <w:keepLines w:val="0"/>
              <w:pageBreakBefore w:val="0"/>
              <w:kinsoku/>
              <w:wordWrap/>
              <w:overflowPunct/>
              <w:topLinePunct w:val="0"/>
              <w:autoSpaceDE/>
              <w:autoSpaceDN/>
              <w:bidi w:val="0"/>
              <w:adjustRightInd/>
              <w:spacing w:line="360" w:lineRule="exact"/>
              <w:jc w:val="left"/>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2"/>
                <w:sz w:val="24"/>
                <w:szCs w:val="24"/>
                <w:highlight w:val="none"/>
                <w:lang w:val="en-US" w:eastAsia="zh-CN" w:bidi="ar-SA"/>
              </w:rPr>
              <w:t>（4）采购文件中如出现前后不一致情况，均以前附表内容为准。</w:t>
            </w:r>
          </w:p>
        </w:tc>
      </w:tr>
      <w:tr w14:paraId="1FEE233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9409" w:type="dxa"/>
            <w:gridSpan w:val="3"/>
            <w:noWrap w:val="0"/>
            <w:vAlign w:val="center"/>
          </w:tcPr>
          <w:p w14:paraId="18493114">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备注</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投标人使用相同IP地址的，一经发现，</w:t>
            </w:r>
            <w:r>
              <w:rPr>
                <w:rFonts w:hint="eastAsia" w:ascii="仿宋" w:hAnsi="仿宋" w:eastAsia="仿宋" w:cs="仿宋"/>
                <w:b/>
                <w:bCs w:val="0"/>
                <w:color w:val="auto"/>
                <w:sz w:val="24"/>
                <w:szCs w:val="24"/>
                <w:highlight w:val="none"/>
                <w:lang w:eastAsia="zh-CN"/>
              </w:rPr>
              <w:t>相关</w:t>
            </w:r>
            <w:r>
              <w:rPr>
                <w:rFonts w:hint="eastAsia" w:ascii="仿宋" w:hAnsi="仿宋" w:eastAsia="仿宋" w:cs="仿宋"/>
                <w:b/>
                <w:bCs w:val="0"/>
                <w:color w:val="auto"/>
                <w:sz w:val="24"/>
                <w:szCs w:val="24"/>
                <w:highlight w:val="none"/>
              </w:rPr>
              <w:t>部门将进一步核实，查实后按串通投标处理</w:t>
            </w:r>
            <w:r>
              <w:rPr>
                <w:rFonts w:hint="eastAsia" w:ascii="仿宋" w:hAnsi="仿宋" w:eastAsia="仿宋" w:cs="仿宋"/>
                <w:b/>
                <w:bCs w:val="0"/>
                <w:color w:val="auto"/>
                <w:sz w:val="24"/>
                <w:szCs w:val="24"/>
                <w:highlight w:val="none"/>
                <w:lang w:eastAsia="zh-CN"/>
              </w:rPr>
              <w:t>。</w:t>
            </w:r>
          </w:p>
        </w:tc>
      </w:tr>
    </w:tbl>
    <w:p w14:paraId="27DB521E">
      <w:pPr>
        <w:pageBreakBefore/>
        <w:shd w:val="clear" w:color="auto" w:fill="auto"/>
        <w:spacing w:before="312" w:beforeLines="100" w:after="312" w:afterLines="100" w:line="440" w:lineRule="exact"/>
        <w:jc w:val="center"/>
        <w:outlineLvl w:val="1"/>
        <w:rPr>
          <w:rFonts w:hint="eastAsia" w:ascii="仿宋" w:hAnsi="仿宋" w:eastAsia="仿宋" w:cs="仿宋"/>
          <w:b/>
          <w:color w:val="auto"/>
          <w:sz w:val="28"/>
          <w:szCs w:val="32"/>
          <w:highlight w:val="none"/>
        </w:rPr>
      </w:pPr>
      <w:r>
        <w:rPr>
          <w:rFonts w:hint="eastAsia" w:ascii="仿宋" w:hAnsi="仿宋" w:eastAsia="仿宋" w:cs="仿宋"/>
          <w:b/>
          <w:color w:val="auto"/>
          <w:sz w:val="28"/>
          <w:szCs w:val="28"/>
          <w:highlight w:val="none"/>
        </w:rPr>
        <w:t>二、投标人须知</w:t>
      </w:r>
    </w:p>
    <w:p w14:paraId="3256AE4A">
      <w:pPr>
        <w:shd w:val="clear" w:color="auto" w:fill="auto"/>
        <w:spacing w:line="440" w:lineRule="exact"/>
        <w:jc w:val="center"/>
        <w:outlineLvl w:val="2"/>
        <w:rPr>
          <w:rFonts w:hint="eastAsia" w:ascii="仿宋" w:hAnsi="仿宋" w:eastAsia="仿宋" w:cs="仿宋"/>
          <w:color w:val="auto"/>
          <w:sz w:val="28"/>
          <w:szCs w:val="28"/>
          <w:highlight w:val="none"/>
        </w:rPr>
      </w:pPr>
      <w:bookmarkStart w:id="5" w:name="_Toc469495724"/>
      <w:r>
        <w:rPr>
          <w:rFonts w:hint="eastAsia" w:ascii="仿宋" w:hAnsi="仿宋" w:eastAsia="仿宋" w:cs="仿宋"/>
          <w:b/>
          <w:color w:val="auto"/>
          <w:sz w:val="28"/>
          <w:szCs w:val="28"/>
          <w:highlight w:val="none"/>
        </w:rPr>
        <w:t>（一）</w:t>
      </w:r>
      <w:r>
        <w:rPr>
          <w:rFonts w:hint="eastAsia" w:ascii="仿宋" w:hAnsi="仿宋" w:eastAsia="仿宋" w:cs="仿宋"/>
          <w:b/>
          <w:color w:val="auto"/>
          <w:sz w:val="28"/>
          <w:szCs w:val="32"/>
          <w:highlight w:val="none"/>
        </w:rPr>
        <w:t>总  则</w:t>
      </w:r>
      <w:bookmarkEnd w:id="5"/>
    </w:p>
    <w:p w14:paraId="6C49092F">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1.项目概况</w:t>
      </w:r>
    </w:p>
    <w:p w14:paraId="54333C9C">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1.1本次招标采购项目名称：见投标人须知前附表。</w:t>
      </w:r>
    </w:p>
    <w:p w14:paraId="5EC52EE0">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项目编号：见投标人须知前附表。</w:t>
      </w:r>
    </w:p>
    <w:p w14:paraId="072069A1">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招标人：见投标人须知前附表。</w:t>
      </w:r>
    </w:p>
    <w:p w14:paraId="0FC0DA4B">
      <w:pPr>
        <w:ind w:firstLine="852" w:firstLineChars="400"/>
        <w:jc w:val="both"/>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供货期：详见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64A6212">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供货地点：详见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FAEC7DA">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1.2招标人及联系人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0AE5B9E1">
      <w:pPr>
        <w:shd w:val="clear" w:color="auto" w:fill="auto"/>
        <w:snapToGrid w:val="0"/>
        <w:spacing w:line="440" w:lineRule="exact"/>
        <w:ind w:firstLine="745" w:firstLineChars="35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代理机构及联系人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7E4150AD">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1.3资金来源：见投标人须知前附表。</w:t>
      </w:r>
    </w:p>
    <w:p w14:paraId="59EB1667">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1.4本项目预算：见投标人须知前附表。</w:t>
      </w:r>
    </w:p>
    <w:p w14:paraId="123B91A8">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1.5本项目</w:t>
      </w:r>
      <w:r>
        <w:rPr>
          <w:rFonts w:hint="eastAsia" w:ascii="仿宋" w:hAnsi="仿宋" w:eastAsia="仿宋" w:cs="仿宋"/>
          <w:color w:val="auto"/>
          <w:szCs w:val="21"/>
          <w:highlight w:val="none"/>
          <w:lang w:val="en-US" w:eastAsia="zh-CN"/>
        </w:rPr>
        <w:t>最高限价</w:t>
      </w:r>
      <w:r>
        <w:rPr>
          <w:rFonts w:hint="eastAsia" w:ascii="仿宋" w:hAnsi="仿宋" w:eastAsia="仿宋" w:cs="仿宋"/>
          <w:color w:val="auto"/>
          <w:szCs w:val="21"/>
          <w:highlight w:val="none"/>
        </w:rPr>
        <w:t>：见投标人须知前附表</w:t>
      </w:r>
    </w:p>
    <w:p w14:paraId="4BFBAD06">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2.招标范围：</w:t>
      </w:r>
    </w:p>
    <w:p w14:paraId="181527FB">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2.1 采购内容：详见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631DA256">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 技术要求：详见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r>
        <w:rPr>
          <w:rFonts w:hint="eastAsia" w:ascii="仿宋" w:hAnsi="仿宋" w:eastAsia="仿宋" w:cs="仿宋"/>
          <w:color w:val="auto"/>
          <w:szCs w:val="21"/>
          <w:highlight w:val="none"/>
        </w:rPr>
        <w:t>。</w:t>
      </w:r>
    </w:p>
    <w:p w14:paraId="3FAA103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3.标包划分：</w:t>
      </w:r>
    </w:p>
    <w:p w14:paraId="3777B7EE">
      <w:pPr>
        <w:shd w:val="clear" w:color="auto" w:fill="auto"/>
        <w:snapToGrid w:val="0"/>
        <w:spacing w:line="440" w:lineRule="exact"/>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3.1本项目划分：</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1</w:t>
      </w:r>
      <w:r>
        <w:rPr>
          <w:rFonts w:hint="eastAsia" w:ascii="仿宋" w:hAnsi="仿宋" w:eastAsia="仿宋" w:cs="仿宋"/>
          <w:color w:val="auto"/>
          <w:szCs w:val="21"/>
          <w:highlight w:val="none"/>
        </w:rPr>
        <w:t xml:space="preserve"> 个标包</w:t>
      </w:r>
      <w:r>
        <w:rPr>
          <w:rFonts w:hint="eastAsia" w:ascii="仿宋" w:hAnsi="仿宋" w:eastAsia="仿宋" w:cs="仿宋"/>
          <w:color w:val="auto"/>
          <w:kern w:val="0"/>
          <w:szCs w:val="21"/>
          <w:highlight w:val="none"/>
        </w:rPr>
        <w:t>。</w:t>
      </w:r>
    </w:p>
    <w:p w14:paraId="0B3DBCCD">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4.招标方式：</w:t>
      </w:r>
    </w:p>
    <w:p w14:paraId="6BC43DA3">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4.1本项目招标方式：见投标人须知前附表。</w:t>
      </w:r>
    </w:p>
    <w:p w14:paraId="52E36C6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5.计价方式：</w:t>
      </w:r>
    </w:p>
    <w:p w14:paraId="3D3E8021">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5.1本次招标项目合同采用</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固定总</w:t>
      </w:r>
      <w:r>
        <w:rPr>
          <w:rFonts w:hint="eastAsia" w:ascii="仿宋" w:hAnsi="仿宋" w:eastAsia="仿宋" w:cs="仿宋"/>
          <w:color w:val="auto"/>
          <w:szCs w:val="21"/>
          <w:highlight w:val="none"/>
          <w:u w:val="single"/>
          <w:lang w:eastAsia="zh-CN"/>
        </w:rPr>
        <w:t>价</w:t>
      </w:r>
      <w:r>
        <w:rPr>
          <w:rFonts w:hint="eastAsia" w:ascii="仿宋" w:hAnsi="仿宋" w:eastAsia="仿宋" w:cs="仿宋"/>
          <w:color w:val="auto"/>
          <w:szCs w:val="21"/>
          <w:highlight w:val="none"/>
          <w:u w:val="single"/>
          <w:lang w:val="en-US" w:eastAsia="zh-CN"/>
        </w:rPr>
        <w:t>合同</w:t>
      </w:r>
      <w:r>
        <w:rPr>
          <w:rFonts w:hint="eastAsia" w:ascii="仿宋" w:hAnsi="仿宋" w:eastAsia="仿宋" w:cs="仿宋"/>
          <w:color w:val="auto"/>
          <w:szCs w:val="21"/>
          <w:highlight w:val="none"/>
          <w:u w:val="single"/>
        </w:rPr>
        <w:t xml:space="preserve"> 。</w:t>
      </w:r>
    </w:p>
    <w:p w14:paraId="28A9D05B">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6.评标办法：</w:t>
      </w:r>
    </w:p>
    <w:p w14:paraId="20511DE9">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6.1本次招标评标采用</w:t>
      </w:r>
      <w:r>
        <w:rPr>
          <w:rFonts w:hint="eastAsia" w:ascii="仿宋" w:hAnsi="仿宋" w:eastAsia="仿宋" w:cs="仿宋"/>
          <w:color w:val="auto"/>
          <w:szCs w:val="21"/>
          <w:highlight w:val="none"/>
          <w:u w:val="single"/>
        </w:rPr>
        <w:t xml:space="preserve">  </w:t>
      </w:r>
      <w:r>
        <w:rPr>
          <w:rFonts w:hint="eastAsia" w:ascii="仿宋" w:hAnsi="仿宋" w:eastAsia="仿宋" w:cs="仿宋"/>
          <w:b/>
          <w:bCs/>
          <w:color w:val="auto"/>
          <w:szCs w:val="21"/>
          <w:highlight w:val="none"/>
          <w:u w:val="single"/>
          <w:lang w:val="en-US" w:eastAsia="zh-CN"/>
        </w:rPr>
        <w:t>最低投标价法</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（详见第三章评标办法）</w:t>
      </w:r>
    </w:p>
    <w:p w14:paraId="3C641339">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7.投标人资格：</w:t>
      </w:r>
    </w:p>
    <w:p w14:paraId="206102A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7.1参与采购活动的投标人必须是满足《中华人民共和国政府采购法》规定条件的法人、其他组织或者自然人：</w:t>
      </w:r>
    </w:p>
    <w:p w14:paraId="3867D4A5">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7.2由于政府采购项目的差异性，投标人在参与具体政府采购项目活动时，应仔细阅读该项目的资质要求</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具体见投标人须知前附表。</w:t>
      </w:r>
    </w:p>
    <w:p w14:paraId="1142C18B">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7.3根据电子化政府采购的特点</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3AFC86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7.4投标人必须确保自己在信息库中注册的信息真实、准确，并保证投标文件中的有关信息与库中的信息相一致。否则，投标人因此蒙受损失，招标人概不负责。</w:t>
      </w:r>
    </w:p>
    <w:p w14:paraId="3DCD2AA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 投标费用</w:t>
      </w:r>
    </w:p>
    <w:p w14:paraId="4FDA1D04">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8.1投标人准备和参加投标活动发生的费用自理。</w:t>
      </w:r>
    </w:p>
    <w:p w14:paraId="685D43B2">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9.</w:t>
      </w:r>
      <w:bookmarkStart w:id="6" w:name="_Toc152045539"/>
      <w:bookmarkStart w:id="7" w:name="_Toc247592876"/>
      <w:bookmarkStart w:id="8" w:name="_Toc247527563"/>
      <w:bookmarkStart w:id="9" w:name="_Toc152042315"/>
      <w:bookmarkStart w:id="10" w:name="_Toc144974507"/>
      <w:bookmarkStart w:id="11" w:name="_Toc247513962"/>
      <w:bookmarkStart w:id="12" w:name="_Toc296602429"/>
      <w:r>
        <w:rPr>
          <w:rFonts w:hint="eastAsia" w:ascii="仿宋" w:hAnsi="仿宋" w:eastAsia="仿宋" w:cs="仿宋"/>
          <w:b/>
          <w:color w:val="auto"/>
          <w:szCs w:val="21"/>
          <w:highlight w:val="none"/>
        </w:rPr>
        <w:t xml:space="preserve"> 踏勘现场</w:t>
      </w:r>
      <w:bookmarkEnd w:id="6"/>
      <w:bookmarkEnd w:id="7"/>
      <w:bookmarkEnd w:id="8"/>
      <w:bookmarkEnd w:id="9"/>
      <w:bookmarkEnd w:id="10"/>
      <w:bookmarkEnd w:id="11"/>
      <w:bookmarkEnd w:id="12"/>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本项目不踏勘</w:t>
      </w:r>
      <w:r>
        <w:rPr>
          <w:rFonts w:hint="eastAsia" w:ascii="仿宋" w:hAnsi="仿宋" w:eastAsia="仿宋" w:cs="仿宋"/>
          <w:b/>
          <w:color w:val="auto"/>
          <w:szCs w:val="21"/>
          <w:highlight w:val="none"/>
          <w:lang w:eastAsia="zh-CN"/>
        </w:rPr>
        <w:t>）</w:t>
      </w:r>
    </w:p>
    <w:p w14:paraId="43E2339F">
      <w:pPr>
        <w:shd w:val="clear" w:color="auto" w:fill="auto"/>
        <w:spacing w:line="440" w:lineRule="exact"/>
        <w:rPr>
          <w:rFonts w:hint="eastAsia" w:ascii="仿宋" w:hAnsi="仿宋" w:eastAsia="仿宋" w:cs="仿宋"/>
          <w:b/>
          <w:color w:val="auto"/>
          <w:szCs w:val="21"/>
          <w:highlight w:val="none"/>
        </w:rPr>
      </w:pPr>
      <w:bookmarkStart w:id="13" w:name="_Toc152042316"/>
      <w:bookmarkStart w:id="14" w:name="_Toc152045540"/>
      <w:bookmarkStart w:id="15" w:name="_Toc247513963"/>
      <w:bookmarkStart w:id="16" w:name="_Toc247527564"/>
      <w:bookmarkStart w:id="17" w:name="_Toc296602430"/>
      <w:bookmarkStart w:id="18" w:name="_Toc144974508"/>
      <w:bookmarkStart w:id="19" w:name="_Toc247592877"/>
      <w:r>
        <w:rPr>
          <w:rFonts w:hint="eastAsia" w:ascii="仿宋" w:hAnsi="仿宋" w:eastAsia="仿宋" w:cs="仿宋"/>
          <w:b/>
          <w:color w:val="auto"/>
          <w:szCs w:val="21"/>
          <w:highlight w:val="none"/>
        </w:rPr>
        <w:t>10. 投标预备会</w:t>
      </w:r>
      <w:bookmarkEnd w:id="13"/>
      <w:bookmarkEnd w:id="14"/>
      <w:bookmarkEnd w:id="15"/>
      <w:bookmarkEnd w:id="16"/>
      <w:bookmarkEnd w:id="17"/>
      <w:bookmarkEnd w:id="18"/>
      <w:bookmarkEnd w:id="19"/>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本项目不召开</w:t>
      </w:r>
      <w:r>
        <w:rPr>
          <w:rFonts w:hint="eastAsia" w:ascii="仿宋" w:hAnsi="仿宋" w:eastAsia="仿宋" w:cs="仿宋"/>
          <w:b/>
          <w:color w:val="auto"/>
          <w:szCs w:val="21"/>
          <w:highlight w:val="none"/>
          <w:lang w:eastAsia="zh-CN"/>
        </w:rPr>
        <w:t>）</w:t>
      </w:r>
    </w:p>
    <w:p w14:paraId="7FC3AA54">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11. 联合投标</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本项目不允许联合体投标</w:t>
      </w:r>
      <w:r>
        <w:rPr>
          <w:rFonts w:hint="eastAsia" w:ascii="仿宋" w:hAnsi="仿宋" w:eastAsia="仿宋" w:cs="仿宋"/>
          <w:b/>
          <w:color w:val="auto"/>
          <w:szCs w:val="21"/>
          <w:highlight w:val="none"/>
          <w:lang w:eastAsia="zh-CN"/>
        </w:rPr>
        <w:t>）</w:t>
      </w:r>
    </w:p>
    <w:p w14:paraId="558CFF7A">
      <w:pPr>
        <w:shd w:val="clear" w:color="auto" w:fill="auto"/>
        <w:spacing w:line="440" w:lineRule="exact"/>
        <w:jc w:val="left"/>
        <w:rPr>
          <w:rFonts w:hint="eastAsia" w:ascii="仿宋" w:hAnsi="仿宋" w:eastAsia="仿宋" w:cs="仿宋"/>
          <w:b/>
          <w:color w:val="auto"/>
          <w:szCs w:val="21"/>
          <w:highlight w:val="none"/>
          <w:lang w:eastAsia="zh-CN"/>
        </w:rPr>
      </w:pPr>
      <w:r>
        <w:rPr>
          <w:rFonts w:hint="eastAsia" w:ascii="仿宋" w:hAnsi="仿宋" w:eastAsia="仿宋" w:cs="仿宋"/>
          <w:b/>
          <w:color w:val="auto"/>
          <w:szCs w:val="21"/>
          <w:highlight w:val="none"/>
        </w:rPr>
        <w:t>12.招标代理费</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详见投标人须知前附表</w:t>
      </w:r>
      <w:r>
        <w:rPr>
          <w:rFonts w:hint="eastAsia" w:ascii="仿宋" w:hAnsi="仿宋" w:eastAsia="仿宋" w:cs="仿宋"/>
          <w:b/>
          <w:color w:val="auto"/>
          <w:szCs w:val="21"/>
          <w:highlight w:val="none"/>
          <w:lang w:eastAsia="zh-CN"/>
        </w:rPr>
        <w:t>）</w:t>
      </w:r>
    </w:p>
    <w:p w14:paraId="2052EE92">
      <w:pPr>
        <w:shd w:val="clear" w:color="auto" w:fill="auto"/>
        <w:spacing w:line="44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13.投标人应注意的事项</w:t>
      </w:r>
    </w:p>
    <w:p w14:paraId="787B523F">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13.1投标人一旦按规定缴纳了投标保证金并参加投标，即被认为接受了本</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文件中的所有条件和规定。投标人</w:t>
      </w:r>
      <w:r>
        <w:rPr>
          <w:rFonts w:hint="eastAsia" w:ascii="仿宋" w:hAnsi="仿宋" w:eastAsia="仿宋" w:cs="仿宋"/>
          <w:color w:val="auto"/>
          <w:szCs w:val="21"/>
          <w:highlight w:val="none"/>
          <w:lang w:eastAsia="zh-CN"/>
        </w:rPr>
        <w:t>必须严格按照采购文件</w:t>
      </w:r>
      <w:r>
        <w:rPr>
          <w:rFonts w:hint="eastAsia" w:ascii="仿宋" w:hAnsi="仿宋" w:eastAsia="仿宋" w:cs="仿宋"/>
          <w:color w:val="auto"/>
          <w:szCs w:val="21"/>
          <w:highlight w:val="none"/>
        </w:rPr>
        <w:t>的要求编制投标文件，投标文件宜编制页码和目录，以便评委审核。否则，由此产生的一切后果由投标人承担。</w:t>
      </w:r>
    </w:p>
    <w:p w14:paraId="31CC70D2">
      <w:pPr>
        <w:shd w:val="clear" w:color="auto" w:fill="auto"/>
        <w:spacing w:line="440" w:lineRule="exact"/>
        <w:ind w:firstLine="426" w:firstLineChars="200"/>
        <w:rPr>
          <w:rFonts w:hint="eastAsia" w:ascii="仿宋" w:hAnsi="仿宋" w:eastAsia="仿宋" w:cs="仿宋"/>
          <w:b/>
          <w:bCs w:val="0"/>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rPr>
        <w:t xml:space="preserve"> 投标人对采购内容中规定的技术参数、规格等要求必须完全响应或优于</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中的要求</w:t>
      </w:r>
      <w:r>
        <w:rPr>
          <w:rFonts w:hint="eastAsia" w:ascii="仿宋" w:hAnsi="仿宋" w:eastAsia="仿宋" w:cs="仿宋"/>
          <w:b/>
          <w:bCs w:val="0"/>
          <w:color w:val="auto"/>
          <w:szCs w:val="21"/>
          <w:highlight w:val="none"/>
        </w:rPr>
        <w:t>。</w:t>
      </w:r>
    </w:p>
    <w:p w14:paraId="0DC4C972">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所有投标人的投标保证金都应在</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规定的投标保证金缴纳截止日期前缴纳。</w:t>
      </w:r>
    </w:p>
    <w:p w14:paraId="63CFF1CC">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单位负责人为同一人或者存在直接控股、管理关系的不同供应商，不得参加同一合同项下的政府采购活动。</w:t>
      </w:r>
      <w:r>
        <w:rPr>
          <w:rFonts w:hint="eastAsia" w:ascii="仿宋" w:hAnsi="仿宋" w:eastAsia="仿宋" w:cs="仿宋"/>
          <w:color w:val="auto"/>
          <w:szCs w:val="21"/>
          <w:highlight w:val="none"/>
        </w:rPr>
        <w:t>为采购项目提供整体设计、规范编制或者项目管理、监理、检测等服务的供应商，不得再参加该采购项目的其他采购活动。</w:t>
      </w:r>
    </w:p>
    <w:p w14:paraId="07588942">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rPr>
        <w:t>本项目</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89174C4">
      <w:pPr>
        <w:shd w:val="clear" w:color="auto" w:fill="auto"/>
        <w:wordWrap w:val="0"/>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 xml:space="preserve">  投标人被视为充分熟悉本招标项目所在地的与履行合同有关的各种情况，包括但不限于：</w:t>
      </w:r>
    </w:p>
    <w:p w14:paraId="7201B6BB">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（1）国家对本次投标货物和服务的生产、安装调试、验收、维修等有关</w:t>
      </w:r>
      <w:r>
        <w:rPr>
          <w:rFonts w:hint="eastAsia" w:ascii="仿宋" w:hAnsi="仿宋" w:eastAsia="仿宋" w:cs="仿宋"/>
          <w:bCs/>
          <w:color w:val="auto"/>
          <w:szCs w:val="21"/>
          <w:highlight w:val="none"/>
          <w:lang w:eastAsia="zh-CN"/>
        </w:rPr>
        <w:t>法律法规</w:t>
      </w:r>
      <w:r>
        <w:rPr>
          <w:rFonts w:hint="eastAsia" w:ascii="仿宋" w:hAnsi="仿宋" w:eastAsia="仿宋" w:cs="仿宋"/>
          <w:bCs/>
          <w:color w:val="auto"/>
          <w:szCs w:val="21"/>
          <w:highlight w:val="none"/>
        </w:rPr>
        <w:t>及行业管理标准；</w:t>
      </w:r>
    </w:p>
    <w:p w14:paraId="56684AD9">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eastAsia="zh-CN"/>
        </w:rPr>
        <w:t>本地区</w:t>
      </w:r>
      <w:r>
        <w:rPr>
          <w:rFonts w:hint="eastAsia" w:ascii="仿宋" w:hAnsi="仿宋" w:eastAsia="仿宋" w:cs="仿宋"/>
          <w:bCs/>
          <w:color w:val="auto"/>
          <w:szCs w:val="21"/>
          <w:highlight w:val="none"/>
        </w:rPr>
        <w:t>有关管理部门的相关规定；</w:t>
      </w:r>
    </w:p>
    <w:p w14:paraId="1CDFC697">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（3）招标人的相关场地情况、基础建设、电力供应情况及相关设计标准。</w:t>
      </w:r>
    </w:p>
    <w:p w14:paraId="4EEE74EF">
      <w:pPr>
        <w:shd w:val="clear" w:color="auto" w:fill="auto"/>
        <w:spacing w:line="400" w:lineRule="exact"/>
        <w:ind w:firstLine="319" w:firstLineChars="150"/>
        <w:rPr>
          <w:rFonts w:hint="eastAsia" w:ascii="仿宋" w:hAnsi="仿宋" w:eastAsia="仿宋" w:cs="仿宋"/>
          <w:b/>
          <w:color w:val="auto"/>
          <w:sz w:val="28"/>
          <w:szCs w:val="28"/>
          <w:highlight w:val="none"/>
        </w:rPr>
      </w:pPr>
      <w:r>
        <w:rPr>
          <w:rFonts w:hint="eastAsia" w:ascii="仿宋" w:hAnsi="仿宋" w:eastAsia="仿宋" w:cs="仿宋"/>
          <w:bCs/>
          <w:color w:val="auto"/>
          <w:szCs w:val="21"/>
          <w:highlight w:val="none"/>
        </w:rPr>
        <w:t>本</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不再对上述情况进行描述。</w:t>
      </w:r>
      <w:bookmarkStart w:id="20" w:name="_Toc469495725"/>
    </w:p>
    <w:p w14:paraId="79BE58EC">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p>
    <w:p w14:paraId="538F1EAA">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（二）</w:t>
      </w:r>
      <w:bookmarkEnd w:id="20"/>
      <w:r>
        <w:rPr>
          <w:rFonts w:hint="eastAsia" w:ascii="仿宋" w:hAnsi="仿宋" w:eastAsia="仿宋" w:cs="仿宋"/>
          <w:b/>
          <w:color w:val="auto"/>
          <w:sz w:val="28"/>
          <w:szCs w:val="28"/>
          <w:highlight w:val="none"/>
          <w:lang w:eastAsia="zh-CN"/>
        </w:rPr>
        <w:t>谈判文件</w:t>
      </w:r>
    </w:p>
    <w:p w14:paraId="7E713998">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14</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的编制依据</w:t>
      </w:r>
    </w:p>
    <w:p w14:paraId="6D6B3C0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根据《中华人民共和国政府采购法</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政府采购非招标采购方式管理办法</w:t>
      </w:r>
      <w:r>
        <w:rPr>
          <w:rFonts w:hint="eastAsia" w:ascii="仿宋" w:hAnsi="仿宋" w:eastAsia="仿宋" w:cs="仿宋"/>
          <w:color w:val="auto"/>
          <w:szCs w:val="21"/>
          <w:highlight w:val="none"/>
        </w:rPr>
        <w:t>》和</w:t>
      </w:r>
      <w:r>
        <w:rPr>
          <w:rFonts w:hint="eastAsia" w:ascii="仿宋" w:hAnsi="仿宋" w:eastAsia="仿宋" w:cs="仿宋"/>
          <w:color w:val="auto"/>
          <w:szCs w:val="21"/>
          <w:highlight w:val="none"/>
          <w:lang w:eastAsia="zh-CN"/>
        </w:rPr>
        <w:t>《中华人民共和国民法典》</w:t>
      </w:r>
      <w:r>
        <w:rPr>
          <w:rFonts w:hint="eastAsia" w:ascii="仿宋" w:hAnsi="仿宋" w:eastAsia="仿宋" w:cs="仿宋"/>
          <w:color w:val="auto"/>
          <w:spacing w:val="-2"/>
          <w:szCs w:val="21"/>
          <w:highlight w:val="none"/>
        </w:rPr>
        <w:t>等相关法律法规和规章及部、省、市级规范性文件的规定，编制本</w:t>
      </w:r>
      <w:r>
        <w:rPr>
          <w:rFonts w:hint="eastAsia" w:ascii="仿宋" w:hAnsi="仿宋" w:eastAsia="仿宋" w:cs="仿宋"/>
          <w:color w:val="auto"/>
          <w:spacing w:val="-2"/>
          <w:szCs w:val="21"/>
          <w:highlight w:val="none"/>
          <w:lang w:eastAsia="zh-CN"/>
        </w:rPr>
        <w:t>采购文件</w:t>
      </w:r>
      <w:r>
        <w:rPr>
          <w:rFonts w:hint="eastAsia" w:ascii="仿宋" w:hAnsi="仿宋" w:eastAsia="仿宋" w:cs="仿宋"/>
          <w:color w:val="auto"/>
          <w:spacing w:val="-2"/>
          <w:szCs w:val="21"/>
          <w:highlight w:val="none"/>
        </w:rPr>
        <w:t>。</w:t>
      </w:r>
    </w:p>
    <w:p w14:paraId="4C588B21">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15</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的组成</w:t>
      </w:r>
    </w:p>
    <w:p w14:paraId="217D6C57">
      <w:pPr>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包括内容：</w:t>
      </w:r>
    </w:p>
    <w:p w14:paraId="60983791">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第一章  </w:t>
      </w:r>
      <w:r>
        <w:rPr>
          <w:rFonts w:hint="eastAsia" w:ascii="仿宋" w:hAnsi="仿宋" w:eastAsia="仿宋" w:cs="仿宋"/>
          <w:color w:val="auto"/>
          <w:szCs w:val="21"/>
          <w:highlight w:val="none"/>
          <w:lang w:eastAsia="zh-CN"/>
        </w:rPr>
        <w:t>招</w:t>
      </w:r>
      <w:r>
        <w:rPr>
          <w:rFonts w:hint="eastAsia" w:ascii="仿宋" w:hAnsi="仿宋" w:eastAsia="仿宋" w:cs="仿宋"/>
          <w:color w:val="auto"/>
          <w:szCs w:val="21"/>
          <w:highlight w:val="none"/>
        </w:rPr>
        <w:t>标公告</w:t>
      </w:r>
    </w:p>
    <w:p w14:paraId="64629C9F">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投标须知</w:t>
      </w:r>
    </w:p>
    <w:p w14:paraId="47E57A74">
      <w:pPr>
        <w:shd w:val="clear" w:color="auto" w:fill="auto"/>
        <w:spacing w:line="440" w:lineRule="exact"/>
        <w:ind w:firstLine="1491" w:firstLineChars="7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第三章  评标办法</w:t>
      </w:r>
    </w:p>
    <w:p w14:paraId="60AD09E6">
      <w:pPr>
        <w:ind w:firstLine="1491" w:firstLineChars="7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第四章  </w:t>
      </w:r>
      <w:r>
        <w:rPr>
          <w:rFonts w:hint="eastAsia" w:ascii="仿宋" w:hAnsi="仿宋" w:eastAsia="仿宋" w:cs="仿宋"/>
          <w:color w:val="auto"/>
          <w:szCs w:val="21"/>
          <w:highlight w:val="none"/>
          <w:lang w:val="en-US" w:eastAsia="zh-CN"/>
        </w:rPr>
        <w:t>采购内容（技术）及商务要求</w:t>
      </w:r>
    </w:p>
    <w:p w14:paraId="2D057BA3">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合同条款及格式</w:t>
      </w:r>
    </w:p>
    <w:p w14:paraId="1112F4F8">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第六章  投标文件格式文本</w:t>
      </w:r>
    </w:p>
    <w:p w14:paraId="1D1D7EBA">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.2 除1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.1内容外，招标答疑亦为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的组成部分，对招标人和投标人起约束作用。</w:t>
      </w:r>
    </w:p>
    <w:p w14:paraId="2DD33BF6">
      <w:pPr>
        <w:pStyle w:val="14"/>
        <w:shd w:val="clear" w:color="auto" w:fill="auto"/>
        <w:wordWrap w:val="0"/>
        <w:spacing w:line="400" w:lineRule="exact"/>
        <w:rPr>
          <w:rFonts w:hint="eastAsia" w:ascii="仿宋" w:hAnsi="仿宋" w:eastAsia="仿宋" w:cs="仿宋"/>
          <w:color w:val="auto"/>
          <w:szCs w:val="21"/>
          <w:highlight w:val="none"/>
          <w:lang w:val="en-US"/>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u w:val="none" w:color="auto"/>
        </w:rPr>
        <w:t>投标人应仔细阅读和检查</w:t>
      </w:r>
      <w:r>
        <w:rPr>
          <w:rFonts w:hint="eastAsia" w:ascii="仿宋" w:hAnsi="仿宋" w:eastAsia="仿宋" w:cs="仿宋"/>
          <w:color w:val="auto"/>
          <w:szCs w:val="21"/>
          <w:highlight w:val="none"/>
          <w:u w:val="none" w:color="auto"/>
          <w:lang w:eastAsia="zh-CN"/>
        </w:rPr>
        <w:t>采购文件</w:t>
      </w:r>
      <w:r>
        <w:rPr>
          <w:rFonts w:hint="eastAsia" w:ascii="仿宋" w:hAnsi="仿宋" w:eastAsia="仿宋" w:cs="仿宋"/>
          <w:color w:val="auto"/>
          <w:szCs w:val="21"/>
          <w:highlight w:val="none"/>
          <w:u w:val="none" w:color="auto"/>
        </w:rPr>
        <w:t>的全部内容。如发现缺页或附件不全，应及时向招标人提出，以便补齐。如有疑问，投标人</w:t>
      </w:r>
      <w:r>
        <w:rPr>
          <w:rFonts w:hint="eastAsia" w:ascii="仿宋" w:hAnsi="仿宋" w:eastAsia="仿宋" w:cs="仿宋"/>
          <w:color w:val="auto"/>
          <w:szCs w:val="21"/>
          <w:highlight w:val="none"/>
          <w:u w:val="none" w:color="auto"/>
          <w:lang w:eastAsia="zh-CN"/>
        </w:rPr>
        <w:t>应</w:t>
      </w:r>
      <w:r>
        <w:rPr>
          <w:rFonts w:hint="eastAsia" w:ascii="仿宋" w:hAnsi="仿宋" w:eastAsia="仿宋" w:cs="仿宋"/>
          <w:color w:val="auto"/>
          <w:szCs w:val="21"/>
          <w:highlight w:val="none"/>
        </w:rPr>
        <w:t>以书面形式一次性向采购人和采购代理机构提出同一环节的质疑</w:t>
      </w:r>
      <w:r>
        <w:rPr>
          <w:rFonts w:hint="eastAsia" w:ascii="仿宋" w:hAnsi="仿宋" w:eastAsia="仿宋" w:cs="仿宋"/>
          <w:color w:val="auto"/>
          <w:szCs w:val="21"/>
          <w:highlight w:val="none"/>
          <w:u w:val="none" w:color="auto"/>
        </w:rPr>
        <w:t>。</w:t>
      </w:r>
    </w:p>
    <w:p w14:paraId="477999B6">
      <w:pPr>
        <w:shd w:val="clear" w:color="auto" w:fill="auto"/>
        <w:wordWrap w:val="0"/>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政府采购网下载专区下载。</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的澄清将在</w:t>
      </w:r>
      <w:r>
        <w:rPr>
          <w:rFonts w:hint="eastAsia" w:ascii="仿宋" w:hAnsi="仿宋" w:eastAsia="仿宋" w:cs="仿宋"/>
          <w:color w:val="auto"/>
          <w:szCs w:val="21"/>
          <w:highlight w:val="none"/>
          <w:lang w:eastAsia="zh-CN"/>
        </w:rPr>
        <w:t>政采云平台“更正公告”栏目予以公告</w:t>
      </w:r>
      <w:r>
        <w:rPr>
          <w:rFonts w:hint="eastAsia" w:ascii="仿宋" w:hAnsi="仿宋" w:eastAsia="仿宋" w:cs="仿宋"/>
          <w:color w:val="auto"/>
          <w:szCs w:val="21"/>
          <w:highlight w:val="none"/>
        </w:rPr>
        <w:t>，但不指明澄清问题的来源。如果澄清内容影响投标文件编制的，将相应延长投标截止时间。</w:t>
      </w:r>
    </w:p>
    <w:p w14:paraId="29BEC0F4">
      <w:pPr>
        <w:shd w:val="clear" w:color="auto" w:fill="auto"/>
        <w:spacing w:line="44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 xml:space="preserve">. </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的修改、补充、解释</w:t>
      </w:r>
    </w:p>
    <w:p w14:paraId="162C5394">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发出后，招标人在规定的投标截止时间前可对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进行必要的修改和补充，并以</w:t>
      </w:r>
      <w:r>
        <w:rPr>
          <w:rFonts w:hint="eastAsia" w:ascii="仿宋" w:hAnsi="仿宋" w:eastAsia="仿宋" w:cs="仿宋"/>
          <w:color w:val="auto"/>
          <w:szCs w:val="21"/>
          <w:highlight w:val="none"/>
          <w:lang w:eastAsia="zh-CN"/>
        </w:rPr>
        <w:t>更正</w:t>
      </w:r>
      <w:r>
        <w:rPr>
          <w:rFonts w:hint="eastAsia" w:ascii="仿宋" w:hAnsi="仿宋" w:eastAsia="仿宋" w:cs="仿宋"/>
          <w:color w:val="auto"/>
          <w:szCs w:val="21"/>
          <w:highlight w:val="none"/>
        </w:rPr>
        <w:t>公告形式在</w:t>
      </w:r>
      <w:r>
        <w:rPr>
          <w:rFonts w:hint="eastAsia" w:ascii="仿宋" w:hAnsi="仿宋" w:eastAsia="仿宋" w:cs="仿宋"/>
          <w:color w:val="auto"/>
          <w:szCs w:val="21"/>
          <w:highlight w:val="none"/>
          <w:lang w:eastAsia="zh-CN"/>
        </w:rPr>
        <w:t>政采云平台</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更正公告</w:t>
      </w:r>
      <w:r>
        <w:rPr>
          <w:rFonts w:hint="eastAsia" w:ascii="仿宋" w:hAnsi="仿宋" w:eastAsia="仿宋" w:cs="仿宋"/>
          <w:color w:val="auto"/>
          <w:szCs w:val="21"/>
          <w:highlight w:val="none"/>
        </w:rPr>
        <w:t>”栏目予以公告，请各位投标人注意查看有关澄清内容，如不及时查看造成后果由投标人自负。</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的修改、补充等内容作为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的组成部分，具有约束作用。</w:t>
      </w:r>
    </w:p>
    <w:p w14:paraId="3D732595">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AE3907F">
      <w:pPr>
        <w:shd w:val="clear" w:color="auto" w:fill="auto"/>
        <w:wordWrap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 xml:space="preserve"> </w:t>
      </w:r>
      <w:r>
        <w:rPr>
          <w:rFonts w:hint="eastAsia" w:ascii="仿宋" w:hAnsi="仿宋" w:eastAsia="仿宋" w:cs="仿宋"/>
          <w:color w:val="auto"/>
          <w:szCs w:val="21"/>
          <w:highlight w:val="none"/>
        </w:rPr>
        <w:t>供应商在规定的时间内未对采购文件提出疑问、质疑或要求澄清的，将视其为无异议。</w:t>
      </w:r>
    </w:p>
    <w:p w14:paraId="35F33DE7">
      <w:pPr>
        <w:shd w:val="clear" w:color="auto" w:fill="auto"/>
        <w:spacing w:line="40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 xml:space="preserve"> </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的解释</w:t>
      </w:r>
    </w:p>
    <w:p w14:paraId="1297226C">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由招标人（或其委托的招标代理机构）负责解释。</w:t>
      </w:r>
    </w:p>
    <w:p w14:paraId="2DE26475">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的发出</w:t>
      </w:r>
    </w:p>
    <w:p w14:paraId="704AC654">
      <w:pPr>
        <w:shd w:val="clear" w:color="auto" w:fill="auto"/>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的澄清、修改、补充及招标答疑等均应报</w:t>
      </w:r>
      <w:r>
        <w:rPr>
          <w:rFonts w:hint="eastAsia" w:ascii="仿宋" w:hAnsi="仿宋" w:eastAsia="仿宋" w:cs="仿宋"/>
          <w:color w:val="auto"/>
          <w:szCs w:val="21"/>
          <w:highlight w:val="none"/>
          <w:lang w:eastAsia="zh-CN"/>
        </w:rPr>
        <w:t>相关部门</w:t>
      </w:r>
      <w:r>
        <w:rPr>
          <w:rFonts w:hint="eastAsia" w:ascii="仿宋" w:hAnsi="仿宋" w:eastAsia="仿宋" w:cs="仿宋"/>
          <w:color w:val="auto"/>
          <w:szCs w:val="21"/>
          <w:highlight w:val="none"/>
        </w:rPr>
        <w:t>备案后，方可发出。</w:t>
      </w:r>
    </w:p>
    <w:p w14:paraId="47DB71E9">
      <w:pPr>
        <w:shd w:val="clear" w:color="auto" w:fill="auto"/>
        <w:spacing w:line="440" w:lineRule="exact"/>
        <w:rPr>
          <w:rFonts w:hint="eastAsia" w:ascii="仿宋" w:hAnsi="仿宋" w:eastAsia="仿宋" w:cs="仿宋"/>
          <w:color w:val="auto"/>
          <w:szCs w:val="21"/>
          <w:highlight w:val="none"/>
        </w:rPr>
      </w:pPr>
      <w:bookmarkStart w:id="21" w:name="_Toc469495726"/>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w:t>
      </w:r>
      <w:r>
        <w:rPr>
          <w:rFonts w:hint="eastAsia" w:ascii="仿宋" w:hAnsi="仿宋" w:eastAsia="仿宋" w:cs="仿宋"/>
          <w:color w:val="auto"/>
          <w:szCs w:val="21"/>
          <w:highlight w:val="none"/>
        </w:rPr>
        <w:t xml:space="preserve"> 凡需要设置样品情形时，必须明确是否需要随样品提交检测报告，并明确检测机构的要求、检测内容、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b w:val="0"/>
          <w:bCs w:val="0"/>
          <w:color w:val="auto"/>
          <w:szCs w:val="21"/>
          <w:highlight w:val="none"/>
        </w:rPr>
        <w:t>样品封存</w:t>
      </w:r>
      <w:r>
        <w:rPr>
          <w:rFonts w:hint="eastAsia" w:ascii="仿宋" w:hAnsi="仿宋" w:eastAsia="仿宋" w:cs="仿宋"/>
          <w:color w:val="auto"/>
          <w:szCs w:val="21"/>
          <w:highlight w:val="none"/>
        </w:rPr>
        <w:t>等事项。（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无法判断样品是否合格且样品需要提供给第三方权威检测机构检测的,在投标人提供招标人认可的第三方权威检测机构检测报告后，</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推荐的</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候选人方可生效，采购人或代理机构发布</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（成交）结果公告。</w:t>
      </w:r>
    </w:p>
    <w:p w14:paraId="61E2D5F8">
      <w:pPr>
        <w:shd w:val="clear" w:color="auto" w:fill="auto"/>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中应明确样品送检方式、检测费用支付方法、投标人在规定时间内无法提供第三方权威检测机构检测报告的处理方式。（</w:t>
      </w:r>
      <w:r>
        <w:rPr>
          <w:rFonts w:hint="eastAsia" w:ascii="仿宋" w:hAnsi="仿宋" w:eastAsia="仿宋" w:cs="仿宋"/>
          <w:color w:val="auto"/>
          <w:szCs w:val="21"/>
          <w:highlight w:val="none"/>
          <w:lang w:eastAsia="zh-CN"/>
        </w:rPr>
        <w:t>采购人</w:t>
      </w:r>
      <w:r>
        <w:rPr>
          <w:rFonts w:hint="eastAsia" w:ascii="仿宋" w:hAnsi="仿宋" w:eastAsia="仿宋" w:cs="仿宋"/>
          <w:color w:val="auto"/>
          <w:szCs w:val="21"/>
          <w:highlight w:val="none"/>
        </w:rPr>
        <w:t>根据项目需求按上述要求自行描述）</w:t>
      </w:r>
    </w:p>
    <w:p w14:paraId="2B40FED8">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（三）投标文件的编制</w:t>
      </w:r>
      <w:bookmarkEnd w:id="21"/>
    </w:p>
    <w:p w14:paraId="56095BA0">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19</w:t>
      </w:r>
      <w:r>
        <w:rPr>
          <w:rFonts w:hint="eastAsia" w:ascii="仿宋" w:hAnsi="仿宋" w:eastAsia="仿宋" w:cs="仿宋"/>
          <w:b/>
          <w:color w:val="auto"/>
          <w:szCs w:val="21"/>
          <w:highlight w:val="none"/>
        </w:rPr>
        <w:t>. 投标的语言及度量衡单位</w:t>
      </w:r>
    </w:p>
    <w:p w14:paraId="0E14F19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6E1FCA4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.2除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中另有规定外，投标书所使用的度量衡均须采用法定计量单位。</w:t>
      </w:r>
    </w:p>
    <w:p w14:paraId="3C5839B7">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rPr>
        <w:t>. 投标文件的组成</w:t>
      </w:r>
    </w:p>
    <w:p w14:paraId="6DACBF9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资格证明文件和</w:t>
      </w:r>
      <w:r>
        <w:rPr>
          <w:rFonts w:hint="eastAsia" w:ascii="仿宋" w:hAnsi="仿宋" w:eastAsia="仿宋" w:cs="仿宋"/>
          <w:color w:val="auto"/>
          <w:szCs w:val="21"/>
          <w:highlight w:val="none"/>
          <w:lang w:val="en-US" w:eastAsia="zh-CN"/>
        </w:rPr>
        <w:t>报价文件、</w:t>
      </w:r>
      <w:r>
        <w:rPr>
          <w:rFonts w:hint="eastAsia" w:ascii="仿宋" w:hAnsi="仿宋" w:eastAsia="仿宋" w:cs="仿宋"/>
          <w:color w:val="auto"/>
          <w:szCs w:val="21"/>
          <w:highlight w:val="none"/>
        </w:rPr>
        <w:t>商务</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技术文件。</w:t>
      </w:r>
    </w:p>
    <w:p w14:paraId="1DE28D2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20.1</w:t>
      </w:r>
      <w:r>
        <w:rPr>
          <w:rFonts w:hint="eastAsia" w:ascii="仿宋" w:hAnsi="仿宋" w:eastAsia="仿宋" w:cs="仿宋"/>
          <w:color w:val="auto"/>
          <w:szCs w:val="21"/>
          <w:highlight w:val="none"/>
          <w:lang w:eastAsia="zh-CN"/>
        </w:rPr>
        <w:t>资格证明文件（</w:t>
      </w:r>
      <w:r>
        <w:rPr>
          <w:rFonts w:hint="eastAsia" w:ascii="仿宋" w:hAnsi="仿宋" w:eastAsia="仿宋" w:cs="仿宋"/>
          <w:color w:val="auto"/>
          <w:szCs w:val="21"/>
          <w:highlight w:val="none"/>
          <w:lang w:val="en-US" w:eastAsia="zh-CN"/>
        </w:rPr>
        <w:t>目录</w:t>
      </w:r>
      <w:r>
        <w:rPr>
          <w:rFonts w:hint="eastAsia" w:ascii="仿宋" w:hAnsi="仿宋" w:eastAsia="仿宋" w:cs="仿宋"/>
          <w:color w:val="auto"/>
          <w:szCs w:val="21"/>
          <w:highlight w:val="none"/>
          <w:lang w:eastAsia="zh-CN"/>
        </w:rPr>
        <w:t>）</w:t>
      </w:r>
    </w:p>
    <w:p w14:paraId="66C1DA6C">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资格证明文件是证明投标人有资格参加投标和成交后有能力履行合同的文件，这些文件应能满足招标的要求，否则作无效投标处理。</w:t>
      </w:r>
    </w:p>
    <w:p w14:paraId="1C1EDD68">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1、法人或者非法人组织的营业执照等证明文件或自然人的身份证明复印件；</w:t>
      </w:r>
    </w:p>
    <w:p w14:paraId="56579390">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2、具有良好的商业信誉和健全的财务会计制度：提供经审计的近3年（2023年、2024年、2025年）内任意1年的财务审计报告（新成立不足一年的提供成立之日起至今的财务报表）和财务会计制度；</w:t>
      </w:r>
    </w:p>
    <w:p w14:paraId="4B9B8A24">
      <w:pPr>
        <w:spacing w:line="440" w:lineRule="exact"/>
        <w:ind w:firstLine="426" w:firstLineChars="200"/>
        <w:rPr>
          <w:rFonts w:hint="default"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3、具有履行合同所必需的设备和专业技术能力：（提供承诺函加盖公章，格式自拟）；</w:t>
      </w:r>
    </w:p>
    <w:p w14:paraId="303828D1">
      <w:pPr>
        <w:spacing w:line="440" w:lineRule="exact"/>
        <w:ind w:firstLine="426" w:firstLineChars="200"/>
        <w:rPr>
          <w:rFonts w:hint="default"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2A2CDBB3">
      <w:pPr>
        <w:shd w:val="clear" w:color="auto" w:fill="auto"/>
        <w:spacing w:line="400" w:lineRule="exact"/>
        <w:ind w:firstLine="426" w:firstLineChars="20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5、法定代表人投标需提供法定代表人资格证明书，委托代理人投标需提供法定代表人授权委托书及被授权在职人员近6个月内任意1个月有效的社保证明（自然人投标的无需提供）；</w:t>
      </w:r>
    </w:p>
    <w:p w14:paraId="185D58B0">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6、投标保证金汇款凭证或投标保函；</w:t>
      </w:r>
    </w:p>
    <w:p w14:paraId="606E3AD5">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7、参加政府采购活动前三年内，在经营活动中没有重大违法记录；未被“信用中国”（www.creditchina.gov.cn）、中国政府采购网（www.ccgp.gov.cn）列入失信被执行人、税收违法黑名单、政府采购严重违法失信行为记录名单。</w:t>
      </w:r>
    </w:p>
    <w:p w14:paraId="258A0045">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20.2 报价文件（目录）</w:t>
      </w:r>
    </w:p>
    <w:p w14:paraId="14562E2C">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1、开标一览表</w:t>
      </w:r>
    </w:p>
    <w:p w14:paraId="3A58689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2、投标分项报价表</w:t>
      </w:r>
    </w:p>
    <w:p w14:paraId="62525B1A">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20.3商务及技术文件（目录）</w:t>
      </w:r>
    </w:p>
    <w:p w14:paraId="72A70B29">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1、投标函</w:t>
      </w:r>
    </w:p>
    <w:p w14:paraId="5B8608BF">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2、诚信声明</w:t>
      </w:r>
    </w:p>
    <w:p w14:paraId="4809ABE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3、参加政府采购活动前三年内，在经营活动中没有重大违法记录（提供承诺函）</w:t>
      </w:r>
    </w:p>
    <w:p w14:paraId="2A1CC0A1">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4、针对本次采购项目《反商业贿赂承诺书》</w:t>
      </w:r>
    </w:p>
    <w:p w14:paraId="54A93D2D">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5、投标人关联单位的说明</w:t>
      </w:r>
    </w:p>
    <w:p w14:paraId="20DA277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6、技术规格偏离表</w:t>
      </w:r>
    </w:p>
    <w:p w14:paraId="74B169B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7、商务条款偏离表</w:t>
      </w:r>
    </w:p>
    <w:p w14:paraId="1729D6D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8、投标人基本情况表</w:t>
      </w:r>
    </w:p>
    <w:p w14:paraId="064D3DF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9、供货、培训、验收、售后服务方案</w:t>
      </w:r>
    </w:p>
    <w:p w14:paraId="0FDAAF31">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10、投标人认为有必要提供的其他证明材料</w:t>
      </w:r>
    </w:p>
    <w:p w14:paraId="45F0F02F">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投标文件的要求</w:t>
      </w:r>
    </w:p>
    <w:p w14:paraId="2F3B68F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791DA29">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）投标文件格式应按本采购文件第六章格式要求编制，不得对采购文件格式进行增删更改，否则按无效标处理。</w:t>
      </w:r>
    </w:p>
    <w:p w14:paraId="3086117B">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7DA21C0A">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）投标文件为电子投标文件，电子投标文件按“政采云供应商项目采购-电子招投标操作指南”及本采购文件要求制作、加密传输。</w:t>
      </w:r>
    </w:p>
    <w:p w14:paraId="337A9F4E">
      <w:pPr>
        <w:shd w:val="clear" w:color="auto" w:fill="auto"/>
        <w:spacing w:line="400" w:lineRule="exact"/>
        <w:ind w:firstLine="422" w:firstLineChars="199"/>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）投标文件未在投标截止时间前完成传输的，视为投标文件撤回；投标文件未按时解密也未提供备份投标文件的，亦视为投标文件撤回。</w:t>
      </w:r>
    </w:p>
    <w:p w14:paraId="7EE2C61F">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投标报价</w:t>
      </w:r>
    </w:p>
    <w:p w14:paraId="3F5C6552">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.1投标报价文件中的单价和总价全部采用人民币表示。</w:t>
      </w:r>
    </w:p>
    <w:p w14:paraId="336105D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.2投标报价表上应清楚地标明投标人拟提供</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的名称、数量、单价和总价。</w:t>
      </w:r>
    </w:p>
    <w:p w14:paraId="0DB968A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.3投标人只允许有一个方案、一个报价。</w:t>
      </w:r>
    </w:p>
    <w:p w14:paraId="1B7E752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.4投标人应按“</w:t>
      </w:r>
      <w:r>
        <w:rPr>
          <w:rFonts w:hint="eastAsia" w:ascii="仿宋" w:hAnsi="仿宋" w:eastAsia="仿宋" w:cs="仿宋"/>
          <w:color w:val="auto"/>
          <w:szCs w:val="21"/>
          <w:highlight w:val="none"/>
          <w:lang w:eastAsia="zh-CN"/>
        </w:rPr>
        <w:t>采购内容（技术）及商务要求</w:t>
      </w:r>
      <w:r>
        <w:rPr>
          <w:rFonts w:hint="eastAsia" w:ascii="仿宋" w:hAnsi="仿宋" w:eastAsia="仿宋" w:cs="仿宋"/>
          <w:color w:val="auto"/>
          <w:szCs w:val="21"/>
          <w:highlight w:val="none"/>
        </w:rPr>
        <w:t>”所列</w:t>
      </w:r>
      <w:r>
        <w:rPr>
          <w:rFonts w:hint="eastAsia" w:ascii="仿宋" w:hAnsi="仿宋" w:eastAsia="仿宋" w:cs="仿宋"/>
          <w:color w:val="auto"/>
          <w:szCs w:val="21"/>
          <w:highlight w:val="none"/>
          <w:lang w:val="en-US" w:eastAsia="zh-CN"/>
        </w:rPr>
        <w:t>货物</w:t>
      </w:r>
      <w:r>
        <w:rPr>
          <w:rFonts w:hint="eastAsia" w:ascii="仿宋" w:hAnsi="仿宋" w:eastAsia="仿宋" w:cs="仿宋"/>
          <w:color w:val="auto"/>
          <w:szCs w:val="21"/>
          <w:highlight w:val="none"/>
        </w:rPr>
        <w:t>逐项进行单价报价，并最终单价报</w:t>
      </w:r>
      <w:r>
        <w:rPr>
          <w:rFonts w:hint="eastAsia" w:ascii="仿宋" w:hAnsi="仿宋" w:eastAsia="仿宋" w:cs="仿宋"/>
          <w:color w:val="auto"/>
          <w:szCs w:val="21"/>
          <w:highlight w:val="none"/>
          <w:lang w:val="en-US" w:eastAsia="zh-CN"/>
        </w:rPr>
        <w:t>合计</w:t>
      </w:r>
      <w:r>
        <w:rPr>
          <w:rFonts w:hint="eastAsia" w:ascii="仿宋" w:hAnsi="仿宋" w:eastAsia="仿宋" w:cs="仿宋"/>
          <w:color w:val="auto"/>
          <w:szCs w:val="21"/>
          <w:highlight w:val="none"/>
        </w:rPr>
        <w:t>总价。综合单价包括：</w:t>
      </w:r>
      <w:r>
        <w:rPr>
          <w:rFonts w:hint="eastAsia" w:ascii="仿宋" w:hAnsi="仿宋" w:eastAsia="仿宋" w:cs="仿宋"/>
          <w:color w:val="auto"/>
          <w:szCs w:val="21"/>
          <w:highlight w:val="none"/>
          <w:lang w:val="en-US" w:eastAsia="zh-CN"/>
        </w:rPr>
        <w:t>产品</w:t>
      </w:r>
      <w:r>
        <w:rPr>
          <w:rFonts w:hint="eastAsia" w:ascii="仿宋" w:hAnsi="仿宋" w:eastAsia="仿宋" w:cs="仿宋"/>
          <w:color w:val="auto"/>
          <w:szCs w:val="21"/>
          <w:highlight w:val="none"/>
        </w:rPr>
        <w:t>费、材料费、辅材费、运输费、管理费、利润、风险费用、代理费、</w:t>
      </w:r>
      <w:r>
        <w:rPr>
          <w:rFonts w:hint="eastAsia" w:ascii="仿宋" w:hAnsi="仿宋" w:eastAsia="仿宋" w:cs="仿宋"/>
          <w:color w:val="auto"/>
          <w:szCs w:val="21"/>
          <w:highlight w:val="none"/>
          <w:lang w:val="en-US" w:eastAsia="zh-CN"/>
        </w:rPr>
        <w:t>安装、</w:t>
      </w:r>
      <w:r>
        <w:rPr>
          <w:rFonts w:hint="eastAsia" w:ascii="仿宋" w:hAnsi="仿宋" w:eastAsia="仿宋" w:cs="仿宋"/>
          <w:color w:val="auto"/>
          <w:szCs w:val="21"/>
          <w:highlight w:val="none"/>
        </w:rPr>
        <w:t>调试、验收、培训及后期服务及国家对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单位征收的各种税费等所有一切费用，综合单价今后将不作任何调整。</w:t>
      </w:r>
    </w:p>
    <w:p w14:paraId="02EFF4F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.5投标报价的价格是</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交货地验收价格，其</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即为履行合同的固定</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w:t>
      </w:r>
    </w:p>
    <w:p w14:paraId="0AFE417A">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.6技术要求中规定的</w:t>
      </w:r>
      <w:r>
        <w:rPr>
          <w:rFonts w:hint="eastAsia" w:ascii="仿宋" w:hAnsi="仿宋" w:eastAsia="仿宋" w:cs="仿宋"/>
          <w:color w:val="auto"/>
          <w:szCs w:val="21"/>
          <w:highlight w:val="none"/>
          <w:lang w:val="en-US" w:eastAsia="zh-CN"/>
        </w:rPr>
        <w:t>相关所有</w:t>
      </w:r>
      <w:r>
        <w:rPr>
          <w:rFonts w:hint="eastAsia" w:ascii="仿宋" w:hAnsi="仿宋" w:eastAsia="仿宋" w:cs="仿宋"/>
          <w:color w:val="auto"/>
          <w:szCs w:val="21"/>
          <w:highlight w:val="none"/>
        </w:rPr>
        <w:t>费用应包括在投标价格中。投标文件报价为含税价，招标人不再为此次招标支付任何费用。</w:t>
      </w:r>
    </w:p>
    <w:p w14:paraId="7E4EC6E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.7投标报价应由法定代表人或被授权人签署。</w:t>
      </w:r>
    </w:p>
    <w:p w14:paraId="09C77FF2">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val="en-US" w:eastAsia="zh-CN"/>
        </w:rPr>
        <w:t>1</w:t>
      </w:r>
      <w:r>
        <w:rPr>
          <w:rFonts w:hint="eastAsia" w:ascii="仿宋" w:hAnsi="仿宋" w:eastAsia="仿宋" w:cs="仿宋"/>
          <w:bCs/>
          <w:color w:val="auto"/>
          <w:szCs w:val="21"/>
          <w:highlight w:val="none"/>
        </w:rPr>
        <w:t>.8</w:t>
      </w:r>
      <w:r>
        <w:rPr>
          <w:rFonts w:hint="eastAsia" w:ascii="仿宋" w:hAnsi="仿宋" w:eastAsia="仿宋" w:cs="仿宋"/>
          <w:b/>
          <w:color w:val="auto"/>
          <w:szCs w:val="21"/>
          <w:highlight w:val="none"/>
        </w:rPr>
        <w:t>投标人投标</w:t>
      </w:r>
      <w:r>
        <w:rPr>
          <w:rFonts w:hint="eastAsia" w:ascii="仿宋" w:hAnsi="仿宋" w:eastAsia="仿宋" w:cs="仿宋"/>
          <w:b/>
          <w:color w:val="auto"/>
          <w:szCs w:val="21"/>
          <w:highlight w:val="none"/>
          <w:lang w:val="en-US" w:eastAsia="zh-CN"/>
        </w:rPr>
        <w:t>总价</w:t>
      </w:r>
      <w:r>
        <w:rPr>
          <w:rFonts w:hint="eastAsia" w:ascii="仿宋" w:hAnsi="仿宋" w:eastAsia="仿宋" w:cs="仿宋"/>
          <w:b/>
          <w:color w:val="auto"/>
          <w:szCs w:val="21"/>
          <w:highlight w:val="none"/>
        </w:rPr>
        <w:t>，不得高于本次招标设置的最</w:t>
      </w:r>
      <w:r>
        <w:rPr>
          <w:rFonts w:hint="eastAsia" w:ascii="仿宋" w:hAnsi="仿宋" w:eastAsia="仿宋" w:cs="仿宋"/>
          <w:b/>
          <w:color w:val="auto"/>
          <w:szCs w:val="21"/>
          <w:highlight w:val="none"/>
          <w:lang w:val="en-US" w:eastAsia="zh-CN"/>
        </w:rPr>
        <w:t>高限价</w:t>
      </w:r>
      <w:r>
        <w:rPr>
          <w:rFonts w:hint="eastAsia" w:ascii="仿宋" w:hAnsi="仿宋" w:eastAsia="仿宋" w:cs="仿宋"/>
          <w:b/>
          <w:color w:val="auto"/>
          <w:szCs w:val="21"/>
          <w:highlight w:val="none"/>
        </w:rPr>
        <w:t>，</w:t>
      </w:r>
      <w:r>
        <w:rPr>
          <w:rFonts w:hint="eastAsia" w:ascii="仿宋" w:hAnsi="仿宋" w:eastAsia="仿宋" w:cs="仿宋"/>
          <w:b/>
          <w:bCs/>
          <w:color w:val="auto"/>
          <w:szCs w:val="21"/>
          <w:highlight w:val="none"/>
        </w:rPr>
        <w:t>否则将作为无效投标处理。</w:t>
      </w:r>
    </w:p>
    <w:p w14:paraId="2CB829C1">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.9如投标文件中未列明全面实现投标</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功能而必须配置的配套或辅助设施及相应技术措施的费用，这些费用将被视为已包含在总投标价中。</w:t>
      </w:r>
    </w:p>
    <w:p w14:paraId="12B6FAC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.10总投标价中不得包含</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要求以外的内容，否则，在评标时不予核减，但在授予合同时，招标人有权将这部分价格从其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w:t>
      </w:r>
    </w:p>
    <w:p w14:paraId="3BF408CF">
      <w:pPr>
        <w:shd w:val="clear" w:color="auto" w:fill="auto"/>
        <w:spacing w:line="440" w:lineRule="exact"/>
        <w:ind w:firstLine="408" w:firstLineChars="192"/>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.11总投标价中不得缺漏</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仿宋" w:hAnsi="仿宋" w:eastAsia="仿宋" w:cs="仿宋"/>
          <w:color w:val="auto"/>
          <w:szCs w:val="21"/>
          <w:highlight w:val="none"/>
          <w:lang w:val="en-US" w:eastAsia="zh-CN"/>
        </w:rPr>
        <w:t xml:space="preserve">    </w:t>
      </w:r>
    </w:p>
    <w:p w14:paraId="3FC8530C">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.12投标人不得对从第三方采购</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的随机备品、备件另行收费，否则在计算评标价时这部分费用将不予扣除，在授予合同时将从</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价格中扣除该部分费用。</w:t>
      </w:r>
    </w:p>
    <w:p w14:paraId="0E9EF5B6">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.13投标人应根据</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的技术状况列出随机备品备件的清单和数量</w:t>
      </w:r>
      <w:r>
        <w:rPr>
          <w:rFonts w:hint="eastAsia" w:ascii="仿宋" w:hAnsi="仿宋" w:eastAsia="仿宋" w:cs="仿宋"/>
          <w:color w:val="auto"/>
          <w:szCs w:val="21"/>
          <w:highlight w:val="none"/>
          <w:lang w:eastAsia="zh-CN"/>
        </w:rPr>
        <w:t>（如有）</w:t>
      </w:r>
      <w:r>
        <w:rPr>
          <w:rFonts w:hint="eastAsia" w:ascii="仿宋" w:hAnsi="仿宋" w:eastAsia="仿宋" w:cs="仿宋"/>
          <w:color w:val="auto"/>
          <w:szCs w:val="21"/>
          <w:highlight w:val="none"/>
        </w:rPr>
        <w:t>，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40D063BC">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 投标有效期</w:t>
      </w:r>
    </w:p>
    <w:p w14:paraId="3F9638E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 除投标人须知前附表另有规定外，投标有效期为</w:t>
      </w:r>
      <w:r>
        <w:rPr>
          <w:rFonts w:hint="eastAsia" w:ascii="仿宋" w:hAnsi="仿宋" w:eastAsia="仿宋" w:cs="仿宋"/>
          <w:color w:val="auto"/>
          <w:szCs w:val="21"/>
          <w:highlight w:val="none"/>
          <w:u w:val="single"/>
        </w:rPr>
        <w:t>60天</w:t>
      </w:r>
      <w:r>
        <w:rPr>
          <w:rFonts w:hint="eastAsia" w:ascii="仿宋" w:hAnsi="仿宋" w:eastAsia="仿宋" w:cs="仿宋"/>
          <w:color w:val="auto"/>
          <w:szCs w:val="21"/>
          <w:highlight w:val="none"/>
        </w:rPr>
        <w:t>。</w:t>
      </w:r>
    </w:p>
    <w:p w14:paraId="397C463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.2在投标有效期内，投标人撤销或修改其投标文件的，应承担</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和法律规定的责任。</w:t>
      </w:r>
    </w:p>
    <w:p w14:paraId="02292A8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854C72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rPr>
        <w:t>. 投标保证金</w:t>
      </w:r>
    </w:p>
    <w:p w14:paraId="4A9DBF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将否决其投标。</w:t>
      </w:r>
    </w:p>
    <w:p w14:paraId="3214AB6D">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.2自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通知书发出之日起5个工作日内退还未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投标人的投标保证金，自政府采购合同签订之日起5个工作日内退还</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人的投标保证金。</w:t>
      </w:r>
    </w:p>
    <w:p w14:paraId="3ACB9013">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 xml:space="preserve">.3有下列情形之一的，投标保证金将不予退还： </w:t>
      </w:r>
    </w:p>
    <w:p w14:paraId="37208C8E">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（1）投标人在规定的投标有效期内撤回或修改其投标文件；</w:t>
      </w:r>
    </w:p>
    <w:p w14:paraId="583034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通知书发出后三十天内，</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人无正当理由拒签合同协议书或未按</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规定提交履约担保。</w:t>
      </w:r>
    </w:p>
    <w:p w14:paraId="2F341195">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（3）提供虚假材料谋取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的；</w:t>
      </w:r>
    </w:p>
    <w:p w14:paraId="3CB3057B">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（4）经查实属于陪标、串通投标的等。</w:t>
      </w:r>
    </w:p>
    <w:p w14:paraId="31B18292">
      <w:pPr>
        <w:shd w:val="clear" w:color="auto" w:fill="auto"/>
        <w:spacing w:line="400" w:lineRule="exact"/>
        <w:ind w:firstLine="426" w:firstLineChars="200"/>
        <w:rPr>
          <w:rFonts w:hint="eastAsia" w:ascii="仿宋" w:hAnsi="仿宋" w:eastAsia="仿宋" w:cs="仿宋"/>
          <w:color w:val="auto"/>
          <w:szCs w:val="21"/>
          <w:highlight w:val="none"/>
        </w:rPr>
      </w:pPr>
      <w:bookmarkStart w:id="22" w:name="_Toc469495727"/>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.4投标保证金按</w:t>
      </w:r>
      <w:r>
        <w:rPr>
          <w:rFonts w:hint="eastAsia" w:ascii="仿宋" w:hAnsi="仿宋" w:eastAsia="仿宋" w:cs="仿宋"/>
          <w:color w:val="auto"/>
          <w:szCs w:val="21"/>
          <w:highlight w:val="none"/>
          <w:lang w:eastAsia="zh-CN"/>
        </w:rPr>
        <w:t>投标人须知前附表第</w:t>
      </w:r>
      <w:r>
        <w:rPr>
          <w:rFonts w:hint="eastAsia" w:ascii="仿宋" w:hAnsi="仿宋" w:eastAsia="仿宋" w:cs="仿宋"/>
          <w:color w:val="auto"/>
          <w:szCs w:val="21"/>
          <w:highlight w:val="none"/>
          <w:lang w:val="en-US" w:eastAsia="zh-CN"/>
        </w:rPr>
        <w:t>16条</w:t>
      </w:r>
      <w:r>
        <w:rPr>
          <w:rFonts w:hint="eastAsia" w:ascii="仿宋" w:hAnsi="仿宋" w:eastAsia="仿宋" w:cs="仿宋"/>
          <w:color w:val="auto"/>
          <w:szCs w:val="21"/>
          <w:highlight w:val="none"/>
        </w:rPr>
        <w:t>规定执行。</w:t>
      </w:r>
    </w:p>
    <w:p w14:paraId="0EA00FE4">
      <w:pPr>
        <w:pStyle w:val="2"/>
        <w:shd w:val="clear" w:color="auto" w:fill="auto"/>
        <w:bidi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w:t>
      </w:r>
      <w:bookmarkEnd w:id="22"/>
      <w:r>
        <w:rPr>
          <w:rFonts w:hint="eastAsia" w:ascii="仿宋" w:hAnsi="仿宋" w:eastAsia="仿宋" w:cs="仿宋"/>
          <w:color w:val="auto"/>
          <w:sz w:val="28"/>
          <w:szCs w:val="28"/>
          <w:highlight w:val="none"/>
        </w:rPr>
        <w:t>投标文件的制作、上传及递交要求</w:t>
      </w:r>
    </w:p>
    <w:p w14:paraId="1C360ECB">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24.</w:t>
      </w:r>
      <w:r>
        <w:rPr>
          <w:rFonts w:hint="eastAsia" w:ascii="仿宋" w:hAnsi="仿宋" w:eastAsia="仿宋" w:cs="仿宋"/>
          <w:b/>
          <w:bCs/>
          <w:color w:val="auto"/>
          <w:sz w:val="21"/>
          <w:szCs w:val="21"/>
          <w:highlight w:val="none"/>
        </w:rPr>
        <w:t>投标文件的制作要求</w:t>
      </w:r>
    </w:p>
    <w:p w14:paraId="56653E25">
      <w:pPr>
        <w:pStyle w:val="6"/>
        <w:shd w:val="clear" w:color="auto" w:fill="auto"/>
        <w:snapToGrid w:val="0"/>
        <w:spacing w:line="360" w:lineRule="auto"/>
        <w:rPr>
          <w:rFonts w:hint="eastAsia" w:ascii="仿宋" w:hAnsi="仿宋" w:eastAsia="仿宋" w:cs="仿宋"/>
          <w:color w:val="auto"/>
          <w:sz w:val="21"/>
          <w:szCs w:val="21"/>
          <w:highlight w:val="none"/>
        </w:rPr>
      </w:pPr>
      <w:r>
        <w:rPr>
          <w:rFonts w:hint="eastAsia" w:ascii="仿宋" w:hAnsi="仿宋" w:eastAsia="仿宋" w:cs="仿宋"/>
          <w:b w:val="0"/>
          <w:bCs/>
          <w:color w:val="auto"/>
          <w:sz w:val="21"/>
          <w:szCs w:val="21"/>
          <w:highlight w:val="none"/>
        </w:rPr>
        <w:t>（1）供应商应按照投标文件组成内容及项目招标需求和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政府采购云平台要求制作投标文件，不按采购文件和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政府采购云平台要求制作投标文件的将视情况处理（拒收等），由此产生的责任由供应商自行承担。</w:t>
      </w:r>
    </w:p>
    <w:p w14:paraId="619F4CA1">
      <w:pPr>
        <w:pStyle w:val="6"/>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2B2B5AF8">
      <w:pPr>
        <w:pStyle w:val="6"/>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备份电子投标文件：通过“政采云”平台电子投标工具制作投标文件所产生的备份文件。</w:t>
      </w:r>
    </w:p>
    <w:p w14:paraId="01F923A3">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（2）供应商应对所提供的全部资料的真实性、有效性承担法律责任，电子投标文件中所须加盖公章部分均采用CA签章。</w:t>
      </w:r>
    </w:p>
    <w:p w14:paraId="6442406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29B4694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141E72C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（5）若供应商不按采购文件的要求提供资格审查材料，其风险由供应商自行承担。</w:t>
      </w:r>
    </w:p>
    <w:p w14:paraId="58EBD0AF">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（6）与本次投标无关的内容请不要制作在内，确保投标文件有针对性、简洁明了。</w:t>
      </w:r>
    </w:p>
    <w:p w14:paraId="721CE666">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25.</w:t>
      </w:r>
      <w:r>
        <w:rPr>
          <w:rFonts w:hint="eastAsia" w:ascii="仿宋" w:hAnsi="仿宋" w:eastAsia="仿宋" w:cs="仿宋"/>
          <w:b/>
          <w:bCs/>
          <w:color w:val="auto"/>
          <w:sz w:val="21"/>
          <w:szCs w:val="21"/>
          <w:highlight w:val="none"/>
        </w:rPr>
        <w:t>投标文件的上传</w:t>
      </w:r>
    </w:p>
    <w:p w14:paraId="6371E8CA">
      <w:pPr>
        <w:pStyle w:val="6"/>
        <w:shd w:val="clear" w:color="auto" w:fill="auto"/>
        <w:snapToGrid w:val="0"/>
        <w:spacing w:line="360" w:lineRule="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（1）</w:t>
      </w:r>
      <w:r>
        <w:rPr>
          <w:rFonts w:hint="eastAsia" w:ascii="仿宋" w:hAnsi="仿宋" w:eastAsia="仿宋" w:cs="仿宋"/>
          <w:b/>
          <w:bCs/>
          <w:color w:val="auto"/>
          <w:sz w:val="21"/>
          <w:szCs w:val="21"/>
          <w:highlight w:val="none"/>
          <w:lang w:bidi="zh-CN"/>
        </w:rPr>
        <w:t>电子加密投标文件（“.jmbs”格式）</w:t>
      </w:r>
      <w:r>
        <w:rPr>
          <w:rFonts w:hint="eastAsia" w:ascii="仿宋" w:hAnsi="仿宋" w:eastAsia="仿宋" w:cs="仿宋"/>
          <w:b/>
          <w:bCs/>
          <w:color w:val="auto"/>
          <w:sz w:val="21"/>
          <w:szCs w:val="21"/>
          <w:highlight w:val="none"/>
        </w:rPr>
        <w:t>：</w:t>
      </w:r>
    </w:p>
    <w:p w14:paraId="5F1243F6">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a.</w:t>
      </w:r>
      <w:r>
        <w:rPr>
          <w:rFonts w:hint="eastAsia" w:ascii="仿宋" w:hAnsi="仿宋" w:eastAsia="仿宋" w:cs="仿宋"/>
          <w:b w:val="0"/>
          <w:bCs/>
          <w:color w:val="auto"/>
          <w:kern w:val="0"/>
          <w:sz w:val="21"/>
          <w:szCs w:val="21"/>
          <w:highlight w:val="none"/>
        </w:rPr>
        <w:t xml:space="preserve"> </w:t>
      </w:r>
      <w:r>
        <w:rPr>
          <w:rFonts w:hint="eastAsia" w:ascii="仿宋" w:hAnsi="仿宋" w:eastAsia="仿宋" w:cs="仿宋"/>
          <w:b w:val="0"/>
          <w:bCs/>
          <w:color w:val="auto"/>
          <w:sz w:val="21"/>
          <w:szCs w:val="21"/>
          <w:highlight w:val="none"/>
          <w:lang w:bidi="zh-CN"/>
        </w:rPr>
        <w:t>供应商应在投标截止时间前将电子加密投标文件成功上传递交至新疆政府采购云平台，否则投标无效；</w:t>
      </w:r>
    </w:p>
    <w:p w14:paraId="00041DCF">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bidi="zh-CN"/>
        </w:rPr>
        <w:t>b.供应商成功上传电子加密投标文件后，可自行打印投标文件接收回执。</w:t>
      </w:r>
    </w:p>
    <w:p w14:paraId="2F2B2910">
      <w:pPr>
        <w:pStyle w:val="6"/>
        <w:shd w:val="clear" w:color="auto" w:fill="auto"/>
        <w:snapToGrid w:val="0"/>
        <w:spacing w:line="360" w:lineRule="auto"/>
        <w:rPr>
          <w:rFonts w:hint="eastAsia" w:ascii="仿宋" w:hAnsi="仿宋" w:eastAsia="仿宋" w:cs="仿宋"/>
          <w:b/>
          <w:bCs/>
          <w:color w:val="auto"/>
          <w:sz w:val="21"/>
          <w:szCs w:val="21"/>
          <w:highlight w:val="none"/>
          <w:lang w:bidi="zh-CN"/>
        </w:rPr>
      </w:pPr>
      <w:r>
        <w:rPr>
          <w:rFonts w:hint="eastAsia" w:ascii="仿宋" w:hAnsi="仿宋" w:eastAsia="仿宋" w:cs="仿宋"/>
          <w:b/>
          <w:bCs/>
          <w:color w:val="auto"/>
          <w:sz w:val="21"/>
          <w:szCs w:val="21"/>
          <w:highlight w:val="none"/>
        </w:rPr>
        <w:t>（2）</w:t>
      </w:r>
      <w:r>
        <w:rPr>
          <w:rFonts w:hint="eastAsia" w:ascii="仿宋" w:hAnsi="仿宋" w:eastAsia="仿宋" w:cs="仿宋"/>
          <w:b/>
          <w:bCs/>
          <w:color w:val="auto"/>
          <w:sz w:val="21"/>
          <w:szCs w:val="21"/>
          <w:highlight w:val="none"/>
          <w:lang w:bidi="zh-CN"/>
        </w:rPr>
        <w:t>备份投标文件（“.bfbs”格式）：</w:t>
      </w:r>
    </w:p>
    <w:p w14:paraId="29FF24B7">
      <w:pPr>
        <w:pStyle w:val="6"/>
        <w:shd w:val="clear" w:color="auto" w:fill="auto"/>
        <w:snapToGrid w:val="0"/>
        <w:spacing w:line="360" w:lineRule="auto"/>
        <w:ind w:firstLine="532" w:firstLineChars="250"/>
        <w:rPr>
          <w:rFonts w:hint="eastAsia" w:ascii="仿宋" w:hAnsi="仿宋" w:eastAsia="仿宋" w:cs="仿宋"/>
          <w:color w:val="auto"/>
          <w:sz w:val="21"/>
          <w:szCs w:val="21"/>
          <w:highlight w:val="none"/>
          <w:lang w:val="en-US" w:bidi="zh-CN"/>
        </w:rPr>
      </w:pPr>
      <w:r>
        <w:rPr>
          <w:rFonts w:hint="eastAsia" w:ascii="仿宋" w:hAnsi="仿宋" w:eastAsia="仿宋" w:cs="仿宋"/>
          <w:b w:val="0"/>
          <w:bCs/>
          <w:color w:val="auto"/>
          <w:sz w:val="21"/>
          <w:szCs w:val="21"/>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21"/>
          <w:szCs w:val="21"/>
          <w:highlight w:val="none"/>
          <w:lang w:bidi="zh-CN"/>
        </w:rPr>
        <w:t>“备份投标文件”以投标截止时间前指定接收邮箱最终收到的文件为准，逾期或未按要求提供的视为未提供，建议供应商提前1日办理邮件提供事宜</w:t>
      </w:r>
      <w:r>
        <w:rPr>
          <w:rFonts w:hint="eastAsia" w:ascii="仿宋" w:hAnsi="仿宋" w:eastAsia="仿宋" w:cs="仿宋"/>
          <w:color w:val="auto"/>
          <w:sz w:val="21"/>
          <w:szCs w:val="21"/>
          <w:highlight w:val="none"/>
        </w:rPr>
        <w:t>（</w:t>
      </w:r>
      <w:r>
        <w:rPr>
          <w:rFonts w:hint="eastAsia" w:ascii="仿宋" w:hAnsi="仿宋" w:eastAsia="仿宋" w:cs="仿宋"/>
          <w:b/>
          <w:bCs/>
          <w:color w:val="auto"/>
          <w:sz w:val="21"/>
          <w:szCs w:val="21"/>
          <w:highlight w:val="none"/>
          <w:lang w:val="en-US" w:eastAsia="zh-CN"/>
        </w:rPr>
        <w:t>接收人邮箱：1915496713@qq.com，</w:t>
      </w:r>
      <w:r>
        <w:rPr>
          <w:rFonts w:hint="eastAsia" w:ascii="仿宋" w:hAnsi="仿宋" w:eastAsia="仿宋" w:cs="仿宋"/>
          <w:b/>
          <w:bCs/>
          <w:color w:val="auto"/>
          <w:sz w:val="21"/>
          <w:szCs w:val="21"/>
          <w:highlight w:val="none"/>
          <w:lang w:val="en-US" w:eastAsia="zh-CN" w:bidi="zh-CN"/>
        </w:rPr>
        <w:t>联系人：王先生   联系电话：18599043069）</w:t>
      </w:r>
    </w:p>
    <w:p w14:paraId="44636DCB">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B80281E">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26.</w:t>
      </w:r>
      <w:r>
        <w:rPr>
          <w:rFonts w:hint="eastAsia" w:ascii="仿宋" w:hAnsi="仿宋" w:eastAsia="仿宋" w:cs="仿宋"/>
          <w:b/>
          <w:color w:val="auto"/>
          <w:sz w:val="21"/>
          <w:szCs w:val="21"/>
          <w:highlight w:val="none"/>
        </w:rPr>
        <w:t>投标文件的递交要求</w:t>
      </w:r>
    </w:p>
    <w:p w14:paraId="1709EEA4">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4BBD2433">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（2）备份电子投标文件必须在投标截止时间前送达指定的投标地点。备份电子投标文件在截止时间后提交，采购组织机构将拒绝接收。</w:t>
      </w:r>
    </w:p>
    <w:p w14:paraId="15E184BA">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（3）如有特殊情况，采购组织机构延长截止时间和开标时间，采购组织机构和供应商的权利和义务将受到新的截止时间和开标时间的约束。</w:t>
      </w:r>
    </w:p>
    <w:p w14:paraId="5B6D5628">
      <w:pPr>
        <w:shd w:val="clear" w:color="auto" w:fill="auto"/>
        <w:tabs>
          <w:tab w:val="left" w:pos="1418"/>
        </w:tabs>
        <w:autoSpaceDE w:val="0"/>
        <w:autoSpaceDN w:val="0"/>
        <w:adjustRightInd w:val="0"/>
        <w:snapToGrid w:val="0"/>
        <w:spacing w:line="360" w:lineRule="auto"/>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27．投标文件的补充、修改与撤回</w:t>
      </w:r>
    </w:p>
    <w:p w14:paraId="21B93367">
      <w:pPr>
        <w:shd w:val="clear" w:color="auto" w:fill="auto"/>
        <w:tabs>
          <w:tab w:val="left" w:pos="960"/>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53C18E32">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b/>
          <w:bCs/>
          <w:color w:val="auto"/>
          <w:sz w:val="28"/>
          <w:szCs w:val="28"/>
          <w:highlight w:val="none"/>
        </w:rPr>
      </w:pPr>
      <w:bookmarkStart w:id="23" w:name="_Toc469495728"/>
      <w:r>
        <w:rPr>
          <w:rFonts w:hint="eastAsia" w:ascii="仿宋" w:hAnsi="仿宋" w:eastAsia="仿宋" w:cs="仿宋"/>
          <w:b/>
          <w:bCs/>
          <w:color w:val="auto"/>
          <w:sz w:val="28"/>
          <w:szCs w:val="28"/>
          <w:highlight w:val="none"/>
        </w:rPr>
        <w:t>（五）开 标、评标和定标</w:t>
      </w:r>
      <w:bookmarkEnd w:id="23"/>
    </w:p>
    <w:p w14:paraId="576ED6A2">
      <w:pPr>
        <w:shd w:val="clear" w:color="auto" w:fill="auto"/>
        <w:snapToGrid w:val="0"/>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28. 开标</w:t>
      </w:r>
    </w:p>
    <w:p w14:paraId="17A42481">
      <w:pPr>
        <w:shd w:val="clear" w:color="auto" w:fill="auto"/>
        <w:snapToGrid w:val="0"/>
        <w:spacing w:line="360" w:lineRule="auto"/>
        <w:rPr>
          <w:rFonts w:hint="eastAsia" w:ascii="仿宋" w:hAnsi="仿宋" w:eastAsia="仿宋" w:cs="仿宋"/>
          <w:b/>
          <w:bCs/>
          <w:color w:val="auto"/>
          <w:sz w:val="21"/>
          <w:szCs w:val="21"/>
          <w:highlight w:val="none"/>
          <w:lang w:val="en-US" w:eastAsia="zh-CN"/>
        </w:rPr>
      </w:pPr>
      <w:bookmarkStart w:id="24" w:name="_Toc73975822"/>
      <w:r>
        <w:rPr>
          <w:rFonts w:hint="eastAsia" w:ascii="仿宋" w:hAnsi="仿宋" w:eastAsia="仿宋" w:cs="仿宋"/>
          <w:b/>
          <w:bCs/>
          <w:color w:val="auto"/>
          <w:sz w:val="21"/>
          <w:szCs w:val="21"/>
          <w:highlight w:val="none"/>
          <w:lang w:val="en-US" w:eastAsia="zh-CN"/>
        </w:rPr>
        <w:t>28.1开标邀请</w:t>
      </w:r>
      <w:bookmarkEnd w:id="24"/>
    </w:p>
    <w:p w14:paraId="1EF18511">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1</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开标准备：本项目开标的准备工作由采购组织机构负责落实，开标过程由采购组织机构负责记录；</w:t>
      </w:r>
    </w:p>
    <w:p w14:paraId="05A81E35">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2）</w:t>
      </w:r>
      <w:r>
        <w:rPr>
          <w:rFonts w:hint="eastAsia" w:ascii="仿宋" w:hAnsi="仿宋" w:eastAsia="仿宋" w:cs="仿宋"/>
          <w:b w:val="0"/>
          <w:bCs/>
          <w:color w:val="auto"/>
          <w:sz w:val="21"/>
          <w:szCs w:val="21"/>
          <w:highlight w:val="none"/>
        </w:rPr>
        <w:t>开标主持：本项目开标由采购人或者采购代理机构主持；</w:t>
      </w:r>
    </w:p>
    <w:p w14:paraId="6CF79D09">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3</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开标邀请：本项目采用电子交易，采购组织机构将按照采购文件规定的时间通过“</w:t>
      </w:r>
      <w:r>
        <w:rPr>
          <w:rFonts w:hint="eastAsia" w:ascii="仿宋" w:hAnsi="仿宋" w:eastAsia="仿宋" w:cs="仿宋"/>
          <w:b w:val="0"/>
          <w:color w:val="auto"/>
          <w:sz w:val="21"/>
          <w:szCs w:val="21"/>
          <w:highlight w:val="none"/>
          <w:lang w:eastAsia="zh-CN"/>
        </w:rPr>
        <w:t>新疆</w:t>
      </w:r>
      <w:r>
        <w:rPr>
          <w:rFonts w:hint="eastAsia" w:ascii="仿宋" w:hAnsi="仿宋" w:eastAsia="仿宋" w:cs="仿宋"/>
          <w:b w:val="0"/>
          <w:color w:val="auto"/>
          <w:sz w:val="21"/>
          <w:szCs w:val="21"/>
          <w:highlight w:val="none"/>
        </w:rPr>
        <w:t>政府采购云平台，网址：</w:t>
      </w:r>
      <w:r>
        <w:rPr>
          <w:rFonts w:hint="eastAsia" w:ascii="仿宋" w:hAnsi="仿宋" w:eastAsia="仿宋" w:cs="仿宋"/>
          <w:b w:val="0"/>
          <w:color w:val="auto"/>
          <w:sz w:val="21"/>
          <w:szCs w:val="21"/>
          <w:highlight w:val="none"/>
        </w:rPr>
        <w:fldChar w:fldCharType="begin"/>
      </w:r>
      <w:r>
        <w:rPr>
          <w:rFonts w:hint="eastAsia" w:ascii="仿宋" w:hAnsi="仿宋" w:eastAsia="仿宋" w:cs="仿宋"/>
          <w:b w:val="0"/>
          <w:color w:val="auto"/>
          <w:sz w:val="21"/>
          <w:szCs w:val="21"/>
          <w:highlight w:val="none"/>
        </w:rPr>
        <w:instrText xml:space="preserve">HYPERLINK "http://www.zcygov.cn"</w:instrText>
      </w:r>
      <w:r>
        <w:rPr>
          <w:rFonts w:hint="eastAsia" w:ascii="仿宋" w:hAnsi="仿宋" w:eastAsia="仿宋" w:cs="仿宋"/>
          <w:b w:val="0"/>
          <w:color w:val="auto"/>
          <w:sz w:val="21"/>
          <w:szCs w:val="21"/>
          <w:highlight w:val="none"/>
        </w:rPr>
        <w:fldChar w:fldCharType="separate"/>
      </w:r>
      <w:r>
        <w:rPr>
          <w:rStyle w:val="38"/>
          <w:rFonts w:hint="eastAsia" w:ascii="仿宋" w:hAnsi="仿宋" w:eastAsia="仿宋" w:cs="仿宋"/>
          <w:b w:val="0"/>
          <w:color w:val="auto"/>
          <w:sz w:val="21"/>
          <w:szCs w:val="21"/>
          <w:highlight w:val="none"/>
          <w:u w:val="none"/>
        </w:rPr>
        <w:t>www.zcygov.cn</w:t>
      </w:r>
      <w:r>
        <w:rPr>
          <w:rFonts w:hint="eastAsia" w:ascii="仿宋" w:hAnsi="仿宋" w:eastAsia="仿宋" w:cs="仿宋"/>
          <w:color w:val="auto"/>
          <w:sz w:val="21"/>
          <w:szCs w:val="21"/>
          <w:highlight w:val="none"/>
        </w:rPr>
        <w:fldChar w:fldCharType="end"/>
      </w:r>
      <w:r>
        <w:rPr>
          <w:rFonts w:hint="eastAsia" w:ascii="仿宋" w:hAnsi="仿宋" w:eastAsia="仿宋" w:cs="仿宋"/>
          <w:b w:val="0"/>
          <w:color w:val="auto"/>
          <w:sz w:val="21"/>
          <w:szCs w:val="21"/>
          <w:highlight w:val="none"/>
        </w:rPr>
        <w:t>”组织开标、开启投标响应文件，所有供应商均应当准时在线参加。</w:t>
      </w:r>
    </w:p>
    <w:p w14:paraId="7BBACFC5">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50B99DDE">
      <w:pPr>
        <w:shd w:val="clear" w:color="auto" w:fill="auto"/>
        <w:snapToGrid w:val="0"/>
        <w:spacing w:line="360" w:lineRule="auto"/>
        <w:outlineLvl w:val="2"/>
        <w:rPr>
          <w:rFonts w:hint="eastAsia" w:ascii="仿宋" w:hAnsi="仿宋" w:eastAsia="仿宋" w:cs="仿宋"/>
          <w:b/>
          <w:color w:val="auto"/>
          <w:sz w:val="21"/>
          <w:szCs w:val="21"/>
          <w:highlight w:val="none"/>
        </w:rPr>
      </w:pPr>
      <w:bookmarkStart w:id="25" w:name="_Toc73975823"/>
      <w:r>
        <w:rPr>
          <w:rFonts w:hint="eastAsia" w:ascii="仿宋" w:hAnsi="仿宋" w:eastAsia="仿宋" w:cs="仿宋"/>
          <w:b/>
          <w:color w:val="auto"/>
          <w:sz w:val="21"/>
          <w:szCs w:val="21"/>
          <w:highlight w:val="none"/>
          <w:lang w:val="en-US" w:eastAsia="zh-CN"/>
        </w:rPr>
        <w:t>28.2</w:t>
      </w:r>
      <w:r>
        <w:rPr>
          <w:rFonts w:hint="eastAsia" w:ascii="仿宋" w:hAnsi="仿宋" w:eastAsia="仿宋" w:cs="仿宋"/>
          <w:b/>
          <w:bCs/>
          <w:color w:val="auto"/>
          <w:sz w:val="21"/>
          <w:szCs w:val="21"/>
          <w:highlight w:val="none"/>
        </w:rPr>
        <w:t>开标程序</w:t>
      </w:r>
      <w:bookmarkEnd w:id="25"/>
    </w:p>
    <w:p w14:paraId="058D1F5C">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（1）开标时间到后，主持人宣布开标会议开始。</w:t>
      </w:r>
    </w:p>
    <w:p w14:paraId="7B01421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投标文件解密（</w:t>
      </w:r>
      <w:r>
        <w:rPr>
          <w:rFonts w:hint="eastAsia" w:ascii="仿宋" w:hAnsi="仿宋" w:eastAsia="仿宋" w:cs="仿宋"/>
          <w:b/>
          <w:color w:val="auto"/>
          <w:kern w:val="0"/>
          <w:szCs w:val="21"/>
          <w:highlight w:val="none"/>
        </w:rPr>
        <w:t>解密规定见《供应商须知前附表》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D67DB7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kern w:val="0"/>
          <w:szCs w:val="21"/>
          <w:highlight w:val="none"/>
        </w:rPr>
        <w:t>投标文件解密异常情况处理（</w:t>
      </w:r>
      <w:r>
        <w:rPr>
          <w:rFonts w:hint="eastAsia" w:ascii="仿宋" w:hAnsi="仿宋" w:eastAsia="仿宋" w:cs="仿宋"/>
          <w:b/>
          <w:color w:val="auto"/>
          <w:kern w:val="0"/>
          <w:szCs w:val="21"/>
          <w:highlight w:val="none"/>
        </w:rPr>
        <w:t>处理办法见《供应商须知前附表》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1A016DC">
      <w:pPr>
        <w:snapToGrid w:val="0"/>
        <w:spacing w:line="360" w:lineRule="auto"/>
        <w:ind w:firstLine="426" w:firstLineChars="200"/>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（4）公布投标文件解密情况（投标文件成功解密的供应商名单等信息）</w:t>
      </w:r>
      <w:r>
        <w:rPr>
          <w:rFonts w:hint="eastAsia" w:ascii="仿宋" w:hAnsi="仿宋" w:eastAsia="仿宋" w:cs="仿宋"/>
          <w:color w:val="auto"/>
          <w:kern w:val="0"/>
          <w:szCs w:val="21"/>
          <w:highlight w:val="none"/>
          <w:lang w:eastAsia="zh-CN"/>
        </w:rPr>
        <w:t>。</w:t>
      </w:r>
    </w:p>
    <w:p w14:paraId="6890AAAD">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（5）开启标书信息（资格证明文件、商务技术文件</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报价文件</w:t>
      </w:r>
      <w:r>
        <w:rPr>
          <w:rFonts w:hint="eastAsia" w:ascii="仿宋" w:hAnsi="仿宋" w:eastAsia="仿宋" w:cs="仿宋"/>
          <w:color w:val="auto"/>
          <w:kern w:val="0"/>
          <w:szCs w:val="21"/>
          <w:highlight w:val="none"/>
        </w:rPr>
        <w:t>）。标书信息开启后，首先由</w:t>
      </w:r>
      <w:r>
        <w:rPr>
          <w:rFonts w:hint="eastAsia" w:ascii="仿宋" w:hAnsi="仿宋" w:eastAsia="仿宋" w:cs="仿宋"/>
          <w:color w:val="auto"/>
          <w:kern w:val="0"/>
          <w:szCs w:val="21"/>
          <w:highlight w:val="none"/>
          <w:lang w:val="en-US" w:eastAsia="zh-CN"/>
        </w:rPr>
        <w:t>资格审查小组</w:t>
      </w:r>
      <w:r>
        <w:rPr>
          <w:rFonts w:hint="eastAsia" w:ascii="仿宋" w:hAnsi="仿宋" w:eastAsia="仿宋" w:cs="仿宋"/>
          <w:color w:val="auto"/>
          <w:kern w:val="0"/>
          <w:szCs w:val="21"/>
          <w:highlight w:val="none"/>
        </w:rPr>
        <w:t>依法对投标供应商的资格证明文件进行审查（具体见本章“24.3 投标供应商资格审查”）， 审查结束公布投标供应商的资格符合情况。资格审查未获通过的供应商，其商务技术文件及报价文件不再进入评审。</w:t>
      </w:r>
    </w:p>
    <w:p w14:paraId="04B6FB2A">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（6）商务技术评审结束后，主持人公布商务技术评审无效投标供应商名单和商务技术评审有效投标供应商名单</w:t>
      </w:r>
      <w:r>
        <w:rPr>
          <w:rFonts w:hint="eastAsia" w:ascii="仿宋" w:hAnsi="仿宋" w:eastAsia="仿宋" w:cs="仿宋"/>
          <w:color w:val="auto"/>
          <w:szCs w:val="21"/>
          <w:highlight w:val="none"/>
        </w:rPr>
        <w:t>。</w:t>
      </w:r>
      <w:r>
        <w:rPr>
          <w:rFonts w:hint="eastAsia" w:ascii="仿宋" w:hAnsi="仿宋" w:eastAsia="仿宋" w:cs="仿宋"/>
          <w:color w:val="auto"/>
          <w:kern w:val="0"/>
          <w:szCs w:val="21"/>
          <w:highlight w:val="none"/>
        </w:rPr>
        <w:t>商务技术评审无效的供应商，其报价不再进入评审。</w:t>
      </w:r>
    </w:p>
    <w:p w14:paraId="19A23350">
      <w:pPr>
        <w:snapToGrid w:val="0"/>
        <w:spacing w:line="360" w:lineRule="auto"/>
        <w:ind w:firstLine="426"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（7）</w:t>
      </w:r>
      <w:r>
        <w:rPr>
          <w:rFonts w:hint="eastAsia" w:ascii="仿宋" w:hAnsi="仿宋" w:eastAsia="仿宋" w:cs="仿宋"/>
          <w:color w:val="auto"/>
          <w:kern w:val="0"/>
          <w:szCs w:val="21"/>
          <w:highlight w:val="none"/>
          <w:lang w:val="en-US" w:eastAsia="zh-CN"/>
        </w:rPr>
        <w:t>谈判报价，</w:t>
      </w:r>
      <w:r>
        <w:rPr>
          <w:rFonts w:hint="eastAsia" w:ascii="仿宋" w:hAnsi="仿宋" w:eastAsia="仿宋" w:cs="仿宋"/>
          <w:color w:val="auto"/>
          <w:kern w:val="0"/>
          <w:szCs w:val="21"/>
          <w:highlight w:val="none"/>
        </w:rPr>
        <w:t>开启有效投标供应商的报价，</w:t>
      </w:r>
      <w:r>
        <w:rPr>
          <w:rFonts w:hint="eastAsia" w:ascii="仿宋" w:hAnsi="仿宋" w:eastAsia="仿宋" w:cs="仿宋"/>
          <w:color w:val="auto"/>
          <w:szCs w:val="21"/>
          <w:highlight w:val="none"/>
          <w:lang w:bidi="zh-CN"/>
        </w:rPr>
        <w:t>并【开启签字时段】，供应商对开标纪录进行在线签字确认（不予确认的应说明理由，否则视为无异议）</w:t>
      </w:r>
      <w:r>
        <w:rPr>
          <w:rFonts w:hint="eastAsia" w:ascii="仿宋" w:hAnsi="仿宋" w:eastAsia="仿宋" w:cs="仿宋"/>
          <w:color w:val="auto"/>
          <w:kern w:val="0"/>
          <w:szCs w:val="21"/>
          <w:highlight w:val="none"/>
        </w:rPr>
        <w:t>。</w:t>
      </w:r>
    </w:p>
    <w:p w14:paraId="76E1C0B8">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开标结束后，由谈判小组对报价的合理性、准确性等进行审查核实</w:t>
      </w:r>
      <w:r>
        <w:rPr>
          <w:rFonts w:hint="eastAsia" w:ascii="仿宋" w:hAnsi="仿宋" w:eastAsia="仿宋" w:cs="仿宋"/>
          <w:color w:val="auto"/>
          <w:szCs w:val="21"/>
          <w:highlight w:val="none"/>
        </w:rPr>
        <w:t>。</w:t>
      </w:r>
    </w:p>
    <w:p w14:paraId="00B367A8">
      <w:pPr>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（8）</w:t>
      </w:r>
      <w:r>
        <w:rPr>
          <w:rFonts w:hint="eastAsia" w:ascii="仿宋" w:hAnsi="仿宋" w:eastAsia="仿宋" w:cs="仿宋"/>
          <w:color w:val="auto"/>
          <w:kern w:val="0"/>
          <w:szCs w:val="21"/>
          <w:highlight w:val="none"/>
        </w:rPr>
        <w:t>评审结束后，采购代理机构在系统上公布评审结果。</w:t>
      </w:r>
    </w:p>
    <w:p w14:paraId="620A00A7">
      <w:pPr>
        <w:shd w:val="clear" w:color="auto" w:fill="auto"/>
        <w:snapToGrid w:val="0"/>
        <w:spacing w:line="360" w:lineRule="auto"/>
        <w:ind w:left="480"/>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特别情况说明：</w:t>
      </w:r>
    </w:p>
    <w:p w14:paraId="5B20567C">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（1）本项目采用电子交易，如遇“</w:t>
      </w:r>
      <w:r>
        <w:rPr>
          <w:rFonts w:hint="eastAsia" w:ascii="仿宋" w:hAnsi="仿宋" w:eastAsia="仿宋" w:cs="仿宋"/>
          <w:b/>
          <w:color w:val="auto"/>
          <w:kern w:val="0"/>
          <w:sz w:val="21"/>
          <w:szCs w:val="21"/>
          <w:highlight w:val="none"/>
          <w:lang w:eastAsia="zh-CN"/>
        </w:rPr>
        <w:t>新疆</w:t>
      </w:r>
      <w:r>
        <w:rPr>
          <w:rFonts w:hint="eastAsia" w:ascii="仿宋" w:hAnsi="仿宋" w:eastAsia="仿宋" w:cs="仿宋"/>
          <w:b/>
          <w:color w:val="auto"/>
          <w:kern w:val="0"/>
          <w:sz w:val="21"/>
          <w:szCs w:val="21"/>
          <w:highlight w:val="none"/>
        </w:rPr>
        <w:t>政府采购云平台”电子化开标或评审程序调整的，按调整后程序执行。</w:t>
      </w:r>
    </w:p>
    <w:p w14:paraId="2B619FC1">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auto"/>
          <w:kern w:val="0"/>
          <w:sz w:val="21"/>
          <w:szCs w:val="21"/>
          <w:highlight w:val="none"/>
          <w:u w:val="single"/>
        </w:rPr>
        <w:t>请供应商保证办理投标事宜人员电话畅通、网络在线，签字或盖章确认的时间为</w:t>
      </w:r>
      <w:r>
        <w:rPr>
          <w:rFonts w:hint="eastAsia" w:ascii="仿宋" w:hAnsi="仿宋" w:eastAsia="仿宋" w:cs="仿宋"/>
          <w:b/>
          <w:color w:val="auto"/>
          <w:kern w:val="0"/>
          <w:sz w:val="21"/>
          <w:szCs w:val="21"/>
          <w:highlight w:val="none"/>
          <w:u w:val="single"/>
          <w:lang w:val="en-US" w:eastAsia="zh-CN"/>
        </w:rPr>
        <w:t>20</w:t>
      </w:r>
      <w:r>
        <w:rPr>
          <w:rFonts w:hint="eastAsia" w:ascii="仿宋" w:hAnsi="仿宋" w:eastAsia="仿宋" w:cs="仿宋"/>
          <w:b/>
          <w:color w:val="auto"/>
          <w:kern w:val="0"/>
          <w:sz w:val="21"/>
          <w:szCs w:val="21"/>
          <w:highlight w:val="none"/>
          <w:u w:val="single"/>
        </w:rPr>
        <w:t>分钟。如未及时签字或盖章确认的，视为无异议</w:t>
      </w:r>
      <w:r>
        <w:rPr>
          <w:rFonts w:hint="eastAsia" w:ascii="仿宋" w:hAnsi="仿宋" w:eastAsia="仿宋" w:cs="仿宋"/>
          <w:b/>
          <w:color w:val="auto"/>
          <w:kern w:val="0"/>
          <w:sz w:val="21"/>
          <w:szCs w:val="21"/>
          <w:highlight w:val="none"/>
        </w:rPr>
        <w:t>。</w:t>
      </w:r>
    </w:p>
    <w:p w14:paraId="07B154B2">
      <w:pPr>
        <w:shd w:val="clear" w:color="auto" w:fill="auto"/>
        <w:snapToGrid w:val="0"/>
        <w:spacing w:line="360" w:lineRule="auto"/>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lang w:val="en-US" w:eastAsia="zh-CN"/>
        </w:rPr>
        <w:t>28.3</w:t>
      </w:r>
      <w:r>
        <w:rPr>
          <w:rFonts w:hint="eastAsia" w:ascii="仿宋" w:hAnsi="仿宋" w:eastAsia="仿宋" w:cs="仿宋"/>
          <w:b/>
          <w:color w:val="auto"/>
          <w:kern w:val="0"/>
          <w:sz w:val="21"/>
          <w:szCs w:val="21"/>
          <w:highlight w:val="none"/>
        </w:rPr>
        <w:t xml:space="preserve"> 投标供应商资格审查：</w:t>
      </w:r>
    </w:p>
    <w:p w14:paraId="25648E65">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bCs/>
          <w:color w:val="auto"/>
          <w:kern w:val="0"/>
          <w:sz w:val="21"/>
          <w:szCs w:val="21"/>
          <w:highlight w:val="none"/>
        </w:rPr>
        <w:t>开标（标书信息开启）后，</w:t>
      </w:r>
      <w:r>
        <w:rPr>
          <w:rFonts w:hint="eastAsia" w:ascii="仿宋" w:hAnsi="仿宋" w:eastAsia="仿宋" w:cs="仿宋"/>
          <w:bCs/>
          <w:color w:val="auto"/>
          <w:kern w:val="0"/>
          <w:sz w:val="21"/>
          <w:szCs w:val="21"/>
          <w:highlight w:val="none"/>
          <w:lang w:val="en-US" w:eastAsia="zh-CN"/>
        </w:rPr>
        <w:t>资格审查小组</w:t>
      </w:r>
      <w:r>
        <w:rPr>
          <w:rFonts w:hint="eastAsia" w:ascii="仿宋" w:hAnsi="仿宋" w:eastAsia="仿宋" w:cs="仿宋"/>
          <w:bCs/>
          <w:color w:val="auto"/>
          <w:kern w:val="0"/>
          <w:sz w:val="21"/>
          <w:szCs w:val="21"/>
          <w:highlight w:val="none"/>
        </w:rPr>
        <w:t>首先依法对投标供应商的资格文件进行审查，审查各投标供应商的资格符合情况。</w:t>
      </w:r>
      <w:r>
        <w:rPr>
          <w:rFonts w:hint="eastAsia" w:ascii="仿宋" w:hAnsi="仿宋" w:eastAsia="仿宋" w:cs="仿宋"/>
          <w:color w:val="auto"/>
          <w:sz w:val="21"/>
          <w:szCs w:val="21"/>
          <w:highlight w:val="none"/>
          <w:lang w:val="en-US" w:eastAsia="zh-CN"/>
        </w:rPr>
        <w:t>资格审查小组</w:t>
      </w:r>
      <w:r>
        <w:rPr>
          <w:rFonts w:hint="eastAsia" w:ascii="仿宋" w:hAnsi="仿宋" w:eastAsia="仿宋" w:cs="仿宋"/>
          <w:color w:val="auto"/>
          <w:sz w:val="21"/>
          <w:szCs w:val="21"/>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 w:val="21"/>
          <w:szCs w:val="21"/>
          <w:highlight w:val="none"/>
        </w:rPr>
        <w:t>资格并追究投标供应商的法律责任。</w:t>
      </w:r>
    </w:p>
    <w:p w14:paraId="2D40BB9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（2）投标供应商提交的资格证明材料无法证明其符合采购文件规定的“投标供应商资格要求”的，</w:t>
      </w:r>
      <w:r>
        <w:rPr>
          <w:rFonts w:hint="eastAsia" w:ascii="仿宋" w:hAnsi="仿宋" w:eastAsia="仿宋" w:cs="仿宋"/>
          <w:b w:val="0"/>
          <w:bCs/>
          <w:color w:val="auto"/>
          <w:sz w:val="21"/>
          <w:szCs w:val="21"/>
          <w:highlight w:val="none"/>
          <w:lang w:val="en-US" w:eastAsia="zh-CN"/>
        </w:rPr>
        <w:t>资格审查小组</w:t>
      </w:r>
      <w:r>
        <w:rPr>
          <w:rFonts w:hint="eastAsia" w:ascii="仿宋" w:hAnsi="仿宋" w:eastAsia="仿宋" w:cs="仿宋"/>
          <w:b w:val="0"/>
          <w:bCs/>
          <w:color w:val="auto"/>
          <w:sz w:val="21"/>
          <w:szCs w:val="21"/>
          <w:highlight w:val="none"/>
        </w:rPr>
        <w:t>将对其作“资格审查不合格”处理（无效投标），并不再将其投标提交</w:t>
      </w:r>
      <w:r>
        <w:rPr>
          <w:rFonts w:hint="eastAsia" w:ascii="仿宋" w:hAnsi="仿宋" w:eastAsia="仿宋" w:cs="仿宋"/>
          <w:b w:val="0"/>
          <w:bCs/>
          <w:color w:val="auto"/>
          <w:sz w:val="21"/>
          <w:szCs w:val="21"/>
          <w:highlight w:val="none"/>
          <w:lang w:eastAsia="zh-CN"/>
        </w:rPr>
        <w:t>谈判小组</w:t>
      </w:r>
      <w:r>
        <w:rPr>
          <w:rFonts w:hint="eastAsia" w:ascii="仿宋" w:hAnsi="仿宋" w:eastAsia="仿宋" w:cs="仿宋"/>
          <w:b w:val="0"/>
          <w:bCs/>
          <w:color w:val="auto"/>
          <w:sz w:val="21"/>
          <w:szCs w:val="21"/>
          <w:highlight w:val="none"/>
        </w:rPr>
        <w:t>进行后续评审。</w:t>
      </w:r>
    </w:p>
    <w:p w14:paraId="0D58569B">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w:t>
      </w:r>
      <w:r>
        <w:rPr>
          <w:rFonts w:hint="eastAsia" w:ascii="仿宋" w:hAnsi="仿宋" w:eastAsia="仿宋" w:cs="仿宋"/>
          <w:b w:val="0"/>
          <w:bCs/>
          <w:color w:val="auto"/>
          <w:kern w:val="0"/>
          <w:sz w:val="21"/>
          <w:szCs w:val="21"/>
          <w:highlight w:val="none"/>
        </w:rPr>
        <w:t>供应商</w:t>
      </w:r>
      <w:r>
        <w:rPr>
          <w:rFonts w:hint="eastAsia" w:ascii="仿宋" w:hAnsi="仿宋" w:eastAsia="仿宋" w:cs="仿宋"/>
          <w:b w:val="0"/>
          <w:bCs/>
          <w:color w:val="auto"/>
          <w:sz w:val="21"/>
          <w:szCs w:val="21"/>
          <w:highlight w:val="none"/>
        </w:rPr>
        <w:t>信用记录查询与使用：</w:t>
      </w:r>
      <w:r>
        <w:rPr>
          <w:rFonts w:hint="eastAsia" w:ascii="仿宋" w:hAnsi="仿宋" w:eastAsia="仿宋" w:cs="仿宋"/>
          <w:b w:val="0"/>
          <w:bCs/>
          <w:color w:val="auto"/>
          <w:kern w:val="0"/>
          <w:sz w:val="21"/>
          <w:szCs w:val="21"/>
          <w:highlight w:val="none"/>
        </w:rPr>
        <w:t>见《供应商须知前附表》。</w:t>
      </w:r>
    </w:p>
    <w:p w14:paraId="5D722891">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29.评审工作的组织</w:t>
      </w:r>
    </w:p>
    <w:p w14:paraId="6E0DF0BE">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采购人或采购代理机构负责组织本项目的评审工作，并依据《政府采购货物和服务招标投标管理办法（财政部第87号令）》第四十五条的相关规定履行职责。</w:t>
      </w:r>
    </w:p>
    <w:p w14:paraId="7A734DDC">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30. 谈判小组的组建</w:t>
      </w:r>
    </w:p>
    <w:p w14:paraId="1381E667">
      <w:pPr>
        <w:widowControl/>
        <w:shd w:val="clear" w:color="auto" w:fill="auto"/>
        <w:spacing w:line="440" w:lineRule="exact"/>
        <w:ind w:firstLine="213" w:firstLineChars="1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.1</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由采购人或采购代理机构依法组建，成员由采购人代表和评审专家组成，成员人数为</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人，其中评审专家不少于成员总数的三分之二。</w:t>
      </w:r>
    </w:p>
    <w:p w14:paraId="527A8F79">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.2评审专家从</w:t>
      </w:r>
      <w:r>
        <w:rPr>
          <w:rFonts w:hint="eastAsia" w:ascii="仿宋" w:hAnsi="仿宋" w:eastAsia="仿宋" w:cs="仿宋"/>
          <w:color w:val="auto"/>
          <w:szCs w:val="21"/>
          <w:highlight w:val="none"/>
          <w:lang w:eastAsia="zh-CN"/>
        </w:rPr>
        <w:t>新疆</w:t>
      </w:r>
      <w:r>
        <w:rPr>
          <w:rFonts w:hint="eastAsia" w:ascii="仿宋" w:hAnsi="仿宋" w:eastAsia="仿宋" w:cs="仿宋"/>
          <w:color w:val="auto"/>
          <w:szCs w:val="21"/>
          <w:highlight w:val="none"/>
        </w:rPr>
        <w:t>政府采购云平台专家库中通过随机方式抽取产生。</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成员名单在采购结果公告前保密。</w:t>
      </w:r>
    </w:p>
    <w:p w14:paraId="4A38B4C7">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31.谈判小组的职责</w:t>
      </w:r>
    </w:p>
    <w:p w14:paraId="3973535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.1审查、评价投标文件是否符合采购文件的商务、技术等实质性要求。</w:t>
      </w:r>
    </w:p>
    <w:p w14:paraId="09ACB2B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.2要求供应商对投标文件有关事项作出澄清或者说明。</w:t>
      </w:r>
    </w:p>
    <w:p w14:paraId="55F8EBF5">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.3对投标文件进行比较和评价。</w:t>
      </w:r>
    </w:p>
    <w:p w14:paraId="5809F4F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.4确定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候选人名单，</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根据采购人委托直接确定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w:t>
      </w:r>
    </w:p>
    <w:p w14:paraId="6BE6A67D">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.5向采购人、采购代理机构或者有关部门报告评审中发现的违法行为。</w:t>
      </w:r>
    </w:p>
    <w:p w14:paraId="366B2532">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32. 评标原则</w:t>
      </w:r>
    </w:p>
    <w:p w14:paraId="074D2F57">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将遵循公平、公正、科学的原则，对供应商提交的投标文件进行</w:t>
      </w:r>
      <w:r>
        <w:rPr>
          <w:rFonts w:hint="eastAsia" w:ascii="仿宋" w:hAnsi="仿宋" w:eastAsia="仿宋" w:cs="仿宋"/>
          <w:color w:val="auto"/>
          <w:szCs w:val="21"/>
          <w:highlight w:val="none"/>
          <w:lang w:val="en-US" w:eastAsia="zh-CN"/>
        </w:rPr>
        <w:t>最低价</w:t>
      </w:r>
      <w:r>
        <w:rPr>
          <w:rFonts w:hint="eastAsia" w:ascii="仿宋" w:hAnsi="仿宋" w:eastAsia="仿宋" w:cs="仿宋"/>
          <w:color w:val="auto"/>
          <w:szCs w:val="21"/>
          <w:highlight w:val="none"/>
        </w:rPr>
        <w:t>评审，</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按照采购文件规定的评标</w:t>
      </w:r>
      <w:r>
        <w:rPr>
          <w:rFonts w:hint="eastAsia" w:ascii="仿宋" w:hAnsi="仿宋" w:eastAsia="仿宋" w:cs="仿宋"/>
          <w:color w:val="auto"/>
          <w:szCs w:val="21"/>
          <w:highlight w:val="none"/>
          <w:lang w:val="en-US" w:eastAsia="zh-CN"/>
        </w:rPr>
        <w:t>要求</w:t>
      </w:r>
      <w:r>
        <w:rPr>
          <w:rFonts w:hint="eastAsia" w:ascii="仿宋" w:hAnsi="仿宋" w:eastAsia="仿宋" w:cs="仿宋"/>
          <w:color w:val="auto"/>
          <w:szCs w:val="21"/>
          <w:highlight w:val="none"/>
        </w:rPr>
        <w:t>进行</w:t>
      </w:r>
      <w:r>
        <w:rPr>
          <w:rFonts w:hint="eastAsia" w:ascii="仿宋" w:hAnsi="仿宋" w:eastAsia="仿宋" w:cs="仿宋"/>
          <w:color w:val="auto"/>
          <w:szCs w:val="21"/>
          <w:highlight w:val="none"/>
          <w:lang w:val="en-US" w:eastAsia="zh-CN"/>
        </w:rPr>
        <w:t>比较</w:t>
      </w:r>
      <w:r>
        <w:rPr>
          <w:rFonts w:hint="eastAsia" w:ascii="仿宋" w:hAnsi="仿宋" w:eastAsia="仿宋" w:cs="仿宋"/>
          <w:color w:val="auto"/>
          <w:szCs w:val="21"/>
          <w:highlight w:val="none"/>
        </w:rPr>
        <w:t>。</w:t>
      </w:r>
    </w:p>
    <w:p w14:paraId="6E865E4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.2客观公正对待所有供应商，对所有投标</w:t>
      </w:r>
      <w:r>
        <w:rPr>
          <w:rFonts w:hint="eastAsia" w:ascii="仿宋" w:hAnsi="仿宋" w:eastAsia="仿宋" w:cs="仿宋"/>
          <w:color w:val="auto"/>
          <w:szCs w:val="21"/>
          <w:highlight w:val="none"/>
          <w:lang w:val="en-US" w:eastAsia="zh-CN"/>
        </w:rPr>
        <w:t>文件</w:t>
      </w:r>
      <w:r>
        <w:rPr>
          <w:rFonts w:hint="eastAsia" w:ascii="仿宋" w:hAnsi="仿宋" w:eastAsia="仿宋" w:cs="仿宋"/>
          <w:color w:val="auto"/>
          <w:szCs w:val="21"/>
          <w:highlight w:val="none"/>
        </w:rPr>
        <w:t xml:space="preserve">均采用相同的程序和标准。 </w:t>
      </w:r>
    </w:p>
    <w:p w14:paraId="4B0F7741">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成员对需要共同认定的事项存在争议的，按照少数服从多数的原则作出结论。持不同意见的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 xml:space="preserve">成员应当在评审报告上签署不同意见及理由，否则视为同意评审报告。     </w:t>
      </w:r>
    </w:p>
    <w:p w14:paraId="5FD367B8">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33. 评委纪律</w:t>
      </w:r>
    </w:p>
    <w:p w14:paraId="5E6456C3">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成员必须严格遵守保密规定，不得泄露评审的有关情况，任何单位和个人不得干扰、影响评标的正常进行，</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成员不得私下与投标供应商接触，不得出现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省政府采购活动现场组织管理办法中规定的其他禁止行为。</w:t>
      </w:r>
    </w:p>
    <w:p w14:paraId="3F76A29F">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b/>
          <w:color w:val="auto"/>
          <w:sz w:val="21"/>
          <w:szCs w:val="21"/>
          <w:highlight w:val="none"/>
          <w:lang w:val="en-US" w:eastAsia="zh-CN"/>
        </w:rPr>
        <w:t>34.评标程序（详见“本采购文件：第三章  评标办法”）</w:t>
      </w:r>
    </w:p>
    <w:p w14:paraId="6BF4EC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color w:val="auto"/>
          <w:sz w:val="21"/>
          <w:szCs w:val="21"/>
          <w:highlight w:val="none"/>
          <w:lang w:val="en-US" w:eastAsia="zh-CN"/>
        </w:rPr>
        <w:t>35．澄清、说明或补正的形式</w:t>
      </w:r>
    </w:p>
    <w:p w14:paraId="08BE64C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35.1对于投标文件中含义不明确、同类问题表述不一致或者有明显文字和计算错误的内容，谈判小组将通过“政府采购云平台”在线询标的方式要求投标供应商在规定的时间内作出必要的澄清、说明或者补正，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val="en-US" w:eastAsia="zh-CN"/>
        </w:rPr>
        <w:t>投标供应商澄清、说明或补正时间为20分钟</w:t>
      </w:r>
      <w:r>
        <w:rPr>
          <w:rFonts w:hint="eastAsia" w:ascii="仿宋" w:hAnsi="仿宋" w:eastAsia="仿宋" w:cs="仿宋"/>
          <w:b w:val="0"/>
          <w:bCs w:val="0"/>
          <w:color w:val="auto"/>
          <w:szCs w:val="21"/>
          <w:highlight w:val="none"/>
          <w:lang w:val="en-US" w:eastAsia="zh-CN"/>
        </w:rPr>
        <w:t>。</w:t>
      </w:r>
    </w:p>
    <w:p w14:paraId="0CD9751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729A05A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225728F5">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36．错误修正的原则</w:t>
      </w:r>
    </w:p>
    <w:p w14:paraId="69FA253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1068D4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3978E29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36.1 投标函中表述的内容与报价表中不一致的，以报价表为准；报价表中的内容与报价明细表不一致的，以报价表为准；</w:t>
      </w:r>
    </w:p>
    <w:p w14:paraId="571EA43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36.2 投标文件中的大写金额和小写金额不一致的，以大写金额为准；</w:t>
      </w:r>
    </w:p>
    <w:p w14:paraId="23DBA0A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36.3 单价金额小数点或者百分比有明显错位的，以开标一览表的总价为准，并修改单价；</w:t>
      </w:r>
    </w:p>
    <w:p w14:paraId="6B09BB5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36.4 总价金额与按单价汇总金额不一致的，以单价金额计算结果为准；</w:t>
      </w:r>
    </w:p>
    <w:p w14:paraId="51A3755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36.5 若用文字表示的数值与用数字表示的数值不一致，以文字表示的数值为准；</w:t>
      </w:r>
    </w:p>
    <w:p w14:paraId="1816735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36.6 如有多报（指数量超出采购文件需求）、重报（指同一货物重复报价），其投标总价在评标过程中不予调整，如其成交，其合同价按其投标单价予以调整；</w:t>
      </w:r>
    </w:p>
    <w:p w14:paraId="021CBDC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36.7 对不同文字文本投标文件的解释发生异议的，以中文文本为准；</w:t>
      </w:r>
    </w:p>
    <w:p w14:paraId="19B454D7">
      <w:pPr>
        <w:shd w:val="clear" w:color="auto" w:fill="auto"/>
        <w:spacing w:line="440" w:lineRule="exact"/>
        <w:ind w:firstLine="213"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val="en-US" w:eastAsia="zh-CN"/>
        </w:rPr>
        <w:t>修正应当采用电子询标的形式，并加盖公章（电子印章）。</w:t>
      </w:r>
    </w:p>
    <w:p w14:paraId="07D0AB98">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37．无效投标文件</w:t>
      </w:r>
    </w:p>
    <w:p w14:paraId="5035598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有下列情形之一的，投标文件按无效标处理：</w:t>
      </w:r>
    </w:p>
    <w:p w14:paraId="53F8D56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 报名的投标人与参加投标的投标人发生实质性变更的且未提供有效证明的；</w:t>
      </w:r>
    </w:p>
    <w:p w14:paraId="03C696C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37.2投标人提交两份或两份以上内容不同的投标文件，未声明哪一份有效的；</w:t>
      </w:r>
    </w:p>
    <w:p w14:paraId="34513869">
      <w:pPr>
        <w:shd w:val="clear" w:color="auto" w:fill="auto"/>
        <w:spacing w:line="360" w:lineRule="auto"/>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37.3 法定代表人投标投标文件非投标人法定代表人签署的；委托代理人投标未提供或提供无效的法定代表人授权书的；</w:t>
      </w:r>
    </w:p>
    <w:p w14:paraId="463FF9C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37.4 未按采购文件规定编制的；</w:t>
      </w:r>
    </w:p>
    <w:p w14:paraId="126662E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37.5 投标文件内容未按采购文件规定签字、盖章的；</w:t>
      </w:r>
    </w:p>
    <w:p w14:paraId="7D36D79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37.6 投标文件组成漏项或未按规定的格式编制或或内容不全或内容字迹模糊辨认不清的等而导致评标活动无法正常进行；</w:t>
      </w:r>
    </w:p>
    <w:p w14:paraId="3209A9B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37.7 投标人未按采购文件变更通知更改投标文件的；</w:t>
      </w:r>
    </w:p>
    <w:p w14:paraId="25C50A5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37.8 《开标一览表》和《投标分项报价表》内容不完整且不接受修正意见或字迹不能辨认的或未提供；</w:t>
      </w:r>
    </w:p>
    <w:p w14:paraId="483FE63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37.9 标项投标报价超过采购文件规定的最高限价；</w:t>
      </w:r>
    </w:p>
    <w:p w14:paraId="5FC457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37.10 因投标人原因编制错误造成经评标委员会修正后的报价达到或超过投标报价的0.5%；</w:t>
      </w:r>
    </w:p>
    <w:p w14:paraId="684FEDC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2EB6060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37.12 未实质性响应采购文件中条款要求的投标文件；</w:t>
      </w:r>
    </w:p>
    <w:p w14:paraId="03432FB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37.13 不符合招标范围、技术规格、技术标准的要求无法满足采购人使用要求；</w:t>
      </w:r>
    </w:p>
    <w:p w14:paraId="70D4BED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37.14 投标文件附有采购人不能接受的条款；</w:t>
      </w:r>
    </w:p>
    <w:p w14:paraId="710E1DD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37.15 投标文件中提供了赠品或者与本项目采购无关的其他商品、服务；</w:t>
      </w:r>
    </w:p>
    <w:p w14:paraId="5004A28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37.16 投标文件中承诺的投标有效期少于采购文件中载明的投标有效期；</w:t>
      </w:r>
    </w:p>
    <w:p w14:paraId="52F3D62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37.17投标人串通投标，妨碍其他投标人的竞争行为，损害采购人或者其他投标人的合法权益；</w:t>
      </w:r>
    </w:p>
    <w:p w14:paraId="7920DE7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37.18违反国家及政府部门相关法律、法规、文件规定或经评标委员会认定的其他属于重大偏离；</w:t>
      </w:r>
    </w:p>
    <w:p w14:paraId="6FF467F2">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38．废标</w:t>
      </w:r>
    </w:p>
    <w:p w14:paraId="093F1F8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 符合谈判文件规定废标情形的；</w:t>
      </w:r>
    </w:p>
    <w:p w14:paraId="0D1B79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38.2 出现影响采购公正的违法、违规行为的；</w:t>
      </w:r>
    </w:p>
    <w:p w14:paraId="758DE32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38.3 供应商的报价均超过了采购最高限价的，采购人不能支付的;</w:t>
      </w:r>
    </w:p>
    <w:p w14:paraId="0DA84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38.4 因重大变故，采购任务取消的。</w:t>
      </w:r>
    </w:p>
    <w:p w14:paraId="235F06BD">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39．突发情况处理</w:t>
      </w:r>
    </w:p>
    <w:p w14:paraId="7204D81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16D79A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（1）电子交易平台发生故障而无法登录访问的； </w:t>
      </w:r>
    </w:p>
    <w:p w14:paraId="79595CC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（2）电子交易平台应用或数据库出现错误，不能进行正常操作的；</w:t>
      </w:r>
    </w:p>
    <w:p w14:paraId="34E1C17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（3）电子交易平台发现严重安全漏洞，有潜在泄密危险的；</w:t>
      </w:r>
    </w:p>
    <w:p w14:paraId="2E0664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（4）病毒发作导致不能进行正常操作的； </w:t>
      </w:r>
    </w:p>
    <w:p w14:paraId="76CC943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（5）其他无法保证电子交易的公平、公正和安全的情况。</w:t>
      </w:r>
    </w:p>
    <w:p w14:paraId="73A9951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8A35D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39.2 采购代理机构或资格审查小组或谈判小组因不可抗力（不可抗力包括但不限于自然灾害、断电、传播疫病等）原因造成电子交易活动无法正常运行的，将采取以下措施：</w:t>
      </w:r>
    </w:p>
    <w:p w14:paraId="7D9A10A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（1）短时间内能消除不可抗力因素的，采购代理机构或资格审查小组或谈判小组在消除不可抗力因素后继续组织电子交易活动；</w:t>
      </w:r>
    </w:p>
    <w:p w14:paraId="6A0DA60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（2）长时间内无法消除不可抗力因素的，采购代理机构或资格审查小组或谈判小组将中止电子交易活动。中止电子交易活动的，采购人应当重新组织政府采购活动。</w:t>
      </w:r>
    </w:p>
    <w:p w14:paraId="48322536">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40.定标</w:t>
      </w:r>
    </w:p>
    <w:p w14:paraId="0E7E4140">
      <w:pPr>
        <w:shd w:val="clear" w:color="auto" w:fill="auto"/>
        <w:spacing w:line="440" w:lineRule="exact"/>
        <w:ind w:firstLine="426" w:firstLineChars="200"/>
        <w:jc w:val="left"/>
        <w:rPr>
          <w:rFonts w:hint="eastAsia" w:ascii="仿宋" w:hAnsi="仿宋" w:eastAsia="仿宋" w:cs="仿宋"/>
          <w:b w:val="0"/>
          <w:bCs w:val="0"/>
          <w:color w:val="auto"/>
          <w:szCs w:val="21"/>
          <w:highlight w:val="none"/>
          <w:lang w:val="en-US" w:eastAsia="zh-CN"/>
        </w:rPr>
      </w:pPr>
      <w:bookmarkStart w:id="26" w:name="_Toc469495729"/>
      <w:r>
        <w:rPr>
          <w:rFonts w:hint="eastAsia" w:ascii="仿宋" w:hAnsi="仿宋" w:eastAsia="仿宋" w:cs="仿宋"/>
          <w:b w:val="0"/>
          <w:bCs w:val="0"/>
          <w:color w:val="auto"/>
          <w:szCs w:val="21"/>
          <w:highlight w:val="none"/>
          <w:lang w:val="en-US" w:eastAsia="zh-CN"/>
        </w:rPr>
        <w:t>4</w:t>
      </w:r>
      <w:r>
        <w:rPr>
          <w:rFonts w:hint="eastAsia" w:ascii="仿宋" w:hAnsi="仿宋" w:eastAsia="仿宋" w:cs="仿宋"/>
          <w:b/>
          <w:color w:val="auto"/>
          <w:sz w:val="21"/>
          <w:szCs w:val="21"/>
          <w:highlight w:val="none"/>
          <w:lang w:val="en-US" w:eastAsia="zh-CN"/>
        </w:rPr>
        <w:t>0</w:t>
      </w:r>
      <w:r>
        <w:rPr>
          <w:rFonts w:hint="eastAsia" w:ascii="仿宋" w:hAnsi="仿宋" w:eastAsia="仿宋" w:cs="仿宋"/>
          <w:b w:val="0"/>
          <w:bCs w:val="0"/>
          <w:color w:val="auto"/>
          <w:szCs w:val="21"/>
          <w:highlight w:val="none"/>
          <w:lang w:val="en-US" w:eastAsia="zh-CN"/>
        </w:rPr>
        <w:t>.1采购结果确认（确定成交供应商）</w:t>
      </w:r>
    </w:p>
    <w:p w14:paraId="3E391D5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采购结果确认（确定成交供应商）：本项目由采购人根据谈判小组提交的《评审报告》，通过“政府采购云平台”依法确认采购结果、确定成交供应商。具体流程如下：</w:t>
      </w:r>
    </w:p>
    <w:p w14:paraId="06A6C0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（1）采购代理机构将在评审结束后2个工作日内将评审报告送采购人。</w:t>
      </w:r>
    </w:p>
    <w:p w14:paraId="5784F6D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（2）采购人将在收到评审报告之日起5个工作日内，在评审报告推荐的成交候选供应商名单中按顺序确定成交供应商，并将确认意见以书面形式回复采购代理机构。 </w:t>
      </w:r>
    </w:p>
    <w:p w14:paraId="7DFFD98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40.2</w:t>
      </w:r>
      <w:r>
        <w:rPr>
          <w:rFonts w:hint="eastAsia" w:ascii="仿宋" w:hAnsi="仿宋" w:eastAsia="仿宋" w:cs="仿宋"/>
          <w:b/>
          <w:bCs/>
          <w:color w:val="auto"/>
          <w:szCs w:val="21"/>
          <w:highlight w:val="none"/>
          <w:lang w:val="en-US" w:eastAsia="zh-CN"/>
        </w:rPr>
        <w:t>采购结果经采购人确认后2个工作日内，采购代理机构将在新疆政府采购网、克州公共资源交易中心网（www.zjzfcg.gov.cn）上公告采购结果，成交公告期限为1个工作日。</w:t>
      </w:r>
    </w:p>
    <w:p w14:paraId="4F3B5FE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成交通知书</w:t>
      </w:r>
    </w:p>
    <w:p w14:paraId="706841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41.1</w:t>
      </w:r>
      <w:r>
        <w:rPr>
          <w:rFonts w:hint="eastAsia" w:ascii="仿宋" w:hAnsi="仿宋" w:eastAsia="仿宋" w:cs="仿宋"/>
          <w:color w:val="auto"/>
          <w:szCs w:val="21"/>
          <w:highlight w:val="none"/>
        </w:rPr>
        <w:t>在</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通知书发出前，招标人将</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侯选人的情况在</w:t>
      </w:r>
      <w:r>
        <w:rPr>
          <w:rFonts w:hint="eastAsia" w:ascii="仿宋" w:hAnsi="仿宋" w:eastAsia="仿宋" w:cs="仿宋"/>
          <w:color w:val="auto"/>
          <w:szCs w:val="21"/>
          <w:highlight w:val="none"/>
          <w:lang w:eastAsia="zh-CN"/>
        </w:rPr>
        <w:t>新疆政府采购网、</w:t>
      </w:r>
      <w:r>
        <w:rPr>
          <w:rFonts w:hint="eastAsia" w:ascii="仿宋" w:hAnsi="仿宋" w:eastAsia="仿宋" w:cs="仿宋"/>
          <w:color w:val="auto"/>
          <w:szCs w:val="21"/>
          <w:highlight w:val="none"/>
          <w:lang w:val="en-US" w:eastAsia="zh-CN"/>
        </w:rPr>
        <w:t>克州公共资源交易中心网</w:t>
      </w:r>
      <w:r>
        <w:rPr>
          <w:rFonts w:hint="eastAsia" w:ascii="仿宋" w:hAnsi="仿宋" w:eastAsia="仿宋" w:cs="仿宋"/>
          <w:color w:val="auto"/>
          <w:szCs w:val="21"/>
          <w:highlight w:val="none"/>
        </w:rPr>
        <w:t>予以公示，</w:t>
      </w:r>
      <w:r>
        <w:rPr>
          <w:rFonts w:hint="eastAsia" w:ascii="仿宋" w:hAnsi="仿宋" w:eastAsia="仿宋" w:cs="仿宋"/>
          <w:b/>
          <w:bCs/>
          <w:color w:val="auto"/>
          <w:szCs w:val="21"/>
          <w:highlight w:val="none"/>
        </w:rPr>
        <w:t>公示期为</w:t>
      </w:r>
      <w:r>
        <w:rPr>
          <w:rFonts w:hint="eastAsia" w:ascii="仿宋" w:hAnsi="仿宋" w:eastAsia="仿宋" w:cs="仿宋"/>
          <w:b/>
          <w:bCs/>
          <w:color w:val="auto"/>
          <w:szCs w:val="21"/>
          <w:highlight w:val="none"/>
          <w:lang w:eastAsia="zh-CN"/>
        </w:rPr>
        <w:t>一</w:t>
      </w:r>
      <w:r>
        <w:rPr>
          <w:rFonts w:hint="eastAsia" w:ascii="仿宋" w:hAnsi="仿宋" w:eastAsia="仿宋" w:cs="仿宋"/>
          <w:b/>
          <w:bCs/>
          <w:color w:val="auto"/>
          <w:szCs w:val="21"/>
          <w:highlight w:val="none"/>
        </w:rPr>
        <w:t>个工作日。</w:t>
      </w:r>
      <w:r>
        <w:rPr>
          <w:rFonts w:hint="eastAsia" w:ascii="仿宋" w:hAnsi="仿宋" w:eastAsia="仿宋" w:cs="仿宋"/>
          <w:b/>
          <w:bCs/>
          <w:color w:val="auto"/>
          <w:szCs w:val="21"/>
          <w:highlight w:val="none"/>
          <w:lang w:eastAsia="zh-CN"/>
        </w:rPr>
        <w:t>待公示期结束后，</w:t>
      </w:r>
      <w:r>
        <w:rPr>
          <w:rFonts w:hint="eastAsia" w:ascii="仿宋" w:hAnsi="仿宋" w:eastAsia="仿宋" w:cs="仿宋"/>
          <w:b/>
          <w:bCs/>
          <w:color w:val="auto"/>
          <w:szCs w:val="21"/>
          <w:highlight w:val="none"/>
          <w:lang w:val="en-US" w:eastAsia="zh-CN"/>
        </w:rPr>
        <w:t>采购组织机构向成交人发出成交通知书。</w:t>
      </w:r>
    </w:p>
    <w:p w14:paraId="0F821D0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4CFC077B">
      <w:pPr>
        <w:shd w:val="clear" w:color="auto" w:fill="auto"/>
        <w:spacing w:before="156" w:beforeLines="50" w:line="440" w:lineRule="exact"/>
        <w:ind w:firstLine="3113" w:firstLineChars="1100"/>
        <w:jc w:val="both"/>
        <w:outlineLvl w:val="2"/>
        <w:rPr>
          <w:rFonts w:hint="eastAsia" w:ascii="仿宋" w:hAnsi="仿宋" w:eastAsia="仿宋" w:cs="仿宋"/>
          <w:b/>
          <w:bCs/>
          <w:color w:val="auto"/>
          <w:sz w:val="24"/>
          <w:highlight w:val="none"/>
        </w:rPr>
      </w:pPr>
      <w:r>
        <w:rPr>
          <w:rFonts w:hint="eastAsia" w:ascii="仿宋" w:hAnsi="仿宋" w:eastAsia="仿宋" w:cs="仿宋"/>
          <w:b/>
          <w:bCs/>
          <w:color w:val="auto"/>
          <w:sz w:val="28"/>
          <w:szCs w:val="28"/>
          <w:highlight w:val="none"/>
        </w:rPr>
        <w:t>（六）合同的授予</w:t>
      </w:r>
      <w:bookmarkEnd w:id="26"/>
    </w:p>
    <w:p w14:paraId="3C7119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7" w:name="_Toc73975842"/>
      <w:bookmarkStart w:id="28" w:name="_Toc469495730"/>
      <w:r>
        <w:rPr>
          <w:rFonts w:hint="eastAsia" w:ascii="仿宋" w:hAnsi="仿宋" w:eastAsia="仿宋" w:cs="仿宋"/>
          <w:b w:val="0"/>
          <w:bCs w:val="0"/>
          <w:color w:val="auto"/>
          <w:szCs w:val="21"/>
          <w:highlight w:val="none"/>
          <w:lang w:val="en-US" w:eastAsia="zh-CN"/>
        </w:rPr>
        <w:t>42．履约保证金</w:t>
      </w:r>
      <w:bookmarkEnd w:id="27"/>
      <w:r>
        <w:rPr>
          <w:rFonts w:hint="eastAsia" w:ascii="仿宋" w:hAnsi="仿宋" w:eastAsia="仿宋" w:cs="仿宋"/>
          <w:b w:val="0"/>
          <w:bCs w:val="0"/>
          <w:color w:val="auto"/>
          <w:szCs w:val="21"/>
          <w:highlight w:val="none"/>
          <w:lang w:val="en-US" w:eastAsia="zh-CN"/>
        </w:rPr>
        <w:t>（详见投标人须知）</w:t>
      </w:r>
    </w:p>
    <w:p w14:paraId="67A405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9" w:name="_Toc73975843"/>
      <w:r>
        <w:rPr>
          <w:rFonts w:hint="eastAsia" w:ascii="仿宋" w:hAnsi="仿宋" w:eastAsia="仿宋" w:cs="仿宋"/>
          <w:b w:val="0"/>
          <w:bCs w:val="0"/>
          <w:color w:val="auto"/>
          <w:szCs w:val="21"/>
          <w:highlight w:val="none"/>
          <w:lang w:val="en-US" w:eastAsia="zh-CN"/>
        </w:rPr>
        <w:t>43．签订合同及公告</w:t>
      </w:r>
      <w:bookmarkEnd w:id="29"/>
    </w:p>
    <w:p w14:paraId="30B54AD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43.1</w:t>
      </w:r>
      <w:r>
        <w:rPr>
          <w:rFonts w:hint="eastAsia" w:ascii="仿宋" w:hAnsi="仿宋" w:eastAsia="仿宋" w:cs="仿宋"/>
          <w:b w:val="0"/>
          <w:bCs w:val="0"/>
          <w:color w:val="000000" w:themeColor="text1"/>
          <w:szCs w:val="21"/>
          <w:highlight w:val="none"/>
          <w:lang w:val="en-US" w:eastAsia="zh-CN"/>
          <w14:textFill>
            <w14:solidFill>
              <w14:schemeClr w14:val="tx1"/>
            </w14:solidFill>
          </w14:textFill>
        </w:rPr>
        <w:t>采购人在成交通知书发出之日起</w:t>
      </w:r>
      <w:r>
        <w:rPr>
          <w:rFonts w:hint="eastAsia" w:ascii="仿宋" w:hAnsi="仿宋" w:eastAsia="仿宋" w:cs="仿宋"/>
          <w:b w:val="0"/>
          <w:bCs w:val="0"/>
          <w:color w:val="000000" w:themeColor="text1"/>
          <w:szCs w:val="21"/>
          <w:highlight w:val="none"/>
          <w:u w:val="single"/>
          <w:lang w:val="en-US" w:eastAsia="zh-CN"/>
          <w14:textFill>
            <w14:solidFill>
              <w14:schemeClr w14:val="tx1"/>
            </w14:solidFill>
          </w14:textFill>
        </w:rPr>
        <w:t xml:space="preserve"> 30 </w:t>
      </w:r>
      <w:r>
        <w:rPr>
          <w:rFonts w:hint="eastAsia" w:ascii="仿宋" w:hAnsi="仿宋" w:eastAsia="仿宋" w:cs="仿宋"/>
          <w:b w:val="0"/>
          <w:bCs w:val="0"/>
          <w:color w:val="000000" w:themeColor="text1"/>
          <w:szCs w:val="21"/>
          <w:highlight w:val="none"/>
          <w:lang w:val="en-US" w:eastAsia="zh-CN"/>
          <w14:textFill>
            <w14:solidFill>
              <w14:schemeClr w14:val="tx1"/>
            </w14:solidFill>
          </w14:textFill>
        </w:rPr>
        <w:t>日内与成交供应商签订合同。</w:t>
      </w:r>
    </w:p>
    <w:p w14:paraId="47AF19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43.2成交供应商拖延、拒签合同的,取消成交资格。</w:t>
      </w:r>
    </w:p>
    <w:p w14:paraId="062F80E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43.3 采购文件、成交供应商的投标文件及评标过程中有关澄清文件等均作为签订合同的依据。所签订的合同不得对采购文件和成交供应商的投标文件的内容作实质性修改。</w:t>
      </w:r>
    </w:p>
    <w:p w14:paraId="29499FB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24B290C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43.5采购人应当自政府采购合同签订之日起7个工作日内，将政府采购合同副本报同级人民政府财政部门备案以及采购代理机构存档。</w:t>
      </w:r>
    </w:p>
    <w:p w14:paraId="1F64AA50">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p>
    <w:p w14:paraId="729469E8">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p>
    <w:p w14:paraId="1F3E07FA">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p>
    <w:p w14:paraId="559AB1B2">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（七）纪律和监督</w:t>
      </w:r>
      <w:bookmarkEnd w:id="28"/>
    </w:p>
    <w:p w14:paraId="62F6FF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44</w:t>
      </w:r>
      <w:r>
        <w:rPr>
          <w:rFonts w:hint="eastAsia" w:ascii="仿宋" w:hAnsi="仿宋" w:eastAsia="仿宋" w:cs="仿宋"/>
          <w:b/>
          <w:color w:val="auto"/>
          <w:szCs w:val="21"/>
          <w:highlight w:val="none"/>
        </w:rPr>
        <w:t xml:space="preserve">. 对招标人的纪律要求 </w:t>
      </w:r>
    </w:p>
    <w:p w14:paraId="1B207A6A">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44</w:t>
      </w:r>
      <w:r>
        <w:rPr>
          <w:rFonts w:hint="eastAsia" w:ascii="仿宋" w:hAnsi="仿宋" w:eastAsia="仿宋" w:cs="仿宋"/>
          <w:color w:val="auto"/>
          <w:kern w:val="10"/>
          <w:szCs w:val="21"/>
          <w:highlight w:val="none"/>
        </w:rPr>
        <w:t xml:space="preserve">.1招标人不得泄漏招标投标活动中应当保密的情况和资料，不得与投标人串通损害国家利益，社会公共利益或者他人合法权益。 </w:t>
      </w:r>
    </w:p>
    <w:p w14:paraId="2CE6C4AF">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45</w:t>
      </w:r>
      <w:r>
        <w:rPr>
          <w:rFonts w:hint="eastAsia" w:ascii="仿宋" w:hAnsi="仿宋" w:eastAsia="仿宋" w:cs="仿宋"/>
          <w:b/>
          <w:color w:val="auto"/>
          <w:szCs w:val="21"/>
          <w:highlight w:val="none"/>
        </w:rPr>
        <w:t xml:space="preserve">. 对投标人的纪律要求 </w:t>
      </w:r>
    </w:p>
    <w:p w14:paraId="48E424FE">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45</w:t>
      </w:r>
      <w:r>
        <w:rPr>
          <w:rFonts w:hint="eastAsia" w:ascii="仿宋" w:hAnsi="仿宋" w:eastAsia="仿宋" w:cs="仿宋"/>
          <w:color w:val="auto"/>
          <w:kern w:val="10"/>
          <w:szCs w:val="21"/>
          <w:highlight w:val="none"/>
        </w:rPr>
        <w:t>.1投标人不得相互串通投标或者与招标人串通投标，不得向招标人或者</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成员行贿谋取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，不得以他人名义投标或者以其他方式弄虚作假骗取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；投标人不得以任何方式干扰、影响评标工作。</w:t>
      </w:r>
    </w:p>
    <w:p w14:paraId="32EE8E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46</w:t>
      </w:r>
      <w:r>
        <w:rPr>
          <w:rFonts w:hint="eastAsia" w:ascii="仿宋" w:hAnsi="仿宋" w:eastAsia="仿宋" w:cs="仿宋"/>
          <w:b/>
          <w:color w:val="auto"/>
          <w:szCs w:val="21"/>
          <w:highlight w:val="none"/>
        </w:rPr>
        <w:t>. 对</w:t>
      </w:r>
      <w:r>
        <w:rPr>
          <w:rFonts w:hint="eastAsia" w:ascii="仿宋" w:hAnsi="仿宋" w:eastAsia="仿宋" w:cs="仿宋"/>
          <w:b/>
          <w:color w:val="auto"/>
          <w:szCs w:val="21"/>
          <w:highlight w:val="none"/>
          <w:lang w:eastAsia="zh-CN"/>
        </w:rPr>
        <w:t>谈判小组</w:t>
      </w:r>
      <w:r>
        <w:rPr>
          <w:rFonts w:hint="eastAsia" w:ascii="仿宋" w:hAnsi="仿宋" w:eastAsia="仿宋" w:cs="仿宋"/>
          <w:b/>
          <w:color w:val="auto"/>
          <w:szCs w:val="21"/>
          <w:highlight w:val="none"/>
        </w:rPr>
        <w:t xml:space="preserve">成员的纪律要求 </w:t>
      </w:r>
    </w:p>
    <w:p w14:paraId="009A7302">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.1</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w:t>
      </w:r>
    </w:p>
    <w:p w14:paraId="4335C648">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.2在评标活动中，</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 xml:space="preserve">成员不得擅离职守，影响评标程序正常进行，不得使用第三章“评标办法”没有规定的评审因素和标准进行评标。 </w:t>
      </w:r>
    </w:p>
    <w:p w14:paraId="1D8B3E73">
      <w:pPr>
        <w:shd w:val="clear" w:color="auto" w:fill="auto"/>
        <w:adjustRightInd w:val="0"/>
        <w:snapToGrid w:val="0"/>
        <w:spacing w:line="440" w:lineRule="exact"/>
        <w:ind w:firstLine="319" w:firstLineChars="15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47</w:t>
      </w:r>
      <w:r>
        <w:rPr>
          <w:rFonts w:hint="eastAsia" w:ascii="仿宋" w:hAnsi="仿宋" w:eastAsia="仿宋" w:cs="仿宋"/>
          <w:b/>
          <w:color w:val="auto"/>
          <w:szCs w:val="21"/>
          <w:highlight w:val="none"/>
        </w:rPr>
        <w:t xml:space="preserve">. 对与评标活动有关的工作人员的纪律要求 </w:t>
      </w:r>
    </w:p>
    <w:p w14:paraId="1BF9C206">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rPr>
        <w:t>4</w:t>
      </w:r>
      <w:r>
        <w:rPr>
          <w:rFonts w:hint="eastAsia" w:ascii="仿宋" w:hAnsi="仿宋" w:eastAsia="仿宋" w:cs="仿宋"/>
          <w:color w:val="auto"/>
          <w:kern w:val="10"/>
          <w:szCs w:val="21"/>
          <w:highlight w:val="none"/>
          <w:lang w:val="en-US" w:eastAsia="zh-CN"/>
        </w:rPr>
        <w:t>7</w:t>
      </w:r>
      <w:r>
        <w:rPr>
          <w:rFonts w:hint="eastAsia" w:ascii="仿宋" w:hAnsi="仿宋" w:eastAsia="仿宋" w:cs="仿宋"/>
          <w:color w:val="auto"/>
          <w:kern w:val="10"/>
          <w:szCs w:val="21"/>
          <w:highlight w:val="none"/>
        </w:rPr>
        <w:t>.1与评标活动有关的工作人员不得收受他人的财物或者其他好处，不得向他人透漏对投标文件的评审和比较、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候选人的推荐情况以及评标有关的其他情况。在评标活动中，与评标活动有关的工作人员不得擅离职守，影响评标程序正常进行。</w:t>
      </w:r>
    </w:p>
    <w:p w14:paraId="4B90944E">
      <w:pPr>
        <w:shd w:val="clear" w:color="auto" w:fill="auto"/>
        <w:spacing w:before="156" w:beforeLines="50" w:after="156" w:afterLines="50" w:line="500" w:lineRule="exact"/>
        <w:ind w:firstLine="849" w:firstLineChars="30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（八）质疑与投诉</w:t>
      </w:r>
    </w:p>
    <w:p w14:paraId="21BEE318">
      <w:pPr>
        <w:shd w:val="clear" w:color="auto" w:fill="auto"/>
        <w:spacing w:line="440" w:lineRule="exact"/>
        <w:ind w:firstLine="312" w:firstLineChars="147"/>
        <w:jc w:val="left"/>
        <w:rPr>
          <w:rFonts w:hint="eastAsia" w:ascii="仿宋" w:hAnsi="仿宋" w:eastAsia="仿宋" w:cs="仿宋"/>
          <w:b/>
          <w:color w:val="auto"/>
          <w:szCs w:val="21"/>
          <w:highlight w:val="none"/>
          <w:lang w:val="en-US" w:eastAsia="zh-CN"/>
        </w:rPr>
      </w:pPr>
      <w:r>
        <w:rPr>
          <w:rFonts w:hint="eastAsia" w:ascii="仿宋" w:hAnsi="仿宋" w:eastAsia="仿宋" w:cs="仿宋"/>
          <w:b/>
          <w:color w:val="auto"/>
          <w:szCs w:val="21"/>
          <w:highlight w:val="none"/>
          <w:lang w:val="en-US" w:eastAsia="zh-CN"/>
        </w:rPr>
        <w:t>48．质疑和投诉</w:t>
      </w:r>
    </w:p>
    <w:p w14:paraId="5BB61C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286324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（一）对可以质疑的采购文件提出质疑的，为收到采购文件之日或者采购文件公告期限届满之日；</w:t>
      </w:r>
    </w:p>
    <w:p w14:paraId="42F5775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（二）对采购过程提出质疑的，为各采购程序环节结束之日；</w:t>
      </w:r>
    </w:p>
    <w:p w14:paraId="3ED1D13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（三）对成交或者成交结果提出质疑的，为成交或者成交结果公告期限届满之日。</w:t>
      </w:r>
    </w:p>
    <w:p w14:paraId="16275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0C8C0D7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56F4349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12F3366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2B5F24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48.5供应商有下列情形之一的，采购代理机构上报至</w:t>
      </w:r>
      <w:r>
        <w:rPr>
          <w:rFonts w:hint="eastAsia" w:ascii="仿宋" w:hAnsi="仿宋" w:eastAsia="仿宋" w:cs="仿宋"/>
          <w:color w:val="auto"/>
          <w:sz w:val="21"/>
          <w:szCs w:val="21"/>
          <w:highlight w:val="none"/>
          <w:lang w:val="en-US" w:eastAsia="zh-CN"/>
        </w:rPr>
        <w:t>财政局政府采购服务中心</w:t>
      </w:r>
      <w:r>
        <w:rPr>
          <w:rFonts w:hint="eastAsia" w:ascii="仿宋" w:hAnsi="仿宋" w:eastAsia="仿宋" w:cs="仿宋"/>
          <w:b w:val="0"/>
          <w:bCs w:val="0"/>
          <w:color w:val="auto"/>
          <w:szCs w:val="21"/>
          <w:highlight w:val="none"/>
          <w:lang w:val="en-US" w:eastAsia="zh-CN"/>
        </w:rPr>
        <w:t>，将其列入不良行为记录名单：</w:t>
      </w:r>
    </w:p>
    <w:p w14:paraId="433BDF4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（一）一年内三次以上质疑均查无实据的；</w:t>
      </w:r>
    </w:p>
    <w:p w14:paraId="742CE8D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（二）捏造事实或者提供虚假质疑材料的。</w:t>
      </w:r>
    </w:p>
    <w:p w14:paraId="0572A0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14A4FE58">
      <w:pPr>
        <w:pStyle w:val="45"/>
        <w:rPr>
          <w:rFonts w:hint="eastAsia" w:ascii="仿宋" w:hAnsi="仿宋" w:eastAsia="仿宋" w:cs="仿宋"/>
          <w:b w:val="0"/>
          <w:bCs w:val="0"/>
          <w:color w:val="auto"/>
          <w:szCs w:val="21"/>
          <w:highlight w:val="none"/>
          <w:lang w:val="en-US" w:eastAsia="zh-CN"/>
        </w:rPr>
      </w:pPr>
    </w:p>
    <w:p w14:paraId="44A1A064">
      <w:pPr>
        <w:pStyle w:val="45"/>
        <w:rPr>
          <w:rFonts w:hint="eastAsia" w:ascii="仿宋" w:hAnsi="仿宋" w:eastAsia="仿宋" w:cs="仿宋"/>
          <w:b w:val="0"/>
          <w:bCs w:val="0"/>
          <w:color w:val="auto"/>
          <w:szCs w:val="21"/>
          <w:highlight w:val="none"/>
          <w:lang w:val="en-US" w:eastAsia="zh-CN"/>
        </w:rPr>
      </w:pPr>
    </w:p>
    <w:p w14:paraId="0D8A8121">
      <w:pPr>
        <w:pStyle w:val="45"/>
        <w:rPr>
          <w:rFonts w:hint="eastAsia" w:ascii="仿宋" w:hAnsi="仿宋" w:eastAsia="仿宋" w:cs="仿宋"/>
          <w:b w:val="0"/>
          <w:bCs w:val="0"/>
          <w:color w:val="auto"/>
          <w:szCs w:val="21"/>
          <w:highlight w:val="none"/>
          <w:lang w:val="en-US" w:eastAsia="zh-CN"/>
        </w:rPr>
      </w:pPr>
    </w:p>
    <w:p w14:paraId="0C7E533D">
      <w:pPr>
        <w:shd w:val="clear" w:color="auto" w:fill="auto"/>
        <w:jc w:val="left"/>
        <w:rPr>
          <w:rFonts w:hint="eastAsia" w:ascii="仿宋" w:hAnsi="仿宋" w:eastAsia="仿宋" w:cs="仿宋"/>
          <w:b/>
          <w:bCs/>
          <w:color w:val="auto"/>
          <w:sz w:val="21"/>
          <w:szCs w:val="21"/>
          <w:highlight w:val="none"/>
          <w:lang w:eastAsia="zh-CN"/>
        </w:rPr>
      </w:pPr>
    </w:p>
    <w:p w14:paraId="033AD200">
      <w:pPr>
        <w:shd w:val="clear" w:color="auto" w:fill="auto"/>
        <w:jc w:val="left"/>
        <w:rPr>
          <w:rFonts w:hint="eastAsia" w:ascii="仿宋" w:hAnsi="仿宋" w:eastAsia="仿宋" w:cs="仿宋"/>
          <w:b/>
          <w:bCs/>
          <w:color w:val="auto"/>
          <w:sz w:val="21"/>
          <w:szCs w:val="21"/>
          <w:highlight w:val="none"/>
          <w:lang w:eastAsia="zh-CN"/>
        </w:rPr>
      </w:pPr>
    </w:p>
    <w:p w14:paraId="7B91B27A">
      <w:pPr>
        <w:shd w:val="clear" w:color="auto" w:fill="auto"/>
        <w:jc w:val="left"/>
        <w:rPr>
          <w:rFonts w:hint="eastAsia" w:ascii="仿宋" w:hAnsi="仿宋" w:eastAsia="仿宋" w:cs="仿宋"/>
          <w:b/>
          <w:bCs/>
          <w:color w:val="auto"/>
          <w:sz w:val="21"/>
          <w:szCs w:val="21"/>
          <w:highlight w:val="none"/>
          <w:lang w:eastAsia="zh-CN"/>
        </w:rPr>
      </w:pPr>
    </w:p>
    <w:p w14:paraId="77DA3CE0">
      <w:pPr>
        <w:shd w:val="clear" w:color="auto" w:fill="auto"/>
        <w:jc w:val="left"/>
        <w:rPr>
          <w:rFonts w:hint="eastAsia" w:ascii="仿宋" w:hAnsi="仿宋" w:eastAsia="仿宋" w:cs="仿宋"/>
          <w:b/>
          <w:bCs/>
          <w:color w:val="auto"/>
          <w:sz w:val="21"/>
          <w:szCs w:val="21"/>
          <w:highlight w:val="none"/>
          <w:lang w:eastAsia="zh-CN"/>
        </w:rPr>
      </w:pPr>
    </w:p>
    <w:p w14:paraId="5BE087BC">
      <w:pPr>
        <w:shd w:val="clear" w:color="auto" w:fill="auto"/>
        <w:jc w:val="left"/>
        <w:rPr>
          <w:rFonts w:hint="eastAsia" w:ascii="仿宋" w:hAnsi="仿宋" w:eastAsia="仿宋" w:cs="仿宋"/>
          <w:b/>
          <w:bCs/>
          <w:color w:val="auto"/>
          <w:sz w:val="21"/>
          <w:szCs w:val="21"/>
          <w:highlight w:val="none"/>
          <w:lang w:eastAsia="zh-CN"/>
        </w:rPr>
      </w:pPr>
    </w:p>
    <w:p w14:paraId="76747397">
      <w:pPr>
        <w:shd w:val="clear" w:color="auto" w:fill="auto"/>
        <w:jc w:val="left"/>
        <w:rPr>
          <w:rFonts w:hint="eastAsia" w:ascii="仿宋" w:hAnsi="仿宋" w:eastAsia="仿宋" w:cs="仿宋"/>
          <w:b/>
          <w:bCs/>
          <w:color w:val="auto"/>
          <w:sz w:val="21"/>
          <w:szCs w:val="21"/>
          <w:highlight w:val="none"/>
          <w:lang w:eastAsia="zh-CN"/>
        </w:rPr>
      </w:pPr>
    </w:p>
    <w:p w14:paraId="3B63D679">
      <w:pPr>
        <w:shd w:val="clear" w:color="auto" w:fill="auto"/>
        <w:jc w:val="left"/>
        <w:rPr>
          <w:rFonts w:hint="eastAsia" w:ascii="仿宋" w:hAnsi="仿宋" w:eastAsia="仿宋" w:cs="仿宋"/>
          <w:b/>
          <w:bCs/>
          <w:color w:val="auto"/>
          <w:sz w:val="21"/>
          <w:szCs w:val="21"/>
          <w:highlight w:val="none"/>
          <w:lang w:eastAsia="zh-CN"/>
        </w:rPr>
      </w:pPr>
    </w:p>
    <w:p w14:paraId="3A402FCD">
      <w:pPr>
        <w:shd w:val="clear" w:color="auto" w:fill="auto"/>
        <w:jc w:val="left"/>
        <w:rPr>
          <w:rFonts w:hint="eastAsia" w:ascii="仿宋" w:hAnsi="仿宋" w:eastAsia="仿宋" w:cs="仿宋"/>
          <w:b/>
          <w:bCs/>
          <w:color w:val="auto"/>
          <w:sz w:val="21"/>
          <w:szCs w:val="21"/>
          <w:highlight w:val="none"/>
          <w:lang w:eastAsia="zh-CN"/>
        </w:rPr>
      </w:pPr>
    </w:p>
    <w:p w14:paraId="70C36088">
      <w:pPr>
        <w:shd w:val="clear" w:color="auto" w:fill="auto"/>
        <w:jc w:val="left"/>
        <w:rPr>
          <w:rFonts w:hint="eastAsia" w:ascii="仿宋" w:hAnsi="仿宋" w:eastAsia="仿宋" w:cs="仿宋"/>
          <w:b/>
          <w:bCs/>
          <w:color w:val="auto"/>
          <w:sz w:val="21"/>
          <w:szCs w:val="21"/>
          <w:highlight w:val="none"/>
          <w:lang w:eastAsia="zh-CN"/>
        </w:rPr>
      </w:pPr>
    </w:p>
    <w:p w14:paraId="0E4CFB2C">
      <w:pPr>
        <w:shd w:val="clear" w:color="auto" w:fill="auto"/>
        <w:jc w:val="left"/>
        <w:rPr>
          <w:rFonts w:hint="eastAsia" w:ascii="仿宋" w:hAnsi="仿宋" w:eastAsia="仿宋" w:cs="仿宋"/>
          <w:b/>
          <w:bCs/>
          <w:color w:val="auto"/>
          <w:sz w:val="21"/>
          <w:szCs w:val="21"/>
          <w:highlight w:val="none"/>
          <w:lang w:eastAsia="zh-CN"/>
        </w:rPr>
      </w:pPr>
    </w:p>
    <w:p w14:paraId="3F60FE34">
      <w:pPr>
        <w:shd w:val="clear" w:color="auto" w:fill="auto"/>
        <w:jc w:val="left"/>
        <w:rPr>
          <w:rFonts w:hint="eastAsia" w:ascii="仿宋" w:hAnsi="仿宋" w:eastAsia="仿宋" w:cs="仿宋"/>
          <w:b/>
          <w:bCs/>
          <w:color w:val="auto"/>
          <w:sz w:val="21"/>
          <w:szCs w:val="21"/>
          <w:highlight w:val="none"/>
          <w:lang w:eastAsia="zh-CN"/>
        </w:rPr>
      </w:pPr>
    </w:p>
    <w:p w14:paraId="3E6EC204">
      <w:pPr>
        <w:shd w:val="clear" w:color="auto" w:fill="auto"/>
        <w:jc w:val="left"/>
        <w:rPr>
          <w:rFonts w:hint="eastAsia" w:ascii="仿宋" w:hAnsi="仿宋" w:eastAsia="仿宋" w:cs="仿宋"/>
          <w:b/>
          <w:bCs/>
          <w:color w:val="auto"/>
          <w:sz w:val="21"/>
          <w:szCs w:val="21"/>
          <w:highlight w:val="none"/>
          <w:lang w:eastAsia="zh-CN"/>
        </w:rPr>
      </w:pPr>
    </w:p>
    <w:p w14:paraId="768DB11D">
      <w:pPr>
        <w:shd w:val="clear" w:color="auto" w:fill="auto"/>
        <w:jc w:val="left"/>
        <w:rPr>
          <w:rFonts w:hint="eastAsia" w:ascii="仿宋" w:hAnsi="仿宋" w:eastAsia="仿宋" w:cs="仿宋"/>
          <w:b/>
          <w:bCs/>
          <w:color w:val="auto"/>
          <w:sz w:val="21"/>
          <w:szCs w:val="21"/>
          <w:highlight w:val="none"/>
          <w:lang w:eastAsia="zh-CN"/>
        </w:rPr>
      </w:pPr>
    </w:p>
    <w:p w14:paraId="35D10725">
      <w:pPr>
        <w:shd w:val="clear" w:color="auto" w:fill="auto"/>
        <w:jc w:val="left"/>
        <w:rPr>
          <w:rFonts w:hint="eastAsia" w:ascii="仿宋" w:hAnsi="仿宋" w:eastAsia="仿宋" w:cs="仿宋"/>
          <w:b/>
          <w:bCs/>
          <w:color w:val="auto"/>
          <w:sz w:val="21"/>
          <w:szCs w:val="21"/>
          <w:highlight w:val="none"/>
          <w:lang w:eastAsia="zh-CN"/>
        </w:rPr>
      </w:pPr>
    </w:p>
    <w:p w14:paraId="565F4922">
      <w:pPr>
        <w:shd w:val="clear" w:color="auto" w:fill="auto"/>
        <w:jc w:val="left"/>
        <w:rPr>
          <w:rFonts w:hint="eastAsia" w:ascii="仿宋" w:hAnsi="仿宋" w:eastAsia="仿宋" w:cs="仿宋"/>
          <w:b/>
          <w:bCs/>
          <w:color w:val="auto"/>
          <w:sz w:val="21"/>
          <w:szCs w:val="21"/>
          <w:highlight w:val="none"/>
          <w:lang w:eastAsia="zh-CN"/>
        </w:rPr>
      </w:pPr>
    </w:p>
    <w:p w14:paraId="4A55C60B">
      <w:pPr>
        <w:shd w:val="clear" w:color="auto" w:fill="auto"/>
        <w:jc w:val="left"/>
        <w:rPr>
          <w:rFonts w:hint="eastAsia" w:ascii="仿宋" w:hAnsi="仿宋" w:eastAsia="仿宋" w:cs="仿宋"/>
          <w:b/>
          <w:bCs/>
          <w:color w:val="auto"/>
          <w:sz w:val="21"/>
          <w:szCs w:val="21"/>
          <w:highlight w:val="none"/>
          <w:lang w:eastAsia="zh-CN"/>
        </w:rPr>
      </w:pPr>
    </w:p>
    <w:p w14:paraId="377684D3">
      <w:pPr>
        <w:shd w:val="clear" w:color="auto" w:fill="auto"/>
        <w:spacing w:line="360" w:lineRule="auto"/>
        <w:jc w:val="both"/>
        <w:outlineLvl w:val="0"/>
        <w:rPr>
          <w:rFonts w:hint="eastAsia" w:ascii="仿宋" w:hAnsi="仿宋" w:eastAsia="仿宋" w:cs="仿宋"/>
          <w:b/>
          <w:bCs/>
          <w:color w:val="auto"/>
          <w:sz w:val="28"/>
          <w:szCs w:val="28"/>
          <w:highlight w:val="none"/>
          <w:lang w:eastAsia="zh-CN"/>
        </w:rPr>
      </w:pPr>
      <w:bookmarkStart w:id="30" w:name="_Toc17515"/>
      <w:bookmarkStart w:id="31" w:name="_Toc469495731"/>
      <w:r>
        <w:rPr>
          <w:rFonts w:hint="eastAsia" w:ascii="仿宋" w:hAnsi="仿宋" w:eastAsia="仿宋" w:cs="仿宋"/>
          <w:b/>
          <w:bCs/>
          <w:color w:val="auto"/>
          <w:sz w:val="28"/>
          <w:szCs w:val="28"/>
          <w:highlight w:val="none"/>
          <w:lang w:eastAsia="zh-CN"/>
        </w:rPr>
        <w:t>附件：</w:t>
      </w:r>
    </w:p>
    <w:p w14:paraId="6A2CCB6E">
      <w:pPr>
        <w:shd w:val="clear" w:color="auto" w:fill="auto"/>
        <w:spacing w:line="360" w:lineRule="auto"/>
        <w:jc w:val="center"/>
        <w:outlineLvl w:val="0"/>
        <w:rPr>
          <w:rFonts w:hint="eastAsia" w:ascii="仿宋" w:hAnsi="仿宋" w:eastAsia="仿宋" w:cs="仿宋"/>
          <w:color w:val="auto"/>
          <w:sz w:val="21"/>
          <w:szCs w:val="21"/>
          <w:highlight w:val="none"/>
        </w:rPr>
      </w:pPr>
      <w:r>
        <w:rPr>
          <w:rFonts w:hint="eastAsia" w:ascii="仿宋" w:hAnsi="仿宋" w:eastAsia="仿宋" w:cs="仿宋"/>
          <w:b/>
          <w:bCs/>
          <w:color w:val="auto"/>
          <w:sz w:val="28"/>
          <w:szCs w:val="28"/>
          <w:highlight w:val="none"/>
          <w:lang w:eastAsia="zh-CN"/>
        </w:rPr>
        <w:t>政府采购投诉书（范本）、质疑函范本</w:t>
      </w:r>
    </w:p>
    <w:p w14:paraId="154A04B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center"/>
        <w:textAlignment w:val="auto"/>
        <w:rPr>
          <w:rFonts w:hint="eastAsia" w:ascii="仿宋" w:hAnsi="仿宋" w:eastAsia="仿宋" w:cs="仿宋"/>
          <w:b/>
          <w:bCs/>
          <w:color w:val="auto"/>
          <w:sz w:val="22"/>
          <w:szCs w:val="22"/>
          <w:highlight w:val="none"/>
          <w:lang w:val="en-US" w:eastAsia="zh-CN"/>
        </w:rPr>
      </w:pPr>
      <w:bookmarkStart w:id="32" w:name="_Toc29624"/>
      <w:bookmarkStart w:id="33" w:name="_Toc13447"/>
      <w:r>
        <w:rPr>
          <w:rFonts w:hint="eastAsia" w:ascii="仿宋" w:hAnsi="仿宋" w:eastAsia="仿宋" w:cs="仿宋"/>
          <w:b/>
          <w:bCs/>
          <w:color w:val="auto"/>
          <w:sz w:val="22"/>
          <w:szCs w:val="22"/>
          <w:highlight w:val="none"/>
          <w:lang w:val="en-US" w:eastAsia="zh-CN"/>
        </w:rPr>
        <w:t>投 诉 书</w:t>
      </w:r>
      <w:bookmarkEnd w:id="32"/>
      <w:bookmarkEnd w:id="33"/>
    </w:p>
    <w:p w14:paraId="1FC8E54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4" w:name="_Toc18623"/>
      <w:bookmarkStart w:id="35" w:name="_Toc4730"/>
      <w:bookmarkStart w:id="36" w:name="_Toc21897"/>
      <w:bookmarkStart w:id="37" w:name="_Toc22042"/>
      <w:bookmarkStart w:id="38" w:name="_Toc30403"/>
      <w:r>
        <w:rPr>
          <w:rFonts w:hint="eastAsia" w:ascii="仿宋" w:hAnsi="仿宋" w:eastAsia="仿宋" w:cs="仿宋"/>
          <w:color w:val="auto"/>
          <w:sz w:val="21"/>
          <w:szCs w:val="21"/>
          <w:highlight w:val="none"/>
          <w:lang w:val="en-US" w:eastAsia="zh-CN"/>
        </w:rPr>
        <w:t>一、投诉相关主体基本情况</w:t>
      </w:r>
      <w:bookmarkEnd w:id="34"/>
      <w:bookmarkEnd w:id="35"/>
      <w:bookmarkEnd w:id="36"/>
      <w:bookmarkEnd w:id="37"/>
      <w:bookmarkEnd w:id="38"/>
    </w:p>
    <w:p w14:paraId="278E216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投诉人：                           </w:t>
      </w:r>
    </w:p>
    <w:p w14:paraId="440D082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8CED17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法定代表人/主要负责人：                             </w:t>
      </w:r>
    </w:p>
    <w:p w14:paraId="3F124C3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4D8039AC">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582640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授权代表（如有）：                         </w:t>
      </w:r>
    </w:p>
    <w:p w14:paraId="5160D70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7EB27D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205904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被投诉人1：                                </w:t>
      </w:r>
    </w:p>
    <w:p w14:paraId="11A6FB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0F6DB0C7">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1B905A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被投诉人2：                                           </w:t>
      </w:r>
    </w:p>
    <w:p w14:paraId="1745F5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相关供应商（如有）：                                       </w:t>
      </w:r>
    </w:p>
    <w:p w14:paraId="7CD91D2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邮编：                 </w:t>
      </w:r>
    </w:p>
    <w:p w14:paraId="205C07B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2FA97A2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9" w:name="_Toc10853"/>
      <w:bookmarkStart w:id="40" w:name="_Toc25214"/>
      <w:bookmarkStart w:id="41" w:name="_Toc18283"/>
      <w:bookmarkStart w:id="42" w:name="_Toc17048"/>
      <w:bookmarkStart w:id="43" w:name="_Toc7437"/>
      <w:r>
        <w:rPr>
          <w:rFonts w:hint="eastAsia" w:ascii="仿宋" w:hAnsi="仿宋" w:eastAsia="仿宋" w:cs="仿宋"/>
          <w:color w:val="auto"/>
          <w:sz w:val="21"/>
          <w:szCs w:val="21"/>
          <w:highlight w:val="none"/>
          <w:lang w:val="en-US" w:eastAsia="zh-CN"/>
        </w:rPr>
        <w:t>二、投诉项目基本情况</w:t>
      </w:r>
      <w:bookmarkEnd w:id="39"/>
      <w:bookmarkEnd w:id="40"/>
      <w:bookmarkEnd w:id="41"/>
      <w:bookmarkEnd w:id="42"/>
      <w:bookmarkEnd w:id="43"/>
    </w:p>
    <w:p w14:paraId="70992ED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采购项目名称：</w:t>
      </w:r>
    </w:p>
    <w:p w14:paraId="1291F5F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采购项目编号：        包号：</w:t>
      </w:r>
    </w:p>
    <w:p w14:paraId="7704915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采购人名称：</w:t>
      </w:r>
    </w:p>
    <w:p w14:paraId="0CA697B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代理机构名称：</w:t>
      </w:r>
    </w:p>
    <w:p w14:paraId="79D1658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采购文件公告：是/否 公告期限：</w:t>
      </w:r>
    </w:p>
    <w:p w14:paraId="38DC160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采购结果公告：是/否 公告期限：</w:t>
      </w:r>
    </w:p>
    <w:p w14:paraId="4D08383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4" w:name="_Toc13183"/>
      <w:bookmarkStart w:id="45" w:name="_Toc14152"/>
      <w:bookmarkStart w:id="46" w:name="_Toc2182"/>
      <w:bookmarkStart w:id="47" w:name="_Toc25877"/>
      <w:bookmarkStart w:id="48" w:name="_Toc13582"/>
      <w:r>
        <w:rPr>
          <w:rFonts w:hint="eastAsia" w:ascii="仿宋" w:hAnsi="仿宋" w:eastAsia="仿宋" w:cs="仿宋"/>
          <w:color w:val="auto"/>
          <w:sz w:val="21"/>
          <w:szCs w:val="21"/>
          <w:highlight w:val="none"/>
          <w:lang w:val="en-US" w:eastAsia="zh-CN"/>
        </w:rPr>
        <w:t>三、质疑基本情况</w:t>
      </w:r>
      <w:bookmarkEnd w:id="44"/>
      <w:bookmarkEnd w:id="45"/>
      <w:bookmarkEnd w:id="46"/>
      <w:bookmarkEnd w:id="47"/>
      <w:bookmarkEnd w:id="48"/>
    </w:p>
    <w:p w14:paraId="2FFF949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投诉人于    年  月  日，向       提出质疑，</w:t>
      </w:r>
    </w:p>
    <w:p w14:paraId="4ED97C1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质疑事项为：</w:t>
      </w:r>
    </w:p>
    <w:p w14:paraId="35398D4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采购人/代理机构于    年  月  日，就质疑事项做出了答复/没有在法定期限内做出答复。</w:t>
      </w:r>
    </w:p>
    <w:p w14:paraId="5EF278A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9" w:name="_Toc17256"/>
      <w:bookmarkStart w:id="50" w:name="_Toc23110"/>
      <w:bookmarkStart w:id="51" w:name="_Toc15203"/>
      <w:bookmarkStart w:id="52" w:name="_Toc3347"/>
      <w:bookmarkStart w:id="53" w:name="_Toc26083"/>
      <w:r>
        <w:rPr>
          <w:rFonts w:hint="eastAsia" w:ascii="仿宋" w:hAnsi="仿宋" w:eastAsia="仿宋" w:cs="仿宋"/>
          <w:color w:val="auto"/>
          <w:sz w:val="21"/>
          <w:szCs w:val="21"/>
          <w:highlight w:val="none"/>
          <w:lang w:val="en-US" w:eastAsia="zh-CN"/>
        </w:rPr>
        <w:t>四、投诉事项具体内容</w:t>
      </w:r>
      <w:bookmarkEnd w:id="49"/>
      <w:bookmarkEnd w:id="50"/>
      <w:bookmarkEnd w:id="51"/>
      <w:bookmarkEnd w:id="52"/>
      <w:bookmarkEnd w:id="53"/>
    </w:p>
    <w:p w14:paraId="368162C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投诉事项1：</w:t>
      </w:r>
    </w:p>
    <w:p w14:paraId="622C211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事实依据：</w:t>
      </w:r>
    </w:p>
    <w:p w14:paraId="748F8A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法律依据1：</w:t>
      </w:r>
    </w:p>
    <w:p w14:paraId="656E856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法律依据2：</w:t>
      </w:r>
    </w:p>
    <w:p w14:paraId="3FFBFD5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52C54D1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投诉事项2：</w:t>
      </w:r>
    </w:p>
    <w:p w14:paraId="7975368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p w14:paraId="7AE862B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4" w:name="_Toc13424"/>
      <w:bookmarkStart w:id="55" w:name="_Toc31495"/>
      <w:bookmarkStart w:id="56" w:name="_Toc16036"/>
      <w:bookmarkStart w:id="57" w:name="_Toc16741"/>
      <w:bookmarkStart w:id="58" w:name="_Toc32324"/>
      <w:r>
        <w:rPr>
          <w:rFonts w:hint="eastAsia" w:ascii="仿宋" w:hAnsi="仿宋" w:eastAsia="仿宋" w:cs="仿宋"/>
          <w:color w:val="auto"/>
          <w:sz w:val="21"/>
          <w:szCs w:val="21"/>
          <w:highlight w:val="none"/>
          <w:lang w:val="en-US" w:eastAsia="zh-CN"/>
        </w:rPr>
        <w:t>五、与投诉事项相关的投诉请求</w:t>
      </w:r>
      <w:bookmarkEnd w:id="54"/>
      <w:bookmarkEnd w:id="55"/>
      <w:bookmarkEnd w:id="56"/>
      <w:bookmarkEnd w:id="57"/>
      <w:bookmarkEnd w:id="58"/>
    </w:p>
    <w:p w14:paraId="00F2E10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请求：</w:t>
      </w:r>
    </w:p>
    <w:p w14:paraId="399F4BD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6DEA669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签字（签章）（法人代表或负责人、代理人）：       </w:t>
      </w:r>
    </w:p>
    <w:p w14:paraId="120A508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公章（单位）：               </w:t>
      </w:r>
    </w:p>
    <w:p w14:paraId="181E304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日期：</w:t>
      </w:r>
    </w:p>
    <w:p w14:paraId="7D26EC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9" w:name="_Toc7988"/>
      <w:r>
        <w:rPr>
          <w:rFonts w:hint="eastAsia" w:ascii="仿宋" w:hAnsi="仿宋" w:eastAsia="仿宋" w:cs="仿宋"/>
          <w:color w:val="auto"/>
          <w:sz w:val="21"/>
          <w:szCs w:val="21"/>
          <w:highlight w:val="none"/>
          <w:lang w:val="en-US" w:eastAsia="zh-CN"/>
        </w:rPr>
        <w:t>附件：质疑及答复材料</w:t>
      </w:r>
    </w:p>
    <w:p w14:paraId="0009CE1E">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60" w:name="_Toc5781"/>
      <w:bookmarkStart w:id="61" w:name="_Toc29658"/>
      <w:bookmarkStart w:id="62" w:name="_Toc31452"/>
      <w:bookmarkStart w:id="63" w:name="_Toc20349"/>
      <w:r>
        <w:rPr>
          <w:rFonts w:hint="eastAsia" w:ascii="仿宋" w:hAnsi="仿宋" w:eastAsia="仿宋" w:cs="仿宋"/>
          <w:color w:val="auto"/>
          <w:sz w:val="21"/>
          <w:szCs w:val="21"/>
          <w:highlight w:val="none"/>
          <w:lang w:val="en-US" w:eastAsia="zh-CN"/>
        </w:rPr>
        <w:t>投诉书制作说明：</w:t>
      </w:r>
      <w:bookmarkEnd w:id="59"/>
      <w:bookmarkEnd w:id="60"/>
      <w:bookmarkEnd w:id="61"/>
      <w:bookmarkEnd w:id="62"/>
      <w:bookmarkEnd w:id="63"/>
    </w:p>
    <w:p w14:paraId="32CEE2D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1.投诉人应当按照《政府采购质疑和投诉办法》（财政部令第94号）规定提起投诉。</w:t>
      </w:r>
    </w:p>
    <w:p w14:paraId="01FB7EE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2.投诉人提起投诉时，应当提交投诉书和必要的证明材料，并按照被投诉人和与投诉事项有关的供应商数量提供投诉书副本。</w:t>
      </w:r>
    </w:p>
    <w:p w14:paraId="7681CF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63270E7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4.投诉人若对项目的某一分包进行投诉，投诉书应列明具体分包号。</w:t>
      </w:r>
    </w:p>
    <w:p w14:paraId="0C715DB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5.投诉书应简要列明质疑事项，质疑函、质疑答复等作为附件材料提供。</w:t>
      </w:r>
    </w:p>
    <w:p w14:paraId="5CD3514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6.投诉书的投诉事项应具体、明确，并由必要的事实依据和法律依据。</w:t>
      </w:r>
    </w:p>
    <w:p w14:paraId="66D3D68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7.投诉书的投诉请求应与投诉事项相关。</w:t>
      </w:r>
    </w:p>
    <w:p w14:paraId="6DBAB97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b/>
          <w:bCs/>
          <w:color w:val="auto"/>
          <w:sz w:val="32"/>
          <w:szCs w:val="32"/>
          <w:highlight w:val="none"/>
        </w:rPr>
      </w:pPr>
      <w:r>
        <w:rPr>
          <w:rFonts w:hint="eastAsia" w:ascii="仿宋" w:hAnsi="仿宋" w:eastAsia="仿宋" w:cs="仿宋"/>
          <w:color w:val="auto"/>
          <w:sz w:val="21"/>
          <w:szCs w:val="21"/>
          <w:highlight w:val="none"/>
          <w:lang w:val="en-US" w:eastAsia="zh-CN"/>
        </w:rPr>
        <w:t>8.投诉人为自然人的，投诉书应当由本人签字；投诉书应当由法定代表人、主要负责人，或者其授权代表签字或者盖章，并加盖公章。</w:t>
      </w:r>
    </w:p>
    <w:p w14:paraId="155930CB">
      <w:pPr>
        <w:shd w:val="clear" w:color="auto" w:fill="auto"/>
        <w:spacing w:line="360" w:lineRule="auto"/>
        <w:jc w:val="center"/>
        <w:outlineLvl w:val="0"/>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投诉相关说明</w:t>
      </w:r>
      <w:bookmarkEnd w:id="30"/>
    </w:p>
    <w:p w14:paraId="7E385F2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投诉人应当满足《政府采购法》、《政府采购法实施条例》和《政府采购供应商投诉处理办法》的相关规定。</w:t>
      </w:r>
    </w:p>
    <w:p w14:paraId="1D8EF1AE">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ind w:left="4055" w:leftChars="304" w:hanging="3408" w:hangingChars="1600"/>
        <w:textAlignment w:val="auto"/>
        <w:outlineLvl w:val="0"/>
        <w:rPr>
          <w:rFonts w:hint="eastAsia" w:ascii="仿宋" w:hAnsi="仿宋" w:eastAsia="仿宋" w:cs="仿宋"/>
          <w:b/>
          <w:bCs/>
          <w:color w:val="auto"/>
          <w:sz w:val="21"/>
          <w:szCs w:val="21"/>
          <w:highlight w:val="none"/>
        </w:rPr>
      </w:pPr>
      <w:bookmarkStart w:id="64" w:name="_Toc11499"/>
      <w:r>
        <w:rPr>
          <w:rFonts w:hint="eastAsia" w:ascii="仿宋" w:hAnsi="仿宋" w:eastAsia="仿宋" w:cs="仿宋"/>
          <w:b/>
          <w:bCs/>
          <w:color w:val="auto"/>
          <w:sz w:val="21"/>
          <w:szCs w:val="21"/>
          <w:highlight w:val="none"/>
        </w:rPr>
        <w:t>质疑前置及时间要求</w:t>
      </w:r>
      <w:bookmarkEnd w:id="64"/>
    </w:p>
    <w:p w14:paraId="1A2CF4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sz w:val="21"/>
          <w:szCs w:val="21"/>
          <w:highlight w:val="none"/>
        </w:rPr>
        <w:t>《中华人民共和国政府采购法》</w:t>
      </w:r>
      <w:r>
        <w:rPr>
          <w:rFonts w:hint="eastAsia" w:ascii="仿宋" w:hAnsi="仿宋" w:eastAsia="仿宋" w:cs="仿宋"/>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7CFC397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第五十二条：供应商认为采购文件、采购过程和</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64FC60C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176E470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AAEC1A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28508F23">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5" w:name="_Toc13508"/>
      <w:r>
        <w:rPr>
          <w:rFonts w:hint="eastAsia" w:ascii="仿宋" w:hAnsi="仿宋" w:eastAsia="仿宋" w:cs="仿宋"/>
          <w:b/>
          <w:bCs/>
          <w:color w:val="auto"/>
          <w:sz w:val="21"/>
          <w:szCs w:val="21"/>
          <w:highlight w:val="none"/>
        </w:rPr>
        <w:t>二、书面方式</w:t>
      </w:r>
      <w:bookmarkEnd w:id="65"/>
    </w:p>
    <w:p w14:paraId="44EF8716">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《政府采购供应商投诉处理办法》第八条：投诉人投诉</w:t>
      </w:r>
    </w:p>
    <w:p w14:paraId="4CA58B52">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时，应当提交投诉书，并按照被投诉人以及与投诉事项有关的供应商数量提供投诉书的副本。</w:t>
      </w:r>
    </w:p>
    <w:p w14:paraId="14DA9B12">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投诉书应当包括下列主要内容：</w:t>
      </w:r>
    </w:p>
    <w:p w14:paraId="46ADA83C">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投诉人和被投诉人的名称、地址、电话等；</w:t>
      </w:r>
    </w:p>
    <w:p w14:paraId="2B47A314">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具体的投诉事项及事实依据；</w:t>
      </w:r>
    </w:p>
    <w:p w14:paraId="73D83BCD">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质疑和质疑答复情况及相关证明材料；</w:t>
      </w:r>
    </w:p>
    <w:p w14:paraId="68DC701C">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提起投诉的日期。</w:t>
      </w:r>
    </w:p>
    <w:p w14:paraId="7D6AA0F3">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投诉书应当署名。投诉人为自然人，应当由本人签字；投诉人为法人或者其他组织的，应当由法定代表人或者主要负责人签字并加盖公章。</w:t>
      </w:r>
    </w:p>
    <w:p w14:paraId="5738C2B1">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49257BCC">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《政府采购供应商投诉处理办法》第十条：投诉人提起投诉应当符合下列条件：</w:t>
      </w:r>
    </w:p>
    <w:p w14:paraId="6D20B010">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投诉人是参与所投诉政府采购活动的供应商；</w:t>
      </w:r>
    </w:p>
    <w:p w14:paraId="046DC38E">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提起投诉诉前已依法进行质疑；</w:t>
      </w:r>
    </w:p>
    <w:p w14:paraId="31301EA3">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投诉书内容符合本办法的规定；</w:t>
      </w:r>
    </w:p>
    <w:p w14:paraId="010B99EA">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在投诉有效期内提起投诉；</w:t>
      </w:r>
    </w:p>
    <w:p w14:paraId="1B02CB9C">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属于本级财政部门管辖；</w:t>
      </w:r>
    </w:p>
    <w:p w14:paraId="565F1668">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同一投诉事项未经财政部门投诉处理；</w:t>
      </w:r>
    </w:p>
    <w:p w14:paraId="1A02C29A">
      <w:pPr>
        <w:keepNext w:val="0"/>
        <w:keepLines w:val="0"/>
        <w:pageBreakBefore w:val="0"/>
        <w:numPr>
          <w:ilvl w:val="0"/>
          <w:numId w:val="9"/>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国务院财政部门规定的其他条件。</w:t>
      </w:r>
    </w:p>
    <w:p w14:paraId="5F3C7445">
      <w:pPr>
        <w:shd w:val="clear" w:color="auto" w:fill="auto"/>
        <w:spacing w:line="360" w:lineRule="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6" w:name="_Toc5978"/>
      <w:r>
        <w:rPr>
          <w:rFonts w:hint="eastAsia" w:ascii="仿宋" w:hAnsi="仿宋" w:eastAsia="仿宋" w:cs="仿宋"/>
          <w:b/>
          <w:bCs/>
          <w:color w:val="auto"/>
          <w:sz w:val="21"/>
          <w:szCs w:val="21"/>
          <w:highlight w:val="none"/>
        </w:rPr>
        <w:t>三、虚假、恶意投诉法律责任</w:t>
      </w:r>
      <w:bookmarkEnd w:id="66"/>
    </w:p>
    <w:p w14:paraId="3E71A47C">
      <w:pPr>
        <w:spacing w:line="40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现行有效依据：财政部94号令第三十七条（现行恶意投诉条款）</w:t>
      </w:r>
    </w:p>
    <w:p w14:paraId="00C87914">
      <w:pPr>
        <w:spacing w:line="400" w:lineRule="exact"/>
        <w:ind w:firstLine="426" w:firstLineChars="200"/>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t>投诉人捏造事实、提供虚假材料或者以非法手段取得证明材料进行投诉的，财政部门应当驳回其投诉，并列入不良行为记录名单。</w:t>
      </w:r>
    </w:p>
    <w:p w14:paraId="28161471">
      <w:pPr>
        <w:shd w:val="clear" w:color="auto" w:fill="auto"/>
        <w:jc w:val="both"/>
        <w:rPr>
          <w:rFonts w:hint="eastAsia" w:ascii="仿宋" w:hAnsi="仿宋" w:eastAsia="仿宋" w:cs="仿宋"/>
          <w:color w:val="auto"/>
          <w:highlight w:val="none"/>
          <w:lang w:eastAsia="zh-CN"/>
        </w:rPr>
      </w:pPr>
    </w:p>
    <w:p w14:paraId="6EC54ADA">
      <w:pPr>
        <w:shd w:val="clear" w:color="auto" w:fill="auto"/>
        <w:jc w:val="both"/>
        <w:rPr>
          <w:rFonts w:hint="eastAsia" w:ascii="仿宋" w:hAnsi="仿宋" w:eastAsia="仿宋" w:cs="仿宋"/>
          <w:b w:val="0"/>
          <w:bCs w:val="0"/>
          <w:color w:val="auto"/>
          <w:sz w:val="32"/>
          <w:szCs w:val="32"/>
          <w:highlight w:val="none"/>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阿合奇县</w:t>
      </w:r>
      <w:r>
        <w:rPr>
          <w:rFonts w:hint="eastAsia" w:ascii="仿宋" w:hAnsi="仿宋" w:eastAsia="仿宋" w:cs="仿宋"/>
          <w:color w:val="auto"/>
          <w:highlight w:val="none"/>
          <w:lang w:eastAsia="zh-CN"/>
        </w:rPr>
        <w:t>政府采购办监管办公室</w:t>
      </w:r>
    </w:p>
    <w:p w14:paraId="6FBB7EA2">
      <w:pPr>
        <w:shd w:val="clear" w:color="auto" w:fill="auto"/>
        <w:spacing w:line="360" w:lineRule="auto"/>
        <w:jc w:val="both"/>
        <w:rPr>
          <w:rFonts w:hint="eastAsia" w:ascii="仿宋" w:hAnsi="仿宋" w:eastAsia="仿宋" w:cs="仿宋"/>
          <w:color w:val="auto"/>
          <w:sz w:val="21"/>
          <w:szCs w:val="21"/>
          <w:highlight w:val="none"/>
        </w:rPr>
      </w:pPr>
    </w:p>
    <w:p w14:paraId="79165BEA">
      <w:pPr>
        <w:shd w:val="clear" w:color="auto" w:fill="auto"/>
        <w:spacing w:line="360" w:lineRule="auto"/>
        <w:jc w:val="both"/>
        <w:rPr>
          <w:rFonts w:hint="eastAsia" w:ascii="仿宋" w:hAnsi="仿宋" w:eastAsia="仿宋" w:cs="仿宋"/>
          <w:color w:val="auto"/>
          <w:sz w:val="21"/>
          <w:szCs w:val="21"/>
          <w:highlight w:val="none"/>
        </w:rPr>
      </w:pPr>
    </w:p>
    <w:p w14:paraId="60F3F78D">
      <w:pPr>
        <w:shd w:val="clear" w:color="auto" w:fill="auto"/>
        <w:spacing w:line="360" w:lineRule="auto"/>
        <w:jc w:val="both"/>
        <w:rPr>
          <w:rFonts w:hint="eastAsia" w:ascii="仿宋" w:hAnsi="仿宋" w:eastAsia="仿宋" w:cs="仿宋"/>
          <w:color w:val="auto"/>
          <w:sz w:val="21"/>
          <w:szCs w:val="21"/>
          <w:highlight w:val="none"/>
        </w:rPr>
      </w:pPr>
    </w:p>
    <w:p w14:paraId="04E67251">
      <w:pPr>
        <w:shd w:val="clear" w:color="auto" w:fill="auto"/>
        <w:spacing w:line="360" w:lineRule="auto"/>
        <w:jc w:val="both"/>
        <w:rPr>
          <w:rFonts w:hint="eastAsia" w:ascii="仿宋" w:hAnsi="仿宋" w:eastAsia="仿宋" w:cs="仿宋"/>
          <w:color w:val="auto"/>
          <w:sz w:val="21"/>
          <w:szCs w:val="21"/>
          <w:highlight w:val="none"/>
        </w:rPr>
      </w:pPr>
    </w:p>
    <w:p w14:paraId="319D4F3C">
      <w:pPr>
        <w:shd w:val="clear" w:color="auto" w:fill="auto"/>
        <w:spacing w:line="360" w:lineRule="auto"/>
        <w:jc w:val="both"/>
        <w:rPr>
          <w:rFonts w:hint="eastAsia" w:ascii="仿宋" w:hAnsi="仿宋" w:eastAsia="仿宋" w:cs="仿宋"/>
          <w:color w:val="auto"/>
          <w:sz w:val="21"/>
          <w:szCs w:val="21"/>
          <w:highlight w:val="none"/>
        </w:rPr>
      </w:pPr>
    </w:p>
    <w:p w14:paraId="51FD5CF9">
      <w:pPr>
        <w:shd w:val="clear" w:color="auto" w:fill="auto"/>
        <w:spacing w:line="360" w:lineRule="auto"/>
        <w:jc w:val="both"/>
        <w:rPr>
          <w:rFonts w:hint="eastAsia" w:ascii="仿宋" w:hAnsi="仿宋" w:eastAsia="仿宋" w:cs="仿宋"/>
          <w:color w:val="auto"/>
          <w:sz w:val="21"/>
          <w:szCs w:val="21"/>
          <w:highlight w:val="none"/>
        </w:rPr>
      </w:pPr>
    </w:p>
    <w:p w14:paraId="211F1055">
      <w:pPr>
        <w:shd w:val="clear" w:color="auto" w:fill="auto"/>
        <w:spacing w:line="360" w:lineRule="auto"/>
        <w:jc w:val="right"/>
        <w:rPr>
          <w:rFonts w:hint="eastAsia" w:ascii="仿宋" w:hAnsi="仿宋" w:eastAsia="仿宋" w:cs="仿宋"/>
          <w:color w:val="auto"/>
          <w:sz w:val="32"/>
          <w:szCs w:val="32"/>
          <w:highlight w:val="none"/>
        </w:rPr>
      </w:pPr>
    </w:p>
    <w:p w14:paraId="0289B443">
      <w:pPr>
        <w:shd w:val="clear" w:color="auto" w:fill="auto"/>
        <w:spacing w:line="360" w:lineRule="auto"/>
        <w:jc w:val="right"/>
        <w:rPr>
          <w:rFonts w:hint="eastAsia" w:ascii="仿宋" w:hAnsi="仿宋" w:eastAsia="仿宋" w:cs="仿宋"/>
          <w:color w:val="auto"/>
          <w:sz w:val="32"/>
          <w:szCs w:val="32"/>
          <w:highlight w:val="none"/>
        </w:rPr>
      </w:pPr>
    </w:p>
    <w:p w14:paraId="5AF0BAF5">
      <w:pPr>
        <w:rPr>
          <w:rFonts w:hint="eastAsia" w:ascii="仿宋" w:hAnsi="仿宋" w:eastAsia="仿宋" w:cs="仿宋"/>
          <w:color w:val="auto"/>
          <w:highlight w:val="none"/>
        </w:rPr>
      </w:pPr>
      <w:bookmarkStart w:id="67" w:name="_Toc1697"/>
    </w:p>
    <w:bookmarkEnd w:id="67"/>
    <w:p w14:paraId="2177616B">
      <w:pPr>
        <w:keepNext w:val="0"/>
        <w:keepLines w:val="0"/>
        <w:pageBreakBefore w:val="0"/>
        <w:widowControl w:val="0"/>
        <w:shd w:val="clear" w:color="auto" w:fill="auto"/>
        <w:kinsoku/>
        <w:wordWrap/>
        <w:overflowPunct/>
        <w:topLinePunct w:val="0"/>
        <w:autoSpaceDE/>
        <w:autoSpaceDN/>
        <w:bidi w:val="0"/>
        <w:spacing w:line="360" w:lineRule="auto"/>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p>
    <w:p w14:paraId="5B978F49">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360" w:lineRule="auto"/>
        <w:ind w:firstLine="426" w:firstLineChars="200"/>
        <w:textAlignment w:val="auto"/>
        <w:outlineLvl w:val="0"/>
        <w:rPr>
          <w:rFonts w:hint="eastAsia" w:ascii="仿宋" w:hAnsi="仿宋" w:eastAsia="仿宋" w:cs="仿宋"/>
          <w:bCs/>
          <w:color w:val="auto"/>
          <w:sz w:val="21"/>
          <w:szCs w:val="21"/>
          <w:highlight w:val="none"/>
        </w:rPr>
      </w:pPr>
      <w:bookmarkStart w:id="68" w:name="_Toc9061"/>
      <w:r>
        <w:rPr>
          <w:rFonts w:hint="eastAsia" w:ascii="仿宋" w:hAnsi="仿宋" w:eastAsia="仿宋" w:cs="仿宋"/>
          <w:bCs/>
          <w:color w:val="auto"/>
          <w:sz w:val="21"/>
          <w:szCs w:val="21"/>
          <w:highlight w:val="none"/>
        </w:rPr>
        <w:t>一、质疑供应商基本信息</w:t>
      </w:r>
      <w:bookmarkEnd w:id="68"/>
    </w:p>
    <w:p w14:paraId="2A98D94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质疑供应商：</w:t>
      </w:r>
      <w:r>
        <w:rPr>
          <w:rFonts w:hint="eastAsia" w:ascii="仿宋" w:hAnsi="仿宋" w:eastAsia="仿宋" w:cs="仿宋"/>
          <w:color w:val="auto"/>
          <w:sz w:val="21"/>
          <w:szCs w:val="21"/>
          <w:highlight w:val="none"/>
          <w:u w:val="dotted"/>
        </w:rPr>
        <w:t xml:space="preserve">                         </w:t>
      </w:r>
    </w:p>
    <w:p w14:paraId="163C71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地址：</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03CA90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联系人：</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174FB0F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授权代表：</w:t>
      </w:r>
      <w:r>
        <w:rPr>
          <w:rFonts w:hint="eastAsia" w:ascii="仿宋" w:hAnsi="仿宋" w:eastAsia="仿宋" w:cs="仿宋"/>
          <w:color w:val="auto"/>
          <w:sz w:val="21"/>
          <w:szCs w:val="21"/>
          <w:highlight w:val="none"/>
          <w:u w:val="dotted"/>
        </w:rPr>
        <w:t xml:space="preserve">                                          </w:t>
      </w:r>
    </w:p>
    <w:p w14:paraId="35F8567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43A11E0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地址： </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66EA44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69" w:name="_Toc15938"/>
      <w:r>
        <w:rPr>
          <w:rFonts w:hint="eastAsia" w:ascii="仿宋" w:hAnsi="仿宋" w:eastAsia="仿宋" w:cs="仿宋"/>
          <w:bCs/>
          <w:color w:val="auto"/>
          <w:sz w:val="21"/>
          <w:szCs w:val="21"/>
          <w:highlight w:val="none"/>
        </w:rPr>
        <w:t>二、质疑项目基本情况</w:t>
      </w:r>
      <w:bookmarkEnd w:id="69"/>
    </w:p>
    <w:p w14:paraId="4F5FFE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质疑项目的名称：</w:t>
      </w:r>
      <w:r>
        <w:rPr>
          <w:rFonts w:hint="eastAsia" w:ascii="仿宋" w:hAnsi="仿宋" w:eastAsia="仿宋" w:cs="仿宋"/>
          <w:color w:val="auto"/>
          <w:sz w:val="21"/>
          <w:szCs w:val="21"/>
          <w:highlight w:val="none"/>
          <w:u w:val="dotted"/>
        </w:rPr>
        <w:t xml:space="preserve">                                     </w:t>
      </w:r>
    </w:p>
    <w:p w14:paraId="4D2D990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质疑项目的编号：</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包号：</w:t>
      </w:r>
      <w:r>
        <w:rPr>
          <w:rFonts w:hint="eastAsia" w:ascii="仿宋" w:hAnsi="仿宋" w:eastAsia="仿宋" w:cs="仿宋"/>
          <w:color w:val="auto"/>
          <w:sz w:val="21"/>
          <w:szCs w:val="21"/>
          <w:highlight w:val="none"/>
          <w:u w:val="dotted"/>
        </w:rPr>
        <w:t xml:space="preserve">                </w:t>
      </w:r>
    </w:p>
    <w:p w14:paraId="20E26F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采购人名称：</w:t>
      </w:r>
      <w:r>
        <w:rPr>
          <w:rFonts w:hint="eastAsia" w:ascii="仿宋" w:hAnsi="仿宋" w:eastAsia="仿宋" w:cs="仿宋"/>
          <w:color w:val="auto"/>
          <w:sz w:val="21"/>
          <w:szCs w:val="21"/>
          <w:highlight w:val="none"/>
          <w:u w:val="dotted"/>
        </w:rPr>
        <w:t xml:space="preserve">                                         </w:t>
      </w:r>
    </w:p>
    <w:p w14:paraId="0C4932B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采购文件获取日期：</w:t>
      </w:r>
      <w:r>
        <w:rPr>
          <w:rFonts w:hint="eastAsia" w:ascii="仿宋" w:hAnsi="仿宋" w:eastAsia="仿宋" w:cs="仿宋"/>
          <w:color w:val="auto"/>
          <w:sz w:val="21"/>
          <w:szCs w:val="21"/>
          <w:highlight w:val="none"/>
          <w:u w:val="dotted"/>
        </w:rPr>
        <w:t xml:space="preserve">                                   </w:t>
      </w:r>
    </w:p>
    <w:p w14:paraId="343158F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0" w:name="_Toc18271"/>
      <w:r>
        <w:rPr>
          <w:rFonts w:hint="eastAsia" w:ascii="仿宋" w:hAnsi="仿宋" w:eastAsia="仿宋" w:cs="仿宋"/>
          <w:bCs/>
          <w:color w:val="auto"/>
          <w:sz w:val="21"/>
          <w:szCs w:val="21"/>
          <w:highlight w:val="none"/>
        </w:rPr>
        <w:t>三、质疑事项具体内容</w:t>
      </w:r>
      <w:bookmarkEnd w:id="70"/>
    </w:p>
    <w:p w14:paraId="3851BDE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质疑事项1：</w:t>
      </w:r>
      <w:r>
        <w:rPr>
          <w:rFonts w:hint="eastAsia" w:ascii="仿宋" w:hAnsi="仿宋" w:eastAsia="仿宋" w:cs="仿宋"/>
          <w:color w:val="auto"/>
          <w:sz w:val="21"/>
          <w:szCs w:val="21"/>
          <w:highlight w:val="none"/>
          <w:u w:val="dotted"/>
        </w:rPr>
        <w:t xml:space="preserve">                                         </w:t>
      </w:r>
    </w:p>
    <w:p w14:paraId="700EA8E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事实依据：</w:t>
      </w:r>
      <w:r>
        <w:rPr>
          <w:rFonts w:hint="eastAsia" w:ascii="仿宋" w:hAnsi="仿宋" w:eastAsia="仿宋" w:cs="仿宋"/>
          <w:color w:val="auto"/>
          <w:sz w:val="21"/>
          <w:szCs w:val="21"/>
          <w:highlight w:val="none"/>
          <w:u w:val="dotted"/>
        </w:rPr>
        <w:t xml:space="preserve">                                           </w:t>
      </w:r>
    </w:p>
    <w:p w14:paraId="4D33071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法律依据：</w:t>
      </w:r>
      <w:r>
        <w:rPr>
          <w:rFonts w:hint="eastAsia" w:ascii="仿宋" w:hAnsi="仿宋" w:eastAsia="仿宋" w:cs="仿宋"/>
          <w:color w:val="auto"/>
          <w:sz w:val="21"/>
          <w:szCs w:val="21"/>
          <w:highlight w:val="none"/>
          <w:u w:val="dotted"/>
        </w:rPr>
        <w:t xml:space="preserve">                                           </w:t>
      </w:r>
    </w:p>
    <w:p w14:paraId="4475179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质疑事项2</w:t>
      </w:r>
    </w:p>
    <w:p w14:paraId="0EB7EBE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p w14:paraId="7B27ED3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1" w:name="_Toc22365"/>
      <w:r>
        <w:rPr>
          <w:rFonts w:hint="eastAsia" w:ascii="仿宋" w:hAnsi="仿宋" w:eastAsia="仿宋" w:cs="仿宋"/>
          <w:bCs/>
          <w:color w:val="auto"/>
          <w:sz w:val="21"/>
          <w:szCs w:val="21"/>
          <w:highlight w:val="none"/>
        </w:rPr>
        <w:t>四、与质疑事项相关的质疑请求</w:t>
      </w:r>
      <w:bookmarkEnd w:id="71"/>
    </w:p>
    <w:p w14:paraId="23B8C5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请求：</w:t>
      </w:r>
      <w:r>
        <w:rPr>
          <w:rFonts w:hint="eastAsia" w:ascii="仿宋" w:hAnsi="仿宋" w:eastAsia="仿宋" w:cs="仿宋"/>
          <w:color w:val="auto"/>
          <w:sz w:val="21"/>
          <w:szCs w:val="21"/>
          <w:highlight w:val="none"/>
          <w:u w:val="dotted"/>
        </w:rPr>
        <w:t xml:space="preserve">                                               </w:t>
      </w:r>
    </w:p>
    <w:p w14:paraId="6D823225">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签字(签章)：                   公章：                      </w:t>
      </w:r>
    </w:p>
    <w:p w14:paraId="0EF7971C">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 xml:space="preserve">日期：    </w:t>
      </w:r>
    </w:p>
    <w:p w14:paraId="0D1873C4">
      <w:pPr>
        <w:shd w:val="clear" w:color="auto" w:fill="auto"/>
        <w:spacing w:line="360" w:lineRule="auto"/>
        <w:jc w:val="center"/>
        <w:outlineLvl w:val="0"/>
        <w:rPr>
          <w:rFonts w:hint="eastAsia" w:ascii="仿宋" w:hAnsi="仿宋" w:eastAsia="仿宋" w:cs="仿宋"/>
          <w:b/>
          <w:bCs/>
          <w:color w:val="auto"/>
          <w:sz w:val="21"/>
          <w:szCs w:val="21"/>
          <w:highlight w:val="none"/>
          <w:lang w:eastAsia="zh-CN"/>
        </w:rPr>
      </w:pPr>
    </w:p>
    <w:p w14:paraId="7DDB49D5">
      <w:pPr>
        <w:pageBreakBefore/>
        <w:shd w:val="clear" w:color="auto" w:fill="auto"/>
        <w:spacing w:line="440" w:lineRule="exact"/>
        <w:jc w:val="center"/>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第三章  评标办法</w:t>
      </w:r>
      <w:bookmarkEnd w:id="31"/>
    </w:p>
    <w:p w14:paraId="1793E8D1">
      <w:pPr>
        <w:pStyle w:val="14"/>
        <w:spacing w:line="440" w:lineRule="exact"/>
        <w:jc w:val="center"/>
        <w:rPr>
          <w:rFonts w:hint="eastAsia" w:ascii="仿宋" w:hAnsi="仿宋" w:eastAsia="仿宋" w:cs="仿宋"/>
          <w:b/>
          <w:color w:val="auto"/>
          <w:sz w:val="28"/>
          <w:szCs w:val="28"/>
          <w:highlight w:val="none"/>
        </w:rPr>
      </w:pPr>
      <w:bookmarkStart w:id="72" w:name="_Toc362983802"/>
      <w:bookmarkStart w:id="73" w:name="_Toc469495733"/>
      <w:bookmarkStart w:id="74" w:name="_Toc363135205"/>
      <w:bookmarkStart w:id="75" w:name="_Toc267320058"/>
      <w:r>
        <w:rPr>
          <w:rFonts w:hint="eastAsia" w:ascii="仿宋" w:hAnsi="仿宋" w:eastAsia="仿宋" w:cs="仿宋"/>
          <w:b/>
          <w:color w:val="auto"/>
          <w:sz w:val="28"/>
          <w:szCs w:val="28"/>
          <w:highlight w:val="none"/>
          <w:lang w:val="en-US" w:eastAsia="zh-CN"/>
        </w:rPr>
        <w:t>一、</w:t>
      </w:r>
      <w:r>
        <w:rPr>
          <w:rFonts w:hint="eastAsia" w:ascii="仿宋" w:hAnsi="仿宋" w:eastAsia="仿宋" w:cs="仿宋"/>
          <w:b/>
          <w:color w:val="auto"/>
          <w:sz w:val="28"/>
          <w:szCs w:val="28"/>
          <w:highlight w:val="none"/>
        </w:rPr>
        <w:t>评定成交标准</w:t>
      </w:r>
    </w:p>
    <w:p w14:paraId="010B3B4A">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rPr>
        <w:t>评标原则</w:t>
      </w:r>
    </w:p>
    <w:p w14:paraId="69F0C415">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(一)谈判小组构成：本项目的谈判小组由采购人代表和有关技术、经济等方面的专家组成。成员人数应当为</w:t>
      </w:r>
      <w:r>
        <w:rPr>
          <w:rFonts w:hint="eastAsia" w:ascii="仿宋" w:hAnsi="仿宋" w:eastAsia="仿宋" w:cs="仿宋"/>
          <w:bCs/>
          <w:color w:val="auto"/>
          <w:highlight w:val="none"/>
          <w:lang w:val="en-US" w:eastAsia="zh-CN"/>
        </w:rPr>
        <w:t>3人</w:t>
      </w:r>
      <w:r>
        <w:rPr>
          <w:rFonts w:hint="eastAsia" w:ascii="仿宋" w:hAnsi="仿宋" w:eastAsia="仿宋" w:cs="仿宋"/>
          <w:bCs/>
          <w:color w:val="auto"/>
          <w:highlight w:val="none"/>
        </w:rPr>
        <w:t>。</w:t>
      </w:r>
    </w:p>
    <w:p w14:paraId="61864B79">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(二)评标依据：谈判小组将以竞争性谈判采购文件和投标文件为评定依据进行评审。</w:t>
      </w:r>
    </w:p>
    <w:p w14:paraId="7346BD99">
      <w:pPr>
        <w:pStyle w:val="14"/>
        <w:spacing w:line="360" w:lineRule="exact"/>
        <w:ind w:firstLine="416" w:firstLineChars="196"/>
        <w:rPr>
          <w:rFonts w:hint="eastAsia" w:ascii="仿宋" w:hAnsi="仿宋" w:eastAsia="仿宋" w:cs="仿宋"/>
          <w:bCs/>
          <w:color w:val="auto"/>
          <w:highlight w:val="none"/>
        </w:rPr>
      </w:pPr>
      <w:r>
        <w:rPr>
          <w:rFonts w:hint="eastAsia" w:ascii="仿宋" w:hAnsi="仿宋" w:eastAsia="仿宋" w:cs="仿宋"/>
          <w:bCs/>
          <w:color w:val="auto"/>
          <w:highlight w:val="none"/>
        </w:rPr>
        <w:t>(三)评标方法：比照最低评标价法。</w:t>
      </w:r>
    </w:p>
    <w:p w14:paraId="1BC3CF83">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二、评标方法</w:t>
      </w:r>
    </w:p>
    <w:p w14:paraId="34FDEC69">
      <w:pPr>
        <w:pStyle w:val="14"/>
        <w:spacing w:line="360" w:lineRule="exact"/>
        <w:ind w:firstLine="426" w:firstLineChars="200"/>
        <w:rPr>
          <w:rFonts w:hint="eastAsia" w:ascii="仿宋" w:hAnsi="仿宋" w:eastAsia="仿宋" w:cs="仿宋"/>
          <w:color w:val="auto"/>
          <w:highlight w:val="none"/>
        </w:rPr>
      </w:pPr>
      <w:r>
        <w:rPr>
          <w:rFonts w:hint="eastAsia" w:ascii="仿宋" w:hAnsi="仿宋" w:eastAsia="仿宋" w:cs="仿宋"/>
          <w:color w:val="auto"/>
          <w:highlight w:val="none"/>
        </w:rPr>
        <w:t>谈判小组将以采购文件、投标文件为评定依据，对资格性和符合性审查合格的投标文件，依据统一的价格要素评定评标价，在符合采购需求的前提下，以报价最低的供应商作为成交供应商。</w:t>
      </w:r>
    </w:p>
    <w:p w14:paraId="211ECC7E">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三、谈判</w:t>
      </w:r>
    </w:p>
    <w:p w14:paraId="3453897D">
      <w:pPr>
        <w:pStyle w:val="14"/>
        <w:spacing w:line="360" w:lineRule="exact"/>
        <w:rPr>
          <w:rFonts w:hint="eastAsia" w:ascii="仿宋" w:hAnsi="仿宋" w:eastAsia="仿宋" w:cs="仿宋"/>
          <w:b/>
          <w:color w:val="auto"/>
          <w:szCs w:val="21"/>
          <w:highlight w:val="none"/>
          <w:shd w:val="clear" w:color="auto" w:fill="FFFFFF"/>
        </w:rPr>
      </w:pPr>
      <w:r>
        <w:rPr>
          <w:rFonts w:hint="eastAsia" w:ascii="仿宋" w:hAnsi="仿宋" w:eastAsia="仿宋" w:cs="仿宋"/>
          <w:b/>
          <w:bCs/>
          <w:color w:val="auto"/>
          <w:sz w:val="24"/>
          <w:highlight w:val="none"/>
        </w:rPr>
        <w:t xml:space="preserve">   （一</w:t>
      </w:r>
      <w:r>
        <w:rPr>
          <w:rFonts w:hint="eastAsia" w:ascii="仿宋" w:hAnsi="仿宋" w:eastAsia="仿宋" w:cs="仿宋"/>
          <w:b/>
          <w:color w:val="auto"/>
          <w:szCs w:val="21"/>
          <w:highlight w:val="none"/>
          <w:shd w:val="clear" w:color="auto" w:fill="FFFFFF"/>
        </w:rPr>
        <w:t>）第一轮谈判</w:t>
      </w:r>
    </w:p>
    <w:p w14:paraId="2E45B6A7">
      <w:pPr>
        <w:pStyle w:val="14"/>
        <w:spacing w:line="360" w:lineRule="exact"/>
        <w:rPr>
          <w:rFonts w:hint="eastAsia" w:ascii="仿宋" w:hAnsi="仿宋" w:eastAsia="仿宋" w:cs="仿宋"/>
          <w:bCs/>
          <w:color w:val="auto"/>
          <w:szCs w:val="21"/>
          <w:highlight w:val="none"/>
          <w:shd w:val="clear" w:color="auto" w:fill="FFFFFF"/>
        </w:rPr>
      </w:pPr>
      <w:r>
        <w:rPr>
          <w:rFonts w:hint="eastAsia" w:ascii="仿宋" w:hAnsi="仿宋" w:eastAsia="仿宋" w:cs="仿宋"/>
          <w:b/>
          <w:color w:val="auto"/>
          <w:szCs w:val="21"/>
          <w:highlight w:val="none"/>
          <w:shd w:val="clear" w:color="auto" w:fill="FFFFFF"/>
        </w:rPr>
        <w:t xml:space="preserve">     </w:t>
      </w:r>
      <w:r>
        <w:rPr>
          <w:rFonts w:hint="eastAsia" w:ascii="仿宋" w:hAnsi="仿宋" w:eastAsia="仿宋" w:cs="仿宋"/>
          <w:bCs/>
          <w:color w:val="auto"/>
          <w:szCs w:val="21"/>
          <w:highlight w:val="none"/>
          <w:shd w:val="clear" w:color="auto" w:fill="FFFFFF"/>
        </w:rPr>
        <w:t>1、谈判小组根据采购项目的特点及投标人商务技术谈判响应文件，认真审核以下内容：</w:t>
      </w:r>
    </w:p>
    <w:p w14:paraId="3E3E6264">
      <w:pPr>
        <w:pStyle w:val="24"/>
        <w:spacing w:before="0" w:beforeAutospacing="0" w:after="0" w:afterAutospacing="0" w:line="320" w:lineRule="exact"/>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shd w:val="clear" w:color="auto" w:fill="FFFFFF"/>
        </w:rPr>
        <w:t xml:space="preserve">     招标文件技术要求的响应、产品的主要功能、性能、公司实力、售后服务承诺、免费质保期、对招标文件商务条款的响应（交货时间、付款方式等）。</w:t>
      </w:r>
    </w:p>
    <w:p w14:paraId="73E4D1A1">
      <w:pPr>
        <w:pStyle w:val="24"/>
        <w:spacing w:before="0" w:beforeAutospacing="0" w:after="0" w:afterAutospacing="0" w:line="34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2、在本轮谈判过程中，谈判小组认为，参与谈判的投标人满足谈判文件的要求，通知所有投标人在规定的时间内，进行最终报价，谈判小组对投标报价进行审核，若发现</w:t>
      </w:r>
      <w:r>
        <w:rPr>
          <w:rFonts w:hint="eastAsia" w:ascii="仿宋" w:hAnsi="仿宋" w:eastAsia="仿宋" w:cs="仿宋"/>
          <w:color w:val="auto"/>
          <w:sz w:val="21"/>
          <w:szCs w:val="21"/>
          <w:highlight w:val="none"/>
          <w:shd w:val="clear" w:color="auto" w:fill="FFFFFF"/>
        </w:rPr>
        <w:t>投标报价中，单价与总价不相符，大、小写不相符，谈判小组应提请投标人当场修正。</w:t>
      </w:r>
      <w:r>
        <w:rPr>
          <w:rFonts w:hint="eastAsia" w:ascii="仿宋" w:hAnsi="仿宋" w:eastAsia="仿宋" w:cs="仿宋"/>
          <w:bCs/>
          <w:color w:val="auto"/>
          <w:sz w:val="21"/>
          <w:szCs w:val="21"/>
          <w:highlight w:val="none"/>
          <w:shd w:val="clear" w:color="auto" w:fill="FFFFFF"/>
        </w:rPr>
        <w:t>最终报价一旦报出，谈判小组不再要求投标人再次报价。由各评审专家依据最低评标价法，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color w:val="auto"/>
          <w:sz w:val="21"/>
          <w:szCs w:val="21"/>
          <w:highlight w:val="none"/>
          <w:shd w:val="clear" w:color="auto" w:fill="FFFFFF"/>
        </w:rPr>
        <w:t>第一轮</w:t>
      </w:r>
      <w:r>
        <w:rPr>
          <w:rFonts w:hint="eastAsia" w:ascii="仿宋" w:hAnsi="仿宋" w:eastAsia="仿宋" w:cs="仿宋"/>
          <w:bCs/>
          <w:color w:val="auto"/>
          <w:sz w:val="21"/>
          <w:szCs w:val="21"/>
          <w:highlight w:val="none"/>
          <w:shd w:val="clear" w:color="auto" w:fill="FFFFFF"/>
        </w:rPr>
        <w:t xml:space="preserve">谈判结束。   </w:t>
      </w:r>
    </w:p>
    <w:p w14:paraId="62503ECC">
      <w:pPr>
        <w:pStyle w:val="24"/>
        <w:spacing w:before="0" w:beforeAutospacing="0" w:after="0" w:afterAutospacing="0" w:line="340" w:lineRule="exact"/>
        <w:ind w:firstLine="426" w:firstLineChars="200"/>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（二）谈判文件的修改</w:t>
      </w:r>
    </w:p>
    <w:p w14:paraId="0CF68DF1">
      <w:pPr>
        <w:pStyle w:val="24"/>
        <w:spacing w:before="0" w:beforeAutospacing="0" w:after="0" w:afterAutospacing="0" w:line="340" w:lineRule="exact"/>
        <w:ind w:firstLine="426" w:firstLineChars="200"/>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在第一轮谈判过程中，不能确定成交结果的，经采购人同意，谈判小组可以修改谈判文件，优化采购方案，进行第二轮谈判。谈判文件修改，应经谈判小组集体讨论，且以书面形式通知所有参加第一轮谈判的投标人，并征求投标人的意见，确定投标人修正原响应文件所需的时间，要求投标人签收修改后的谈判文件。</w:t>
      </w:r>
    </w:p>
    <w:p w14:paraId="37A61041">
      <w:pPr>
        <w:pStyle w:val="24"/>
        <w:spacing w:before="0" w:beforeAutospacing="0" w:after="0" w:afterAutospacing="0" w:line="320" w:lineRule="exact"/>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 xml:space="preserve">    （三）第二轮谈判</w:t>
      </w:r>
    </w:p>
    <w:p w14:paraId="7608468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1、参与第一轮谈判的投标人递交修正后的商务技术谈判响应文件及报价文件，并由授权代表签字（盖章）后递交给谈判小组，修正后的响应文件同样具有法律效力。在规定时间内未递交的，视同放弃谈判。</w:t>
      </w:r>
    </w:p>
    <w:p w14:paraId="101B4EC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2、谈判小组依据修改后的谈判文件及投标人修正后的商务技术响应文件进行谈判。</w:t>
      </w:r>
    </w:p>
    <w:p w14:paraId="25610BDA">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3、谈判小组确认投标人的谈判响应文件满足谈判文件的要求，通知所有投标人在规定的时间内，进行分次报价和最终报价。由各评审专家依据最低评标价法，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bCs/>
          <w:color w:val="auto"/>
          <w:sz w:val="21"/>
          <w:szCs w:val="21"/>
          <w:highlight w:val="none"/>
          <w:shd w:val="clear" w:color="auto" w:fill="FFFFFF"/>
        </w:rPr>
        <w:t>谈判结束。</w:t>
      </w:r>
    </w:p>
    <w:p w14:paraId="06C11F4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16．7 谈判中止</w:t>
      </w:r>
    </w:p>
    <w:p w14:paraId="24AA13D0">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1、谈判时，遇到下列情况之一时，谈判应当终止：</w:t>
      </w:r>
    </w:p>
    <w:p w14:paraId="471BA01F">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（1）出现影响采购公正的违法、违规行为的；</w:t>
      </w:r>
    </w:p>
    <w:p w14:paraId="5E706D50">
      <w:pPr>
        <w:widowControl/>
        <w:spacing w:line="0" w:lineRule="atLeast"/>
        <w:jc w:val="left"/>
        <w:rPr>
          <w:rFonts w:hint="eastAsia" w:ascii="仿宋" w:hAnsi="仿宋" w:eastAsia="仿宋" w:cs="仿宋"/>
          <w:color w:val="auto"/>
          <w:szCs w:val="20"/>
          <w:highlight w:val="none"/>
        </w:rPr>
      </w:pPr>
      <w:r>
        <w:rPr>
          <w:rFonts w:hint="eastAsia" w:ascii="仿宋" w:hAnsi="仿宋" w:eastAsia="仿宋" w:cs="仿宋"/>
          <w:color w:val="auto"/>
          <w:szCs w:val="20"/>
          <w:highlight w:val="none"/>
        </w:rPr>
        <w:t xml:space="preserve">    （2）投标人的最终报价均超过采购预算的，采购人不能支付的；</w:t>
      </w:r>
    </w:p>
    <w:p w14:paraId="6AED888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（3）因重大变故，采购任务取消。</w:t>
      </w:r>
    </w:p>
    <w:p w14:paraId="2462471E">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2、谈判小组将谈判终止理由通知所有参与谈判的投标人。</w:t>
      </w:r>
    </w:p>
    <w:p w14:paraId="214629DA">
      <w:pPr>
        <w:pStyle w:val="14"/>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四、成交候选供应商推荐原则</w:t>
      </w:r>
    </w:p>
    <w:p w14:paraId="2D27495F">
      <w:pPr>
        <w:pStyle w:val="14"/>
        <w:spacing w:line="400" w:lineRule="exact"/>
        <w:ind w:firstLine="106" w:firstLineChars="50"/>
        <w:rPr>
          <w:rFonts w:hint="eastAsia" w:ascii="仿宋" w:hAnsi="仿宋" w:eastAsia="仿宋" w:cs="仿宋"/>
          <w:color w:val="auto"/>
          <w:highlight w:val="none"/>
        </w:rPr>
      </w:pPr>
      <w:r>
        <w:rPr>
          <w:rFonts w:hint="eastAsia" w:ascii="仿宋" w:hAnsi="仿宋" w:eastAsia="仿宋" w:cs="仿宋"/>
          <w:color w:val="auto"/>
          <w:highlight w:val="none"/>
        </w:rPr>
        <w:t>（一）“谈判小组”</w:t>
      </w:r>
      <w:r>
        <w:rPr>
          <w:rFonts w:hint="eastAsia" w:ascii="仿宋" w:hAnsi="仿宋" w:eastAsia="仿宋" w:cs="仿宋"/>
          <w:bCs/>
          <w:color w:val="auto"/>
          <w:highlight w:val="none"/>
        </w:rPr>
        <w:t>将根据评标价由低到高排列次序（若评标价相同的，按最低最终报价由低到高顺序排列；若评标价相同，且最低最终报价也相同时，按技术指标优劣顺序排列）并推荐</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候选供应商名单</w:t>
      </w:r>
      <w:r>
        <w:rPr>
          <w:rFonts w:hint="eastAsia" w:ascii="仿宋" w:hAnsi="仿宋" w:eastAsia="仿宋" w:cs="仿宋"/>
          <w:color w:val="auto"/>
          <w:highlight w:val="none"/>
        </w:rPr>
        <w:t>，进入详评的投标人为五家（含五家）以上的，可推荐前三名为成交候选供应商，排名第一者为成交供应商，排名第二、第三者为成交候选供应商；进入详评的投标人为五家以下的，可推荐前两名为成交候选供应商，排名第一者为成交供应商，排名第二者为成交候选供应商。</w:t>
      </w:r>
    </w:p>
    <w:p w14:paraId="03BFFB0B">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1、第一</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候选供应商确定为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供应商，如第一</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候选供应商放弃</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、或因不可抗力提出不能履行合同，或竞争性谈判采购文件规定应当提交履约保证金而在规定的期限内未能提交的，采购人可确定排名第二的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w:t>
      </w:r>
    </w:p>
    <w:p w14:paraId="0BDC93E5">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2、第二</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候选供应商因前款规定的同样原因不能签订合同的，可确定第三</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候应商。</w:t>
      </w:r>
    </w:p>
    <w:p w14:paraId="12F2EC57">
      <w:pPr>
        <w:pStyle w:val="14"/>
        <w:spacing w:line="400" w:lineRule="exact"/>
        <w:rPr>
          <w:rFonts w:hint="eastAsia" w:ascii="仿宋" w:hAnsi="仿宋" w:eastAsia="仿宋" w:cs="仿宋"/>
          <w:bCs/>
          <w:color w:val="auto"/>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二）</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候选供应商中所投标商品为同一品牌、性能配置相同时，则以最终报价最低者</w:t>
      </w:r>
      <w:r>
        <w:rPr>
          <w:rFonts w:hint="eastAsia" w:ascii="仿宋" w:hAnsi="仿宋" w:eastAsia="仿宋" w:cs="仿宋"/>
          <w:color w:val="auto"/>
          <w:highlight w:val="none"/>
        </w:rPr>
        <w:t>成交</w:t>
      </w:r>
      <w:r>
        <w:rPr>
          <w:rFonts w:hint="eastAsia" w:ascii="仿宋" w:hAnsi="仿宋" w:eastAsia="仿宋" w:cs="仿宋"/>
          <w:bCs/>
          <w:color w:val="auto"/>
          <w:highlight w:val="none"/>
        </w:rPr>
        <w:t>。</w:t>
      </w:r>
    </w:p>
    <w:p w14:paraId="75E5B1FF">
      <w:pPr>
        <w:pStyle w:val="14"/>
        <w:spacing w:line="400" w:lineRule="exact"/>
        <w:rPr>
          <w:rFonts w:hint="eastAsia" w:ascii="仿宋" w:hAnsi="仿宋" w:eastAsia="仿宋" w:cs="仿宋"/>
          <w:b/>
          <w:color w:val="auto"/>
          <w:sz w:val="28"/>
          <w:szCs w:val="28"/>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三）谈判小组认为，某投标人的有效报价明显不合理或者低于成本，有可能影响商品质量和不能诚信履约的，应要求其在规定的期限内提供书面文件予以解释说明，并提交相关证明材料，否则，谈判小组可以取消该投标人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候选资格，按顺序由排在后面的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候选供应商递补，以此类推。</w:t>
      </w:r>
    </w:p>
    <w:p w14:paraId="7BB6D511">
      <w:pPr>
        <w:shd w:val="clear" w:color="auto" w:fill="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  投标文件初审</w:t>
      </w:r>
      <w:bookmarkEnd w:id="72"/>
      <w:bookmarkEnd w:id="73"/>
    </w:p>
    <w:p w14:paraId="24B8AE8E">
      <w:pPr>
        <w:shd w:val="clear" w:color="auto" w:fill="auto"/>
        <w:spacing w:line="400" w:lineRule="exact"/>
        <w:ind w:firstLine="312"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w:t>
      </w:r>
      <w:r>
        <w:rPr>
          <w:rFonts w:hint="eastAsia" w:ascii="仿宋" w:hAnsi="仿宋" w:eastAsia="仿宋" w:cs="仿宋"/>
          <w:b/>
          <w:color w:val="auto"/>
          <w:szCs w:val="21"/>
          <w:highlight w:val="none"/>
        </w:rPr>
        <w:t>.资格性审查:</w:t>
      </w:r>
    </w:p>
    <w:p w14:paraId="20DCED6F">
      <w:pPr>
        <w:shd w:val="clear" w:color="auto" w:fill="auto"/>
        <w:spacing w:line="400" w:lineRule="exact"/>
        <w:ind w:firstLine="312"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8"/>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425"/>
        <w:gridCol w:w="6837"/>
        <w:gridCol w:w="600"/>
        <w:gridCol w:w="543"/>
      </w:tblGrid>
      <w:tr w14:paraId="50FF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586" w:type="dxa"/>
            <w:vMerge w:val="restart"/>
            <w:noWrap w:val="0"/>
            <w:vAlign w:val="center"/>
          </w:tcPr>
          <w:p w14:paraId="01A15C4D">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262" w:type="dxa"/>
            <w:gridSpan w:val="2"/>
            <w:vMerge w:val="restart"/>
            <w:noWrap w:val="0"/>
            <w:vAlign w:val="center"/>
          </w:tcPr>
          <w:p w14:paraId="3CF23CB1">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43" w:type="dxa"/>
            <w:gridSpan w:val="2"/>
            <w:noWrap w:val="0"/>
            <w:vAlign w:val="center"/>
          </w:tcPr>
          <w:p w14:paraId="13D2735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5BBE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586" w:type="dxa"/>
            <w:vMerge w:val="continue"/>
            <w:noWrap w:val="0"/>
            <w:vAlign w:val="center"/>
          </w:tcPr>
          <w:p w14:paraId="782D7071">
            <w:pPr>
              <w:shd w:val="clear" w:color="auto" w:fill="auto"/>
              <w:spacing w:line="360" w:lineRule="auto"/>
              <w:rPr>
                <w:rFonts w:hint="eastAsia" w:ascii="仿宋" w:hAnsi="仿宋" w:eastAsia="仿宋" w:cs="仿宋"/>
                <w:color w:val="auto"/>
                <w:sz w:val="18"/>
                <w:szCs w:val="21"/>
                <w:highlight w:val="none"/>
              </w:rPr>
            </w:pPr>
          </w:p>
        </w:tc>
        <w:tc>
          <w:tcPr>
            <w:tcW w:w="7262" w:type="dxa"/>
            <w:gridSpan w:val="2"/>
            <w:vMerge w:val="continue"/>
            <w:noWrap w:val="0"/>
            <w:vAlign w:val="top"/>
          </w:tcPr>
          <w:p w14:paraId="30FA3675">
            <w:pPr>
              <w:shd w:val="clear" w:color="auto" w:fill="auto"/>
              <w:spacing w:line="360" w:lineRule="auto"/>
              <w:rPr>
                <w:rFonts w:hint="eastAsia" w:ascii="仿宋" w:hAnsi="仿宋" w:eastAsia="仿宋" w:cs="仿宋"/>
                <w:color w:val="auto"/>
                <w:sz w:val="18"/>
                <w:szCs w:val="21"/>
                <w:highlight w:val="none"/>
              </w:rPr>
            </w:pPr>
          </w:p>
        </w:tc>
        <w:tc>
          <w:tcPr>
            <w:tcW w:w="600" w:type="dxa"/>
            <w:noWrap w:val="0"/>
            <w:vAlign w:val="center"/>
          </w:tcPr>
          <w:p w14:paraId="0243F20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43" w:type="dxa"/>
            <w:noWrap w:val="0"/>
            <w:vAlign w:val="center"/>
          </w:tcPr>
          <w:p w14:paraId="1D600B60">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174A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86" w:type="dxa"/>
            <w:vMerge w:val="restart"/>
            <w:noWrap w:val="0"/>
            <w:vAlign w:val="center"/>
          </w:tcPr>
          <w:p w14:paraId="7AA5843B">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05A89373">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5134CCD3">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4387E163">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p w14:paraId="379FE87F">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(适</w:t>
            </w:r>
          </w:p>
          <w:p w14:paraId="5EFCD9FB">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用</w:t>
            </w:r>
          </w:p>
          <w:p w14:paraId="0EC957DE">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于</w:t>
            </w:r>
          </w:p>
          <w:p w14:paraId="352F6600">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w:t>
            </w:r>
          </w:p>
          <w:p w14:paraId="07DF5BB9">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格</w:t>
            </w:r>
          </w:p>
          <w:p w14:paraId="5DA376CA">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后</w:t>
            </w:r>
          </w:p>
          <w:p w14:paraId="7372DF76">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tc>
        <w:tc>
          <w:tcPr>
            <w:tcW w:w="425" w:type="dxa"/>
            <w:noWrap w:val="0"/>
            <w:vAlign w:val="center"/>
          </w:tcPr>
          <w:p w14:paraId="0B6A52B0">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p>
        </w:tc>
        <w:tc>
          <w:tcPr>
            <w:tcW w:w="6837" w:type="dxa"/>
            <w:noWrap w:val="0"/>
            <w:vAlign w:val="center"/>
          </w:tcPr>
          <w:p w14:paraId="732344D7">
            <w:pPr>
              <w:tabs>
                <w:tab w:val="left" w:pos="720"/>
              </w:tabs>
              <w:spacing w:line="360" w:lineRule="auto"/>
              <w:jc w:val="left"/>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按要求提供《中小企业声明函》。</w:t>
            </w:r>
          </w:p>
        </w:tc>
        <w:tc>
          <w:tcPr>
            <w:tcW w:w="600" w:type="dxa"/>
            <w:noWrap w:val="0"/>
            <w:vAlign w:val="top"/>
          </w:tcPr>
          <w:p w14:paraId="6778F6AB">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56355FA5">
            <w:pPr>
              <w:shd w:val="clear" w:color="auto" w:fill="auto"/>
              <w:spacing w:line="360" w:lineRule="auto"/>
              <w:rPr>
                <w:rFonts w:hint="eastAsia" w:ascii="仿宋" w:hAnsi="仿宋" w:eastAsia="仿宋" w:cs="仿宋"/>
                <w:color w:val="auto"/>
                <w:szCs w:val="21"/>
                <w:highlight w:val="none"/>
              </w:rPr>
            </w:pPr>
          </w:p>
        </w:tc>
      </w:tr>
      <w:tr w14:paraId="1741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jc w:val="center"/>
        </w:trPr>
        <w:tc>
          <w:tcPr>
            <w:tcW w:w="586" w:type="dxa"/>
            <w:vMerge w:val="continue"/>
            <w:noWrap w:val="0"/>
            <w:vAlign w:val="center"/>
          </w:tcPr>
          <w:p w14:paraId="276D94A8">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center"/>
          </w:tcPr>
          <w:p w14:paraId="1E9DD5BC">
            <w:pPr>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p>
        </w:tc>
        <w:tc>
          <w:tcPr>
            <w:tcW w:w="6837" w:type="dxa"/>
            <w:noWrap w:val="0"/>
            <w:vAlign w:val="center"/>
          </w:tcPr>
          <w:p w14:paraId="758C0C5D">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具备合格有效的三证合一营业执照。</w:t>
            </w:r>
          </w:p>
        </w:tc>
        <w:tc>
          <w:tcPr>
            <w:tcW w:w="600" w:type="dxa"/>
            <w:noWrap w:val="0"/>
            <w:vAlign w:val="top"/>
          </w:tcPr>
          <w:p w14:paraId="46D7842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37E0CBAD">
            <w:pPr>
              <w:shd w:val="clear" w:color="auto" w:fill="auto"/>
              <w:spacing w:line="360" w:lineRule="auto"/>
              <w:rPr>
                <w:rFonts w:hint="eastAsia" w:ascii="仿宋" w:hAnsi="仿宋" w:eastAsia="仿宋" w:cs="仿宋"/>
                <w:color w:val="auto"/>
                <w:szCs w:val="21"/>
                <w:highlight w:val="none"/>
              </w:rPr>
            </w:pPr>
          </w:p>
        </w:tc>
      </w:tr>
      <w:tr w14:paraId="4EDF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004A0D81">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2D8EB924">
            <w:pPr>
              <w:tabs>
                <w:tab w:val="left" w:pos="720"/>
              </w:tabs>
              <w:spacing w:line="360" w:lineRule="auto"/>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6837" w:type="dxa"/>
            <w:noWrap w:val="0"/>
            <w:vAlign w:val="center"/>
          </w:tcPr>
          <w:p w14:paraId="1CDB648B">
            <w:pPr>
              <w:tabs>
                <w:tab w:val="left" w:pos="720"/>
              </w:tabs>
              <w:spacing w:line="360" w:lineRule="auto"/>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具有良好的商业信誉和健全的财务会计制度：提供经审计的近3年（2023年、2024年、2025年）内任意1年的财务审计报告（新成立不足一年的提供成立之日起至今的财务报表）和财务会计制度。</w:t>
            </w:r>
          </w:p>
        </w:tc>
        <w:tc>
          <w:tcPr>
            <w:tcW w:w="600" w:type="dxa"/>
            <w:noWrap w:val="0"/>
            <w:vAlign w:val="top"/>
          </w:tcPr>
          <w:p w14:paraId="3C042AB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30AC1A4">
            <w:pPr>
              <w:shd w:val="clear" w:color="auto" w:fill="auto"/>
              <w:spacing w:line="360" w:lineRule="auto"/>
              <w:rPr>
                <w:rFonts w:hint="eastAsia" w:ascii="仿宋" w:hAnsi="仿宋" w:eastAsia="仿宋" w:cs="仿宋"/>
                <w:color w:val="auto"/>
                <w:szCs w:val="21"/>
                <w:highlight w:val="none"/>
              </w:rPr>
            </w:pPr>
          </w:p>
          <w:p w14:paraId="01D7FED2">
            <w:pPr>
              <w:shd w:val="clear" w:color="auto" w:fill="auto"/>
              <w:spacing w:line="360" w:lineRule="auto"/>
              <w:rPr>
                <w:rFonts w:hint="eastAsia" w:ascii="仿宋" w:hAnsi="仿宋" w:eastAsia="仿宋" w:cs="仿宋"/>
                <w:color w:val="auto"/>
                <w:szCs w:val="21"/>
                <w:highlight w:val="none"/>
              </w:rPr>
            </w:pPr>
          </w:p>
        </w:tc>
      </w:tr>
      <w:tr w14:paraId="29A7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86" w:type="dxa"/>
            <w:vMerge w:val="continue"/>
            <w:noWrap w:val="0"/>
            <w:vAlign w:val="center"/>
          </w:tcPr>
          <w:p w14:paraId="10C6EE5D">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3068E3F0">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4</w:t>
            </w:r>
          </w:p>
        </w:tc>
        <w:tc>
          <w:tcPr>
            <w:tcW w:w="6837" w:type="dxa"/>
            <w:noWrap w:val="0"/>
            <w:vAlign w:val="center"/>
          </w:tcPr>
          <w:p w14:paraId="12CFAB5F">
            <w:pPr>
              <w:shd w:val="clear" w:color="auto" w:fill="auto"/>
              <w:spacing w:line="440" w:lineRule="exac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具有履行合同所必需的设备和专业技术能力：（提供承诺函加盖公章，格式自拟）。</w:t>
            </w:r>
          </w:p>
        </w:tc>
        <w:tc>
          <w:tcPr>
            <w:tcW w:w="600" w:type="dxa"/>
            <w:noWrap w:val="0"/>
            <w:vAlign w:val="top"/>
          </w:tcPr>
          <w:p w14:paraId="13D7C38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95B1FD7">
            <w:pPr>
              <w:shd w:val="clear" w:color="auto" w:fill="auto"/>
              <w:spacing w:line="360" w:lineRule="auto"/>
              <w:rPr>
                <w:rFonts w:hint="eastAsia" w:ascii="仿宋" w:hAnsi="仿宋" w:eastAsia="仿宋" w:cs="仿宋"/>
                <w:color w:val="auto"/>
                <w:szCs w:val="21"/>
                <w:highlight w:val="none"/>
              </w:rPr>
            </w:pPr>
          </w:p>
        </w:tc>
      </w:tr>
      <w:tr w14:paraId="581E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65C647D2">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74FEB251">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5</w:t>
            </w:r>
          </w:p>
        </w:tc>
        <w:tc>
          <w:tcPr>
            <w:tcW w:w="6837" w:type="dxa"/>
            <w:noWrap w:val="0"/>
            <w:vAlign w:val="center"/>
          </w:tcPr>
          <w:p w14:paraId="4AC1723C">
            <w:pPr>
              <w:shd w:val="clear" w:color="auto" w:fill="auto"/>
              <w:spacing w:line="440" w:lineRule="exac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tc>
        <w:tc>
          <w:tcPr>
            <w:tcW w:w="600" w:type="dxa"/>
            <w:noWrap w:val="0"/>
            <w:vAlign w:val="top"/>
          </w:tcPr>
          <w:p w14:paraId="69D0B792">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77FF8A3">
            <w:pPr>
              <w:shd w:val="clear" w:color="auto" w:fill="auto"/>
              <w:spacing w:line="360" w:lineRule="auto"/>
              <w:rPr>
                <w:rFonts w:hint="eastAsia" w:ascii="仿宋" w:hAnsi="仿宋" w:eastAsia="仿宋" w:cs="仿宋"/>
                <w:color w:val="auto"/>
                <w:szCs w:val="21"/>
                <w:highlight w:val="none"/>
              </w:rPr>
            </w:pPr>
          </w:p>
        </w:tc>
      </w:tr>
      <w:tr w14:paraId="1971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6" w:type="dxa"/>
            <w:vMerge w:val="continue"/>
            <w:noWrap w:val="0"/>
            <w:vAlign w:val="center"/>
          </w:tcPr>
          <w:p w14:paraId="517C1A87">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5713F1B9">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6</w:t>
            </w:r>
          </w:p>
        </w:tc>
        <w:tc>
          <w:tcPr>
            <w:tcW w:w="6837" w:type="dxa"/>
            <w:noWrap w:val="0"/>
            <w:vAlign w:val="center"/>
          </w:tcPr>
          <w:p w14:paraId="7FC5680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法定代表人投标需提供法定代表人资格证明书，委托代理人投标需提供法定代表人授权委托书及被授权在职人员近6个月内任意1个月有效的社保证明。</w:t>
            </w:r>
          </w:p>
        </w:tc>
        <w:tc>
          <w:tcPr>
            <w:tcW w:w="600" w:type="dxa"/>
            <w:noWrap w:val="0"/>
            <w:vAlign w:val="top"/>
          </w:tcPr>
          <w:p w14:paraId="47372616">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4DC7D2D8">
            <w:pPr>
              <w:shd w:val="clear" w:color="auto" w:fill="auto"/>
              <w:spacing w:line="360" w:lineRule="auto"/>
              <w:rPr>
                <w:rFonts w:hint="eastAsia" w:ascii="仿宋" w:hAnsi="仿宋" w:eastAsia="仿宋" w:cs="仿宋"/>
                <w:color w:val="auto"/>
                <w:szCs w:val="21"/>
                <w:highlight w:val="none"/>
              </w:rPr>
            </w:pPr>
          </w:p>
        </w:tc>
      </w:tr>
      <w:tr w14:paraId="0E7D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C841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4851EE55">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p>
        </w:tc>
        <w:tc>
          <w:tcPr>
            <w:tcW w:w="6837" w:type="dxa"/>
            <w:noWrap w:val="0"/>
            <w:vAlign w:val="top"/>
          </w:tcPr>
          <w:p w14:paraId="5C1107D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投标保证金汇款凭证或投标保函。</w:t>
            </w:r>
          </w:p>
        </w:tc>
        <w:tc>
          <w:tcPr>
            <w:tcW w:w="600" w:type="dxa"/>
            <w:noWrap w:val="0"/>
            <w:vAlign w:val="top"/>
          </w:tcPr>
          <w:p w14:paraId="58B38B94">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7F3A6B22">
            <w:pPr>
              <w:shd w:val="clear" w:color="auto" w:fill="auto"/>
              <w:spacing w:line="360" w:lineRule="auto"/>
              <w:rPr>
                <w:rFonts w:hint="eastAsia" w:ascii="仿宋" w:hAnsi="仿宋" w:eastAsia="仿宋" w:cs="仿宋"/>
                <w:color w:val="auto"/>
                <w:szCs w:val="21"/>
                <w:highlight w:val="none"/>
              </w:rPr>
            </w:pPr>
          </w:p>
        </w:tc>
      </w:tr>
      <w:tr w14:paraId="3148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0BA5424">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51F9CE20">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w:t>
            </w:r>
          </w:p>
          <w:p w14:paraId="5DD5B244">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6837" w:type="dxa"/>
            <w:noWrap w:val="0"/>
            <w:vAlign w:val="top"/>
          </w:tcPr>
          <w:p w14:paraId="1C01630B">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600" w:type="dxa"/>
            <w:noWrap w:val="0"/>
            <w:vAlign w:val="top"/>
          </w:tcPr>
          <w:p w14:paraId="00CDEFC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6216E47">
            <w:pPr>
              <w:shd w:val="clear" w:color="auto" w:fill="auto"/>
              <w:spacing w:line="360" w:lineRule="auto"/>
              <w:rPr>
                <w:rFonts w:hint="eastAsia" w:ascii="仿宋" w:hAnsi="仿宋" w:eastAsia="仿宋" w:cs="仿宋"/>
                <w:color w:val="auto"/>
                <w:szCs w:val="21"/>
                <w:highlight w:val="none"/>
              </w:rPr>
            </w:pPr>
          </w:p>
        </w:tc>
      </w:tr>
      <w:tr w14:paraId="3B21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3B8DA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34212BC3">
            <w:pPr>
              <w:shd w:val="clear" w:color="auto" w:fill="auto"/>
              <w:spacing w:line="360" w:lineRule="auto"/>
              <w:rPr>
                <w:rFonts w:hint="eastAsia" w:ascii="仿宋" w:hAnsi="仿宋" w:eastAsia="仿宋" w:cs="仿宋"/>
                <w:color w:val="auto"/>
                <w:szCs w:val="21"/>
                <w:highlight w:val="none"/>
              </w:rPr>
            </w:pPr>
          </w:p>
        </w:tc>
        <w:tc>
          <w:tcPr>
            <w:tcW w:w="6837" w:type="dxa"/>
            <w:noWrap w:val="0"/>
            <w:vAlign w:val="top"/>
          </w:tcPr>
          <w:p w14:paraId="0C699C4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56EB563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143" w:type="dxa"/>
            <w:gridSpan w:val="2"/>
            <w:noWrap w:val="0"/>
            <w:vAlign w:val="top"/>
          </w:tcPr>
          <w:p w14:paraId="30FB6EF6">
            <w:pPr>
              <w:shd w:val="clear" w:color="auto" w:fill="auto"/>
              <w:spacing w:line="360" w:lineRule="auto"/>
              <w:rPr>
                <w:rFonts w:hint="eastAsia" w:ascii="仿宋" w:hAnsi="仿宋" w:eastAsia="仿宋" w:cs="仿宋"/>
                <w:color w:val="auto"/>
                <w:szCs w:val="21"/>
                <w:highlight w:val="none"/>
              </w:rPr>
            </w:pPr>
          </w:p>
        </w:tc>
      </w:tr>
    </w:tbl>
    <w:p w14:paraId="1F5F24BE">
      <w:pPr>
        <w:shd w:val="clear" w:color="auto" w:fill="auto"/>
        <w:spacing w:before="156" w:beforeLines="50" w:line="440" w:lineRule="exact"/>
        <w:ind w:firstLine="213" w:firstLineChars="100"/>
        <w:rPr>
          <w:rFonts w:hint="eastAsia" w:ascii="仿宋" w:hAnsi="仿宋" w:eastAsia="仿宋" w:cs="仿宋"/>
          <w:b w:val="0"/>
          <w:bCs/>
          <w:color w:val="auto"/>
          <w:szCs w:val="21"/>
          <w:highlight w:val="none"/>
        </w:rPr>
      </w:pPr>
      <w:r>
        <w:rPr>
          <w:rFonts w:hint="eastAsia" w:ascii="仿宋" w:hAnsi="仿宋" w:eastAsia="仿宋" w:cs="仿宋"/>
          <w:bCs/>
          <w:color w:val="auto"/>
          <w:kern w:val="2"/>
          <w:sz w:val="21"/>
          <w:szCs w:val="20"/>
          <w:highlight w:val="none"/>
          <w:u w:val="none" w:color="000000"/>
          <w:lang w:val="en-US" w:eastAsia="zh-CN" w:bidi="ar-SA"/>
        </w:rPr>
        <w:t>1.2注意：资格证明文件上传过程中，请投标人按照上述要求逐一上传资格性证明文件，如资格审查小组在检验电子标书（资格性审查）过程中，由于投标人自身原因导致资格审查小组无法查看并检验电子标书中以上相关资料的，否决其投标。</w:t>
      </w:r>
    </w:p>
    <w:p w14:paraId="044B602F">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4494FB5E">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79FD0171">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3504558E">
      <w:pPr>
        <w:shd w:val="clear" w:color="auto" w:fill="auto"/>
        <w:spacing w:before="156" w:beforeLines="50" w:line="440" w:lineRule="exact"/>
        <w:rPr>
          <w:rFonts w:hint="eastAsia" w:ascii="仿宋" w:hAnsi="仿宋" w:eastAsia="仿宋" w:cs="仿宋"/>
          <w:b/>
          <w:color w:val="auto"/>
          <w:szCs w:val="21"/>
          <w:highlight w:val="none"/>
          <w:lang w:val="en-US" w:eastAsia="zh-CN"/>
        </w:rPr>
      </w:pPr>
    </w:p>
    <w:p w14:paraId="1D79F516">
      <w:pPr>
        <w:shd w:val="clear" w:color="auto" w:fill="auto"/>
        <w:spacing w:before="156" w:beforeLines="50" w:line="440" w:lineRule="exact"/>
        <w:rPr>
          <w:rFonts w:hint="eastAsia" w:ascii="仿宋" w:hAnsi="仿宋" w:eastAsia="仿宋" w:cs="仿宋"/>
          <w:b/>
          <w:color w:val="auto"/>
          <w:szCs w:val="21"/>
          <w:highlight w:val="none"/>
          <w:lang w:val="en-US" w:eastAsia="zh-CN"/>
        </w:rPr>
      </w:pPr>
    </w:p>
    <w:p w14:paraId="73E27E23">
      <w:pPr>
        <w:shd w:val="clear" w:color="auto" w:fill="auto"/>
        <w:spacing w:before="156" w:beforeLines="50" w:line="440" w:lineRule="exact"/>
        <w:rPr>
          <w:rFonts w:hint="eastAsia" w:ascii="仿宋" w:hAnsi="仿宋" w:eastAsia="仿宋" w:cs="仿宋"/>
          <w:b/>
          <w:color w:val="auto"/>
          <w:szCs w:val="21"/>
          <w:highlight w:val="none"/>
          <w:lang w:val="en-US" w:eastAsia="zh-CN"/>
        </w:rPr>
      </w:pPr>
    </w:p>
    <w:p w14:paraId="269C2F5C">
      <w:pPr>
        <w:shd w:val="clear" w:color="auto" w:fill="auto"/>
        <w:spacing w:before="156" w:beforeLines="50" w:line="440" w:lineRule="exact"/>
        <w:rPr>
          <w:rFonts w:hint="eastAsia" w:ascii="仿宋" w:hAnsi="仿宋" w:eastAsia="仿宋" w:cs="仿宋"/>
          <w:b/>
          <w:color w:val="auto"/>
          <w:szCs w:val="21"/>
          <w:highlight w:val="none"/>
          <w:lang w:val="en-US" w:eastAsia="zh-CN"/>
        </w:rPr>
      </w:pPr>
    </w:p>
    <w:p w14:paraId="22A848D6">
      <w:pPr>
        <w:shd w:val="clear" w:color="auto" w:fill="auto"/>
        <w:spacing w:before="156" w:beforeLines="50" w:line="440" w:lineRule="exact"/>
        <w:ind w:firstLine="213" w:firstLineChars="1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.符合性审查</w:t>
      </w:r>
    </w:p>
    <w:p w14:paraId="620CD758">
      <w:pPr>
        <w:shd w:val="clear" w:color="auto" w:fill="auto"/>
        <w:spacing w:line="440" w:lineRule="exact"/>
        <w:ind w:firstLine="213" w:firstLineChars="100"/>
        <w:rPr>
          <w:rFonts w:hint="eastAsia" w:ascii="仿宋" w:hAnsi="仿宋" w:eastAsia="仿宋" w:cs="仿宋"/>
          <w:color w:val="auto"/>
          <w:highlight w:val="none"/>
          <w:lang w:val="en-US"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8"/>
        <w:tblpPr w:leftFromText="180" w:rightFromText="180" w:vertAnchor="text" w:horzAnchor="page" w:tblpX="1988" w:tblpY="544"/>
        <w:tblW w:w="90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2"/>
        <w:gridCol w:w="454"/>
        <w:gridCol w:w="6971"/>
        <w:gridCol w:w="555"/>
        <w:gridCol w:w="510"/>
      </w:tblGrid>
      <w:tr w14:paraId="7F6D5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542" w:type="dxa"/>
            <w:vMerge w:val="restart"/>
            <w:tcBorders>
              <w:top w:val="single" w:color="auto" w:sz="4" w:space="0"/>
              <w:left w:val="single" w:color="auto" w:sz="4" w:space="0"/>
            </w:tcBorders>
            <w:noWrap w:val="0"/>
            <w:vAlign w:val="center"/>
          </w:tcPr>
          <w:p w14:paraId="67AC85B3">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项目</w:t>
            </w:r>
          </w:p>
        </w:tc>
        <w:tc>
          <w:tcPr>
            <w:tcW w:w="7425" w:type="dxa"/>
            <w:gridSpan w:val="2"/>
            <w:vMerge w:val="restart"/>
            <w:tcBorders>
              <w:top w:val="single" w:color="auto" w:sz="4" w:space="0"/>
            </w:tcBorders>
            <w:noWrap w:val="0"/>
            <w:vAlign w:val="center"/>
          </w:tcPr>
          <w:p w14:paraId="375AC35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评审内容</w:t>
            </w:r>
          </w:p>
        </w:tc>
        <w:tc>
          <w:tcPr>
            <w:tcW w:w="1065" w:type="dxa"/>
            <w:gridSpan w:val="2"/>
            <w:tcBorders>
              <w:top w:val="single" w:color="auto" w:sz="4" w:space="0"/>
              <w:right w:val="single" w:color="auto" w:sz="4" w:space="0"/>
            </w:tcBorders>
            <w:noWrap w:val="0"/>
            <w:vAlign w:val="center"/>
          </w:tcPr>
          <w:p w14:paraId="7F8F5CD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评审意见</w:t>
            </w:r>
          </w:p>
        </w:tc>
      </w:tr>
      <w:tr w14:paraId="21C3A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7" w:hRule="atLeast"/>
        </w:trPr>
        <w:tc>
          <w:tcPr>
            <w:tcW w:w="542" w:type="dxa"/>
            <w:vMerge w:val="continue"/>
            <w:tcBorders>
              <w:left w:val="single" w:color="auto" w:sz="4" w:space="0"/>
              <w:bottom w:val="single" w:color="auto" w:sz="4" w:space="0"/>
            </w:tcBorders>
            <w:noWrap w:val="0"/>
            <w:vAlign w:val="center"/>
          </w:tcPr>
          <w:p w14:paraId="1A664FC8">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7425" w:type="dxa"/>
            <w:gridSpan w:val="2"/>
            <w:vMerge w:val="continue"/>
            <w:tcBorders>
              <w:bottom w:val="single" w:color="auto" w:sz="4" w:space="0"/>
            </w:tcBorders>
            <w:noWrap w:val="0"/>
            <w:vAlign w:val="top"/>
          </w:tcPr>
          <w:p w14:paraId="0B54EAC1">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555" w:type="dxa"/>
            <w:noWrap w:val="0"/>
            <w:vAlign w:val="center"/>
          </w:tcPr>
          <w:p w14:paraId="1B35298D">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是</w:t>
            </w:r>
          </w:p>
        </w:tc>
        <w:tc>
          <w:tcPr>
            <w:tcW w:w="510" w:type="dxa"/>
            <w:tcBorders>
              <w:right w:val="single" w:color="auto" w:sz="4" w:space="0"/>
            </w:tcBorders>
            <w:noWrap w:val="0"/>
            <w:vAlign w:val="center"/>
          </w:tcPr>
          <w:p w14:paraId="3712F44B">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否</w:t>
            </w:r>
          </w:p>
        </w:tc>
      </w:tr>
      <w:tr w14:paraId="56B16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542" w:type="dxa"/>
            <w:vMerge w:val="restart"/>
            <w:tcBorders>
              <w:top w:val="single" w:color="auto" w:sz="4" w:space="0"/>
              <w:left w:val="single" w:color="auto" w:sz="4" w:space="0"/>
              <w:right w:val="single" w:color="auto" w:sz="4" w:space="0"/>
            </w:tcBorders>
            <w:noWrap w:val="0"/>
            <w:vAlign w:val="center"/>
          </w:tcPr>
          <w:p w14:paraId="51E77B82">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审</w:t>
            </w:r>
          </w:p>
          <w:p w14:paraId="2149D814">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查</w:t>
            </w:r>
          </w:p>
          <w:p w14:paraId="7AD4238C">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标</w:t>
            </w:r>
          </w:p>
          <w:p w14:paraId="0CDC2070">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准</w:t>
            </w:r>
          </w:p>
        </w:tc>
        <w:tc>
          <w:tcPr>
            <w:tcW w:w="454" w:type="dxa"/>
            <w:tcBorders>
              <w:top w:val="single" w:color="auto" w:sz="4" w:space="0"/>
              <w:left w:val="single" w:color="auto" w:sz="4" w:space="0"/>
              <w:right w:val="single" w:color="auto" w:sz="4" w:space="0"/>
            </w:tcBorders>
            <w:noWrap w:val="0"/>
            <w:vAlign w:val="center"/>
          </w:tcPr>
          <w:p w14:paraId="40CA293E">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6971" w:type="dxa"/>
            <w:tcBorders>
              <w:top w:val="single" w:color="auto" w:sz="4" w:space="0"/>
              <w:left w:val="single" w:color="auto" w:sz="4" w:space="0"/>
              <w:right w:val="single" w:color="auto" w:sz="4" w:space="0"/>
            </w:tcBorders>
            <w:noWrap w:val="0"/>
            <w:vAlign w:val="center"/>
          </w:tcPr>
          <w:p w14:paraId="780D5AE7">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由政府立项核准、审批的采购项目, 报价高于设定的采购预算价的。</w:t>
            </w:r>
          </w:p>
        </w:tc>
        <w:tc>
          <w:tcPr>
            <w:tcW w:w="555" w:type="dxa"/>
            <w:tcBorders>
              <w:left w:val="single" w:color="auto" w:sz="4" w:space="0"/>
              <w:right w:val="single" w:color="auto" w:sz="4" w:space="0"/>
            </w:tcBorders>
            <w:noWrap w:val="0"/>
            <w:vAlign w:val="top"/>
          </w:tcPr>
          <w:p w14:paraId="5302344A">
            <w:pPr>
              <w:shd w:val="clear" w:color="auto" w:fill="auto"/>
              <w:spacing w:line="360" w:lineRule="auto"/>
              <w:jc w:val="center"/>
              <w:rPr>
                <w:rFonts w:hint="eastAsia" w:ascii="仿宋" w:hAnsi="仿宋" w:eastAsia="仿宋" w:cs="仿宋"/>
                <w:b w:val="0"/>
                <w:bCs/>
                <w:color w:val="auto"/>
                <w:szCs w:val="21"/>
                <w:highlight w:val="none"/>
              </w:rPr>
            </w:pPr>
          </w:p>
        </w:tc>
        <w:tc>
          <w:tcPr>
            <w:tcW w:w="510" w:type="dxa"/>
            <w:tcBorders>
              <w:left w:val="single" w:color="auto" w:sz="4" w:space="0"/>
              <w:right w:val="single" w:color="auto" w:sz="4" w:space="0"/>
            </w:tcBorders>
            <w:noWrap w:val="0"/>
            <w:vAlign w:val="top"/>
          </w:tcPr>
          <w:p w14:paraId="0BC6C07A">
            <w:pPr>
              <w:shd w:val="clear" w:color="auto" w:fill="auto"/>
              <w:spacing w:line="360" w:lineRule="auto"/>
              <w:jc w:val="center"/>
              <w:rPr>
                <w:rFonts w:hint="eastAsia" w:ascii="仿宋" w:hAnsi="仿宋" w:eastAsia="仿宋" w:cs="仿宋"/>
                <w:b w:val="0"/>
                <w:bCs/>
                <w:color w:val="auto"/>
                <w:szCs w:val="21"/>
                <w:highlight w:val="none"/>
              </w:rPr>
            </w:pPr>
          </w:p>
        </w:tc>
      </w:tr>
      <w:tr w14:paraId="17EBA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6F1267A6">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4F58673A">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3FC25D2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法定代表人身份证明及授权委托书有效，且符合</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文件规定的格式。</w:t>
            </w:r>
          </w:p>
        </w:tc>
        <w:tc>
          <w:tcPr>
            <w:tcW w:w="555" w:type="dxa"/>
            <w:tcBorders>
              <w:left w:val="single" w:color="auto" w:sz="4" w:space="0"/>
            </w:tcBorders>
            <w:noWrap w:val="0"/>
            <w:vAlign w:val="top"/>
          </w:tcPr>
          <w:p w14:paraId="7E37CCC0">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FC00ADB">
            <w:pPr>
              <w:shd w:val="clear" w:color="auto" w:fill="auto"/>
              <w:spacing w:line="360" w:lineRule="auto"/>
              <w:rPr>
                <w:rFonts w:hint="eastAsia" w:ascii="仿宋" w:hAnsi="仿宋" w:eastAsia="仿宋" w:cs="仿宋"/>
                <w:b w:val="0"/>
                <w:bCs/>
                <w:color w:val="auto"/>
                <w:szCs w:val="21"/>
                <w:highlight w:val="none"/>
              </w:rPr>
            </w:pPr>
          </w:p>
        </w:tc>
      </w:tr>
      <w:tr w14:paraId="75526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542" w:type="dxa"/>
            <w:vMerge w:val="continue"/>
            <w:tcBorders>
              <w:left w:val="single" w:color="auto" w:sz="4" w:space="0"/>
              <w:right w:val="single" w:color="auto" w:sz="4" w:space="0"/>
            </w:tcBorders>
            <w:noWrap w:val="0"/>
            <w:vAlign w:val="center"/>
          </w:tcPr>
          <w:p w14:paraId="75649A01">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right w:val="single" w:color="auto" w:sz="4" w:space="0"/>
            </w:tcBorders>
            <w:noWrap w:val="0"/>
            <w:vAlign w:val="center"/>
          </w:tcPr>
          <w:p w14:paraId="6A798CC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6971" w:type="dxa"/>
            <w:tcBorders>
              <w:top w:val="single" w:color="auto" w:sz="4" w:space="0"/>
              <w:left w:val="single" w:color="auto" w:sz="4" w:space="0"/>
              <w:right w:val="single" w:color="auto" w:sz="4" w:space="0"/>
            </w:tcBorders>
            <w:noWrap w:val="0"/>
            <w:vAlign w:val="center"/>
          </w:tcPr>
          <w:p w14:paraId="228BB22E">
            <w:pPr>
              <w:widowControl/>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highlight w:val="none"/>
              </w:rPr>
              <w:t>只有一个方案投标。</w:t>
            </w:r>
          </w:p>
        </w:tc>
        <w:tc>
          <w:tcPr>
            <w:tcW w:w="555" w:type="dxa"/>
            <w:tcBorders>
              <w:left w:val="single" w:color="auto" w:sz="4" w:space="0"/>
            </w:tcBorders>
            <w:noWrap w:val="0"/>
            <w:vAlign w:val="top"/>
          </w:tcPr>
          <w:p w14:paraId="5B51594B">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375D82D">
            <w:pPr>
              <w:shd w:val="clear" w:color="auto" w:fill="auto"/>
              <w:spacing w:line="360" w:lineRule="auto"/>
              <w:rPr>
                <w:rFonts w:hint="eastAsia" w:ascii="仿宋" w:hAnsi="仿宋" w:eastAsia="仿宋" w:cs="仿宋"/>
                <w:b w:val="0"/>
                <w:bCs/>
                <w:color w:val="auto"/>
                <w:szCs w:val="21"/>
                <w:highlight w:val="none"/>
              </w:rPr>
            </w:pPr>
          </w:p>
        </w:tc>
      </w:tr>
      <w:tr w14:paraId="5F16A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542" w:type="dxa"/>
            <w:vMerge w:val="continue"/>
            <w:tcBorders>
              <w:left w:val="single" w:color="auto" w:sz="4" w:space="0"/>
              <w:right w:val="single" w:color="auto" w:sz="4" w:space="0"/>
            </w:tcBorders>
            <w:noWrap w:val="0"/>
            <w:vAlign w:val="center"/>
          </w:tcPr>
          <w:p w14:paraId="1C9F60AD">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40D4DC7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p>
        </w:tc>
        <w:tc>
          <w:tcPr>
            <w:tcW w:w="6971" w:type="dxa"/>
            <w:tcBorders>
              <w:right w:val="single" w:color="auto" w:sz="4" w:space="0"/>
            </w:tcBorders>
            <w:noWrap w:val="0"/>
            <w:vAlign w:val="center"/>
          </w:tcPr>
          <w:p w14:paraId="5141359F">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投标文件内容齐全、无遗漏。</w:t>
            </w:r>
          </w:p>
        </w:tc>
        <w:tc>
          <w:tcPr>
            <w:tcW w:w="555" w:type="dxa"/>
            <w:tcBorders>
              <w:left w:val="single" w:color="auto" w:sz="4" w:space="0"/>
            </w:tcBorders>
            <w:noWrap w:val="0"/>
            <w:vAlign w:val="top"/>
          </w:tcPr>
          <w:p w14:paraId="435A3763">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17DCA66">
            <w:pPr>
              <w:shd w:val="clear" w:color="auto" w:fill="auto"/>
              <w:spacing w:line="360" w:lineRule="auto"/>
              <w:rPr>
                <w:rFonts w:hint="eastAsia" w:ascii="仿宋" w:hAnsi="仿宋" w:eastAsia="仿宋" w:cs="仿宋"/>
                <w:b w:val="0"/>
                <w:bCs/>
                <w:color w:val="auto"/>
                <w:szCs w:val="21"/>
                <w:highlight w:val="none"/>
              </w:rPr>
            </w:pPr>
          </w:p>
        </w:tc>
      </w:tr>
      <w:tr w14:paraId="09568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72A425D2">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bottom w:val="single" w:color="auto" w:sz="4" w:space="0"/>
            </w:tcBorders>
            <w:noWrap w:val="0"/>
            <w:vAlign w:val="center"/>
          </w:tcPr>
          <w:p w14:paraId="6C33AC4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6971" w:type="dxa"/>
            <w:tcBorders>
              <w:bottom w:val="single" w:color="auto" w:sz="4" w:space="0"/>
              <w:right w:val="single" w:color="auto" w:sz="4" w:space="0"/>
            </w:tcBorders>
            <w:noWrap w:val="0"/>
            <w:vAlign w:val="center"/>
          </w:tcPr>
          <w:p w14:paraId="6123CA4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对</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文件规定的招标内容全部作出响应。</w:t>
            </w:r>
          </w:p>
        </w:tc>
        <w:tc>
          <w:tcPr>
            <w:tcW w:w="555" w:type="dxa"/>
            <w:tcBorders>
              <w:left w:val="single" w:color="auto" w:sz="4" w:space="0"/>
              <w:bottom w:val="single" w:color="auto" w:sz="4" w:space="0"/>
            </w:tcBorders>
            <w:noWrap w:val="0"/>
            <w:vAlign w:val="top"/>
          </w:tcPr>
          <w:p w14:paraId="25D94E07">
            <w:pPr>
              <w:shd w:val="clear" w:color="auto" w:fill="auto"/>
              <w:spacing w:line="360" w:lineRule="auto"/>
              <w:rPr>
                <w:rFonts w:hint="eastAsia" w:ascii="仿宋" w:hAnsi="仿宋" w:eastAsia="仿宋" w:cs="仿宋"/>
                <w:b w:val="0"/>
                <w:bCs/>
                <w:color w:val="auto"/>
                <w:szCs w:val="21"/>
                <w:highlight w:val="none"/>
              </w:rPr>
            </w:pPr>
          </w:p>
        </w:tc>
        <w:tc>
          <w:tcPr>
            <w:tcW w:w="510" w:type="dxa"/>
            <w:tcBorders>
              <w:bottom w:val="single" w:color="auto" w:sz="4" w:space="0"/>
              <w:right w:val="single" w:color="auto" w:sz="4" w:space="0"/>
            </w:tcBorders>
            <w:noWrap w:val="0"/>
            <w:vAlign w:val="top"/>
          </w:tcPr>
          <w:p w14:paraId="796FDF37">
            <w:pPr>
              <w:shd w:val="clear" w:color="auto" w:fill="auto"/>
              <w:spacing w:line="360" w:lineRule="auto"/>
              <w:rPr>
                <w:rFonts w:hint="eastAsia" w:ascii="仿宋" w:hAnsi="仿宋" w:eastAsia="仿宋" w:cs="仿宋"/>
                <w:b w:val="0"/>
                <w:bCs/>
                <w:color w:val="auto"/>
                <w:szCs w:val="21"/>
                <w:highlight w:val="none"/>
              </w:rPr>
            </w:pPr>
          </w:p>
        </w:tc>
      </w:tr>
      <w:tr w14:paraId="3D1CDC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542" w:type="dxa"/>
            <w:vMerge w:val="continue"/>
            <w:tcBorders>
              <w:left w:val="single" w:color="auto" w:sz="4" w:space="0"/>
              <w:right w:val="single" w:color="auto" w:sz="4" w:space="0"/>
            </w:tcBorders>
            <w:noWrap w:val="0"/>
            <w:vAlign w:val="center"/>
          </w:tcPr>
          <w:p w14:paraId="46449BFA">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2B90A1A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70376CCD">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满足</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文件提出的技术和质量要求。</w:t>
            </w:r>
          </w:p>
        </w:tc>
        <w:tc>
          <w:tcPr>
            <w:tcW w:w="555" w:type="dxa"/>
            <w:tcBorders>
              <w:top w:val="single" w:color="auto" w:sz="4" w:space="0"/>
              <w:left w:val="single" w:color="auto" w:sz="4" w:space="0"/>
              <w:bottom w:val="single" w:color="auto" w:sz="4" w:space="0"/>
              <w:right w:val="single" w:color="auto" w:sz="4" w:space="0"/>
            </w:tcBorders>
            <w:noWrap w:val="0"/>
            <w:vAlign w:val="top"/>
          </w:tcPr>
          <w:p w14:paraId="71B85341">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noWrap w:val="0"/>
            <w:vAlign w:val="top"/>
          </w:tcPr>
          <w:p w14:paraId="16A0E879">
            <w:pPr>
              <w:shd w:val="clear" w:color="auto" w:fill="auto"/>
              <w:spacing w:line="360" w:lineRule="auto"/>
              <w:rPr>
                <w:rFonts w:hint="eastAsia" w:ascii="仿宋" w:hAnsi="仿宋" w:eastAsia="仿宋" w:cs="仿宋"/>
                <w:b w:val="0"/>
                <w:bCs/>
                <w:color w:val="auto"/>
                <w:szCs w:val="21"/>
                <w:highlight w:val="none"/>
              </w:rPr>
            </w:pPr>
          </w:p>
        </w:tc>
      </w:tr>
      <w:tr w14:paraId="4DC42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542" w:type="dxa"/>
            <w:vMerge w:val="continue"/>
            <w:tcBorders>
              <w:left w:val="single" w:color="auto" w:sz="4" w:space="0"/>
              <w:right w:val="single" w:color="auto" w:sz="4" w:space="0"/>
            </w:tcBorders>
            <w:noWrap w:val="0"/>
            <w:vAlign w:val="center"/>
          </w:tcPr>
          <w:p w14:paraId="2B717440">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tcBorders>
            <w:noWrap w:val="0"/>
            <w:vAlign w:val="center"/>
          </w:tcPr>
          <w:p w14:paraId="41F9B7D9">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6971" w:type="dxa"/>
            <w:tcBorders>
              <w:top w:val="single" w:color="auto" w:sz="4" w:space="0"/>
              <w:right w:val="single" w:color="auto" w:sz="4" w:space="0"/>
            </w:tcBorders>
            <w:noWrap w:val="0"/>
            <w:vAlign w:val="center"/>
          </w:tcPr>
          <w:p w14:paraId="26DD03E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完成期限满足</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文件要求。</w:t>
            </w:r>
          </w:p>
        </w:tc>
        <w:tc>
          <w:tcPr>
            <w:tcW w:w="555" w:type="dxa"/>
            <w:tcBorders>
              <w:top w:val="single" w:color="auto" w:sz="4" w:space="0"/>
              <w:left w:val="single" w:color="auto" w:sz="4" w:space="0"/>
            </w:tcBorders>
            <w:noWrap w:val="0"/>
            <w:vAlign w:val="top"/>
          </w:tcPr>
          <w:p w14:paraId="4F4CB1CB">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right w:val="single" w:color="auto" w:sz="4" w:space="0"/>
            </w:tcBorders>
            <w:noWrap w:val="0"/>
            <w:vAlign w:val="top"/>
          </w:tcPr>
          <w:p w14:paraId="51980FCF">
            <w:pPr>
              <w:shd w:val="clear" w:color="auto" w:fill="auto"/>
              <w:spacing w:line="360" w:lineRule="auto"/>
              <w:rPr>
                <w:rFonts w:hint="eastAsia" w:ascii="仿宋" w:hAnsi="仿宋" w:eastAsia="仿宋" w:cs="仿宋"/>
                <w:b w:val="0"/>
                <w:bCs/>
                <w:color w:val="auto"/>
                <w:szCs w:val="21"/>
                <w:highlight w:val="none"/>
              </w:rPr>
            </w:pPr>
          </w:p>
        </w:tc>
      </w:tr>
      <w:tr w14:paraId="19C3B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542" w:type="dxa"/>
            <w:vMerge w:val="continue"/>
            <w:tcBorders>
              <w:left w:val="single" w:color="auto" w:sz="4" w:space="0"/>
              <w:right w:val="single" w:color="auto" w:sz="4" w:space="0"/>
            </w:tcBorders>
            <w:noWrap w:val="0"/>
            <w:vAlign w:val="center"/>
          </w:tcPr>
          <w:p w14:paraId="648BF49E">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0F93205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p>
        </w:tc>
        <w:tc>
          <w:tcPr>
            <w:tcW w:w="6971" w:type="dxa"/>
            <w:tcBorders>
              <w:right w:val="single" w:color="auto" w:sz="4" w:space="0"/>
            </w:tcBorders>
            <w:noWrap w:val="0"/>
            <w:vAlign w:val="center"/>
          </w:tcPr>
          <w:p w14:paraId="5906891B">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售后服务满足</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文件要求。</w:t>
            </w:r>
          </w:p>
        </w:tc>
        <w:tc>
          <w:tcPr>
            <w:tcW w:w="555" w:type="dxa"/>
            <w:tcBorders>
              <w:left w:val="single" w:color="auto" w:sz="4" w:space="0"/>
            </w:tcBorders>
            <w:noWrap w:val="0"/>
            <w:vAlign w:val="top"/>
          </w:tcPr>
          <w:p w14:paraId="4942A0DC">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62FD53E">
            <w:pPr>
              <w:shd w:val="clear" w:color="auto" w:fill="auto"/>
              <w:spacing w:line="360" w:lineRule="auto"/>
              <w:rPr>
                <w:rFonts w:hint="eastAsia" w:ascii="仿宋" w:hAnsi="仿宋" w:eastAsia="仿宋" w:cs="仿宋"/>
                <w:b w:val="0"/>
                <w:bCs/>
                <w:color w:val="auto"/>
                <w:szCs w:val="21"/>
                <w:highlight w:val="none"/>
              </w:rPr>
            </w:pPr>
          </w:p>
        </w:tc>
      </w:tr>
      <w:tr w14:paraId="2A24E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542" w:type="dxa"/>
            <w:vMerge w:val="continue"/>
            <w:tcBorders>
              <w:left w:val="single" w:color="auto" w:sz="4" w:space="0"/>
              <w:right w:val="single" w:color="auto" w:sz="4" w:space="0"/>
            </w:tcBorders>
            <w:noWrap w:val="0"/>
            <w:vAlign w:val="center"/>
          </w:tcPr>
          <w:p w14:paraId="79A5B16B">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62797FD4">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w:t>
            </w:r>
          </w:p>
        </w:tc>
        <w:tc>
          <w:tcPr>
            <w:tcW w:w="6971" w:type="dxa"/>
            <w:tcBorders>
              <w:right w:val="single" w:color="auto" w:sz="4" w:space="0"/>
            </w:tcBorders>
            <w:noWrap w:val="0"/>
            <w:vAlign w:val="center"/>
          </w:tcPr>
          <w:p w14:paraId="42536EE3">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投标有效期满足</w:t>
            </w:r>
            <w:r>
              <w:rPr>
                <w:rFonts w:hint="eastAsia" w:ascii="仿宋" w:hAnsi="仿宋" w:eastAsia="仿宋" w:cs="仿宋"/>
                <w:color w:val="auto"/>
                <w:highlight w:val="none"/>
                <w:lang w:val="en-US" w:eastAsia="zh-CN"/>
              </w:rPr>
              <w:t>谈判</w:t>
            </w:r>
            <w:r>
              <w:rPr>
                <w:rFonts w:hint="eastAsia" w:ascii="仿宋" w:hAnsi="仿宋" w:eastAsia="仿宋" w:cs="仿宋"/>
                <w:color w:val="auto"/>
                <w:highlight w:val="none"/>
                <w:lang w:eastAsia="zh-CN"/>
              </w:rPr>
              <w:t>文件要求。</w:t>
            </w:r>
          </w:p>
        </w:tc>
        <w:tc>
          <w:tcPr>
            <w:tcW w:w="555" w:type="dxa"/>
            <w:tcBorders>
              <w:left w:val="single" w:color="auto" w:sz="4" w:space="0"/>
            </w:tcBorders>
            <w:noWrap w:val="0"/>
            <w:vAlign w:val="top"/>
          </w:tcPr>
          <w:p w14:paraId="6AEFAAF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229B6E0">
            <w:pPr>
              <w:shd w:val="clear" w:color="auto" w:fill="auto"/>
              <w:spacing w:line="360" w:lineRule="auto"/>
              <w:rPr>
                <w:rFonts w:hint="eastAsia" w:ascii="仿宋" w:hAnsi="仿宋" w:eastAsia="仿宋" w:cs="仿宋"/>
                <w:b w:val="0"/>
                <w:bCs/>
                <w:color w:val="auto"/>
                <w:szCs w:val="21"/>
                <w:highlight w:val="none"/>
              </w:rPr>
            </w:pPr>
          </w:p>
        </w:tc>
      </w:tr>
      <w:tr w14:paraId="42B4A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5D87BCE7">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5875925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10</w:t>
            </w:r>
          </w:p>
        </w:tc>
        <w:tc>
          <w:tcPr>
            <w:tcW w:w="6971" w:type="dxa"/>
            <w:tcBorders>
              <w:right w:val="single" w:color="auto" w:sz="4" w:space="0"/>
            </w:tcBorders>
            <w:noWrap w:val="0"/>
            <w:vAlign w:val="center"/>
          </w:tcPr>
          <w:p w14:paraId="16A2F5D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供应商详细地址、联系人、电话。</w:t>
            </w:r>
          </w:p>
        </w:tc>
        <w:tc>
          <w:tcPr>
            <w:tcW w:w="555" w:type="dxa"/>
            <w:tcBorders>
              <w:left w:val="single" w:color="auto" w:sz="4" w:space="0"/>
            </w:tcBorders>
            <w:noWrap w:val="0"/>
            <w:vAlign w:val="top"/>
          </w:tcPr>
          <w:p w14:paraId="0524B47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45B3AEA1">
            <w:pPr>
              <w:shd w:val="clear" w:color="auto" w:fill="auto"/>
              <w:spacing w:line="360" w:lineRule="auto"/>
              <w:rPr>
                <w:rFonts w:hint="eastAsia" w:ascii="仿宋" w:hAnsi="仿宋" w:eastAsia="仿宋" w:cs="仿宋"/>
                <w:b w:val="0"/>
                <w:bCs/>
                <w:color w:val="auto"/>
                <w:szCs w:val="21"/>
                <w:highlight w:val="none"/>
              </w:rPr>
            </w:pPr>
          </w:p>
        </w:tc>
      </w:tr>
      <w:tr w14:paraId="2DDD5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542" w:type="dxa"/>
            <w:tcBorders>
              <w:left w:val="single" w:color="auto" w:sz="4" w:space="0"/>
              <w:bottom w:val="single" w:color="auto" w:sz="4" w:space="0"/>
              <w:right w:val="single" w:color="auto" w:sz="4" w:space="0"/>
            </w:tcBorders>
            <w:noWrap w:val="0"/>
            <w:vAlign w:val="center"/>
          </w:tcPr>
          <w:p w14:paraId="3C125C33">
            <w:pPr>
              <w:shd w:val="clear" w:color="auto" w:fill="auto"/>
              <w:spacing w:line="360" w:lineRule="auto"/>
              <w:jc w:val="center"/>
              <w:rPr>
                <w:rFonts w:hint="eastAsia" w:ascii="仿宋" w:hAnsi="仿宋" w:eastAsia="仿宋" w:cs="仿宋"/>
                <w:b w:val="0"/>
                <w:bCs/>
                <w:color w:val="auto"/>
                <w:szCs w:val="21"/>
                <w:highlight w:val="none"/>
              </w:rPr>
            </w:pPr>
          </w:p>
        </w:tc>
        <w:tc>
          <w:tcPr>
            <w:tcW w:w="7425" w:type="dxa"/>
            <w:gridSpan w:val="2"/>
            <w:tcBorders>
              <w:left w:val="single" w:color="auto" w:sz="4" w:space="0"/>
              <w:bottom w:val="single" w:color="auto" w:sz="4" w:space="0"/>
              <w:right w:val="single" w:color="auto" w:sz="4" w:space="0"/>
            </w:tcBorders>
            <w:noWrap w:val="0"/>
            <w:vAlign w:val="top"/>
          </w:tcPr>
          <w:p w14:paraId="2DAC62E4">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1612ACDA">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065" w:type="dxa"/>
            <w:gridSpan w:val="2"/>
            <w:tcBorders>
              <w:left w:val="single" w:color="auto" w:sz="4" w:space="0"/>
              <w:bottom w:val="single" w:color="auto" w:sz="4" w:space="0"/>
              <w:right w:val="single" w:color="auto" w:sz="4" w:space="0"/>
            </w:tcBorders>
            <w:noWrap w:val="0"/>
            <w:vAlign w:val="top"/>
          </w:tcPr>
          <w:p w14:paraId="7159B5F6">
            <w:pPr>
              <w:shd w:val="clear" w:color="auto" w:fill="auto"/>
              <w:spacing w:line="360" w:lineRule="auto"/>
              <w:rPr>
                <w:rFonts w:hint="eastAsia" w:ascii="仿宋" w:hAnsi="仿宋" w:eastAsia="仿宋" w:cs="仿宋"/>
                <w:b w:val="0"/>
                <w:bCs/>
                <w:color w:val="auto"/>
                <w:szCs w:val="21"/>
                <w:highlight w:val="none"/>
              </w:rPr>
            </w:pPr>
          </w:p>
        </w:tc>
      </w:tr>
    </w:tbl>
    <w:p w14:paraId="632E9204">
      <w:pPr>
        <w:shd w:val="clear" w:color="auto" w:fill="auto"/>
        <w:spacing w:line="400" w:lineRule="exact"/>
        <w:rPr>
          <w:rFonts w:hint="eastAsia" w:ascii="仿宋" w:hAnsi="仿宋" w:eastAsia="仿宋" w:cs="仿宋"/>
          <w:color w:val="auto"/>
          <w:szCs w:val="21"/>
          <w:highlight w:val="none"/>
          <w:lang w:val="en-US" w:eastAsia="zh-CN"/>
        </w:rPr>
      </w:pPr>
    </w:p>
    <w:p w14:paraId="2D234952">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.2评委会判定投标文件的响应性只根据投标文件本身的内容，而不寻求外部的证据，但投标有不真实不正确的内容时除外。</w:t>
      </w:r>
    </w:p>
    <w:p w14:paraId="1EB7703E">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.3如果投标文件实质上没有响应</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的要求，评委会将予以拒绝，投标人不得通过修正或撤销不符合要求的偏离或保留，而使其投标成为实质上响应的投标。</w:t>
      </w:r>
    </w:p>
    <w:p w14:paraId="43DF214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.4投标人可在现场20分钟内对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的评审结论提出异议，</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根据</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及有关规定对投标人的异议进行复议</w:t>
      </w:r>
    </w:p>
    <w:p w14:paraId="45EB56F5">
      <w:pPr>
        <w:shd w:val="clear" w:color="auto" w:fill="auto"/>
        <w:spacing w:line="400" w:lineRule="exact"/>
        <w:ind w:firstLine="532"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.5只有通过初审的投标人才能进入下一步评标程序。</w:t>
      </w:r>
    </w:p>
    <w:p w14:paraId="58C803CF">
      <w:pPr>
        <w:shd w:val="clear" w:color="auto" w:fill="auto"/>
        <w:spacing w:line="400" w:lineRule="exact"/>
        <w:ind w:firstLine="446"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22"/>
          <w:szCs w:val="22"/>
          <w:highlight w:val="none"/>
        </w:rPr>
        <w:t>温馨提示：投标文件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76" w:name="_Toc362983803"/>
      <w:bookmarkStart w:id="77" w:name="_Toc469495734"/>
    </w:p>
    <w:p w14:paraId="114D85C3">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25DA1B41">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47DE5D25">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0D23D792">
      <w:pPr>
        <w:shd w:val="clear" w:color="auto" w:fill="auto"/>
        <w:tabs>
          <w:tab w:val="left" w:pos="2587"/>
        </w:tabs>
        <w:spacing w:line="40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8"/>
          <w:szCs w:val="28"/>
          <w:highlight w:val="none"/>
        </w:rPr>
        <w:t>三  投标文件的澄清和补正</w:t>
      </w:r>
      <w:bookmarkEnd w:id="76"/>
      <w:bookmarkEnd w:id="77"/>
    </w:p>
    <w:p w14:paraId="751FDFF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3．澄清、说明或补正的形式</w:t>
      </w:r>
    </w:p>
    <w:p w14:paraId="38F088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3.1对于投标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0659F06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424EF1A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B75245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4．错误修正的原则</w:t>
      </w:r>
    </w:p>
    <w:p w14:paraId="13DC0B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036B36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1C91A2B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投标函中表述的内容与报价表中不一致的，以报价表为准；报价表中的内容与报价明细表不一致的，以报价表为准；</w:t>
      </w:r>
    </w:p>
    <w:p w14:paraId="47D421F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 投标文件中的大写金额和小写金额不一致的，以大写金额为准；</w:t>
      </w:r>
    </w:p>
    <w:p w14:paraId="5849E28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 单价金额小数点或者百分比有明显错位的，以开标一览表的总价为准，并修改单价；</w:t>
      </w:r>
    </w:p>
    <w:p w14:paraId="3D16F42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 总价金额与按单价汇总金额不一致的，以单价金额计算结果为准；</w:t>
      </w:r>
    </w:p>
    <w:p w14:paraId="5C71FC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4.5 若用文字表示的数值与用数字表示的数值不一致，以文字表示的数值为准；</w:t>
      </w:r>
    </w:p>
    <w:p w14:paraId="6B8B9BF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4.6 如有多报（指数量超出采购文件需求）、重报（指同一货物重复报价），其投标总价在评标过程中不予调整，如其成交，其合同价按其投标单价予以调整；</w:t>
      </w:r>
    </w:p>
    <w:p w14:paraId="445ABC6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49.7 对不同文字文本投标文件的解释发生异议的，以中文文本为准；</w:t>
      </w:r>
    </w:p>
    <w:p w14:paraId="005F3B9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714B16F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p>
    <w:p w14:paraId="0660BBB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p>
    <w:p w14:paraId="71DB552A">
      <w:pPr>
        <w:shd w:val="clear" w:color="auto" w:fill="auto"/>
        <w:spacing w:before="156" w:beforeLines="50" w:line="400" w:lineRule="exact"/>
        <w:jc w:val="center"/>
        <w:outlineLvl w:val="1"/>
        <w:rPr>
          <w:rFonts w:hint="eastAsia" w:ascii="仿宋" w:hAnsi="仿宋" w:eastAsia="仿宋" w:cs="仿宋"/>
          <w:b/>
          <w:color w:val="auto"/>
          <w:sz w:val="24"/>
          <w:highlight w:val="none"/>
        </w:rPr>
      </w:pPr>
      <w:bookmarkStart w:id="78" w:name="_Toc362983805"/>
      <w:bookmarkStart w:id="79" w:name="_Toc469495736"/>
      <w:r>
        <w:rPr>
          <w:rFonts w:hint="eastAsia" w:ascii="仿宋" w:hAnsi="仿宋" w:eastAsia="仿宋" w:cs="仿宋"/>
          <w:b/>
          <w:color w:val="auto"/>
          <w:sz w:val="24"/>
          <w:highlight w:val="none"/>
          <w:lang w:val="en-US" w:eastAsia="zh-CN"/>
        </w:rPr>
        <w:t>四</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推荐</w:t>
      </w:r>
      <w:r>
        <w:rPr>
          <w:rFonts w:hint="eastAsia" w:ascii="仿宋" w:hAnsi="仿宋" w:eastAsia="仿宋" w:cs="仿宋"/>
          <w:b/>
          <w:color w:val="auto"/>
          <w:sz w:val="24"/>
          <w:highlight w:val="none"/>
          <w:lang w:val="en-US" w:eastAsia="zh-CN"/>
        </w:rPr>
        <w:t>成交</w:t>
      </w:r>
      <w:r>
        <w:rPr>
          <w:rFonts w:hint="eastAsia" w:ascii="仿宋" w:hAnsi="仿宋" w:eastAsia="仿宋" w:cs="仿宋"/>
          <w:b/>
          <w:color w:val="auto"/>
          <w:sz w:val="24"/>
          <w:highlight w:val="none"/>
        </w:rPr>
        <w:t>候选人</w:t>
      </w:r>
    </w:p>
    <w:p w14:paraId="38454C5F">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名</w:t>
      </w:r>
      <w:r>
        <w:rPr>
          <w:rFonts w:hint="eastAsia" w:ascii="仿宋" w:hAnsi="仿宋" w:eastAsia="仿宋" w:cs="仿宋"/>
          <w:color w:val="auto"/>
          <w:szCs w:val="21"/>
          <w:highlight w:val="none"/>
          <w:lang w:val="en-US" w:eastAsia="zh-CN"/>
        </w:rPr>
        <w:t>成交</w:t>
      </w:r>
      <w:r>
        <w:rPr>
          <w:rFonts w:hint="eastAsia" w:ascii="仿宋" w:hAnsi="仿宋" w:eastAsia="仿宋" w:cs="仿宋"/>
          <w:color w:val="auto"/>
          <w:szCs w:val="21"/>
          <w:highlight w:val="none"/>
        </w:rPr>
        <w:t>候选人，并标明排序。</w:t>
      </w:r>
    </w:p>
    <w:p w14:paraId="7B01461A">
      <w:pPr>
        <w:shd w:val="clear" w:color="auto" w:fill="auto"/>
        <w:snapToGrid w:val="0"/>
        <w:spacing w:line="400" w:lineRule="exact"/>
        <w:ind w:firstLine="426"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5.2</w:t>
      </w:r>
      <w:r>
        <w:rPr>
          <w:rFonts w:hint="eastAsia" w:ascii="仿宋" w:hAnsi="仿宋" w:eastAsia="仿宋" w:cs="仿宋"/>
          <w:color w:val="auto"/>
          <w:szCs w:val="21"/>
          <w:highlight w:val="none"/>
        </w:rPr>
        <w:t>若出现最低评标价相同时,按投标报价由低到高的方式确定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候选人排序</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如果评标价相同且最低最终报价也相同，根据技术指标优劣顺序确定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如果技术指标也相同，评标委员会应按照少数服从多数的原则进行投票表决，确定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i w:val="0"/>
          <w:iCs w:val="0"/>
          <w:caps w:val="0"/>
          <w:color w:val="auto"/>
          <w:spacing w:val="0"/>
          <w:sz w:val="14"/>
          <w:szCs w:val="14"/>
          <w:highlight w:val="none"/>
          <w:shd w:val="clear" w:fill="FFFFFF"/>
        </w:rPr>
        <w:t>‌</w:t>
      </w:r>
    </w:p>
    <w:p w14:paraId="292F4908">
      <w:pPr>
        <w:shd w:val="clear" w:color="auto" w:fill="auto"/>
        <w:snapToGrid w:val="0"/>
        <w:spacing w:line="400" w:lineRule="exact"/>
        <w:ind w:firstLine="426"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rPr>
        <w:t>无效投标条款</w:t>
      </w:r>
    </w:p>
    <w:p w14:paraId="7846370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.1投标文件有下列情形之一的,其投标文件拒收:</w:t>
      </w:r>
    </w:p>
    <w:p w14:paraId="22457BC2">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1</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rPr>
        <w:t>未在开标截止时间前通过网上招标投标系统递交有效电子投标文件的，开标系统不予接收。</w:t>
      </w:r>
    </w:p>
    <w:p w14:paraId="1F03C98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color w:val="auto"/>
          <w:szCs w:val="21"/>
          <w:highlight w:val="none"/>
        </w:rPr>
        <w:t>所有投标人应在规定时间里完成投标文件的解密工作</w:t>
      </w:r>
      <w:r>
        <w:rPr>
          <w:rFonts w:hint="eastAsia" w:ascii="仿宋" w:hAnsi="仿宋" w:eastAsia="仿宋" w:cs="仿宋"/>
          <w:b/>
          <w:bCs/>
          <w:color w:val="auto"/>
          <w:szCs w:val="21"/>
          <w:highlight w:val="none"/>
        </w:rPr>
        <w:t>【投标人</w:t>
      </w:r>
      <w:r>
        <w:rPr>
          <w:rFonts w:hint="eastAsia" w:ascii="仿宋" w:hAnsi="仿宋" w:eastAsia="仿宋" w:cs="仿宋"/>
          <w:b/>
          <w:bCs/>
          <w:color w:val="auto"/>
          <w:szCs w:val="21"/>
          <w:highlight w:val="none"/>
          <w:lang w:eastAsia="zh-CN"/>
        </w:rPr>
        <w:t>使用</w:t>
      </w:r>
      <w:r>
        <w:rPr>
          <w:rFonts w:hint="eastAsia" w:ascii="仿宋" w:hAnsi="仿宋" w:eastAsia="仿宋" w:cs="仿宋"/>
          <w:b/>
          <w:bCs/>
          <w:color w:val="auto"/>
          <w:szCs w:val="21"/>
          <w:highlight w:val="none"/>
        </w:rPr>
        <w:t>其有效加密</w:t>
      </w:r>
    </w:p>
    <w:p w14:paraId="1928317D">
      <w:pPr>
        <w:shd w:val="clear" w:color="auto" w:fill="auto"/>
        <w:snapToGrid w:val="0"/>
        <w:spacing w:line="400" w:lineRule="exact"/>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锁（CA锁）</w:t>
      </w:r>
      <w:r>
        <w:rPr>
          <w:rFonts w:hint="eastAsia" w:ascii="仿宋" w:hAnsi="仿宋" w:eastAsia="仿宋" w:cs="仿宋"/>
          <w:b/>
          <w:bCs/>
          <w:color w:val="auto"/>
          <w:szCs w:val="21"/>
          <w:highlight w:val="none"/>
          <w:lang w:eastAsia="zh-CN"/>
        </w:rPr>
        <w:t>进行</w:t>
      </w:r>
      <w:r>
        <w:rPr>
          <w:rFonts w:hint="eastAsia" w:ascii="仿宋" w:hAnsi="仿宋" w:eastAsia="仿宋" w:cs="仿宋"/>
          <w:b/>
          <w:bCs/>
          <w:color w:val="auto"/>
          <w:szCs w:val="21"/>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rPr>
        <w:t>，因系统原因未能成功解密的投标文件，可导入</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也无法导入的，则投标文件被否决。</w:t>
      </w:r>
    </w:p>
    <w:p w14:paraId="1BF6E37D">
      <w:pPr>
        <w:shd w:val="clear" w:color="auto" w:fill="auto"/>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.2投标人有下列情形之一的,资格审查后其投标作无效投标处理：</w:t>
      </w:r>
    </w:p>
    <w:p w14:paraId="106B7B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(1)投标人为本项目提供招标代理服务的；</w:t>
      </w:r>
    </w:p>
    <w:p w14:paraId="425B005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)投标人与在本项目代理机构存在相互任职或工作的；</w:t>
      </w:r>
    </w:p>
    <w:p w14:paraId="74DF3F4E">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)投标保证金未按规定要求缴纳的；</w:t>
      </w:r>
    </w:p>
    <w:p w14:paraId="1469667B">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)评标专家无法查看并检验电子标书中相关资料的；</w:t>
      </w:r>
    </w:p>
    <w:p w14:paraId="2060312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)联合体投标未提交联合体协议的；</w:t>
      </w:r>
    </w:p>
    <w:p w14:paraId="15DD529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)被暂停营业的；</w:t>
      </w:r>
    </w:p>
    <w:p w14:paraId="4230C91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)被暂停或取消投标资格的；</w:t>
      </w:r>
    </w:p>
    <w:p w14:paraId="7602201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)财产被接管或冻结的；</w:t>
      </w:r>
    </w:p>
    <w:p w14:paraId="0E822C8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)投标人单位负责人为同一人或者存在控股、管理关系的不同单位的；</w:t>
      </w:r>
    </w:p>
    <w:p w14:paraId="1D356B60">
      <w:pPr>
        <w:shd w:val="clear" w:color="auto" w:fill="auto"/>
        <w:snapToGrid w:val="0"/>
        <w:spacing w:line="400" w:lineRule="exact"/>
        <w:ind w:firstLine="319" w:firstLineChars="15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投标人基本资格条件和特定资格条件中有一项及以上不符合要求的；</w:t>
      </w:r>
    </w:p>
    <w:p w14:paraId="0F46BD7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）投标人使用相同的MAC地址进行报名的；</w:t>
      </w:r>
    </w:p>
    <w:p w14:paraId="40A4C904">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4ECD27F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）投标人使用相同IP地址报名的，一经发现，监管部门将进一步核实，查实后按串通投标处理；</w:t>
      </w:r>
    </w:p>
    <w:p w14:paraId="10AA76E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w:t>
      </w:r>
      <w:r>
        <w:rPr>
          <w:rFonts w:hint="eastAsia" w:ascii="仿宋" w:hAnsi="仿宋" w:eastAsia="仿宋" w:cs="仿宋"/>
          <w:color w:val="auto"/>
          <w:szCs w:val="21"/>
          <w:highlight w:val="none"/>
          <w:lang w:eastAsia="zh-CN"/>
        </w:rPr>
        <w:t>其他无效</w:t>
      </w:r>
      <w:r>
        <w:rPr>
          <w:rFonts w:hint="eastAsia" w:ascii="仿宋" w:hAnsi="仿宋" w:eastAsia="仿宋" w:cs="仿宋"/>
          <w:color w:val="auto"/>
          <w:szCs w:val="21"/>
          <w:highlight w:val="none"/>
        </w:rPr>
        <w:t>投标情形。</w:t>
      </w:r>
    </w:p>
    <w:p w14:paraId="0A8EF34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.3 投标人有下列情形之一的,符合性审查后其投标按无效投标处理：</w:t>
      </w:r>
    </w:p>
    <w:p w14:paraId="1B7D0F11">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(1)投标文件签字、盖章不全，经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一致认定对开评标内容有实质性影响并经监督部门核准的；</w:t>
      </w:r>
    </w:p>
    <w:p w14:paraId="743608AB">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rPr>
        <w:t>)未按规定的格式填写，实质性内容不全或关键字迹模糊、无法辨认; 经监督部门核准的；</w:t>
      </w:r>
    </w:p>
    <w:p w14:paraId="75073743">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)同一投标人提交两个以上不同的投标文件或者投标报价，但</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规定提交备选方案的除外；</w:t>
      </w:r>
    </w:p>
    <w:p w14:paraId="3C972339">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4</w:t>
      </w:r>
      <w:r>
        <w:rPr>
          <w:rFonts w:hint="eastAsia" w:ascii="仿宋" w:hAnsi="仿宋" w:eastAsia="仿宋" w:cs="仿宋"/>
          <w:b/>
          <w:bCs/>
          <w:color w:val="auto"/>
          <w:szCs w:val="21"/>
          <w:highlight w:val="none"/>
        </w:rPr>
        <w:t>)投标文件没有对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的实质性要求和条件作出响应;</w:t>
      </w:r>
    </w:p>
    <w:p w14:paraId="3D488CE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5</w:t>
      </w:r>
      <w:r>
        <w:rPr>
          <w:rFonts w:hint="eastAsia" w:ascii="仿宋" w:hAnsi="仿宋" w:eastAsia="仿宋" w:cs="仿宋"/>
          <w:b/>
          <w:bCs/>
          <w:color w:val="auto"/>
          <w:szCs w:val="21"/>
          <w:highlight w:val="none"/>
        </w:rPr>
        <w:t>)投标报价超出规定的投标限价的；</w:t>
      </w:r>
    </w:p>
    <w:p w14:paraId="5CD2B2F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)不按</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要求澄清、说明或补正的，或者</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根据</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的规定对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的计算错误进行修正后，投标人不接受修正的投标报价的。</w:t>
      </w:r>
    </w:p>
    <w:p w14:paraId="5CCF5201">
      <w:pPr>
        <w:shd w:val="clear" w:color="auto" w:fill="auto"/>
        <w:kinsoku/>
        <w:topLinePunct w:val="0"/>
        <w:bidi w:val="0"/>
        <w:snapToGrid w:val="0"/>
        <w:spacing w:line="38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7</w:t>
      </w:r>
      <w:r>
        <w:rPr>
          <w:rFonts w:hint="eastAsia" w:ascii="仿宋" w:hAnsi="仿宋" w:eastAsia="仿宋" w:cs="仿宋"/>
          <w:b/>
          <w:bCs/>
          <w:color w:val="auto"/>
          <w:szCs w:val="21"/>
          <w:highlight w:val="none"/>
        </w:rPr>
        <w:t>）其它情形，经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委提出按无效投标处理，并经监督部门核准的；</w:t>
      </w:r>
    </w:p>
    <w:p w14:paraId="2975632A">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）未按照</w:t>
      </w:r>
      <w:r>
        <w:rPr>
          <w:rFonts w:hint="eastAsia" w:ascii="仿宋" w:hAnsi="仿宋" w:eastAsia="仿宋" w:cs="仿宋"/>
          <w:b/>
          <w:bCs/>
          <w:color w:val="auto"/>
          <w:szCs w:val="21"/>
          <w:highlight w:val="none"/>
          <w:lang w:eastAsia="zh-CN"/>
        </w:rPr>
        <w:t>谈判文件</w:t>
      </w:r>
      <w:r>
        <w:rPr>
          <w:rFonts w:hint="eastAsia" w:ascii="仿宋" w:hAnsi="仿宋" w:eastAsia="仿宋" w:cs="仿宋"/>
          <w:b/>
          <w:bCs/>
          <w:color w:val="auto"/>
          <w:szCs w:val="21"/>
          <w:highlight w:val="none"/>
        </w:rPr>
        <w:t>的规定提交投标保证金的；</w:t>
      </w:r>
    </w:p>
    <w:p w14:paraId="4A03CD46">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9</w:t>
      </w:r>
      <w:r>
        <w:rPr>
          <w:rFonts w:hint="eastAsia" w:ascii="仿宋" w:hAnsi="仿宋" w:eastAsia="仿宋" w:cs="仿宋"/>
          <w:b/>
          <w:bCs/>
          <w:color w:val="auto"/>
          <w:szCs w:val="21"/>
          <w:highlight w:val="none"/>
        </w:rPr>
        <w:t>）投标文件含有采购人不能接受的附加条件的;</w:t>
      </w:r>
    </w:p>
    <w:p w14:paraId="36F2D66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10</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规定的其它无效投标情形。</w:t>
      </w:r>
    </w:p>
    <w:p w14:paraId="4B24D59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.4 投标人有下列情形之一的, 详细评审后其投标按无效投标处理：</w:t>
      </w:r>
    </w:p>
    <w:p w14:paraId="36D0A85C">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投标产品不符合必须强制执行的国家标准的；</w:t>
      </w:r>
    </w:p>
    <w:p w14:paraId="5116797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投标人有串通投标、弄虚作假、行贿等违法行为；</w:t>
      </w:r>
    </w:p>
    <w:p w14:paraId="3D8C9F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投标文件含有违反国家法律、法规的内容，或附有招标人不能接受的条件的；</w:t>
      </w:r>
    </w:p>
    <w:p w14:paraId="1AD6219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在同一项目（或同一标段）中有多个投标人有效投标报价接近最高限价，且</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认为报价出现异常的，可以宣布其投标无效；</w:t>
      </w:r>
    </w:p>
    <w:p w14:paraId="4236CFA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（5）报价明显低于其他投标人，且不能证明报价合理性的投标无效；</w:t>
      </w:r>
    </w:p>
    <w:p w14:paraId="2B75719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（6）拒不确认</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评审修正的投标无效；</w:t>
      </w:r>
    </w:p>
    <w:p w14:paraId="7E7F477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20A7C519">
      <w:pPr>
        <w:shd w:val="clear" w:color="auto" w:fill="auto"/>
        <w:snapToGrid w:val="0"/>
        <w:spacing w:line="400" w:lineRule="exact"/>
        <w:ind w:firstLine="426" w:firstLineChars="200"/>
        <w:rPr>
          <w:rFonts w:hint="eastAsia" w:ascii="仿宋" w:hAnsi="仿宋" w:eastAsia="仿宋" w:cs="仿宋"/>
          <w:b/>
          <w:bCs/>
          <w:color w:val="auto"/>
          <w:kern w:val="2"/>
          <w:sz w:val="30"/>
          <w:szCs w:val="30"/>
          <w:highlight w:val="none"/>
          <w:lang w:val="en-US" w:eastAsia="zh-CN" w:bidi="ar-SA"/>
        </w:rPr>
      </w:pPr>
      <w:r>
        <w:rPr>
          <w:rFonts w:hint="eastAsia" w:ascii="仿宋" w:hAnsi="仿宋" w:eastAsia="仿宋" w:cs="仿宋"/>
          <w:color w:val="auto"/>
          <w:szCs w:val="21"/>
          <w:highlight w:val="none"/>
        </w:rPr>
        <w:t>（8）</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bookmarkEnd w:id="74"/>
      <w:bookmarkEnd w:id="75"/>
      <w:bookmarkEnd w:id="78"/>
      <w:bookmarkEnd w:id="79"/>
    </w:p>
    <w:p w14:paraId="4951326D">
      <w:pPr>
        <w:jc w:val="center"/>
        <w:rPr>
          <w:rFonts w:hint="eastAsia" w:ascii="仿宋" w:hAnsi="仿宋" w:eastAsia="仿宋" w:cs="仿宋"/>
          <w:b/>
          <w:bCs/>
          <w:color w:val="auto"/>
          <w:sz w:val="32"/>
          <w:szCs w:val="40"/>
          <w:highlight w:val="none"/>
          <w:lang w:val="en-US" w:eastAsia="zh-CN"/>
        </w:rPr>
        <w:sectPr>
          <w:footerReference r:id="rId5" w:type="default"/>
          <w:pgSz w:w="11905" w:h="16838"/>
          <w:pgMar w:top="1440" w:right="1797" w:bottom="1440" w:left="1797" w:header="850" w:footer="992" w:gutter="0"/>
          <w:pgNumType w:fmt="decimal" w:start="1"/>
          <w:cols w:space="720" w:num="1"/>
          <w:rtlGutter w:val="0"/>
          <w:docGrid w:type="linesAndChars" w:linePitch="325" w:charSpace="635"/>
        </w:sectPr>
      </w:pPr>
    </w:p>
    <w:p w14:paraId="3FEF3159">
      <w:pPr>
        <w:numPr>
          <w:ilvl w:val="0"/>
          <w:numId w:val="10"/>
        </w:numPr>
        <w:jc w:val="center"/>
        <w:rPr>
          <w:rFonts w:hint="eastAsia" w:ascii="仿宋" w:hAnsi="仿宋" w:eastAsia="仿宋" w:cs="仿宋"/>
          <w:b/>
          <w:bCs/>
          <w:color w:val="FF0000"/>
          <w:sz w:val="32"/>
          <w:szCs w:val="40"/>
          <w:highlight w:val="none"/>
          <w:lang w:val="en-US" w:eastAsia="zh-CN"/>
        </w:rPr>
      </w:pPr>
      <w:r>
        <w:rPr>
          <w:rFonts w:hint="eastAsia" w:ascii="仿宋" w:hAnsi="仿宋" w:eastAsia="仿宋" w:cs="仿宋"/>
          <w:b/>
          <w:bCs/>
          <w:color w:val="auto"/>
          <w:sz w:val="32"/>
          <w:szCs w:val="40"/>
          <w:highlight w:val="none"/>
          <w:lang w:val="en-US" w:eastAsia="zh-CN"/>
        </w:rPr>
        <w:t>采购内容（技术）及商务要求</w:t>
      </w:r>
    </w:p>
    <w:tbl>
      <w:tblPr>
        <w:tblStyle w:val="97"/>
        <w:tblW w:w="103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9"/>
        <w:gridCol w:w="810"/>
        <w:gridCol w:w="7678"/>
        <w:gridCol w:w="680"/>
        <w:gridCol w:w="511"/>
      </w:tblGrid>
      <w:tr w14:paraId="1E01E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679" w:type="dxa"/>
            <w:vAlign w:val="center"/>
          </w:tcPr>
          <w:p w14:paraId="64343D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bookmarkStart w:id="80" w:name="bookmark28"/>
            <w:bookmarkEnd w:id="80"/>
            <w:r>
              <w:rPr>
                <w:rFonts w:hint="eastAsia" w:ascii="仿宋" w:hAnsi="仿宋" w:eastAsia="仿宋" w:cs="仿宋"/>
                <w:color w:val="auto"/>
                <w:kern w:val="0"/>
                <w:szCs w:val="21"/>
                <w:highlight w:val="none"/>
              </w:rPr>
              <w:t>序号</w:t>
            </w:r>
          </w:p>
        </w:tc>
        <w:tc>
          <w:tcPr>
            <w:tcW w:w="810" w:type="dxa"/>
            <w:vAlign w:val="center"/>
          </w:tcPr>
          <w:p w14:paraId="1BC14F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名称</w:t>
            </w:r>
          </w:p>
        </w:tc>
        <w:tc>
          <w:tcPr>
            <w:tcW w:w="7678" w:type="dxa"/>
            <w:vAlign w:val="center"/>
          </w:tcPr>
          <w:p w14:paraId="711696F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8</w:t>
            </w:r>
            <w:r>
              <w:rPr>
                <w:rFonts w:hint="eastAsia" w:ascii="仿宋" w:hAnsi="仿宋" w:eastAsia="仿宋" w:cs="仿宋"/>
                <w:color w:val="auto"/>
                <w:kern w:val="0"/>
                <w:szCs w:val="21"/>
                <w:highlight w:val="none"/>
              </w:rPr>
              <w:t>米</w:t>
            </w:r>
            <w:r>
              <w:rPr>
                <w:rFonts w:hint="eastAsia" w:ascii="仿宋" w:hAnsi="仿宋" w:eastAsia="仿宋" w:cs="仿宋"/>
                <w:color w:val="auto"/>
                <w:kern w:val="0"/>
                <w:szCs w:val="21"/>
                <w:highlight w:val="none"/>
                <w:lang w:val="en-US" w:eastAsia="zh-CN"/>
              </w:rPr>
              <w:t>路灯技术参数</w:t>
            </w:r>
          </w:p>
        </w:tc>
        <w:tc>
          <w:tcPr>
            <w:tcW w:w="680" w:type="dxa"/>
            <w:vAlign w:val="center"/>
          </w:tcPr>
          <w:p w14:paraId="34C7D7B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val="en-US" w:eastAsia="zh-CN"/>
              </w:rPr>
              <w:t>数量</w:t>
            </w:r>
          </w:p>
        </w:tc>
        <w:tc>
          <w:tcPr>
            <w:tcW w:w="511" w:type="dxa"/>
            <w:vAlign w:val="center"/>
          </w:tcPr>
          <w:p w14:paraId="18ED63C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单位</w:t>
            </w:r>
          </w:p>
        </w:tc>
      </w:tr>
      <w:tr w14:paraId="3E16A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jc w:val="center"/>
        </w:trPr>
        <w:tc>
          <w:tcPr>
            <w:tcW w:w="679" w:type="dxa"/>
            <w:vAlign w:val="center"/>
          </w:tcPr>
          <w:p w14:paraId="507E199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w:t>
            </w:r>
          </w:p>
        </w:tc>
        <w:tc>
          <w:tcPr>
            <w:tcW w:w="810" w:type="dxa"/>
            <w:vAlign w:val="center"/>
          </w:tcPr>
          <w:p w14:paraId="3B87852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灯杆</w:t>
            </w:r>
          </w:p>
        </w:tc>
        <w:tc>
          <w:tcPr>
            <w:tcW w:w="7678" w:type="dxa"/>
            <w:vAlign w:val="center"/>
          </w:tcPr>
          <w:p w14:paraId="0E81B866">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Q</w:t>
            </w:r>
            <w:r>
              <w:rPr>
                <w:rFonts w:hint="eastAsia" w:ascii="仿宋" w:hAnsi="仿宋" w:eastAsia="仿宋" w:cs="仿宋"/>
                <w:color w:val="auto"/>
                <w:kern w:val="0"/>
                <w:szCs w:val="21"/>
                <w:highlight w:val="none"/>
              </w:rPr>
              <w:t>235优质钢材，灯杆总高</w:t>
            </w:r>
            <w:r>
              <w:rPr>
                <w:rFonts w:hint="eastAsia" w:ascii="仿宋" w:hAnsi="仿宋" w:eastAsia="仿宋" w:cs="仿宋"/>
                <w:color w:val="auto"/>
                <w:kern w:val="0"/>
                <w:szCs w:val="21"/>
                <w:highlight w:val="none"/>
                <w:lang w:val="en-US" w:eastAsia="zh-CN"/>
              </w:rPr>
              <w:t>8</w:t>
            </w:r>
            <w:r>
              <w:rPr>
                <w:rFonts w:hint="eastAsia" w:ascii="仿宋" w:hAnsi="仿宋" w:eastAsia="仿宋" w:cs="仿宋"/>
                <w:color w:val="auto"/>
                <w:kern w:val="0"/>
                <w:szCs w:val="21"/>
                <w:highlight w:val="none"/>
              </w:rPr>
              <w:t>米，管壁厚度≧</w:t>
            </w:r>
            <w:r>
              <w:rPr>
                <w:rFonts w:hint="eastAsia" w:ascii="仿宋" w:hAnsi="仿宋" w:eastAsia="仿宋" w:cs="仿宋"/>
                <w:color w:val="auto"/>
                <w:kern w:val="0"/>
                <w:szCs w:val="21"/>
                <w:highlight w:val="none"/>
                <w:lang w:val="en-US" w:eastAsia="zh-CN"/>
              </w:rPr>
              <w:t>4.0</w:t>
            </w:r>
            <w:r>
              <w:rPr>
                <w:rFonts w:hint="eastAsia" w:ascii="仿宋" w:hAnsi="仿宋" w:eastAsia="仿宋" w:cs="仿宋"/>
                <w:color w:val="auto"/>
                <w:kern w:val="0"/>
                <w:szCs w:val="21"/>
                <w:highlight w:val="none"/>
              </w:rPr>
              <w:t>mm</w:t>
            </w:r>
            <w:r>
              <w:rPr>
                <w:rFonts w:hint="eastAsia" w:ascii="仿宋" w:hAnsi="仿宋" w:eastAsia="仿宋" w:cs="仿宋"/>
                <w:color w:val="auto"/>
                <w:kern w:val="0"/>
                <w:szCs w:val="21"/>
                <w:highlight w:val="none"/>
                <w:lang w:eastAsia="zh-CN"/>
              </w:rPr>
              <w:t>，下杆</w:t>
            </w:r>
            <w:r>
              <w:rPr>
                <w:rFonts w:hint="eastAsia" w:ascii="仿宋" w:hAnsi="仿宋" w:eastAsia="仿宋" w:cs="仿宋"/>
                <w:color w:val="auto"/>
                <w:kern w:val="0"/>
                <w:szCs w:val="21"/>
                <w:highlight w:val="none"/>
                <w:lang w:val="en-US" w:eastAsia="zh-CN"/>
              </w:rPr>
              <w:t>1米150x150方管，8米100x100方管，一杆通底，</w:t>
            </w:r>
            <w:r>
              <w:rPr>
                <w:rFonts w:hint="eastAsia" w:ascii="仿宋" w:hAnsi="仿宋" w:eastAsia="仿宋" w:cs="仿宋"/>
                <w:color w:val="auto"/>
                <w:kern w:val="0"/>
                <w:szCs w:val="21"/>
                <w:highlight w:val="none"/>
              </w:rPr>
              <w:t xml:space="preserve"> 法 兰 ：</w:t>
            </w:r>
            <w:r>
              <w:rPr>
                <w:rFonts w:hint="eastAsia" w:ascii="仿宋" w:hAnsi="仿宋" w:eastAsia="仿宋" w:cs="仿宋"/>
                <w:color w:val="auto"/>
                <w:kern w:val="0"/>
                <w:szCs w:val="21"/>
                <w:highlight w:val="none"/>
                <w:lang w:val="en-US" w:eastAsia="zh-CN"/>
              </w:rPr>
              <w:t>400</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400</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12</w:t>
            </w:r>
            <w:r>
              <w:rPr>
                <w:rFonts w:hint="eastAsia" w:ascii="仿宋" w:hAnsi="仿宋" w:eastAsia="仿宋" w:cs="仿宋"/>
                <w:color w:val="auto"/>
                <w:kern w:val="0"/>
                <w:szCs w:val="21"/>
                <w:highlight w:val="none"/>
              </w:rPr>
              <w:t>mm,</w:t>
            </w:r>
            <w:r>
              <w:rPr>
                <w:rFonts w:hint="eastAsia" w:ascii="仿宋" w:hAnsi="仿宋" w:eastAsia="仿宋" w:cs="仿宋"/>
                <w:color w:val="auto"/>
                <w:kern w:val="0"/>
                <w:szCs w:val="21"/>
                <w:highlight w:val="none"/>
                <w:lang w:eastAsia="zh-CN"/>
              </w:rPr>
              <w:t>，灯臂</w:t>
            </w:r>
            <w:r>
              <w:rPr>
                <w:rFonts w:hint="eastAsia" w:ascii="仿宋" w:hAnsi="仿宋" w:eastAsia="仿宋" w:cs="仿宋"/>
                <w:color w:val="auto"/>
                <w:kern w:val="0"/>
                <w:szCs w:val="21"/>
                <w:highlight w:val="none"/>
                <w:lang w:val="en-US" w:eastAsia="zh-CN"/>
              </w:rPr>
              <w:t>50方管75公分长壁厚≧3.0mm</w:t>
            </w:r>
            <w:r>
              <w:rPr>
                <w:rFonts w:hint="eastAsia" w:ascii="仿宋" w:hAnsi="仿宋" w:eastAsia="仿宋" w:cs="仿宋"/>
                <w:color w:val="auto"/>
                <w:kern w:val="0"/>
                <w:szCs w:val="21"/>
                <w:highlight w:val="none"/>
                <w:lang w:eastAsia="zh-CN"/>
              </w:rPr>
              <w:t>，焊接处平整无毛刺，整体</w:t>
            </w:r>
            <w:r>
              <w:rPr>
                <w:rFonts w:hint="eastAsia" w:ascii="仿宋" w:hAnsi="仿宋" w:eastAsia="仿宋" w:cs="仿宋"/>
                <w:color w:val="auto"/>
                <w:kern w:val="0"/>
                <w:szCs w:val="21"/>
                <w:highlight w:val="none"/>
              </w:rPr>
              <w:t>热镀锌、喷塑处理，15年不生锈，质保5年。</w:t>
            </w:r>
          </w:p>
        </w:tc>
        <w:tc>
          <w:tcPr>
            <w:tcW w:w="680" w:type="dxa"/>
            <w:vAlign w:val="center"/>
          </w:tcPr>
          <w:p w14:paraId="0BC2E7FE">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2D02542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盏</w:t>
            </w:r>
          </w:p>
        </w:tc>
      </w:tr>
      <w:tr w14:paraId="0A462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jc w:val="center"/>
        </w:trPr>
        <w:tc>
          <w:tcPr>
            <w:tcW w:w="679" w:type="dxa"/>
            <w:vAlign w:val="center"/>
          </w:tcPr>
          <w:p w14:paraId="158EBC6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w:t>
            </w:r>
          </w:p>
        </w:tc>
        <w:tc>
          <w:tcPr>
            <w:tcW w:w="810" w:type="dxa"/>
            <w:vAlign w:val="center"/>
          </w:tcPr>
          <w:p w14:paraId="69CD8CE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光伏组件</w:t>
            </w:r>
          </w:p>
        </w:tc>
        <w:tc>
          <w:tcPr>
            <w:tcW w:w="7678" w:type="dxa"/>
            <w:vAlign w:val="center"/>
          </w:tcPr>
          <w:p w14:paraId="652B8A12">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120</w:t>
            </w:r>
            <w:r>
              <w:rPr>
                <w:rFonts w:hint="eastAsia" w:ascii="仿宋" w:hAnsi="仿宋" w:eastAsia="仿宋" w:cs="仿宋"/>
                <w:color w:val="auto"/>
                <w:kern w:val="0"/>
                <w:szCs w:val="21"/>
                <w:highlight w:val="none"/>
              </w:rPr>
              <w:t>W组件DC-DC-5V</w:t>
            </w:r>
            <w:r>
              <w:rPr>
                <w:rFonts w:hint="eastAsia" w:ascii="仿宋" w:hAnsi="仿宋" w:eastAsia="仿宋" w:cs="仿宋"/>
                <w:color w:val="auto"/>
                <w:kern w:val="0"/>
                <w:szCs w:val="21"/>
                <w:highlight w:val="none"/>
                <w:lang w:eastAsia="zh-CN"/>
              </w:rPr>
              <w:t>高效</w:t>
            </w:r>
            <w:r>
              <w:rPr>
                <w:rFonts w:hint="eastAsia" w:ascii="仿宋" w:hAnsi="仿宋" w:eastAsia="仿宋" w:cs="仿宋"/>
                <w:color w:val="auto"/>
                <w:kern w:val="0"/>
                <w:szCs w:val="21"/>
                <w:highlight w:val="none"/>
                <w:lang w:val="en-US" w:eastAsia="zh-CN"/>
              </w:rPr>
              <w:t>A级单晶光伏板，</w:t>
            </w:r>
            <w:r>
              <w:rPr>
                <w:rFonts w:hint="eastAsia" w:ascii="仿宋" w:hAnsi="仿宋" w:eastAsia="仿宋" w:cs="仿宋"/>
                <w:color w:val="auto"/>
                <w:kern w:val="0"/>
                <w:szCs w:val="21"/>
                <w:highlight w:val="none"/>
              </w:rPr>
              <w:t>光电转换效率</w:t>
            </w:r>
            <w:r>
              <w:rPr>
                <w:rFonts w:hint="eastAsia" w:ascii="仿宋" w:hAnsi="仿宋" w:eastAsia="仿宋" w:cs="仿宋"/>
                <w:color w:val="auto"/>
                <w:kern w:val="0"/>
                <w:szCs w:val="21"/>
                <w:highlight w:val="none"/>
                <w:lang w:val="en-US" w:eastAsia="zh-CN"/>
              </w:rPr>
              <w:t>21</w:t>
            </w:r>
            <w:r>
              <w:rPr>
                <w:rFonts w:hint="eastAsia" w:ascii="仿宋" w:hAnsi="仿宋" w:eastAsia="仿宋" w:cs="仿宋"/>
                <w:color w:val="auto"/>
                <w:kern w:val="0"/>
                <w:szCs w:val="21"/>
                <w:highlight w:val="none"/>
              </w:rPr>
              <w:t>%以上、稳定性好。使用寿命达20年以上。质保8年</w:t>
            </w:r>
            <w:r>
              <w:rPr>
                <w:rFonts w:hint="eastAsia" w:ascii="仿宋" w:hAnsi="仿宋" w:eastAsia="仿宋" w:cs="仿宋"/>
                <w:color w:val="auto"/>
                <w:kern w:val="0"/>
                <w:szCs w:val="21"/>
                <w:highlight w:val="none"/>
                <w:lang w:eastAsia="zh-CN"/>
              </w:rPr>
              <w:t>，尺寸：</w:t>
            </w:r>
            <w:r>
              <w:rPr>
                <w:rFonts w:hint="eastAsia" w:ascii="仿宋" w:hAnsi="仿宋" w:eastAsia="仿宋" w:cs="仿宋"/>
                <w:color w:val="auto"/>
                <w:kern w:val="0"/>
                <w:szCs w:val="21"/>
                <w:highlight w:val="none"/>
                <w:lang w:val="en-US" w:eastAsia="zh-CN"/>
              </w:rPr>
              <w:t>670*1200mm*30mm。</w:t>
            </w:r>
          </w:p>
        </w:tc>
        <w:tc>
          <w:tcPr>
            <w:tcW w:w="680" w:type="dxa"/>
            <w:vAlign w:val="center"/>
          </w:tcPr>
          <w:p w14:paraId="37692313">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491C8E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块</w:t>
            </w:r>
          </w:p>
        </w:tc>
      </w:tr>
      <w:tr w14:paraId="44B18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79" w:type="dxa"/>
            <w:vAlign w:val="center"/>
          </w:tcPr>
          <w:p w14:paraId="1B1B62D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w:t>
            </w:r>
          </w:p>
        </w:tc>
        <w:tc>
          <w:tcPr>
            <w:tcW w:w="810" w:type="dxa"/>
            <w:vAlign w:val="center"/>
          </w:tcPr>
          <w:p w14:paraId="4FB7D00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光源</w:t>
            </w:r>
          </w:p>
        </w:tc>
        <w:tc>
          <w:tcPr>
            <w:tcW w:w="7678" w:type="dxa"/>
            <w:vAlign w:val="center"/>
          </w:tcPr>
          <w:p w14:paraId="427677A8">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1、100W LED光源，配置120颗灯珠；在同等照明效果下，耗电量约为普通白炽灯的 1/10；标称寿命不低于50000 h。2、稳定性能高：采用限流、稳流等多重保护措施，可靠性高；光效 ≥140lm/W。3、热耗低、光衰小：采用铝基PCB板焊接工艺，导热性能优异；显色指数≥75，色温为6000 K（白光），照明半径≥15m；低温启动≤−30℃，高温耐受≤60℃；防护等级≥IP68；质保期不少于5年。本产品应符合国家现行相关标准以及《太阳能光伏照明系统技术要求》（GB/T 39334‑2020）及电气安全相关标准。</w:t>
            </w:r>
          </w:p>
        </w:tc>
        <w:tc>
          <w:tcPr>
            <w:tcW w:w="680" w:type="dxa"/>
            <w:vAlign w:val="center"/>
          </w:tcPr>
          <w:p w14:paraId="04C6654C">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6F7A46E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个</w:t>
            </w:r>
          </w:p>
        </w:tc>
      </w:tr>
      <w:tr w14:paraId="1E625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79" w:type="dxa"/>
            <w:vAlign w:val="center"/>
          </w:tcPr>
          <w:p w14:paraId="7D96DE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w:t>
            </w:r>
          </w:p>
        </w:tc>
        <w:tc>
          <w:tcPr>
            <w:tcW w:w="810" w:type="dxa"/>
            <w:vAlign w:val="center"/>
          </w:tcPr>
          <w:p w14:paraId="1934E0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控制器</w:t>
            </w:r>
          </w:p>
        </w:tc>
        <w:tc>
          <w:tcPr>
            <w:tcW w:w="7678" w:type="dxa"/>
            <w:vAlign w:val="center"/>
          </w:tcPr>
          <w:p w14:paraId="651D66F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1、对单组电芯均衡充电，提高充电效率</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2、智能运算，检测充放电比例确保阴雨天正常亮灯</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3、智能匹配，提高负载光源效率</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4、实时读取，现场实时智能读取工作状态和写入工作参数</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5、自动激活，可实现过充过放保护功能自动激活</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6、时控+光控，</w:t>
            </w:r>
            <w:r>
              <w:rPr>
                <w:rFonts w:hint="eastAsia" w:ascii="仿宋" w:hAnsi="仿宋" w:eastAsia="仿宋" w:cs="仿宋"/>
                <w:color w:val="auto"/>
                <w:kern w:val="0"/>
                <w:szCs w:val="21"/>
                <w:highlight w:val="none"/>
                <w:lang w:eastAsia="zh-CN"/>
              </w:rPr>
              <w:t>亮灯时间可通过遥控器手动调控</w:t>
            </w:r>
            <w:r>
              <w:rPr>
                <w:rFonts w:hint="eastAsia" w:ascii="仿宋" w:hAnsi="仿宋" w:eastAsia="仿宋" w:cs="仿宋"/>
                <w:color w:val="auto"/>
                <w:kern w:val="0"/>
                <w:szCs w:val="21"/>
                <w:highlight w:val="none"/>
              </w:rPr>
              <w:t>6H-12H(默认12H)</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防过充电、过放电保护，在-30</w:t>
            </w:r>
            <w:r>
              <w:rPr>
                <w:rFonts w:hint="eastAsia" w:ascii="仿宋" w:hAnsi="仿宋" w:eastAsia="仿宋" w:cs="仿宋"/>
                <w:color w:val="auto"/>
                <w:kern w:val="0"/>
                <w:szCs w:val="21"/>
                <w:highlight w:val="none"/>
                <w:lang w:val="en-US" w:eastAsia="zh-CN"/>
              </w:rPr>
              <w:t>℃</w:t>
            </w:r>
            <w:r>
              <w:rPr>
                <w:rFonts w:hint="eastAsia" w:ascii="仿宋" w:hAnsi="仿宋" w:eastAsia="仿宋" w:cs="仿宋"/>
                <w:color w:val="auto"/>
                <w:kern w:val="0"/>
                <w:szCs w:val="21"/>
                <w:highlight w:val="none"/>
              </w:rPr>
              <w:t>到50</w:t>
            </w:r>
            <w:r>
              <w:rPr>
                <w:rFonts w:hint="eastAsia" w:ascii="仿宋" w:hAnsi="仿宋" w:eastAsia="仿宋" w:cs="仿宋"/>
                <w:color w:val="auto"/>
                <w:kern w:val="0"/>
                <w:szCs w:val="21"/>
                <w:highlight w:val="none"/>
                <w:lang w:val="en-US" w:eastAsia="zh-CN"/>
              </w:rPr>
              <w:t>℃</w:t>
            </w:r>
            <w:r>
              <w:rPr>
                <w:rFonts w:hint="eastAsia" w:ascii="仿宋" w:hAnsi="仿宋" w:eastAsia="仿宋" w:cs="仿宋"/>
                <w:color w:val="auto"/>
                <w:kern w:val="0"/>
                <w:szCs w:val="21"/>
                <w:highlight w:val="none"/>
              </w:rPr>
              <w:t>天气下能正常工作，具有温度补偿功能，轻松实现365天不灭灯，连续4-5个阴雨天不断电，保证亮度；7、防护等级IP6</w:t>
            </w:r>
            <w:r>
              <w:rPr>
                <w:rFonts w:hint="eastAsia" w:ascii="仿宋" w:hAnsi="仿宋" w:eastAsia="仿宋" w:cs="仿宋"/>
                <w:color w:val="auto"/>
                <w:kern w:val="0"/>
                <w:szCs w:val="21"/>
                <w:highlight w:val="none"/>
                <w:lang w:val="en-US" w:eastAsia="zh-CN"/>
              </w:rPr>
              <w:t>5</w:t>
            </w:r>
            <w:r>
              <w:rPr>
                <w:rFonts w:hint="eastAsia" w:ascii="仿宋" w:hAnsi="仿宋" w:eastAsia="仿宋" w:cs="仿宋"/>
                <w:color w:val="auto"/>
                <w:kern w:val="0"/>
                <w:szCs w:val="21"/>
                <w:highlight w:val="none"/>
              </w:rPr>
              <w:t>。</w:t>
            </w:r>
          </w:p>
        </w:tc>
        <w:tc>
          <w:tcPr>
            <w:tcW w:w="680" w:type="dxa"/>
            <w:vAlign w:val="center"/>
          </w:tcPr>
          <w:p w14:paraId="4B8ABB27">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1489740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台</w:t>
            </w:r>
          </w:p>
        </w:tc>
      </w:tr>
      <w:tr w14:paraId="6054D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679" w:type="dxa"/>
            <w:vAlign w:val="center"/>
          </w:tcPr>
          <w:p w14:paraId="5C72DF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5</w:t>
            </w:r>
          </w:p>
        </w:tc>
        <w:tc>
          <w:tcPr>
            <w:tcW w:w="810" w:type="dxa"/>
            <w:vAlign w:val="center"/>
          </w:tcPr>
          <w:p w14:paraId="7651352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锂电池</w:t>
            </w:r>
          </w:p>
        </w:tc>
        <w:tc>
          <w:tcPr>
            <w:tcW w:w="7678" w:type="dxa"/>
            <w:vAlign w:val="center"/>
          </w:tcPr>
          <w:p w14:paraId="0E737DDD">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100</w:t>
            </w:r>
            <w:r>
              <w:rPr>
                <w:rFonts w:hint="eastAsia" w:ascii="仿宋" w:hAnsi="仿宋" w:eastAsia="仿宋" w:cs="仿宋"/>
                <w:color w:val="auto"/>
                <w:kern w:val="0"/>
                <w:szCs w:val="21"/>
                <w:highlight w:val="none"/>
              </w:rPr>
              <w:t>AH</w:t>
            </w:r>
            <w:r>
              <w:rPr>
                <w:rFonts w:hint="eastAsia" w:ascii="仿宋" w:hAnsi="仿宋" w:eastAsia="仿宋" w:cs="仿宋"/>
                <w:color w:val="auto"/>
                <w:kern w:val="0"/>
                <w:szCs w:val="21"/>
                <w:highlight w:val="none"/>
                <w:lang w:eastAsia="zh-CN"/>
              </w:rPr>
              <w:t>磷酸铁锂电池</w:t>
            </w:r>
            <w:r>
              <w:rPr>
                <w:rFonts w:hint="eastAsia" w:ascii="仿宋" w:hAnsi="仿宋" w:eastAsia="仿宋" w:cs="仿宋"/>
                <w:color w:val="auto"/>
                <w:kern w:val="0"/>
                <w:szCs w:val="21"/>
                <w:highlight w:val="none"/>
              </w:rPr>
              <w:t>，太阳能风能专用免维护储能锂电池，设计使用寿命</w:t>
            </w:r>
            <w:r>
              <w:rPr>
                <w:rFonts w:hint="eastAsia" w:ascii="仿宋" w:hAnsi="仿宋" w:eastAsia="仿宋" w:cs="仿宋"/>
                <w:color w:val="auto"/>
                <w:kern w:val="0"/>
                <w:szCs w:val="21"/>
                <w:highlight w:val="none"/>
                <w:lang w:eastAsia="zh-CN"/>
              </w:rPr>
              <w:t>五</w:t>
            </w:r>
            <w:r>
              <w:rPr>
                <w:rFonts w:hint="eastAsia" w:ascii="仿宋" w:hAnsi="仿宋" w:eastAsia="仿宋" w:cs="仿宋"/>
                <w:color w:val="auto"/>
                <w:kern w:val="0"/>
                <w:szCs w:val="21"/>
                <w:highlight w:val="none"/>
              </w:rPr>
              <w:t>年，低温环境下</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电量输出达到80%</w:t>
            </w:r>
            <w:r>
              <w:rPr>
                <w:rFonts w:hint="eastAsia" w:ascii="仿宋" w:hAnsi="仿宋" w:eastAsia="仿宋" w:cs="仿宋"/>
                <w:color w:val="auto"/>
                <w:kern w:val="0"/>
                <w:szCs w:val="21"/>
                <w:highlight w:val="none"/>
                <w:lang w:eastAsia="zh-CN"/>
              </w:rPr>
              <w:t>以上</w:t>
            </w:r>
            <w:r>
              <w:rPr>
                <w:rFonts w:hint="eastAsia" w:ascii="仿宋" w:hAnsi="仿宋" w:eastAsia="仿宋" w:cs="仿宋"/>
                <w:color w:val="auto"/>
                <w:kern w:val="0"/>
                <w:szCs w:val="21"/>
                <w:highlight w:val="none"/>
              </w:rPr>
              <w:t>。</w:t>
            </w:r>
          </w:p>
        </w:tc>
        <w:tc>
          <w:tcPr>
            <w:tcW w:w="680" w:type="dxa"/>
            <w:vAlign w:val="center"/>
          </w:tcPr>
          <w:p w14:paraId="6EB693AF">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358791D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套</w:t>
            </w:r>
          </w:p>
        </w:tc>
      </w:tr>
      <w:tr w14:paraId="300C0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79" w:type="dxa"/>
            <w:vAlign w:val="center"/>
          </w:tcPr>
          <w:p w14:paraId="322B86D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6</w:t>
            </w:r>
          </w:p>
        </w:tc>
        <w:tc>
          <w:tcPr>
            <w:tcW w:w="810" w:type="dxa"/>
            <w:vAlign w:val="center"/>
          </w:tcPr>
          <w:p w14:paraId="721248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灯具</w:t>
            </w:r>
          </w:p>
        </w:tc>
        <w:tc>
          <w:tcPr>
            <w:tcW w:w="7678" w:type="dxa"/>
            <w:vAlign w:val="center"/>
          </w:tcPr>
          <w:p w14:paraId="130BBDA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w:t>
            </w:r>
            <w:r>
              <w:rPr>
                <w:rFonts w:hint="eastAsia" w:ascii="仿宋" w:hAnsi="仿宋" w:eastAsia="仿宋" w:cs="仿宋"/>
                <w:color w:val="auto"/>
                <w:kern w:val="0"/>
                <w:szCs w:val="21"/>
                <w:highlight w:val="none"/>
              </w:rPr>
              <w:t>灯具整体材质为</w:t>
            </w:r>
            <w:r>
              <w:rPr>
                <w:rFonts w:hint="eastAsia" w:ascii="仿宋" w:hAnsi="仿宋" w:eastAsia="仿宋" w:cs="仿宋"/>
                <w:color w:val="auto"/>
                <w:kern w:val="0"/>
                <w:szCs w:val="21"/>
                <w:highlight w:val="none"/>
                <w:lang w:eastAsia="zh-CN"/>
              </w:rPr>
              <w:t>铁壳</w:t>
            </w:r>
            <w:r>
              <w:rPr>
                <w:rFonts w:hint="eastAsia" w:ascii="仿宋" w:hAnsi="仿宋" w:eastAsia="仿宋" w:cs="仿宋"/>
                <w:color w:val="auto"/>
                <w:kern w:val="0"/>
                <w:szCs w:val="21"/>
                <w:highlight w:val="none"/>
              </w:rPr>
              <w:t>，外形设计美观大方及带有</w:t>
            </w:r>
            <w:r>
              <w:rPr>
                <w:rFonts w:hint="eastAsia" w:ascii="仿宋" w:hAnsi="仿宋" w:eastAsia="仿宋" w:cs="仿宋"/>
                <w:color w:val="auto"/>
                <w:kern w:val="0"/>
                <w:szCs w:val="21"/>
                <w:highlight w:val="none"/>
                <w:lang w:val="en-US" w:eastAsia="zh-CN"/>
              </w:rPr>
              <w:t>LED</w:t>
            </w:r>
            <w:r>
              <w:rPr>
                <w:rFonts w:hint="eastAsia" w:ascii="仿宋" w:hAnsi="仿宋" w:eastAsia="仿宋" w:cs="仿宋"/>
                <w:color w:val="auto"/>
                <w:kern w:val="0"/>
                <w:szCs w:val="21"/>
                <w:highlight w:val="none"/>
              </w:rPr>
              <w:t>光源专用的散热器，散热性强</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2、</w:t>
            </w:r>
            <w:r>
              <w:rPr>
                <w:rFonts w:hint="eastAsia" w:ascii="仿宋" w:hAnsi="仿宋" w:eastAsia="仿宋" w:cs="仿宋"/>
                <w:color w:val="auto"/>
                <w:kern w:val="0"/>
                <w:szCs w:val="21"/>
                <w:highlight w:val="none"/>
              </w:rPr>
              <w:t>散热器采用特殊加工工艺，经过特殊处理和设计，确保卓越的散热性能</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rPr>
              <w:t>透光罩使用高性能的钢化玻璃材料耐高温，透光率高，防眩光。</w:t>
            </w:r>
          </w:p>
        </w:tc>
        <w:tc>
          <w:tcPr>
            <w:tcW w:w="680" w:type="dxa"/>
            <w:vAlign w:val="center"/>
          </w:tcPr>
          <w:p w14:paraId="042BA1A9">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1390667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套</w:t>
            </w:r>
          </w:p>
        </w:tc>
      </w:tr>
      <w:tr w14:paraId="134BB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79" w:type="dxa"/>
            <w:vAlign w:val="center"/>
          </w:tcPr>
          <w:p w14:paraId="4E7B90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7</w:t>
            </w:r>
          </w:p>
        </w:tc>
        <w:tc>
          <w:tcPr>
            <w:tcW w:w="810" w:type="dxa"/>
            <w:vAlign w:val="center"/>
          </w:tcPr>
          <w:p w14:paraId="14DD173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杆内线</w:t>
            </w:r>
          </w:p>
        </w:tc>
        <w:tc>
          <w:tcPr>
            <w:tcW w:w="7678" w:type="dxa"/>
            <w:vAlign w:val="center"/>
          </w:tcPr>
          <w:p w14:paraId="34665A0E">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配置太阳能路灯使用的标准专用电线，具有耐高温和低温，防腐烂外皮护套。</w:t>
            </w:r>
          </w:p>
        </w:tc>
        <w:tc>
          <w:tcPr>
            <w:tcW w:w="680" w:type="dxa"/>
            <w:vAlign w:val="center"/>
          </w:tcPr>
          <w:p w14:paraId="58051335">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4050</w:t>
            </w:r>
          </w:p>
        </w:tc>
        <w:tc>
          <w:tcPr>
            <w:tcW w:w="511" w:type="dxa"/>
            <w:vAlign w:val="center"/>
          </w:tcPr>
          <w:p w14:paraId="01D3C8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米</w:t>
            </w:r>
          </w:p>
        </w:tc>
      </w:tr>
      <w:tr w14:paraId="34DB5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79" w:type="dxa"/>
            <w:vAlign w:val="center"/>
          </w:tcPr>
          <w:p w14:paraId="74F44A9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8</w:t>
            </w:r>
          </w:p>
        </w:tc>
        <w:tc>
          <w:tcPr>
            <w:tcW w:w="810" w:type="dxa"/>
            <w:vAlign w:val="center"/>
          </w:tcPr>
          <w:p w14:paraId="03C571F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太阳能板支架</w:t>
            </w:r>
          </w:p>
        </w:tc>
        <w:tc>
          <w:tcPr>
            <w:tcW w:w="7678" w:type="dxa"/>
            <w:vAlign w:val="center"/>
          </w:tcPr>
          <w:p w14:paraId="0440F2E7">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val="en-US" w:eastAsia="zh-CN"/>
              </w:rPr>
              <w:t>H型支架，用30x30镀锌角铁焊接成型，套筒25公分76管，壁厚≧2.0mm，</w:t>
            </w:r>
            <w:r>
              <w:rPr>
                <w:rFonts w:hint="eastAsia" w:ascii="仿宋" w:hAnsi="仿宋" w:eastAsia="仿宋" w:cs="仿宋"/>
                <w:color w:val="auto"/>
                <w:kern w:val="0"/>
                <w:szCs w:val="21"/>
                <w:highlight w:val="none"/>
              </w:rPr>
              <w:t>静电高温整体喷塑</w:t>
            </w:r>
            <w:r>
              <w:rPr>
                <w:rFonts w:hint="eastAsia" w:ascii="仿宋" w:hAnsi="仿宋" w:eastAsia="仿宋" w:cs="仿宋"/>
                <w:color w:val="auto"/>
                <w:kern w:val="0"/>
                <w:szCs w:val="21"/>
                <w:highlight w:val="none"/>
                <w:lang w:eastAsia="zh-CN"/>
              </w:rPr>
              <w:t>。</w:t>
            </w:r>
          </w:p>
        </w:tc>
        <w:tc>
          <w:tcPr>
            <w:tcW w:w="680" w:type="dxa"/>
            <w:vAlign w:val="center"/>
          </w:tcPr>
          <w:p w14:paraId="7F4B319E">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23037F8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套</w:t>
            </w:r>
          </w:p>
        </w:tc>
      </w:tr>
      <w:tr w14:paraId="4277F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679" w:type="dxa"/>
            <w:vAlign w:val="center"/>
          </w:tcPr>
          <w:p w14:paraId="6F7250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9</w:t>
            </w:r>
          </w:p>
        </w:tc>
        <w:tc>
          <w:tcPr>
            <w:tcW w:w="810" w:type="dxa"/>
            <w:vAlign w:val="center"/>
          </w:tcPr>
          <w:p w14:paraId="36995B4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预埋件</w:t>
            </w:r>
          </w:p>
        </w:tc>
        <w:tc>
          <w:tcPr>
            <w:tcW w:w="7678" w:type="dxa"/>
            <w:vAlign w:val="center"/>
          </w:tcPr>
          <w:p w14:paraId="0530DD8A">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4-M20*0.8米，400x400x2.5mm平衡法兰固定，上下两层Φ8mm钢筋焊接成型，不折叠，坚固耐用。</w:t>
            </w:r>
          </w:p>
        </w:tc>
        <w:tc>
          <w:tcPr>
            <w:tcW w:w="680" w:type="dxa"/>
            <w:vAlign w:val="center"/>
          </w:tcPr>
          <w:p w14:paraId="76B559B9">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405</w:t>
            </w:r>
          </w:p>
        </w:tc>
        <w:tc>
          <w:tcPr>
            <w:tcW w:w="511" w:type="dxa"/>
            <w:vAlign w:val="center"/>
          </w:tcPr>
          <w:p w14:paraId="20BE626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套</w:t>
            </w:r>
          </w:p>
        </w:tc>
      </w:tr>
      <w:tr w14:paraId="610C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679" w:type="dxa"/>
            <w:vAlign w:val="center"/>
          </w:tcPr>
          <w:p w14:paraId="3DB2D9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10</w:t>
            </w:r>
          </w:p>
        </w:tc>
        <w:tc>
          <w:tcPr>
            <w:tcW w:w="810" w:type="dxa"/>
            <w:vAlign w:val="center"/>
          </w:tcPr>
          <w:p w14:paraId="78D517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基础</w:t>
            </w:r>
          </w:p>
        </w:tc>
        <w:tc>
          <w:tcPr>
            <w:tcW w:w="7678" w:type="dxa"/>
            <w:vAlign w:val="center"/>
          </w:tcPr>
          <w:p w14:paraId="28D92EE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基础现场预制，用c30商混，800*800*1000mm。</w:t>
            </w:r>
          </w:p>
        </w:tc>
        <w:tc>
          <w:tcPr>
            <w:tcW w:w="680" w:type="dxa"/>
            <w:vAlign w:val="center"/>
          </w:tcPr>
          <w:p w14:paraId="72CDC765">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260</w:t>
            </w:r>
          </w:p>
        </w:tc>
        <w:tc>
          <w:tcPr>
            <w:tcW w:w="511" w:type="dxa"/>
            <w:vAlign w:val="center"/>
          </w:tcPr>
          <w:p w14:paraId="2729CA7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m³</w:t>
            </w:r>
          </w:p>
        </w:tc>
      </w:tr>
      <w:tr w14:paraId="44287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679" w:type="dxa"/>
            <w:vAlign w:val="center"/>
          </w:tcPr>
          <w:p w14:paraId="01BA0F4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11</w:t>
            </w:r>
          </w:p>
        </w:tc>
        <w:tc>
          <w:tcPr>
            <w:tcW w:w="810" w:type="dxa"/>
            <w:vAlign w:val="center"/>
          </w:tcPr>
          <w:p w14:paraId="4446349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装饰</w:t>
            </w:r>
          </w:p>
        </w:tc>
        <w:tc>
          <w:tcPr>
            <w:tcW w:w="7678" w:type="dxa"/>
            <w:vAlign w:val="center"/>
          </w:tcPr>
          <w:p w14:paraId="28240EC1">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守边英雄人物造型灯箱，图案可由业主指定，灯箱亮灯，尺寸：0.6米x0.9米。</w:t>
            </w:r>
          </w:p>
        </w:tc>
        <w:tc>
          <w:tcPr>
            <w:tcW w:w="680" w:type="dxa"/>
            <w:vAlign w:val="center"/>
          </w:tcPr>
          <w:p w14:paraId="764C1697">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232</w:t>
            </w:r>
          </w:p>
        </w:tc>
        <w:tc>
          <w:tcPr>
            <w:tcW w:w="511" w:type="dxa"/>
            <w:vAlign w:val="center"/>
          </w:tcPr>
          <w:p w14:paraId="29062F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个</w:t>
            </w:r>
          </w:p>
        </w:tc>
      </w:tr>
      <w:tr w14:paraId="3BAAA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679" w:type="dxa"/>
            <w:vAlign w:val="center"/>
          </w:tcPr>
          <w:p w14:paraId="198EA31C">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12</w:t>
            </w:r>
          </w:p>
        </w:tc>
        <w:tc>
          <w:tcPr>
            <w:tcW w:w="810" w:type="dxa"/>
            <w:vAlign w:val="center"/>
          </w:tcPr>
          <w:p w14:paraId="3213A8F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装饰</w:t>
            </w:r>
          </w:p>
        </w:tc>
        <w:tc>
          <w:tcPr>
            <w:tcW w:w="7678" w:type="dxa"/>
            <w:vAlign w:val="center"/>
          </w:tcPr>
          <w:p w14:paraId="34575ED7">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国旗灯箱，灯箱亮灯，尺寸：0.6米x0.9米。</w:t>
            </w:r>
          </w:p>
        </w:tc>
        <w:tc>
          <w:tcPr>
            <w:tcW w:w="680" w:type="dxa"/>
            <w:vAlign w:val="center"/>
          </w:tcPr>
          <w:p w14:paraId="42A4ABF3">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232</w:t>
            </w:r>
          </w:p>
        </w:tc>
        <w:tc>
          <w:tcPr>
            <w:tcW w:w="511" w:type="dxa"/>
            <w:vAlign w:val="center"/>
          </w:tcPr>
          <w:p w14:paraId="002112F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个</w:t>
            </w:r>
          </w:p>
        </w:tc>
      </w:tr>
      <w:tr w14:paraId="7732C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679" w:type="dxa"/>
            <w:vAlign w:val="center"/>
          </w:tcPr>
          <w:p w14:paraId="0C1109B7">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13</w:t>
            </w:r>
          </w:p>
        </w:tc>
        <w:tc>
          <w:tcPr>
            <w:tcW w:w="810" w:type="dxa"/>
            <w:vAlign w:val="center"/>
          </w:tcPr>
          <w:p w14:paraId="7F03EA4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中国结</w:t>
            </w:r>
          </w:p>
        </w:tc>
        <w:tc>
          <w:tcPr>
            <w:tcW w:w="7678" w:type="dxa"/>
            <w:vAlign w:val="center"/>
          </w:tcPr>
          <w:p w14:paraId="45A46E56">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中国结亮灯，1.2米x0.6米。</w:t>
            </w:r>
          </w:p>
        </w:tc>
        <w:tc>
          <w:tcPr>
            <w:tcW w:w="680" w:type="dxa"/>
            <w:vAlign w:val="center"/>
          </w:tcPr>
          <w:p w14:paraId="5C4DB10B">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38</w:t>
            </w:r>
          </w:p>
        </w:tc>
        <w:tc>
          <w:tcPr>
            <w:tcW w:w="511" w:type="dxa"/>
            <w:vAlign w:val="center"/>
          </w:tcPr>
          <w:p w14:paraId="6BE2D586">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个</w:t>
            </w:r>
          </w:p>
        </w:tc>
      </w:tr>
      <w:tr w14:paraId="1ACF8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679" w:type="dxa"/>
            <w:vAlign w:val="center"/>
          </w:tcPr>
          <w:p w14:paraId="597ADA63">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14</w:t>
            </w:r>
          </w:p>
        </w:tc>
        <w:tc>
          <w:tcPr>
            <w:tcW w:w="810" w:type="dxa"/>
            <w:vAlign w:val="center"/>
          </w:tcPr>
          <w:p w14:paraId="0C91DDD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val="en-US" w:eastAsia="zh-CN"/>
              </w:rPr>
              <w:t>锌钢围栏护栏</w:t>
            </w:r>
          </w:p>
        </w:tc>
        <w:tc>
          <w:tcPr>
            <w:tcW w:w="7678" w:type="dxa"/>
            <w:vAlign w:val="center"/>
          </w:tcPr>
          <w:p w14:paraId="2025E90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 xml:space="preserve">1）主材：采用优质锌钢型材，整体经热浸锌+静电喷塑双重防腐处理，表面涂层附着力强，耐候性佳，适配高海拔低温、多风、强紫外线的自然环境，防腐质保≥10年。 </w:t>
            </w:r>
          </w:p>
          <w:p w14:paraId="7C08B5E8">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 xml:space="preserve">2）结构设计：护栏高度统一为2m；竖杆间距≤110mm，防止人员、牲畜翻越，横杆与竖杆采用卡槽式连接，搭配防盗螺栓，提升结构稳定性与防破坏能力；护栏每3米设置1根立柱，拐角、端头处加密立柱。 </w:t>
            </w:r>
          </w:p>
          <w:p w14:paraId="1A2B5A46">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3）配件：连接螺栓采用不锈钢材质，防止生锈松动；立柱与地面连接配膨胀螺栓，护栏拼接处配装饰封头。</w:t>
            </w:r>
          </w:p>
        </w:tc>
        <w:tc>
          <w:tcPr>
            <w:tcW w:w="680" w:type="dxa"/>
            <w:vAlign w:val="center"/>
          </w:tcPr>
          <w:p w14:paraId="7D127804">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3000</w:t>
            </w:r>
          </w:p>
        </w:tc>
        <w:tc>
          <w:tcPr>
            <w:tcW w:w="511" w:type="dxa"/>
            <w:vAlign w:val="center"/>
          </w:tcPr>
          <w:p w14:paraId="35102F5F">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米</w:t>
            </w:r>
          </w:p>
        </w:tc>
      </w:tr>
    </w:tbl>
    <w:p w14:paraId="08815551">
      <w:pPr>
        <w:keepNext w:val="0"/>
        <w:keepLines w:val="0"/>
        <w:pageBreakBefore w:val="0"/>
        <w:kinsoku/>
        <w:wordWrap/>
        <w:overflowPunct/>
        <w:topLinePunct w:val="0"/>
        <w:autoSpaceDE/>
        <w:autoSpaceDN/>
        <w:bidi w:val="0"/>
        <w:adjustRightInd/>
        <w:snapToGrid/>
        <w:spacing w:line="440" w:lineRule="exact"/>
        <w:ind w:firstLine="213" w:firstLineChars="100"/>
        <w:jc w:val="left"/>
        <w:textAlignment w:val="auto"/>
        <w:rPr>
          <w:rFonts w:hint="eastAsia" w:ascii="仿宋" w:hAnsi="仿宋" w:eastAsia="仿宋" w:cs="仿宋"/>
          <w:b/>
          <w:bCs/>
          <w:color w:val="auto"/>
          <w:sz w:val="21"/>
          <w:szCs w:val="21"/>
          <w:highlight w:val="none"/>
          <w:lang w:val="en-US" w:eastAsia="zh-CN"/>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备注：1、核心产品：控制器</w:t>
      </w:r>
    </w:p>
    <w:p w14:paraId="7F0DFCEB">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二、</w:t>
      </w:r>
      <w:r>
        <w:rPr>
          <w:rFonts w:hint="eastAsia" w:ascii="仿宋" w:hAnsi="仿宋" w:eastAsia="仿宋" w:cs="仿宋"/>
          <w:b/>
          <w:bCs/>
          <w:color w:val="auto"/>
          <w:sz w:val="21"/>
          <w:szCs w:val="21"/>
          <w:highlight w:val="none"/>
        </w:rPr>
        <w:t>包装要求</w:t>
      </w:r>
    </w:p>
    <w:p w14:paraId="70E0C04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color w:val="auto"/>
          <w:kern w:val="0"/>
          <w:sz w:val="21"/>
          <w:szCs w:val="21"/>
          <w:highlight w:val="none"/>
        </w:rPr>
        <w:t xml:space="preserve">  </w:t>
      </w:r>
      <w:r>
        <w:rPr>
          <w:rFonts w:hint="eastAsia" w:ascii="仿宋" w:hAnsi="仿宋" w:eastAsia="仿宋" w:cs="仿宋"/>
          <w:color w:val="auto"/>
          <w:kern w:val="0"/>
          <w:szCs w:val="21"/>
          <w:highlight w:val="none"/>
        </w:rPr>
        <w:t xml:space="preserve"> 供方应提供货物运至合同规定的最终目的地所需要的包装，以防止货物在转运中损坏。这类包装应采取防潮、防晒、防锈、防腐蚀、防震动及防止</w:t>
      </w:r>
      <w:r>
        <w:rPr>
          <w:rFonts w:hint="eastAsia" w:ascii="仿宋" w:hAnsi="仿宋" w:eastAsia="仿宋" w:cs="仿宋"/>
          <w:color w:val="auto"/>
          <w:kern w:val="0"/>
          <w:szCs w:val="21"/>
          <w:highlight w:val="none"/>
          <w:lang w:eastAsia="zh-CN"/>
        </w:rPr>
        <w:t>其他损坏</w:t>
      </w:r>
      <w:r>
        <w:rPr>
          <w:rFonts w:hint="eastAsia" w:ascii="仿宋" w:hAnsi="仿宋" w:eastAsia="仿宋" w:cs="仿宋"/>
          <w:color w:val="auto"/>
          <w:kern w:val="0"/>
          <w:szCs w:val="21"/>
          <w:highlight w:val="none"/>
        </w:rPr>
        <w:t>的必要保护措施，从而保护货物能够经受多次搬运、装卸和内陆的长途运输。供方应承担由于其包装或其防护措施不妥而引起货物锈蚀、损坏和丢失的任何损失的责任或费用。</w:t>
      </w:r>
    </w:p>
    <w:p w14:paraId="1C3746D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三、 供货</w:t>
      </w:r>
      <w:r>
        <w:rPr>
          <w:rFonts w:hint="eastAsia" w:ascii="仿宋" w:hAnsi="仿宋" w:eastAsia="仿宋" w:cs="仿宋"/>
          <w:b/>
          <w:color w:val="auto"/>
          <w:sz w:val="21"/>
          <w:szCs w:val="21"/>
          <w:highlight w:val="none"/>
        </w:rPr>
        <w:t>时间</w:t>
      </w:r>
      <w:r>
        <w:rPr>
          <w:rFonts w:hint="eastAsia" w:ascii="仿宋" w:hAnsi="仿宋" w:eastAsia="仿宋" w:cs="仿宋"/>
          <w:b/>
          <w:color w:val="auto"/>
          <w:sz w:val="21"/>
          <w:szCs w:val="21"/>
          <w:highlight w:val="none"/>
          <w:lang w:val="en-US" w:eastAsia="zh-CN"/>
        </w:rPr>
        <w:t>及方式。</w:t>
      </w:r>
    </w:p>
    <w:p w14:paraId="08C786F8">
      <w:pPr>
        <w:pStyle w:val="12"/>
        <w:ind w:left="0" w:leftChars="0" w:firstLine="426" w:firstLineChars="200"/>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Cs w:val="21"/>
          <w:highlight w:val="none"/>
          <w:lang w:val="en-US" w:eastAsia="zh-CN"/>
          <w14:textFill>
            <w14:solidFill>
              <w14:schemeClr w14:val="tx1"/>
            </w14:solidFill>
          </w14:textFill>
        </w:rPr>
        <w:t>供货时间</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：自合同签订之日起</w:t>
      </w:r>
      <w:r>
        <w:rPr>
          <w:rFonts w:hint="eastAsia" w:ascii="仿宋" w:hAnsi="仿宋" w:eastAsia="仿宋" w:cs="仿宋"/>
          <w:b/>
          <w:bCs/>
          <w:color w:val="000000" w:themeColor="text1"/>
          <w:kern w:val="2"/>
          <w:sz w:val="21"/>
          <w:szCs w:val="24"/>
          <w:highlight w:val="none"/>
          <w:u w:val="single"/>
          <w:lang w:val="en-US" w:eastAsia="zh-CN" w:bidi="ar-SA"/>
          <w14:textFill>
            <w14:solidFill>
              <w14:schemeClr w14:val="tx1"/>
            </w14:solidFill>
          </w14:textFill>
        </w:rPr>
        <w:t xml:space="preserve"> 40 </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个工作日内完成供货、安装、调试并投入使用。</w:t>
      </w:r>
    </w:p>
    <w:p w14:paraId="51DA0EA1">
      <w:pPr>
        <w:pStyle w:val="12"/>
        <w:ind w:left="0" w:leftChars="0" w:firstLine="426" w:firstLineChars="200"/>
        <w:rPr>
          <w:rFonts w:hint="eastAsia" w:ascii="仿宋" w:hAnsi="仿宋" w:eastAsia="仿宋" w:cs="仿宋"/>
          <w:b/>
          <w:bCs/>
          <w:color w:val="auto"/>
          <w:highlight w:val="none"/>
          <w:lang w:val="en-US" w:eastAsia="zh-CN"/>
        </w:rPr>
      </w:pPr>
      <w:r>
        <w:rPr>
          <w:rFonts w:hint="eastAsia" w:ascii="仿宋" w:hAnsi="仿宋" w:eastAsia="仿宋" w:cs="仿宋"/>
          <w:b/>
          <w:bCs/>
          <w:color w:val="auto"/>
          <w:kern w:val="0"/>
          <w:sz w:val="21"/>
          <w:szCs w:val="21"/>
          <w:highlight w:val="none"/>
          <w:lang w:val="en-US" w:eastAsia="zh-CN" w:bidi="ar-SA"/>
        </w:rPr>
        <w:t>供货方式：</w:t>
      </w:r>
      <w:r>
        <w:rPr>
          <w:rFonts w:hint="eastAsia" w:ascii="仿宋" w:hAnsi="仿宋" w:eastAsia="仿宋" w:cs="仿宋"/>
          <w:b/>
          <w:bCs/>
          <w:color w:val="auto"/>
          <w:highlight w:val="none"/>
          <w:lang w:val="en-US" w:eastAsia="zh-CN"/>
        </w:rPr>
        <w:t>按照采购人要求供货，安装。</w:t>
      </w:r>
    </w:p>
    <w:p w14:paraId="7205AA0C">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四、供货</w:t>
      </w:r>
      <w:r>
        <w:rPr>
          <w:rFonts w:hint="eastAsia" w:ascii="仿宋" w:hAnsi="仿宋" w:eastAsia="仿宋" w:cs="仿宋"/>
          <w:b/>
          <w:color w:val="auto"/>
          <w:sz w:val="21"/>
          <w:szCs w:val="21"/>
          <w:highlight w:val="none"/>
        </w:rPr>
        <w:t>地点</w:t>
      </w:r>
    </w:p>
    <w:p w14:paraId="06122152">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default" w:ascii="仿宋" w:hAnsi="仿宋" w:eastAsia="仿宋" w:cs="仿宋"/>
          <w:b w:val="0"/>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采购单位指定地点</w:t>
      </w:r>
      <w:bookmarkStart w:id="81" w:name="_Toc340225291"/>
      <w:bookmarkStart w:id="82" w:name="_Toc267320050"/>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,本次供货安装地点为高海拔地区。</w:t>
      </w:r>
    </w:p>
    <w:p w14:paraId="201BBB88">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lang w:val="en-US" w:eastAsia="zh-CN"/>
        </w:rPr>
        <w:t>五、</w:t>
      </w:r>
      <w:r>
        <w:rPr>
          <w:rFonts w:hint="eastAsia" w:ascii="仿宋" w:hAnsi="仿宋" w:eastAsia="仿宋" w:cs="仿宋"/>
          <w:b/>
          <w:color w:val="auto"/>
          <w:sz w:val="21"/>
          <w:szCs w:val="21"/>
          <w:highlight w:val="none"/>
        </w:rPr>
        <w:t>报价要求</w:t>
      </w:r>
      <w:bookmarkEnd w:id="81"/>
    </w:p>
    <w:p w14:paraId="24DA5641">
      <w:pPr>
        <w:keepNext w:val="0"/>
        <w:keepLines w:val="0"/>
        <w:pageBreakBefore w:val="0"/>
        <w:widowControl w:val="0"/>
        <w:kinsoku/>
        <w:wordWrap/>
        <w:overflowPunct/>
        <w:topLinePunct w:val="0"/>
        <w:autoSpaceDE/>
        <w:autoSpaceDN/>
        <w:bidi w:val="0"/>
        <w:adjustRightInd/>
        <w:snapToGrid/>
        <w:spacing w:line="540" w:lineRule="exact"/>
        <w:ind w:firstLine="426" w:firstLineChars="200"/>
        <w:textAlignment w:val="auto"/>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sz w:val="21"/>
          <w:szCs w:val="21"/>
          <w:highlight w:val="none"/>
        </w:rPr>
        <w:t>本次报价为人民币报价，</w:t>
      </w:r>
      <w:bookmarkEnd w:id="82"/>
      <w:r>
        <w:rPr>
          <w:rFonts w:hint="eastAsia" w:ascii="仿宋" w:hAnsi="仿宋" w:eastAsia="仿宋" w:cs="仿宋"/>
          <w:color w:val="auto"/>
          <w:kern w:val="0"/>
          <w:sz w:val="21"/>
          <w:szCs w:val="21"/>
          <w:highlight w:val="none"/>
        </w:rPr>
        <w:t>投标报价应包括：</w:t>
      </w:r>
      <w:r>
        <w:rPr>
          <w:rFonts w:hint="eastAsia" w:ascii="仿宋" w:hAnsi="仿宋" w:eastAsia="仿宋" w:cs="仿宋"/>
          <w:color w:val="auto"/>
          <w:kern w:val="0"/>
          <w:sz w:val="21"/>
          <w:szCs w:val="21"/>
          <w:highlight w:val="none"/>
          <w:lang w:val="en-US" w:eastAsia="zh-CN"/>
        </w:rPr>
        <w:t>货物/服务/</w:t>
      </w:r>
      <w:r>
        <w:rPr>
          <w:rFonts w:hint="eastAsia" w:ascii="仿宋" w:hAnsi="仿宋" w:eastAsia="仿宋" w:cs="仿宋"/>
          <w:color w:val="auto"/>
          <w:kern w:val="0"/>
          <w:sz w:val="21"/>
          <w:szCs w:val="21"/>
          <w:highlight w:val="none"/>
        </w:rPr>
        <w:t>本身价格、包装费、运输费用、二次搬运费、损耗</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技术指导、</w:t>
      </w:r>
      <w:r>
        <w:rPr>
          <w:rFonts w:hint="eastAsia" w:ascii="仿宋" w:hAnsi="仿宋" w:eastAsia="仿宋" w:cs="仿宋"/>
          <w:color w:val="auto"/>
          <w:kern w:val="0"/>
          <w:sz w:val="21"/>
          <w:szCs w:val="21"/>
          <w:highlight w:val="none"/>
          <w:lang w:val="en-US" w:eastAsia="zh-CN"/>
        </w:rPr>
        <w:t>安装费、</w:t>
      </w:r>
      <w:r>
        <w:rPr>
          <w:rFonts w:hint="eastAsia" w:ascii="仿宋" w:hAnsi="仿宋" w:eastAsia="仿宋" w:cs="仿宋"/>
          <w:color w:val="auto"/>
          <w:kern w:val="0"/>
          <w:sz w:val="21"/>
          <w:szCs w:val="21"/>
          <w:highlight w:val="none"/>
        </w:rPr>
        <w:t>税金费用、伴随</w:t>
      </w:r>
      <w:r>
        <w:rPr>
          <w:rFonts w:hint="eastAsia" w:ascii="仿宋" w:hAnsi="仿宋" w:eastAsia="仿宋" w:cs="仿宋"/>
          <w:color w:val="auto"/>
          <w:kern w:val="0"/>
          <w:sz w:val="21"/>
          <w:szCs w:val="21"/>
          <w:highlight w:val="none"/>
          <w:lang w:val="en-US" w:eastAsia="zh-CN"/>
        </w:rPr>
        <w:t>服务过程中</w:t>
      </w:r>
      <w:r>
        <w:rPr>
          <w:rFonts w:hint="eastAsia" w:ascii="仿宋" w:hAnsi="仿宋" w:eastAsia="仿宋" w:cs="仿宋"/>
          <w:color w:val="auto"/>
          <w:kern w:val="0"/>
          <w:sz w:val="21"/>
          <w:szCs w:val="21"/>
          <w:highlight w:val="none"/>
        </w:rPr>
        <w:t>备件费、专用工具费、伴随产品资料费、技术服务费、技术考察费、自检费及验收合格前和质保期内发生的一切费用、应当提供的伴随服务/售后服务费用</w:t>
      </w:r>
      <w:r>
        <w:rPr>
          <w:rFonts w:hint="eastAsia" w:ascii="仿宋" w:hAnsi="仿宋" w:eastAsia="仿宋" w:cs="仿宋"/>
          <w:color w:val="auto"/>
          <w:kern w:val="0"/>
          <w:sz w:val="21"/>
          <w:szCs w:val="21"/>
          <w:highlight w:val="none"/>
          <w:lang w:val="en-US" w:eastAsia="zh-CN"/>
        </w:rPr>
        <w:t>以及谈判文件要求的供应商需要支付的所有费用</w:t>
      </w:r>
      <w:r>
        <w:rPr>
          <w:rFonts w:hint="eastAsia" w:ascii="仿宋" w:hAnsi="仿宋" w:eastAsia="仿宋" w:cs="仿宋"/>
          <w:color w:val="auto"/>
          <w:kern w:val="0"/>
          <w:sz w:val="21"/>
          <w:szCs w:val="21"/>
          <w:highlight w:val="none"/>
        </w:rPr>
        <w:t>。</w:t>
      </w:r>
      <w:r>
        <w:rPr>
          <w:rFonts w:hint="eastAsia" w:ascii="仿宋" w:hAnsi="仿宋" w:eastAsia="仿宋" w:cs="仿宋"/>
          <w:bCs/>
          <w:color w:val="auto"/>
          <w:kern w:val="2"/>
          <w:sz w:val="21"/>
          <w:szCs w:val="21"/>
          <w:highlight w:val="none"/>
          <w:lang w:val="en-US" w:eastAsia="zh-CN" w:bidi="ar-SA"/>
        </w:rPr>
        <w:t>因成交供应商自身原因造成漏报、少报皆由其自行承担责任，采购人不再补偿。</w:t>
      </w:r>
    </w:p>
    <w:p w14:paraId="1507B0AF">
      <w:pPr>
        <w:widowControl/>
        <w:spacing w:line="360" w:lineRule="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六、所供货物质量保障承诺</w:t>
      </w:r>
    </w:p>
    <w:p w14:paraId="407F90EB">
      <w:pPr>
        <w:keepNext w:val="0"/>
        <w:keepLines w:val="0"/>
        <w:pageBreakBefore w:val="0"/>
        <w:numPr>
          <w:ilvl w:val="0"/>
          <w:numId w:val="0"/>
        </w:numPr>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bCs w:val="0"/>
          <w:color w:val="558ED5" w:themeColor="text2" w:themeTint="99"/>
          <w:highlight w:val="none"/>
          <w:lang w:val="en-US" w:eastAsia="zh-CN"/>
          <w14:textFill>
            <w14:solidFill>
              <w14:schemeClr w14:val="tx2">
                <w14:lumMod w14:val="60000"/>
                <w14:lumOff w14:val="40000"/>
              </w14:schemeClr>
            </w14:solidFill>
          </w14:textFill>
        </w:rPr>
      </w:pPr>
      <w:r>
        <w:rPr>
          <w:rFonts w:hint="eastAsia" w:ascii="仿宋" w:hAnsi="仿宋" w:eastAsia="仿宋" w:cs="仿宋"/>
          <w:b w:val="0"/>
          <w:bCs/>
          <w:color w:val="auto"/>
          <w:highlight w:val="none"/>
          <w:lang w:val="en-US" w:eastAsia="zh-CN"/>
        </w:rPr>
        <w:t>合同签订之前，中标（成交）供应商应提供所供货物的质检报告（包含但不限于外观与规格检测、安全与环保检测、成分与材质检测、性能与功能检测，根据货物技术参数提供对应检测报告），因中标（成交）供应商的原因无法提供质检报告的，采购人有权单方面取消中标（成交）供应商的供货资格。</w:t>
      </w:r>
      <w:r>
        <w:rPr>
          <w:rFonts w:hint="eastAsia" w:ascii="仿宋" w:hAnsi="仿宋" w:eastAsia="仿宋" w:cs="仿宋"/>
          <w:b/>
          <w:bCs w:val="0"/>
          <w:color w:val="auto"/>
          <w:highlight w:val="none"/>
          <w:lang w:val="en-US" w:eastAsia="zh-CN"/>
        </w:rPr>
        <w:t>（投标人必须在投标响应文件中提供法定代表人签字和盖章的“货物质量保障承诺函”。）</w:t>
      </w:r>
    </w:p>
    <w:p w14:paraId="5528091C">
      <w:pPr>
        <w:widowControl/>
        <w:spacing w:line="360"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七、</w:t>
      </w:r>
      <w:r>
        <w:rPr>
          <w:rFonts w:hint="eastAsia" w:ascii="仿宋" w:hAnsi="仿宋" w:eastAsia="仿宋" w:cs="仿宋"/>
          <w:b/>
          <w:bCs/>
          <w:color w:val="auto"/>
          <w:szCs w:val="21"/>
          <w:highlight w:val="none"/>
        </w:rPr>
        <w:t>验收保证的承诺</w:t>
      </w:r>
    </w:p>
    <w:p w14:paraId="25D6F78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1、到货验收：货物到达采购人指定地点后，双方对货物的外包装、数量及裸露便于核对的相关信息予以现场验收。若在现场到货验收时发现货物数量、规格、品种、参数等外观要求不符合规定，采购人有权拒收货物，因此产生的相关费用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负担。</w:t>
      </w:r>
    </w:p>
    <w:p w14:paraId="62F11C6C">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2.单证齐全：应有产品合格证（或质量证明）、使用说明、质保卡、发票、厂家和其他应具有的单证。同时由成交供应商提供该套货物的商检证。</w:t>
      </w:r>
    </w:p>
    <w:p w14:paraId="275CD62F">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3.货物到货验收合格后，需安装的货物必须由厂家授权的技术人员到现场安装，并在采购人在场的情况下进行操作试验，直至运行正常，确保货物技术指标验收合格。因成交供应商原因造成不能按时完成安装调试工作或未按时通过验收，成交供应商应承担违约责任。</w:t>
      </w:r>
    </w:p>
    <w:p w14:paraId="5D636F56">
      <w:pPr>
        <w:spacing w:line="360" w:lineRule="auto"/>
        <w:ind w:left="2"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4.培训验收（如有）：提供现场免费操作及维护培训。</w:t>
      </w:r>
      <w:r>
        <w:rPr>
          <w:rFonts w:hint="eastAsia" w:ascii="仿宋" w:hAnsi="仿宋" w:eastAsia="仿宋" w:cs="仿宋"/>
          <w:b w:val="0"/>
          <w:bCs/>
          <w:color w:val="auto"/>
          <w:szCs w:val="21"/>
          <w:highlight w:val="none"/>
          <w:lang w:val="en-US" w:eastAsia="zh-CN"/>
        </w:rPr>
        <w:t>成交供应商需</w:t>
      </w:r>
      <w:r>
        <w:rPr>
          <w:rFonts w:hint="eastAsia" w:ascii="仿宋" w:hAnsi="仿宋" w:eastAsia="仿宋" w:cs="仿宋"/>
          <w:bCs/>
          <w:color w:val="auto"/>
          <w:kern w:val="2"/>
          <w:sz w:val="21"/>
          <w:szCs w:val="21"/>
          <w:highlight w:val="none"/>
          <w:lang w:val="en-US" w:eastAsia="zh-CN" w:bidi="ar-SA"/>
        </w:rPr>
        <w:t>派遣专业技术人员至采购人指定地点对其指定相关人员进行操作方法培训，直到参加培训人员具备独立操作能力并能排除使用中的一般性障碍，且培训结果至采购人满意为止。</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派出培训人员及厂家技术人员所产生的培训费用（交通、住宿、差旅等）均由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承担，培训的结果必须至采购人满意为止。</w:t>
      </w:r>
    </w:p>
    <w:p w14:paraId="579AB8CA">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5.通过到货验收、初步验收、培训验收后，采购人及成交供应商双方进行最终验收，最终验收合格的，采购人及成交供应商应签署最终验收报告。必要时采购人可引入第三方或者委托专业机构进行各项验收，验收费用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全额承担，且采购人及成交供应商对该验收结果予以认可。</w:t>
      </w:r>
    </w:p>
    <w:p w14:paraId="610316F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6.质量符合国家法律法规规定的标准、采购文件和投标文件的要求。成交供应商提供的货物未达到采购文件规定要求，且对采购人造成损失的，由供应商承担一切责任，并赔偿所造成的损失。</w:t>
      </w:r>
    </w:p>
    <w:p w14:paraId="11A588E7">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八、质保及售后服务要求</w:t>
      </w:r>
    </w:p>
    <w:p w14:paraId="757FFC34">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1.质保期：以设备采购清单中要求的质保期为准</w:t>
      </w:r>
      <w:r>
        <w:rPr>
          <w:rFonts w:hint="eastAsia" w:ascii="仿宋" w:hAnsi="仿宋" w:eastAsia="仿宋" w:cs="仿宋"/>
          <w:b/>
          <w:bCs w:val="0"/>
          <w:color w:val="auto"/>
          <w:highlight w:val="none"/>
          <w:lang w:val="en-US" w:eastAsia="zh-CN"/>
        </w:rPr>
        <w:t>。</w:t>
      </w:r>
    </w:p>
    <w:p w14:paraId="51ECEAFA">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2.质量保证期过后，成交供应商和制造商应同样提供免费电话咨询服务，并应提供产品维护服务。</w:t>
      </w:r>
    </w:p>
    <w:p w14:paraId="4C6D55BD">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3、质量保证期过后，采购人需要继续由原供应商和制造商提供售后服务的，该供应商或制造商应以优惠价格提供售后服务并只收损件的工本费。</w:t>
      </w:r>
    </w:p>
    <w:p w14:paraId="49886317">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4.时间承诺：原厂免费质保期内提供技术支持、货物维护、免费备件更换等服务。针对设备的技术问题，需提供 7*24 小时的在线电话技术支持服务。出现使用故障（应急等情况时）必须保证，厂家提供快速响应的维修服务体系，有专职的维修工程师有效保证5小时内响应，8小时内工程师到达现场提供技术服务。如修理时间超过1天应向用户提供备用产品。</w:t>
      </w:r>
    </w:p>
    <w:p w14:paraId="0091709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5.服务热线：成交供应商需提供供应商及厂家的服务热线及联系人。</w:t>
      </w:r>
    </w:p>
    <w:p w14:paraId="0E597818">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6.</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维护调试培训完成后，提供相关技术资料和操作手册。负责对采购单位工作人员进行培训并提供培训资料，培训内容主要包括供</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的工作原理、操作、运行及维护等方面的知识，直至对方能独立熟练操作、运行、维护。</w:t>
      </w:r>
    </w:p>
    <w:p w14:paraId="3A911543">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7.在质保期内，由于</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制造的原因而发生的质量问题，原厂提供免费维修服务，质保期过后免收维修费，只收损件的工本费。</w:t>
      </w:r>
    </w:p>
    <w:p w14:paraId="7ABD4AB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8.成交供应商售后服务中，使用的维修零配件应为原产品厂家生产的或是经其认可授权厂商生产的全新产品，未经用户同意不得使用非原厂配件。</w:t>
      </w:r>
    </w:p>
    <w:p w14:paraId="542EAD9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000000" w:themeColor="text1"/>
          <w:sz w:val="21"/>
          <w:szCs w:val="21"/>
          <w:highlight w:val="none"/>
          <w14:textFill>
            <w14:solidFill>
              <w14:schemeClr w14:val="tx1"/>
            </w14:solidFill>
          </w14:textFill>
        </w:rPr>
      </w:pPr>
      <w:r>
        <w:rPr>
          <w:rFonts w:hint="eastAsia" w:ascii="仿宋" w:hAnsi="仿宋" w:eastAsia="仿宋" w:cs="仿宋"/>
          <w:b/>
          <w:color w:val="auto"/>
          <w:sz w:val="21"/>
          <w:szCs w:val="21"/>
          <w:highlight w:val="none"/>
          <w:lang w:val="en-US" w:eastAsia="zh-CN"/>
        </w:rPr>
        <w:t>九、</w:t>
      </w:r>
      <w:r>
        <w:rPr>
          <w:rFonts w:hint="eastAsia" w:ascii="仿宋" w:hAnsi="仿宋" w:eastAsia="仿宋" w:cs="仿宋"/>
          <w:b/>
          <w:color w:val="000000" w:themeColor="text1"/>
          <w:sz w:val="21"/>
          <w:szCs w:val="21"/>
          <w:highlight w:val="none"/>
          <w14:textFill>
            <w14:solidFill>
              <w14:schemeClr w14:val="tx1"/>
            </w14:solidFill>
          </w14:textFill>
        </w:rPr>
        <w:t>付款方式</w:t>
      </w:r>
    </w:p>
    <w:bookmarkEnd w:id="2"/>
    <w:p w14:paraId="5EDCF51A">
      <w:pPr>
        <w:spacing w:line="360" w:lineRule="auto"/>
        <w:ind w:firstLine="426" w:firstLineChars="200"/>
        <w:jc w:val="left"/>
        <w:rPr>
          <w:rFonts w:hint="eastAsia" w:ascii="仿宋" w:hAnsi="仿宋" w:eastAsia="仿宋" w:cs="仿宋"/>
          <w:b w:val="0"/>
          <w:bCs/>
          <w:color w:val="000000" w:themeColor="text1"/>
          <w:highlight w:val="none"/>
          <w:lang w:val="en-US" w:eastAsia="zh-CN"/>
          <w14:textFill>
            <w14:solidFill>
              <w14:schemeClr w14:val="tx1"/>
            </w14:solidFill>
          </w14:textFill>
        </w:rPr>
      </w:pPr>
      <w:bookmarkStart w:id="83" w:name="_Toc469495740"/>
      <w:r>
        <w:rPr>
          <w:rFonts w:hint="eastAsia" w:ascii="仿宋" w:hAnsi="仿宋" w:eastAsia="仿宋" w:cs="仿宋"/>
          <w:b w:val="0"/>
          <w:bCs/>
          <w:color w:val="000000" w:themeColor="text1"/>
          <w:highlight w:val="none"/>
          <w:lang w:val="en-US" w:eastAsia="zh-CN"/>
          <w14:textFill>
            <w14:solidFill>
              <w14:schemeClr w14:val="tx1"/>
            </w14:solidFill>
          </w14:textFill>
        </w:rPr>
        <w:t>签订合同后供货完成安装调试验收合格后支付合同价款的30%，正常运行后支付剩余的70%（具体以甲乙双方签订合同为准）。</w:t>
      </w:r>
    </w:p>
    <w:p w14:paraId="6EF974B5">
      <w:pPr>
        <w:spacing w:line="360" w:lineRule="auto"/>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w:t>
      </w:r>
      <w:r>
        <w:rPr>
          <w:rFonts w:hint="eastAsia" w:ascii="仿宋" w:hAnsi="仿宋" w:eastAsia="仿宋" w:cs="仿宋"/>
          <w:b/>
          <w:color w:val="auto"/>
          <w:szCs w:val="21"/>
          <w:highlight w:val="none"/>
        </w:rPr>
        <w:t>知识产权</w:t>
      </w:r>
    </w:p>
    <w:p w14:paraId="1F1308BE">
      <w:pPr>
        <w:spacing w:line="360" w:lineRule="auto"/>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 xml:space="preserve">     采购人在中华人民共和国境内使用投标人提供的货物及服务时免受第三方提出的侵犯其专利权或</w:t>
      </w:r>
      <w:r>
        <w:rPr>
          <w:rFonts w:hint="eastAsia" w:ascii="仿宋" w:hAnsi="仿宋" w:eastAsia="仿宋" w:cs="仿宋"/>
          <w:bCs/>
          <w:color w:val="auto"/>
          <w:szCs w:val="21"/>
          <w:highlight w:val="none"/>
          <w:lang w:eastAsia="zh-CN"/>
        </w:rPr>
        <w:t>其他</w:t>
      </w:r>
      <w:r>
        <w:rPr>
          <w:rFonts w:hint="eastAsia" w:ascii="仿宋" w:hAnsi="仿宋" w:eastAsia="仿宋" w:cs="仿宋"/>
          <w:bCs/>
          <w:color w:val="auto"/>
          <w:szCs w:val="21"/>
          <w:highlight w:val="none"/>
        </w:rPr>
        <w:t>知识产权的起诉。如果第三方提出侵权指控，</w:t>
      </w:r>
      <w:r>
        <w:rPr>
          <w:rFonts w:hint="eastAsia" w:ascii="仿宋" w:hAnsi="仿宋" w:eastAsia="仿宋" w:cs="仿宋"/>
          <w:bCs/>
          <w:color w:val="auto"/>
          <w:szCs w:val="21"/>
          <w:highlight w:val="none"/>
          <w:lang w:eastAsia="zh-CN"/>
        </w:rPr>
        <w:t>成交</w:t>
      </w:r>
      <w:r>
        <w:rPr>
          <w:rFonts w:hint="eastAsia" w:ascii="仿宋" w:hAnsi="仿宋" w:eastAsia="仿宋" w:cs="仿宋"/>
          <w:bCs/>
          <w:color w:val="auto"/>
          <w:szCs w:val="21"/>
          <w:highlight w:val="none"/>
        </w:rPr>
        <w:t>人应承担由此而引起的一切法律责任和费用。</w:t>
      </w:r>
    </w:p>
    <w:p w14:paraId="5CCB462D">
      <w:pPr>
        <w:spacing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十一、</w:t>
      </w:r>
      <w:r>
        <w:rPr>
          <w:rFonts w:hint="eastAsia" w:ascii="仿宋" w:hAnsi="仿宋" w:eastAsia="仿宋" w:cs="仿宋"/>
          <w:b/>
          <w:color w:val="auto"/>
          <w:szCs w:val="21"/>
          <w:highlight w:val="none"/>
        </w:rPr>
        <w:t>其他</w:t>
      </w:r>
    </w:p>
    <w:p w14:paraId="66B2AA28">
      <w:pPr>
        <w:spacing w:line="360" w:lineRule="auto"/>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rPr>
        <w:t>投标人必须在投标文件中对以上条款和服务承诺明确列出，承诺内容必须达到本篇及</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其他条款的要求。</w:t>
      </w:r>
    </w:p>
    <w:p w14:paraId="50BBDDB3">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eastAsia="zh-CN"/>
        </w:rPr>
        <w:t>2.</w:t>
      </w:r>
      <w:r>
        <w:rPr>
          <w:rFonts w:hint="eastAsia" w:ascii="仿宋" w:hAnsi="仿宋" w:eastAsia="仿宋" w:cs="仿宋"/>
          <w:bCs/>
          <w:color w:val="auto"/>
          <w:szCs w:val="21"/>
          <w:highlight w:val="none"/>
        </w:rPr>
        <w:t>其</w:t>
      </w:r>
      <w:r>
        <w:rPr>
          <w:rFonts w:hint="eastAsia" w:ascii="仿宋" w:hAnsi="仿宋" w:eastAsia="仿宋" w:cs="仿宋"/>
          <w:bCs/>
          <w:color w:val="auto"/>
          <w:szCs w:val="21"/>
          <w:highlight w:val="none"/>
          <w:lang w:val="en-US" w:eastAsia="zh-CN"/>
        </w:rPr>
        <w:t>他未尽事宜由供需双方在采购合同中详细约定。</w:t>
      </w:r>
    </w:p>
    <w:p w14:paraId="69D68FB4">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3.投标人在服务期间必须遵守安全生产事项、如：发生安全事故由投标人承担一切责任。</w:t>
      </w:r>
    </w:p>
    <w:p w14:paraId="399C0A57">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4.如果成交人不能按照采购文件要求及投标文件的承诺签订成交合同，或经核定成交人的投标文件与事实不符，从而影响公平、公正及影响成交合同执行时，采购人有权取消该成交人的成交资格，确定排名在成交人之后第一顺位的投标人为成交人或依法重新招标。</w:t>
      </w:r>
    </w:p>
    <w:p w14:paraId="460A3078">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5.在实际供货时，成交人所提供的货物若已经停产（不列入该厂家当时的产品系统），且未能按原价提供同等质量或更优质的货物，则按违约处理。</w:t>
      </w:r>
    </w:p>
    <w:p w14:paraId="6E87CF2D">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3.投标人在服务期间必须遵守安全生产事项、如：发生安全事故由投标人承担一切责任。</w:t>
      </w:r>
    </w:p>
    <w:p w14:paraId="67CA8932">
      <w:pPr>
        <w:pStyle w:val="10"/>
        <w:rPr>
          <w:rFonts w:hint="eastAsia" w:ascii="仿宋" w:hAnsi="仿宋" w:eastAsia="仿宋" w:cs="仿宋"/>
          <w:bCs/>
          <w:color w:val="auto"/>
          <w:sz w:val="21"/>
          <w:szCs w:val="21"/>
          <w:highlight w:val="none"/>
          <w:lang w:val="en-US" w:eastAsia="zh-CN"/>
        </w:rPr>
      </w:pPr>
    </w:p>
    <w:p w14:paraId="304EA5A1">
      <w:pPr>
        <w:pStyle w:val="12"/>
        <w:ind w:left="0" w:leftChars="0" w:firstLine="0" w:firstLineChars="0"/>
        <w:rPr>
          <w:rFonts w:hint="eastAsia" w:ascii="仿宋" w:hAnsi="仿宋" w:eastAsia="仿宋" w:cs="仿宋"/>
          <w:color w:val="auto"/>
          <w:sz w:val="21"/>
          <w:szCs w:val="21"/>
          <w:highlight w:val="none"/>
          <w:lang w:val="en-US" w:eastAsia="zh-CN"/>
        </w:rPr>
      </w:pPr>
    </w:p>
    <w:p w14:paraId="4EDF0957">
      <w:pPr>
        <w:pStyle w:val="12"/>
        <w:ind w:left="0" w:leftChars="0" w:firstLine="0" w:firstLineChars="0"/>
        <w:rPr>
          <w:rFonts w:hint="eastAsia" w:ascii="仿宋" w:hAnsi="仿宋" w:eastAsia="仿宋" w:cs="仿宋"/>
          <w:color w:val="auto"/>
          <w:sz w:val="21"/>
          <w:szCs w:val="21"/>
          <w:highlight w:val="none"/>
          <w:lang w:val="en-US" w:eastAsia="zh-CN"/>
        </w:rPr>
      </w:pPr>
    </w:p>
    <w:p w14:paraId="1324888B">
      <w:pPr>
        <w:pStyle w:val="12"/>
        <w:ind w:left="0" w:leftChars="0" w:firstLine="0" w:firstLineChars="0"/>
        <w:rPr>
          <w:rFonts w:hint="eastAsia" w:ascii="仿宋" w:hAnsi="仿宋" w:eastAsia="仿宋" w:cs="仿宋"/>
          <w:color w:val="auto"/>
          <w:sz w:val="21"/>
          <w:szCs w:val="21"/>
          <w:highlight w:val="none"/>
          <w:lang w:val="en-US" w:eastAsia="zh-CN"/>
        </w:rPr>
      </w:pPr>
    </w:p>
    <w:p w14:paraId="49987B7A">
      <w:pPr>
        <w:rPr>
          <w:rFonts w:hint="eastAsia" w:ascii="仿宋" w:hAnsi="仿宋" w:eastAsia="仿宋" w:cs="仿宋"/>
          <w:color w:val="auto"/>
          <w:sz w:val="21"/>
          <w:szCs w:val="21"/>
          <w:highlight w:val="none"/>
          <w:lang w:val="en-US" w:eastAsia="zh-CN"/>
        </w:rPr>
      </w:pPr>
    </w:p>
    <w:p w14:paraId="7A541EC5">
      <w:pPr>
        <w:rPr>
          <w:rFonts w:hint="eastAsia" w:ascii="仿宋" w:hAnsi="仿宋" w:eastAsia="仿宋" w:cs="仿宋"/>
          <w:color w:val="auto"/>
          <w:sz w:val="21"/>
          <w:szCs w:val="21"/>
          <w:highlight w:val="none"/>
          <w:lang w:val="en-US" w:eastAsia="zh-CN"/>
        </w:rPr>
      </w:pPr>
    </w:p>
    <w:p w14:paraId="2CC37E6B">
      <w:pPr>
        <w:rPr>
          <w:rFonts w:hint="eastAsia" w:ascii="仿宋" w:hAnsi="仿宋" w:eastAsia="仿宋" w:cs="仿宋"/>
          <w:color w:val="auto"/>
          <w:sz w:val="21"/>
          <w:szCs w:val="21"/>
          <w:highlight w:val="none"/>
          <w:lang w:val="en-US" w:eastAsia="zh-CN"/>
        </w:rPr>
      </w:pPr>
    </w:p>
    <w:p w14:paraId="35EE0D5C">
      <w:pPr>
        <w:rPr>
          <w:rFonts w:hint="eastAsia" w:ascii="仿宋" w:hAnsi="仿宋" w:eastAsia="仿宋" w:cs="仿宋"/>
          <w:color w:val="auto"/>
          <w:sz w:val="21"/>
          <w:szCs w:val="21"/>
          <w:highlight w:val="none"/>
          <w:lang w:val="en-US" w:eastAsia="zh-CN"/>
        </w:rPr>
      </w:pPr>
    </w:p>
    <w:p w14:paraId="08EBF22E">
      <w:pPr>
        <w:rPr>
          <w:rFonts w:hint="eastAsia" w:ascii="仿宋" w:hAnsi="仿宋" w:eastAsia="仿宋" w:cs="仿宋"/>
          <w:color w:val="auto"/>
          <w:sz w:val="21"/>
          <w:szCs w:val="21"/>
          <w:highlight w:val="none"/>
          <w:lang w:val="en-US" w:eastAsia="zh-CN"/>
        </w:rPr>
      </w:pPr>
    </w:p>
    <w:p w14:paraId="0F567F8B">
      <w:pPr>
        <w:rPr>
          <w:rFonts w:hint="eastAsia" w:ascii="仿宋" w:hAnsi="仿宋" w:eastAsia="仿宋" w:cs="仿宋"/>
          <w:color w:val="auto"/>
          <w:sz w:val="21"/>
          <w:szCs w:val="21"/>
          <w:highlight w:val="none"/>
          <w:lang w:val="en-US" w:eastAsia="zh-CN"/>
        </w:rPr>
      </w:pPr>
    </w:p>
    <w:p w14:paraId="0684EAC0">
      <w:pPr>
        <w:rPr>
          <w:rFonts w:hint="eastAsia" w:ascii="仿宋" w:hAnsi="仿宋" w:eastAsia="仿宋" w:cs="仿宋"/>
          <w:color w:val="auto"/>
          <w:sz w:val="21"/>
          <w:szCs w:val="21"/>
          <w:highlight w:val="none"/>
          <w:lang w:val="en-US" w:eastAsia="zh-CN"/>
        </w:rPr>
      </w:pPr>
    </w:p>
    <w:p w14:paraId="39710C0B">
      <w:pPr>
        <w:rPr>
          <w:rFonts w:hint="eastAsia" w:ascii="仿宋" w:hAnsi="仿宋" w:eastAsia="仿宋" w:cs="仿宋"/>
          <w:color w:val="auto"/>
          <w:sz w:val="21"/>
          <w:szCs w:val="21"/>
          <w:highlight w:val="none"/>
          <w:lang w:val="en-US" w:eastAsia="zh-CN"/>
        </w:rPr>
      </w:pPr>
    </w:p>
    <w:p w14:paraId="6A9A6ECF">
      <w:pPr>
        <w:rPr>
          <w:rFonts w:hint="eastAsia" w:ascii="仿宋" w:hAnsi="仿宋" w:eastAsia="仿宋" w:cs="仿宋"/>
          <w:color w:val="auto"/>
          <w:sz w:val="21"/>
          <w:szCs w:val="21"/>
          <w:highlight w:val="none"/>
          <w:lang w:val="en-US" w:eastAsia="zh-CN"/>
        </w:rPr>
      </w:pPr>
    </w:p>
    <w:p w14:paraId="74747FAB">
      <w:pPr>
        <w:rPr>
          <w:rFonts w:hint="eastAsia" w:ascii="仿宋" w:hAnsi="仿宋" w:eastAsia="仿宋" w:cs="仿宋"/>
          <w:color w:val="auto"/>
          <w:sz w:val="21"/>
          <w:szCs w:val="21"/>
          <w:highlight w:val="none"/>
          <w:lang w:val="en-US" w:eastAsia="zh-CN"/>
        </w:rPr>
      </w:pPr>
    </w:p>
    <w:p w14:paraId="740542F2">
      <w:pPr>
        <w:rPr>
          <w:rFonts w:hint="eastAsia" w:ascii="仿宋" w:hAnsi="仿宋" w:eastAsia="仿宋" w:cs="仿宋"/>
          <w:color w:val="auto"/>
          <w:sz w:val="21"/>
          <w:szCs w:val="21"/>
          <w:highlight w:val="none"/>
          <w:lang w:val="en-US" w:eastAsia="zh-CN"/>
        </w:rPr>
      </w:pPr>
    </w:p>
    <w:p w14:paraId="4D467F05">
      <w:pPr>
        <w:rPr>
          <w:rFonts w:hint="eastAsia" w:ascii="仿宋" w:hAnsi="仿宋" w:eastAsia="仿宋" w:cs="仿宋"/>
          <w:color w:val="auto"/>
          <w:sz w:val="21"/>
          <w:szCs w:val="21"/>
          <w:highlight w:val="none"/>
          <w:lang w:val="en-US" w:eastAsia="zh-CN"/>
        </w:rPr>
      </w:pPr>
    </w:p>
    <w:p w14:paraId="53060A7F">
      <w:pPr>
        <w:rPr>
          <w:rFonts w:hint="eastAsia" w:ascii="仿宋" w:hAnsi="仿宋" w:eastAsia="仿宋" w:cs="仿宋"/>
          <w:color w:val="auto"/>
          <w:sz w:val="21"/>
          <w:szCs w:val="21"/>
          <w:highlight w:val="none"/>
          <w:lang w:val="en-US" w:eastAsia="zh-CN"/>
        </w:rPr>
      </w:pPr>
    </w:p>
    <w:p w14:paraId="14A289AB">
      <w:pPr>
        <w:rPr>
          <w:rFonts w:hint="eastAsia" w:ascii="仿宋" w:hAnsi="仿宋" w:eastAsia="仿宋" w:cs="仿宋"/>
          <w:color w:val="auto"/>
          <w:sz w:val="21"/>
          <w:szCs w:val="21"/>
          <w:highlight w:val="none"/>
          <w:lang w:val="en-US" w:eastAsia="zh-CN"/>
        </w:rPr>
      </w:pPr>
    </w:p>
    <w:p w14:paraId="3DDFE574">
      <w:pPr>
        <w:rPr>
          <w:rFonts w:hint="eastAsia" w:ascii="仿宋" w:hAnsi="仿宋" w:eastAsia="仿宋" w:cs="仿宋"/>
          <w:color w:val="auto"/>
          <w:sz w:val="21"/>
          <w:szCs w:val="21"/>
          <w:highlight w:val="none"/>
          <w:lang w:val="en-US" w:eastAsia="zh-CN"/>
        </w:rPr>
      </w:pPr>
    </w:p>
    <w:p w14:paraId="3839BC4D">
      <w:pPr>
        <w:rPr>
          <w:rFonts w:hint="eastAsia" w:ascii="仿宋" w:hAnsi="仿宋" w:eastAsia="仿宋" w:cs="仿宋"/>
          <w:color w:val="auto"/>
          <w:sz w:val="21"/>
          <w:szCs w:val="21"/>
          <w:highlight w:val="none"/>
          <w:lang w:val="en-US" w:eastAsia="zh-CN"/>
        </w:rPr>
      </w:pPr>
    </w:p>
    <w:p w14:paraId="472C6322">
      <w:pPr>
        <w:rPr>
          <w:rFonts w:hint="eastAsia" w:ascii="仿宋" w:hAnsi="仿宋" w:eastAsia="仿宋" w:cs="仿宋"/>
          <w:color w:val="auto"/>
          <w:sz w:val="21"/>
          <w:szCs w:val="21"/>
          <w:highlight w:val="none"/>
          <w:lang w:val="en-US" w:eastAsia="zh-CN"/>
        </w:rPr>
      </w:pPr>
    </w:p>
    <w:p w14:paraId="1AAF818F">
      <w:pPr>
        <w:rPr>
          <w:rFonts w:hint="eastAsia" w:ascii="仿宋" w:hAnsi="仿宋" w:eastAsia="仿宋" w:cs="仿宋"/>
          <w:color w:val="auto"/>
          <w:sz w:val="21"/>
          <w:szCs w:val="21"/>
          <w:highlight w:val="none"/>
          <w:lang w:val="en-US" w:eastAsia="zh-CN"/>
        </w:rPr>
      </w:pPr>
    </w:p>
    <w:p w14:paraId="553B3C96">
      <w:pPr>
        <w:rPr>
          <w:rFonts w:hint="eastAsia" w:ascii="仿宋" w:hAnsi="仿宋" w:eastAsia="仿宋" w:cs="仿宋"/>
          <w:color w:val="auto"/>
          <w:sz w:val="21"/>
          <w:szCs w:val="21"/>
          <w:highlight w:val="none"/>
          <w:lang w:val="en-US" w:eastAsia="zh-CN"/>
        </w:rPr>
      </w:pPr>
    </w:p>
    <w:p w14:paraId="4DC62987">
      <w:pPr>
        <w:rPr>
          <w:rFonts w:hint="eastAsia" w:ascii="仿宋" w:hAnsi="仿宋" w:eastAsia="仿宋" w:cs="仿宋"/>
          <w:color w:val="auto"/>
          <w:sz w:val="21"/>
          <w:szCs w:val="21"/>
          <w:highlight w:val="none"/>
          <w:lang w:val="en-US" w:eastAsia="zh-CN"/>
        </w:rPr>
      </w:pPr>
    </w:p>
    <w:p w14:paraId="195D1D1F">
      <w:pPr>
        <w:rPr>
          <w:rFonts w:hint="eastAsia" w:ascii="仿宋" w:hAnsi="仿宋" w:eastAsia="仿宋" w:cs="仿宋"/>
          <w:color w:val="auto"/>
          <w:sz w:val="21"/>
          <w:szCs w:val="21"/>
          <w:highlight w:val="none"/>
          <w:lang w:val="en-US" w:eastAsia="zh-CN"/>
        </w:rPr>
      </w:pPr>
    </w:p>
    <w:p w14:paraId="23408524">
      <w:pPr>
        <w:rPr>
          <w:rFonts w:hint="eastAsia" w:ascii="仿宋" w:hAnsi="仿宋" w:eastAsia="仿宋" w:cs="仿宋"/>
          <w:color w:val="auto"/>
          <w:sz w:val="21"/>
          <w:szCs w:val="21"/>
          <w:highlight w:val="none"/>
          <w:lang w:val="en-US" w:eastAsia="zh-CN"/>
        </w:rPr>
      </w:pPr>
    </w:p>
    <w:p w14:paraId="3C2593E1">
      <w:pPr>
        <w:rPr>
          <w:rFonts w:hint="eastAsia" w:ascii="仿宋" w:hAnsi="仿宋" w:eastAsia="仿宋" w:cs="仿宋"/>
          <w:color w:val="auto"/>
          <w:sz w:val="21"/>
          <w:szCs w:val="21"/>
          <w:highlight w:val="none"/>
          <w:lang w:val="en-US" w:eastAsia="zh-CN"/>
        </w:rPr>
      </w:pPr>
    </w:p>
    <w:p w14:paraId="6F4AF6F2">
      <w:pPr>
        <w:rPr>
          <w:rFonts w:hint="eastAsia" w:ascii="仿宋" w:hAnsi="仿宋" w:eastAsia="仿宋" w:cs="仿宋"/>
          <w:color w:val="auto"/>
          <w:sz w:val="21"/>
          <w:szCs w:val="21"/>
          <w:highlight w:val="none"/>
          <w:lang w:val="en-US" w:eastAsia="zh-CN"/>
        </w:rPr>
      </w:pPr>
    </w:p>
    <w:p w14:paraId="2839622F">
      <w:pPr>
        <w:rPr>
          <w:rFonts w:hint="eastAsia" w:ascii="仿宋" w:hAnsi="仿宋" w:eastAsia="仿宋" w:cs="仿宋"/>
          <w:color w:val="auto"/>
          <w:sz w:val="21"/>
          <w:szCs w:val="21"/>
          <w:highlight w:val="none"/>
          <w:lang w:val="en-US" w:eastAsia="zh-CN"/>
        </w:rPr>
      </w:pPr>
    </w:p>
    <w:p w14:paraId="3182C655">
      <w:pPr>
        <w:rPr>
          <w:rFonts w:hint="eastAsia" w:ascii="仿宋" w:hAnsi="仿宋" w:eastAsia="仿宋" w:cs="仿宋"/>
          <w:color w:val="auto"/>
          <w:sz w:val="21"/>
          <w:szCs w:val="21"/>
          <w:highlight w:val="none"/>
          <w:lang w:val="en-US" w:eastAsia="zh-CN"/>
        </w:rPr>
      </w:pPr>
    </w:p>
    <w:p w14:paraId="531E0AC2">
      <w:pPr>
        <w:pStyle w:val="12"/>
        <w:ind w:left="0" w:leftChars="0" w:firstLine="0" w:firstLineChars="0"/>
        <w:rPr>
          <w:rFonts w:hint="eastAsia" w:ascii="仿宋" w:hAnsi="仿宋" w:eastAsia="仿宋" w:cs="仿宋"/>
          <w:color w:val="auto"/>
          <w:sz w:val="21"/>
          <w:szCs w:val="21"/>
          <w:highlight w:val="none"/>
          <w:lang w:val="en-US" w:eastAsia="zh-CN"/>
        </w:rPr>
      </w:pPr>
    </w:p>
    <w:p w14:paraId="602F3C65">
      <w:pPr>
        <w:pStyle w:val="12"/>
        <w:ind w:left="0" w:leftChars="0" w:firstLine="0" w:firstLineChars="0"/>
        <w:rPr>
          <w:rFonts w:hint="eastAsia" w:ascii="仿宋" w:hAnsi="仿宋" w:eastAsia="仿宋" w:cs="仿宋"/>
          <w:color w:val="auto"/>
          <w:sz w:val="21"/>
          <w:szCs w:val="21"/>
          <w:highlight w:val="none"/>
          <w:lang w:val="en-US" w:eastAsia="zh-CN"/>
        </w:rPr>
      </w:pPr>
    </w:p>
    <w:p w14:paraId="26F9F80D">
      <w:pPr>
        <w:rPr>
          <w:rFonts w:hint="eastAsia"/>
          <w:lang w:val="en-US" w:eastAsia="zh-CN"/>
        </w:rPr>
      </w:pPr>
    </w:p>
    <w:bookmarkEnd w:id="83"/>
    <w:p w14:paraId="1F637CD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b/>
          <w:color w:val="auto"/>
          <w:sz w:val="30"/>
          <w:szCs w:val="30"/>
          <w:highlight w:val="none"/>
          <w:lang w:val="en-US" w:eastAsia="zh-CN"/>
        </w:rPr>
      </w:pPr>
    </w:p>
    <w:p w14:paraId="066BA9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 xml:space="preserve">第五章 </w:t>
      </w:r>
      <w:r>
        <w:rPr>
          <w:rFonts w:hint="eastAsia" w:ascii="仿宋" w:hAnsi="仿宋" w:eastAsia="仿宋" w:cs="仿宋"/>
          <w:b/>
          <w:color w:val="auto"/>
          <w:sz w:val="30"/>
          <w:szCs w:val="30"/>
          <w:highlight w:val="none"/>
        </w:rPr>
        <w:t xml:space="preserve"> 合同条款及格式</w:t>
      </w:r>
      <w:bookmarkStart w:id="84" w:name="_Toc20669"/>
    </w:p>
    <w:bookmarkEnd w:id="84"/>
    <w:p w14:paraId="3C427E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color w:val="auto"/>
          <w:szCs w:val="21"/>
          <w:highlight w:val="none"/>
        </w:rPr>
      </w:pPr>
      <w:bookmarkStart w:id="85" w:name="_Toc469495743"/>
      <w:r>
        <w:rPr>
          <w:rFonts w:hint="eastAsia" w:ascii="仿宋" w:hAnsi="仿宋" w:eastAsia="仿宋" w:cs="仿宋"/>
          <w:color w:val="auto"/>
          <w:szCs w:val="21"/>
          <w:highlight w:val="none"/>
        </w:rPr>
        <w:t>（本合同为合同样稿，最终稿由供需双方协商后确定）</w:t>
      </w:r>
      <w:bookmarkStart w:id="86" w:name="_Toc3995"/>
    </w:p>
    <w:p w14:paraId="4429401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color w:val="auto"/>
          <w:highlight w:val="none"/>
          <w:lang w:eastAsia="zh-CN"/>
        </w:rPr>
      </w:pPr>
      <w:r>
        <w:rPr>
          <w:rFonts w:hint="eastAsia" w:ascii="仿宋" w:hAnsi="仿宋" w:eastAsia="仿宋" w:cs="仿宋"/>
          <w:color w:val="auto"/>
          <w:highlight w:val="none"/>
        </w:rPr>
        <w:t>编号</w:t>
      </w:r>
      <w:r>
        <w:rPr>
          <w:rFonts w:hint="eastAsia" w:ascii="仿宋" w:hAnsi="仿宋" w:eastAsia="仿宋" w:cs="仿宋"/>
          <w:color w:val="auto"/>
          <w:highlight w:val="none"/>
          <w:lang w:eastAsia="zh-CN"/>
        </w:rPr>
        <w:t>：</w:t>
      </w:r>
    </w:p>
    <w:p w14:paraId="5180164F">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bookmarkStart w:id="87" w:name="_Toc144974578"/>
      <w:bookmarkStart w:id="88" w:name="_Toc469495742"/>
      <w:bookmarkStart w:id="89" w:name="_Toc152042388"/>
      <w:bookmarkStart w:id="90" w:name="_Toc247085768"/>
      <w:bookmarkStart w:id="91" w:name="_Toc246996996"/>
      <w:bookmarkStart w:id="92" w:name="_Toc179632628"/>
      <w:bookmarkStart w:id="93" w:name="_Toc296602498"/>
      <w:bookmarkStart w:id="94" w:name="_Toc152045610"/>
      <w:bookmarkStart w:id="95" w:name="_Toc246996253"/>
      <w:r>
        <w:rPr>
          <w:rFonts w:hint="eastAsia" w:ascii="仿宋" w:hAnsi="仿宋" w:eastAsia="仿宋" w:cs="仿宋"/>
          <w:color w:val="auto"/>
          <w:highlight w:val="none"/>
        </w:rPr>
        <w:t>买    方：                                   卖    方：</w:t>
      </w:r>
    </w:p>
    <w:p w14:paraId="0DE7160E">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4575F683">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08FC183C">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4ACD1901">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60A3936">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71983797">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5D3AFD5A">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3192EFA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D153C63">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5F80EED5">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30D4651">
      <w:pPr>
        <w:keepNext w:val="0"/>
        <w:keepLines w:val="0"/>
        <w:pageBreakBefore w:val="0"/>
        <w:widowControl w:val="0"/>
        <w:kinsoku/>
        <w:wordWrap/>
        <w:overflowPunct/>
        <w:topLinePunct w:val="0"/>
        <w:autoSpaceDE/>
        <w:autoSpaceDN/>
        <w:bidi w:val="0"/>
        <w:adjustRightInd/>
        <w:snapToGrid/>
        <w:spacing w:line="460" w:lineRule="exact"/>
        <w:ind w:firstLine="426" w:firstLineChars="200"/>
        <w:textAlignment w:val="auto"/>
        <w:rPr>
          <w:rFonts w:ascii="仿宋" w:hAnsi="仿宋" w:eastAsia="仿宋" w:cs="仿宋"/>
          <w:b w:val="0"/>
          <w:bCs w:val="0"/>
          <w:color w:val="000000" w:themeColor="text1"/>
          <w:highlight w:val="none"/>
          <w:lang w:eastAsia="zh-CN"/>
          <w14:textFill>
            <w14:solidFill>
              <w14:schemeClr w14:val="tx1"/>
            </w14:solidFill>
          </w14:textFill>
        </w:rPr>
      </w:pPr>
      <w:r>
        <w:rPr>
          <w:rFonts w:hint="eastAsia" w:ascii="仿宋" w:hAnsi="仿宋" w:eastAsia="仿宋" w:cs="仿宋"/>
          <w:color w:val="auto"/>
          <w:highlight w:val="none"/>
          <w:lang w:eastAsia="zh-CN"/>
        </w:rPr>
        <w:t>4.</w:t>
      </w:r>
      <w:r>
        <w:rPr>
          <w:rFonts w:hint="eastAsia" w:ascii="仿宋" w:hAnsi="仿宋" w:eastAsia="仿宋" w:cs="仿宋"/>
          <w:color w:val="000000" w:themeColor="text1"/>
          <w:highlight w:val="none"/>
          <w:lang w:eastAsia="zh-CN"/>
          <w14:textFill>
            <w14:solidFill>
              <w14:schemeClr w14:val="tx1"/>
            </w14:solidFill>
          </w14:textFill>
        </w:rPr>
        <w:t>付款方式</w:t>
      </w:r>
      <w:r>
        <w:rPr>
          <w:rFonts w:hint="eastAsia" w:ascii="仿宋" w:hAnsi="仿宋" w:eastAsia="仿宋" w:cs="仿宋"/>
          <w:b/>
          <w:bCs/>
          <w:color w:val="000000" w:themeColor="text1"/>
          <w:highlight w:val="none"/>
          <w:lang w:eastAsia="zh-CN"/>
          <w14:textFill>
            <w14:solidFill>
              <w14:schemeClr w14:val="tx1"/>
            </w14:solidFill>
          </w14:textFill>
        </w:rPr>
        <w:t>：</w:t>
      </w:r>
      <w:r>
        <w:rPr>
          <w:rFonts w:hint="eastAsia" w:ascii="仿宋" w:hAnsi="仿宋" w:eastAsia="仿宋" w:cs="仿宋"/>
          <w:b w:val="0"/>
          <w:bCs w:val="0"/>
          <w:color w:val="000000" w:themeColor="text1"/>
          <w:highlight w:val="none"/>
          <w:lang w:val="en-US" w:eastAsia="zh-CN"/>
          <w14:textFill>
            <w14:solidFill>
              <w14:schemeClr w14:val="tx1"/>
            </w14:solidFill>
          </w14:textFill>
        </w:rPr>
        <w:t>签订合同后</w:t>
      </w:r>
      <w:r>
        <w:rPr>
          <w:rFonts w:hint="eastAsia" w:ascii="仿宋" w:hAnsi="仿宋" w:eastAsia="仿宋" w:cs="仿宋"/>
          <w:b w:val="0"/>
          <w:bCs w:val="0"/>
          <w:color w:val="000000" w:themeColor="text1"/>
          <w:highlight w:val="none"/>
          <w:lang w:eastAsia="zh-CN"/>
          <w14:textFill>
            <w14:solidFill>
              <w14:schemeClr w14:val="tx1"/>
            </w14:solidFill>
          </w14:textFill>
        </w:rPr>
        <w:t>供货完成安装调试验收合格</w:t>
      </w:r>
      <w:r>
        <w:rPr>
          <w:rFonts w:hint="eastAsia" w:ascii="仿宋" w:hAnsi="仿宋" w:eastAsia="仿宋" w:cs="仿宋"/>
          <w:b w:val="0"/>
          <w:bCs w:val="0"/>
          <w:color w:val="000000" w:themeColor="text1"/>
          <w:highlight w:val="none"/>
          <w:lang w:val="en-US" w:eastAsia="zh-CN"/>
          <w14:textFill>
            <w14:solidFill>
              <w14:schemeClr w14:val="tx1"/>
            </w14:solidFill>
          </w14:textFill>
        </w:rPr>
        <w:t>后支付合同价款的30%</w:t>
      </w:r>
      <w:r>
        <w:rPr>
          <w:rFonts w:hint="eastAsia" w:ascii="仿宋" w:hAnsi="仿宋" w:eastAsia="仿宋" w:cs="仿宋"/>
          <w:b w:val="0"/>
          <w:bCs w:val="0"/>
          <w:color w:val="000000" w:themeColor="text1"/>
          <w:highlight w:val="none"/>
          <w:lang w:eastAsia="zh-CN"/>
          <w14:textFill>
            <w14:solidFill>
              <w14:schemeClr w14:val="tx1"/>
            </w14:solidFill>
          </w14:textFill>
        </w:rPr>
        <w:t>，正常运行后</w:t>
      </w:r>
      <w:r>
        <w:rPr>
          <w:rFonts w:hint="eastAsia" w:ascii="仿宋" w:hAnsi="仿宋" w:eastAsia="仿宋" w:cs="仿宋"/>
          <w:b w:val="0"/>
          <w:bCs w:val="0"/>
          <w:color w:val="000000" w:themeColor="text1"/>
          <w:highlight w:val="none"/>
          <w:lang w:val="en-US" w:eastAsia="zh-CN"/>
          <w14:textFill>
            <w14:solidFill>
              <w14:schemeClr w14:val="tx1"/>
            </w14:solidFill>
          </w14:textFill>
        </w:rPr>
        <w:t>支</w:t>
      </w:r>
      <w:r>
        <w:rPr>
          <w:rFonts w:hint="eastAsia" w:ascii="仿宋" w:hAnsi="仿宋" w:eastAsia="仿宋" w:cs="仿宋"/>
          <w:b w:val="0"/>
          <w:bCs w:val="0"/>
          <w:color w:val="000000" w:themeColor="text1"/>
          <w:highlight w:val="none"/>
          <w:lang w:eastAsia="zh-CN"/>
          <w14:textFill>
            <w14:solidFill>
              <w14:schemeClr w14:val="tx1"/>
            </w14:solidFill>
          </w14:textFill>
        </w:rPr>
        <w:t>付</w:t>
      </w:r>
      <w:r>
        <w:rPr>
          <w:rFonts w:hint="eastAsia" w:ascii="仿宋" w:hAnsi="仿宋" w:eastAsia="仿宋" w:cs="仿宋"/>
          <w:b w:val="0"/>
          <w:bCs w:val="0"/>
          <w:color w:val="000000" w:themeColor="text1"/>
          <w:highlight w:val="none"/>
          <w:lang w:val="en-US" w:eastAsia="zh-CN"/>
          <w14:textFill>
            <w14:solidFill>
              <w14:schemeClr w14:val="tx1"/>
            </w14:solidFill>
          </w14:textFill>
        </w:rPr>
        <w:t>剩余的70%</w:t>
      </w:r>
      <w:r>
        <w:rPr>
          <w:rFonts w:hint="eastAsia" w:ascii="仿宋" w:hAnsi="仿宋" w:eastAsia="仿宋" w:cs="仿宋"/>
          <w:b w:val="0"/>
          <w:bCs w:val="0"/>
          <w:color w:val="000000" w:themeColor="text1"/>
          <w:highlight w:val="none"/>
          <w:lang w:eastAsia="zh-CN"/>
          <w14:textFill>
            <w14:solidFill>
              <w14:schemeClr w14:val="tx1"/>
            </w14:solidFill>
          </w14:textFill>
        </w:rPr>
        <w:t>。（具体以甲乙双方签订合同为准）</w:t>
      </w:r>
    </w:p>
    <w:p w14:paraId="3D9E75EB">
      <w:pPr>
        <w:spacing w:line="360" w:lineRule="auto"/>
        <w:ind w:firstLine="426" w:firstLineChars="200"/>
        <w:rPr>
          <w:rFonts w:ascii="仿宋" w:hAnsi="仿宋" w:eastAsia="仿宋" w:cs="仿宋"/>
          <w:color w:val="FF0000"/>
          <w:highlight w:val="none"/>
          <w:lang w:eastAsia="zh-CN"/>
        </w:rPr>
      </w:pPr>
      <w:r>
        <w:rPr>
          <w:rFonts w:hint="eastAsia" w:ascii="仿宋" w:hAnsi="仿宋" w:eastAsia="仿宋" w:cs="仿宋"/>
          <w:color w:val="auto"/>
          <w:highlight w:val="none"/>
          <w:lang w:eastAsia="zh-CN"/>
        </w:rPr>
        <w:t>5.合同供货（</w:t>
      </w:r>
      <w:r>
        <w:rPr>
          <w:rFonts w:hint="eastAsia" w:ascii="仿宋" w:hAnsi="仿宋" w:eastAsia="仿宋" w:cs="仿宋"/>
          <w:color w:val="auto"/>
          <w:highlight w:val="none"/>
          <w:lang w:val="en-US" w:eastAsia="zh-CN"/>
        </w:rPr>
        <w:t>货物</w:t>
      </w:r>
      <w:r>
        <w:rPr>
          <w:rFonts w:hint="eastAsia" w:ascii="仿宋" w:hAnsi="仿宋" w:eastAsia="仿宋" w:cs="仿宋"/>
          <w:color w:val="auto"/>
          <w:highlight w:val="none"/>
          <w:lang w:eastAsia="zh-CN"/>
        </w:rPr>
        <w:t>）期限及地点和方式</w:t>
      </w:r>
    </w:p>
    <w:p w14:paraId="3A7F153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908EC1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2741F5C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0EB0ED3">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475B0187">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36E2C52">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BF95E3D">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2A9BEC4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E488AEC">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EE8B428">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7F00EA8B">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4DC1259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1E319F5C">
      <w:pPr>
        <w:pStyle w:val="11"/>
        <w:spacing w:after="0" w:line="360" w:lineRule="exact"/>
        <w:ind w:left="0" w:leftChars="0" w:firstLine="426" w:firstLineChars="200"/>
        <w:rPr>
          <w:rFonts w:hint="eastAsia"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账    号：                          账    号：</w:t>
      </w:r>
    </w:p>
    <w:p w14:paraId="05A70C12">
      <w:pPr>
        <w:pStyle w:val="11"/>
        <w:spacing w:after="0" w:line="420" w:lineRule="exact"/>
        <w:ind w:left="0" w:leftChars="0" w:firstLine="0" w:firstLineChars="0"/>
        <w:jc w:val="center"/>
        <w:rPr>
          <w:rFonts w:hint="eastAsia" w:ascii="仿宋" w:hAnsi="仿宋" w:eastAsia="仿宋" w:cs="仿宋"/>
          <w:b/>
          <w:color w:val="auto"/>
          <w:sz w:val="30"/>
          <w:szCs w:val="30"/>
          <w:highlight w:val="none"/>
          <w:lang w:eastAsia="zh-CN"/>
        </w:rPr>
      </w:pPr>
    </w:p>
    <w:p w14:paraId="13221E44">
      <w:pPr>
        <w:pStyle w:val="11"/>
        <w:spacing w:after="0" w:line="420" w:lineRule="exact"/>
        <w:ind w:left="0" w:leftChars="0" w:firstLine="0" w:firstLineChars="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87"/>
      <w:bookmarkEnd w:id="88"/>
      <w:bookmarkEnd w:id="89"/>
      <w:bookmarkEnd w:id="90"/>
      <w:bookmarkEnd w:id="91"/>
      <w:bookmarkEnd w:id="92"/>
      <w:bookmarkEnd w:id="93"/>
      <w:bookmarkEnd w:id="94"/>
      <w:bookmarkEnd w:id="95"/>
    </w:p>
    <w:p w14:paraId="0DE0AACA">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一、</w:t>
      </w:r>
      <w:r>
        <w:rPr>
          <w:rFonts w:hint="eastAsia" w:ascii="仿宋" w:hAnsi="仿宋" w:eastAsia="仿宋" w:cs="仿宋"/>
          <w:b/>
          <w:color w:val="auto"/>
          <w:szCs w:val="21"/>
          <w:highlight w:val="none"/>
        </w:rPr>
        <w:t>合同文件</w:t>
      </w:r>
    </w:p>
    <w:p w14:paraId="58154B37">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rPr>
        <w:t>合同文件适用法律</w:t>
      </w:r>
    </w:p>
    <w:p w14:paraId="196BD1FD">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4EA45BB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E1E341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77A2B82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1C50FFB6">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799434B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3831AD0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29DA616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&lt;5&gt;有关图纸、标准、规范和其他有关技术资料、技术要求。</w:t>
      </w:r>
    </w:p>
    <w:p w14:paraId="773123C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3EB50D6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724058A">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(1)合同文件使用中文书写、解释和说明。</w:t>
      </w:r>
    </w:p>
    <w:p w14:paraId="7B610E6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(2)合同文件使用技术性条款约定的为国家标准和规范；国家没有相应标准、规范时，可使用行业标准、规范。非标货物应按约定的技术性条款的标准和规范。 </w:t>
      </w:r>
    </w:p>
    <w:p w14:paraId="674B3899">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6AA4687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20E33CAC">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w:t>
      </w:r>
      <w:r>
        <w:rPr>
          <w:rFonts w:hint="eastAsia" w:ascii="仿宋" w:hAnsi="仿宋" w:eastAsia="仿宋" w:cs="仿宋"/>
          <w:color w:val="auto"/>
          <w:szCs w:val="21"/>
          <w:highlight w:val="none"/>
          <w:lang w:val="en-US" w:eastAsia="zh-CN"/>
        </w:rPr>
        <w:t>出售</w:t>
      </w:r>
      <w:r>
        <w:rPr>
          <w:rFonts w:hint="eastAsia" w:ascii="仿宋" w:hAnsi="仿宋" w:eastAsia="仿宋" w:cs="仿宋"/>
          <w:color w:val="auto"/>
          <w:szCs w:val="21"/>
          <w:highlight w:val="none"/>
          <w:lang w:eastAsia="zh-CN"/>
        </w:rPr>
        <w:t>的标的物，卖方应当拥有完整物权，并且卖方负有保证第三人不得向买方主张任何权利（包括知识产权）的义务。</w:t>
      </w:r>
    </w:p>
    <w:p w14:paraId="7178416D">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3B19A56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F547C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0A00E5AA">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(3)除合同主要条款规定外，合同条款中标的物的质量保证期均自标的物通过最终验收之日起计算，且质量保证期按不低于国家标准和卖方承诺的高于国家标准的质保期（卖方有特殊要求的除外）。</w:t>
      </w:r>
    </w:p>
    <w:p w14:paraId="6BC6414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6.包装</w:t>
      </w:r>
    </w:p>
    <w:p w14:paraId="77B6EFA7">
      <w:pPr>
        <w:pStyle w:val="6"/>
        <w:tabs>
          <w:tab w:val="left" w:pos="900"/>
        </w:tabs>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D583B1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7.伴随服务</w:t>
      </w:r>
    </w:p>
    <w:p w14:paraId="06DFE29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(1)卖方除应履行按期按量交付合格标的物的义务之外，还应提供下列服务：</w:t>
      </w:r>
    </w:p>
    <w:p w14:paraId="2F36C61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&lt;1&gt;标的物的现场安装或指导安装、启动、调试、监督（如果必须安装、调试的话）；</w:t>
      </w:r>
    </w:p>
    <w:p w14:paraId="5D4020C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&lt;2&gt;提供标的物组装和一般维修所必须的工具；</w:t>
      </w:r>
    </w:p>
    <w:p w14:paraId="6690CE7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&lt;3&gt;在合同规定的期限内对所提供标的物实行运行监督、维修服务的前提条件是该服务并不能免除卖方在质量保证期内所承担的义务；</w:t>
      </w:r>
    </w:p>
    <w:p w14:paraId="6F242C8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&lt;4&gt;对买方技术人员的技术指导或培训。</w:t>
      </w:r>
    </w:p>
    <w:p w14:paraId="4EE92DD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(2)除合同另有规定之外，伴随服务的费用均已含在合同价款中，买方不再另行进行支付。</w:t>
      </w:r>
    </w:p>
    <w:p w14:paraId="209E8F0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三、标的物的交付、检验和验收</w:t>
      </w:r>
    </w:p>
    <w:p w14:paraId="6881792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8.标的物的交付</w:t>
      </w:r>
    </w:p>
    <w:p w14:paraId="73B41FF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(1)标的物的所有权自标的物交付时转移。</w:t>
      </w:r>
    </w:p>
    <w:p w14:paraId="4688964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(2)卖方应当按照约定的期限和约定的地点交付符合采购文件要求的标的物。</w:t>
      </w:r>
    </w:p>
    <w:p w14:paraId="6A2A1C13">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(3)卖方应当按照约定或者交易习惯向招标人交付提取标的物单证以外的有关单证和资料。</w:t>
      </w:r>
    </w:p>
    <w:p w14:paraId="1C30B1D8">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9.检验和验收</w:t>
      </w:r>
    </w:p>
    <w:p w14:paraId="10B5564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415F491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(2)买方根据合同规定的内容和验收标准进行验收，经检验无误后出具验收合格证明，该证明作为最终付款所需文件的组成部分。</w:t>
      </w:r>
    </w:p>
    <w:p w14:paraId="12A5F3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(3)验收期限自标的物交付之日起三十天内。特殊情况需延长的，双方应在合同条款中约定。</w:t>
      </w:r>
    </w:p>
    <w:p w14:paraId="4679C11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四、对标的物提出异议的时间和办法</w:t>
      </w:r>
    </w:p>
    <w:p w14:paraId="6195298F">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10、对标的物提出异议的时间和办法 </w:t>
      </w:r>
    </w:p>
    <w:p w14:paraId="1B7AA69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(1)买方在验收过程中，应当于双方约定的检验期间内将标的物的数量或质量不符合约定的情形及处理方式以书面形式通知卖方。</w:t>
      </w:r>
    </w:p>
    <w:p w14:paraId="3FC5478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(2)如买方在验收期满后既不出具验收合格证明又未提出书面异议的视为卖方所交标的物符合合同规定。</w:t>
      </w:r>
    </w:p>
    <w:p w14:paraId="16367B1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(3)卖方应在收到买方书面异议后七天内负责处理问题，否则将视为默认买方提出的异议和处理意见。</w:t>
      </w:r>
    </w:p>
    <w:p w14:paraId="78001F3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五、合同价款和支付</w:t>
      </w:r>
    </w:p>
    <w:p w14:paraId="5F7A8BF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11.合同价款和支付</w:t>
      </w:r>
    </w:p>
    <w:p w14:paraId="729E3F7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(1)本合同的结算货币为人民币，单位元。</w:t>
      </w:r>
    </w:p>
    <w:p w14:paraId="62560B4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(2)卖方应按照双方签订的合同规定交货并在合同主要条款规定的期限内持下列单据结算货款：</w:t>
      </w:r>
    </w:p>
    <w:p w14:paraId="06C89E4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&lt;1&gt;合格的销售发票；</w:t>
      </w:r>
    </w:p>
    <w:p w14:paraId="179A9D4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&lt;2&gt;买方盖章签收后的送货回单和验收合格证明。</w:t>
      </w:r>
    </w:p>
    <w:p w14:paraId="6FBF844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(3)买方应按合同主要条款规定的期限和方式付款。</w:t>
      </w:r>
    </w:p>
    <w:p w14:paraId="38F9C2F7">
      <w:pPr>
        <w:pStyle w:val="6"/>
        <w:tabs>
          <w:tab w:val="left" w:pos="54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(4)根据现行税法对买方征收的与本合同有关的一切税费均由买方承担；根据现行税法对卖方征收的与本合同有关的一切税费均由卖方承担。</w:t>
      </w:r>
    </w:p>
    <w:p w14:paraId="3A407DC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六、违约责任</w:t>
      </w:r>
    </w:p>
    <w:p w14:paraId="64C53A3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12.违约责任</w:t>
      </w:r>
    </w:p>
    <w:p w14:paraId="00CDC879">
      <w:pPr>
        <w:pStyle w:val="6"/>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合同一方不履行合同义务或者履行合同义务不符合约定的，应当承担继续履行、采取补救措施或者赔偿损失等违约责任。</w:t>
      </w:r>
    </w:p>
    <w:p w14:paraId="71FBAA7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13.买方违约责任</w:t>
      </w:r>
    </w:p>
    <w:p w14:paraId="6F048E9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(1)在合同生效后，买方要求退货的，应向卖方偿付合同总价款的5%，作为违约金，违约金不足以补偿损失的，卖方有权要求甲方补足。</w:t>
      </w:r>
    </w:p>
    <w:p w14:paraId="00C7BADE">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(2)买方逾期付款的应按照逾期付款金额的每天万分之四支付逾期付款违约金。</w:t>
      </w:r>
    </w:p>
    <w:p w14:paraId="4C654F68">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(3)买方违反合同规定，拒绝接收卖方交付的符合采购文件要求的合格标的物，应当承担卖方由此造成的损失。</w:t>
      </w:r>
    </w:p>
    <w:p w14:paraId="50D2D9E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14.卖方违约责任</w:t>
      </w:r>
    </w:p>
    <w:p w14:paraId="2F38F32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(1)卖方不能交货（逾期超过五天视为不能交货），或交货不合格从而影响买方按期正常使用的，应向买方偿付合同总价款5%的违约金，违约金不足以补偿损失的，买方有权要求卖方补足。</w:t>
      </w:r>
    </w:p>
    <w:p w14:paraId="61FC9C3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(2)卖方逾期交货的，应在发货前与买方和政府采购管理部门协商，买方仍有需求的，卖方应立即发货并应按照逾期交货部分货款的每天万分之四支付逾期交货违约金，同时承担买方因此遭致的损失费用。</w:t>
      </w:r>
    </w:p>
    <w:p w14:paraId="1AEF5ED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15.不可抗力</w:t>
      </w:r>
    </w:p>
    <w:p w14:paraId="161E24CA">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(1)因水灾、火灾、地震、战争等不可抗力不能履行合同的，根据不可抗力的影响，部分或者全部免除责任。但合同一方迟延履行后发生不可抗力的，不能免除责任。</w:t>
      </w:r>
    </w:p>
    <w:p w14:paraId="51EFBEE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(2)合同一方因不可抗力不能履行合同的，应当及时通知对方，以减轻可能给对方造成的损失，并应当在合理期限内提供证明。</w:t>
      </w:r>
    </w:p>
    <w:p w14:paraId="2DB3C3B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七、索赔</w:t>
      </w:r>
    </w:p>
    <w:p w14:paraId="66C45EF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16.索赔</w:t>
      </w:r>
    </w:p>
    <w:p w14:paraId="6DBD3DB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(1)买方有权根据当地产品质量检验机构或其它有权威部门出具的检验证书向卖方提出索赔。</w:t>
      </w:r>
    </w:p>
    <w:p w14:paraId="6CCF610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(2)在本合同规定的检验期和质量保证期内，如果卖方对买方提出的索赔或差异有责任，则卖方应按买方同意的下列一种或多种方式解决索赔事宜：</w:t>
      </w:r>
    </w:p>
    <w:p w14:paraId="322BE86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&lt;1&gt;卖方同意退货，并按合同规定的货币将货款退还给买方，并承担由此发生的一切损失和费用，包括利息、银行手续费、运费、保险费、检验费、仓储费、装卸费以及为保护退回标的物所需的其他必要费用；</w:t>
      </w:r>
    </w:p>
    <w:p w14:paraId="3E8DF3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&lt;2&gt;根据标的物的低劣程度、损坏程度以及甲方遭受损失的数额，经双方协商确定降低标的物的价格；</w:t>
      </w:r>
    </w:p>
    <w:p w14:paraId="486F99B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47ED8F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332A6E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(4)买方提出索赔的书面材料应报当地政府采购管理部门备案。卖方同意的索赔方案应报当地政府采购管理部门审核。</w:t>
      </w:r>
    </w:p>
    <w:p w14:paraId="3176E1A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八、履约保证金</w:t>
      </w:r>
    </w:p>
    <w:p w14:paraId="23798B69">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17.履约保证金</w:t>
      </w:r>
    </w:p>
    <w:p w14:paraId="49DD7669">
      <w:pPr>
        <w:pStyle w:val="6"/>
        <w:overflowPunct w:val="0"/>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(1)卖方应在本合同签订时，按采购文件的约定提供相应的履约保证金，保证金的有效期应不低于合同有效期。</w:t>
      </w:r>
    </w:p>
    <w:p w14:paraId="096573E3">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(2)如果卖方未能履行合同规定的任何义务，买方有权从履约保证金中取得补偿。</w:t>
      </w:r>
    </w:p>
    <w:p w14:paraId="60688D80">
      <w:pPr>
        <w:pStyle w:val="6"/>
        <w:overflowPunct w:val="0"/>
        <w:spacing w:line="440" w:lineRule="exact"/>
        <w:ind w:right="-886" w:rightChars="-416"/>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(3)履约保证金（无息）将在卖方履行完合同义务，买方支付合同价款的五天内</w:t>
      </w:r>
    </w:p>
    <w:p w14:paraId="514B7B70">
      <w:pPr>
        <w:pStyle w:val="6"/>
        <w:overflowPunct w:val="0"/>
        <w:spacing w:line="440" w:lineRule="exact"/>
        <w:ind w:right="-886" w:rightChars="-416" w:firstLine="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退回。</w:t>
      </w:r>
    </w:p>
    <w:p w14:paraId="33914FB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九、合同的解除和转让</w:t>
      </w:r>
    </w:p>
    <w:p w14:paraId="6E3A7F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18.合同的解除</w:t>
      </w:r>
    </w:p>
    <w:p w14:paraId="41D5F3F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(1)买方和卖方协商一致，可以解除合同。</w:t>
      </w:r>
    </w:p>
    <w:p w14:paraId="3FABAAD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(2)有下列情形之一，合同一方可以解除合同：</w:t>
      </w:r>
    </w:p>
    <w:p w14:paraId="56F6707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&lt;1&gt;因不可抗力致使不能实现合同目的，未受不可抗力影响的一方有权解除合同；</w:t>
      </w:r>
    </w:p>
    <w:p w14:paraId="2334070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&lt;2&gt;因合同一方违约导致合同不能履行，另一方有权解除合同。</w:t>
      </w:r>
    </w:p>
    <w:p w14:paraId="0D46DE3E">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(3)有权解除合同的一方，应当在违约事实或不可抗力发生之后三十天内书面通知对方以主张解除合同，合同在书面通知到达对方时解除。</w:t>
      </w:r>
    </w:p>
    <w:p w14:paraId="31D717C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19.合同的转让</w:t>
      </w:r>
    </w:p>
    <w:p w14:paraId="784AA14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合同的部分和全部都不得转让。</w:t>
      </w:r>
    </w:p>
    <w:p w14:paraId="3B540CD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十、合同的生效</w:t>
      </w:r>
    </w:p>
    <w:p w14:paraId="24C61BCE">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20.合同的生效</w:t>
      </w:r>
    </w:p>
    <w:p w14:paraId="709A3A0C">
      <w:pPr>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本合同在双方签字盖章并在招标人收到中标人提交的履约保证金后，经招标采购管理部门备案后生效。</w:t>
      </w:r>
    </w:p>
    <w:p w14:paraId="278D04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十一、 争议解决</w:t>
      </w:r>
    </w:p>
    <w:p w14:paraId="144E8DD8">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21.争议解决</w:t>
      </w:r>
    </w:p>
    <w:p w14:paraId="4752943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买卖双方因合同发生争议，进行调解，协商不成，可选择：</w:t>
      </w:r>
    </w:p>
    <w:p w14:paraId="572EF194">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(1)双方同时申请仲裁；</w:t>
      </w:r>
    </w:p>
    <w:p w14:paraId="7C68F464">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(2)向买方所在地人民法院提起诉讼。</w:t>
      </w:r>
    </w:p>
    <w:p w14:paraId="3FE60AB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十二 .附则</w:t>
      </w:r>
    </w:p>
    <w:p w14:paraId="182416E1">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22.合同份数。</w:t>
      </w:r>
    </w:p>
    <w:p w14:paraId="237ECDA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w:t>
      </w:r>
      <w:r>
        <w:rPr>
          <w:rFonts w:hint="eastAsia" w:ascii="仿宋" w:hAnsi="仿宋" w:eastAsia="仿宋" w:cs="仿宋"/>
          <w:color w:val="auto"/>
          <w:kern w:val="2"/>
          <w:sz w:val="21"/>
          <w:szCs w:val="21"/>
          <w:highlight w:val="none"/>
          <w:lang w:val="en-US" w:eastAsia="zh-CN" w:bidi="ar-SA"/>
        </w:rPr>
        <w:tab/>
      </w:r>
      <w:r>
        <w:rPr>
          <w:rFonts w:hint="eastAsia" w:ascii="仿宋" w:hAnsi="仿宋" w:eastAsia="仿宋" w:cs="仿宋"/>
          <w:color w:val="auto"/>
          <w:kern w:val="2"/>
          <w:sz w:val="21"/>
          <w:szCs w:val="21"/>
          <w:highlight w:val="none"/>
          <w:lang w:val="en-US" w:eastAsia="zh-CN" w:bidi="ar-SA"/>
        </w:rPr>
        <w:t xml:space="preserve"> 本合同一式六份，买卖双方各执二份，招标代理机构一份，招标采购管理部门一份。</w:t>
      </w:r>
    </w:p>
    <w:p w14:paraId="3D07F7DC">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23.未尽事宜</w:t>
      </w:r>
    </w:p>
    <w:p w14:paraId="1689E3E8">
      <w:pPr>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本合同未尽事宜应按《中华人民共和国政府采购法》《中华人民共和国民法典》《中华人民共和国产品质量法》之规定解释。</w:t>
      </w:r>
    </w:p>
    <w:p w14:paraId="434A8DF3">
      <w:pPr>
        <w:pStyle w:val="10"/>
        <w:numPr>
          <w:ilvl w:val="0"/>
          <w:numId w:val="0"/>
        </w:numPr>
        <w:rPr>
          <w:rFonts w:hint="eastAsia" w:ascii="仿宋" w:hAnsi="仿宋" w:eastAsia="仿宋" w:cs="仿宋"/>
          <w:color w:val="auto"/>
          <w:kern w:val="2"/>
          <w:sz w:val="21"/>
          <w:szCs w:val="21"/>
          <w:highlight w:val="none"/>
          <w:lang w:val="en-US" w:eastAsia="zh-CN" w:bidi="ar-SA"/>
        </w:rPr>
      </w:pPr>
    </w:p>
    <w:p w14:paraId="155B9F01">
      <w:pPr>
        <w:rPr>
          <w:rFonts w:hint="eastAsia" w:ascii="仿宋" w:hAnsi="仿宋" w:eastAsia="仿宋" w:cs="仿宋"/>
          <w:color w:val="auto"/>
          <w:kern w:val="2"/>
          <w:sz w:val="21"/>
          <w:szCs w:val="21"/>
          <w:highlight w:val="none"/>
          <w:lang w:val="en-US" w:eastAsia="zh-CN" w:bidi="ar-SA"/>
        </w:rPr>
      </w:pPr>
    </w:p>
    <w:bookmarkEnd w:id="85"/>
    <w:bookmarkEnd w:id="86"/>
    <w:p w14:paraId="6EAA75B6">
      <w:pPr>
        <w:pageBreakBefore/>
        <w:shd w:val="clear" w:color="auto" w:fill="auto"/>
        <w:jc w:val="center"/>
        <w:outlineLvl w:val="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第六章  投标文件</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lang w:val="en-US" w:eastAsia="zh-CN"/>
        </w:rPr>
        <w:t>目录及格式</w:t>
      </w:r>
      <w:r>
        <w:rPr>
          <w:rFonts w:hint="eastAsia" w:ascii="仿宋" w:hAnsi="仿宋" w:eastAsia="仿宋" w:cs="仿宋"/>
          <w:b/>
          <w:color w:val="auto"/>
          <w:sz w:val="30"/>
          <w:szCs w:val="30"/>
          <w:highlight w:val="none"/>
          <w:lang w:eastAsia="zh-CN"/>
        </w:rPr>
        <w:t>）</w:t>
      </w:r>
    </w:p>
    <w:p w14:paraId="6911E16C">
      <w:pPr>
        <w:shd w:val="clear" w:color="auto" w:fill="auto"/>
        <w:spacing w:line="440" w:lineRule="exact"/>
        <w:ind w:firstLine="426" w:firstLineChars="200"/>
        <w:jc w:val="center"/>
        <w:rPr>
          <w:rFonts w:hint="eastAsia" w:ascii="仿宋" w:hAnsi="仿宋" w:eastAsia="仿宋" w:cs="仿宋"/>
          <w:b/>
          <w:color w:val="auto"/>
          <w:sz w:val="24"/>
          <w:szCs w:val="24"/>
          <w:highlight w:val="none"/>
          <w:lang w:eastAsia="zh-CN"/>
        </w:rPr>
      </w:pPr>
      <w:r>
        <w:rPr>
          <w:rFonts w:hint="eastAsia" w:ascii="仿宋" w:hAnsi="仿宋" w:eastAsia="仿宋" w:cs="仿宋"/>
          <w:b/>
          <w:bCs w:val="0"/>
          <w:color w:val="auto"/>
          <w:sz w:val="21"/>
          <w:szCs w:val="21"/>
          <w:highlight w:val="none"/>
        </w:rPr>
        <w:t>资格证明文件</w:t>
      </w:r>
      <w:r>
        <w:rPr>
          <w:rFonts w:hint="eastAsia" w:ascii="仿宋" w:hAnsi="仿宋" w:eastAsia="仿宋" w:cs="仿宋"/>
          <w:b/>
          <w:bCs w:val="0"/>
          <w:color w:val="auto"/>
          <w:sz w:val="21"/>
          <w:szCs w:val="21"/>
          <w:highlight w:val="none"/>
          <w:lang w:eastAsia="zh-CN"/>
        </w:rPr>
        <w:t>（</w:t>
      </w:r>
      <w:r>
        <w:rPr>
          <w:rFonts w:hint="eastAsia" w:ascii="仿宋" w:hAnsi="仿宋" w:eastAsia="仿宋" w:cs="仿宋"/>
          <w:b/>
          <w:bCs w:val="0"/>
          <w:color w:val="auto"/>
          <w:sz w:val="21"/>
          <w:szCs w:val="21"/>
          <w:highlight w:val="none"/>
          <w:lang w:val="en-US" w:eastAsia="zh-CN"/>
        </w:rPr>
        <w:t>目录</w:t>
      </w:r>
      <w:r>
        <w:rPr>
          <w:rFonts w:hint="eastAsia" w:ascii="仿宋" w:hAnsi="仿宋" w:eastAsia="仿宋" w:cs="仿宋"/>
          <w:b/>
          <w:bCs w:val="0"/>
          <w:color w:val="auto"/>
          <w:sz w:val="21"/>
          <w:szCs w:val="21"/>
          <w:highlight w:val="none"/>
          <w:lang w:eastAsia="zh-CN"/>
        </w:rPr>
        <w:t>）</w:t>
      </w:r>
    </w:p>
    <w:p w14:paraId="6D92CF27">
      <w:pPr>
        <w:shd w:val="clear" w:color="auto" w:fill="auto"/>
        <w:spacing w:line="440" w:lineRule="exact"/>
        <w:ind w:firstLine="312" w:firstLineChars="147"/>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资格证明</w:t>
      </w:r>
      <w:r>
        <w:rPr>
          <w:rFonts w:hint="eastAsia" w:ascii="仿宋" w:hAnsi="仿宋" w:eastAsia="仿宋" w:cs="仿宋"/>
          <w:b/>
          <w:bCs/>
          <w:color w:val="000000" w:themeColor="text1"/>
          <w:sz w:val="21"/>
          <w:szCs w:val="21"/>
          <w:highlight w:val="none"/>
          <w:lang w:eastAsia="zh-CN"/>
          <w14:textFill>
            <w14:solidFill>
              <w14:schemeClr w14:val="tx1"/>
            </w14:solidFill>
          </w14:textFill>
        </w:rPr>
        <w:t>文件</w:t>
      </w:r>
      <w:r>
        <w:rPr>
          <w:rFonts w:hint="eastAsia" w:ascii="仿宋" w:hAnsi="仿宋" w:eastAsia="仿宋" w:cs="仿宋"/>
          <w:b/>
          <w:bCs/>
          <w:color w:val="000000" w:themeColor="text1"/>
          <w:sz w:val="21"/>
          <w:szCs w:val="21"/>
          <w:highlight w:val="none"/>
          <w14:textFill>
            <w14:solidFill>
              <w14:schemeClr w14:val="tx1"/>
            </w14:solidFill>
          </w14:textFill>
        </w:rPr>
        <w:t>是证明投标人有资格参加投标和</w:t>
      </w:r>
      <w:r>
        <w:rPr>
          <w:rFonts w:hint="eastAsia" w:ascii="仿宋" w:hAnsi="仿宋" w:eastAsia="仿宋" w:cs="仿宋"/>
          <w:b/>
          <w:bCs/>
          <w:color w:val="000000" w:themeColor="text1"/>
          <w:sz w:val="21"/>
          <w:szCs w:val="21"/>
          <w:highlight w:val="none"/>
          <w:lang w:eastAsia="zh-CN"/>
          <w14:textFill>
            <w14:solidFill>
              <w14:schemeClr w14:val="tx1"/>
            </w14:solidFill>
          </w14:textFill>
        </w:rPr>
        <w:t>成交</w:t>
      </w:r>
      <w:r>
        <w:rPr>
          <w:rFonts w:hint="eastAsia" w:ascii="仿宋" w:hAnsi="仿宋" w:eastAsia="仿宋" w:cs="仿宋"/>
          <w:b/>
          <w:bCs/>
          <w:color w:val="000000" w:themeColor="text1"/>
          <w:sz w:val="21"/>
          <w:szCs w:val="21"/>
          <w:highlight w:val="none"/>
          <w14:textFill>
            <w14:solidFill>
              <w14:schemeClr w14:val="tx1"/>
            </w14:solidFill>
          </w14:textFill>
        </w:rPr>
        <w:t>后有能力履行合同的文件，这些文件应能满足招标的要求，否则作无效投标处理。</w:t>
      </w:r>
    </w:p>
    <w:p w14:paraId="2E191178">
      <w:pPr>
        <w:numPr>
          <w:ilvl w:val="0"/>
          <w:numId w:val="0"/>
        </w:numPr>
        <w:shd w:val="clear" w:color="auto" w:fill="auto"/>
        <w:spacing w:line="440" w:lineRule="exact"/>
        <w:ind w:left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1.法人或者非法人组织的营业执照证明文件。</w:t>
      </w:r>
    </w:p>
    <w:p w14:paraId="7C57A502">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具有良好的商业信誉和健全的财务会计制度：提供经审计的近3年（2023年、2024年、2025年）内任意1年的财务审计报告（新成立不足一年的提供成立之日起至今的财务报表）或基本开户银行出具的资信证明和财务会计制度。</w:t>
      </w:r>
    </w:p>
    <w:p w14:paraId="417C8CDB">
      <w:pPr>
        <w:shd w:val="clear" w:color="auto" w:fill="auto"/>
        <w:spacing w:line="440" w:lineRule="exact"/>
        <w:ind w:left="536" w:leftChars="200" w:hanging="110" w:hangingChars="52"/>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3、具有履行合同所必需的设备和专业技术能力：（提供承诺函加盖公章，格式自拟）。</w:t>
      </w:r>
    </w:p>
    <w:p w14:paraId="3418449C">
      <w:pPr>
        <w:shd w:val="clear" w:color="auto" w:fill="auto"/>
        <w:spacing w:line="440" w:lineRule="exact"/>
        <w:ind w:firstLine="426" w:firstLineChars="200"/>
        <w:rPr>
          <w:rFonts w:hint="default"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3A1A92BD">
      <w:pPr>
        <w:numPr>
          <w:ilvl w:val="0"/>
          <w:numId w:val="0"/>
        </w:numPr>
        <w:shd w:val="clear" w:color="auto" w:fill="auto"/>
        <w:spacing w:line="440" w:lineRule="exact"/>
        <w:ind w:firstLine="426" w:firstLineChars="200"/>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5.法定代表人投标需提供法定代表人资格证明书，委托代理人投标需提供法定代表人授权委托书及被授权在职人员近6个月内任意1个月有效的社保证明。</w:t>
      </w:r>
    </w:p>
    <w:p w14:paraId="5F26D036">
      <w:pPr>
        <w:shd w:val="clear" w:color="auto" w:fill="auto"/>
        <w:spacing w:line="440" w:lineRule="exact"/>
        <w:ind w:firstLine="498" w:firstLineChars="234"/>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6.投标保证金汇款凭证或投标保函。</w:t>
      </w:r>
    </w:p>
    <w:p w14:paraId="0E6E2E16">
      <w:pPr>
        <w:shd w:val="clear" w:color="auto" w:fill="auto"/>
        <w:spacing w:line="440" w:lineRule="exact"/>
        <w:ind w:firstLine="287" w:firstLineChars="135"/>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7、参加政府采购活动前三年内，在经营活动中没有重大违法记录；未被“信用中国”（www.creditchina.gov.cn）、中国政府采购网（www.ccgp.gov.cn）列入失信被执行人、税收违法黑名单、政府采购严重违法失信行为记录名单。</w:t>
      </w:r>
    </w:p>
    <w:p w14:paraId="0937668C">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75D578BF">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6A501B72">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5B951A5E">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3F05C52A">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78844B2E">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09C146DF">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2B3E720B">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0545C391">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2D81B316">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6EC4D5C7">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27311726">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p>
    <w:p w14:paraId="0E6D265D">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报价文件（目录）</w:t>
      </w:r>
    </w:p>
    <w:p w14:paraId="752B6311">
      <w:pPr>
        <w:shd w:val="clear" w:color="auto" w:fill="auto"/>
        <w:spacing w:line="440" w:lineRule="exact"/>
        <w:ind w:firstLine="426" w:firstLineChars="200"/>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1.开标一览表</w:t>
      </w:r>
    </w:p>
    <w:p w14:paraId="527CF33B">
      <w:pPr>
        <w:shd w:val="clear" w:color="auto" w:fill="auto"/>
        <w:spacing w:line="440" w:lineRule="exact"/>
        <w:ind w:firstLine="426" w:firstLineChars="200"/>
        <w:rPr>
          <w:rFonts w:hint="eastAsia" w:ascii="仿宋" w:hAnsi="仿宋" w:eastAsia="仿宋" w:cs="仿宋"/>
          <w:b/>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2.投标分项报价表</w:t>
      </w:r>
    </w:p>
    <w:p w14:paraId="5960C6B6">
      <w:pPr>
        <w:shd w:val="clear" w:color="auto" w:fill="auto"/>
        <w:spacing w:line="440" w:lineRule="exact"/>
        <w:ind w:firstLine="312" w:firstLineChars="147"/>
        <w:jc w:val="center"/>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商务及技术文件（目录）</w:t>
      </w:r>
    </w:p>
    <w:p w14:paraId="4D05D29F">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1.投标函</w:t>
      </w:r>
    </w:p>
    <w:p w14:paraId="3EF8A73A">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2.诚信声明；</w:t>
      </w:r>
    </w:p>
    <w:p w14:paraId="49B41230">
      <w:pPr>
        <w:numPr>
          <w:ilvl w:val="0"/>
          <w:numId w:val="0"/>
        </w:numPr>
        <w:shd w:val="clear" w:color="auto" w:fill="auto"/>
        <w:spacing w:line="440" w:lineRule="exact"/>
        <w:ind w:left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3.参加政府采购活动前三年内，在经营活动中没有重大违法记录（提供承诺函）；</w:t>
      </w:r>
    </w:p>
    <w:p w14:paraId="76760151">
      <w:pPr>
        <w:shd w:val="clear" w:color="auto" w:fill="auto"/>
        <w:spacing w:line="440" w:lineRule="exact"/>
        <w:ind w:firstLine="287" w:firstLineChars="135"/>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4.</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针对本次采购项目《反商业贿赂承诺书》；</w:t>
      </w:r>
    </w:p>
    <w:p w14:paraId="2544F059">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5.投标人关联单位的说明</w:t>
      </w:r>
    </w:p>
    <w:p w14:paraId="44EEA49E">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6.技术规格偏离表</w:t>
      </w:r>
    </w:p>
    <w:p w14:paraId="4C131D0A">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7.商务条款偏离表</w:t>
      </w:r>
    </w:p>
    <w:p w14:paraId="79DC1D0E">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8.投标人基本情况表</w:t>
      </w:r>
    </w:p>
    <w:p w14:paraId="67FE697B">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9.供货、培训、验收、售后等服务方案</w:t>
      </w:r>
    </w:p>
    <w:p w14:paraId="376DC918">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10.投标人认为有必要提供的其他证明材料</w:t>
      </w:r>
    </w:p>
    <w:p w14:paraId="346E847C">
      <w:pPr>
        <w:numPr>
          <w:ilvl w:val="0"/>
          <w:numId w:val="0"/>
        </w:numPr>
        <w:shd w:val="clear" w:color="auto" w:fill="auto"/>
        <w:spacing w:line="36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p>
    <w:p w14:paraId="4EC162FE">
      <w:pPr>
        <w:numPr>
          <w:ilvl w:val="0"/>
          <w:numId w:val="0"/>
        </w:numPr>
        <w:shd w:val="clear" w:color="auto" w:fill="auto"/>
        <w:spacing w:line="36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注：</w:t>
      </w:r>
    </w:p>
    <w:p w14:paraId="7FA8B16B">
      <w:pPr>
        <w:numPr>
          <w:ilvl w:val="0"/>
          <w:numId w:val="0"/>
        </w:numPr>
        <w:shd w:val="clear" w:color="auto" w:fill="auto"/>
        <w:spacing w:line="48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1.为方便专家评审建议供应商编制目录对应页码。</w:t>
      </w:r>
    </w:p>
    <w:p w14:paraId="2CDE4801">
      <w:pPr>
        <w:spacing w:line="480" w:lineRule="auto"/>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2.招标文件提供格式的请严格按照格式要求填写，未提供格式的请供应商自行编辑提供。</w:t>
      </w:r>
    </w:p>
    <w:p w14:paraId="3D86B747">
      <w:pPr>
        <w:spacing w:line="480" w:lineRule="auto"/>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3.投标文件须逐页加盖投标单位公章。</w:t>
      </w:r>
    </w:p>
    <w:p w14:paraId="2A8C1DF0">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36821F7D">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6976177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0F6A800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598B9E9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7C5D80BE">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53E1F64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0EA11AF4">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6CCDB4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1ABEF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3059711">
      <w:pPr>
        <w:rPr>
          <w:rFonts w:hint="eastAsia" w:ascii="仿宋" w:hAnsi="仿宋" w:eastAsia="仿宋" w:cs="仿宋"/>
          <w:color w:val="auto"/>
          <w:sz w:val="24"/>
          <w:highlight w:val="none"/>
        </w:rPr>
      </w:pPr>
    </w:p>
    <w:p w14:paraId="2F03DEDB">
      <w:pPr>
        <w:rPr>
          <w:rFonts w:hint="eastAsia" w:ascii="仿宋" w:hAnsi="仿宋" w:eastAsia="仿宋" w:cs="仿宋"/>
          <w:color w:val="auto"/>
          <w:sz w:val="24"/>
          <w:highlight w:val="none"/>
        </w:rPr>
      </w:pPr>
    </w:p>
    <w:p w14:paraId="217C9ADD">
      <w:pPr>
        <w:rPr>
          <w:rFonts w:hint="eastAsia" w:ascii="仿宋" w:hAnsi="仿宋" w:eastAsia="仿宋" w:cs="仿宋"/>
          <w:color w:val="auto"/>
          <w:sz w:val="24"/>
          <w:highlight w:val="none"/>
        </w:rPr>
      </w:pPr>
    </w:p>
    <w:p w14:paraId="54C7F44C">
      <w:pPr>
        <w:pStyle w:val="44"/>
        <w:rPr>
          <w:rFonts w:hint="eastAsia" w:ascii="仿宋" w:hAnsi="仿宋" w:eastAsia="仿宋" w:cs="仿宋"/>
          <w:color w:val="auto"/>
          <w:sz w:val="24"/>
          <w:highlight w:val="none"/>
          <w:lang w:val="en-US" w:eastAsia="zh-CN"/>
        </w:rPr>
      </w:pPr>
    </w:p>
    <w:p w14:paraId="57A0D034">
      <w:pPr>
        <w:pStyle w:val="14"/>
        <w:shd w:val="clear" w:color="auto" w:fill="auto"/>
        <w:tabs>
          <w:tab w:val="left" w:pos="5580"/>
        </w:tabs>
        <w:spacing w:line="360" w:lineRule="auto"/>
        <w:rPr>
          <w:rFonts w:hint="eastAsia" w:ascii="仿宋" w:hAnsi="仿宋" w:eastAsia="仿宋" w:cs="仿宋"/>
          <w:color w:val="auto"/>
          <w:sz w:val="24"/>
          <w:highlight w:val="none"/>
          <w:lang w:val="en-US" w:eastAsia="zh-CN"/>
        </w:rPr>
      </w:pPr>
      <w:bookmarkStart w:id="96" w:name="_Toc21312"/>
      <w:bookmarkStart w:id="97" w:name="_Toc2963"/>
      <w:bookmarkStart w:id="98" w:name="_Toc10725"/>
      <w:bookmarkStart w:id="99" w:name="_Toc28099"/>
      <w:bookmarkStart w:id="100" w:name="_Toc30795"/>
      <w:bookmarkStart w:id="101" w:name="_Toc515647827"/>
      <w:bookmarkStart w:id="102" w:name="_Toc515647823"/>
      <w:r>
        <w:rPr>
          <w:rFonts w:hint="eastAsia" w:ascii="仿宋" w:hAnsi="仿宋" w:eastAsia="仿宋" w:cs="仿宋"/>
          <w:b/>
          <w:bCs/>
          <w:color w:val="auto"/>
          <w:sz w:val="24"/>
          <w:highlight w:val="none"/>
          <w:lang w:val="en-US" w:eastAsia="zh-CN"/>
        </w:rPr>
        <w:t>投标文件格式1</w:t>
      </w:r>
      <w:r>
        <w:rPr>
          <w:rFonts w:hint="eastAsia" w:ascii="仿宋" w:hAnsi="仿宋" w:eastAsia="仿宋" w:cs="仿宋"/>
          <w:color w:val="auto"/>
          <w:sz w:val="24"/>
          <w:highlight w:val="none"/>
          <w:lang w:val="en-US" w:eastAsia="zh-CN"/>
        </w:rPr>
        <w:t>：</w:t>
      </w:r>
    </w:p>
    <w:p w14:paraId="654A3001">
      <w:pPr>
        <w:pStyle w:val="47"/>
        <w:shd w:val="clear" w:color="auto" w:fill="auto"/>
        <w:spacing w:line="360" w:lineRule="auto"/>
        <w:ind w:left="0" w:leftChars="0" w:firstLine="0" w:firstLineChars="0"/>
        <w:rPr>
          <w:rFonts w:hint="eastAsia" w:ascii="仿宋" w:hAnsi="仿宋" w:eastAsia="仿宋" w:cs="仿宋"/>
          <w:color w:val="auto"/>
          <w:sz w:val="24"/>
          <w:highlight w:val="none"/>
        </w:rPr>
      </w:pPr>
      <w:bookmarkStart w:id="103" w:name="_Toc515647807"/>
      <w:bookmarkStart w:id="104" w:name="_Toc1083"/>
      <w:bookmarkStart w:id="105" w:name="_Toc22472"/>
      <w:bookmarkStart w:id="106" w:name="_Toc23503"/>
      <w:bookmarkStart w:id="107" w:name="_Toc515647808"/>
      <w:bookmarkStart w:id="108" w:name="_Toc7039"/>
      <w:bookmarkStart w:id="109" w:name="_Toc32520"/>
      <w:bookmarkStart w:id="110" w:name="_Toc216582813"/>
      <w:bookmarkStart w:id="111" w:name="_Toc480942349"/>
      <w:bookmarkStart w:id="112" w:name="_Toc520356217"/>
      <w:bookmarkStart w:id="113" w:name="_Ref467988698"/>
    </w:p>
    <w:p w14:paraId="40CAA393">
      <w:pPr>
        <w:pStyle w:val="3"/>
        <w:numPr>
          <w:ilvl w:val="0"/>
          <w:numId w:val="0"/>
        </w:numPr>
        <w:shd w:val="clear" w:color="auto" w:fill="auto"/>
        <w:spacing w:before="0" w:line="360" w:lineRule="auto"/>
        <w:jc w:val="center"/>
        <w:rPr>
          <w:rFonts w:hint="eastAsia" w:ascii="仿宋" w:hAnsi="仿宋" w:eastAsia="仿宋" w:cs="仿宋"/>
          <w:b w:val="0"/>
          <w:color w:val="auto"/>
          <w:sz w:val="24"/>
          <w:highlight w:val="none"/>
          <w:u w:val="single"/>
        </w:rPr>
      </w:pPr>
      <w:bookmarkStart w:id="114" w:name="_Toc30244"/>
      <w:r>
        <w:rPr>
          <w:rFonts w:hint="eastAsia" w:ascii="仿宋" w:hAnsi="仿宋" w:eastAsia="仿宋" w:cs="仿宋"/>
          <w:b/>
          <w:bCs/>
          <w:color w:val="auto"/>
          <w:sz w:val="24"/>
          <w:highlight w:val="none"/>
        </w:rPr>
        <w:t>法定代表人资格证明书</w:t>
      </w:r>
    </w:p>
    <w:p w14:paraId="10D22FDD">
      <w:pPr>
        <w:adjustRightInd w:val="0"/>
        <w:snapToGrid w:val="0"/>
        <w:spacing w:before="240" w:beforeLines="100" w:after="240" w:afterLines="100"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p>
    <w:p w14:paraId="6C063E05">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同志，现任我单位</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职务，为法定代表人，特此证明。</w:t>
      </w:r>
    </w:p>
    <w:p w14:paraId="4A0B5319">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成立日期</w:t>
      </w:r>
      <w:r>
        <w:rPr>
          <w:rFonts w:hint="eastAsia" w:ascii="仿宋" w:hAnsi="仿宋" w:eastAsia="仿宋" w:cs="仿宋"/>
          <w:color w:val="auto"/>
          <w:sz w:val="21"/>
          <w:szCs w:val="21"/>
          <w:highlight w:val="none"/>
        </w:rPr>
        <w:t xml:space="preserve">：          单位：          </w:t>
      </w:r>
    </w:p>
    <w:p w14:paraId="36C1354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附：代表人性别：            年龄：           身份证号码：</w:t>
      </w:r>
    </w:p>
    <w:p w14:paraId="580F812C">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p>
    <w:p w14:paraId="75FB877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营业执照号码：              经济性质：</w:t>
      </w:r>
    </w:p>
    <w:p w14:paraId="047390C9">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w:t>
      </w:r>
    </w:p>
    <w:p w14:paraId="7E805407">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法定代表人为企业事业单位、国家机关、社会团体的主要行政负责人。</w:t>
      </w:r>
    </w:p>
    <w:p w14:paraId="34691C11">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内容必须填写真实、清楚、涂改无效，不得转让。</w:t>
      </w:r>
    </w:p>
    <w:p w14:paraId="7AE7FCD5">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将此证明书原件提交采购代理机构作为投标文件附件。</w:t>
      </w:r>
    </w:p>
    <w:p w14:paraId="4B380337">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(为避免废标，请投标人务必提供本附件</w:t>
      </w:r>
      <w:r>
        <w:rPr>
          <w:rFonts w:hint="eastAsia" w:ascii="仿宋" w:hAnsi="仿宋" w:eastAsia="仿宋" w:cs="仿宋"/>
          <w:color w:val="auto"/>
          <w:sz w:val="21"/>
          <w:szCs w:val="21"/>
          <w:highlight w:val="none"/>
          <w:lang w:eastAsia="zh-CN"/>
        </w:rPr>
        <w:t>）</w:t>
      </w:r>
    </w:p>
    <w:p w14:paraId="392EF0FC">
      <w:pPr>
        <w:spacing w:line="360" w:lineRule="auto"/>
        <w:rPr>
          <w:rFonts w:hint="eastAsia" w:ascii="仿宋" w:hAnsi="仿宋" w:eastAsia="仿宋" w:cs="仿宋"/>
          <w:color w:val="auto"/>
          <w:sz w:val="24"/>
          <w:szCs w:val="24"/>
          <w:highlight w:val="none"/>
        </w:rPr>
      </w:pPr>
    </w:p>
    <w:p w14:paraId="454D56E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mc:AlternateContent>
          <mc:Choice Requires="wps">
            <w:drawing>
              <wp:anchor distT="0" distB="0" distL="114300" distR="114300" simplePos="0" relativeHeight="251664384" behindDoc="0" locked="0" layoutInCell="1" allowOverlap="1">
                <wp:simplePos x="0" y="0"/>
                <wp:positionH relativeFrom="column">
                  <wp:posOffset>398780</wp:posOffset>
                </wp:positionH>
                <wp:positionV relativeFrom="paragraph">
                  <wp:posOffset>38100</wp:posOffset>
                </wp:positionV>
                <wp:extent cx="2333625" cy="1584325"/>
                <wp:effectExtent l="4445" t="4445" r="11430" b="11430"/>
                <wp:wrapNone/>
                <wp:docPr id="10" name="流程图: 可选过程 10"/>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upright="1"/>
                    </wps:wsp>
                  </a:graphicData>
                </a:graphic>
              </wp:anchor>
            </w:drawing>
          </mc:Choice>
          <mc:Fallback>
            <w:pict>
              <v:shape id="_x0000_s1026" o:spid="_x0000_s1026" o:spt="176" type="#_x0000_t176" style="position:absolute;left:0pt;margin-left:31.4pt;margin-top:3pt;height:124.75pt;width:183.75pt;z-index:25166438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HEvi3MpAgAAUgQAAA4AAABkcnMvZTJvRG9jLnhtbK1UzY7T&#10;MBC+I/EOlu80/aGr3ajpCm0pFwSVdnmAqeMklvwn223SG5wQ4sAD8ALcOHGFp1l+3oKxU7o/cOiB&#10;HJIZe+bzN9+MMzvvlCRb7rwwuqCjwZASrpkpha4L+upq+eiUEh9AlyCN5gXdcU/P5w8fzFqb87Fp&#10;jCy5Iwiifd7agjYh2DzLPGu4Aj8wlmvcrIxTENB1dVY6aBFdyWw8HJ5krXGldYZx73F10W/SPaI7&#10;BtBUlWB8YdhGcR16VMclBCzJN8J6Ok9sq4qz8LKqPA9EFhQrDemNh6C9ju9sPoO8dmAbwfYU4BgK&#10;92pSIDQeeoBaQACyceIvKCWYM95UYcCMyvpCkiJYxWh4T5vLBixPtaDU3h5E9/8Plr3YrhwRJU4C&#10;SqJBYce/f3nz49P7649fc3L94fOv1+9+fnuLCwQjUK7W+hyzLu3K7T2PZqy9q5yKX6yKdEni3UFi&#10;3gXCcHE8mUxOxlNKGO6NpqePJ+ggTnaTbp0Pz7hRJBoFraRpLxpw4YkM3GkIfNUPT9Ibts996PP/&#10;5EUK3khRLoWUyXH1+kI6sgUcgmV69kfeCZOatAU9myZ2gJNd4UQhUWVRHa/rdN6dDH8beJiefwFH&#10;YgvwTU8gIcQwyJXAipLVcCif6pKEncUGaLx4NJJRvKREcryn0UqRAYQ8JhIFlRp1je3qGxSt0K07&#10;hInm2pQ7bP3GOlE3qPMoUY87OGqpIftrEWf5tp9Ab34F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FwXx41gAAAAgBAAAPAAAAAAAAAAEAIAAAACIAAABkcnMvZG93bnJldi54bWxQSwECFAAUAAAA&#10;CACHTuJAcS+LcykCAABSBAAADgAAAAAAAAABACAAAAAlAQAAZHJzL2Uyb0RvYy54bWxQSwUGAAAA&#10;AAYABgBZAQAAwAUAAAAA&#10;">
                <v:fill on="t" focussize="0,0"/>
                <v:stroke color="#000000" joinstyle="miter"/>
                <v:imagedata o:title=""/>
                <o:lock v:ext="edit" aspectratio="f"/>
                <v:textbo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color w:val="auto"/>
          <w:sz w:val="24"/>
          <w:szCs w:val="24"/>
          <w:highlight w:val="none"/>
        </w:rPr>
        <mc:AlternateContent>
          <mc:Choice Requires="wps">
            <w:drawing>
              <wp:anchor distT="0" distB="0" distL="114300" distR="114300" simplePos="0" relativeHeight="251665408" behindDoc="0" locked="0" layoutInCell="1" allowOverlap="1">
                <wp:simplePos x="0" y="0"/>
                <wp:positionH relativeFrom="column">
                  <wp:posOffset>3226435</wp:posOffset>
                </wp:positionH>
                <wp:positionV relativeFrom="paragraph">
                  <wp:posOffset>34290</wp:posOffset>
                </wp:positionV>
                <wp:extent cx="2333625" cy="1584325"/>
                <wp:effectExtent l="4445" t="4445" r="11430" b="11430"/>
                <wp:wrapNone/>
                <wp:docPr id="11" name="流程图: 可选过程 1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upright="1"/>
                    </wps:wsp>
                  </a:graphicData>
                </a:graphic>
              </wp:anchor>
            </w:drawing>
          </mc:Choice>
          <mc:Fallback>
            <w:pict>
              <v:shape id="_x0000_s1026" o:spid="_x0000_s1026" o:spt="176" type="#_x0000_t176" style="position:absolute;left:0pt;margin-left:254.05pt;margin-top:2.7pt;height:124.75pt;width:183.75pt;z-index:25166540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e/ppikCAABSBAAADgAAAGRycy9lMm9Eb2MueG1srVTN&#10;jtMwEL4j8Q6W7zT9oavdqOkKbSkXBJV2eYCp4ySW/CfbbdIbnBDiwAPwAtw4cYWnWX7egrFTuj9w&#10;6IEckhl75vN834wzO++UJFvuvDC6oKPBkBKumSmFrgv66mr56JQSH0CXII3mBd1xT8/nDx/MWpvz&#10;sWmMLLkjCKJ93tqCNiHYPMs8a7gCPzCWa9ysjFMQ0HV1VjpoEV3JbDwcnmStcaV1hnHvcXXRb9I9&#10;ojsG0FSVYHxh2EZxHXpUxyUEpOQbYT2dp2qrirPwsqo8D0QWFJmG9MZD0F7HdzafQV47sI1g+xLg&#10;mBLucVIgNB56gFpAALJx4i8oJZgz3lRhwIzKeiJJEWQxGt7T5rIByxMXlNrbg+j+/8GyF9uVI6LE&#10;SRhRokFhx79/efPj0/vrj19zcv3h86/X735+e4sLBCNQrtb6HLMu7crtPY9m5N5VTsUvsiJdknh3&#10;kJh3gTBcHE8mk5PxlBKGe6Pp6eMJOoiT3aRb58MzbhSJRkEradqLBlx4IgN3GgJf9cOT9Ibtcx/6&#10;/D95sQRvpCiXQsrkuHp9IR3ZAg7BMj37I++ESU3agp5NU3WAk13hRGGhyqI6XtfpvDsZ/jbwMD3/&#10;Ao6FLcA3fQEJIYZBrgQySlbDoXyqSxJ2Fhug8eLRWIziJSWS4z2NVooMIOQxkSio1KhrbFffoGiF&#10;bt0hTDTXptxh6zfWibpBnVNzUziOWmrI/lrEWb7tJ9CbX8H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oTxGHYAAAACQEAAA8AAAAAAAAAAQAgAAAAIgAAAGRycy9kb3ducmV2LnhtbFBLAQIUABQA&#10;AAAIAIdO4kAB7+mmKQIAAFIEAAAOAAAAAAAAAAEAIAAAACcBAABkcnMvZTJvRG9jLnhtbFBLBQYA&#10;AAAABgAGAFkBAADCBQAAAAA=&#10;">
                <v:fill on="t" focussize="0,0"/>
                <v:stroke color="#000000" joinstyle="miter"/>
                <v:imagedata o:title=""/>
                <o:lock v:ext="edit" aspectratio="f"/>
                <v:textbo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17435FBC">
      <w:pPr>
        <w:spacing w:line="360" w:lineRule="auto"/>
        <w:rPr>
          <w:rFonts w:hint="eastAsia" w:ascii="仿宋" w:hAnsi="仿宋" w:eastAsia="仿宋" w:cs="仿宋"/>
          <w:color w:val="auto"/>
          <w:sz w:val="24"/>
          <w:szCs w:val="24"/>
          <w:highlight w:val="none"/>
        </w:rPr>
      </w:pPr>
    </w:p>
    <w:p w14:paraId="1D489FEC">
      <w:pPr>
        <w:spacing w:line="360" w:lineRule="auto"/>
        <w:rPr>
          <w:rFonts w:hint="eastAsia" w:ascii="仿宋" w:hAnsi="仿宋" w:eastAsia="仿宋" w:cs="仿宋"/>
          <w:color w:val="auto"/>
          <w:sz w:val="24"/>
          <w:szCs w:val="24"/>
          <w:highlight w:val="none"/>
        </w:rPr>
      </w:pPr>
    </w:p>
    <w:p w14:paraId="766F279C">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仿宋" w:hAnsi="仿宋" w:eastAsia="仿宋" w:cs="仿宋"/>
          <w:color w:val="auto"/>
          <w:sz w:val="24"/>
          <w:szCs w:val="24"/>
          <w:highlight w:val="none"/>
        </w:rPr>
      </w:pPr>
    </w:p>
    <w:p w14:paraId="26A86A98">
      <w:pPr>
        <w:spacing w:line="360" w:lineRule="auto"/>
        <w:jc w:val="center"/>
        <w:rPr>
          <w:rFonts w:hint="eastAsia" w:ascii="仿宋" w:hAnsi="仿宋" w:eastAsia="仿宋" w:cs="仿宋"/>
          <w:color w:val="auto"/>
          <w:sz w:val="24"/>
          <w:szCs w:val="24"/>
          <w:highlight w:val="none"/>
        </w:rPr>
      </w:pPr>
    </w:p>
    <w:p w14:paraId="1E9C7E7F">
      <w:pPr>
        <w:autoSpaceDE w:val="0"/>
        <w:autoSpaceDN w:val="0"/>
        <w:adjustRightInd w:val="0"/>
        <w:spacing w:line="360" w:lineRule="auto"/>
        <w:ind w:right="246" w:firstLine="793" w:firstLineChars="327"/>
        <w:rPr>
          <w:rFonts w:hint="eastAsia" w:ascii="仿宋" w:hAnsi="仿宋" w:eastAsia="仿宋" w:cs="仿宋"/>
          <w:color w:val="auto"/>
          <w:kern w:val="0"/>
          <w:sz w:val="24"/>
          <w:szCs w:val="24"/>
          <w:highlight w:val="none"/>
        </w:rPr>
      </w:pPr>
    </w:p>
    <w:p w14:paraId="6DCA8B14">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投标人（盖单位章）：                           </w:t>
      </w:r>
    </w:p>
    <w:p w14:paraId="42E8D545">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法定代表人（签字或盖章）：                     </w:t>
      </w:r>
    </w:p>
    <w:p w14:paraId="0A42C034">
      <w:pPr>
        <w:shd w:val="clear" w:color="auto" w:fill="auto"/>
        <w:spacing w:line="360" w:lineRule="auto"/>
        <w:ind w:firstLine="426" w:firstLineChars="200"/>
        <w:jc w:val="left"/>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年   月   日 </w:t>
      </w:r>
    </w:p>
    <w:p w14:paraId="7EB49053">
      <w:pPr>
        <w:pStyle w:val="47"/>
        <w:spacing w:line="360" w:lineRule="auto"/>
        <w:ind w:left="0" w:leftChars="0" w:firstLine="0" w:firstLineChars="0"/>
        <w:rPr>
          <w:rFonts w:hint="eastAsia" w:ascii="仿宋" w:hAnsi="仿宋" w:eastAsia="仿宋" w:cs="仿宋"/>
          <w:b/>
          <w:color w:val="auto"/>
          <w:sz w:val="28"/>
          <w:szCs w:val="28"/>
          <w:highlight w:val="none"/>
        </w:rPr>
      </w:pPr>
    </w:p>
    <w:p w14:paraId="40F38A33">
      <w:pPr>
        <w:pStyle w:val="47"/>
        <w:spacing w:line="360" w:lineRule="auto"/>
        <w:ind w:left="0" w:leftChars="0" w:firstLine="0" w:firstLineChars="0"/>
        <w:rPr>
          <w:rFonts w:hint="eastAsia" w:ascii="仿宋" w:hAnsi="仿宋" w:eastAsia="仿宋" w:cs="仿宋"/>
          <w:b/>
          <w:color w:val="auto"/>
          <w:sz w:val="28"/>
          <w:szCs w:val="28"/>
          <w:highlight w:val="none"/>
        </w:rPr>
      </w:pPr>
    </w:p>
    <w:p w14:paraId="41584150">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D77CA08">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投标文件格式2</w:t>
      </w:r>
      <w:r>
        <w:rPr>
          <w:rFonts w:hint="eastAsia" w:ascii="仿宋" w:hAnsi="仿宋" w:eastAsia="仿宋" w:cs="仿宋"/>
          <w:color w:val="auto"/>
          <w:sz w:val="24"/>
          <w:highlight w:val="none"/>
          <w:lang w:val="en-US" w:eastAsia="zh-CN"/>
        </w:rPr>
        <w:t>：</w:t>
      </w:r>
    </w:p>
    <w:p w14:paraId="7A3E8495">
      <w:pPr>
        <w:pStyle w:val="47"/>
        <w:spacing w:line="360" w:lineRule="auto"/>
        <w:rPr>
          <w:rFonts w:hint="eastAsia" w:ascii="仿宋" w:hAnsi="仿宋" w:eastAsia="仿宋" w:cs="仿宋"/>
          <w:b/>
          <w:color w:val="auto"/>
          <w:sz w:val="28"/>
          <w:szCs w:val="28"/>
          <w:highlight w:val="none"/>
        </w:rPr>
      </w:pPr>
    </w:p>
    <w:p w14:paraId="791B2FF0">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u w:val="single"/>
          <w:lang w:eastAsia="zh-CN"/>
        </w:rPr>
      </w:pPr>
      <w:r>
        <w:rPr>
          <w:rFonts w:hint="eastAsia" w:ascii="仿宋" w:hAnsi="仿宋" w:eastAsia="仿宋" w:cs="仿宋"/>
          <w:b/>
          <w:bCs/>
          <w:color w:val="auto"/>
          <w:sz w:val="24"/>
          <w:highlight w:val="none"/>
        </w:rPr>
        <w:t>法定代表人授权委托书</w:t>
      </w:r>
      <w:bookmarkEnd w:id="103"/>
      <w:bookmarkEnd w:id="104"/>
      <w:bookmarkEnd w:id="105"/>
      <w:bookmarkEnd w:id="106"/>
      <w:bookmarkEnd w:id="114"/>
    </w:p>
    <w:p w14:paraId="0BF8D8EA">
      <w:pPr>
        <w:pStyle w:val="14"/>
        <w:shd w:val="clear" w:color="auto" w:fill="auto"/>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cr/>
      </w:r>
    </w:p>
    <w:p w14:paraId="2EFAAEBF">
      <w:pPr>
        <w:pStyle w:val="14"/>
        <w:shd w:val="clear" w:color="auto" w:fill="auto"/>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szCs w:val="20"/>
          <w:highlight w:val="none"/>
        </w:rPr>
        <w:t xml:space="preserve">  </w:t>
      </w:r>
      <w:r>
        <w:rPr>
          <w:rFonts w:hint="eastAsia" w:ascii="仿宋" w:hAnsi="仿宋" w:eastAsia="仿宋" w:cs="仿宋"/>
          <w:color w:val="auto"/>
          <w:sz w:val="22"/>
          <w:szCs w:val="18"/>
          <w:highlight w:val="none"/>
        </w:rPr>
        <w:t xml:space="preserve"> </w:t>
      </w:r>
      <w:r>
        <w:rPr>
          <w:rFonts w:hint="eastAsia" w:ascii="仿宋" w:hAnsi="仿宋" w:eastAsia="仿宋" w:cs="仿宋"/>
          <w:color w:val="auto"/>
          <w:sz w:val="21"/>
          <w:szCs w:val="16"/>
          <w:highlight w:val="none"/>
        </w:rPr>
        <w:t>本授权书声明</w:t>
      </w:r>
      <w:r>
        <w:rPr>
          <w:rFonts w:hint="eastAsia" w:ascii="仿宋" w:hAnsi="仿宋" w:eastAsia="仿宋" w:cs="仿宋"/>
          <w:i w:val="0"/>
          <w:iCs w:val="0"/>
          <w:color w:val="auto"/>
          <w:sz w:val="21"/>
          <w:szCs w:val="16"/>
          <w:highlight w:val="none"/>
        </w:rPr>
        <w:t>：注册于</w:t>
      </w:r>
      <w:r>
        <w:rPr>
          <w:rFonts w:hint="eastAsia" w:ascii="仿宋" w:hAnsi="仿宋" w:eastAsia="仿宋" w:cs="仿宋"/>
          <w:i w:val="0"/>
          <w:iCs w:val="0"/>
          <w:color w:val="auto"/>
          <w:sz w:val="21"/>
          <w:szCs w:val="16"/>
          <w:highlight w:val="none"/>
          <w:u w:val="single"/>
        </w:rPr>
        <w:t>（国家或地区的名称）</w:t>
      </w:r>
      <w:r>
        <w:rPr>
          <w:rFonts w:hint="eastAsia" w:ascii="仿宋" w:hAnsi="仿宋" w:eastAsia="仿宋" w:cs="仿宋"/>
          <w:i w:val="0"/>
          <w:iCs w:val="0"/>
          <w:color w:val="auto"/>
          <w:sz w:val="21"/>
          <w:szCs w:val="16"/>
          <w:highlight w:val="none"/>
        </w:rPr>
        <w:t>的（</w:t>
      </w:r>
      <w:r>
        <w:rPr>
          <w:rFonts w:hint="eastAsia" w:ascii="仿宋" w:hAnsi="仿宋" w:eastAsia="仿宋" w:cs="仿宋"/>
          <w:i w:val="0"/>
          <w:iCs w:val="0"/>
          <w:color w:val="auto"/>
          <w:sz w:val="21"/>
          <w:szCs w:val="16"/>
          <w:highlight w:val="none"/>
          <w:u w:val="single"/>
        </w:rPr>
        <w:t>投标人</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法人代表姓名、职务</w:t>
      </w:r>
      <w:r>
        <w:rPr>
          <w:rFonts w:hint="eastAsia" w:ascii="仿宋" w:hAnsi="仿宋" w:eastAsia="仿宋" w:cs="仿宋"/>
          <w:i w:val="0"/>
          <w:iCs w:val="0"/>
          <w:color w:val="auto"/>
          <w:sz w:val="21"/>
          <w:szCs w:val="16"/>
          <w:highlight w:val="none"/>
        </w:rPr>
        <w:t>）代表我单位授权（</w:t>
      </w:r>
      <w:r>
        <w:rPr>
          <w:rFonts w:hint="eastAsia" w:ascii="仿宋" w:hAnsi="仿宋" w:eastAsia="仿宋" w:cs="仿宋"/>
          <w:i w:val="0"/>
          <w:iCs w:val="0"/>
          <w:color w:val="auto"/>
          <w:sz w:val="21"/>
          <w:szCs w:val="16"/>
          <w:highlight w:val="none"/>
          <w:u w:val="single"/>
        </w:rPr>
        <w:t>单位名称</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被授权人的姓名、职务</w:t>
      </w:r>
      <w:r>
        <w:rPr>
          <w:rFonts w:hint="eastAsia" w:ascii="仿宋" w:hAnsi="仿宋" w:eastAsia="仿宋" w:cs="仿宋"/>
          <w:i w:val="0"/>
          <w:iCs w:val="0"/>
          <w:color w:val="auto"/>
          <w:sz w:val="21"/>
          <w:szCs w:val="16"/>
          <w:highlight w:val="none"/>
        </w:rPr>
        <w:t>）</w:t>
      </w:r>
      <w:r>
        <w:rPr>
          <w:rFonts w:hint="eastAsia" w:ascii="仿宋" w:hAnsi="仿宋" w:eastAsia="仿宋" w:cs="仿宋"/>
          <w:color w:val="auto"/>
          <w:sz w:val="21"/>
          <w:szCs w:val="16"/>
          <w:highlight w:val="none"/>
        </w:rPr>
        <w:t>为我单位的合法代理人，</w:t>
      </w:r>
      <w:r>
        <w:rPr>
          <w:rFonts w:hint="eastAsia" w:ascii="仿宋" w:hAnsi="仿宋" w:eastAsia="仿宋" w:cs="仿宋"/>
          <w:i w:val="0"/>
          <w:iCs w:val="0"/>
          <w:color w:val="auto"/>
          <w:sz w:val="21"/>
          <w:szCs w:val="16"/>
          <w:highlight w:val="none"/>
        </w:rPr>
        <w:t>就（</w:t>
      </w:r>
      <w:r>
        <w:rPr>
          <w:rFonts w:hint="eastAsia" w:ascii="仿宋" w:hAnsi="仿宋" w:eastAsia="仿宋" w:cs="仿宋"/>
          <w:i w:val="0"/>
          <w:iCs w:val="0"/>
          <w:color w:val="auto"/>
          <w:sz w:val="21"/>
          <w:szCs w:val="16"/>
          <w:highlight w:val="none"/>
          <w:u w:val="single"/>
        </w:rPr>
        <w:t>项目名称</w:t>
      </w:r>
      <w:r>
        <w:rPr>
          <w:rFonts w:hint="eastAsia" w:ascii="仿宋" w:hAnsi="仿宋" w:eastAsia="仿宋" w:cs="仿宋"/>
          <w:color w:val="auto"/>
          <w:sz w:val="21"/>
          <w:szCs w:val="16"/>
          <w:highlight w:val="none"/>
        </w:rPr>
        <w:t>）投标，以我单位名义处理一切与之有关的事务。</w:t>
      </w:r>
      <w:r>
        <w:rPr>
          <w:rFonts w:hint="eastAsia" w:ascii="仿宋" w:hAnsi="仿宋" w:eastAsia="仿宋" w:cs="仿宋"/>
          <w:color w:val="auto"/>
          <w:sz w:val="21"/>
          <w:szCs w:val="16"/>
          <w:highlight w:val="none"/>
        </w:rPr>
        <w:cr/>
      </w:r>
      <w:r>
        <w:rPr>
          <w:rFonts w:hint="eastAsia" w:ascii="仿宋" w:hAnsi="仿宋" w:eastAsia="仿宋" w:cs="仿宋"/>
          <w:color w:val="auto"/>
          <w:sz w:val="21"/>
          <w:szCs w:val="16"/>
          <w:highlight w:val="none"/>
        </w:rPr>
        <w:t>　　本授权书于</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年</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月</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日签字生效</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特此声明。</w:t>
      </w:r>
      <w:r>
        <w:rPr>
          <w:rFonts w:hint="eastAsia" w:ascii="仿宋" w:hAnsi="仿宋" w:eastAsia="仿宋" w:cs="仿宋"/>
          <w:color w:val="auto"/>
          <w:sz w:val="22"/>
          <w:szCs w:val="18"/>
          <w:highlight w:val="none"/>
        </w:rPr>
        <w:cr/>
      </w:r>
    </w:p>
    <w:p w14:paraId="73B53727">
      <w:pPr>
        <w:pStyle w:val="14"/>
        <w:shd w:val="clear" w:color="auto" w:fill="auto"/>
        <w:tabs>
          <w:tab w:val="left" w:pos="5580"/>
        </w:tabs>
        <w:spacing w:line="360" w:lineRule="auto"/>
        <w:ind w:left="-547" w:leftChars="-257" w:firstLine="911" w:firstLineChars="375"/>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3039110</wp:posOffset>
                </wp:positionH>
                <wp:positionV relativeFrom="paragraph">
                  <wp:posOffset>167640</wp:posOffset>
                </wp:positionV>
                <wp:extent cx="2478405" cy="1125220"/>
                <wp:effectExtent l="7620" t="7620" r="1587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wps:txbx>
                      <wps:bodyPr upright="1"/>
                    </wps:wsp>
                  </a:graphicData>
                </a:graphic>
              </wp:anchor>
            </w:drawing>
          </mc:Choice>
          <mc:Fallback>
            <w:pict>
              <v:roundrect id="_x0000_s1026" o:spid="_x0000_s1026" o:spt="2" style="position:absolute;left:0pt;margin-left:239.3pt;margin-top:13.2pt;height:88.6pt;width:195.15pt;z-index:25166131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135890</wp:posOffset>
                </wp:positionV>
                <wp:extent cx="2507615" cy="1143000"/>
                <wp:effectExtent l="4445" t="4445" r="15240" b="825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wps:txbx>
                      <wps:bodyPr upright="1"/>
                    </wps:wsp>
                  </a:graphicData>
                </a:graphic>
              </wp:anchor>
            </w:drawing>
          </mc:Choice>
          <mc:Fallback>
            <w:pict>
              <v:shape id="_x0000_s1026" o:spid="_x0000_s1026" o:spt="176" type="#_x0000_t176" style="position:absolute;left:0pt;margin-left:1.65pt;margin-top:10.7pt;height:90pt;width:197.45pt;z-index:251660288;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v:textbox>
              </v:shape>
            </w:pict>
          </mc:Fallback>
        </mc:AlternateContent>
      </w:r>
    </w:p>
    <w:p w14:paraId="70F8A24A">
      <w:pPr>
        <w:shd w:val="clear" w:color="auto" w:fill="auto"/>
        <w:spacing w:line="360" w:lineRule="auto"/>
        <w:ind w:firstLine="243" w:firstLineChars="100"/>
        <w:rPr>
          <w:rFonts w:hint="eastAsia" w:ascii="仿宋" w:hAnsi="仿宋" w:eastAsia="仿宋" w:cs="仿宋"/>
          <w:color w:val="auto"/>
          <w:sz w:val="24"/>
          <w:highlight w:val="none"/>
        </w:rPr>
      </w:pPr>
    </w:p>
    <w:p w14:paraId="438DEBAA">
      <w:pPr>
        <w:shd w:val="clear" w:color="auto" w:fill="auto"/>
        <w:spacing w:line="360" w:lineRule="auto"/>
        <w:ind w:firstLine="243" w:firstLineChars="100"/>
        <w:rPr>
          <w:rFonts w:hint="eastAsia" w:ascii="仿宋" w:hAnsi="仿宋" w:eastAsia="仿宋" w:cs="仿宋"/>
          <w:color w:val="auto"/>
          <w:sz w:val="24"/>
          <w:highlight w:val="none"/>
        </w:rPr>
      </w:pPr>
    </w:p>
    <w:p w14:paraId="752ED6E1">
      <w:pPr>
        <w:shd w:val="clear" w:color="auto" w:fill="auto"/>
        <w:spacing w:line="360" w:lineRule="auto"/>
        <w:ind w:firstLine="243" w:firstLineChars="100"/>
        <w:rPr>
          <w:rFonts w:hint="eastAsia" w:ascii="仿宋" w:hAnsi="仿宋" w:eastAsia="仿宋" w:cs="仿宋"/>
          <w:color w:val="auto"/>
          <w:sz w:val="24"/>
          <w:highlight w:val="none"/>
        </w:rPr>
      </w:pPr>
    </w:p>
    <w:p w14:paraId="44C585DE">
      <w:pPr>
        <w:shd w:val="clear" w:color="auto" w:fill="auto"/>
        <w:spacing w:line="360" w:lineRule="auto"/>
        <w:ind w:firstLine="243" w:firstLineChars="100"/>
        <w:rPr>
          <w:rFonts w:hint="eastAsia" w:ascii="仿宋" w:hAnsi="仿宋" w:eastAsia="仿宋" w:cs="仿宋"/>
          <w:color w:val="auto"/>
          <w:sz w:val="24"/>
          <w:highlight w:val="none"/>
        </w:rPr>
      </w:pPr>
    </w:p>
    <w:p w14:paraId="56FDDF2F">
      <w:pPr>
        <w:shd w:val="clear" w:color="auto" w:fill="auto"/>
        <w:spacing w:line="360" w:lineRule="auto"/>
        <w:ind w:firstLine="243"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3018155</wp:posOffset>
                </wp:positionH>
                <wp:positionV relativeFrom="paragraph">
                  <wp:posOffset>53975</wp:posOffset>
                </wp:positionV>
                <wp:extent cx="2535555" cy="1029335"/>
                <wp:effectExtent l="7620" t="7620" r="9525" b="1714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wps:txbx>
                      <wps:bodyPr upright="1"/>
                    </wps:wsp>
                  </a:graphicData>
                </a:graphic>
              </wp:anchor>
            </w:drawing>
          </mc:Choice>
          <mc:Fallback>
            <w:pict>
              <v:roundrect id="_x0000_s1026" o:spid="_x0000_s1026" o:spt="2" style="position:absolute;left:0pt;margin-left:237.65pt;margin-top:4.25pt;height:81.05pt;width:199.65pt;z-index:25166336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-10795</wp:posOffset>
                </wp:positionH>
                <wp:positionV relativeFrom="paragraph">
                  <wp:posOffset>29845</wp:posOffset>
                </wp:positionV>
                <wp:extent cx="2555240" cy="1024890"/>
                <wp:effectExtent l="7620" t="7620" r="15240" b="889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wps:txbx>
                      <wps:bodyPr upright="1"/>
                    </wps:wsp>
                  </a:graphicData>
                </a:graphic>
              </wp:anchor>
            </w:drawing>
          </mc:Choice>
          <mc:Fallback>
            <w:pict>
              <v:roundrect id="_x0000_s1026" o:spid="_x0000_s1026" o:spt="2" style="position:absolute;left:0pt;margin-left:-0.85pt;margin-top:2.35pt;height:80.7pt;width:201.2pt;z-index:251662336;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v:textbox>
              </v:roundrect>
            </w:pict>
          </mc:Fallback>
        </mc:AlternateContent>
      </w:r>
    </w:p>
    <w:p w14:paraId="5C4E8111">
      <w:pPr>
        <w:shd w:val="clear" w:color="auto" w:fill="auto"/>
        <w:spacing w:line="360" w:lineRule="auto"/>
        <w:ind w:firstLine="243" w:firstLineChars="100"/>
        <w:rPr>
          <w:rFonts w:hint="eastAsia" w:ascii="仿宋" w:hAnsi="仿宋" w:eastAsia="仿宋" w:cs="仿宋"/>
          <w:color w:val="auto"/>
          <w:sz w:val="24"/>
          <w:highlight w:val="none"/>
        </w:rPr>
      </w:pPr>
    </w:p>
    <w:p w14:paraId="55D03C53">
      <w:pPr>
        <w:shd w:val="clear" w:color="auto" w:fill="auto"/>
        <w:spacing w:line="360" w:lineRule="auto"/>
        <w:ind w:firstLine="243" w:firstLineChars="100"/>
        <w:rPr>
          <w:rFonts w:hint="eastAsia" w:ascii="仿宋" w:hAnsi="仿宋" w:eastAsia="仿宋" w:cs="仿宋"/>
          <w:color w:val="auto"/>
          <w:sz w:val="24"/>
          <w:highlight w:val="none"/>
        </w:rPr>
      </w:pPr>
    </w:p>
    <w:p w14:paraId="33EF8421">
      <w:pPr>
        <w:shd w:val="clear" w:color="auto" w:fill="auto"/>
        <w:spacing w:line="360" w:lineRule="auto"/>
        <w:ind w:firstLine="243" w:firstLineChars="100"/>
        <w:rPr>
          <w:rFonts w:hint="eastAsia" w:ascii="仿宋" w:hAnsi="仿宋" w:eastAsia="仿宋" w:cs="仿宋"/>
          <w:color w:val="auto"/>
          <w:sz w:val="24"/>
          <w:highlight w:val="none"/>
        </w:rPr>
      </w:pPr>
    </w:p>
    <w:p w14:paraId="658ACB8D">
      <w:pPr>
        <w:pStyle w:val="14"/>
        <w:shd w:val="clear" w:color="auto" w:fill="auto"/>
        <w:tabs>
          <w:tab w:val="left" w:pos="5580"/>
        </w:tabs>
        <w:spacing w:line="360" w:lineRule="auto"/>
        <w:rPr>
          <w:rFonts w:hint="eastAsia" w:ascii="仿宋" w:hAnsi="仿宋" w:eastAsia="仿宋" w:cs="仿宋"/>
          <w:color w:val="auto"/>
          <w:sz w:val="24"/>
          <w:highlight w:val="none"/>
        </w:rPr>
      </w:pPr>
    </w:p>
    <w:p w14:paraId="7B179036">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投标人（盖单位章）</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u w:val="single"/>
        </w:rPr>
        <w:t xml:space="preserve">                           </w:t>
      </w:r>
    </w:p>
    <w:p w14:paraId="247DE98E">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法定代表人（签字或</w:t>
      </w:r>
      <w:r>
        <w:rPr>
          <w:rFonts w:hint="eastAsia" w:ascii="仿宋" w:hAnsi="仿宋" w:eastAsia="仿宋" w:cs="仿宋"/>
          <w:color w:val="auto"/>
          <w:sz w:val="21"/>
          <w:szCs w:val="16"/>
          <w:highlight w:val="none"/>
          <w:lang w:val="en-US" w:eastAsia="zh-CN"/>
        </w:rPr>
        <w:t>盖章</w:t>
      </w:r>
      <w:r>
        <w:rPr>
          <w:rFonts w:hint="eastAsia" w:ascii="仿宋" w:hAnsi="仿宋" w:eastAsia="仿宋" w:cs="仿宋"/>
          <w:color w:val="auto"/>
          <w:sz w:val="21"/>
          <w:szCs w:val="16"/>
          <w:highlight w:val="none"/>
        </w:rPr>
        <w:t>）：</w:t>
      </w:r>
      <w:r>
        <w:rPr>
          <w:rFonts w:hint="eastAsia" w:ascii="仿宋" w:hAnsi="仿宋" w:eastAsia="仿宋" w:cs="仿宋"/>
          <w:color w:val="auto"/>
          <w:sz w:val="21"/>
          <w:szCs w:val="16"/>
          <w:highlight w:val="none"/>
          <w:u w:val="single"/>
        </w:rPr>
        <w:t xml:space="preserve">                     </w:t>
      </w:r>
    </w:p>
    <w:p w14:paraId="0F96BA45">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委托代理人：</w:t>
      </w:r>
      <w:r>
        <w:rPr>
          <w:rFonts w:hint="eastAsia" w:ascii="仿宋" w:hAnsi="仿宋" w:eastAsia="仿宋" w:cs="仿宋"/>
          <w:color w:val="auto"/>
          <w:sz w:val="21"/>
          <w:szCs w:val="16"/>
          <w:highlight w:val="none"/>
          <w:u w:val="single"/>
        </w:rPr>
        <w:t xml:space="preserve">                                   </w:t>
      </w:r>
    </w:p>
    <w:p w14:paraId="18D88640">
      <w:pPr>
        <w:shd w:val="clear" w:color="auto" w:fill="auto"/>
        <w:spacing w:line="360" w:lineRule="auto"/>
        <w:ind w:firstLine="426" w:firstLineChars="200"/>
        <w:jc w:val="left"/>
        <w:rPr>
          <w:rFonts w:hint="eastAsia" w:ascii="仿宋" w:hAnsi="仿宋" w:eastAsia="仿宋" w:cs="仿宋"/>
          <w:color w:val="auto"/>
          <w:sz w:val="22"/>
          <w:szCs w:val="22"/>
          <w:highlight w:val="none"/>
        </w:rPr>
      </w:pPr>
      <w:r>
        <w:rPr>
          <w:rFonts w:hint="eastAsia" w:ascii="仿宋" w:hAnsi="仿宋" w:eastAsia="仿宋" w:cs="仿宋"/>
          <w:color w:val="auto"/>
          <w:kern w:val="2"/>
          <w:sz w:val="21"/>
          <w:szCs w:val="16"/>
          <w:highlight w:val="none"/>
          <w:u w:val="none" w:color="000000"/>
          <w:lang w:val="en-US" w:eastAsia="zh-CN" w:bidi="ar-SA"/>
        </w:rPr>
        <w:t xml:space="preserve">年   月   日 </w:t>
      </w:r>
    </w:p>
    <w:p w14:paraId="5E3EDFBB">
      <w:pPr>
        <w:shd w:val="clear" w:color="auto" w:fill="auto"/>
        <w:spacing w:line="360" w:lineRule="auto"/>
        <w:ind w:firstLine="274" w:firstLineChars="135"/>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color w:val="auto"/>
          <w:kern w:val="2"/>
          <w:sz w:val="20"/>
          <w:szCs w:val="20"/>
          <w:highlight w:val="none"/>
          <w:lang w:val="en-US" w:eastAsia="zh-CN" w:bidi="ar-SA"/>
        </w:rPr>
        <w:t>注：委托代理人投标的还须提供投标人（被授权人）投标截止时间前半年内任意1个月的社保证明，后附社保证明文件。</w:t>
      </w:r>
    </w:p>
    <w:p w14:paraId="23DE5008">
      <w:pPr>
        <w:pStyle w:val="3"/>
        <w:numPr>
          <w:ilvl w:val="0"/>
          <w:numId w:val="0"/>
        </w:numPr>
        <w:shd w:val="clear" w:color="auto" w:fill="auto"/>
        <w:spacing w:before="0" w:line="360" w:lineRule="auto"/>
        <w:ind w:leftChars="257"/>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15" w:name="_Toc26357"/>
    </w:p>
    <w:bookmarkEnd w:id="107"/>
    <w:bookmarkEnd w:id="108"/>
    <w:bookmarkEnd w:id="109"/>
    <w:bookmarkEnd w:id="115"/>
    <w:p w14:paraId="37CB30FC">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投标文件格式3</w:t>
      </w:r>
      <w:r>
        <w:rPr>
          <w:rFonts w:hint="eastAsia" w:ascii="仿宋" w:hAnsi="仿宋" w:eastAsia="仿宋" w:cs="仿宋"/>
          <w:color w:val="auto"/>
          <w:sz w:val="24"/>
          <w:highlight w:val="none"/>
          <w:lang w:val="en-US" w:eastAsia="zh-CN"/>
        </w:rPr>
        <w:t>：</w:t>
      </w:r>
    </w:p>
    <w:p w14:paraId="5A3A3C89">
      <w:pPr>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p w14:paraId="0068CE2C">
      <w:pPr>
        <w:spacing w:line="36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诚 信 声 明</w:t>
      </w:r>
    </w:p>
    <w:p w14:paraId="4DCEA025">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542ED387">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154EA3EE">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采购项目名称：</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 xml:space="preserve"> </w:t>
      </w:r>
    </w:p>
    <w:p w14:paraId="3181CC54">
      <w:pPr>
        <w:tabs>
          <w:tab w:val="left" w:pos="6300"/>
        </w:tabs>
        <w:snapToGrid w:val="0"/>
        <w:spacing w:line="360" w:lineRule="auto"/>
        <w:ind w:firstLine="570"/>
        <w:rPr>
          <w:rFonts w:hint="eastAsia" w:ascii="仿宋" w:hAnsi="仿宋" w:eastAsia="仿宋" w:cs="仿宋"/>
          <w:color w:val="auto"/>
          <w:sz w:val="21"/>
          <w:szCs w:val="21"/>
          <w:highlight w:val="none"/>
        </w:rPr>
      </w:pPr>
    </w:p>
    <w:p w14:paraId="6ACD61B0">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r>
        <w:rPr>
          <w:rFonts w:hint="eastAsia" w:ascii="仿宋" w:hAnsi="仿宋" w:eastAsia="仿宋" w:cs="仿宋"/>
          <w:color w:val="auto"/>
          <w:sz w:val="21"/>
          <w:szCs w:val="21"/>
          <w:highlight w:val="none"/>
          <w:u w:val="single"/>
        </w:rPr>
        <w:t xml:space="preserve">                          （采购人）</w:t>
      </w:r>
      <w:r>
        <w:rPr>
          <w:rFonts w:hint="eastAsia" w:ascii="仿宋" w:hAnsi="仿宋" w:eastAsia="仿宋" w:cs="仿宋"/>
          <w:color w:val="auto"/>
          <w:sz w:val="21"/>
          <w:szCs w:val="21"/>
          <w:highlight w:val="none"/>
        </w:rPr>
        <w:t>：</w:t>
      </w:r>
    </w:p>
    <w:p w14:paraId="1EB9496C">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（投标人名称）郑重声明，我公司具有良好的商业信誉和健全的财务会计制度，具有履行合同所必需的设备和专业技术能力</w:t>
      </w:r>
      <w:r>
        <w:rPr>
          <w:rFonts w:hint="eastAsia" w:ascii="仿宋" w:hAnsi="仿宋" w:eastAsia="仿宋" w:cs="仿宋"/>
          <w:color w:val="auto"/>
          <w:sz w:val="21"/>
          <w:szCs w:val="21"/>
          <w:highlight w:val="none"/>
          <w:lang w:eastAsia="zh-CN"/>
        </w:rPr>
        <w:t>，具</w:t>
      </w:r>
      <w:r>
        <w:rPr>
          <w:rFonts w:hint="eastAsia" w:ascii="仿宋" w:hAnsi="仿宋" w:eastAsia="仿宋" w:cs="仿宋"/>
          <w:color w:val="auto"/>
          <w:sz w:val="21"/>
          <w:szCs w:val="21"/>
          <w:highlight w:val="none"/>
        </w:rPr>
        <w:t>有依法缴纳税收和社会保障资金的良好记录，在合同签订前后随时愿意提供相关证明材料；我公司还同时声明参加本项目采购活动前三年内无重大违法活动记录，符合《</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》规定的供应商资格条件。申明内容如有不实，我方愿意承担全部责任，自觉接受相关处罚。</w:t>
      </w:r>
    </w:p>
    <w:p w14:paraId="5AE7FE7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64C2B0FB">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特此声明。                                  </w:t>
      </w:r>
    </w:p>
    <w:p w14:paraId="698CA4B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2DA4A893">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14737593">
      <w:pPr>
        <w:tabs>
          <w:tab w:val="left" w:pos="6300"/>
        </w:tabs>
        <w:snapToGrid w:val="0"/>
        <w:spacing w:line="360" w:lineRule="auto"/>
        <w:ind w:firstLine="4473" w:firstLineChars="2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（投标人公章）</w:t>
      </w:r>
    </w:p>
    <w:p w14:paraId="192DC65B">
      <w:pPr>
        <w:tabs>
          <w:tab w:val="left" w:pos="6300"/>
        </w:tabs>
        <w:snapToGrid w:val="0"/>
        <w:spacing w:line="360" w:lineRule="auto"/>
        <w:ind w:right="480" w:firstLine="570"/>
        <w:jc w:val="center"/>
        <w:rPr>
          <w:rFonts w:hint="eastAsia" w:ascii="仿宋" w:hAnsi="仿宋" w:eastAsia="仿宋" w:cs="仿宋"/>
          <w:bCs/>
          <w:color w:val="auto"/>
          <w:sz w:val="21"/>
          <w:szCs w:val="21"/>
          <w:highlight w:val="none"/>
        </w:rPr>
      </w:pPr>
      <w:r>
        <w:rPr>
          <w:rFonts w:hint="eastAsia" w:ascii="仿宋" w:hAnsi="仿宋" w:eastAsia="仿宋" w:cs="仿宋"/>
          <w:color w:val="auto"/>
          <w:sz w:val="21"/>
          <w:szCs w:val="21"/>
          <w:highlight w:val="none"/>
        </w:rPr>
        <w:t xml:space="preserve">                     年   月   日</w:t>
      </w:r>
    </w:p>
    <w:p w14:paraId="70BF4BD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F1EB1D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0A327BBC">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E6F710A">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C0C5DF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3EA4E0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EDD4589">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E45C9AE">
      <w:pPr>
        <w:widowControl/>
        <w:numPr>
          <w:ilvl w:val="0"/>
          <w:numId w:val="0"/>
        </w:numPr>
        <w:kinsoku/>
        <w:topLinePunct w:val="0"/>
        <w:bidi w:val="0"/>
        <w:spacing w:before="100" w:beforeAutospacing="1" w:after="100" w:afterAutospacing="1" w:line="48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b/>
          <w:bCs/>
          <w:color w:val="auto"/>
          <w:sz w:val="24"/>
          <w:highlight w:val="none"/>
          <w:lang w:val="en-US" w:eastAsia="zh-CN"/>
        </w:rPr>
        <w:t>投标文件格式4</w:t>
      </w:r>
    </w:p>
    <w:p w14:paraId="389FC722">
      <w:pPr>
        <w:spacing w:line="48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反商业贿赂承诺书</w:t>
      </w:r>
    </w:p>
    <w:p w14:paraId="117B842F">
      <w:pPr>
        <w:autoSpaceDE w:val="0"/>
        <w:autoSpaceDN w:val="0"/>
        <w:adjustRightInd w:val="0"/>
        <w:snapToGrid w:val="0"/>
        <w:spacing w:line="480" w:lineRule="auto"/>
        <w:ind w:firstLine="366" w:firstLineChars="200"/>
        <w:jc w:val="left"/>
        <w:outlineLvl w:val="9"/>
        <w:rPr>
          <w:rFonts w:hint="eastAsia" w:ascii="仿宋" w:hAnsi="仿宋" w:eastAsia="仿宋" w:cs="仿宋"/>
          <w:color w:val="auto"/>
          <w:kern w:val="0"/>
          <w:sz w:val="18"/>
          <w:szCs w:val="18"/>
          <w:highlight w:val="none"/>
          <w:lang w:val="zh-CN"/>
        </w:rPr>
      </w:pPr>
    </w:p>
    <w:p w14:paraId="23BB38F6">
      <w:pPr>
        <w:autoSpaceDE w:val="0"/>
        <w:autoSpaceDN w:val="0"/>
        <w:adjustRightInd w:val="0"/>
        <w:snapToGrid w:val="0"/>
        <w:spacing w:line="480" w:lineRule="auto"/>
        <w:ind w:firstLine="406" w:firstLineChars="200"/>
        <w:jc w:val="left"/>
        <w:outlineLvl w:val="9"/>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在</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u w:val="none"/>
          <w:lang w:val="en-US" w:eastAsia="zh-CN"/>
        </w:rPr>
        <w:t>项目编</w:t>
      </w:r>
      <w:r>
        <w:rPr>
          <w:rFonts w:hint="eastAsia" w:ascii="仿宋" w:hAnsi="仿宋" w:eastAsia="仿宋" w:cs="仿宋"/>
          <w:color w:val="auto"/>
          <w:kern w:val="0"/>
          <w:sz w:val="20"/>
          <w:szCs w:val="20"/>
          <w:highlight w:val="none"/>
          <w:u w:val="none"/>
        </w:rPr>
        <w:t>号</w:t>
      </w:r>
      <w:r>
        <w:rPr>
          <w:rFonts w:hint="eastAsia" w:ascii="仿宋" w:hAnsi="仿宋" w:eastAsia="仿宋" w:cs="仿宋"/>
          <w:color w:val="auto"/>
          <w:kern w:val="0"/>
          <w:sz w:val="20"/>
          <w:szCs w:val="20"/>
          <w:highlight w:val="none"/>
        </w:rPr>
        <w:t>（</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rPr>
        <w:t>项目）招标活动中，我公司承诺如下 ：</w:t>
      </w:r>
    </w:p>
    <w:p w14:paraId="355A30F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不给予国家工作人员及其亲属各种形式的商业贿赂（包括送礼金礼品、有价证券、购物券、回扣、佣金、咨询费、劳务费、赞助费、宣传费、支付旅游费用、报销各种消费凭证、宴请、娱乐等）；</w:t>
      </w:r>
    </w:p>
    <w:p w14:paraId="59B3996B">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不与采购人相互勾结私下协议，弄虚作假，搞假投标、陪标、串通投标，明招暗定，暗箱操作。</w:t>
      </w:r>
    </w:p>
    <w:p w14:paraId="3488571A">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我公司法人及项目参与人员有亲戚担任业主方副科级以上领导职务时，自愿放弃此次投标权。</w:t>
      </w:r>
    </w:p>
    <w:p w14:paraId="4233C4A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如有上述行为，一经发现，我公司及项目参与人员愿意按照《</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《中华人民共和国招标投标法》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中华人民共和国反不正当竞争法</w:t>
      </w:r>
      <w:r>
        <w:rPr>
          <w:rFonts w:hint="eastAsia" w:ascii="仿宋" w:hAnsi="仿宋" w:eastAsia="仿宋" w:cs="仿宋"/>
          <w:color w:val="auto"/>
          <w:sz w:val="21"/>
          <w:szCs w:val="21"/>
          <w:highlight w:val="none"/>
        </w:rPr>
        <w:t>》的有关规定接受处罚。</w:t>
      </w:r>
    </w:p>
    <w:p w14:paraId="7E3A775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p>
    <w:p w14:paraId="1A0E7D3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投标单位名称</w:t>
      </w:r>
      <w:r>
        <w:rPr>
          <w:rFonts w:hint="eastAsia" w:ascii="仿宋" w:hAnsi="仿宋" w:eastAsia="仿宋" w:cs="仿宋"/>
          <w:color w:val="auto"/>
          <w:sz w:val="21"/>
          <w:szCs w:val="21"/>
          <w:highlight w:val="none"/>
        </w:rPr>
        <w:t>：（公章）</w:t>
      </w:r>
    </w:p>
    <w:p w14:paraId="2155DF41">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val="en-US" w:eastAsia="zh-CN"/>
        </w:rPr>
        <w:t>或</w:t>
      </w:r>
      <w:r>
        <w:rPr>
          <w:rFonts w:hint="eastAsia" w:ascii="仿宋" w:hAnsi="仿宋" w:eastAsia="仿宋" w:cs="仿宋"/>
          <w:color w:val="auto"/>
          <w:sz w:val="21"/>
          <w:szCs w:val="21"/>
          <w:highlight w:val="none"/>
        </w:rPr>
        <w:t>法定代表授权委托人：（签字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rPr>
        <w:t>）</w:t>
      </w:r>
    </w:p>
    <w:p w14:paraId="26A1943F">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03C8233E">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p>
    <w:p w14:paraId="3C7DB43E">
      <w:pPr>
        <w:pStyle w:val="4"/>
        <w:rPr>
          <w:rFonts w:hint="eastAsia" w:ascii="仿宋" w:hAnsi="仿宋" w:eastAsia="仿宋" w:cs="仿宋"/>
          <w:b/>
          <w:bCs/>
          <w:color w:val="auto"/>
          <w:sz w:val="24"/>
          <w:highlight w:val="none"/>
          <w:lang w:val="en-US" w:eastAsia="zh-CN"/>
        </w:rPr>
      </w:pPr>
    </w:p>
    <w:p w14:paraId="2917DABD">
      <w:pPr>
        <w:rPr>
          <w:rFonts w:hint="eastAsia" w:ascii="仿宋" w:hAnsi="仿宋" w:eastAsia="仿宋" w:cs="仿宋"/>
          <w:b/>
          <w:bCs/>
          <w:color w:val="auto"/>
          <w:sz w:val="24"/>
          <w:highlight w:val="none"/>
          <w:lang w:val="en-US" w:eastAsia="zh-CN"/>
        </w:rPr>
      </w:pPr>
    </w:p>
    <w:p w14:paraId="69C2A205">
      <w:pPr>
        <w:pStyle w:val="4"/>
        <w:rPr>
          <w:rFonts w:hint="eastAsia" w:ascii="仿宋" w:hAnsi="仿宋" w:eastAsia="仿宋" w:cs="仿宋"/>
          <w:b/>
          <w:bCs/>
          <w:color w:val="auto"/>
          <w:sz w:val="24"/>
          <w:highlight w:val="none"/>
          <w:lang w:val="en-US" w:eastAsia="zh-CN"/>
        </w:rPr>
      </w:pPr>
    </w:p>
    <w:p w14:paraId="534BCE1D">
      <w:pPr>
        <w:rPr>
          <w:rFonts w:hint="eastAsia" w:ascii="仿宋" w:hAnsi="仿宋" w:eastAsia="仿宋" w:cs="仿宋"/>
          <w:b/>
          <w:bCs/>
          <w:color w:val="auto"/>
          <w:sz w:val="24"/>
          <w:highlight w:val="none"/>
          <w:lang w:val="en-US" w:eastAsia="zh-CN"/>
        </w:rPr>
      </w:pPr>
    </w:p>
    <w:p w14:paraId="270F33F7">
      <w:pPr>
        <w:rPr>
          <w:rFonts w:hint="eastAsia" w:ascii="仿宋" w:hAnsi="仿宋" w:eastAsia="仿宋" w:cs="仿宋"/>
          <w:b/>
          <w:bCs/>
          <w:color w:val="auto"/>
          <w:sz w:val="24"/>
          <w:highlight w:val="none"/>
          <w:lang w:val="en-US" w:eastAsia="zh-CN"/>
        </w:rPr>
      </w:pPr>
    </w:p>
    <w:p w14:paraId="4190ED8E">
      <w:pPr>
        <w:rPr>
          <w:rFonts w:hint="eastAsia" w:ascii="仿宋" w:hAnsi="仿宋" w:eastAsia="仿宋" w:cs="仿宋"/>
          <w:b/>
          <w:bCs/>
          <w:color w:val="auto"/>
          <w:sz w:val="24"/>
          <w:highlight w:val="none"/>
          <w:lang w:val="en-US" w:eastAsia="zh-CN"/>
        </w:rPr>
      </w:pPr>
    </w:p>
    <w:p w14:paraId="4E136524">
      <w:pPr>
        <w:rPr>
          <w:rFonts w:hint="eastAsia" w:ascii="仿宋" w:hAnsi="仿宋" w:eastAsia="仿宋" w:cs="仿宋"/>
          <w:b/>
          <w:bCs/>
          <w:color w:val="auto"/>
          <w:sz w:val="24"/>
          <w:highlight w:val="none"/>
          <w:lang w:val="en-US" w:eastAsia="zh-CN"/>
        </w:rPr>
      </w:pPr>
    </w:p>
    <w:p w14:paraId="2C9695B5">
      <w:pPr>
        <w:rPr>
          <w:rFonts w:hint="eastAsia" w:ascii="仿宋" w:hAnsi="仿宋" w:eastAsia="仿宋" w:cs="仿宋"/>
          <w:b/>
          <w:bCs/>
          <w:color w:val="auto"/>
          <w:sz w:val="24"/>
          <w:highlight w:val="none"/>
          <w:lang w:val="en-US" w:eastAsia="zh-CN"/>
        </w:rPr>
      </w:pPr>
    </w:p>
    <w:p w14:paraId="07D7D5A8">
      <w:pPr>
        <w:rPr>
          <w:rFonts w:hint="eastAsia" w:ascii="仿宋" w:hAnsi="仿宋" w:eastAsia="仿宋" w:cs="仿宋"/>
          <w:b/>
          <w:bCs/>
          <w:color w:val="auto"/>
          <w:sz w:val="24"/>
          <w:highlight w:val="none"/>
          <w:lang w:val="en-US" w:eastAsia="zh-CN"/>
        </w:rPr>
      </w:pPr>
    </w:p>
    <w:p w14:paraId="6D49C3F7">
      <w:pPr>
        <w:pStyle w:val="27"/>
        <w:ind w:left="0" w:leftChars="0" w:firstLine="0" w:firstLineChars="0"/>
        <w:rPr>
          <w:rFonts w:hint="eastAsia" w:ascii="仿宋" w:hAnsi="仿宋" w:eastAsia="仿宋" w:cs="仿宋"/>
          <w:color w:val="auto"/>
          <w:highlight w:val="none"/>
          <w:lang w:val="en-US" w:eastAsia="zh-CN"/>
        </w:rPr>
      </w:pPr>
    </w:p>
    <w:p w14:paraId="4B229F5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投标文件格式5</w:t>
      </w:r>
    </w:p>
    <w:p w14:paraId="3252C831">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42393E6C">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569A371">
      <w:pPr>
        <w:numPr>
          <w:ilvl w:val="0"/>
          <w:numId w:val="11"/>
        </w:num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698A50D8">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46A3468">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09646C8">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08E95A1B">
      <w:pPr>
        <w:spacing w:line="360" w:lineRule="auto"/>
        <w:ind w:firstLine="426" w:firstLineChars="200"/>
        <w:rPr>
          <w:rFonts w:ascii="仿宋" w:hAnsi="仿宋" w:eastAsia="仿宋" w:cs="仿宋"/>
          <w:color w:val="auto"/>
          <w:highlight w:val="none"/>
          <w:lang w:eastAsia="zh-CN"/>
        </w:rPr>
      </w:pPr>
    </w:p>
    <w:p w14:paraId="5991F7DF">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1E3EF560">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320D6A1">
      <w:pPr>
        <w:spacing w:line="360" w:lineRule="auto"/>
        <w:ind w:firstLine="426" w:firstLineChars="200"/>
        <w:rPr>
          <w:rFonts w:ascii="仿宋" w:hAnsi="仿宋" w:eastAsia="仿宋" w:cs="仿宋"/>
          <w:color w:val="auto"/>
          <w:highlight w:val="none"/>
          <w:lang w:eastAsia="zh-CN"/>
        </w:rPr>
      </w:pPr>
    </w:p>
    <w:p w14:paraId="0072770E">
      <w:pPr>
        <w:spacing w:line="360" w:lineRule="auto"/>
        <w:ind w:firstLine="4047"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2FBEC9CC">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135D3A15">
      <w:pPr>
        <w:spacing w:line="360" w:lineRule="auto"/>
        <w:ind w:firstLine="426" w:firstLineChars="200"/>
        <w:rPr>
          <w:rFonts w:ascii="仿宋" w:hAnsi="仿宋" w:eastAsia="仿宋" w:cs="仿宋"/>
          <w:color w:val="auto"/>
          <w:highlight w:val="none"/>
          <w:lang w:eastAsia="zh-CN"/>
        </w:rPr>
      </w:pPr>
    </w:p>
    <w:p w14:paraId="6FA99B20">
      <w:pPr>
        <w:spacing w:line="360" w:lineRule="auto"/>
        <w:ind w:firstLine="426" w:firstLineChars="200"/>
        <w:rPr>
          <w:rFonts w:ascii="仿宋" w:hAnsi="仿宋" w:eastAsia="仿宋" w:cs="仿宋"/>
          <w:color w:val="auto"/>
          <w:highlight w:val="none"/>
          <w:lang w:eastAsia="zh-CN"/>
        </w:rPr>
      </w:pPr>
    </w:p>
    <w:p w14:paraId="4B5AE5CF">
      <w:pPr>
        <w:pStyle w:val="27"/>
        <w:kinsoku/>
        <w:topLinePunct w:val="0"/>
        <w:bidi w:val="0"/>
        <w:spacing w:line="380" w:lineRule="exact"/>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注：①从业人员、营业收入、资产总额填报上一年度数据，无上一年度数据的新成立企业可不填报。</w:t>
      </w:r>
    </w:p>
    <w:p w14:paraId="73ECD5C3">
      <w:pPr>
        <w:pStyle w:val="27"/>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②投标人须按招标文件中明确的所属行业填列，多品目（多个标的物）项目中须按上表要求逐条填列，否则，其提供的中小企业声明将被判定为无效声明函，由此造成的后果由投标人自行承担（涉及资格的按无效投标处理；涉及价格评审优惠的，不予认定）</w:t>
      </w:r>
    </w:p>
    <w:p w14:paraId="41867627">
      <w:pPr>
        <w:pStyle w:val="27"/>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③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w:t>
      </w:r>
    </w:p>
    <w:p w14:paraId="09E794A5">
      <w:pPr>
        <w:rPr>
          <w:rFonts w:hint="eastAsia" w:ascii="仿宋" w:hAnsi="仿宋" w:eastAsia="仿宋" w:cs="仿宋"/>
          <w:color w:val="auto"/>
          <w:highlight w:val="none"/>
          <w:lang w:val="en-US" w:eastAsia="zh-CN"/>
        </w:rPr>
      </w:pPr>
    </w:p>
    <w:p w14:paraId="38DB5EC7">
      <w:pPr>
        <w:rPr>
          <w:rFonts w:hint="eastAsia" w:ascii="仿宋" w:hAnsi="仿宋" w:eastAsia="仿宋" w:cs="仿宋"/>
          <w:color w:val="auto"/>
          <w:highlight w:val="none"/>
          <w:lang w:val="en-US" w:eastAsia="zh-CN"/>
        </w:rPr>
      </w:pPr>
    </w:p>
    <w:p w14:paraId="4235EC53">
      <w:pPr>
        <w:rPr>
          <w:rFonts w:hint="eastAsia" w:ascii="仿宋" w:hAnsi="仿宋" w:eastAsia="仿宋" w:cs="仿宋"/>
          <w:color w:val="auto"/>
          <w:highlight w:val="none"/>
          <w:lang w:val="en-US" w:eastAsia="zh-CN"/>
        </w:rPr>
      </w:pPr>
    </w:p>
    <w:p w14:paraId="3D4080AC">
      <w:pPr>
        <w:pStyle w:val="3"/>
        <w:numPr>
          <w:ilvl w:val="0"/>
          <w:numId w:val="0"/>
        </w:numPr>
        <w:kinsoku/>
        <w:topLinePunct w:val="0"/>
        <w:bidi w:val="0"/>
        <w:spacing w:line="360" w:lineRule="auto"/>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 xml:space="preserve"> 残疾人福利性单位声明函</w:t>
      </w:r>
    </w:p>
    <w:p w14:paraId="66B97A76">
      <w:pPr>
        <w:kinsoku/>
        <w:topLinePunct w:val="0"/>
        <w:bidi w:val="0"/>
        <w:spacing w:line="360" w:lineRule="auto"/>
        <w:ind w:left="1087" w:leftChars="257" w:hanging="540"/>
        <w:jc w:val="center"/>
        <w:rPr>
          <w:rFonts w:hint="eastAsia" w:ascii="仿宋" w:hAnsi="仿宋" w:eastAsia="仿宋" w:cs="仿宋"/>
          <w:color w:val="auto"/>
          <w:kern w:val="0"/>
          <w:sz w:val="24"/>
          <w:szCs w:val="20"/>
          <w:highlight w:val="none"/>
        </w:rPr>
      </w:pPr>
    </w:p>
    <w:p w14:paraId="7DC9D8CC">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8C0E544">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本单位对上述声明的真实性负责。如有虚假，将依法承担相应责任。</w:t>
      </w:r>
    </w:p>
    <w:p w14:paraId="5C629C7B">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        残疾人福利性单位名称（盖单位章）：______________</w:t>
      </w:r>
    </w:p>
    <w:p w14:paraId="710647A8">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0"/>
          <w:sz w:val="24"/>
          <w:szCs w:val="20"/>
          <w:highlight w:val="none"/>
        </w:rPr>
      </w:pPr>
      <w:r>
        <w:rPr>
          <w:rFonts w:hint="eastAsia" w:ascii="仿宋" w:hAnsi="仿宋" w:eastAsia="仿宋" w:cs="仿宋"/>
          <w:color w:val="auto"/>
          <w:kern w:val="2"/>
          <w:sz w:val="21"/>
          <w:szCs w:val="21"/>
          <w:highlight w:val="none"/>
          <w:u w:val="none" w:color="000000"/>
          <w:lang w:val="en-US" w:eastAsia="zh-CN" w:bidi="ar-SA"/>
        </w:rPr>
        <w:t xml:space="preserve">         日  期：_</w:t>
      </w:r>
      <w:r>
        <w:rPr>
          <w:rFonts w:hint="eastAsia" w:ascii="仿宋" w:hAnsi="仿宋" w:eastAsia="仿宋" w:cs="仿宋"/>
          <w:color w:val="auto"/>
          <w:kern w:val="0"/>
          <w:sz w:val="24"/>
          <w:szCs w:val="20"/>
          <w:highlight w:val="none"/>
        </w:rPr>
        <w:t>_________________________</w:t>
      </w:r>
    </w:p>
    <w:p w14:paraId="11F11911">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1CD3FB53">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6AE0D18F">
      <w:pPr>
        <w:pStyle w:val="91"/>
        <w:ind w:left="0" w:leftChars="0" w:firstLine="0" w:firstLineChars="0"/>
        <w:rPr>
          <w:rFonts w:hint="eastAsia" w:ascii="仿宋" w:hAnsi="仿宋" w:eastAsia="仿宋" w:cs="仿宋"/>
          <w:color w:val="auto"/>
          <w:sz w:val="24"/>
          <w:highlight w:val="none"/>
        </w:rPr>
      </w:pPr>
    </w:p>
    <w:p w14:paraId="2CC48222">
      <w:pPr>
        <w:pStyle w:val="91"/>
        <w:rPr>
          <w:rFonts w:hint="eastAsia" w:ascii="仿宋" w:hAnsi="仿宋" w:eastAsia="仿宋" w:cs="仿宋"/>
          <w:color w:val="auto"/>
          <w:sz w:val="24"/>
          <w:highlight w:val="none"/>
        </w:rPr>
      </w:pPr>
    </w:p>
    <w:bookmarkEnd w:id="110"/>
    <w:bookmarkEnd w:id="111"/>
    <w:bookmarkEnd w:id="112"/>
    <w:bookmarkEnd w:id="113"/>
    <w:p w14:paraId="7C287D45">
      <w:pPr>
        <w:rPr>
          <w:rFonts w:hint="eastAsia" w:ascii="仿宋" w:hAnsi="仿宋" w:eastAsia="仿宋" w:cs="仿宋"/>
          <w:b/>
          <w:bCs/>
          <w:color w:val="auto"/>
          <w:sz w:val="28"/>
          <w:szCs w:val="28"/>
          <w:highlight w:val="none"/>
          <w:lang w:val="en-US" w:eastAsia="zh-CN"/>
        </w:rPr>
      </w:pPr>
      <w:bookmarkStart w:id="116" w:name="_Toc23473"/>
      <w:bookmarkStart w:id="117" w:name="_Toc1266"/>
      <w:bookmarkStart w:id="118" w:name="_Toc10107"/>
    </w:p>
    <w:p w14:paraId="4A83A279">
      <w:pPr>
        <w:rPr>
          <w:rFonts w:hint="eastAsia" w:ascii="仿宋" w:hAnsi="仿宋" w:eastAsia="仿宋" w:cs="仿宋"/>
          <w:b/>
          <w:bCs/>
          <w:color w:val="auto"/>
          <w:sz w:val="28"/>
          <w:szCs w:val="28"/>
          <w:highlight w:val="none"/>
          <w:lang w:val="en-US" w:eastAsia="zh-CN"/>
        </w:rPr>
      </w:pPr>
    </w:p>
    <w:p w14:paraId="23411644">
      <w:pPr>
        <w:rPr>
          <w:rFonts w:hint="eastAsia" w:ascii="仿宋" w:hAnsi="仿宋" w:eastAsia="仿宋" w:cs="仿宋"/>
          <w:b/>
          <w:bCs/>
          <w:color w:val="auto"/>
          <w:sz w:val="28"/>
          <w:szCs w:val="28"/>
          <w:highlight w:val="none"/>
          <w:lang w:val="en-US" w:eastAsia="zh-CN"/>
        </w:rPr>
      </w:pPr>
    </w:p>
    <w:p w14:paraId="22152720">
      <w:pPr>
        <w:rPr>
          <w:rFonts w:hint="eastAsia" w:ascii="仿宋" w:hAnsi="仿宋" w:eastAsia="仿宋" w:cs="仿宋"/>
          <w:b/>
          <w:bCs/>
          <w:color w:val="auto"/>
          <w:sz w:val="28"/>
          <w:szCs w:val="28"/>
          <w:highlight w:val="none"/>
          <w:lang w:val="en-US" w:eastAsia="zh-CN"/>
        </w:rPr>
      </w:pPr>
    </w:p>
    <w:p w14:paraId="141E560E">
      <w:pPr>
        <w:rPr>
          <w:rFonts w:hint="eastAsia" w:ascii="仿宋" w:hAnsi="仿宋" w:eastAsia="仿宋" w:cs="仿宋"/>
          <w:b/>
          <w:bCs/>
          <w:color w:val="auto"/>
          <w:sz w:val="28"/>
          <w:szCs w:val="28"/>
          <w:highlight w:val="none"/>
          <w:lang w:val="en-US" w:eastAsia="zh-CN"/>
        </w:rPr>
      </w:pPr>
    </w:p>
    <w:p w14:paraId="1818AC75">
      <w:pPr>
        <w:rPr>
          <w:rFonts w:hint="eastAsia" w:ascii="仿宋" w:hAnsi="仿宋" w:eastAsia="仿宋" w:cs="仿宋"/>
          <w:b/>
          <w:bCs/>
          <w:color w:val="auto"/>
          <w:sz w:val="28"/>
          <w:szCs w:val="28"/>
          <w:highlight w:val="none"/>
          <w:lang w:val="en-US" w:eastAsia="zh-CN"/>
        </w:rPr>
      </w:pPr>
    </w:p>
    <w:p w14:paraId="5BEBDF46">
      <w:pPr>
        <w:rPr>
          <w:rFonts w:hint="eastAsia" w:ascii="仿宋" w:hAnsi="仿宋" w:eastAsia="仿宋" w:cs="仿宋"/>
          <w:b/>
          <w:bCs/>
          <w:color w:val="auto"/>
          <w:sz w:val="28"/>
          <w:szCs w:val="28"/>
          <w:highlight w:val="none"/>
          <w:lang w:val="en-US" w:eastAsia="zh-CN"/>
        </w:rPr>
      </w:pPr>
    </w:p>
    <w:p w14:paraId="3668EB61">
      <w:pPr>
        <w:rPr>
          <w:rFonts w:hint="eastAsia" w:ascii="仿宋" w:hAnsi="仿宋" w:eastAsia="仿宋" w:cs="仿宋"/>
          <w:b/>
          <w:bCs/>
          <w:color w:val="auto"/>
          <w:sz w:val="28"/>
          <w:szCs w:val="28"/>
          <w:highlight w:val="none"/>
          <w:lang w:val="en-US" w:eastAsia="zh-CN"/>
        </w:rPr>
      </w:pPr>
    </w:p>
    <w:p w14:paraId="03884BB9">
      <w:pPr>
        <w:rPr>
          <w:rFonts w:hint="eastAsia" w:ascii="仿宋" w:hAnsi="仿宋" w:eastAsia="仿宋" w:cs="仿宋"/>
          <w:b/>
          <w:bCs/>
          <w:color w:val="auto"/>
          <w:sz w:val="28"/>
          <w:szCs w:val="28"/>
          <w:highlight w:val="none"/>
          <w:lang w:val="en-US" w:eastAsia="zh-CN"/>
        </w:rPr>
      </w:pPr>
    </w:p>
    <w:p w14:paraId="6DBF24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C81A80">
      <w:pPr>
        <w:pStyle w:val="27"/>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各行业划型标准： </w:t>
      </w:r>
    </w:p>
    <w:p w14:paraId="1899EE99">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农、林、牧、渔业。营业收入 20000 万元以下的为中小微型企业。其中，营业收入 500 万元及以上的为中型企业，营业收入 50 万元及以上的为小型企业，营业收入50 万元以下的为微型企业。 </w:t>
      </w:r>
    </w:p>
    <w:p w14:paraId="1E9EECAF">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工业。从业人员 1000 人以下或营业收入 40000 万元以下的为中小微型企业。其中，从业人员 300 人及以上，且营业收入 2000 万元及以上的为中型企业；从业人员20 人及以上，且营业收入 300 万元及以上的为小型企业；从业人员 20 人以下或营业收入300 万元以下的为微型企业。 </w:t>
      </w:r>
    </w:p>
    <w:p w14:paraId="528241AA">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建筑业。营业收入 80000 万元以下或资产总额 80000 万元以下的为中小微型企业。其中，营业收入 6000 万元及以上，且资产总额 5000 万元及以上的为中型企业；营业收入300 万元及以上，且资产总额 300 万元及以上的为小型企业；营业收入300 万元以下或资产总额 300 万元以下的为微型企业。 （四）批发业。从业人员 200 人以下或营业收入 40000 万元以下的为中小微型企业。其中，从业人员 20 人及以上，且营业收入 5000 万元及以上的为中型企业；从业人员5 人及以上，且营业收入 1000 万元及以上的为小型企业；从业人员 5 人以下或营业收入1000 万元以下的为微型企业。 </w:t>
      </w:r>
    </w:p>
    <w:p w14:paraId="5D52F43B">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零售业。从业人员 300 人以下或营业收入 20000 万元以下的为中小微型企业。其中，从业人员 50 人及以上，且营业收入 500 万元及以上的为中型企业；从业人员10 人及以上，且营业收入 100 万元及以上的为小型企业；从业人员 10 人以下或营业收入100 万元以下的为微型企业。 </w:t>
      </w:r>
    </w:p>
    <w:p w14:paraId="7E1D1BFB">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交通运输业。从业人员 1000 人以下或营业收入 30000 万元以下的为中小微型企业。其中，从业人员 300 人及以上，且营业收入 3000 万元及以上的为中型企业；从业人员20 人及以上，且营业收入 200 万元及以上的为小型企业；从业人员 20 人以下或营业收入200万元以下的为微型企业。 </w:t>
      </w:r>
    </w:p>
    <w:p w14:paraId="06D2B04D">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仓储业。从业人员 200 人以下或营业收入 30000 万元以下的为中小微型企业。其中，从业人员 100 人及以上，且营业收入 1000 万元及以上的为中型企业；从业人员20 人及以上，且营业收入 100 万元及以上的为小型企业；从业人员 20 人以下或营业收入100 万元以下的为微型企业。 </w:t>
      </w:r>
    </w:p>
    <w:p w14:paraId="7BF4E842">
      <w:pPr>
        <w:pStyle w:val="27"/>
        <w:numPr>
          <w:ilvl w:val="0"/>
          <w:numId w:val="12"/>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邮政业。从业人员 1000 人以下或营业收入 30000 万元以下的为中小微型企业。其中，从业人员 300 人及以上，且营业收入 2000 万元及以上的为中型企业；从业人员20人及以上，且营业收入 100 万元及以上的为小型企业；从业人员 20 人以下或营业收入100万元以下的为微型企业。 （九）住宿业。从业人员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（十）餐饮业。从业人员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w:t>
      </w:r>
    </w:p>
    <w:p w14:paraId="7AABC3C1">
      <w:pPr>
        <w:pStyle w:val="27"/>
        <w:numPr>
          <w:ilvl w:val="0"/>
          <w:numId w:val="13"/>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信息传输业。从业人员 2000 人以下或营业收入 100000 万元以下的为中小微型企业。其中，从业人员 100 人及以上，且营业收入 1000 万元及以上的为中型企业；从业人员 10 人及以上，且营业收入 100 万元及以上的为小型企业；从业人员10 人以下或营业收入100 万元以下的为微型企业。</w:t>
      </w:r>
    </w:p>
    <w:p w14:paraId="74DFBF42">
      <w:pPr>
        <w:pStyle w:val="27"/>
        <w:numPr>
          <w:ilvl w:val="0"/>
          <w:numId w:val="13"/>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软件和信息技术服务业。从业人员 300 人以下或营业收入10000 万元以下的为 27 中小微型企业。其中，从业人员 100 人及以上，且营业收入 1000 万元及以上的为中型企业；从业人员 10 人及以上，且营业收入 50 万元及以上的为小型企业；从业人员10 人以下或营业收入 50 万元以下的为微型企业。 </w:t>
      </w:r>
    </w:p>
    <w:p w14:paraId="5828E52B">
      <w:pPr>
        <w:pStyle w:val="27"/>
        <w:numPr>
          <w:ilvl w:val="0"/>
          <w:numId w:val="13"/>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房地产开发经营。营业收入 200000 万元以下或资产总额10000 万元以下的为中小微型企业。其中，营业收入 1000 万元及以上，且资产总额 5000 万元及以上的为中型企业；营业收入 100 万元及以上，且资产总额 2000 万元及以上的为小型企业；营业收入100万元以下或资产总额 2000 万元以下的为微型企业。 </w:t>
      </w:r>
    </w:p>
    <w:p w14:paraId="2F1D7FC6">
      <w:pPr>
        <w:pStyle w:val="27"/>
        <w:numPr>
          <w:ilvl w:val="0"/>
          <w:numId w:val="13"/>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物业管理。从业人员 1000 人以下或营业收入 5000 万元以下的为中小微型企业。其中，从业人员 300 人及以上，且营业收入 1000 万元及以上的为中型企业；从业人员100人及以上，且营业收入 500 万元及以上的为小型企业；从业人员 100 人以下或营业收入500万元以下的为微型企业。 </w:t>
      </w:r>
    </w:p>
    <w:p w14:paraId="607520E7">
      <w:pPr>
        <w:pStyle w:val="27"/>
        <w:numPr>
          <w:ilvl w:val="0"/>
          <w:numId w:val="13"/>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万元及以上的为小型企业；从业人员10 人以下或资产总额 100 万元以下的为微型企业。 </w:t>
      </w:r>
    </w:p>
    <w:p w14:paraId="66492D66">
      <w:pPr>
        <w:pStyle w:val="27"/>
        <w:numPr>
          <w:ilvl w:val="0"/>
          <w:numId w:val="13"/>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其他未列明行业。从业人员 300 人以下的为中小微型企业。其中，从业人员100 人及以上的为中型企业；从业人员 10 人及以上的为小型企业；从业人员10 人以下的为微型企业。</w:t>
      </w:r>
    </w:p>
    <w:p w14:paraId="4EFCA82C">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93C3E9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关于符合本国产品标准的声明函</w:t>
      </w:r>
    </w:p>
    <w:p w14:paraId="045183C0">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B32752F">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5AC5D78F">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4301B3D7">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08D4480D">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7D3E20C6">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28190B9D">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3D0C5EE7">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599AEA38">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6F4CFA94">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12C7021E">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1878E6BB">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41B08620">
      <w:pPr>
        <w:widowControl/>
        <w:adjustRightInd w:val="0"/>
        <w:snapToGrid w:val="0"/>
        <w:spacing w:line="440" w:lineRule="exact"/>
        <w:ind w:firstLine="510" w:firstLineChars="200"/>
        <w:jc w:val="left"/>
        <w:rPr>
          <w:rFonts w:hint="eastAsia" w:ascii="仿宋" w:hAnsi="仿宋" w:eastAsia="仿宋" w:cs="仿宋"/>
          <w:color w:val="auto"/>
          <w:spacing w:val="6"/>
          <w:kern w:val="0"/>
          <w:sz w:val="24"/>
          <w:szCs w:val="24"/>
          <w:lang w:val="en-US" w:eastAsia="zh-CN"/>
        </w:rPr>
      </w:pPr>
    </w:p>
    <w:p w14:paraId="0F2EEABE">
      <w:pPr>
        <w:widowControl/>
        <w:adjustRightInd w:val="0"/>
        <w:snapToGrid w:val="0"/>
        <w:spacing w:line="440" w:lineRule="exact"/>
        <w:ind w:firstLine="390"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7BE3FD32">
      <w:pPr>
        <w:widowControl/>
        <w:adjustRightInd w:val="0"/>
        <w:snapToGrid w:val="0"/>
        <w:spacing w:line="440" w:lineRule="exact"/>
        <w:ind w:firstLine="390"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549838A9">
      <w:pPr>
        <w:widowControl/>
        <w:adjustRightInd w:val="0"/>
        <w:snapToGrid w:val="0"/>
        <w:spacing w:line="440" w:lineRule="exact"/>
        <w:ind w:firstLine="390"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57974308">
      <w:pPr>
        <w:widowControl/>
        <w:adjustRightInd w:val="0"/>
        <w:snapToGrid w:val="0"/>
        <w:spacing w:line="440" w:lineRule="exact"/>
        <w:ind w:firstLine="390"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27E0AC0A">
      <w:pPr>
        <w:widowControl/>
        <w:adjustRightInd w:val="0"/>
        <w:snapToGrid w:val="0"/>
        <w:spacing w:line="440" w:lineRule="exact"/>
        <w:ind w:firstLine="390" w:firstLineChars="2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1AB428BC">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52E7DC88">
      <w:pPr>
        <w:numPr>
          <w:ilvl w:val="0"/>
          <w:numId w:val="0"/>
        </w:numPr>
        <w:ind w:leftChars="100"/>
        <w:rPr>
          <w:rFonts w:hint="eastAsia"/>
          <w:lang w:val="en-US" w:eastAsia="zh-CN"/>
        </w:rPr>
      </w:pPr>
    </w:p>
    <w:p w14:paraId="77FBFFF1">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4ECFB768">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3418C7C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2E03755A">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7E50127A">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投标文件格式6</w:t>
      </w:r>
      <w:r>
        <w:rPr>
          <w:rFonts w:hint="eastAsia" w:ascii="仿宋" w:hAnsi="仿宋" w:eastAsia="仿宋" w:cs="仿宋"/>
          <w:color w:val="auto"/>
          <w:sz w:val="24"/>
          <w:highlight w:val="none"/>
          <w:lang w:val="en-US" w:eastAsia="zh-CN"/>
        </w:rPr>
        <w:t>：</w:t>
      </w:r>
    </w:p>
    <w:p w14:paraId="1CBA7B0E">
      <w:pPr>
        <w:pStyle w:val="10"/>
        <w:numPr>
          <w:ilvl w:val="0"/>
          <w:numId w:val="0"/>
        </w:numPr>
        <w:kinsoku w:val="0"/>
        <w:overflowPunct w:val="0"/>
        <w:spacing w:before="130" w:line="360" w:lineRule="auto"/>
        <w:ind w:left="480" w:leftChars="0" w:right="7" w:rightChars="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投标函</w:t>
      </w:r>
    </w:p>
    <w:p w14:paraId="0B019354">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u w:val="single"/>
          <w:lang w:eastAsia="zh-CN"/>
        </w:rPr>
      </w:pPr>
      <w:r>
        <w:rPr>
          <w:rFonts w:hint="eastAsia" w:ascii="仿宋" w:hAnsi="仿宋" w:eastAsia="仿宋" w:cs="仿宋"/>
          <w:color w:val="auto"/>
          <w:kern w:val="0"/>
          <w:sz w:val="21"/>
          <w:szCs w:val="21"/>
          <w:highlight w:val="none"/>
        </w:rPr>
        <w:t>致：</w:t>
      </w:r>
      <w:r>
        <w:rPr>
          <w:rFonts w:hint="eastAsia" w:ascii="仿宋" w:hAnsi="仿宋" w:eastAsia="仿宋" w:cs="仿宋"/>
          <w:color w:val="auto"/>
          <w:sz w:val="21"/>
          <w:szCs w:val="21"/>
          <w:highlight w:val="none"/>
          <w:u w:val="single"/>
          <w:lang w:eastAsia="zh-CN"/>
        </w:rPr>
        <w:t>（</w:t>
      </w:r>
      <w:r>
        <w:rPr>
          <w:rFonts w:hint="eastAsia" w:ascii="仿宋" w:hAnsi="仿宋" w:eastAsia="仿宋" w:cs="仿宋"/>
          <w:color w:val="auto"/>
          <w:sz w:val="21"/>
          <w:szCs w:val="21"/>
          <w:highlight w:val="none"/>
          <w:u w:val="single"/>
        </w:rPr>
        <w:t>采购代理机构</w:t>
      </w:r>
      <w:r>
        <w:rPr>
          <w:rFonts w:hint="eastAsia" w:ascii="仿宋" w:hAnsi="仿宋" w:eastAsia="仿宋" w:cs="仿宋"/>
          <w:color w:val="auto"/>
          <w:sz w:val="21"/>
          <w:szCs w:val="21"/>
          <w:highlight w:val="none"/>
          <w:u w:val="single"/>
          <w:lang w:eastAsia="zh-CN"/>
        </w:rPr>
        <w:t>）</w:t>
      </w:r>
    </w:p>
    <w:p w14:paraId="792E73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为响应你方组织的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项目的招标项目编号为：</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，我方愿参与投标。</w:t>
      </w:r>
    </w:p>
    <w:p w14:paraId="206B46D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我方确认收到贵方提供的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none"/>
        </w:rPr>
        <w:t>招标</w:t>
      </w:r>
      <w:r>
        <w:rPr>
          <w:rFonts w:hint="eastAsia" w:ascii="仿宋" w:hAnsi="仿宋" w:eastAsia="仿宋" w:cs="仿宋"/>
          <w:color w:val="auto"/>
          <w:kern w:val="0"/>
          <w:sz w:val="21"/>
          <w:szCs w:val="21"/>
          <w:highlight w:val="none"/>
        </w:rPr>
        <w:t>文件的全部内容</w:t>
      </w:r>
      <w:r>
        <w:rPr>
          <w:rFonts w:hint="eastAsia" w:ascii="仿宋" w:hAnsi="仿宋" w:eastAsia="仿宋" w:cs="仿宋"/>
          <w:color w:val="auto"/>
          <w:kern w:val="0"/>
          <w:sz w:val="21"/>
          <w:szCs w:val="21"/>
          <w:highlight w:val="none"/>
          <w:u w:val="none"/>
        </w:rPr>
        <w:t>。并出具的金额为人民币</w:t>
      </w:r>
      <w:r>
        <w:rPr>
          <w:rFonts w:hint="eastAsia" w:ascii="仿宋" w:hAnsi="仿宋" w:eastAsia="仿宋" w:cs="仿宋"/>
          <w:i/>
          <w:iCs/>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none"/>
        </w:rPr>
        <w:t>元的投标保证金。</w:t>
      </w:r>
    </w:p>
    <w:p w14:paraId="7A80A4E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w:t>
      </w:r>
      <w:r>
        <w:rPr>
          <w:rFonts w:hint="eastAsia" w:ascii="仿宋" w:hAnsi="仿宋" w:eastAsia="仿宋" w:cs="仿宋"/>
          <w:color w:val="auto"/>
          <w:kern w:val="0"/>
          <w:sz w:val="21"/>
          <w:szCs w:val="21"/>
          <w:highlight w:val="none"/>
          <w:lang w:eastAsia="zh-CN"/>
        </w:rPr>
        <w:t>一切权利</w:t>
      </w:r>
      <w:r>
        <w:rPr>
          <w:rFonts w:hint="eastAsia" w:ascii="仿宋" w:hAnsi="仿宋" w:eastAsia="仿宋" w:cs="仿宋"/>
          <w:color w:val="auto"/>
          <w:kern w:val="0"/>
          <w:sz w:val="21"/>
          <w:szCs w:val="21"/>
          <w:highlight w:val="none"/>
        </w:rPr>
        <w:t>。</w:t>
      </w:r>
    </w:p>
    <w:p w14:paraId="68D494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u w:val="single"/>
        </w:rPr>
        <w:t xml:space="preserve">      (投标人名称</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作为投标人正式授权</w:t>
      </w:r>
      <w:r>
        <w:rPr>
          <w:rFonts w:hint="eastAsia" w:ascii="仿宋" w:hAnsi="仿宋" w:eastAsia="仿宋" w:cs="仿宋"/>
          <w:color w:val="auto"/>
          <w:kern w:val="0"/>
          <w:sz w:val="21"/>
          <w:szCs w:val="21"/>
          <w:highlight w:val="none"/>
          <w:u w:val="single"/>
        </w:rPr>
        <w:t xml:space="preserve">  (授权代表全名</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职务</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代表我方全权处理有关本报价的一切事宜。</w:t>
      </w:r>
    </w:p>
    <w:p w14:paraId="5178BD1B">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我方已完全明白招标文件的所有条款要求，并申明如下：</w:t>
      </w:r>
    </w:p>
    <w:p w14:paraId="7D5C1369">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（一）按招标文件提供的全部货物与相关服务的投标总价详见《</w:t>
      </w:r>
      <w:r>
        <w:rPr>
          <w:rFonts w:hint="eastAsia" w:ascii="仿宋" w:hAnsi="仿宋" w:eastAsia="仿宋" w:cs="仿宋"/>
          <w:color w:val="auto"/>
          <w:kern w:val="0"/>
          <w:sz w:val="21"/>
          <w:szCs w:val="21"/>
          <w:highlight w:val="none"/>
          <w:lang w:val="en-US" w:eastAsia="zh-CN"/>
        </w:rPr>
        <w:t>开标</w:t>
      </w:r>
      <w:r>
        <w:rPr>
          <w:rFonts w:hint="eastAsia" w:ascii="仿宋" w:hAnsi="仿宋" w:eastAsia="仿宋" w:cs="仿宋"/>
          <w:color w:val="auto"/>
          <w:kern w:val="0"/>
          <w:sz w:val="21"/>
          <w:szCs w:val="21"/>
          <w:highlight w:val="none"/>
        </w:rPr>
        <w:t>一览表》。</w:t>
      </w:r>
    </w:p>
    <w:p w14:paraId="13FB79A7">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（二）本投标文件的有效期为投标截止时间起</w:t>
      </w:r>
      <w:r>
        <w:rPr>
          <w:rFonts w:hint="eastAsia" w:ascii="仿宋" w:hAnsi="仿宋" w:eastAsia="仿宋" w:cs="仿宋"/>
          <w:color w:val="auto"/>
          <w:kern w:val="0"/>
          <w:sz w:val="21"/>
          <w:szCs w:val="21"/>
          <w:highlight w:val="none"/>
          <w:u w:val="single"/>
          <w:lang w:val="en-US" w:eastAsia="zh-CN"/>
        </w:rPr>
        <w:t xml:space="preserve"> 60 </w:t>
      </w:r>
      <w:r>
        <w:rPr>
          <w:rFonts w:hint="eastAsia" w:ascii="仿宋" w:hAnsi="仿宋" w:eastAsia="仿宋" w:cs="仿宋"/>
          <w:color w:val="auto"/>
          <w:kern w:val="0"/>
          <w:sz w:val="21"/>
          <w:szCs w:val="21"/>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6CE52C6F">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（三）我方同意按照贵方可能提出的要求而提供与投标有关的任何</w:t>
      </w:r>
      <w:r>
        <w:rPr>
          <w:rFonts w:hint="eastAsia" w:ascii="仿宋" w:hAnsi="仿宋" w:eastAsia="仿宋" w:cs="仿宋"/>
          <w:color w:val="auto"/>
          <w:kern w:val="0"/>
          <w:sz w:val="21"/>
          <w:szCs w:val="21"/>
          <w:highlight w:val="none"/>
          <w:lang w:eastAsia="zh-CN"/>
        </w:rPr>
        <w:t>其他数据</w:t>
      </w:r>
      <w:r>
        <w:rPr>
          <w:rFonts w:hint="eastAsia" w:ascii="仿宋" w:hAnsi="仿宋" w:eastAsia="仿宋" w:cs="仿宋"/>
          <w:color w:val="auto"/>
          <w:kern w:val="0"/>
          <w:sz w:val="21"/>
          <w:szCs w:val="21"/>
          <w:highlight w:val="none"/>
        </w:rPr>
        <w:t>、信息或资料。</w:t>
      </w:r>
    </w:p>
    <w:p w14:paraId="4AA44593">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四</w:t>
      </w:r>
      <w:r>
        <w:rPr>
          <w:rFonts w:hint="eastAsia" w:ascii="仿宋" w:hAnsi="仿宋" w:eastAsia="仿宋" w:cs="仿宋"/>
          <w:color w:val="auto"/>
          <w:kern w:val="0"/>
          <w:sz w:val="21"/>
          <w:szCs w:val="21"/>
          <w:highlight w:val="none"/>
        </w:rPr>
        <w:t>）我方理解贵方不一定接受最低投标价或任何贵方可能收到的投标。</w:t>
      </w:r>
    </w:p>
    <w:p w14:paraId="31BC7F1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五</w:t>
      </w:r>
      <w:r>
        <w:rPr>
          <w:rFonts w:hint="eastAsia" w:ascii="仿宋" w:hAnsi="仿宋" w:eastAsia="仿宋" w:cs="仿宋"/>
          <w:color w:val="auto"/>
          <w:kern w:val="0"/>
          <w:sz w:val="21"/>
          <w:szCs w:val="21"/>
          <w:highlight w:val="none"/>
        </w:rPr>
        <w:t>）我方如果中标，将保证履行招标文件及其澄清、修改文件（如果有）中的全部责任和义务，按质、按量、按期完成《招标内容》及《合同书》中的全部任务。</w:t>
      </w:r>
    </w:p>
    <w:p w14:paraId="223D33FE">
      <w:pPr>
        <w:spacing w:line="360" w:lineRule="auto"/>
        <w:ind w:firstLine="426" w:firstLineChars="200"/>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六</w:t>
      </w:r>
      <w:r>
        <w:rPr>
          <w:rFonts w:hint="eastAsia" w:ascii="仿宋" w:hAnsi="仿宋" w:eastAsia="仿宋" w:cs="仿宋"/>
          <w:color w:val="auto"/>
          <w:kern w:val="0"/>
          <w:sz w:val="21"/>
          <w:szCs w:val="21"/>
          <w:highlight w:val="none"/>
        </w:rPr>
        <w:t>）如我方被授予合同，我方承诺一次性支付就本次招标应支付或将支付的中标服务费。</w:t>
      </w:r>
    </w:p>
    <w:p w14:paraId="6107232E">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七</w:t>
      </w:r>
      <w:r>
        <w:rPr>
          <w:rFonts w:hint="eastAsia" w:ascii="仿宋" w:hAnsi="仿宋" w:eastAsia="仿宋" w:cs="仿宋"/>
          <w:color w:val="auto"/>
          <w:kern w:val="0"/>
          <w:sz w:val="21"/>
          <w:szCs w:val="21"/>
          <w:highlight w:val="none"/>
        </w:rPr>
        <w:t>）我方作为在法律、财务和运作上独立于采购人、招标代理机构的投标人，在此保证所提交的所有文件和全部说明是真实的和正确的。</w:t>
      </w:r>
    </w:p>
    <w:p w14:paraId="20F7A1D8">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八</w:t>
      </w:r>
      <w:r>
        <w:rPr>
          <w:rFonts w:hint="eastAsia" w:ascii="仿宋" w:hAnsi="仿宋" w:eastAsia="仿宋" w:cs="仿宋"/>
          <w:color w:val="auto"/>
          <w:kern w:val="0"/>
          <w:sz w:val="21"/>
          <w:szCs w:val="21"/>
          <w:highlight w:val="none"/>
        </w:rPr>
        <w:t>）我方投标报价已包含应向知识产权所有权人支付的所有相关税费，并保证采购人在中国使用我方提供的货物时，如有第三方提出侵犯其知识产权主张的，责任由我方承担。</w:t>
      </w:r>
    </w:p>
    <w:p w14:paraId="0456DF1D">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九</w:t>
      </w:r>
      <w:r>
        <w:rPr>
          <w:rFonts w:hint="eastAsia" w:ascii="仿宋" w:hAnsi="仿宋" w:eastAsia="仿宋" w:cs="仿宋"/>
          <w:color w:val="auto"/>
          <w:kern w:val="0"/>
          <w:sz w:val="21"/>
          <w:szCs w:val="21"/>
          <w:highlight w:val="none"/>
        </w:rPr>
        <w:t>）我方与其他投标人不存在单位负责人为同一人或者存在直接控股、管理关系。</w:t>
      </w:r>
    </w:p>
    <w:p w14:paraId="434A50A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（十）我方承诺未为本项目提供整体设计、规范编制或者项目管理、监理、检测等服务。</w:t>
      </w:r>
    </w:p>
    <w:p w14:paraId="79DF4D4C">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eastAsia="zh-CN"/>
        </w:rPr>
        <w:t>一</w:t>
      </w:r>
      <w:r>
        <w:rPr>
          <w:rFonts w:hint="eastAsia" w:ascii="仿宋" w:hAnsi="仿宋" w:eastAsia="仿宋" w:cs="仿宋"/>
          <w:color w:val="auto"/>
          <w:kern w:val="0"/>
          <w:sz w:val="21"/>
          <w:szCs w:val="21"/>
          <w:highlight w:val="none"/>
        </w:rPr>
        <w:t>）我方具备《</w:t>
      </w:r>
      <w:r>
        <w:rPr>
          <w:rFonts w:hint="eastAsia" w:ascii="仿宋" w:hAnsi="仿宋" w:eastAsia="仿宋" w:cs="仿宋"/>
          <w:color w:val="auto"/>
          <w:kern w:val="0"/>
          <w:sz w:val="21"/>
          <w:szCs w:val="21"/>
          <w:highlight w:val="none"/>
          <w:lang w:eastAsia="zh-CN"/>
        </w:rPr>
        <w:t>中华人民共和国政府采购法</w:t>
      </w:r>
      <w:r>
        <w:rPr>
          <w:rFonts w:hint="eastAsia" w:ascii="仿宋" w:hAnsi="仿宋" w:eastAsia="仿宋" w:cs="仿宋"/>
          <w:color w:val="auto"/>
          <w:kern w:val="0"/>
          <w:sz w:val="21"/>
          <w:szCs w:val="21"/>
          <w:highlight w:val="none"/>
        </w:rPr>
        <w:t>》第二十二条规定的条件，承诺如下：</w:t>
      </w:r>
    </w:p>
    <w:p w14:paraId="2768C2BE">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（1）我方已依法缴纳了各项税费及社会保险费用，如有需要，可随时向采购人提供近三个月内的相关缴费证明，以便核查。</w:t>
      </w:r>
    </w:p>
    <w:p w14:paraId="3E7CE52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（2）我方已依法建立健全的财务会计制度，如有需要，可随时向采购人提供相关的证明材料，以便核查。</w:t>
      </w:r>
    </w:p>
    <w:p w14:paraId="233203B2">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（3）我方参加本项目政府采购活动前3年内在经营活动中没有重大违法记录。</w:t>
      </w:r>
    </w:p>
    <w:p w14:paraId="431EEA6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（4）我方具备履行合同所必需的设备和专业技术能力。</w:t>
      </w:r>
    </w:p>
    <w:p w14:paraId="2B95EEA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（5）我方符合法律、行政法规规定的其他条件。</w:t>
      </w:r>
    </w:p>
    <w:p w14:paraId="25D0CE7F">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以上内容如有虚假或与事实不符的，评审委员会可将我方</w:t>
      </w:r>
      <w:r>
        <w:rPr>
          <w:rFonts w:hint="eastAsia" w:ascii="仿宋" w:hAnsi="仿宋" w:eastAsia="仿宋" w:cs="仿宋"/>
          <w:color w:val="auto"/>
          <w:kern w:val="0"/>
          <w:sz w:val="21"/>
          <w:szCs w:val="21"/>
          <w:highlight w:val="none"/>
          <w:lang w:eastAsia="zh-CN"/>
        </w:rPr>
        <w:t>作</w:t>
      </w:r>
      <w:r>
        <w:rPr>
          <w:rFonts w:hint="eastAsia" w:ascii="仿宋" w:hAnsi="仿宋" w:eastAsia="仿宋" w:cs="仿宋"/>
          <w:color w:val="auto"/>
          <w:kern w:val="0"/>
          <w:sz w:val="21"/>
          <w:szCs w:val="21"/>
          <w:highlight w:val="none"/>
        </w:rPr>
        <w:t>无效投标处理，我方愿意承担相应的法律责任。</w:t>
      </w:r>
    </w:p>
    <w:p w14:paraId="69CAE4F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二</w:t>
      </w:r>
      <w:r>
        <w:rPr>
          <w:rFonts w:hint="eastAsia" w:ascii="仿宋" w:hAnsi="仿宋" w:eastAsia="仿宋" w:cs="仿宋"/>
          <w:color w:val="auto"/>
          <w:kern w:val="0"/>
          <w:sz w:val="21"/>
          <w:szCs w:val="21"/>
          <w:highlight w:val="none"/>
        </w:rPr>
        <w:t>）我方对在本函及投标文件中所作的所有承诺承担法律责任。</w:t>
      </w:r>
    </w:p>
    <w:p w14:paraId="79D9942C">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三</w:t>
      </w:r>
      <w:r>
        <w:rPr>
          <w:rFonts w:hint="eastAsia" w:ascii="仿宋" w:hAnsi="仿宋" w:eastAsia="仿宋" w:cs="仿宋"/>
          <w:color w:val="auto"/>
          <w:kern w:val="0"/>
          <w:sz w:val="21"/>
          <w:szCs w:val="21"/>
          <w:highlight w:val="none"/>
        </w:rPr>
        <w:t>）所有与本招标有关的函件请发往下列地址：</w:t>
      </w:r>
    </w:p>
    <w:p w14:paraId="74A1A7C7">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地    址：</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.邮政编码：</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4FC6A831">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    话：</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09F8A10D">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传    真：</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5C761143">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代表姓名：</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.职    务：</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344DA980">
      <w:pPr>
        <w:keepNext w:val="0"/>
        <w:keepLines w:val="0"/>
        <w:pageBreakBefore w:val="0"/>
        <w:widowControl w:val="0"/>
        <w:topLinePunct w:val="0"/>
        <w:autoSpaceDE/>
        <w:autoSpaceDN/>
        <w:bidi w:val="0"/>
        <w:adjustRightInd/>
        <w:snapToGrid/>
        <w:spacing w:line="360" w:lineRule="auto"/>
        <w:ind w:right="48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 xml:space="preserve">（公章） </w:t>
      </w:r>
    </w:p>
    <w:p w14:paraId="3FD38E48">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法定代表人或委托人：</w:t>
      </w:r>
      <w:r>
        <w:rPr>
          <w:rFonts w:hint="eastAsia" w:ascii="仿宋" w:hAnsi="仿宋" w:eastAsia="仿宋" w:cs="仿宋"/>
          <w:color w:val="auto"/>
          <w:kern w:val="0"/>
          <w:sz w:val="21"/>
          <w:szCs w:val="21"/>
          <w:highlight w:val="non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签字或盖章</w:t>
      </w:r>
      <w:r>
        <w:rPr>
          <w:rFonts w:hint="eastAsia" w:ascii="仿宋" w:hAnsi="仿宋" w:eastAsia="仿宋" w:cs="仿宋"/>
          <w:color w:val="auto"/>
          <w:kern w:val="0"/>
          <w:sz w:val="21"/>
          <w:szCs w:val="21"/>
          <w:highlight w:val="none"/>
        </w:rPr>
        <w:t xml:space="preserve">）  </w:t>
      </w:r>
    </w:p>
    <w:p w14:paraId="4328FA6D">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b/>
          <w:color w:val="auto"/>
          <w:sz w:val="28"/>
          <w:szCs w:val="21"/>
          <w:highlight w:val="non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bookmarkStart w:id="119" w:name="_Toc494296984"/>
    </w:p>
    <w:p w14:paraId="238E8B1B">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12DE8EE7">
      <w:pPr>
        <w:pStyle w:val="15"/>
        <w:rPr>
          <w:rFonts w:hint="eastAsia"/>
          <w:color w:val="auto"/>
          <w:highlight w:val="none"/>
          <w:lang w:val="en-US" w:eastAsia="zh-CN"/>
        </w:rPr>
      </w:pPr>
    </w:p>
    <w:p w14:paraId="646BFD73">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5B16AC01">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45EA7667">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12021E44">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0FE43ACF">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投标文件格式7</w:t>
      </w:r>
      <w:r>
        <w:rPr>
          <w:rFonts w:hint="eastAsia" w:ascii="仿宋" w:hAnsi="仿宋" w:eastAsia="仿宋" w:cs="仿宋"/>
          <w:color w:val="auto"/>
          <w:sz w:val="24"/>
          <w:highlight w:val="none"/>
          <w:lang w:val="en-US" w:eastAsia="zh-CN"/>
        </w:rPr>
        <w:t>：</w:t>
      </w:r>
    </w:p>
    <w:p w14:paraId="1BBAC224">
      <w:pPr>
        <w:pStyle w:val="6"/>
        <w:numPr>
          <w:ilvl w:val="0"/>
          <w:numId w:val="0"/>
        </w:numPr>
        <w:shd w:val="clear" w:color="auto" w:fill="auto"/>
        <w:tabs>
          <w:tab w:val="left" w:pos="5580"/>
        </w:tabs>
        <w:spacing w:line="360" w:lineRule="auto"/>
        <w:ind w:leftChars="0"/>
        <w:jc w:val="center"/>
        <w:rPr>
          <w:rFonts w:hint="eastAsia" w:ascii="仿宋" w:hAnsi="仿宋" w:eastAsia="仿宋" w:cs="仿宋"/>
          <w:b/>
          <w:color w:val="auto"/>
          <w:sz w:val="28"/>
          <w:szCs w:val="21"/>
          <w:highlight w:val="none"/>
        </w:rPr>
      </w:pPr>
      <w:r>
        <w:rPr>
          <w:rFonts w:hint="eastAsia" w:ascii="仿宋" w:hAnsi="仿宋" w:eastAsia="仿宋" w:cs="仿宋"/>
          <w:b/>
          <w:color w:val="auto"/>
          <w:sz w:val="28"/>
          <w:szCs w:val="21"/>
          <w:highlight w:val="none"/>
        </w:rPr>
        <w:t>开标一览表</w:t>
      </w:r>
      <w:bookmarkEnd w:id="119"/>
    </w:p>
    <w:p w14:paraId="5E5545C3">
      <w:pPr>
        <w:pStyle w:val="6"/>
        <w:numPr>
          <w:ilvl w:val="0"/>
          <w:numId w:val="0"/>
        </w:numPr>
        <w:shd w:val="clear" w:color="auto" w:fill="auto"/>
        <w:tabs>
          <w:tab w:val="left" w:pos="5580"/>
        </w:tabs>
        <w:spacing w:line="360" w:lineRule="auto"/>
        <w:ind w:leftChars="0"/>
        <w:jc w:val="both"/>
        <w:rPr>
          <w:rFonts w:hint="eastAsia" w:ascii="仿宋" w:hAnsi="仿宋" w:eastAsia="仿宋" w:cs="仿宋"/>
          <w:color w:val="auto"/>
          <w:szCs w:val="21"/>
          <w:highlight w:val="none"/>
          <w:u w:val="single"/>
        </w:rPr>
      </w:pPr>
      <w:r>
        <w:rPr>
          <w:rFonts w:hint="eastAsia" w:ascii="仿宋" w:hAnsi="仿宋" w:eastAsia="仿宋" w:cs="仿宋"/>
          <w:color w:val="auto"/>
          <w:sz w:val="21"/>
          <w:szCs w:val="21"/>
          <w:highlight w:val="none"/>
        </w:rPr>
        <w:t>招标项目名称</w:t>
      </w:r>
      <w:r>
        <w:rPr>
          <w:rFonts w:hint="eastAsia" w:ascii="仿宋" w:hAnsi="仿宋" w:eastAsia="仿宋" w:cs="仿宋"/>
          <w:color w:val="auto"/>
          <w:szCs w:val="21"/>
          <w:highlight w:val="none"/>
        </w:rPr>
        <w:t>：</w:t>
      </w:r>
    </w:p>
    <w:p w14:paraId="629CF3DA">
      <w:pPr>
        <w:shd w:val="clear" w:color="auto" w:fill="auto"/>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招标项目编号：                                                </w:t>
      </w:r>
    </w:p>
    <w:p w14:paraId="6799C9B9">
      <w:pPr>
        <w:shd w:val="clear" w:color="auto" w:fill="auto"/>
        <w:spacing w:line="360" w:lineRule="auto"/>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8"/>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07A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3B59FFA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6185" w:type="dxa"/>
            <w:noWrap w:val="0"/>
            <w:vAlign w:val="center"/>
          </w:tcPr>
          <w:p w14:paraId="4A807E07">
            <w:pPr>
              <w:shd w:val="clear" w:color="auto" w:fill="auto"/>
              <w:spacing w:line="360" w:lineRule="auto"/>
              <w:rPr>
                <w:rFonts w:hint="eastAsia" w:ascii="仿宋" w:hAnsi="仿宋" w:eastAsia="仿宋" w:cs="仿宋"/>
                <w:color w:val="auto"/>
                <w:szCs w:val="21"/>
                <w:highlight w:val="none"/>
              </w:rPr>
            </w:pPr>
          </w:p>
        </w:tc>
      </w:tr>
      <w:tr w14:paraId="01CE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35E958EA">
            <w:pPr>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供货期</w:t>
            </w:r>
          </w:p>
        </w:tc>
        <w:tc>
          <w:tcPr>
            <w:tcW w:w="6185" w:type="dxa"/>
            <w:noWrap w:val="0"/>
            <w:vAlign w:val="center"/>
          </w:tcPr>
          <w:p w14:paraId="11DF1E1B">
            <w:pPr>
              <w:shd w:val="clear" w:color="auto" w:fill="auto"/>
              <w:spacing w:line="360" w:lineRule="auto"/>
              <w:jc w:val="center"/>
              <w:rPr>
                <w:rFonts w:hint="eastAsia" w:ascii="仿宋" w:hAnsi="仿宋" w:eastAsia="仿宋" w:cs="仿宋"/>
                <w:color w:val="auto"/>
                <w:szCs w:val="21"/>
                <w:highlight w:val="none"/>
              </w:rPr>
            </w:pPr>
          </w:p>
        </w:tc>
      </w:tr>
      <w:tr w14:paraId="2DD1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13A53774">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供货地点</w:t>
            </w:r>
          </w:p>
        </w:tc>
        <w:tc>
          <w:tcPr>
            <w:tcW w:w="6185" w:type="dxa"/>
            <w:noWrap w:val="0"/>
            <w:vAlign w:val="center"/>
          </w:tcPr>
          <w:p w14:paraId="14A2BE61">
            <w:pPr>
              <w:shd w:val="clear" w:color="auto" w:fill="auto"/>
              <w:spacing w:line="360" w:lineRule="auto"/>
              <w:jc w:val="center"/>
              <w:rPr>
                <w:rFonts w:hint="eastAsia" w:ascii="仿宋" w:hAnsi="仿宋" w:eastAsia="仿宋" w:cs="仿宋"/>
                <w:color w:val="auto"/>
                <w:szCs w:val="21"/>
                <w:highlight w:val="none"/>
              </w:rPr>
            </w:pPr>
          </w:p>
        </w:tc>
      </w:tr>
      <w:tr w14:paraId="1A44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0DA3BA62">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noWrap w:val="0"/>
            <w:vAlign w:val="center"/>
          </w:tcPr>
          <w:p w14:paraId="1862F49B">
            <w:pPr>
              <w:shd w:val="clear" w:color="auto" w:fill="auto"/>
              <w:spacing w:line="360" w:lineRule="auto"/>
              <w:jc w:val="center"/>
              <w:rPr>
                <w:rFonts w:hint="eastAsia" w:ascii="仿宋" w:hAnsi="仿宋" w:eastAsia="仿宋" w:cs="仿宋"/>
                <w:color w:val="auto"/>
                <w:szCs w:val="21"/>
                <w:highlight w:val="none"/>
              </w:rPr>
            </w:pPr>
          </w:p>
        </w:tc>
      </w:tr>
      <w:tr w14:paraId="362F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6BC2E44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val="en-US" w:eastAsia="zh-CN"/>
              </w:rPr>
              <w:t>总</w:t>
            </w:r>
            <w:r>
              <w:rPr>
                <w:rFonts w:hint="eastAsia" w:ascii="仿宋" w:hAnsi="仿宋" w:eastAsia="仿宋" w:cs="仿宋"/>
                <w:color w:val="auto"/>
                <w:szCs w:val="21"/>
                <w:highlight w:val="none"/>
              </w:rPr>
              <w:t>报价</w:t>
            </w:r>
          </w:p>
          <w:p w14:paraId="1584370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noWrap w:val="0"/>
            <w:vAlign w:val="center"/>
          </w:tcPr>
          <w:p w14:paraId="45F751EA">
            <w:pPr>
              <w:widowControl/>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noWrap w:val="0"/>
            <w:vAlign w:val="center"/>
          </w:tcPr>
          <w:p w14:paraId="507ECCDC">
            <w:pPr>
              <w:shd w:val="clear" w:color="auto" w:fill="auto"/>
              <w:spacing w:line="360" w:lineRule="auto"/>
              <w:jc w:val="center"/>
              <w:rPr>
                <w:rFonts w:hint="eastAsia" w:ascii="仿宋" w:hAnsi="仿宋" w:eastAsia="仿宋" w:cs="仿宋"/>
                <w:color w:val="auto"/>
                <w:szCs w:val="21"/>
                <w:highlight w:val="none"/>
              </w:rPr>
            </w:pPr>
          </w:p>
        </w:tc>
      </w:tr>
      <w:tr w14:paraId="71BE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0B836868">
            <w:pPr>
              <w:shd w:val="clear" w:color="auto" w:fill="auto"/>
              <w:spacing w:line="360" w:lineRule="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noWrap w:val="0"/>
            <w:vAlign w:val="center"/>
          </w:tcPr>
          <w:p w14:paraId="102106C7">
            <w:pPr>
              <w:widowControl/>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noWrap w:val="0"/>
            <w:vAlign w:val="center"/>
          </w:tcPr>
          <w:p w14:paraId="759BBE44">
            <w:pPr>
              <w:shd w:val="clear" w:color="auto" w:fill="auto"/>
              <w:spacing w:line="360" w:lineRule="auto"/>
              <w:jc w:val="center"/>
              <w:rPr>
                <w:rFonts w:hint="eastAsia" w:ascii="仿宋" w:hAnsi="仿宋" w:eastAsia="仿宋" w:cs="仿宋"/>
                <w:color w:val="auto"/>
                <w:szCs w:val="21"/>
                <w:highlight w:val="none"/>
              </w:rPr>
            </w:pPr>
          </w:p>
        </w:tc>
      </w:tr>
    </w:tbl>
    <w:p w14:paraId="6F8CCBAD">
      <w:pPr>
        <w:shd w:val="clear" w:color="auto" w:fill="auto"/>
        <w:spacing w:line="360" w:lineRule="auto"/>
        <w:ind w:firstLine="416"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61AEDF1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.开标时，本表中的内容与投标文件中的投标函、分项</w:t>
      </w:r>
      <w:r>
        <w:rPr>
          <w:rFonts w:hint="eastAsia" w:ascii="仿宋" w:hAnsi="仿宋" w:eastAsia="仿宋" w:cs="仿宋"/>
          <w:color w:val="auto"/>
          <w:szCs w:val="21"/>
          <w:highlight w:val="none"/>
          <w:lang w:val="en-US" w:eastAsia="zh-CN"/>
        </w:rPr>
        <w:t>报价表</w:t>
      </w:r>
      <w:r>
        <w:rPr>
          <w:rFonts w:hint="eastAsia" w:ascii="仿宋" w:hAnsi="仿宋" w:eastAsia="仿宋" w:cs="仿宋"/>
          <w:color w:val="auto"/>
          <w:szCs w:val="21"/>
          <w:highlight w:val="none"/>
        </w:rPr>
        <w:t>的内容不一致的，以本表为准；大写金额与小写金额不一致的，以大写金额为准；总价金额与按单价汇总金额不一致的，以单价金额计算结果为准；单价金额小数点有明显错位的，应以总价为准，并修改单价。</w:t>
      </w:r>
    </w:p>
    <w:p w14:paraId="05F469A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.投标总价为招标范围所列全部招标项目的报价总和，并应与分项价格表</w:t>
      </w:r>
      <w:r>
        <w:rPr>
          <w:rFonts w:hint="eastAsia" w:ascii="仿宋" w:hAnsi="仿宋" w:eastAsia="仿宋" w:cs="仿宋"/>
          <w:color w:val="auto"/>
          <w:szCs w:val="21"/>
          <w:highlight w:val="none"/>
          <w:lang w:val="en-US" w:eastAsia="zh-CN"/>
        </w:rPr>
        <w:t>的合计</w:t>
      </w:r>
      <w:r>
        <w:rPr>
          <w:rFonts w:hint="eastAsia" w:ascii="仿宋" w:hAnsi="仿宋" w:eastAsia="仿宋" w:cs="仿宋"/>
          <w:color w:val="auto"/>
          <w:szCs w:val="21"/>
          <w:highlight w:val="none"/>
        </w:rPr>
        <w:t>保持一致。</w:t>
      </w:r>
    </w:p>
    <w:p w14:paraId="1DC7948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66F3C893">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04A7EB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5EBCF06">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196A8FA">
      <w:pPr>
        <w:shd w:val="clear" w:color="auto" w:fill="auto"/>
        <w:spacing w:line="360" w:lineRule="auto"/>
        <w:ind w:firstLine="426" w:firstLineChars="200"/>
        <w:rPr>
          <w:rFonts w:hint="eastAsia" w:ascii="仿宋" w:hAnsi="仿宋" w:eastAsia="仿宋" w:cs="仿宋"/>
          <w:b/>
          <w:bCs/>
          <w:color w:val="auto"/>
          <w:sz w:val="24"/>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bookmarkEnd w:id="116"/>
    <w:bookmarkEnd w:id="117"/>
    <w:bookmarkEnd w:id="118"/>
    <w:p w14:paraId="70BCE56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bookmarkStart w:id="120" w:name="_Toc1881"/>
      <w:bookmarkStart w:id="121" w:name="_Toc216582815"/>
      <w:bookmarkStart w:id="122" w:name="_Toc10313"/>
      <w:bookmarkStart w:id="123" w:name="_Toc515647818"/>
      <w:bookmarkStart w:id="124" w:name="_Toc20897"/>
      <w:bookmarkStart w:id="125" w:name="_Toc515647820"/>
      <w:bookmarkStart w:id="126" w:name="_Toc22563"/>
      <w:bookmarkStart w:id="127" w:name="_Toc216582817"/>
      <w:bookmarkStart w:id="128" w:name="_Toc28959"/>
    </w:p>
    <w:p w14:paraId="3A31F1AB">
      <w:pPr>
        <w:pStyle w:val="15"/>
        <w:rPr>
          <w:rFonts w:hint="eastAsia" w:ascii="仿宋" w:hAnsi="仿宋" w:eastAsia="仿宋" w:cs="仿宋"/>
          <w:b/>
          <w:bCs/>
          <w:color w:val="auto"/>
          <w:sz w:val="24"/>
          <w:highlight w:val="none"/>
          <w:lang w:val="en-US" w:eastAsia="zh-CN"/>
        </w:rPr>
      </w:pPr>
    </w:p>
    <w:p w14:paraId="3A6DB6BF">
      <w:pPr>
        <w:rPr>
          <w:rFonts w:hint="eastAsia"/>
          <w:color w:val="auto"/>
          <w:highlight w:val="none"/>
          <w:lang w:val="en-US" w:eastAsia="zh-CN"/>
        </w:rPr>
      </w:pPr>
    </w:p>
    <w:p w14:paraId="393CB44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C3DB1D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3F1A242E">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512171BE">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投标文件格式8</w:t>
      </w:r>
      <w:r>
        <w:rPr>
          <w:rFonts w:hint="eastAsia" w:ascii="仿宋" w:hAnsi="仿宋" w:eastAsia="仿宋" w:cs="仿宋"/>
          <w:color w:val="auto"/>
          <w:sz w:val="24"/>
          <w:highlight w:val="none"/>
          <w:lang w:val="en-US" w:eastAsia="zh-CN"/>
        </w:rPr>
        <w:t>：</w:t>
      </w:r>
    </w:p>
    <w:p w14:paraId="1F42C994">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投标分项报价表</w:t>
      </w:r>
      <w:bookmarkEnd w:id="120"/>
      <w:bookmarkEnd w:id="121"/>
      <w:bookmarkEnd w:id="122"/>
      <w:bookmarkEnd w:id="123"/>
      <w:bookmarkEnd w:id="124"/>
    </w:p>
    <w:p w14:paraId="0E0DD37A">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A5167D4">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p>
    <w:p w14:paraId="28B163F3">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单位：元（人民币）</w:t>
      </w:r>
    </w:p>
    <w:tbl>
      <w:tblPr>
        <w:tblStyle w:val="28"/>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98"/>
        <w:gridCol w:w="1667"/>
        <w:gridCol w:w="1279"/>
        <w:gridCol w:w="945"/>
        <w:gridCol w:w="849"/>
        <w:gridCol w:w="822"/>
        <w:gridCol w:w="781"/>
      </w:tblGrid>
      <w:tr w14:paraId="453D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16" w:type="dxa"/>
            <w:noWrap w:val="0"/>
            <w:vAlign w:val="center"/>
          </w:tcPr>
          <w:p w14:paraId="3875A92E">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298" w:type="dxa"/>
            <w:noWrap w:val="0"/>
            <w:vAlign w:val="center"/>
          </w:tcPr>
          <w:p w14:paraId="53566C5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产品（标的物）名称</w:t>
            </w:r>
          </w:p>
        </w:tc>
        <w:tc>
          <w:tcPr>
            <w:tcW w:w="1667" w:type="dxa"/>
            <w:noWrap w:val="0"/>
            <w:vAlign w:val="center"/>
          </w:tcPr>
          <w:p w14:paraId="52EC8265">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品牌及</w:t>
            </w:r>
          </w:p>
          <w:p w14:paraId="7C8A131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型号</w:t>
            </w:r>
          </w:p>
        </w:tc>
        <w:tc>
          <w:tcPr>
            <w:tcW w:w="1279" w:type="dxa"/>
            <w:noWrap w:val="0"/>
            <w:vAlign w:val="center"/>
          </w:tcPr>
          <w:p w14:paraId="3E513232">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规格</w:t>
            </w:r>
          </w:p>
          <w:p w14:paraId="745D2C6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参数</w:t>
            </w:r>
          </w:p>
        </w:tc>
        <w:tc>
          <w:tcPr>
            <w:tcW w:w="945" w:type="dxa"/>
            <w:noWrap w:val="0"/>
            <w:vAlign w:val="center"/>
          </w:tcPr>
          <w:p w14:paraId="2B5D61B8">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p w14:paraId="67BFE58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单位</w:t>
            </w:r>
          </w:p>
        </w:tc>
        <w:tc>
          <w:tcPr>
            <w:tcW w:w="849" w:type="dxa"/>
            <w:noWrap w:val="0"/>
            <w:vAlign w:val="center"/>
          </w:tcPr>
          <w:p w14:paraId="79882549">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单价</w:t>
            </w:r>
          </w:p>
        </w:tc>
        <w:tc>
          <w:tcPr>
            <w:tcW w:w="822" w:type="dxa"/>
            <w:noWrap w:val="0"/>
            <w:vAlign w:val="center"/>
          </w:tcPr>
          <w:p w14:paraId="457BEE2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总价</w:t>
            </w:r>
          </w:p>
        </w:tc>
        <w:tc>
          <w:tcPr>
            <w:tcW w:w="781" w:type="dxa"/>
            <w:noWrap w:val="0"/>
            <w:vAlign w:val="center"/>
          </w:tcPr>
          <w:p w14:paraId="5D2AA03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DC2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6" w:type="dxa"/>
            <w:noWrap w:val="0"/>
            <w:vAlign w:val="center"/>
          </w:tcPr>
          <w:p w14:paraId="6D094FF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298" w:type="dxa"/>
            <w:noWrap w:val="0"/>
            <w:vAlign w:val="center"/>
          </w:tcPr>
          <w:p w14:paraId="0B9B23E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p>
        </w:tc>
        <w:tc>
          <w:tcPr>
            <w:tcW w:w="1667" w:type="dxa"/>
            <w:noWrap w:val="0"/>
            <w:vAlign w:val="center"/>
          </w:tcPr>
          <w:p w14:paraId="350EEC9E">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1279" w:type="dxa"/>
            <w:noWrap w:val="0"/>
            <w:vAlign w:val="center"/>
          </w:tcPr>
          <w:p w14:paraId="61E08116">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945" w:type="dxa"/>
            <w:noWrap w:val="0"/>
            <w:vAlign w:val="center"/>
          </w:tcPr>
          <w:p w14:paraId="0CDF6F4C">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49" w:type="dxa"/>
            <w:noWrap w:val="0"/>
            <w:vAlign w:val="center"/>
          </w:tcPr>
          <w:p w14:paraId="35BDC674">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22" w:type="dxa"/>
            <w:noWrap w:val="0"/>
            <w:vAlign w:val="center"/>
          </w:tcPr>
          <w:p w14:paraId="47AC73FB">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3E07751">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r>
      <w:tr w14:paraId="773F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16" w:type="dxa"/>
            <w:noWrap w:val="0"/>
            <w:vAlign w:val="center"/>
          </w:tcPr>
          <w:p w14:paraId="1F61F6C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298" w:type="dxa"/>
            <w:noWrap w:val="0"/>
            <w:vAlign w:val="center"/>
          </w:tcPr>
          <w:p w14:paraId="17A05E83">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3C3933B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78C0797">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3F866E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32A316E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5C860A8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677DCC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052E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0C61F2B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298" w:type="dxa"/>
            <w:noWrap w:val="0"/>
            <w:vAlign w:val="center"/>
          </w:tcPr>
          <w:p w14:paraId="5705DAB4">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2E192AF2">
            <w:pPr>
              <w:pStyle w:val="14"/>
              <w:shd w:val="clear" w:color="auto" w:fill="auto"/>
              <w:spacing w:line="360" w:lineRule="auto"/>
              <w:ind w:left="1087" w:leftChars="257" w:hanging="540" w:firstLineChars="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2A1BBB7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5ED8CAF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151E544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292607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243A61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5692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2468ED2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c>
          <w:tcPr>
            <w:tcW w:w="1298" w:type="dxa"/>
            <w:noWrap w:val="0"/>
            <w:vAlign w:val="center"/>
          </w:tcPr>
          <w:p w14:paraId="376056BA">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07570BE3">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185914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AB5607E">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6F4D6EA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320DE37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1910F1CF">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3D5D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16" w:type="dxa"/>
            <w:noWrap w:val="0"/>
            <w:vAlign w:val="center"/>
          </w:tcPr>
          <w:p w14:paraId="188097B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641" w:type="dxa"/>
            <w:gridSpan w:val="7"/>
            <w:noWrap w:val="0"/>
            <w:vAlign w:val="center"/>
          </w:tcPr>
          <w:p w14:paraId="69E461D4">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合计总价：   元。</w:t>
            </w:r>
          </w:p>
        </w:tc>
      </w:tr>
    </w:tbl>
    <w:p w14:paraId="1743147E">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p w14:paraId="1F5A5ED8">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0A9846A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7418E213">
      <w:pPr>
        <w:pStyle w:val="14"/>
        <w:shd w:val="clear" w:color="auto" w:fill="auto"/>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 xml:space="preserve"> 1</w:t>
      </w:r>
      <w:r>
        <w:rPr>
          <w:rFonts w:hint="eastAsia" w:ascii="仿宋" w:hAnsi="仿宋" w:eastAsia="仿宋" w:cs="仿宋"/>
          <w:color w:val="auto"/>
          <w:sz w:val="21"/>
          <w:szCs w:val="21"/>
          <w:highlight w:val="none"/>
        </w:rPr>
        <w:t>.表中投标报价总计应与对应</w:t>
      </w:r>
      <w:r>
        <w:rPr>
          <w:rFonts w:hint="eastAsia" w:ascii="仿宋" w:hAnsi="仿宋" w:eastAsia="仿宋" w:cs="仿宋"/>
          <w:color w:val="auto"/>
          <w:sz w:val="21"/>
          <w:szCs w:val="21"/>
          <w:highlight w:val="none"/>
          <w:lang w:val="en-US" w:eastAsia="zh-CN"/>
        </w:rPr>
        <w:t>开标</w:t>
      </w:r>
      <w:r>
        <w:rPr>
          <w:rFonts w:hint="eastAsia" w:ascii="仿宋" w:hAnsi="仿宋" w:eastAsia="仿宋" w:cs="仿宋"/>
          <w:color w:val="auto"/>
          <w:sz w:val="21"/>
          <w:szCs w:val="21"/>
          <w:highlight w:val="none"/>
        </w:rPr>
        <w:t>一览表中投标总价一致。</w:t>
      </w:r>
    </w:p>
    <w:p w14:paraId="7332DD00">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投标人应根据货物清单分项进行填报，表中表格行数可自行添加。招标文件中未列出的相关辅助材料和在实施过程中涉及到的其它一切费用应在报价时一并考虑，项目实施过程中不再单独结算</w:t>
      </w:r>
    </w:p>
    <w:p w14:paraId="1D3F793C">
      <w:pPr>
        <w:pStyle w:val="14"/>
        <w:shd w:val="clear" w:color="auto" w:fill="auto"/>
        <w:spacing w:line="360" w:lineRule="auto"/>
        <w:ind w:firstLine="852" w:firstLineChars="4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3.投标分项报价表不得缺项漏项，否则按废标处理。根据提供的清单为准。</w:t>
      </w:r>
    </w:p>
    <w:p w14:paraId="392817D8">
      <w:pPr>
        <w:pStyle w:val="14"/>
        <w:shd w:val="clear" w:color="auto" w:fill="auto"/>
        <w:spacing w:line="360" w:lineRule="auto"/>
        <w:ind w:left="1087" w:leftChars="257" w:hanging="540"/>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29" w:name="_Toc12170"/>
    </w:p>
    <w:p w14:paraId="75F6EDA1">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投标文件格式9：</w:t>
      </w:r>
    </w:p>
    <w:p w14:paraId="26600881">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技术规格偏离表</w:t>
      </w:r>
      <w:bookmarkEnd w:id="125"/>
      <w:bookmarkEnd w:id="126"/>
      <w:bookmarkEnd w:id="127"/>
      <w:bookmarkEnd w:id="128"/>
      <w:bookmarkEnd w:id="129"/>
    </w:p>
    <w:p w14:paraId="6212F10A">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p w14:paraId="3E4FFB4A">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p>
    <w:p w14:paraId="0FE8D223">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tbl>
      <w:tblPr>
        <w:tblStyle w:val="28"/>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412"/>
        <w:gridCol w:w="1412"/>
        <w:gridCol w:w="1412"/>
        <w:gridCol w:w="1412"/>
        <w:gridCol w:w="1417"/>
      </w:tblGrid>
      <w:tr w14:paraId="07D2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2" w:type="dxa"/>
            <w:noWrap w:val="0"/>
            <w:vAlign w:val="center"/>
          </w:tcPr>
          <w:p w14:paraId="4721AAE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412" w:type="dxa"/>
            <w:noWrap w:val="0"/>
            <w:vAlign w:val="center"/>
          </w:tcPr>
          <w:p w14:paraId="202FAB7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货物名称</w:t>
            </w:r>
          </w:p>
        </w:tc>
        <w:tc>
          <w:tcPr>
            <w:tcW w:w="1412" w:type="dxa"/>
            <w:noWrap w:val="0"/>
            <w:vAlign w:val="center"/>
          </w:tcPr>
          <w:p w14:paraId="1728A18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招标规格</w:t>
            </w:r>
          </w:p>
        </w:tc>
        <w:tc>
          <w:tcPr>
            <w:tcW w:w="1412" w:type="dxa"/>
            <w:noWrap w:val="0"/>
            <w:vAlign w:val="center"/>
          </w:tcPr>
          <w:p w14:paraId="34B32E1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投标规格</w:t>
            </w:r>
          </w:p>
        </w:tc>
        <w:tc>
          <w:tcPr>
            <w:tcW w:w="1412" w:type="dxa"/>
            <w:noWrap w:val="0"/>
            <w:vAlign w:val="center"/>
          </w:tcPr>
          <w:p w14:paraId="21ECD4BB">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w:t>
            </w:r>
          </w:p>
        </w:tc>
        <w:tc>
          <w:tcPr>
            <w:tcW w:w="1417" w:type="dxa"/>
            <w:noWrap w:val="0"/>
            <w:vAlign w:val="center"/>
          </w:tcPr>
          <w:p w14:paraId="6740FB34">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说明</w:t>
            </w:r>
          </w:p>
        </w:tc>
      </w:tr>
      <w:tr w14:paraId="3968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412" w:type="dxa"/>
            <w:noWrap w:val="0"/>
            <w:vAlign w:val="top"/>
          </w:tcPr>
          <w:p w14:paraId="74FF8A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F989CD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301DD5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F10EC1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center"/>
          </w:tcPr>
          <w:p w14:paraId="3F0BA32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lang w:val="en-US" w:eastAsia="zh-CN"/>
              </w:rPr>
            </w:pPr>
          </w:p>
        </w:tc>
        <w:tc>
          <w:tcPr>
            <w:tcW w:w="1417" w:type="dxa"/>
            <w:noWrap w:val="0"/>
            <w:vAlign w:val="top"/>
          </w:tcPr>
          <w:p w14:paraId="542BEFE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D8F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1C152E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9C79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2765A2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A393B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401A6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A7A4B6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0E5F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1FB56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1EBAB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7D1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9AC310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1BB980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E02DC3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356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0FE42F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38F4F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F42DFC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9FF8B8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A5A1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D1723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C42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4DC04D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E92D3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16AFE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00624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330C3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191E63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36B1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8DA6C9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95109D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1BB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311D4A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B9F9F3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9AAC1B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4FA1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B6A0F3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918A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52CFF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F2E0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01E3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35A507F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16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571E33C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7DAA1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09984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8ED07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E1268C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BAB6C5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7449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107A84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A971C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40F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58B8BB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71F04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F121C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EA1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EEE04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77F152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EAEB2E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06FC07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F60D4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71449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8D3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7C76D39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C8B41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95D00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01F3E4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356B52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35D137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36F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2F341B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802769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04BED9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59AD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F036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9478A3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599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412" w:type="dxa"/>
            <w:noWrap w:val="0"/>
            <w:vAlign w:val="top"/>
          </w:tcPr>
          <w:p w14:paraId="3F5FCE9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BE84FB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4ED6A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AB9339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C933B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0C6A28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bl>
    <w:p w14:paraId="4AF49559">
      <w:pPr>
        <w:pStyle w:val="14"/>
        <w:shd w:val="clear" w:color="auto" w:fill="auto"/>
        <w:spacing w:line="360" w:lineRule="auto"/>
        <w:rPr>
          <w:rFonts w:hint="eastAsia" w:ascii="仿宋" w:hAnsi="仿宋" w:eastAsia="仿宋" w:cs="仿宋"/>
          <w:color w:val="auto"/>
          <w:sz w:val="21"/>
          <w:szCs w:val="21"/>
          <w:highlight w:val="none"/>
          <w:lang w:val="en-US" w:eastAsia="zh-CN"/>
        </w:rPr>
      </w:pPr>
    </w:p>
    <w:p w14:paraId="61725D1A">
      <w:pPr>
        <w:pStyle w:val="14"/>
        <w:shd w:val="clear" w:color="auto" w:fill="auto"/>
        <w:spacing w:line="360" w:lineRule="auto"/>
        <w:ind w:left="1087" w:leftChars="257" w:hanging="540"/>
        <w:rPr>
          <w:rFonts w:hint="eastAsia" w:ascii="仿宋" w:hAnsi="仿宋" w:eastAsia="仿宋" w:cs="仿宋"/>
          <w:color w:val="auto"/>
          <w:sz w:val="21"/>
          <w:szCs w:val="21"/>
          <w:highlight w:val="none"/>
          <w:lang w:eastAsia="zh-CN"/>
        </w:rPr>
      </w:pPr>
    </w:p>
    <w:p w14:paraId="7196D9A6">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4FD3C75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02EEF22E">
      <w:pPr>
        <w:pStyle w:val="14"/>
        <w:shd w:val="clear" w:color="auto" w:fill="auto"/>
        <w:tabs>
          <w:tab w:val="left" w:pos="5580"/>
        </w:tabs>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val="en-US" w:eastAsia="zh-CN"/>
        </w:rPr>
        <w:t>日期：          年    月    日</w:t>
      </w:r>
      <w:r>
        <w:rPr>
          <w:rFonts w:hint="eastAsia" w:ascii="仿宋" w:hAnsi="仿宋" w:eastAsia="仿宋" w:cs="仿宋"/>
          <w:color w:val="auto"/>
          <w:sz w:val="24"/>
          <w:highlight w:val="none"/>
          <w:u w:val="single"/>
        </w:rPr>
        <w:br w:type="page"/>
      </w:r>
    </w:p>
    <w:p w14:paraId="029633FE">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bookmarkStart w:id="130" w:name="_Toc21391"/>
      <w:bookmarkStart w:id="131" w:name="_Toc23"/>
      <w:bookmarkStart w:id="132" w:name="_Toc216582818"/>
      <w:bookmarkStart w:id="133" w:name="_Toc515647821"/>
      <w:bookmarkStart w:id="134" w:name="_Toc1980"/>
      <w:r>
        <w:rPr>
          <w:rFonts w:hint="eastAsia" w:ascii="仿宋" w:hAnsi="仿宋" w:eastAsia="仿宋" w:cs="仿宋"/>
          <w:b/>
          <w:bCs/>
          <w:color w:val="auto"/>
          <w:sz w:val="24"/>
          <w:highlight w:val="none"/>
          <w:lang w:val="en-US" w:eastAsia="zh-CN"/>
        </w:rPr>
        <w:t>投标文件格式10：</w:t>
      </w:r>
    </w:p>
    <w:p w14:paraId="0385DF88">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商务条款偏离表</w:t>
      </w:r>
      <w:bookmarkEnd w:id="130"/>
      <w:bookmarkEnd w:id="131"/>
      <w:bookmarkEnd w:id="132"/>
      <w:bookmarkEnd w:id="133"/>
      <w:bookmarkEnd w:id="134"/>
    </w:p>
    <w:p w14:paraId="7B892A4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D6D68C4">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222159C0">
      <w:pPr>
        <w:pStyle w:val="14"/>
        <w:shd w:val="clear" w:color="auto" w:fill="auto"/>
        <w:spacing w:line="360" w:lineRule="auto"/>
        <w:ind w:left="1087" w:leftChars="257" w:hanging="54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项目名称</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招标编号</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标项</w:t>
      </w:r>
      <w:r>
        <w:rPr>
          <w:rFonts w:hint="eastAsia" w:ascii="仿宋" w:hAnsi="仿宋" w:eastAsia="仿宋" w:cs="仿宋"/>
          <w:color w:val="auto"/>
          <w:sz w:val="21"/>
          <w:szCs w:val="16"/>
          <w:highlight w:val="none"/>
        </w:rPr>
        <w:t>号</w:t>
      </w:r>
      <w:r>
        <w:rPr>
          <w:rFonts w:hint="eastAsia" w:ascii="仿宋" w:hAnsi="仿宋" w:eastAsia="仿宋" w:cs="仿宋"/>
          <w:color w:val="auto"/>
          <w:sz w:val="21"/>
          <w:szCs w:val="16"/>
          <w:highlight w:val="none"/>
          <w:lang w:eastAsia="zh-CN"/>
        </w:rPr>
        <w:t>：</w:t>
      </w:r>
    </w:p>
    <w:p w14:paraId="5E3AE318">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tbl>
      <w:tblPr>
        <w:tblStyle w:val="28"/>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925"/>
        <w:gridCol w:w="1200"/>
        <w:gridCol w:w="1105"/>
      </w:tblGrid>
      <w:tr w14:paraId="1117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noWrap w:val="0"/>
            <w:vAlign w:val="top"/>
          </w:tcPr>
          <w:p w14:paraId="6F4EDA26">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5925" w:type="dxa"/>
            <w:noWrap w:val="0"/>
            <w:vAlign w:val="top"/>
          </w:tcPr>
          <w:p w14:paraId="0895BF60">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招标文件主要商务条款</w:t>
            </w:r>
          </w:p>
        </w:tc>
        <w:tc>
          <w:tcPr>
            <w:tcW w:w="1200" w:type="dxa"/>
            <w:noWrap w:val="0"/>
            <w:vAlign w:val="top"/>
          </w:tcPr>
          <w:p w14:paraId="14AE5C7F">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是否响应</w:t>
            </w:r>
          </w:p>
        </w:tc>
        <w:tc>
          <w:tcPr>
            <w:tcW w:w="1105" w:type="dxa"/>
            <w:noWrap w:val="0"/>
            <w:vAlign w:val="top"/>
          </w:tcPr>
          <w:p w14:paraId="42978AA9">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偏离说明</w:t>
            </w:r>
          </w:p>
        </w:tc>
      </w:tr>
      <w:tr w14:paraId="754B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3CF00ADE">
            <w:pPr>
              <w:pStyle w:val="93"/>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1</w:t>
            </w:r>
          </w:p>
        </w:tc>
        <w:tc>
          <w:tcPr>
            <w:tcW w:w="5925" w:type="dxa"/>
            <w:noWrap w:val="0"/>
            <w:vAlign w:val="top"/>
          </w:tcPr>
          <w:p w14:paraId="2C24057D">
            <w:pPr>
              <w:pStyle w:val="93"/>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完全理解并接受对合格供应商、合格的货物和服务要求。</w:t>
            </w:r>
          </w:p>
        </w:tc>
        <w:tc>
          <w:tcPr>
            <w:tcW w:w="1200" w:type="dxa"/>
            <w:noWrap w:val="0"/>
            <w:vAlign w:val="top"/>
          </w:tcPr>
          <w:p w14:paraId="59DF354C">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3E53D56">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8E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15E1570E">
            <w:pPr>
              <w:pStyle w:val="93"/>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2</w:t>
            </w:r>
          </w:p>
        </w:tc>
        <w:tc>
          <w:tcPr>
            <w:tcW w:w="5925" w:type="dxa"/>
            <w:noWrap w:val="0"/>
            <w:vAlign w:val="top"/>
          </w:tcPr>
          <w:p w14:paraId="0FB28B1F">
            <w:pPr>
              <w:pStyle w:val="93"/>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w:t>
            </w:r>
            <w:r>
              <w:rPr>
                <w:rFonts w:hint="eastAsia" w:ascii="仿宋" w:hAnsi="仿宋" w:eastAsia="仿宋" w:cs="仿宋"/>
                <w:color w:val="auto"/>
                <w:spacing w:val="-3"/>
                <w:sz w:val="21"/>
                <w:szCs w:val="21"/>
                <w:highlight w:val="none"/>
                <w:lang w:eastAsia="zh-CN"/>
              </w:rPr>
              <w:t>接受</w:t>
            </w:r>
            <w:r>
              <w:rPr>
                <w:rFonts w:hint="eastAsia" w:ascii="仿宋" w:hAnsi="仿宋" w:eastAsia="仿宋" w:cs="仿宋"/>
                <w:color w:val="auto"/>
                <w:spacing w:val="-3"/>
                <w:sz w:val="21"/>
                <w:szCs w:val="21"/>
                <w:highlight w:val="none"/>
              </w:rPr>
              <w:t>供应商的各项须知、规约要求和责任义务。</w:t>
            </w:r>
          </w:p>
        </w:tc>
        <w:tc>
          <w:tcPr>
            <w:tcW w:w="1200" w:type="dxa"/>
            <w:noWrap w:val="0"/>
            <w:vAlign w:val="top"/>
          </w:tcPr>
          <w:p w14:paraId="2896E9E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5FDDE02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10B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08" w:type="dxa"/>
            <w:noWrap w:val="0"/>
            <w:vAlign w:val="top"/>
          </w:tcPr>
          <w:p w14:paraId="7657B799">
            <w:pPr>
              <w:pStyle w:val="93"/>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3</w:t>
            </w:r>
          </w:p>
        </w:tc>
        <w:tc>
          <w:tcPr>
            <w:tcW w:w="5925" w:type="dxa"/>
            <w:noWrap w:val="0"/>
            <w:vAlign w:val="top"/>
          </w:tcPr>
          <w:p w14:paraId="160C12B1">
            <w:pPr>
              <w:pStyle w:val="93"/>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同意接受合同范本所列述的各项条款。</w:t>
            </w:r>
          </w:p>
        </w:tc>
        <w:tc>
          <w:tcPr>
            <w:tcW w:w="1200" w:type="dxa"/>
            <w:noWrap w:val="0"/>
            <w:vAlign w:val="top"/>
          </w:tcPr>
          <w:p w14:paraId="5B2E6775">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B24382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29B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708" w:type="dxa"/>
            <w:noWrap w:val="0"/>
            <w:vAlign w:val="top"/>
          </w:tcPr>
          <w:p w14:paraId="44B874A8">
            <w:pPr>
              <w:pStyle w:val="93"/>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4</w:t>
            </w:r>
          </w:p>
        </w:tc>
        <w:tc>
          <w:tcPr>
            <w:tcW w:w="5925" w:type="dxa"/>
            <w:noWrap w:val="0"/>
            <w:vAlign w:val="top"/>
          </w:tcPr>
          <w:p w14:paraId="7D9C547E">
            <w:pPr>
              <w:pStyle w:val="93"/>
              <w:spacing w:before="109"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同意按本项目要求缴付相关款项。</w:t>
            </w:r>
          </w:p>
        </w:tc>
        <w:tc>
          <w:tcPr>
            <w:tcW w:w="1200" w:type="dxa"/>
            <w:noWrap w:val="0"/>
            <w:vAlign w:val="top"/>
          </w:tcPr>
          <w:p w14:paraId="12B464BF">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727ABB6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317E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08" w:type="dxa"/>
            <w:noWrap w:val="0"/>
            <w:vAlign w:val="top"/>
          </w:tcPr>
          <w:p w14:paraId="1E4E6CAC">
            <w:pPr>
              <w:pStyle w:val="93"/>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5</w:t>
            </w:r>
          </w:p>
        </w:tc>
        <w:tc>
          <w:tcPr>
            <w:tcW w:w="5925" w:type="dxa"/>
            <w:noWrap w:val="0"/>
            <w:vAlign w:val="top"/>
          </w:tcPr>
          <w:p w14:paraId="0E1A391F">
            <w:pPr>
              <w:pStyle w:val="93"/>
              <w:spacing w:before="40" w:line="228" w:lineRule="auto"/>
              <w:ind w:left="111" w:leftChars="0" w:right="104" w:rightChars="0" w:firstLine="3"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投标有效期：</w:t>
            </w:r>
            <w:r>
              <w:rPr>
                <w:rFonts w:hint="eastAsia" w:ascii="仿宋" w:hAnsi="仿宋" w:eastAsia="仿宋" w:cs="仿宋"/>
                <w:color w:val="auto"/>
                <w:spacing w:val="1"/>
                <w:sz w:val="21"/>
                <w:szCs w:val="21"/>
                <w:highlight w:val="none"/>
              </w:rPr>
              <w:t>不少于</w:t>
            </w:r>
            <w:r>
              <w:rPr>
                <w:rFonts w:hint="eastAsia" w:ascii="仿宋" w:hAnsi="仿宋" w:eastAsia="仿宋" w:cs="仿宋"/>
                <w:color w:val="auto"/>
                <w:spacing w:val="-42"/>
                <w:sz w:val="21"/>
                <w:szCs w:val="21"/>
                <w:highlight w:val="none"/>
                <w:u w:val="single"/>
                <w:lang w:val="en-US" w:eastAsia="zh-CN"/>
              </w:rPr>
              <w:t xml:space="preserve">60 </w:t>
            </w:r>
            <w:r>
              <w:rPr>
                <w:rFonts w:hint="eastAsia" w:ascii="仿宋" w:hAnsi="仿宋" w:eastAsia="仿宋" w:cs="仿宋"/>
                <w:color w:val="auto"/>
                <w:spacing w:val="1"/>
                <w:sz w:val="21"/>
                <w:szCs w:val="21"/>
                <w:highlight w:val="none"/>
              </w:rPr>
              <w:t>天</w:t>
            </w:r>
            <w:r>
              <w:rPr>
                <w:rFonts w:hint="eastAsia" w:ascii="仿宋" w:hAnsi="仿宋" w:eastAsia="仿宋" w:cs="仿宋"/>
                <w:color w:val="auto"/>
                <w:spacing w:val="-2"/>
                <w:sz w:val="21"/>
                <w:szCs w:val="21"/>
                <w:highlight w:val="none"/>
              </w:rPr>
              <w:t>。</w:t>
            </w:r>
          </w:p>
        </w:tc>
        <w:tc>
          <w:tcPr>
            <w:tcW w:w="1200" w:type="dxa"/>
            <w:noWrap w:val="0"/>
            <w:vAlign w:val="top"/>
          </w:tcPr>
          <w:p w14:paraId="3967576B">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AA4743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2B6E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08" w:type="dxa"/>
            <w:noWrap w:val="0"/>
            <w:vAlign w:val="top"/>
          </w:tcPr>
          <w:p w14:paraId="08979B13">
            <w:pPr>
              <w:pStyle w:val="93"/>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6</w:t>
            </w:r>
          </w:p>
        </w:tc>
        <w:tc>
          <w:tcPr>
            <w:tcW w:w="5925" w:type="dxa"/>
            <w:noWrap w:val="0"/>
            <w:vAlign w:val="top"/>
          </w:tcPr>
          <w:p w14:paraId="29003B9A">
            <w:pPr>
              <w:pStyle w:val="93"/>
              <w:spacing w:before="112" w:line="219" w:lineRule="auto"/>
              <w:ind w:left="115"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投标内容均涵盖</w:t>
            </w:r>
            <w:r>
              <w:rPr>
                <w:rFonts w:hint="eastAsia" w:ascii="仿宋" w:hAnsi="仿宋" w:eastAsia="仿宋" w:cs="仿宋"/>
                <w:color w:val="auto"/>
                <w:spacing w:val="-1"/>
                <w:sz w:val="21"/>
                <w:szCs w:val="21"/>
                <w:highlight w:val="none"/>
                <w:lang w:val="en-US" w:eastAsia="zh-CN"/>
              </w:rPr>
              <w:t>采购</w:t>
            </w:r>
            <w:r>
              <w:rPr>
                <w:rFonts w:hint="eastAsia" w:ascii="仿宋" w:hAnsi="仿宋" w:eastAsia="仿宋" w:cs="仿宋"/>
                <w:color w:val="auto"/>
                <w:spacing w:val="-1"/>
                <w:sz w:val="21"/>
                <w:szCs w:val="21"/>
                <w:highlight w:val="none"/>
              </w:rPr>
              <w:t>要求及一切费用和伴随服务。</w:t>
            </w:r>
          </w:p>
        </w:tc>
        <w:tc>
          <w:tcPr>
            <w:tcW w:w="1200" w:type="dxa"/>
            <w:noWrap w:val="0"/>
            <w:vAlign w:val="top"/>
          </w:tcPr>
          <w:p w14:paraId="4C5753C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3DABCC6F">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5EA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08" w:type="dxa"/>
            <w:noWrap w:val="0"/>
            <w:vAlign w:val="top"/>
          </w:tcPr>
          <w:p w14:paraId="5A520634">
            <w:pPr>
              <w:pStyle w:val="93"/>
              <w:spacing w:before="149"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7</w:t>
            </w:r>
          </w:p>
        </w:tc>
        <w:tc>
          <w:tcPr>
            <w:tcW w:w="5925" w:type="dxa"/>
            <w:noWrap w:val="0"/>
            <w:vAlign w:val="top"/>
          </w:tcPr>
          <w:p w14:paraId="55C2B25D">
            <w:pPr>
              <w:pStyle w:val="93"/>
              <w:spacing w:before="110"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2"/>
                <w:sz w:val="21"/>
                <w:szCs w:val="21"/>
                <w:highlight w:val="none"/>
              </w:rPr>
              <w:t>同意接受本项目</w:t>
            </w:r>
            <w:r>
              <w:rPr>
                <w:rFonts w:hint="eastAsia" w:ascii="仿宋" w:hAnsi="仿宋" w:eastAsia="仿宋" w:cs="仿宋"/>
                <w:color w:val="auto"/>
                <w:spacing w:val="-2"/>
                <w:sz w:val="21"/>
                <w:szCs w:val="21"/>
                <w:highlight w:val="none"/>
                <w:lang w:val="en-US" w:eastAsia="zh-CN"/>
              </w:rPr>
              <w:t>的供货期、供货地点以及</w:t>
            </w:r>
            <w:r>
              <w:rPr>
                <w:rFonts w:hint="eastAsia" w:ascii="仿宋" w:hAnsi="仿宋" w:eastAsia="仿宋" w:cs="仿宋"/>
                <w:color w:val="auto"/>
                <w:spacing w:val="-2"/>
                <w:sz w:val="21"/>
                <w:szCs w:val="21"/>
                <w:highlight w:val="none"/>
              </w:rPr>
              <w:t>相关进度安排要求。</w:t>
            </w:r>
          </w:p>
        </w:tc>
        <w:tc>
          <w:tcPr>
            <w:tcW w:w="1200" w:type="dxa"/>
            <w:noWrap w:val="0"/>
            <w:vAlign w:val="top"/>
          </w:tcPr>
          <w:p w14:paraId="4E51CE22">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7145B5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76C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8" w:type="dxa"/>
            <w:noWrap w:val="0"/>
            <w:vAlign w:val="top"/>
          </w:tcPr>
          <w:p w14:paraId="7BCE65EA">
            <w:pPr>
              <w:pStyle w:val="93"/>
              <w:spacing w:before="150"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8</w:t>
            </w:r>
          </w:p>
        </w:tc>
        <w:tc>
          <w:tcPr>
            <w:tcW w:w="5925" w:type="dxa"/>
            <w:noWrap w:val="0"/>
            <w:vAlign w:val="top"/>
          </w:tcPr>
          <w:p w14:paraId="5FC839BE">
            <w:pPr>
              <w:pStyle w:val="93"/>
              <w:spacing w:before="11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w:t>
            </w:r>
            <w:r>
              <w:rPr>
                <w:rFonts w:hint="eastAsia" w:ascii="仿宋" w:hAnsi="仿宋" w:eastAsia="仿宋" w:cs="仿宋"/>
                <w:color w:val="auto"/>
                <w:spacing w:val="-3"/>
                <w:sz w:val="21"/>
                <w:szCs w:val="21"/>
                <w:highlight w:val="none"/>
                <w:lang w:val="en-US" w:eastAsia="zh-CN"/>
              </w:rPr>
              <w:t>货物、</w:t>
            </w:r>
            <w:r>
              <w:rPr>
                <w:rFonts w:hint="eastAsia" w:ascii="仿宋" w:hAnsi="仿宋" w:eastAsia="仿宋" w:cs="仿宋"/>
                <w:color w:val="auto"/>
                <w:spacing w:val="-3"/>
                <w:sz w:val="21"/>
                <w:szCs w:val="21"/>
                <w:highlight w:val="none"/>
              </w:rPr>
              <w:t>服务的各项要求。</w:t>
            </w:r>
          </w:p>
        </w:tc>
        <w:tc>
          <w:tcPr>
            <w:tcW w:w="1200" w:type="dxa"/>
            <w:noWrap w:val="0"/>
            <w:vAlign w:val="top"/>
          </w:tcPr>
          <w:p w14:paraId="5E5846BD">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E1D9E7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F28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08" w:type="dxa"/>
            <w:noWrap w:val="0"/>
            <w:vAlign w:val="top"/>
          </w:tcPr>
          <w:p w14:paraId="4489FBC8">
            <w:pPr>
              <w:pStyle w:val="93"/>
              <w:spacing w:before="2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9</w:t>
            </w:r>
          </w:p>
        </w:tc>
        <w:tc>
          <w:tcPr>
            <w:tcW w:w="5925" w:type="dxa"/>
            <w:noWrap w:val="0"/>
            <w:vAlign w:val="top"/>
          </w:tcPr>
          <w:p w14:paraId="6458923C">
            <w:pPr>
              <w:pStyle w:val="93"/>
              <w:spacing w:before="85" w:line="230" w:lineRule="auto"/>
              <w:ind w:left="118" w:leftChars="0" w:right="106" w:rightChars="0" w:firstLine="17"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同意采购方以任何形式对我方的投标/投标文件内容的真</w:t>
            </w:r>
            <w:r>
              <w:rPr>
                <w:rFonts w:hint="eastAsia" w:ascii="仿宋" w:hAnsi="仿宋" w:eastAsia="仿宋" w:cs="仿宋"/>
                <w:color w:val="auto"/>
                <w:spacing w:val="8"/>
                <w:sz w:val="21"/>
                <w:szCs w:val="21"/>
                <w:highlight w:val="none"/>
              </w:rPr>
              <w:t xml:space="preserve"> </w:t>
            </w:r>
            <w:r>
              <w:rPr>
                <w:rFonts w:hint="eastAsia" w:ascii="仿宋" w:hAnsi="仿宋" w:eastAsia="仿宋" w:cs="仿宋"/>
                <w:color w:val="auto"/>
                <w:spacing w:val="-2"/>
                <w:sz w:val="21"/>
                <w:szCs w:val="21"/>
                <w:highlight w:val="none"/>
              </w:rPr>
              <w:t>实性和有效性进行审查、验证。</w:t>
            </w:r>
          </w:p>
        </w:tc>
        <w:tc>
          <w:tcPr>
            <w:tcW w:w="1200" w:type="dxa"/>
            <w:noWrap w:val="0"/>
            <w:vAlign w:val="top"/>
          </w:tcPr>
          <w:p w14:paraId="77BC10B6">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C143F4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1AC7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8" w:type="dxa"/>
            <w:noWrap w:val="0"/>
            <w:vAlign w:val="top"/>
          </w:tcPr>
          <w:p w14:paraId="3E0FD95D">
            <w:pPr>
              <w:pStyle w:val="93"/>
              <w:spacing w:before="159"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10</w:t>
            </w:r>
          </w:p>
        </w:tc>
        <w:tc>
          <w:tcPr>
            <w:tcW w:w="5925" w:type="dxa"/>
            <w:noWrap w:val="0"/>
            <w:vAlign w:val="top"/>
          </w:tcPr>
          <w:p w14:paraId="1F985044">
            <w:pPr>
              <w:pStyle w:val="93"/>
              <w:spacing w:before="12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同意接受本项目付款的各项要求。</w:t>
            </w:r>
          </w:p>
        </w:tc>
        <w:tc>
          <w:tcPr>
            <w:tcW w:w="1200" w:type="dxa"/>
            <w:noWrap w:val="0"/>
            <w:vAlign w:val="top"/>
          </w:tcPr>
          <w:p w14:paraId="6BCADF19">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0DCDF0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E02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08" w:type="dxa"/>
            <w:noWrap w:val="0"/>
            <w:vAlign w:val="top"/>
          </w:tcPr>
          <w:p w14:paraId="6652097C">
            <w:pPr>
              <w:pStyle w:val="93"/>
              <w:spacing w:before="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rPr>
              <w:t>1</w:t>
            </w:r>
            <w:r>
              <w:rPr>
                <w:rFonts w:hint="eastAsia" w:ascii="仿宋" w:hAnsi="仿宋" w:eastAsia="仿宋" w:cs="仿宋"/>
                <w:color w:val="auto"/>
                <w:spacing w:val="-14"/>
                <w:sz w:val="21"/>
                <w:szCs w:val="21"/>
                <w:highlight w:val="none"/>
                <w:lang w:val="en-US" w:eastAsia="zh-CN"/>
              </w:rPr>
              <w:t>1</w:t>
            </w:r>
          </w:p>
        </w:tc>
        <w:tc>
          <w:tcPr>
            <w:tcW w:w="5925" w:type="dxa"/>
            <w:noWrap w:val="0"/>
            <w:vAlign w:val="top"/>
          </w:tcPr>
          <w:p w14:paraId="7590B7F9">
            <w:pPr>
              <w:pStyle w:val="93"/>
              <w:spacing w:before="42" w:line="219" w:lineRule="auto"/>
              <w:ind w:left="113"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其它商务条款偏离说明</w:t>
            </w:r>
            <w:r>
              <w:rPr>
                <w:rFonts w:hint="eastAsia" w:ascii="仿宋" w:hAnsi="仿宋" w:eastAsia="仿宋" w:cs="仿宋"/>
                <w:color w:val="auto"/>
                <w:spacing w:val="-1"/>
                <w:sz w:val="21"/>
                <w:szCs w:val="21"/>
                <w:highlight w:val="none"/>
                <w:lang w:eastAsia="zh-CN"/>
              </w:rPr>
              <w:t>（</w:t>
            </w:r>
            <w:r>
              <w:rPr>
                <w:rFonts w:hint="eastAsia" w:ascii="仿宋" w:hAnsi="仿宋" w:eastAsia="仿宋" w:cs="仿宋"/>
                <w:color w:val="auto"/>
                <w:spacing w:val="-1"/>
                <w:sz w:val="21"/>
                <w:szCs w:val="21"/>
                <w:highlight w:val="none"/>
                <w:lang w:val="en-US" w:eastAsia="zh-CN"/>
              </w:rPr>
              <w:t>如有</w:t>
            </w:r>
            <w:r>
              <w:rPr>
                <w:rFonts w:hint="eastAsia" w:ascii="仿宋" w:hAnsi="仿宋" w:eastAsia="仿宋" w:cs="仿宋"/>
                <w:color w:val="auto"/>
                <w:spacing w:val="-1"/>
                <w:sz w:val="21"/>
                <w:szCs w:val="21"/>
                <w:highlight w:val="none"/>
                <w:lang w:eastAsia="zh-CN"/>
              </w:rPr>
              <w:t>）</w:t>
            </w:r>
          </w:p>
        </w:tc>
        <w:tc>
          <w:tcPr>
            <w:tcW w:w="1200" w:type="dxa"/>
            <w:noWrap w:val="0"/>
            <w:vAlign w:val="top"/>
          </w:tcPr>
          <w:p w14:paraId="42C207B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c>
          <w:tcPr>
            <w:tcW w:w="1105" w:type="dxa"/>
            <w:noWrap w:val="0"/>
            <w:vAlign w:val="top"/>
          </w:tcPr>
          <w:p w14:paraId="092D5708">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bl>
    <w:p w14:paraId="67CBD5F2">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48CDB7E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6FC7D611">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法定代表人或其委托代理人签字或盖章：</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p>
    <w:p w14:paraId="62FD74A5">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 xml:space="preserve">投标人(盖单位章）: </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lang w:val="en-US" w:eastAsia="zh-CN"/>
        </w:rPr>
        <w:tab/>
      </w:r>
    </w:p>
    <w:p w14:paraId="1DB5B9AD">
      <w:pPr>
        <w:pStyle w:val="14"/>
        <w:shd w:val="clear" w:color="auto" w:fill="auto"/>
        <w:spacing w:line="360" w:lineRule="auto"/>
        <w:jc w:val="left"/>
        <w:rPr>
          <w:rFonts w:hint="eastAsia" w:ascii="仿宋" w:hAnsi="仿宋" w:eastAsia="仿宋" w:cs="仿宋"/>
          <w:color w:val="auto"/>
          <w:highlight w:val="none"/>
        </w:rPr>
      </w:pPr>
      <w:r>
        <w:rPr>
          <w:rFonts w:hint="eastAsia" w:ascii="仿宋" w:hAnsi="仿宋" w:eastAsia="仿宋" w:cs="仿宋"/>
          <w:color w:val="auto"/>
          <w:sz w:val="21"/>
          <w:szCs w:val="16"/>
          <w:highlight w:val="none"/>
          <w:lang w:val="en-US" w:eastAsia="zh-CN"/>
        </w:rPr>
        <w:br w:type="page"/>
      </w:r>
    </w:p>
    <w:p w14:paraId="63D6357D">
      <w:pPr>
        <w:pStyle w:val="88"/>
        <w:keepNext w:val="0"/>
        <w:keepLines w:val="0"/>
        <w:widowControl w:val="0"/>
        <w:shd w:val="clear" w:color="auto" w:fill="auto"/>
        <w:bidi w:val="0"/>
        <w:spacing w:before="0" w:after="0" w:line="360" w:lineRule="auto"/>
        <w:ind w:left="0" w:right="0" w:firstLine="420"/>
        <w:jc w:val="left"/>
        <w:rPr>
          <w:rFonts w:hint="eastAsia" w:ascii="仿宋" w:hAnsi="仿宋" w:eastAsia="仿宋" w:cs="仿宋"/>
          <w:b/>
          <w:bCs/>
          <w:color w:val="auto"/>
          <w:spacing w:val="0"/>
          <w:w w:val="100"/>
          <w:position w:val="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11：</w:t>
      </w:r>
    </w:p>
    <w:p w14:paraId="2D1715CE">
      <w:pPr>
        <w:pStyle w:val="88"/>
        <w:keepNext w:val="0"/>
        <w:keepLines w:val="0"/>
        <w:widowControl w:val="0"/>
        <w:shd w:val="clear" w:color="auto" w:fill="auto"/>
        <w:bidi w:val="0"/>
        <w:spacing w:before="0" w:after="0" w:line="360" w:lineRule="auto"/>
        <w:ind w:left="0" w:right="0" w:firstLine="420"/>
        <w:jc w:val="center"/>
        <w:rPr>
          <w:rFonts w:hint="eastAsia" w:ascii="仿宋" w:hAnsi="仿宋" w:eastAsia="仿宋" w:cs="仿宋"/>
          <w:b/>
          <w:bCs/>
          <w:color w:val="auto"/>
          <w:spacing w:val="0"/>
          <w:w w:val="100"/>
          <w:position w:val="0"/>
          <w:sz w:val="24"/>
          <w:szCs w:val="24"/>
          <w:highlight w:val="none"/>
          <w:lang w:val="en-US" w:eastAsia="zh-CN"/>
        </w:rPr>
      </w:pPr>
    </w:p>
    <w:p w14:paraId="41C70B79">
      <w:pPr>
        <w:pStyle w:val="10"/>
        <w:numPr>
          <w:ilvl w:val="0"/>
          <w:numId w:val="0"/>
        </w:numPr>
        <w:kinsoku w:val="0"/>
        <w:overflowPunct w:val="0"/>
        <w:spacing w:before="5" w:line="360" w:lineRule="auto"/>
        <w:ind w:leftChars="0"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24"/>
          <w:szCs w:val="24"/>
          <w:highlight w:val="none"/>
          <w:lang w:val="en-US" w:eastAsia="zh-CN"/>
        </w:rPr>
        <w:t>投标人基本情况表</w:t>
      </w:r>
    </w:p>
    <w:p w14:paraId="22718E3D">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tbl>
      <w:tblPr>
        <w:tblStyle w:val="28"/>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4EEEC144">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C87E234">
            <w:pPr>
              <w:pStyle w:val="58"/>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单位名称</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54B3D0F3">
            <w:pPr>
              <w:spacing w:line="360" w:lineRule="auto"/>
              <w:jc w:val="center"/>
              <w:rPr>
                <w:rFonts w:hint="eastAsia" w:ascii="仿宋" w:hAnsi="仿宋" w:eastAsia="仿宋" w:cs="仿宋"/>
                <w:color w:val="auto"/>
                <w:sz w:val="21"/>
                <w:szCs w:val="21"/>
                <w:highlight w:val="none"/>
              </w:rPr>
            </w:pPr>
          </w:p>
        </w:tc>
      </w:tr>
      <w:tr w14:paraId="0B77CF7A">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3760F4A7">
            <w:pPr>
              <w:pStyle w:val="58"/>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单位地址</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750E479">
            <w:pPr>
              <w:spacing w:line="360" w:lineRule="auto"/>
              <w:jc w:val="center"/>
              <w:rPr>
                <w:rFonts w:hint="eastAsia" w:ascii="仿宋" w:hAnsi="仿宋" w:eastAsia="仿宋" w:cs="仿宋"/>
                <w:color w:val="auto"/>
                <w:sz w:val="21"/>
                <w:szCs w:val="21"/>
                <w:highlight w:val="none"/>
              </w:rPr>
            </w:pPr>
          </w:p>
        </w:tc>
      </w:tr>
      <w:tr w14:paraId="711C8C41">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531D6CD">
            <w:pPr>
              <w:pStyle w:val="58"/>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主管部门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3435CBA">
            <w:pPr>
              <w:spacing w:line="360" w:lineRule="auto"/>
              <w:jc w:val="center"/>
              <w:rPr>
                <w:rFonts w:hint="eastAsia" w:ascii="仿宋" w:hAnsi="仿宋" w:eastAsia="仿宋" w:cs="仿宋"/>
                <w:color w:val="auto"/>
                <w:sz w:val="21"/>
                <w:szCs w:val="21"/>
                <w:highlight w:val="none"/>
              </w:rPr>
            </w:pPr>
          </w:p>
        </w:tc>
      </w:tr>
      <w:tr w14:paraId="074739CE">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27FEC4B">
            <w:pPr>
              <w:pStyle w:val="58"/>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成立时间</w:t>
            </w:r>
          </w:p>
        </w:tc>
        <w:tc>
          <w:tcPr>
            <w:tcW w:w="2006" w:type="dxa"/>
            <w:gridSpan w:val="2"/>
            <w:tcBorders>
              <w:top w:val="single" w:color="000000" w:sz="4" w:space="0"/>
              <w:left w:val="single" w:color="000000" w:sz="4" w:space="0"/>
              <w:bottom w:val="single" w:color="000000" w:sz="4" w:space="0"/>
              <w:right w:val="single" w:color="000000" w:sz="4" w:space="0"/>
            </w:tcBorders>
            <w:noWrap w:val="0"/>
            <w:vAlign w:val="center"/>
          </w:tcPr>
          <w:p w14:paraId="5255A403">
            <w:pPr>
              <w:spacing w:line="360" w:lineRule="auto"/>
              <w:jc w:val="both"/>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6DA7F0C9">
            <w:pPr>
              <w:pStyle w:val="58"/>
              <w:kinsoku w:val="0"/>
              <w:overflowPunct w:val="0"/>
              <w:spacing w:before="145" w:line="360" w:lineRule="auto"/>
              <w:ind w:left="18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F6C1004">
            <w:pPr>
              <w:spacing w:line="360" w:lineRule="auto"/>
              <w:jc w:val="center"/>
              <w:rPr>
                <w:rFonts w:hint="eastAsia" w:ascii="仿宋" w:hAnsi="仿宋" w:eastAsia="仿宋" w:cs="仿宋"/>
                <w:color w:val="auto"/>
                <w:sz w:val="21"/>
                <w:szCs w:val="21"/>
                <w:highlight w:val="none"/>
              </w:rPr>
            </w:pPr>
          </w:p>
        </w:tc>
      </w:tr>
      <w:tr w14:paraId="29BFDF7F">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E800F">
            <w:pPr>
              <w:pStyle w:val="58"/>
              <w:kinsoku w:val="0"/>
              <w:overflowPunct w:val="0"/>
              <w:spacing w:before="145"/>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56C5D">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5A8B30C3">
            <w:pPr>
              <w:pStyle w:val="58"/>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0D4C5E67">
            <w:pPr>
              <w:jc w:val="center"/>
              <w:rPr>
                <w:rFonts w:hint="eastAsia" w:ascii="仿宋" w:hAnsi="仿宋" w:eastAsia="仿宋" w:cs="仿宋"/>
                <w:color w:val="auto"/>
                <w:sz w:val="21"/>
                <w:szCs w:val="21"/>
                <w:highlight w:val="none"/>
              </w:rPr>
            </w:pPr>
          </w:p>
        </w:tc>
      </w:tr>
      <w:tr w14:paraId="7B0B2CAF">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8A01D">
            <w:pPr>
              <w:pStyle w:val="58"/>
              <w:kinsoku w:val="0"/>
              <w:overflowPunct w:val="0"/>
              <w:spacing w:before="145"/>
              <w:ind w:left="137" w:leftChars="0"/>
              <w:jc w:val="center"/>
              <w:rPr>
                <w:rFonts w:hint="eastAsia" w:ascii="仿宋" w:hAnsi="仿宋" w:eastAsia="仿宋" w:cs="仿宋"/>
                <w:color w:val="auto"/>
                <w:sz w:val="21"/>
                <w:szCs w:val="21"/>
                <w:highlight w:val="none"/>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6F0E7">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0DE9EDDF">
            <w:pPr>
              <w:pStyle w:val="58"/>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6CD4DD7">
            <w:pPr>
              <w:jc w:val="center"/>
              <w:rPr>
                <w:rFonts w:hint="eastAsia" w:ascii="仿宋" w:hAnsi="仿宋" w:eastAsia="仿宋" w:cs="仿宋"/>
                <w:color w:val="auto"/>
                <w:sz w:val="21"/>
                <w:szCs w:val="21"/>
                <w:highlight w:val="none"/>
              </w:rPr>
            </w:pPr>
          </w:p>
        </w:tc>
      </w:tr>
      <w:tr w14:paraId="5897465F">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61D0CA2">
            <w:pPr>
              <w:pStyle w:val="58"/>
              <w:kinsoku w:val="0"/>
              <w:overflowPunct w:val="0"/>
              <w:spacing w:before="146"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单位性质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4956F2DC">
            <w:pPr>
              <w:spacing w:line="360" w:lineRule="auto"/>
              <w:jc w:val="center"/>
              <w:rPr>
                <w:rFonts w:hint="eastAsia" w:ascii="仿宋" w:hAnsi="仿宋" w:eastAsia="仿宋" w:cs="仿宋"/>
                <w:color w:val="auto"/>
                <w:sz w:val="21"/>
                <w:szCs w:val="21"/>
                <w:highlight w:val="none"/>
              </w:rPr>
            </w:pPr>
          </w:p>
        </w:tc>
      </w:tr>
      <w:tr w14:paraId="1FE21697">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C417223">
            <w:pPr>
              <w:pStyle w:val="58"/>
              <w:kinsoku w:val="0"/>
              <w:overflowPunct w:val="0"/>
              <w:spacing w:before="141" w:line="360" w:lineRule="auto"/>
              <w:ind w:left="257" w:right="133" w:hanging="12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投标期间</w:t>
            </w:r>
            <w:r>
              <w:rPr>
                <w:rFonts w:hint="eastAsia" w:ascii="仿宋" w:hAnsi="仿宋" w:eastAsia="仿宋" w:cs="仿宋"/>
                <w:color w:val="auto"/>
                <w:sz w:val="21"/>
                <w:szCs w:val="21"/>
                <w:highlight w:val="none"/>
                <w:lang w:val="en-US" w:eastAsia="zh-CN"/>
              </w:rPr>
              <w:t>投标</w:t>
            </w:r>
            <w:r>
              <w:rPr>
                <w:rFonts w:hint="eastAsia" w:ascii="仿宋" w:hAnsi="仿宋" w:eastAsia="仿宋" w:cs="仿宋"/>
                <w:color w:val="auto"/>
                <w:sz w:val="21"/>
                <w:szCs w:val="21"/>
                <w:highlight w:val="none"/>
              </w:rPr>
              <w:t>联系人</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1F37709">
            <w:pPr>
              <w:spacing w:line="360" w:lineRule="auto"/>
              <w:jc w:val="center"/>
              <w:rPr>
                <w:rFonts w:hint="eastAsia" w:ascii="仿宋" w:hAnsi="仿宋" w:eastAsia="仿宋" w:cs="仿宋"/>
                <w:color w:val="auto"/>
                <w:sz w:val="21"/>
                <w:szCs w:val="21"/>
                <w:highlight w:val="none"/>
              </w:rPr>
            </w:pPr>
          </w:p>
        </w:tc>
        <w:tc>
          <w:tcPr>
            <w:tcW w:w="1330" w:type="dxa"/>
            <w:gridSpan w:val="2"/>
            <w:tcBorders>
              <w:top w:val="single" w:color="000000" w:sz="4" w:space="0"/>
              <w:left w:val="single" w:color="000000" w:sz="4" w:space="0"/>
              <w:bottom w:val="single" w:color="000000" w:sz="4" w:space="0"/>
              <w:right w:val="single" w:color="000000" w:sz="4" w:space="0"/>
            </w:tcBorders>
            <w:noWrap w:val="0"/>
            <w:vAlign w:val="center"/>
          </w:tcPr>
          <w:p w14:paraId="0C8AAC58">
            <w:pPr>
              <w:pStyle w:val="58"/>
              <w:kinsoku w:val="0"/>
              <w:overflowPunct w:val="0"/>
              <w:jc w:val="center"/>
              <w:rPr>
                <w:rFonts w:hint="eastAsia" w:ascii="仿宋" w:hAnsi="仿宋" w:eastAsia="仿宋" w:cs="仿宋"/>
                <w:i w:val="0"/>
                <w:iCs w:val="0"/>
                <w:color w:val="auto"/>
                <w:sz w:val="21"/>
                <w:szCs w:val="21"/>
                <w:highlight w:val="none"/>
                <w:lang w:val="en-US" w:eastAsia="zh-CN"/>
              </w:rPr>
            </w:pPr>
          </w:p>
          <w:p w14:paraId="39652F0E">
            <w:pPr>
              <w:pStyle w:val="58"/>
              <w:kinsoku w:val="0"/>
              <w:overflowPunct w:val="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手机</w:t>
            </w:r>
          </w:p>
          <w:p w14:paraId="59A3F787">
            <w:pPr>
              <w:pStyle w:val="58"/>
              <w:kinsoku w:val="0"/>
              <w:overflowPunct w:val="0"/>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noWrap w:val="0"/>
            <w:vAlign w:val="center"/>
          </w:tcPr>
          <w:p w14:paraId="505B217E">
            <w:pPr>
              <w:spacing w:line="360" w:lineRule="auto"/>
              <w:jc w:val="center"/>
              <w:rPr>
                <w:rFonts w:hint="eastAsia" w:ascii="仿宋" w:hAnsi="仿宋" w:eastAsia="仿宋" w:cs="仿宋"/>
                <w:color w:val="auto"/>
                <w:sz w:val="21"/>
                <w:szCs w:val="21"/>
                <w:highlight w:val="none"/>
              </w:rPr>
            </w:pPr>
          </w:p>
        </w:tc>
        <w:tc>
          <w:tcPr>
            <w:tcW w:w="1365" w:type="dxa"/>
            <w:gridSpan w:val="2"/>
            <w:tcBorders>
              <w:top w:val="single" w:color="000000" w:sz="4" w:space="0"/>
              <w:left w:val="single" w:color="000000" w:sz="4" w:space="0"/>
              <w:bottom w:val="single" w:color="000000" w:sz="4" w:space="0"/>
              <w:right w:val="single" w:color="000000" w:sz="4" w:space="0"/>
            </w:tcBorders>
            <w:noWrap w:val="0"/>
            <w:vAlign w:val="center"/>
          </w:tcPr>
          <w:p w14:paraId="564357D5">
            <w:pPr>
              <w:pStyle w:val="58"/>
              <w:kinsoku w:val="0"/>
              <w:overflowPunct w:val="0"/>
              <w:spacing w:before="4" w:line="360" w:lineRule="auto"/>
              <w:jc w:val="center"/>
              <w:rPr>
                <w:rFonts w:hint="eastAsia" w:ascii="仿宋" w:hAnsi="仿宋" w:eastAsia="仿宋" w:cs="仿宋"/>
                <w:b/>
                <w:bCs/>
                <w:color w:val="auto"/>
                <w:sz w:val="21"/>
                <w:szCs w:val="21"/>
                <w:highlight w:val="none"/>
              </w:rPr>
            </w:pPr>
          </w:p>
          <w:p w14:paraId="32229BF5">
            <w:pPr>
              <w:pStyle w:val="58"/>
              <w:kinsoku w:val="0"/>
              <w:overflowPunct w:val="0"/>
              <w:spacing w:line="360" w:lineRule="auto"/>
              <w:ind w:left="383"/>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传 真</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FD73066">
            <w:pPr>
              <w:spacing w:line="360" w:lineRule="auto"/>
              <w:jc w:val="center"/>
              <w:rPr>
                <w:rFonts w:hint="eastAsia" w:ascii="仿宋" w:hAnsi="仿宋" w:eastAsia="仿宋" w:cs="仿宋"/>
                <w:color w:val="auto"/>
                <w:sz w:val="21"/>
                <w:szCs w:val="21"/>
                <w:highlight w:val="none"/>
              </w:rPr>
            </w:pPr>
          </w:p>
        </w:tc>
      </w:tr>
      <w:tr w14:paraId="76C0C885">
        <w:tblPrEx>
          <w:tblCellMar>
            <w:top w:w="0" w:type="dxa"/>
            <w:left w:w="0" w:type="dxa"/>
            <w:bottom w:w="0" w:type="dxa"/>
            <w:right w:w="0" w:type="dxa"/>
          </w:tblCellMar>
        </w:tblPrEx>
        <w:trPr>
          <w:trHeight w:val="15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7DA2298">
            <w:pPr>
              <w:pStyle w:val="58"/>
              <w:kinsoku w:val="0"/>
              <w:overflowPunct w:val="0"/>
              <w:spacing w:line="360" w:lineRule="auto"/>
              <w:ind w:left="497" w:right="493"/>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11A2ABB6">
            <w:pPr>
              <w:spacing w:line="360" w:lineRule="auto"/>
              <w:jc w:val="center"/>
              <w:rPr>
                <w:rFonts w:hint="eastAsia" w:ascii="仿宋" w:hAnsi="仿宋" w:eastAsia="仿宋" w:cs="仿宋"/>
                <w:color w:val="auto"/>
                <w:sz w:val="21"/>
                <w:szCs w:val="21"/>
                <w:highlight w:val="none"/>
              </w:rPr>
            </w:pPr>
          </w:p>
        </w:tc>
      </w:tr>
      <w:tr w14:paraId="2E38E87E">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028D75D3">
            <w:pPr>
              <w:pStyle w:val="58"/>
              <w:kinsoku w:val="0"/>
              <w:overflowPunct w:val="0"/>
              <w:spacing w:line="360" w:lineRule="auto"/>
              <w:ind w:left="497" w:right="493"/>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7A87D8E8">
            <w:pPr>
              <w:spacing w:line="360" w:lineRule="auto"/>
              <w:jc w:val="center"/>
              <w:rPr>
                <w:rFonts w:hint="eastAsia" w:ascii="仿宋" w:hAnsi="仿宋" w:eastAsia="仿宋" w:cs="仿宋"/>
                <w:color w:val="auto"/>
                <w:sz w:val="21"/>
                <w:szCs w:val="21"/>
                <w:highlight w:val="none"/>
              </w:rPr>
            </w:pPr>
          </w:p>
        </w:tc>
      </w:tr>
    </w:tbl>
    <w:p w14:paraId="7BCAE069">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64964BD">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462D1024">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C018C99">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67F68196">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29F0D3B">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1682C3B1">
      <w:pPr>
        <w:pStyle w:val="8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6767B70">
      <w:pPr>
        <w:pStyle w:val="10"/>
        <w:numPr>
          <w:ilvl w:val="0"/>
          <w:numId w:val="0"/>
        </w:numPr>
        <w:kinsoku w:val="0"/>
        <w:overflowPunct w:val="0"/>
        <w:spacing w:before="34" w:line="357" w:lineRule="auto"/>
        <w:ind w:left="480" w:leftChars="0" w:right="126" w:rightChars="0"/>
        <w:jc w:val="both"/>
        <w:rPr>
          <w:rFonts w:hint="eastAsia" w:ascii="仿宋" w:hAnsi="仿宋" w:eastAsia="仿宋" w:cs="仿宋"/>
          <w:b/>
          <w:bCs/>
          <w:color w:val="auto"/>
          <w:w w:val="9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12</w:t>
      </w:r>
      <w:r>
        <w:rPr>
          <w:rFonts w:hint="eastAsia" w:ascii="仿宋" w:hAnsi="仿宋" w:eastAsia="仿宋" w:cs="仿宋"/>
          <w:b/>
          <w:bCs/>
          <w:color w:val="auto"/>
          <w:w w:val="90"/>
          <w:sz w:val="24"/>
          <w:szCs w:val="24"/>
          <w:highlight w:val="none"/>
          <w:lang w:val="en-US" w:eastAsia="zh-CN"/>
        </w:rPr>
        <w:t xml:space="preserve">：            </w:t>
      </w:r>
    </w:p>
    <w:p w14:paraId="72122177">
      <w:pPr>
        <w:pStyle w:val="10"/>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w w:val="90"/>
          <w:sz w:val="24"/>
          <w:szCs w:val="24"/>
          <w:highlight w:val="none"/>
          <w:lang w:eastAsia="zh-CN"/>
        </w:rPr>
      </w:pPr>
      <w:r>
        <w:rPr>
          <w:rFonts w:hint="eastAsia" w:ascii="仿宋" w:hAnsi="仿宋" w:eastAsia="仿宋" w:cs="仿宋"/>
          <w:b/>
          <w:bCs/>
          <w:color w:val="auto"/>
          <w:w w:val="90"/>
          <w:sz w:val="24"/>
          <w:szCs w:val="24"/>
          <w:highlight w:val="none"/>
        </w:rPr>
        <w:t>类似项目业绩</w:t>
      </w:r>
      <w:r>
        <w:rPr>
          <w:rFonts w:hint="eastAsia" w:ascii="仿宋" w:hAnsi="仿宋" w:eastAsia="仿宋" w:cs="仿宋"/>
          <w:b/>
          <w:bCs/>
          <w:color w:val="auto"/>
          <w:w w:val="90"/>
          <w:sz w:val="24"/>
          <w:szCs w:val="24"/>
          <w:highlight w:val="none"/>
          <w:lang w:eastAsia="zh-CN"/>
        </w:rPr>
        <w:t>表（</w:t>
      </w:r>
      <w:r>
        <w:rPr>
          <w:rFonts w:hint="eastAsia" w:ascii="仿宋" w:hAnsi="仿宋" w:eastAsia="仿宋" w:cs="仿宋"/>
          <w:b/>
          <w:bCs/>
          <w:color w:val="auto"/>
          <w:w w:val="90"/>
          <w:sz w:val="24"/>
          <w:szCs w:val="24"/>
          <w:highlight w:val="none"/>
          <w:lang w:val="en-US" w:eastAsia="zh-CN"/>
        </w:rPr>
        <w:t>如有，没有不填写</w:t>
      </w:r>
      <w:r>
        <w:rPr>
          <w:rFonts w:hint="eastAsia" w:ascii="仿宋" w:hAnsi="仿宋" w:eastAsia="仿宋" w:cs="仿宋"/>
          <w:b/>
          <w:bCs/>
          <w:color w:val="auto"/>
          <w:w w:val="90"/>
          <w:sz w:val="24"/>
          <w:szCs w:val="24"/>
          <w:highlight w:val="none"/>
          <w:lang w:eastAsia="zh-CN"/>
        </w:rPr>
        <w:t>）</w:t>
      </w:r>
    </w:p>
    <w:p w14:paraId="3AA1EB99">
      <w:pPr>
        <w:pStyle w:val="10"/>
        <w:numPr>
          <w:ilvl w:val="0"/>
          <w:numId w:val="0"/>
        </w:numPr>
        <w:kinsoku w:val="0"/>
        <w:overflowPunct w:val="0"/>
        <w:ind w:leftChars="0" w:right="0" w:rightChars="0"/>
        <w:rPr>
          <w:rFonts w:hint="eastAsia" w:ascii="仿宋" w:hAnsi="仿宋" w:eastAsia="仿宋" w:cs="仿宋"/>
          <w:b/>
          <w:bCs/>
          <w:color w:val="auto"/>
          <w:sz w:val="20"/>
          <w:szCs w:val="20"/>
          <w:highlight w:val="none"/>
        </w:rPr>
      </w:pPr>
    </w:p>
    <w:tbl>
      <w:tblPr>
        <w:tblStyle w:val="28"/>
        <w:tblW w:w="9736" w:type="dxa"/>
        <w:jc w:val="center"/>
        <w:tblLayout w:type="fixed"/>
        <w:tblCellMar>
          <w:top w:w="0" w:type="dxa"/>
          <w:left w:w="10" w:type="dxa"/>
          <w:bottom w:w="0" w:type="dxa"/>
          <w:right w:w="10" w:type="dxa"/>
        </w:tblCellMar>
      </w:tblPr>
      <w:tblGrid>
        <w:gridCol w:w="1162"/>
        <w:gridCol w:w="1938"/>
        <w:gridCol w:w="1612"/>
        <w:gridCol w:w="1196"/>
        <w:gridCol w:w="1289"/>
        <w:gridCol w:w="1481"/>
        <w:gridCol w:w="1058"/>
      </w:tblGrid>
      <w:tr w14:paraId="0D1E556B">
        <w:tblPrEx>
          <w:tblCellMar>
            <w:top w:w="0" w:type="dxa"/>
            <w:left w:w="10" w:type="dxa"/>
            <w:bottom w:w="0" w:type="dxa"/>
            <w:right w:w="10" w:type="dxa"/>
          </w:tblCellMar>
        </w:tblPrEx>
        <w:trPr>
          <w:trHeight w:val="609" w:hRule="exact"/>
          <w:jc w:val="center"/>
        </w:trPr>
        <w:tc>
          <w:tcPr>
            <w:tcW w:w="1162" w:type="dxa"/>
            <w:tcBorders>
              <w:top w:val="single" w:color="auto" w:sz="4" w:space="0"/>
              <w:left w:val="single" w:color="auto" w:sz="4" w:space="0"/>
            </w:tcBorders>
            <w:noWrap w:val="0"/>
            <w:vAlign w:val="center"/>
          </w:tcPr>
          <w:p w14:paraId="43747468">
            <w:pPr>
              <w:pStyle w:val="90"/>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938" w:type="dxa"/>
            <w:tcBorders>
              <w:top w:val="single" w:color="auto" w:sz="4" w:space="0"/>
              <w:left w:val="single" w:color="auto" w:sz="4" w:space="0"/>
              <w:right w:val="single" w:color="auto" w:sz="4" w:space="0"/>
            </w:tcBorders>
            <w:noWrap w:val="0"/>
            <w:vAlign w:val="top"/>
          </w:tcPr>
          <w:p w14:paraId="0F8B728A">
            <w:pPr>
              <w:widowControl w:val="0"/>
              <w:jc w:val="center"/>
              <w:rPr>
                <w:rFonts w:hint="eastAsia" w:ascii="仿宋" w:hAnsi="仿宋" w:eastAsia="仿宋" w:cs="仿宋"/>
                <w:color w:val="auto"/>
                <w:sz w:val="21"/>
                <w:szCs w:val="21"/>
                <w:highlight w:val="none"/>
              </w:rPr>
            </w:pPr>
            <w:r>
              <w:rPr>
                <w:rFonts w:hint="eastAsia" w:ascii="仿宋" w:hAnsi="仿宋" w:eastAsia="仿宋" w:cs="仿宋"/>
                <w:color w:val="auto"/>
                <w:spacing w:val="0"/>
                <w:w w:val="100"/>
                <w:position w:val="0"/>
                <w:sz w:val="21"/>
                <w:szCs w:val="21"/>
                <w:highlight w:val="none"/>
              </w:rPr>
              <w:t>项目名称</w:t>
            </w:r>
          </w:p>
        </w:tc>
        <w:tc>
          <w:tcPr>
            <w:tcW w:w="1612" w:type="dxa"/>
            <w:tcBorders>
              <w:top w:val="single" w:color="auto" w:sz="4" w:space="0"/>
              <w:left w:val="single" w:color="auto" w:sz="4" w:space="0"/>
              <w:right w:val="single" w:color="auto" w:sz="4" w:space="0"/>
            </w:tcBorders>
            <w:noWrap w:val="0"/>
            <w:vAlign w:val="top"/>
          </w:tcPr>
          <w:p w14:paraId="777158E2">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设备（货物）</w:t>
            </w:r>
          </w:p>
          <w:p w14:paraId="03B65DAC">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名称</w:t>
            </w:r>
          </w:p>
        </w:tc>
        <w:tc>
          <w:tcPr>
            <w:tcW w:w="1196" w:type="dxa"/>
            <w:tcBorders>
              <w:top w:val="single" w:color="auto" w:sz="4" w:space="0"/>
              <w:left w:val="single" w:color="auto" w:sz="4" w:space="0"/>
              <w:right w:val="single" w:color="auto" w:sz="4" w:space="0"/>
            </w:tcBorders>
            <w:noWrap w:val="0"/>
            <w:vAlign w:val="top"/>
          </w:tcPr>
          <w:p w14:paraId="53C18BE5">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tc>
        <w:tc>
          <w:tcPr>
            <w:tcW w:w="1289" w:type="dxa"/>
            <w:tcBorders>
              <w:top w:val="single" w:color="auto" w:sz="4" w:space="0"/>
              <w:left w:val="single" w:color="auto" w:sz="4" w:space="0"/>
              <w:right w:val="single" w:color="auto" w:sz="4" w:space="0"/>
            </w:tcBorders>
            <w:noWrap w:val="0"/>
            <w:vAlign w:val="top"/>
          </w:tcPr>
          <w:p w14:paraId="7A747C89">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中标日期</w:t>
            </w:r>
          </w:p>
        </w:tc>
        <w:tc>
          <w:tcPr>
            <w:tcW w:w="1481" w:type="dxa"/>
            <w:tcBorders>
              <w:top w:val="single" w:color="auto" w:sz="4" w:space="0"/>
              <w:left w:val="single" w:color="auto" w:sz="4" w:space="0"/>
              <w:right w:val="single" w:color="auto" w:sz="4" w:space="0"/>
            </w:tcBorders>
            <w:noWrap w:val="0"/>
            <w:vAlign w:val="top"/>
          </w:tcPr>
          <w:p w14:paraId="6BCA469B">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中标金额</w:t>
            </w:r>
          </w:p>
        </w:tc>
        <w:tc>
          <w:tcPr>
            <w:tcW w:w="1058" w:type="dxa"/>
            <w:tcBorders>
              <w:top w:val="single" w:color="auto" w:sz="4" w:space="0"/>
              <w:left w:val="single" w:color="auto" w:sz="4" w:space="0"/>
              <w:right w:val="single" w:color="auto" w:sz="4" w:space="0"/>
            </w:tcBorders>
            <w:noWrap w:val="0"/>
            <w:vAlign w:val="top"/>
          </w:tcPr>
          <w:p w14:paraId="1ED1D0A6">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1A1B6F6">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252A4EB">
            <w:pPr>
              <w:pStyle w:val="90"/>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41A81BDE">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4A9E11B8">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EDCE5A9">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249E2AC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4C42211F">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1F96B0E8">
            <w:pPr>
              <w:widowControl w:val="0"/>
              <w:rPr>
                <w:rFonts w:hint="eastAsia" w:ascii="仿宋" w:hAnsi="仿宋" w:eastAsia="仿宋" w:cs="仿宋"/>
                <w:color w:val="auto"/>
                <w:sz w:val="21"/>
                <w:szCs w:val="21"/>
                <w:highlight w:val="none"/>
              </w:rPr>
            </w:pPr>
          </w:p>
        </w:tc>
      </w:tr>
      <w:tr w14:paraId="0E58D970">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6286F641">
            <w:pPr>
              <w:pStyle w:val="90"/>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B06C9A7">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0E90D807">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5FCE2DCE">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32FA21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31A943E">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83792CD">
            <w:pPr>
              <w:widowControl w:val="0"/>
              <w:rPr>
                <w:rFonts w:hint="eastAsia" w:ascii="仿宋" w:hAnsi="仿宋" w:eastAsia="仿宋" w:cs="仿宋"/>
                <w:color w:val="auto"/>
                <w:sz w:val="21"/>
                <w:szCs w:val="21"/>
                <w:highlight w:val="none"/>
              </w:rPr>
            </w:pPr>
          </w:p>
        </w:tc>
      </w:tr>
      <w:tr w14:paraId="4DF0DFDA">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B2B0474">
            <w:pPr>
              <w:pStyle w:val="90"/>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6A25741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30FE81A4">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B9B4CF8">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02E7F949">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5418BC69">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96BA33B">
            <w:pPr>
              <w:widowControl w:val="0"/>
              <w:rPr>
                <w:rFonts w:hint="eastAsia" w:ascii="仿宋" w:hAnsi="仿宋" w:eastAsia="仿宋" w:cs="仿宋"/>
                <w:color w:val="auto"/>
                <w:sz w:val="21"/>
                <w:szCs w:val="21"/>
                <w:highlight w:val="none"/>
              </w:rPr>
            </w:pPr>
          </w:p>
        </w:tc>
      </w:tr>
      <w:tr w14:paraId="4638767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62B8B39">
            <w:pPr>
              <w:pStyle w:val="90"/>
              <w:keepNext w:val="0"/>
              <w:keepLines w:val="0"/>
              <w:widowControl w:val="0"/>
              <w:shd w:val="clear" w:color="auto" w:fill="auto"/>
              <w:bidi w:val="0"/>
              <w:spacing w:before="0" w:after="0" w:line="306"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14E81AF">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27DB434F">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2371B63B">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C2B7CA4">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2B1B476">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0CB771BD">
            <w:pPr>
              <w:widowControl w:val="0"/>
              <w:rPr>
                <w:rFonts w:hint="eastAsia" w:ascii="仿宋" w:hAnsi="仿宋" w:eastAsia="仿宋" w:cs="仿宋"/>
                <w:color w:val="auto"/>
                <w:sz w:val="21"/>
                <w:szCs w:val="21"/>
                <w:highlight w:val="none"/>
              </w:rPr>
            </w:pPr>
          </w:p>
        </w:tc>
      </w:tr>
      <w:tr w14:paraId="4FB4CB5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DB330CC">
            <w:pPr>
              <w:pStyle w:val="90"/>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349E666">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15042109">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48C5B016">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B245BDF">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35E514FD">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47495168">
            <w:pPr>
              <w:widowControl w:val="0"/>
              <w:rPr>
                <w:rFonts w:hint="eastAsia" w:ascii="仿宋" w:hAnsi="仿宋" w:eastAsia="仿宋" w:cs="仿宋"/>
                <w:color w:val="auto"/>
                <w:sz w:val="21"/>
                <w:szCs w:val="21"/>
                <w:highlight w:val="none"/>
              </w:rPr>
            </w:pPr>
          </w:p>
        </w:tc>
      </w:tr>
      <w:tr w14:paraId="1A9F5E25">
        <w:tblPrEx>
          <w:tblCellMar>
            <w:top w:w="0" w:type="dxa"/>
            <w:left w:w="10" w:type="dxa"/>
            <w:bottom w:w="0" w:type="dxa"/>
            <w:right w:w="10" w:type="dxa"/>
          </w:tblCellMar>
        </w:tblPrEx>
        <w:trPr>
          <w:trHeight w:val="715" w:hRule="atLeast"/>
          <w:jc w:val="center"/>
        </w:trPr>
        <w:tc>
          <w:tcPr>
            <w:tcW w:w="1162" w:type="dxa"/>
            <w:tcBorders>
              <w:top w:val="single" w:color="auto" w:sz="4" w:space="0"/>
              <w:left w:val="single" w:color="auto" w:sz="4" w:space="0"/>
              <w:bottom w:val="single" w:color="auto" w:sz="4" w:space="0"/>
            </w:tcBorders>
            <w:noWrap w:val="0"/>
            <w:vAlign w:val="center"/>
          </w:tcPr>
          <w:p w14:paraId="075947E2">
            <w:pPr>
              <w:pStyle w:val="90"/>
              <w:keepNext w:val="0"/>
              <w:keepLines w:val="0"/>
              <w:widowControl w:val="0"/>
              <w:shd w:val="clear" w:color="auto" w:fill="auto"/>
              <w:bidi w:val="0"/>
              <w:spacing w:before="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top"/>
          </w:tcPr>
          <w:p w14:paraId="537AFE9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bottom w:val="single" w:color="auto" w:sz="4" w:space="0"/>
              <w:right w:val="single" w:color="auto" w:sz="4" w:space="0"/>
            </w:tcBorders>
            <w:noWrap w:val="0"/>
            <w:vAlign w:val="top"/>
          </w:tcPr>
          <w:p w14:paraId="060857BE">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top"/>
          </w:tcPr>
          <w:p w14:paraId="0C43E3C7">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bottom w:val="single" w:color="auto" w:sz="4" w:space="0"/>
              <w:right w:val="single" w:color="auto" w:sz="4" w:space="0"/>
            </w:tcBorders>
            <w:noWrap w:val="0"/>
            <w:vAlign w:val="top"/>
          </w:tcPr>
          <w:p w14:paraId="61FBEDD7">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top"/>
          </w:tcPr>
          <w:p w14:paraId="46BE9FF3">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bottom w:val="single" w:color="auto" w:sz="4" w:space="0"/>
              <w:right w:val="single" w:color="auto" w:sz="4" w:space="0"/>
            </w:tcBorders>
            <w:noWrap w:val="0"/>
            <w:vAlign w:val="top"/>
          </w:tcPr>
          <w:p w14:paraId="71F9A98A">
            <w:pPr>
              <w:widowControl w:val="0"/>
              <w:rPr>
                <w:rFonts w:hint="eastAsia" w:ascii="仿宋" w:hAnsi="仿宋" w:eastAsia="仿宋" w:cs="仿宋"/>
                <w:color w:val="auto"/>
                <w:sz w:val="21"/>
                <w:szCs w:val="21"/>
                <w:highlight w:val="none"/>
              </w:rPr>
            </w:pPr>
          </w:p>
        </w:tc>
      </w:tr>
      <w:bookmarkEnd w:id="96"/>
      <w:bookmarkEnd w:id="97"/>
      <w:bookmarkEnd w:id="98"/>
      <w:bookmarkEnd w:id="99"/>
      <w:bookmarkEnd w:id="100"/>
      <w:bookmarkEnd w:id="101"/>
      <w:bookmarkEnd w:id="102"/>
    </w:tbl>
    <w:p w14:paraId="22C57404">
      <w:pPr>
        <w:pStyle w:val="14"/>
        <w:shd w:val="clear" w:color="auto" w:fill="auto"/>
        <w:tabs>
          <w:tab w:val="left" w:pos="5580"/>
        </w:tabs>
        <w:spacing w:line="240" w:lineRule="atLeast"/>
        <w:rPr>
          <w:rFonts w:hint="eastAsia" w:ascii="仿宋" w:hAnsi="仿宋" w:eastAsia="仿宋" w:cs="仿宋"/>
          <w:color w:val="auto"/>
          <w:highlight w:val="none"/>
        </w:rPr>
      </w:pPr>
    </w:p>
    <w:p w14:paraId="775B6B9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40B8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970BC7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53654B6">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72673">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BF278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4A250E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CA2ECE4">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3D7FED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91D950">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25D4735">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C9E38A1">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60F4802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E177A5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0FF153B">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ACED75F">
      <w:pPr>
        <w:pStyle w:val="93"/>
        <w:spacing w:before="220" w:beforeLines="0" w:afterLines="0" w:line="304" w:lineRule="auto"/>
        <w:ind w:right="8"/>
        <w:jc w:val="both"/>
        <w:rPr>
          <w:rFonts w:hint="eastAsia" w:ascii="仿宋" w:hAnsi="仿宋" w:eastAsia="仿宋" w:cs="仿宋"/>
          <w:color w:val="auto"/>
          <w:spacing w:val="3"/>
          <w:sz w:val="18"/>
          <w:szCs w:val="18"/>
          <w:highlight w:val="none"/>
        </w:rPr>
      </w:pPr>
    </w:p>
    <w:p w14:paraId="5B181822">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709AA7B">
      <w:pPr>
        <w:pStyle w:val="14"/>
        <w:shd w:val="clear" w:color="auto" w:fill="auto"/>
        <w:tabs>
          <w:tab w:val="left" w:pos="5580"/>
        </w:tabs>
        <w:spacing w:line="240" w:lineRule="atLeast"/>
        <w:rPr>
          <w:rFonts w:hint="eastAsia" w:ascii="仿宋" w:hAnsi="仿宋" w:eastAsia="仿宋" w:cs="仿宋"/>
          <w:color w:val="auto"/>
          <w:highlight w:val="none"/>
        </w:rPr>
      </w:pPr>
    </w:p>
    <w:sectPr>
      <w:pgSz w:w="11905" w:h="16838"/>
      <w:pgMar w:top="1440" w:right="1080" w:bottom="1440" w:left="1080" w:header="850" w:footer="992" w:gutter="0"/>
      <w:pgNumType w:fmt="decimal" w:start="1"/>
      <w:cols w:space="72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9C17A92-53E0-4C97-95E1-AACBAE5EC3B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2CC26E81-D2C6-45EC-AE32-336882E1D225}"/>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Courier New"/>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长城仿宋">
    <w:altName w:val="宋体"/>
    <w:panose1 w:val="02010609000101010101"/>
    <w:charset w:val="86"/>
    <w:family w:val="modern"/>
    <w:pitch w:val="default"/>
    <w:sig w:usb0="00000000" w:usb1="00000000" w:usb2="00000010" w:usb3="00000000" w:csb0="00040000" w:csb1="00000000"/>
  </w:font>
  <w:font w:name="华文仿宋">
    <w:panose1 w:val="02010600040101010101"/>
    <w:charset w:val="86"/>
    <w:family w:val="swiss"/>
    <w:pitch w:val="default"/>
    <w:sig w:usb0="00000287" w:usb1="080F0000" w:usb2="00000000" w:usb3="00000000" w:csb0="0004009F" w:csb1="DFD70000"/>
  </w:font>
  <w:font w:name="Tms Rmn">
    <w:altName w:val="Segoe Print"/>
    <w:panose1 w:val="02020603040505020304"/>
    <w:charset w:val="00"/>
    <w:family w:val="roman"/>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auto"/>
    <w:pitch w:val="default"/>
    <w:sig w:usb0="A00002BF" w:usb1="38CF7CFA" w:usb2="00082016" w:usb3="00000000" w:csb0="00040001" w:csb1="00000000"/>
    <w:embedRegular r:id="rId3" w:fontKey="{284EE137-2649-432A-9AA6-876EC01AB0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FAFF">
    <w:pPr>
      <w:pStyle w:val="17"/>
      <w:ind w:right="360"/>
      <w:jc w:val="both"/>
      <w:rPr>
        <w:rFonts w:hint="eastAsia"/>
      </w:rPr>
    </w:pPr>
    <w:r>
      <w:rPr>
        <w:rFonts w:hint="eastAsia"/>
        <w:color w:val="800000"/>
        <w:sz w:val="16"/>
        <w:szCs w:val="20"/>
        <w:lang w:val="en-US" w:eastAsia="zh-CN"/>
      </w:rPr>
      <w:t xml:space="preserve">        </w:t>
    </w:r>
  </w:p>
  <w:p w14:paraId="7849E320">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34ECDB1A">
    <w:pPr>
      <w:pStyle w:val="17"/>
      <w:ind w:right="360"/>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8CB1">
    <w:pPr>
      <w:pStyle w:val="17"/>
      <w:ind w:right="360"/>
      <w:jc w:val="both"/>
      <w:rPr>
        <w:rFonts w:hint="eastAsia"/>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6D575">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A6D575">
                    <w:pPr>
                      <w:pStyle w:val="17"/>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color w:val="800000"/>
        <w:sz w:val="16"/>
        <w:szCs w:val="20"/>
        <w:lang w:val="en-US" w:eastAsia="zh-CN"/>
      </w:rPr>
      <w:t xml:space="preserve">        </w:t>
    </w:r>
  </w:p>
  <w:p w14:paraId="4B51353A">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0647E43C">
    <w:pPr>
      <w:pStyle w:val="17"/>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BDB92">
    <w:pPr>
      <w:pStyle w:val="18"/>
      <w:pBdr>
        <w:bottom w:val="none" w:color="auto" w:sz="0" w:space="0"/>
      </w:pBdr>
      <w:jc w:val="both"/>
      <w:rPr>
        <w:rFonts w:hint="eastAsia" w:ascii="Times New Roman" w:hAnsi="Times New Roman" w:eastAsia="宋体" w:cs="Times New Roman"/>
        <w:sz w:val="22"/>
        <w:szCs w:val="28"/>
        <w:lang w:val="en-US" w:eastAsia="zh-CN"/>
      </w:rPr>
    </w:pPr>
    <w:r>
      <w:rPr>
        <w:rFonts w:hint="eastAsia" w:ascii="Times New Roman" w:hAnsi="Times New Roman" w:eastAsia="宋体" w:cs="Times New Roman"/>
        <w:sz w:val="22"/>
        <w:szCs w:val="28"/>
        <w:lang w:val="en-US" w:eastAsia="zh-CN"/>
      </w:rPr>
      <w:t xml:space="preserve">                                             </w:t>
    </w:r>
  </w:p>
  <w:p w14:paraId="4447B0AA">
    <w:pPr>
      <w:pStyle w:val="18"/>
      <w:pBdr>
        <w:bottom w:val="none" w:color="auto" w:sz="0" w:space="0"/>
      </w:pBdr>
      <w:jc w:val="left"/>
      <w:rPr>
        <w:rFonts w:hint="eastAsia" w:ascii="宋体" w:hAnsi="宋体" w:eastAsia="宋体" w:cs="宋体"/>
        <w:b w:val="0"/>
        <w:bCs w:val="0"/>
        <w:sz w:val="21"/>
        <w:szCs w:val="21"/>
        <w:lang w:val="en-US" w:eastAsia="zh-CN"/>
      </w:rPr>
    </w:pPr>
    <w:r>
      <w:rPr>
        <w:rFonts w:hint="eastAsia" w:ascii="Times New Roman" w:hAnsi="Times New Roman" w:eastAsia="宋体" w:cs="Times New Roman"/>
        <w:sz w:val="22"/>
        <w:szCs w:val="28"/>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B32994F2"/>
    <w:multiLevelType w:val="singleLevel"/>
    <w:tmpl w:val="B32994F2"/>
    <w:lvl w:ilvl="0" w:tentative="0">
      <w:start w:val="1"/>
      <w:numFmt w:val="decimal"/>
      <w:suff w:val="nothing"/>
      <w:lvlText w:val="（%1）"/>
      <w:lvlJc w:val="left"/>
    </w:lvl>
  </w:abstractNum>
  <w:abstractNum w:abstractNumId="2">
    <w:nsid w:val="CF0DAD01"/>
    <w:multiLevelType w:val="singleLevel"/>
    <w:tmpl w:val="CF0DAD01"/>
    <w:lvl w:ilvl="0" w:tentative="0">
      <w:start w:val="1"/>
      <w:numFmt w:val="decimal"/>
      <w:suff w:val="space"/>
      <w:lvlText w:val="%1."/>
      <w:lvlJc w:val="left"/>
    </w:lvl>
  </w:abstractNum>
  <w:abstractNum w:abstractNumId="3">
    <w:nsid w:val="E44B4160"/>
    <w:multiLevelType w:val="singleLevel"/>
    <w:tmpl w:val="E44B4160"/>
    <w:lvl w:ilvl="0" w:tentative="0">
      <w:start w:val="3"/>
      <w:numFmt w:val="chineseCounting"/>
      <w:suff w:val="nothing"/>
      <w:lvlText w:val="%1、"/>
      <w:lvlJc w:val="left"/>
      <w:rPr>
        <w:rFonts w:hint="eastAsia"/>
      </w:rPr>
    </w:lvl>
  </w:abstractNum>
  <w:abstractNum w:abstractNumId="4">
    <w:nsid w:val="ECF5EF3D"/>
    <w:multiLevelType w:val="singleLevel"/>
    <w:tmpl w:val="ECF5EF3D"/>
    <w:lvl w:ilvl="0" w:tentative="0">
      <w:start w:val="1"/>
      <w:numFmt w:val="chineseCounting"/>
      <w:suff w:val="nothing"/>
      <w:lvlText w:val="（%1）"/>
      <w:lvlJc w:val="left"/>
      <w:rPr>
        <w:rFonts w:hint="eastAsia"/>
      </w:rPr>
    </w:lvl>
  </w:abstractNum>
  <w:abstractNum w:abstractNumId="5">
    <w:nsid w:val="F007BB60"/>
    <w:multiLevelType w:val="singleLevel"/>
    <w:tmpl w:val="F007BB60"/>
    <w:lvl w:ilvl="0" w:tentative="0">
      <w:start w:val="2"/>
      <w:numFmt w:val="decimal"/>
      <w:suff w:val="nothing"/>
      <w:lvlText w:val="（%1）"/>
      <w:lvlJc w:val="left"/>
    </w:lvl>
  </w:abstractNum>
  <w:abstractNum w:abstractNumId="6">
    <w:nsid w:val="0BE46D05"/>
    <w:multiLevelType w:val="singleLevel"/>
    <w:tmpl w:val="0BE46D05"/>
    <w:lvl w:ilvl="0" w:tentative="0">
      <w:start w:val="4"/>
      <w:numFmt w:val="chineseCounting"/>
      <w:suff w:val="nothing"/>
      <w:lvlText w:val="第%1章、"/>
      <w:lvlJc w:val="left"/>
      <w:rPr>
        <w:rFonts w:hint="eastAsia"/>
        <w:color w:val="auto"/>
      </w:rPr>
    </w:lvl>
  </w:abstractNum>
  <w:abstractNum w:abstractNumId="7">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8">
    <w:nsid w:val="11BA06CF"/>
    <w:multiLevelType w:val="singleLevel"/>
    <w:tmpl w:val="11BA06CF"/>
    <w:lvl w:ilvl="0" w:tentative="0">
      <w:start w:val="11"/>
      <w:numFmt w:val="chineseCounting"/>
      <w:suff w:val="nothing"/>
      <w:lvlText w:val="（%1）"/>
      <w:lvlJc w:val="left"/>
      <w:rPr>
        <w:rFonts w:hint="eastAsia"/>
      </w:rPr>
    </w:lvl>
  </w:abstractNum>
  <w:abstractNum w:abstractNumId="9">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1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55CD4C99"/>
    <w:multiLevelType w:val="singleLevel"/>
    <w:tmpl w:val="55CD4C99"/>
    <w:lvl w:ilvl="0" w:tentative="0">
      <w:start w:val="1"/>
      <w:numFmt w:val="chineseCounting"/>
      <w:suff w:val="nothing"/>
      <w:lvlText w:val="%1、"/>
      <w:lvlJc w:val="left"/>
    </w:lvl>
  </w:abstractNum>
  <w:abstractNum w:abstractNumId="12">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9"/>
  </w:num>
  <w:num w:numId="2">
    <w:abstractNumId w:val="10"/>
  </w:num>
  <w:num w:numId="3">
    <w:abstractNumId w:val="0"/>
  </w:num>
  <w:num w:numId="4">
    <w:abstractNumId w:val="3"/>
  </w:num>
  <w:num w:numId="5">
    <w:abstractNumId w:val="5"/>
  </w:num>
  <w:num w:numId="6">
    <w:abstractNumId w:val="1"/>
  </w:num>
  <w:num w:numId="7">
    <w:abstractNumId w:val="11"/>
  </w:num>
  <w:num w:numId="8">
    <w:abstractNumId w:val="7"/>
  </w:num>
  <w:num w:numId="9">
    <w:abstractNumId w:val="12"/>
  </w:num>
  <w:num w:numId="10">
    <w:abstractNumId w:val="6"/>
  </w:num>
  <w:num w:numId="11">
    <w:abstractNumId w:val="2"/>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6"/>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0ZjhlNWM2NTk4MmU0NWYxM2M4Y2RjMGY5YWUyZmUifQ=="/>
    <w:docVar w:name="KSO_WPS_MARK_KEY" w:val="ff543f3e-fe51-4785-9101-7742f663f052"/>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34CE"/>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3B5"/>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19D6"/>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0A7B"/>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135"/>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0B2"/>
    <w:rsid w:val="00EB641D"/>
    <w:rsid w:val="00EB6EC1"/>
    <w:rsid w:val="00EB6FB3"/>
    <w:rsid w:val="00EB7189"/>
    <w:rsid w:val="00EB789B"/>
    <w:rsid w:val="00EC02CD"/>
    <w:rsid w:val="00EC0ABA"/>
    <w:rsid w:val="00EC1FC3"/>
    <w:rsid w:val="00EC2D5A"/>
    <w:rsid w:val="00EC30CB"/>
    <w:rsid w:val="00EC375B"/>
    <w:rsid w:val="00EC40C3"/>
    <w:rsid w:val="00EC4221"/>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827C0"/>
    <w:rsid w:val="014F04E5"/>
    <w:rsid w:val="01724C2C"/>
    <w:rsid w:val="01920401"/>
    <w:rsid w:val="0195644C"/>
    <w:rsid w:val="019E4202"/>
    <w:rsid w:val="01B87B26"/>
    <w:rsid w:val="01C072D1"/>
    <w:rsid w:val="01C62F65"/>
    <w:rsid w:val="01D5557D"/>
    <w:rsid w:val="01E4322D"/>
    <w:rsid w:val="021C29C7"/>
    <w:rsid w:val="02391C3F"/>
    <w:rsid w:val="0255198A"/>
    <w:rsid w:val="027423B3"/>
    <w:rsid w:val="02897931"/>
    <w:rsid w:val="028E7BDF"/>
    <w:rsid w:val="02B472A9"/>
    <w:rsid w:val="02C95469"/>
    <w:rsid w:val="02D34744"/>
    <w:rsid w:val="02D61B95"/>
    <w:rsid w:val="02DA63DE"/>
    <w:rsid w:val="03101E00"/>
    <w:rsid w:val="031B0552"/>
    <w:rsid w:val="032D5B2F"/>
    <w:rsid w:val="03915CBB"/>
    <w:rsid w:val="03E11484"/>
    <w:rsid w:val="03E73F6F"/>
    <w:rsid w:val="041E40A2"/>
    <w:rsid w:val="04463D2B"/>
    <w:rsid w:val="04552530"/>
    <w:rsid w:val="04585927"/>
    <w:rsid w:val="0465519A"/>
    <w:rsid w:val="04910D1F"/>
    <w:rsid w:val="0496681F"/>
    <w:rsid w:val="04A10F62"/>
    <w:rsid w:val="04B05277"/>
    <w:rsid w:val="04B14A54"/>
    <w:rsid w:val="04E33A5F"/>
    <w:rsid w:val="04F14B3B"/>
    <w:rsid w:val="04FF212C"/>
    <w:rsid w:val="05087233"/>
    <w:rsid w:val="050D4295"/>
    <w:rsid w:val="0511348A"/>
    <w:rsid w:val="05371AF0"/>
    <w:rsid w:val="0548574A"/>
    <w:rsid w:val="05544350"/>
    <w:rsid w:val="05D02834"/>
    <w:rsid w:val="05E64C20"/>
    <w:rsid w:val="05ED6429"/>
    <w:rsid w:val="064A0705"/>
    <w:rsid w:val="0671705A"/>
    <w:rsid w:val="06897EFF"/>
    <w:rsid w:val="06A04F45"/>
    <w:rsid w:val="06AF7AFE"/>
    <w:rsid w:val="06B04F83"/>
    <w:rsid w:val="06D500D3"/>
    <w:rsid w:val="06E20753"/>
    <w:rsid w:val="06E864EF"/>
    <w:rsid w:val="070103DE"/>
    <w:rsid w:val="0737494B"/>
    <w:rsid w:val="074143D2"/>
    <w:rsid w:val="07443158"/>
    <w:rsid w:val="074A36D8"/>
    <w:rsid w:val="074E6108"/>
    <w:rsid w:val="076B3AA9"/>
    <w:rsid w:val="077F1687"/>
    <w:rsid w:val="07937AA3"/>
    <w:rsid w:val="07A11EAC"/>
    <w:rsid w:val="07D41F0B"/>
    <w:rsid w:val="07EF451C"/>
    <w:rsid w:val="080A62FE"/>
    <w:rsid w:val="082779D0"/>
    <w:rsid w:val="08305869"/>
    <w:rsid w:val="084A5DB4"/>
    <w:rsid w:val="086607BD"/>
    <w:rsid w:val="088F1F3E"/>
    <w:rsid w:val="089E6217"/>
    <w:rsid w:val="08B2007D"/>
    <w:rsid w:val="08C96CD9"/>
    <w:rsid w:val="08D82CBE"/>
    <w:rsid w:val="08DF2475"/>
    <w:rsid w:val="08E421C5"/>
    <w:rsid w:val="08F63846"/>
    <w:rsid w:val="08F830FA"/>
    <w:rsid w:val="091F4B4B"/>
    <w:rsid w:val="09280DA2"/>
    <w:rsid w:val="092A4459"/>
    <w:rsid w:val="09310F40"/>
    <w:rsid w:val="09F101AC"/>
    <w:rsid w:val="09F547F1"/>
    <w:rsid w:val="0A02043C"/>
    <w:rsid w:val="0A1641A0"/>
    <w:rsid w:val="0A206DCD"/>
    <w:rsid w:val="0A374116"/>
    <w:rsid w:val="0A425D09"/>
    <w:rsid w:val="0A615213"/>
    <w:rsid w:val="0A77066E"/>
    <w:rsid w:val="0A7C777B"/>
    <w:rsid w:val="0AB512EB"/>
    <w:rsid w:val="0AB67AAA"/>
    <w:rsid w:val="0AD361DF"/>
    <w:rsid w:val="0AF139A7"/>
    <w:rsid w:val="0B660A46"/>
    <w:rsid w:val="0B6D172F"/>
    <w:rsid w:val="0B6E5FE8"/>
    <w:rsid w:val="0B98378C"/>
    <w:rsid w:val="0BAF7383"/>
    <w:rsid w:val="0BB97AC8"/>
    <w:rsid w:val="0BCE4606"/>
    <w:rsid w:val="0BCF5D24"/>
    <w:rsid w:val="0C174BC2"/>
    <w:rsid w:val="0C175FAD"/>
    <w:rsid w:val="0C1A784C"/>
    <w:rsid w:val="0C7D722D"/>
    <w:rsid w:val="0C8427D5"/>
    <w:rsid w:val="0CB97FA9"/>
    <w:rsid w:val="0CCB1770"/>
    <w:rsid w:val="0CCE5B94"/>
    <w:rsid w:val="0CF06F2A"/>
    <w:rsid w:val="0CFF1A4A"/>
    <w:rsid w:val="0D173FCE"/>
    <w:rsid w:val="0D3F1B32"/>
    <w:rsid w:val="0D5F286E"/>
    <w:rsid w:val="0D7540BF"/>
    <w:rsid w:val="0DD025A3"/>
    <w:rsid w:val="0DEB14A0"/>
    <w:rsid w:val="0DEB54DD"/>
    <w:rsid w:val="0E096438"/>
    <w:rsid w:val="0E33119A"/>
    <w:rsid w:val="0E484B44"/>
    <w:rsid w:val="0E8033D3"/>
    <w:rsid w:val="0EEF05BA"/>
    <w:rsid w:val="0F0F11BE"/>
    <w:rsid w:val="0F2203CF"/>
    <w:rsid w:val="0F272863"/>
    <w:rsid w:val="0F2C78B5"/>
    <w:rsid w:val="0F49256A"/>
    <w:rsid w:val="0F4D3FA3"/>
    <w:rsid w:val="0F6256F4"/>
    <w:rsid w:val="0F674CBA"/>
    <w:rsid w:val="0F9446C6"/>
    <w:rsid w:val="0F9D2C6D"/>
    <w:rsid w:val="0FAC2639"/>
    <w:rsid w:val="0FB2671F"/>
    <w:rsid w:val="0FBF4B97"/>
    <w:rsid w:val="10130368"/>
    <w:rsid w:val="102E514F"/>
    <w:rsid w:val="104C77C0"/>
    <w:rsid w:val="1061783B"/>
    <w:rsid w:val="108375A0"/>
    <w:rsid w:val="10A9252D"/>
    <w:rsid w:val="10BF71E9"/>
    <w:rsid w:val="10D241D0"/>
    <w:rsid w:val="10E35D14"/>
    <w:rsid w:val="11105DEF"/>
    <w:rsid w:val="111123A7"/>
    <w:rsid w:val="11252143"/>
    <w:rsid w:val="1132247A"/>
    <w:rsid w:val="114D73C4"/>
    <w:rsid w:val="11511AAD"/>
    <w:rsid w:val="11552A4A"/>
    <w:rsid w:val="11714438"/>
    <w:rsid w:val="117B2B3A"/>
    <w:rsid w:val="117C475F"/>
    <w:rsid w:val="119D24C1"/>
    <w:rsid w:val="11D10160"/>
    <w:rsid w:val="11E25A4F"/>
    <w:rsid w:val="12015736"/>
    <w:rsid w:val="1204469C"/>
    <w:rsid w:val="121E04E8"/>
    <w:rsid w:val="12200177"/>
    <w:rsid w:val="126E04C4"/>
    <w:rsid w:val="12900868"/>
    <w:rsid w:val="12F2558E"/>
    <w:rsid w:val="130014C2"/>
    <w:rsid w:val="13123E13"/>
    <w:rsid w:val="13441AE5"/>
    <w:rsid w:val="134C6DD6"/>
    <w:rsid w:val="136D666B"/>
    <w:rsid w:val="139F799A"/>
    <w:rsid w:val="13AC7923"/>
    <w:rsid w:val="13B17C71"/>
    <w:rsid w:val="13CE17D5"/>
    <w:rsid w:val="1405689D"/>
    <w:rsid w:val="14217D71"/>
    <w:rsid w:val="1425441D"/>
    <w:rsid w:val="14301B0C"/>
    <w:rsid w:val="146E69D8"/>
    <w:rsid w:val="14711FFC"/>
    <w:rsid w:val="147C18B9"/>
    <w:rsid w:val="147E2158"/>
    <w:rsid w:val="14970D4A"/>
    <w:rsid w:val="14AD4DB8"/>
    <w:rsid w:val="14C4258A"/>
    <w:rsid w:val="14F52C04"/>
    <w:rsid w:val="15026A44"/>
    <w:rsid w:val="152305E2"/>
    <w:rsid w:val="15363948"/>
    <w:rsid w:val="153F3BAF"/>
    <w:rsid w:val="15AE7982"/>
    <w:rsid w:val="15E45152"/>
    <w:rsid w:val="15EC220C"/>
    <w:rsid w:val="15F555B1"/>
    <w:rsid w:val="161D68B6"/>
    <w:rsid w:val="161E3404"/>
    <w:rsid w:val="169C77DB"/>
    <w:rsid w:val="170A6E3A"/>
    <w:rsid w:val="1720040C"/>
    <w:rsid w:val="17203414"/>
    <w:rsid w:val="175005C5"/>
    <w:rsid w:val="17B91CC2"/>
    <w:rsid w:val="17BA0860"/>
    <w:rsid w:val="17E05DED"/>
    <w:rsid w:val="17FF1CA5"/>
    <w:rsid w:val="186576DB"/>
    <w:rsid w:val="18673E19"/>
    <w:rsid w:val="1870581D"/>
    <w:rsid w:val="18852DC4"/>
    <w:rsid w:val="189F460D"/>
    <w:rsid w:val="18B43EE8"/>
    <w:rsid w:val="18E436BB"/>
    <w:rsid w:val="18EC4EDD"/>
    <w:rsid w:val="193F7092"/>
    <w:rsid w:val="19940024"/>
    <w:rsid w:val="19B73F44"/>
    <w:rsid w:val="19DF0792"/>
    <w:rsid w:val="1A0149D1"/>
    <w:rsid w:val="1A1C0075"/>
    <w:rsid w:val="1A2235E4"/>
    <w:rsid w:val="1A304E0A"/>
    <w:rsid w:val="1A3348FA"/>
    <w:rsid w:val="1A4C3528"/>
    <w:rsid w:val="1A570ED9"/>
    <w:rsid w:val="1A620D3B"/>
    <w:rsid w:val="1A672562"/>
    <w:rsid w:val="1A943AF7"/>
    <w:rsid w:val="1AA43102"/>
    <w:rsid w:val="1AA45886"/>
    <w:rsid w:val="1AD31C39"/>
    <w:rsid w:val="1ADC3C25"/>
    <w:rsid w:val="1ADD03C2"/>
    <w:rsid w:val="1AE158EF"/>
    <w:rsid w:val="1AF44089"/>
    <w:rsid w:val="1B237142"/>
    <w:rsid w:val="1B2C68C9"/>
    <w:rsid w:val="1B6A170F"/>
    <w:rsid w:val="1B8A22F8"/>
    <w:rsid w:val="1B987231"/>
    <w:rsid w:val="1BA809D0"/>
    <w:rsid w:val="1BAD4A8B"/>
    <w:rsid w:val="1BC8769B"/>
    <w:rsid w:val="1BEC7D54"/>
    <w:rsid w:val="1C041A94"/>
    <w:rsid w:val="1C456AEB"/>
    <w:rsid w:val="1C54620B"/>
    <w:rsid w:val="1C597F1C"/>
    <w:rsid w:val="1C817B9F"/>
    <w:rsid w:val="1C8C41A9"/>
    <w:rsid w:val="1C8E5E18"/>
    <w:rsid w:val="1C913B90"/>
    <w:rsid w:val="1C982E58"/>
    <w:rsid w:val="1CAA2094"/>
    <w:rsid w:val="1CAC5F6D"/>
    <w:rsid w:val="1CB338B2"/>
    <w:rsid w:val="1CB95FBA"/>
    <w:rsid w:val="1CBC14A8"/>
    <w:rsid w:val="1CF52D14"/>
    <w:rsid w:val="1CF72A71"/>
    <w:rsid w:val="1D076741"/>
    <w:rsid w:val="1D0F3860"/>
    <w:rsid w:val="1D2A5E93"/>
    <w:rsid w:val="1D5C49B8"/>
    <w:rsid w:val="1D6227F8"/>
    <w:rsid w:val="1D644556"/>
    <w:rsid w:val="1DAB7C59"/>
    <w:rsid w:val="1DB00010"/>
    <w:rsid w:val="1DB418AE"/>
    <w:rsid w:val="1DC96A0D"/>
    <w:rsid w:val="1DE1661E"/>
    <w:rsid w:val="1DFE291F"/>
    <w:rsid w:val="1E141822"/>
    <w:rsid w:val="1E28404A"/>
    <w:rsid w:val="1E2D1660"/>
    <w:rsid w:val="1E3649B9"/>
    <w:rsid w:val="1E374DF7"/>
    <w:rsid w:val="1E385966"/>
    <w:rsid w:val="1E7D1FC4"/>
    <w:rsid w:val="1E990AA4"/>
    <w:rsid w:val="1ED56267"/>
    <w:rsid w:val="1EE42889"/>
    <w:rsid w:val="1F0B19A2"/>
    <w:rsid w:val="1F262338"/>
    <w:rsid w:val="1F4C5B16"/>
    <w:rsid w:val="1F57762E"/>
    <w:rsid w:val="1F852551"/>
    <w:rsid w:val="1F8B6652"/>
    <w:rsid w:val="1FA73631"/>
    <w:rsid w:val="1FBB64FE"/>
    <w:rsid w:val="1FC009DE"/>
    <w:rsid w:val="1FC35DD8"/>
    <w:rsid w:val="1FD3789B"/>
    <w:rsid w:val="1FF90AD1"/>
    <w:rsid w:val="20112FE8"/>
    <w:rsid w:val="201448F3"/>
    <w:rsid w:val="2056004D"/>
    <w:rsid w:val="205F5715"/>
    <w:rsid w:val="20616C82"/>
    <w:rsid w:val="206B2007"/>
    <w:rsid w:val="207B4905"/>
    <w:rsid w:val="20A04297"/>
    <w:rsid w:val="20C20C31"/>
    <w:rsid w:val="20C84D12"/>
    <w:rsid w:val="210F6386"/>
    <w:rsid w:val="21543824"/>
    <w:rsid w:val="2188552B"/>
    <w:rsid w:val="2197751D"/>
    <w:rsid w:val="219910AC"/>
    <w:rsid w:val="21A6126D"/>
    <w:rsid w:val="21AB4005"/>
    <w:rsid w:val="21BA77C5"/>
    <w:rsid w:val="21CD2F3E"/>
    <w:rsid w:val="21E40288"/>
    <w:rsid w:val="220F1E76"/>
    <w:rsid w:val="221430F4"/>
    <w:rsid w:val="223C6316"/>
    <w:rsid w:val="224F3E0C"/>
    <w:rsid w:val="225D0766"/>
    <w:rsid w:val="22721D38"/>
    <w:rsid w:val="227578EC"/>
    <w:rsid w:val="227F3C44"/>
    <w:rsid w:val="22813E3B"/>
    <w:rsid w:val="22907A60"/>
    <w:rsid w:val="22D14F53"/>
    <w:rsid w:val="22F4274D"/>
    <w:rsid w:val="23063B20"/>
    <w:rsid w:val="233F60BE"/>
    <w:rsid w:val="23447230"/>
    <w:rsid w:val="23563407"/>
    <w:rsid w:val="23644A48"/>
    <w:rsid w:val="23804366"/>
    <w:rsid w:val="238D7FC6"/>
    <w:rsid w:val="23A60388"/>
    <w:rsid w:val="23A936B3"/>
    <w:rsid w:val="23AE6D9F"/>
    <w:rsid w:val="23DB0465"/>
    <w:rsid w:val="2409047A"/>
    <w:rsid w:val="240A4384"/>
    <w:rsid w:val="240E27FB"/>
    <w:rsid w:val="2460453E"/>
    <w:rsid w:val="24613453"/>
    <w:rsid w:val="24C82820"/>
    <w:rsid w:val="24D16C22"/>
    <w:rsid w:val="24D740D4"/>
    <w:rsid w:val="24FE5B05"/>
    <w:rsid w:val="25011339"/>
    <w:rsid w:val="250749B9"/>
    <w:rsid w:val="2521774C"/>
    <w:rsid w:val="254E4396"/>
    <w:rsid w:val="255F02C6"/>
    <w:rsid w:val="256E3D48"/>
    <w:rsid w:val="25BD2BB9"/>
    <w:rsid w:val="25F50CB6"/>
    <w:rsid w:val="26163EB5"/>
    <w:rsid w:val="26321F0A"/>
    <w:rsid w:val="26805550"/>
    <w:rsid w:val="26C568DA"/>
    <w:rsid w:val="26D905D7"/>
    <w:rsid w:val="26DB60FD"/>
    <w:rsid w:val="26DC3C24"/>
    <w:rsid w:val="26EA6665"/>
    <w:rsid w:val="2746688A"/>
    <w:rsid w:val="276B6060"/>
    <w:rsid w:val="27822A1D"/>
    <w:rsid w:val="278F23C0"/>
    <w:rsid w:val="27B2145C"/>
    <w:rsid w:val="27C93585"/>
    <w:rsid w:val="27F21951"/>
    <w:rsid w:val="27FA7131"/>
    <w:rsid w:val="281A0EA7"/>
    <w:rsid w:val="282D6669"/>
    <w:rsid w:val="28435545"/>
    <w:rsid w:val="287C121A"/>
    <w:rsid w:val="288F308A"/>
    <w:rsid w:val="289229E4"/>
    <w:rsid w:val="28962D82"/>
    <w:rsid w:val="289724F8"/>
    <w:rsid w:val="28AC6901"/>
    <w:rsid w:val="28BC30CB"/>
    <w:rsid w:val="28C22024"/>
    <w:rsid w:val="28F141AE"/>
    <w:rsid w:val="28F4605A"/>
    <w:rsid w:val="28FB2A87"/>
    <w:rsid w:val="290129D3"/>
    <w:rsid w:val="291C1DFE"/>
    <w:rsid w:val="29474385"/>
    <w:rsid w:val="297B7724"/>
    <w:rsid w:val="298B4856"/>
    <w:rsid w:val="29BA46F0"/>
    <w:rsid w:val="29C722AC"/>
    <w:rsid w:val="29F56D48"/>
    <w:rsid w:val="29FB0865"/>
    <w:rsid w:val="2A0D0CC4"/>
    <w:rsid w:val="2A1B2201"/>
    <w:rsid w:val="2A420242"/>
    <w:rsid w:val="2A613DAE"/>
    <w:rsid w:val="2A9C00CE"/>
    <w:rsid w:val="2AAC280C"/>
    <w:rsid w:val="2AC8240E"/>
    <w:rsid w:val="2ADE6591"/>
    <w:rsid w:val="2AE474F4"/>
    <w:rsid w:val="2AE91610"/>
    <w:rsid w:val="2AF23A16"/>
    <w:rsid w:val="2B2D0EF2"/>
    <w:rsid w:val="2B69661F"/>
    <w:rsid w:val="2B73737D"/>
    <w:rsid w:val="2B914225"/>
    <w:rsid w:val="2BA271EA"/>
    <w:rsid w:val="2BAE7D76"/>
    <w:rsid w:val="2BCD7395"/>
    <w:rsid w:val="2BCE4856"/>
    <w:rsid w:val="2BEC2B5B"/>
    <w:rsid w:val="2C087578"/>
    <w:rsid w:val="2C0B1EB7"/>
    <w:rsid w:val="2C3708A1"/>
    <w:rsid w:val="2C385DA0"/>
    <w:rsid w:val="2C740C6A"/>
    <w:rsid w:val="2C8F5842"/>
    <w:rsid w:val="2CBA5B43"/>
    <w:rsid w:val="2CCA2E9C"/>
    <w:rsid w:val="2CF92365"/>
    <w:rsid w:val="2CFE750E"/>
    <w:rsid w:val="2D05394C"/>
    <w:rsid w:val="2D0F7889"/>
    <w:rsid w:val="2D23435A"/>
    <w:rsid w:val="2D5279D2"/>
    <w:rsid w:val="2D5779CF"/>
    <w:rsid w:val="2D660D84"/>
    <w:rsid w:val="2D874C30"/>
    <w:rsid w:val="2DF42E5B"/>
    <w:rsid w:val="2E0D4939"/>
    <w:rsid w:val="2E1B7727"/>
    <w:rsid w:val="2E2837C2"/>
    <w:rsid w:val="2E5A659D"/>
    <w:rsid w:val="2E6C5C5A"/>
    <w:rsid w:val="2E734E6D"/>
    <w:rsid w:val="2EE46E89"/>
    <w:rsid w:val="2F234AE5"/>
    <w:rsid w:val="2F2820FC"/>
    <w:rsid w:val="2F3C2100"/>
    <w:rsid w:val="2F3E7857"/>
    <w:rsid w:val="2F5E167A"/>
    <w:rsid w:val="2F624773"/>
    <w:rsid w:val="2F7B047E"/>
    <w:rsid w:val="2F9060E8"/>
    <w:rsid w:val="2FA31782"/>
    <w:rsid w:val="2FB23303"/>
    <w:rsid w:val="2FE00F3D"/>
    <w:rsid w:val="2FEC4067"/>
    <w:rsid w:val="2FF02C24"/>
    <w:rsid w:val="2FF40230"/>
    <w:rsid w:val="30246A80"/>
    <w:rsid w:val="302D729E"/>
    <w:rsid w:val="305C0CAD"/>
    <w:rsid w:val="307325D9"/>
    <w:rsid w:val="30B11ABF"/>
    <w:rsid w:val="30C51EF2"/>
    <w:rsid w:val="30E84514"/>
    <w:rsid w:val="30F027A5"/>
    <w:rsid w:val="31181CFC"/>
    <w:rsid w:val="317653A0"/>
    <w:rsid w:val="318750EF"/>
    <w:rsid w:val="318C73AC"/>
    <w:rsid w:val="31B61C41"/>
    <w:rsid w:val="31B859B9"/>
    <w:rsid w:val="31E71DFA"/>
    <w:rsid w:val="31F2015C"/>
    <w:rsid w:val="31F67EDC"/>
    <w:rsid w:val="32193F7E"/>
    <w:rsid w:val="322B13C9"/>
    <w:rsid w:val="325D5CAE"/>
    <w:rsid w:val="327F717E"/>
    <w:rsid w:val="32A221C5"/>
    <w:rsid w:val="32BC4C6F"/>
    <w:rsid w:val="32C20171"/>
    <w:rsid w:val="32E53E60"/>
    <w:rsid w:val="32F1121C"/>
    <w:rsid w:val="331575E0"/>
    <w:rsid w:val="332E17B4"/>
    <w:rsid w:val="333E257D"/>
    <w:rsid w:val="337C0898"/>
    <w:rsid w:val="33CF6FEA"/>
    <w:rsid w:val="33E54D41"/>
    <w:rsid w:val="33F16F60"/>
    <w:rsid w:val="33F22CD8"/>
    <w:rsid w:val="340145E2"/>
    <w:rsid w:val="3404022F"/>
    <w:rsid w:val="341774EA"/>
    <w:rsid w:val="343C6007"/>
    <w:rsid w:val="3474525E"/>
    <w:rsid w:val="348231C8"/>
    <w:rsid w:val="349756CD"/>
    <w:rsid w:val="34BB1D0D"/>
    <w:rsid w:val="34DB703E"/>
    <w:rsid w:val="352B6080"/>
    <w:rsid w:val="352E7A4E"/>
    <w:rsid w:val="355D1BDD"/>
    <w:rsid w:val="358636D8"/>
    <w:rsid w:val="35BC3ECF"/>
    <w:rsid w:val="35EF127D"/>
    <w:rsid w:val="35F273D0"/>
    <w:rsid w:val="35FF1075"/>
    <w:rsid w:val="36312BA6"/>
    <w:rsid w:val="363E3E80"/>
    <w:rsid w:val="364147F8"/>
    <w:rsid w:val="366D3A16"/>
    <w:rsid w:val="368C1FDB"/>
    <w:rsid w:val="36AB0D07"/>
    <w:rsid w:val="36F44901"/>
    <w:rsid w:val="371216F3"/>
    <w:rsid w:val="371562DB"/>
    <w:rsid w:val="371F2036"/>
    <w:rsid w:val="37256F21"/>
    <w:rsid w:val="37555A58"/>
    <w:rsid w:val="37895702"/>
    <w:rsid w:val="37A442EA"/>
    <w:rsid w:val="37B26BC7"/>
    <w:rsid w:val="37BA272F"/>
    <w:rsid w:val="37C00961"/>
    <w:rsid w:val="37DF7667"/>
    <w:rsid w:val="37F91B59"/>
    <w:rsid w:val="3810197F"/>
    <w:rsid w:val="382A2A41"/>
    <w:rsid w:val="382F7F59"/>
    <w:rsid w:val="384358B1"/>
    <w:rsid w:val="388109F9"/>
    <w:rsid w:val="3898459D"/>
    <w:rsid w:val="389C08AF"/>
    <w:rsid w:val="38B4677D"/>
    <w:rsid w:val="38D65532"/>
    <w:rsid w:val="38DD442B"/>
    <w:rsid w:val="39474803"/>
    <w:rsid w:val="39585248"/>
    <w:rsid w:val="39682C9F"/>
    <w:rsid w:val="396C7089"/>
    <w:rsid w:val="39C0030D"/>
    <w:rsid w:val="39E159DF"/>
    <w:rsid w:val="39EE7A9E"/>
    <w:rsid w:val="3A530EB7"/>
    <w:rsid w:val="3A9B45AD"/>
    <w:rsid w:val="3AF96F3C"/>
    <w:rsid w:val="3AFF6407"/>
    <w:rsid w:val="3B4E1274"/>
    <w:rsid w:val="3B641013"/>
    <w:rsid w:val="3B6A75F8"/>
    <w:rsid w:val="3B8A2759"/>
    <w:rsid w:val="3BA20BFD"/>
    <w:rsid w:val="3BA42B0A"/>
    <w:rsid w:val="3BC40B50"/>
    <w:rsid w:val="3C003D8D"/>
    <w:rsid w:val="3C3917A1"/>
    <w:rsid w:val="3C3B785C"/>
    <w:rsid w:val="3C491007"/>
    <w:rsid w:val="3C5C2847"/>
    <w:rsid w:val="3C775A3F"/>
    <w:rsid w:val="3C925059"/>
    <w:rsid w:val="3CB23005"/>
    <w:rsid w:val="3CB5559F"/>
    <w:rsid w:val="3CB57633"/>
    <w:rsid w:val="3CBC2B52"/>
    <w:rsid w:val="3CDB69FF"/>
    <w:rsid w:val="3CE753A4"/>
    <w:rsid w:val="3CF14C03"/>
    <w:rsid w:val="3D0F0D6D"/>
    <w:rsid w:val="3D1F312E"/>
    <w:rsid w:val="3D2C1009"/>
    <w:rsid w:val="3D6A7724"/>
    <w:rsid w:val="3DBE142F"/>
    <w:rsid w:val="3DDC1163"/>
    <w:rsid w:val="3E3711E2"/>
    <w:rsid w:val="3E421533"/>
    <w:rsid w:val="3E4E44C1"/>
    <w:rsid w:val="3E6F5651"/>
    <w:rsid w:val="3E8D5E6B"/>
    <w:rsid w:val="3ED01430"/>
    <w:rsid w:val="3EDC25BB"/>
    <w:rsid w:val="3EDE27D7"/>
    <w:rsid w:val="3F2301EA"/>
    <w:rsid w:val="3F3E5024"/>
    <w:rsid w:val="3F5C5310"/>
    <w:rsid w:val="3F66594E"/>
    <w:rsid w:val="3F6820A1"/>
    <w:rsid w:val="3F796D91"/>
    <w:rsid w:val="3F9019F9"/>
    <w:rsid w:val="3F9733C2"/>
    <w:rsid w:val="3FA30497"/>
    <w:rsid w:val="3FD247CD"/>
    <w:rsid w:val="3FD414E4"/>
    <w:rsid w:val="40153FD6"/>
    <w:rsid w:val="405F16F6"/>
    <w:rsid w:val="406E7B8B"/>
    <w:rsid w:val="40BC0987"/>
    <w:rsid w:val="40D45C40"/>
    <w:rsid w:val="40DB5220"/>
    <w:rsid w:val="40E81C84"/>
    <w:rsid w:val="40F94293"/>
    <w:rsid w:val="41202C33"/>
    <w:rsid w:val="4157061F"/>
    <w:rsid w:val="41662610"/>
    <w:rsid w:val="41921B27"/>
    <w:rsid w:val="41D75722"/>
    <w:rsid w:val="41E33E91"/>
    <w:rsid w:val="41E35FD5"/>
    <w:rsid w:val="41F320F5"/>
    <w:rsid w:val="41FA72AF"/>
    <w:rsid w:val="421F113C"/>
    <w:rsid w:val="4227750C"/>
    <w:rsid w:val="42711E84"/>
    <w:rsid w:val="429E34F1"/>
    <w:rsid w:val="42AA6865"/>
    <w:rsid w:val="42C57F36"/>
    <w:rsid w:val="42D27F5D"/>
    <w:rsid w:val="42EA6221"/>
    <w:rsid w:val="43170066"/>
    <w:rsid w:val="431F4DAC"/>
    <w:rsid w:val="432307B8"/>
    <w:rsid w:val="433511B2"/>
    <w:rsid w:val="434A46EC"/>
    <w:rsid w:val="435C7A89"/>
    <w:rsid w:val="43707776"/>
    <w:rsid w:val="4392187A"/>
    <w:rsid w:val="43941B2C"/>
    <w:rsid w:val="439E6A72"/>
    <w:rsid w:val="43CB2F74"/>
    <w:rsid w:val="444A568D"/>
    <w:rsid w:val="444C4C47"/>
    <w:rsid w:val="444F046F"/>
    <w:rsid w:val="44590819"/>
    <w:rsid w:val="445B488C"/>
    <w:rsid w:val="446E48E9"/>
    <w:rsid w:val="44784B34"/>
    <w:rsid w:val="447B1C4D"/>
    <w:rsid w:val="44CF6D64"/>
    <w:rsid w:val="450F3328"/>
    <w:rsid w:val="451E1FAA"/>
    <w:rsid w:val="453252CE"/>
    <w:rsid w:val="453A4CCF"/>
    <w:rsid w:val="454F1681"/>
    <w:rsid w:val="45597105"/>
    <w:rsid w:val="455E0086"/>
    <w:rsid w:val="45640302"/>
    <w:rsid w:val="456C63D5"/>
    <w:rsid w:val="45763405"/>
    <w:rsid w:val="45A10357"/>
    <w:rsid w:val="460158FF"/>
    <w:rsid w:val="46293689"/>
    <w:rsid w:val="465A35BD"/>
    <w:rsid w:val="465D0485"/>
    <w:rsid w:val="465F0134"/>
    <w:rsid w:val="46672CBC"/>
    <w:rsid w:val="469B0FAE"/>
    <w:rsid w:val="46C329DE"/>
    <w:rsid w:val="46CC1167"/>
    <w:rsid w:val="46D93AEF"/>
    <w:rsid w:val="46E44703"/>
    <w:rsid w:val="46E82445"/>
    <w:rsid w:val="46FD10BA"/>
    <w:rsid w:val="46FF6CC1"/>
    <w:rsid w:val="47113641"/>
    <w:rsid w:val="47417815"/>
    <w:rsid w:val="4742292E"/>
    <w:rsid w:val="474D4154"/>
    <w:rsid w:val="475E2568"/>
    <w:rsid w:val="47842674"/>
    <w:rsid w:val="4795427E"/>
    <w:rsid w:val="479F32A6"/>
    <w:rsid w:val="47B9126E"/>
    <w:rsid w:val="47E250E6"/>
    <w:rsid w:val="481E599D"/>
    <w:rsid w:val="48322A33"/>
    <w:rsid w:val="4866371A"/>
    <w:rsid w:val="487D6BBD"/>
    <w:rsid w:val="48A95C04"/>
    <w:rsid w:val="48BC3ABC"/>
    <w:rsid w:val="48CE652C"/>
    <w:rsid w:val="48D91605"/>
    <w:rsid w:val="48E629B4"/>
    <w:rsid w:val="48F97216"/>
    <w:rsid w:val="492275A4"/>
    <w:rsid w:val="49331140"/>
    <w:rsid w:val="493D6ACC"/>
    <w:rsid w:val="49446E29"/>
    <w:rsid w:val="49C56192"/>
    <w:rsid w:val="49C9699B"/>
    <w:rsid w:val="49DD50AA"/>
    <w:rsid w:val="4A046D8C"/>
    <w:rsid w:val="4A241BB8"/>
    <w:rsid w:val="4A496086"/>
    <w:rsid w:val="4A6C513B"/>
    <w:rsid w:val="4A74295D"/>
    <w:rsid w:val="4A8A736F"/>
    <w:rsid w:val="4AB8212E"/>
    <w:rsid w:val="4AC11C68"/>
    <w:rsid w:val="4ACE1952"/>
    <w:rsid w:val="4AEF15D8"/>
    <w:rsid w:val="4B005883"/>
    <w:rsid w:val="4B036369"/>
    <w:rsid w:val="4B254D20"/>
    <w:rsid w:val="4B61791F"/>
    <w:rsid w:val="4B666C2E"/>
    <w:rsid w:val="4B7350F5"/>
    <w:rsid w:val="4B7A0F54"/>
    <w:rsid w:val="4BD034A7"/>
    <w:rsid w:val="4BE40D01"/>
    <w:rsid w:val="4BE7296C"/>
    <w:rsid w:val="4BF16132"/>
    <w:rsid w:val="4C0C7656"/>
    <w:rsid w:val="4C147838"/>
    <w:rsid w:val="4C3334E4"/>
    <w:rsid w:val="4C4C09CF"/>
    <w:rsid w:val="4C4D6CFC"/>
    <w:rsid w:val="4C87307B"/>
    <w:rsid w:val="4C8970D3"/>
    <w:rsid w:val="4CA02851"/>
    <w:rsid w:val="4CEA1CF0"/>
    <w:rsid w:val="4CF2476C"/>
    <w:rsid w:val="4D0553D3"/>
    <w:rsid w:val="4D141FE0"/>
    <w:rsid w:val="4D646B23"/>
    <w:rsid w:val="4D7F3CDB"/>
    <w:rsid w:val="4D8313CB"/>
    <w:rsid w:val="4D994499"/>
    <w:rsid w:val="4DAC05E6"/>
    <w:rsid w:val="4DC236BE"/>
    <w:rsid w:val="4DF87158"/>
    <w:rsid w:val="4E0524B6"/>
    <w:rsid w:val="4E0E5897"/>
    <w:rsid w:val="4E4242CC"/>
    <w:rsid w:val="4E5F5F0E"/>
    <w:rsid w:val="4E677615"/>
    <w:rsid w:val="4E772300"/>
    <w:rsid w:val="4E796078"/>
    <w:rsid w:val="4ED079B5"/>
    <w:rsid w:val="4ED127FF"/>
    <w:rsid w:val="4ED96A7E"/>
    <w:rsid w:val="4EE91C29"/>
    <w:rsid w:val="4F495A4B"/>
    <w:rsid w:val="4F52070A"/>
    <w:rsid w:val="4F540514"/>
    <w:rsid w:val="4F6666E3"/>
    <w:rsid w:val="4F9C22EA"/>
    <w:rsid w:val="4FA72771"/>
    <w:rsid w:val="4FB22195"/>
    <w:rsid w:val="4FFE3062"/>
    <w:rsid w:val="500372D1"/>
    <w:rsid w:val="501E7EEA"/>
    <w:rsid w:val="50AA076B"/>
    <w:rsid w:val="50C01628"/>
    <w:rsid w:val="50C65FDD"/>
    <w:rsid w:val="50C77758"/>
    <w:rsid w:val="50E028B4"/>
    <w:rsid w:val="50E80B86"/>
    <w:rsid w:val="5119769F"/>
    <w:rsid w:val="511C4164"/>
    <w:rsid w:val="512027DB"/>
    <w:rsid w:val="51271000"/>
    <w:rsid w:val="51372589"/>
    <w:rsid w:val="514C1822"/>
    <w:rsid w:val="515A3F3F"/>
    <w:rsid w:val="51695940"/>
    <w:rsid w:val="517D674F"/>
    <w:rsid w:val="51B11960"/>
    <w:rsid w:val="51CB26F0"/>
    <w:rsid w:val="5200468D"/>
    <w:rsid w:val="52064EAD"/>
    <w:rsid w:val="520914C1"/>
    <w:rsid w:val="520B5239"/>
    <w:rsid w:val="520B596A"/>
    <w:rsid w:val="5226253D"/>
    <w:rsid w:val="52393F66"/>
    <w:rsid w:val="526D37FE"/>
    <w:rsid w:val="52C5363A"/>
    <w:rsid w:val="52C728C5"/>
    <w:rsid w:val="52E57E15"/>
    <w:rsid w:val="52E67747"/>
    <w:rsid w:val="52EB0BC7"/>
    <w:rsid w:val="52FD43C9"/>
    <w:rsid w:val="5305612D"/>
    <w:rsid w:val="531B187C"/>
    <w:rsid w:val="533C110A"/>
    <w:rsid w:val="536A3A27"/>
    <w:rsid w:val="53737AE7"/>
    <w:rsid w:val="538D0591"/>
    <w:rsid w:val="53AA394F"/>
    <w:rsid w:val="53DE35D5"/>
    <w:rsid w:val="5403105C"/>
    <w:rsid w:val="54047171"/>
    <w:rsid w:val="543E122D"/>
    <w:rsid w:val="544544DB"/>
    <w:rsid w:val="54454A38"/>
    <w:rsid w:val="54603722"/>
    <w:rsid w:val="5460414F"/>
    <w:rsid w:val="546E385E"/>
    <w:rsid w:val="546E6143"/>
    <w:rsid w:val="547F1F0F"/>
    <w:rsid w:val="54994D7E"/>
    <w:rsid w:val="54B76D9A"/>
    <w:rsid w:val="54C44B46"/>
    <w:rsid w:val="54C6369A"/>
    <w:rsid w:val="54CA07C9"/>
    <w:rsid w:val="54D34337"/>
    <w:rsid w:val="54DA5D8D"/>
    <w:rsid w:val="54E16725"/>
    <w:rsid w:val="54ED35AA"/>
    <w:rsid w:val="551D40DC"/>
    <w:rsid w:val="557650C0"/>
    <w:rsid w:val="558C48E3"/>
    <w:rsid w:val="55A46EBE"/>
    <w:rsid w:val="55B921AE"/>
    <w:rsid w:val="55C217A6"/>
    <w:rsid w:val="55F964C0"/>
    <w:rsid w:val="562E380C"/>
    <w:rsid w:val="565A665B"/>
    <w:rsid w:val="566B44F9"/>
    <w:rsid w:val="568000FE"/>
    <w:rsid w:val="56CE1E48"/>
    <w:rsid w:val="56E85B49"/>
    <w:rsid w:val="5705621C"/>
    <w:rsid w:val="57173BBB"/>
    <w:rsid w:val="572648C3"/>
    <w:rsid w:val="57441971"/>
    <w:rsid w:val="5781344E"/>
    <w:rsid w:val="578923D3"/>
    <w:rsid w:val="57C837F3"/>
    <w:rsid w:val="57CF0C77"/>
    <w:rsid w:val="57D27E9C"/>
    <w:rsid w:val="58002426"/>
    <w:rsid w:val="5810485C"/>
    <w:rsid w:val="58150567"/>
    <w:rsid w:val="5817739E"/>
    <w:rsid w:val="581A4A23"/>
    <w:rsid w:val="581B3CFC"/>
    <w:rsid w:val="58240761"/>
    <w:rsid w:val="58256929"/>
    <w:rsid w:val="584E6149"/>
    <w:rsid w:val="585A65D3"/>
    <w:rsid w:val="587873A1"/>
    <w:rsid w:val="587C29ED"/>
    <w:rsid w:val="587D598D"/>
    <w:rsid w:val="589F3852"/>
    <w:rsid w:val="58A9594B"/>
    <w:rsid w:val="58BB798B"/>
    <w:rsid w:val="58D16CDC"/>
    <w:rsid w:val="58E77E9A"/>
    <w:rsid w:val="59154646"/>
    <w:rsid w:val="592B4413"/>
    <w:rsid w:val="5935428B"/>
    <w:rsid w:val="59537423"/>
    <w:rsid w:val="59695434"/>
    <w:rsid w:val="59B30690"/>
    <w:rsid w:val="59CA7788"/>
    <w:rsid w:val="59D06384"/>
    <w:rsid w:val="59EB363D"/>
    <w:rsid w:val="59F359C5"/>
    <w:rsid w:val="5A5A4FB0"/>
    <w:rsid w:val="5A6E2A15"/>
    <w:rsid w:val="5ABD72ED"/>
    <w:rsid w:val="5AF54CD9"/>
    <w:rsid w:val="5B0433D8"/>
    <w:rsid w:val="5B105132"/>
    <w:rsid w:val="5B314FB8"/>
    <w:rsid w:val="5B395408"/>
    <w:rsid w:val="5B5136E8"/>
    <w:rsid w:val="5B527A35"/>
    <w:rsid w:val="5B67678A"/>
    <w:rsid w:val="5B8542BD"/>
    <w:rsid w:val="5BB22788"/>
    <w:rsid w:val="5BEF0AD5"/>
    <w:rsid w:val="5C0E64BD"/>
    <w:rsid w:val="5C0F3B78"/>
    <w:rsid w:val="5C36729C"/>
    <w:rsid w:val="5C520E7C"/>
    <w:rsid w:val="5C5611D3"/>
    <w:rsid w:val="5C6E5A67"/>
    <w:rsid w:val="5C8A1451"/>
    <w:rsid w:val="5CC055C4"/>
    <w:rsid w:val="5CC07DD9"/>
    <w:rsid w:val="5CC36B8D"/>
    <w:rsid w:val="5CFE2D22"/>
    <w:rsid w:val="5D0D35F8"/>
    <w:rsid w:val="5D123E93"/>
    <w:rsid w:val="5D1C654D"/>
    <w:rsid w:val="5D2017FC"/>
    <w:rsid w:val="5D5061F6"/>
    <w:rsid w:val="5D78775B"/>
    <w:rsid w:val="5DAB78D0"/>
    <w:rsid w:val="5DC23869"/>
    <w:rsid w:val="5DF71782"/>
    <w:rsid w:val="5E270AB0"/>
    <w:rsid w:val="5E6D4E5F"/>
    <w:rsid w:val="5E8343A9"/>
    <w:rsid w:val="5E930A90"/>
    <w:rsid w:val="5EAD48EE"/>
    <w:rsid w:val="5EB86749"/>
    <w:rsid w:val="5ECF7C24"/>
    <w:rsid w:val="5ED70C07"/>
    <w:rsid w:val="5ED94A51"/>
    <w:rsid w:val="5EDB0A00"/>
    <w:rsid w:val="5EE266ED"/>
    <w:rsid w:val="5EED19E5"/>
    <w:rsid w:val="5EFA2F5D"/>
    <w:rsid w:val="5F0E6877"/>
    <w:rsid w:val="5F1405A9"/>
    <w:rsid w:val="5F4026C0"/>
    <w:rsid w:val="5F4E2C09"/>
    <w:rsid w:val="5F7C47FC"/>
    <w:rsid w:val="5F8609B3"/>
    <w:rsid w:val="5F952A26"/>
    <w:rsid w:val="5FB4164A"/>
    <w:rsid w:val="5FF41E65"/>
    <w:rsid w:val="60113788"/>
    <w:rsid w:val="603242D9"/>
    <w:rsid w:val="603B13E0"/>
    <w:rsid w:val="60675D31"/>
    <w:rsid w:val="606E61E9"/>
    <w:rsid w:val="608F5287"/>
    <w:rsid w:val="60D17C50"/>
    <w:rsid w:val="61152866"/>
    <w:rsid w:val="61867CAF"/>
    <w:rsid w:val="619443DB"/>
    <w:rsid w:val="61CE7FA1"/>
    <w:rsid w:val="621A5025"/>
    <w:rsid w:val="622017F1"/>
    <w:rsid w:val="62DD1EB5"/>
    <w:rsid w:val="62E775FD"/>
    <w:rsid w:val="62EC69C1"/>
    <w:rsid w:val="63154001"/>
    <w:rsid w:val="63346B19"/>
    <w:rsid w:val="633D39F4"/>
    <w:rsid w:val="63677F47"/>
    <w:rsid w:val="639D7CBB"/>
    <w:rsid w:val="63D0339F"/>
    <w:rsid w:val="6413263F"/>
    <w:rsid w:val="643A6EDC"/>
    <w:rsid w:val="646F1B20"/>
    <w:rsid w:val="64B27796"/>
    <w:rsid w:val="64CA1A25"/>
    <w:rsid w:val="64E83DE8"/>
    <w:rsid w:val="64EC3D37"/>
    <w:rsid w:val="64EE1A97"/>
    <w:rsid w:val="65805C28"/>
    <w:rsid w:val="65810E59"/>
    <w:rsid w:val="65817895"/>
    <w:rsid w:val="658E039D"/>
    <w:rsid w:val="65924CA9"/>
    <w:rsid w:val="65B46B2F"/>
    <w:rsid w:val="65C26A8E"/>
    <w:rsid w:val="65D35C16"/>
    <w:rsid w:val="65E51C8D"/>
    <w:rsid w:val="65E76A72"/>
    <w:rsid w:val="65FF6E40"/>
    <w:rsid w:val="660608AC"/>
    <w:rsid w:val="660D2ED6"/>
    <w:rsid w:val="6612135A"/>
    <w:rsid w:val="663F505A"/>
    <w:rsid w:val="6659207B"/>
    <w:rsid w:val="667E0188"/>
    <w:rsid w:val="66807B4C"/>
    <w:rsid w:val="668923C1"/>
    <w:rsid w:val="668D1B06"/>
    <w:rsid w:val="66AE7DC2"/>
    <w:rsid w:val="66D6776C"/>
    <w:rsid w:val="66FC052E"/>
    <w:rsid w:val="672A3F5C"/>
    <w:rsid w:val="672C66EE"/>
    <w:rsid w:val="674D4335"/>
    <w:rsid w:val="676B2AE5"/>
    <w:rsid w:val="67726657"/>
    <w:rsid w:val="678A4ED6"/>
    <w:rsid w:val="67BB05DB"/>
    <w:rsid w:val="67F12FB5"/>
    <w:rsid w:val="68120612"/>
    <w:rsid w:val="68120C78"/>
    <w:rsid w:val="683D63BC"/>
    <w:rsid w:val="686052AA"/>
    <w:rsid w:val="68744C4B"/>
    <w:rsid w:val="688A35DC"/>
    <w:rsid w:val="6896352A"/>
    <w:rsid w:val="68C12989"/>
    <w:rsid w:val="68CC0967"/>
    <w:rsid w:val="68D51FF8"/>
    <w:rsid w:val="68DE6DAC"/>
    <w:rsid w:val="68F41093"/>
    <w:rsid w:val="691D1325"/>
    <w:rsid w:val="69232A11"/>
    <w:rsid w:val="693E784B"/>
    <w:rsid w:val="694F6758"/>
    <w:rsid w:val="69507896"/>
    <w:rsid w:val="695E2B47"/>
    <w:rsid w:val="696A6892"/>
    <w:rsid w:val="69721525"/>
    <w:rsid w:val="69874162"/>
    <w:rsid w:val="69886D18"/>
    <w:rsid w:val="699C0B46"/>
    <w:rsid w:val="699E10CD"/>
    <w:rsid w:val="699E4A1E"/>
    <w:rsid w:val="699E6EDB"/>
    <w:rsid w:val="69B53FB1"/>
    <w:rsid w:val="69BF098B"/>
    <w:rsid w:val="69CE75CD"/>
    <w:rsid w:val="69F06D97"/>
    <w:rsid w:val="6A0C5CC5"/>
    <w:rsid w:val="6A0D4726"/>
    <w:rsid w:val="6A1011E7"/>
    <w:rsid w:val="6A5C61DA"/>
    <w:rsid w:val="6A6732AE"/>
    <w:rsid w:val="6A7D7D3F"/>
    <w:rsid w:val="6A90057A"/>
    <w:rsid w:val="6A9C5931"/>
    <w:rsid w:val="6AC51738"/>
    <w:rsid w:val="6AF6662F"/>
    <w:rsid w:val="6B327947"/>
    <w:rsid w:val="6B8F438D"/>
    <w:rsid w:val="6BC27574"/>
    <w:rsid w:val="6BC92D5B"/>
    <w:rsid w:val="6BD20370"/>
    <w:rsid w:val="6BDC2A11"/>
    <w:rsid w:val="6BE85984"/>
    <w:rsid w:val="6BF81938"/>
    <w:rsid w:val="6C130599"/>
    <w:rsid w:val="6C300F30"/>
    <w:rsid w:val="6C4179F9"/>
    <w:rsid w:val="6C7152BE"/>
    <w:rsid w:val="6C8F214D"/>
    <w:rsid w:val="6CCA7D73"/>
    <w:rsid w:val="6CE25661"/>
    <w:rsid w:val="6D140FEE"/>
    <w:rsid w:val="6D2356D5"/>
    <w:rsid w:val="6D374CDD"/>
    <w:rsid w:val="6D7A376E"/>
    <w:rsid w:val="6D924ED4"/>
    <w:rsid w:val="6D94212F"/>
    <w:rsid w:val="6D985DF0"/>
    <w:rsid w:val="6DA40BC9"/>
    <w:rsid w:val="6DAF2426"/>
    <w:rsid w:val="6DB024B2"/>
    <w:rsid w:val="6DEB79B2"/>
    <w:rsid w:val="6E1F559C"/>
    <w:rsid w:val="6E74415F"/>
    <w:rsid w:val="6EC425A0"/>
    <w:rsid w:val="6EFE1F56"/>
    <w:rsid w:val="6F155591"/>
    <w:rsid w:val="6F4436E1"/>
    <w:rsid w:val="6F564781"/>
    <w:rsid w:val="6F5D6E5C"/>
    <w:rsid w:val="6F60051B"/>
    <w:rsid w:val="6F944336"/>
    <w:rsid w:val="6FA110A6"/>
    <w:rsid w:val="6FAD4F96"/>
    <w:rsid w:val="6FB47B91"/>
    <w:rsid w:val="6FC64B3E"/>
    <w:rsid w:val="6FD563E8"/>
    <w:rsid w:val="6FFB6495"/>
    <w:rsid w:val="700A0487"/>
    <w:rsid w:val="70393F60"/>
    <w:rsid w:val="706E6C67"/>
    <w:rsid w:val="706F7C6A"/>
    <w:rsid w:val="70A408DB"/>
    <w:rsid w:val="70D34E08"/>
    <w:rsid w:val="70D43F00"/>
    <w:rsid w:val="70EF5AB4"/>
    <w:rsid w:val="710E6933"/>
    <w:rsid w:val="712C3D7F"/>
    <w:rsid w:val="71411CC9"/>
    <w:rsid w:val="71502811"/>
    <w:rsid w:val="717E4766"/>
    <w:rsid w:val="7187485B"/>
    <w:rsid w:val="71A53B3F"/>
    <w:rsid w:val="71AF0FFE"/>
    <w:rsid w:val="71C10F2E"/>
    <w:rsid w:val="71C87C41"/>
    <w:rsid w:val="71C93E5C"/>
    <w:rsid w:val="71DC40A5"/>
    <w:rsid w:val="721022C6"/>
    <w:rsid w:val="722453CB"/>
    <w:rsid w:val="72365B57"/>
    <w:rsid w:val="725B146D"/>
    <w:rsid w:val="72611287"/>
    <w:rsid w:val="72995B40"/>
    <w:rsid w:val="72BB5F8B"/>
    <w:rsid w:val="72BB6655"/>
    <w:rsid w:val="72C712E1"/>
    <w:rsid w:val="72FA1A10"/>
    <w:rsid w:val="732A78A1"/>
    <w:rsid w:val="73322ECF"/>
    <w:rsid w:val="733F0D8F"/>
    <w:rsid w:val="73414AE1"/>
    <w:rsid w:val="73662167"/>
    <w:rsid w:val="738B7B30"/>
    <w:rsid w:val="73952CB3"/>
    <w:rsid w:val="73BA21C4"/>
    <w:rsid w:val="73C55FFA"/>
    <w:rsid w:val="74257426"/>
    <w:rsid w:val="743E1047"/>
    <w:rsid w:val="74416441"/>
    <w:rsid w:val="7487654A"/>
    <w:rsid w:val="74A94712"/>
    <w:rsid w:val="751C6001"/>
    <w:rsid w:val="752C54C6"/>
    <w:rsid w:val="755E6CA6"/>
    <w:rsid w:val="75686957"/>
    <w:rsid w:val="757C3BD5"/>
    <w:rsid w:val="75A40B9D"/>
    <w:rsid w:val="761A4816"/>
    <w:rsid w:val="76643CA8"/>
    <w:rsid w:val="76772852"/>
    <w:rsid w:val="768A2321"/>
    <w:rsid w:val="769D3F76"/>
    <w:rsid w:val="76A63B31"/>
    <w:rsid w:val="76BB489F"/>
    <w:rsid w:val="76D36956"/>
    <w:rsid w:val="76FF686B"/>
    <w:rsid w:val="770B16B4"/>
    <w:rsid w:val="771D3195"/>
    <w:rsid w:val="7758241F"/>
    <w:rsid w:val="77707769"/>
    <w:rsid w:val="779A6594"/>
    <w:rsid w:val="77A23B7E"/>
    <w:rsid w:val="77CE2B0A"/>
    <w:rsid w:val="77F838AE"/>
    <w:rsid w:val="780B1F70"/>
    <w:rsid w:val="780E7E28"/>
    <w:rsid w:val="781A6F51"/>
    <w:rsid w:val="781B0555"/>
    <w:rsid w:val="78414E04"/>
    <w:rsid w:val="784E07A8"/>
    <w:rsid w:val="78533409"/>
    <w:rsid w:val="785739FC"/>
    <w:rsid w:val="78705799"/>
    <w:rsid w:val="78774B27"/>
    <w:rsid w:val="787765F1"/>
    <w:rsid w:val="787A20B0"/>
    <w:rsid w:val="7883527A"/>
    <w:rsid w:val="78A02FA0"/>
    <w:rsid w:val="78AA1D1F"/>
    <w:rsid w:val="78D26A7E"/>
    <w:rsid w:val="78D635FC"/>
    <w:rsid w:val="78E0091E"/>
    <w:rsid w:val="78E133E1"/>
    <w:rsid w:val="78F9553C"/>
    <w:rsid w:val="79384422"/>
    <w:rsid w:val="79940026"/>
    <w:rsid w:val="79E41B7A"/>
    <w:rsid w:val="7A162C99"/>
    <w:rsid w:val="7A173ECC"/>
    <w:rsid w:val="7A3E3B4E"/>
    <w:rsid w:val="7A402891"/>
    <w:rsid w:val="7A72753A"/>
    <w:rsid w:val="7A8656D5"/>
    <w:rsid w:val="7A997061"/>
    <w:rsid w:val="7AF13DB6"/>
    <w:rsid w:val="7AF47429"/>
    <w:rsid w:val="7B0862D8"/>
    <w:rsid w:val="7B130B37"/>
    <w:rsid w:val="7B3F7B7E"/>
    <w:rsid w:val="7B406A51"/>
    <w:rsid w:val="7B6B4CD9"/>
    <w:rsid w:val="7B902651"/>
    <w:rsid w:val="7B9B00FB"/>
    <w:rsid w:val="7BBF3D8E"/>
    <w:rsid w:val="7BC2574F"/>
    <w:rsid w:val="7BD4465A"/>
    <w:rsid w:val="7BF7374C"/>
    <w:rsid w:val="7BFF7207"/>
    <w:rsid w:val="7C01654E"/>
    <w:rsid w:val="7C09018C"/>
    <w:rsid w:val="7C127147"/>
    <w:rsid w:val="7C3A2988"/>
    <w:rsid w:val="7C420122"/>
    <w:rsid w:val="7C541224"/>
    <w:rsid w:val="7C675C0A"/>
    <w:rsid w:val="7C727ADF"/>
    <w:rsid w:val="7CC145C3"/>
    <w:rsid w:val="7CF02627"/>
    <w:rsid w:val="7D087779"/>
    <w:rsid w:val="7D114D01"/>
    <w:rsid w:val="7D4274B2"/>
    <w:rsid w:val="7D6E2861"/>
    <w:rsid w:val="7D741635"/>
    <w:rsid w:val="7D9F61D8"/>
    <w:rsid w:val="7DC91981"/>
    <w:rsid w:val="7DD334AE"/>
    <w:rsid w:val="7DDC6E34"/>
    <w:rsid w:val="7E0E4EF5"/>
    <w:rsid w:val="7E205AED"/>
    <w:rsid w:val="7E23216E"/>
    <w:rsid w:val="7E366327"/>
    <w:rsid w:val="7E4B05E8"/>
    <w:rsid w:val="7E5356EF"/>
    <w:rsid w:val="7E751182"/>
    <w:rsid w:val="7E8E57B1"/>
    <w:rsid w:val="7EA41695"/>
    <w:rsid w:val="7EAC1347"/>
    <w:rsid w:val="7ED96E19"/>
    <w:rsid w:val="7F245858"/>
    <w:rsid w:val="7F4D5629"/>
    <w:rsid w:val="7F5D6825"/>
    <w:rsid w:val="7F9A1827"/>
    <w:rsid w:val="7FA22F78"/>
    <w:rsid w:val="7FA27CF2"/>
    <w:rsid w:val="7FAF4BA7"/>
    <w:rsid w:val="7FB201B2"/>
    <w:rsid w:val="7FB3011B"/>
    <w:rsid w:val="7FBA3291"/>
    <w:rsid w:val="7FC46F0D"/>
    <w:rsid w:val="7FF00A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1"/>
    <w:pPr>
      <w:ind w:left="652"/>
      <w:outlineLvl w:val="3"/>
    </w:pPr>
    <w:rPr>
      <w:b/>
      <w:bCs/>
      <w:sz w:val="30"/>
      <w:szCs w:val="30"/>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index 6"/>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0">
    <w:name w:val="Body Text"/>
    <w:basedOn w:val="1"/>
    <w:link w:val="48"/>
    <w:qFormat/>
    <w:uiPriority w:val="0"/>
    <w:pPr>
      <w:spacing w:after="120"/>
    </w:pPr>
  </w:style>
  <w:style w:type="paragraph" w:styleId="11">
    <w:name w:val="Body Text Indent"/>
    <w:basedOn w:val="1"/>
    <w:next w:val="12"/>
    <w:qFormat/>
    <w:uiPriority w:val="0"/>
    <w:pPr>
      <w:spacing w:after="120"/>
      <w:ind w:left="200" w:leftChars="200"/>
    </w:pPr>
  </w:style>
  <w:style w:type="paragraph" w:styleId="12">
    <w:name w:val="Body Text First Indent 2"/>
    <w:basedOn w:val="11"/>
    <w:next w:val="1"/>
    <w:unhideWhenUsed/>
    <w:qFormat/>
    <w:uiPriority w:val="99"/>
    <w:pPr>
      <w:spacing w:after="120" w:line="240" w:lineRule="auto"/>
      <w:ind w:left="420" w:leftChars="200" w:firstLine="420"/>
    </w:pPr>
    <w:rPr>
      <w:rFonts w:cs="宋体"/>
      <w:sz w:val="21"/>
      <w:szCs w:val="21"/>
    </w:rPr>
  </w:style>
  <w:style w:type="paragraph" w:styleId="13">
    <w:name w:val="toc 3"/>
    <w:basedOn w:val="1"/>
    <w:next w:val="1"/>
    <w:qFormat/>
    <w:uiPriority w:val="39"/>
    <w:pPr>
      <w:tabs>
        <w:tab w:val="right" w:leader="dot" w:pos="9288"/>
      </w:tabs>
      <w:ind w:left="400" w:leftChars="400"/>
    </w:pPr>
    <w:rPr>
      <w:rFonts w:ascii="宋体"/>
    </w:rPr>
  </w:style>
  <w:style w:type="paragraph" w:styleId="14">
    <w:name w:val="Plain Text"/>
    <w:basedOn w:val="1"/>
    <w:next w:val="15"/>
    <w:link w:val="49"/>
    <w:qFormat/>
    <w:uiPriority w:val="0"/>
    <w:rPr>
      <w:rFonts w:ascii="宋体"/>
      <w:color w:val="000000"/>
      <w:szCs w:val="20"/>
      <w:u w:val="none" w:color="000000"/>
    </w:rPr>
  </w:style>
  <w:style w:type="paragraph" w:styleId="15">
    <w:name w:val="index 7"/>
    <w:basedOn w:val="1"/>
    <w:next w:val="1"/>
    <w:qFormat/>
    <w:uiPriority w:val="0"/>
    <w:pPr>
      <w:autoSpaceDE/>
      <w:autoSpaceDN/>
      <w:adjustRightInd/>
      <w:ind w:left="1200" w:leftChars="1200"/>
    </w:pPr>
    <w:rPr>
      <w:color w:val="auto"/>
      <w:kern w:val="2"/>
      <w:szCs w:val="24"/>
    </w:rPr>
  </w:style>
  <w:style w:type="paragraph" w:styleId="16">
    <w:name w:val="Date"/>
    <w:basedOn w:val="1"/>
    <w:next w:val="1"/>
    <w:link w:val="50"/>
    <w:qFormat/>
    <w:uiPriority w:val="0"/>
    <w:rPr>
      <w:rFonts w:ascii="Arial" w:hAnsi="Arial" w:eastAsia="仿宋_GB2312"/>
      <w:color w:val="000000"/>
      <w:sz w:val="32"/>
      <w:szCs w:val="20"/>
      <w:u w:val="none" w:color="000000"/>
    </w:rPr>
  </w:style>
  <w:style w:type="paragraph" w:styleId="17">
    <w:name w:val="footer"/>
    <w:basedOn w:val="1"/>
    <w:link w:val="51"/>
    <w:qFormat/>
    <w:uiPriority w:val="0"/>
    <w:pPr>
      <w:tabs>
        <w:tab w:val="center" w:pos="4153"/>
        <w:tab w:val="right" w:pos="8306"/>
      </w:tabs>
      <w:snapToGrid w:val="0"/>
      <w:jc w:val="left"/>
    </w:pPr>
    <w:rPr>
      <w:sz w:val="18"/>
      <w:szCs w:val="18"/>
    </w:rPr>
  </w:style>
  <w:style w:type="paragraph" w:styleId="18">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21">
    <w:name w:val="footnote text"/>
    <w:basedOn w:val="1"/>
    <w:qFormat/>
    <w:uiPriority w:val="0"/>
    <w:pPr>
      <w:snapToGrid w:val="0"/>
      <w:jc w:val="left"/>
    </w:pPr>
    <w:rPr>
      <w:rFonts w:ascii="Times New Roman" w:hAnsi="Times New Roman" w:eastAsia="宋体" w:cs="Times New Roman"/>
      <w:sz w:val="18"/>
    </w:rPr>
  </w:style>
  <w:style w:type="paragraph" w:styleId="22">
    <w:name w:val="toc 2"/>
    <w:basedOn w:val="1"/>
    <w:next w:val="1"/>
    <w:qFormat/>
    <w:uiPriority w:val="39"/>
    <w:pPr>
      <w:ind w:left="200" w:leftChars="200"/>
    </w:pPr>
  </w:style>
  <w:style w:type="paragraph" w:styleId="23">
    <w:name w:val="Body Text 2"/>
    <w:basedOn w:val="1"/>
    <w:qFormat/>
    <w:uiPriority w:val="0"/>
    <w:pPr>
      <w:tabs>
        <w:tab w:val="left" w:pos="0"/>
      </w:tabs>
      <w:spacing w:line="400" w:lineRule="atLeast"/>
    </w:pPr>
    <w:rPr>
      <w:rFonts w:ascii="Arial" w:hAnsi="Arial"/>
      <w:color w:val="000000"/>
    </w:rPr>
  </w:style>
  <w:style w:type="paragraph" w:styleId="24">
    <w:name w:val="Normal (Web)"/>
    <w:basedOn w:val="1"/>
    <w:next w:val="25"/>
    <w:qFormat/>
    <w:uiPriority w:val="0"/>
    <w:pPr>
      <w:widowControl/>
      <w:spacing w:before="100" w:beforeAutospacing="1" w:after="100" w:afterAutospacing="1"/>
      <w:jc w:val="left"/>
    </w:pPr>
    <w:rPr>
      <w:rFonts w:ascii="宋体" w:hAnsi="宋体" w:cs="宋体"/>
      <w:kern w:val="0"/>
      <w:sz w:val="24"/>
    </w:rPr>
  </w:style>
  <w:style w:type="paragraph" w:customStyle="1" w:styleId="25">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styleId="26">
    <w:name w:val="Title"/>
    <w:basedOn w:val="1"/>
    <w:next w:val="1"/>
    <w:link w:val="81"/>
    <w:qFormat/>
    <w:uiPriority w:val="0"/>
    <w:pPr>
      <w:spacing w:before="240" w:after="60"/>
      <w:ind w:left="425" w:hanging="425"/>
      <w:jc w:val="center"/>
      <w:outlineLvl w:val="0"/>
    </w:pPr>
    <w:rPr>
      <w:rFonts w:ascii="Arial" w:hAnsi="Arial" w:cs="Arial"/>
      <w:b/>
      <w:bCs/>
      <w:sz w:val="32"/>
      <w:szCs w:val="32"/>
    </w:rPr>
  </w:style>
  <w:style w:type="paragraph" w:styleId="27">
    <w:name w:val="Body Text First Indent"/>
    <w:basedOn w:val="10"/>
    <w:next w:val="1"/>
    <w:unhideWhenUsed/>
    <w:qFormat/>
    <w:uiPriority w:val="0"/>
    <w:pPr>
      <w:adjustRightInd/>
      <w:spacing w:after="120" w:line="240" w:lineRule="auto"/>
      <w:ind w:firstLine="420" w:firstLineChars="100"/>
      <w:jc w:val="both"/>
    </w:pPr>
    <w:rPr>
      <w:rFonts w:ascii="Times New Roman"/>
      <w:kern w:val="2"/>
      <w:sz w:val="21"/>
      <w:szCs w:val="24"/>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FollowedHyperlink"/>
    <w:qFormat/>
    <w:uiPriority w:val="0"/>
    <w:rPr>
      <w:color w:val="333333"/>
      <w:u w:val="none"/>
    </w:rPr>
  </w:style>
  <w:style w:type="character" w:styleId="34">
    <w:name w:val="HTML Definition"/>
    <w:basedOn w:val="30"/>
    <w:qFormat/>
    <w:uiPriority w:val="0"/>
  </w:style>
  <w:style w:type="character" w:styleId="35">
    <w:name w:val="HTML Typewriter"/>
    <w:basedOn w:val="30"/>
    <w:qFormat/>
    <w:uiPriority w:val="0"/>
    <w:rPr>
      <w:rFonts w:ascii="monospace" w:hAnsi="monospace" w:eastAsia="monospace" w:cs="monospace"/>
      <w:sz w:val="20"/>
    </w:rPr>
  </w:style>
  <w:style w:type="character" w:styleId="36">
    <w:name w:val="HTML Acronym"/>
    <w:basedOn w:val="30"/>
    <w:qFormat/>
    <w:uiPriority w:val="0"/>
  </w:style>
  <w:style w:type="character" w:styleId="37">
    <w:name w:val="HTML Variable"/>
    <w:basedOn w:val="30"/>
    <w:qFormat/>
    <w:uiPriority w:val="0"/>
  </w:style>
  <w:style w:type="character" w:styleId="38">
    <w:name w:val="Hyperlink"/>
    <w:qFormat/>
    <w:uiPriority w:val="99"/>
    <w:rPr>
      <w:color w:val="0000FF"/>
      <w:u w:val="single"/>
    </w:rPr>
  </w:style>
  <w:style w:type="character" w:styleId="39">
    <w:name w:val="HTML Code"/>
    <w:basedOn w:val="30"/>
    <w:qFormat/>
    <w:uiPriority w:val="0"/>
    <w:rPr>
      <w:rFonts w:hint="default" w:ascii="monospace" w:hAnsi="monospace" w:eastAsia="monospace" w:cs="monospace"/>
      <w:sz w:val="20"/>
    </w:rPr>
  </w:style>
  <w:style w:type="character" w:styleId="40">
    <w:name w:val="HTML Cite"/>
    <w:basedOn w:val="30"/>
    <w:qFormat/>
    <w:uiPriority w:val="0"/>
  </w:style>
  <w:style w:type="character" w:styleId="41">
    <w:name w:val="footnote reference"/>
    <w:basedOn w:val="30"/>
    <w:semiHidden/>
    <w:unhideWhenUsed/>
    <w:qFormat/>
    <w:uiPriority w:val="99"/>
    <w:rPr>
      <w:vertAlign w:val="superscript"/>
    </w:rPr>
  </w:style>
  <w:style w:type="character" w:styleId="42">
    <w:name w:val="HTML Keyboard"/>
    <w:basedOn w:val="30"/>
    <w:qFormat/>
    <w:uiPriority w:val="0"/>
    <w:rPr>
      <w:rFonts w:hint="default" w:ascii="monospace" w:hAnsi="monospace" w:eastAsia="monospace" w:cs="monospace"/>
      <w:sz w:val="20"/>
    </w:rPr>
  </w:style>
  <w:style w:type="character" w:styleId="43">
    <w:name w:val="HTML Sample"/>
    <w:basedOn w:val="30"/>
    <w:qFormat/>
    <w:uiPriority w:val="0"/>
    <w:rPr>
      <w:rFonts w:hint="default" w:ascii="monospace" w:hAnsi="monospace" w:eastAsia="monospace" w:cs="monospace"/>
    </w:rPr>
  </w:style>
  <w:style w:type="paragraph" w:customStyle="1" w:styleId="44">
    <w:name w:val="样式 样式 左侧:  2 字符 + 左侧:  0.85 厘米 首行缩进:  2 字符1"/>
    <w:basedOn w:val="1"/>
    <w:qFormat/>
    <w:uiPriority w:val="0"/>
    <w:pPr>
      <w:ind w:left="482" w:firstLine="200" w:firstLineChars="200"/>
    </w:pPr>
    <w:rPr>
      <w:rFonts w:cs="宋体"/>
      <w:szCs w:val="20"/>
    </w:rPr>
  </w:style>
  <w:style w:type="paragraph" w:customStyle="1" w:styleId="45">
    <w:name w:val="No Spacing"/>
    <w:basedOn w:val="1"/>
    <w:qFormat/>
    <w:uiPriority w:val="1"/>
    <w:pPr>
      <w:jc w:val="center"/>
    </w:pPr>
    <w:rPr>
      <w:rFonts w:eastAsia="黑体"/>
      <w:sz w:val="30"/>
    </w:rPr>
  </w:style>
  <w:style w:type="paragraph" w:customStyle="1" w:styleId="46">
    <w:name w:val="_Style 2"/>
    <w:basedOn w:val="1"/>
    <w:next w:val="1"/>
    <w:qFormat/>
    <w:uiPriority w:val="0"/>
    <w:pPr>
      <w:ind w:firstLine="200" w:firstLineChars="200"/>
    </w:pPr>
    <w:rPr>
      <w:rFonts w:ascii="Calibri" w:hAnsi="Calibri"/>
      <w:sz w:val="28"/>
      <w:szCs w:val="22"/>
    </w:rPr>
  </w:style>
  <w:style w:type="paragraph" w:customStyle="1" w:styleId="47">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48">
    <w:name w:val="正文文本 Char"/>
    <w:link w:val="10"/>
    <w:semiHidden/>
    <w:qFormat/>
    <w:locked/>
    <w:uiPriority w:val="0"/>
    <w:rPr>
      <w:rFonts w:eastAsia="宋体"/>
      <w:kern w:val="2"/>
      <w:sz w:val="21"/>
      <w:szCs w:val="24"/>
      <w:lang w:val="en-US" w:eastAsia="zh-CN" w:bidi="ar-SA"/>
    </w:rPr>
  </w:style>
  <w:style w:type="character" w:customStyle="1" w:styleId="49">
    <w:name w:val="纯文本 Char"/>
    <w:link w:val="14"/>
    <w:qFormat/>
    <w:uiPriority w:val="0"/>
    <w:rPr>
      <w:rFonts w:ascii="宋体"/>
      <w:color w:val="000000"/>
      <w:kern w:val="2"/>
      <w:sz w:val="21"/>
      <w:u w:val="none" w:color="000000"/>
    </w:rPr>
  </w:style>
  <w:style w:type="character" w:customStyle="1" w:styleId="50">
    <w:name w:val="日期 Char"/>
    <w:link w:val="16"/>
    <w:qFormat/>
    <w:uiPriority w:val="0"/>
    <w:rPr>
      <w:rFonts w:ascii="Arial" w:hAnsi="Arial" w:eastAsia="仿宋_GB2312"/>
      <w:color w:val="000000"/>
      <w:kern w:val="2"/>
      <w:sz w:val="32"/>
      <w:u w:val="none" w:color="000000"/>
      <w:lang w:val="en-US" w:eastAsia="zh-CN" w:bidi="ar-SA"/>
    </w:rPr>
  </w:style>
  <w:style w:type="character" w:customStyle="1" w:styleId="51">
    <w:name w:val="页脚 Char"/>
    <w:link w:val="17"/>
    <w:qFormat/>
    <w:locked/>
    <w:uiPriority w:val="0"/>
    <w:rPr>
      <w:rFonts w:eastAsia="宋体"/>
      <w:kern w:val="2"/>
      <w:sz w:val="18"/>
      <w:szCs w:val="18"/>
      <w:lang w:val="en-US" w:eastAsia="zh-CN" w:bidi="ar-SA"/>
    </w:rPr>
  </w:style>
  <w:style w:type="character" w:customStyle="1" w:styleId="52">
    <w:name w:val="页眉 Char"/>
    <w:link w:val="18"/>
    <w:qFormat/>
    <w:locked/>
    <w:uiPriority w:val="0"/>
    <w:rPr>
      <w:rFonts w:eastAsia="宋体"/>
      <w:kern w:val="2"/>
      <w:sz w:val="18"/>
      <w:szCs w:val="18"/>
      <w:lang w:val="en-US" w:eastAsia="zh-CN" w:bidi="ar-SA"/>
    </w:rPr>
  </w:style>
  <w:style w:type="paragraph" w:customStyle="1" w:styleId="53">
    <w:name w:val="正文缩进1"/>
    <w:basedOn w:val="1"/>
    <w:qFormat/>
    <w:uiPriority w:val="0"/>
    <w:pPr>
      <w:ind w:firstLine="420" w:firstLineChars="200"/>
    </w:pPr>
  </w:style>
  <w:style w:type="character" w:customStyle="1" w:styleId="54">
    <w:name w:val="font01"/>
    <w:basedOn w:val="30"/>
    <w:qFormat/>
    <w:uiPriority w:val="0"/>
    <w:rPr>
      <w:rFonts w:hint="eastAsia" w:ascii="宋体" w:hAnsi="宋体" w:eastAsia="宋体" w:cs="宋体"/>
      <w:color w:val="000000"/>
      <w:sz w:val="22"/>
      <w:szCs w:val="22"/>
      <w:u w:val="none"/>
    </w:rPr>
  </w:style>
  <w:style w:type="character" w:customStyle="1" w:styleId="55">
    <w:name w:val="font111"/>
    <w:basedOn w:val="30"/>
    <w:qFormat/>
    <w:uiPriority w:val="0"/>
    <w:rPr>
      <w:rFonts w:ascii="Arial" w:hAnsi="Arial" w:cs="Arial"/>
      <w:color w:val="000000"/>
      <w:sz w:val="18"/>
      <w:szCs w:val="18"/>
      <w:u w:val="none"/>
    </w:rPr>
  </w:style>
  <w:style w:type="character" w:customStyle="1" w:styleId="56">
    <w:name w:val="Body Text Char"/>
    <w:qFormat/>
    <w:locked/>
    <w:uiPriority w:val="0"/>
    <w:rPr>
      <w:rFonts w:ascii="宋体" w:hAnsi="Arial"/>
      <w:sz w:val="28"/>
    </w:rPr>
  </w:style>
  <w:style w:type="paragraph" w:customStyle="1" w:styleId="57">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8">
    <w:name w:val="Table Paragraph"/>
    <w:basedOn w:val="1"/>
    <w:qFormat/>
    <w:uiPriority w:val="1"/>
  </w:style>
  <w:style w:type="paragraph" w:customStyle="1" w:styleId="59">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60">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1">
    <w:name w:val="Char"/>
    <w:basedOn w:val="1"/>
    <w:next w:val="1"/>
    <w:qFormat/>
    <w:uiPriority w:val="0"/>
    <w:pPr>
      <w:widowControl/>
      <w:spacing w:line="360" w:lineRule="auto"/>
      <w:jc w:val="left"/>
    </w:pPr>
    <w:rPr>
      <w:kern w:val="0"/>
      <w:szCs w:val="20"/>
      <w:lang w:eastAsia="en-US"/>
    </w:rPr>
  </w:style>
  <w:style w:type="paragraph" w:customStyle="1" w:styleId="62">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3">
    <w:name w:val="p0"/>
    <w:basedOn w:val="1"/>
    <w:qFormat/>
    <w:uiPriority w:val="0"/>
    <w:pPr>
      <w:widowControl/>
      <w:jc w:val="left"/>
    </w:pPr>
    <w:rPr>
      <w:rFonts w:ascii="宋体" w:hAnsi="宋体" w:cs="宋体"/>
      <w:kern w:val="0"/>
      <w:sz w:val="18"/>
      <w:szCs w:val="18"/>
    </w:rPr>
  </w:style>
  <w:style w:type="paragraph" w:customStyle="1" w:styleId="64">
    <w:name w:val="WPS Plain"/>
    <w:qFormat/>
    <w:uiPriority w:val="0"/>
    <w:rPr>
      <w:rFonts w:ascii="Times New Roman" w:hAnsi="Times New Roman" w:eastAsia="宋体" w:cs="Times New Roman"/>
      <w:lang w:val="en-US" w:eastAsia="zh-CN" w:bidi="ar-SA"/>
    </w:rPr>
  </w:style>
  <w:style w:type="paragraph" w:customStyle="1" w:styleId="65">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styleId="66">
    <w:name w:val="List Paragraph"/>
    <w:basedOn w:val="1"/>
    <w:qFormat/>
    <w:uiPriority w:val="0"/>
    <w:pPr>
      <w:spacing w:line="360" w:lineRule="auto"/>
      <w:ind w:firstLine="420" w:firstLineChars="200"/>
    </w:pPr>
    <w:rPr>
      <w:rFonts w:ascii="宋体" w:hAnsi="宋体" w:cs="宋体"/>
      <w:sz w:val="24"/>
    </w:rPr>
  </w:style>
  <w:style w:type="paragraph" w:customStyle="1" w:styleId="67">
    <w:name w:val="样式 左侧:  0 厘米 悬挂缩进: 2.5 字符"/>
    <w:basedOn w:val="1"/>
    <w:qFormat/>
    <w:uiPriority w:val="0"/>
    <w:pPr>
      <w:ind w:left="525" w:hanging="525" w:hangingChars="250"/>
    </w:pPr>
    <w:rPr>
      <w:szCs w:val="20"/>
    </w:rPr>
  </w:style>
  <w:style w:type="paragraph" w:customStyle="1" w:styleId="68">
    <w:name w:val="标题 5（有编号）（绿盟科技）"/>
    <w:basedOn w:val="1"/>
    <w:next w:val="60"/>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9">
    <w:name w:val="Default"/>
    <w:basedOn w:val="26"/>
    <w:next w:val="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0">
    <w:name w:val="图例"/>
    <w:basedOn w:val="1"/>
    <w:qFormat/>
    <w:uiPriority w:val="0"/>
    <w:pPr>
      <w:spacing w:before="120" w:beforeLines="0" w:after="120" w:afterLines="0" w:line="360" w:lineRule="auto"/>
      <w:jc w:val="center"/>
    </w:pPr>
    <w:rPr>
      <w:rFonts w:eastAsia="仿宋_GB2312"/>
      <w:b/>
      <w:sz w:val="24"/>
    </w:rPr>
  </w:style>
  <w:style w:type="character" w:customStyle="1" w:styleId="71">
    <w:name w:val="font71"/>
    <w:basedOn w:val="30"/>
    <w:qFormat/>
    <w:uiPriority w:val="0"/>
    <w:rPr>
      <w:rFonts w:hint="default" w:ascii="Calibri" w:hAnsi="Calibri" w:cs="Calibri"/>
      <w:b/>
      <w:bCs/>
      <w:color w:val="000000"/>
      <w:sz w:val="21"/>
      <w:szCs w:val="21"/>
      <w:u w:val="none"/>
    </w:rPr>
  </w:style>
  <w:style w:type="character" w:customStyle="1" w:styleId="72">
    <w:name w:val="font61"/>
    <w:basedOn w:val="30"/>
    <w:qFormat/>
    <w:uiPriority w:val="0"/>
    <w:rPr>
      <w:rFonts w:hint="eastAsia" w:ascii="华文仿宋" w:hAnsi="华文仿宋" w:eastAsia="华文仿宋" w:cs="华文仿宋"/>
      <w:color w:val="000000"/>
      <w:sz w:val="21"/>
      <w:szCs w:val="21"/>
      <w:u w:val="none"/>
    </w:rPr>
  </w:style>
  <w:style w:type="character" w:customStyle="1" w:styleId="73">
    <w:name w:val="font91"/>
    <w:basedOn w:val="30"/>
    <w:qFormat/>
    <w:uiPriority w:val="0"/>
    <w:rPr>
      <w:rFonts w:hint="default" w:ascii="Calibri" w:hAnsi="Calibri" w:cs="Calibri"/>
      <w:b/>
      <w:bCs/>
      <w:color w:val="FF0000"/>
      <w:sz w:val="21"/>
      <w:szCs w:val="21"/>
      <w:u w:val="none"/>
    </w:rPr>
  </w:style>
  <w:style w:type="character" w:customStyle="1" w:styleId="74">
    <w:name w:val="font101"/>
    <w:basedOn w:val="30"/>
    <w:qFormat/>
    <w:uiPriority w:val="0"/>
    <w:rPr>
      <w:rFonts w:hint="eastAsia" w:ascii="宋体" w:hAnsi="宋体" w:eastAsia="宋体" w:cs="宋体"/>
      <w:color w:val="000000"/>
      <w:sz w:val="21"/>
      <w:szCs w:val="21"/>
      <w:u w:val="none"/>
    </w:rPr>
  </w:style>
  <w:style w:type="character" w:customStyle="1" w:styleId="75">
    <w:name w:val="font81"/>
    <w:basedOn w:val="30"/>
    <w:qFormat/>
    <w:uiPriority w:val="0"/>
    <w:rPr>
      <w:rFonts w:hint="default" w:ascii="Calibri" w:hAnsi="Calibri" w:cs="Calibri"/>
      <w:color w:val="000000"/>
      <w:sz w:val="21"/>
      <w:szCs w:val="21"/>
      <w:u w:val="none"/>
    </w:rPr>
  </w:style>
  <w:style w:type="character" w:customStyle="1" w:styleId="76">
    <w:name w:val="first-child"/>
    <w:basedOn w:val="30"/>
    <w:qFormat/>
    <w:uiPriority w:val="0"/>
  </w:style>
  <w:style w:type="character" w:customStyle="1" w:styleId="77">
    <w:name w:val="layui-layer-tabnow"/>
    <w:basedOn w:val="30"/>
    <w:qFormat/>
    <w:uiPriority w:val="0"/>
    <w:rPr>
      <w:bdr w:val="single" w:color="CCCCCC" w:sz="6" w:space="0"/>
      <w:shd w:val="clear" w:fill="FFFFFF"/>
    </w:rPr>
  </w:style>
  <w:style w:type="paragraph" w:customStyle="1" w:styleId="78">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9">
    <w:name w:val="答复表头"/>
    <w:basedOn w:val="80"/>
    <w:next w:val="1"/>
    <w:qFormat/>
    <w:uiPriority w:val="0"/>
    <w:pPr>
      <w:tabs>
        <w:tab w:val="left" w:pos="480"/>
      </w:tabs>
    </w:pPr>
    <w:rPr>
      <w:b/>
    </w:rPr>
  </w:style>
  <w:style w:type="paragraph" w:customStyle="1" w:styleId="80">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rPr>
  </w:style>
  <w:style w:type="character" w:customStyle="1" w:styleId="81">
    <w:name w:val="标题 字符"/>
    <w:link w:val="26"/>
    <w:qFormat/>
    <w:uiPriority w:val="0"/>
    <w:rPr>
      <w:rFonts w:ascii="Arial" w:hAnsi="Arial" w:cs="Arial"/>
      <w:b/>
      <w:bCs/>
      <w:sz w:val="32"/>
      <w:szCs w:val="32"/>
    </w:rPr>
  </w:style>
  <w:style w:type="character" w:customStyle="1" w:styleId="82">
    <w:name w:val="font112"/>
    <w:basedOn w:val="30"/>
    <w:qFormat/>
    <w:uiPriority w:val="0"/>
    <w:rPr>
      <w:rFonts w:hint="eastAsia" w:ascii="黑体" w:hAnsi="宋体" w:eastAsia="黑体" w:cs="黑体"/>
      <w:b/>
      <w:bCs/>
      <w:color w:val="000000"/>
      <w:sz w:val="22"/>
      <w:szCs w:val="22"/>
      <w:u w:val="none"/>
    </w:rPr>
  </w:style>
  <w:style w:type="character" w:customStyle="1" w:styleId="83">
    <w:name w:val="font41"/>
    <w:basedOn w:val="30"/>
    <w:qFormat/>
    <w:uiPriority w:val="0"/>
    <w:rPr>
      <w:rFonts w:hint="eastAsia" w:ascii="仿宋" w:hAnsi="仿宋" w:eastAsia="仿宋" w:cs="仿宋"/>
      <w:b/>
      <w:bCs/>
      <w:color w:val="000000"/>
      <w:sz w:val="21"/>
      <w:szCs w:val="21"/>
      <w:u w:val="none"/>
    </w:rPr>
  </w:style>
  <w:style w:type="character" w:customStyle="1" w:styleId="84">
    <w:name w:val="font51"/>
    <w:basedOn w:val="30"/>
    <w:qFormat/>
    <w:uiPriority w:val="0"/>
    <w:rPr>
      <w:rFonts w:hint="eastAsia" w:ascii="宋体" w:hAnsi="宋体" w:eastAsia="宋体" w:cs="宋体"/>
      <w:color w:val="000000"/>
      <w:sz w:val="22"/>
      <w:szCs w:val="22"/>
      <w:u w:val="none"/>
    </w:rPr>
  </w:style>
  <w:style w:type="character" w:customStyle="1" w:styleId="85">
    <w:name w:val="font121"/>
    <w:basedOn w:val="30"/>
    <w:qFormat/>
    <w:uiPriority w:val="0"/>
    <w:rPr>
      <w:rFonts w:hint="eastAsia" w:ascii="宋体" w:hAnsi="宋体" w:eastAsia="宋体" w:cs="宋体"/>
      <w:color w:val="000000"/>
      <w:sz w:val="24"/>
      <w:szCs w:val="24"/>
      <w:u w:val="none"/>
    </w:rPr>
  </w:style>
  <w:style w:type="character" w:customStyle="1" w:styleId="86">
    <w:name w:val="font131"/>
    <w:basedOn w:val="30"/>
    <w:qFormat/>
    <w:uiPriority w:val="0"/>
    <w:rPr>
      <w:rFonts w:hint="eastAsia" w:ascii="仿宋" w:hAnsi="仿宋" w:eastAsia="仿宋" w:cs="仿宋"/>
      <w:color w:val="000000"/>
      <w:sz w:val="24"/>
      <w:szCs w:val="24"/>
      <w:u w:val="none"/>
    </w:rPr>
  </w:style>
  <w:style w:type="character" w:customStyle="1" w:styleId="87">
    <w:name w:val="font141"/>
    <w:basedOn w:val="30"/>
    <w:qFormat/>
    <w:uiPriority w:val="0"/>
    <w:rPr>
      <w:rFonts w:hint="eastAsia" w:ascii="宋体" w:hAnsi="宋体" w:eastAsia="宋体" w:cs="宋体"/>
      <w:color w:val="FF0000"/>
      <w:sz w:val="22"/>
      <w:szCs w:val="22"/>
      <w:u w:val="none"/>
    </w:rPr>
  </w:style>
  <w:style w:type="paragraph" w:customStyle="1" w:styleId="88">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89">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90">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9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2">
    <w:name w:val="列出段落1"/>
    <w:basedOn w:val="1"/>
    <w:qFormat/>
    <w:uiPriority w:val="0"/>
    <w:pPr>
      <w:widowControl/>
      <w:spacing w:line="276" w:lineRule="auto"/>
      <w:ind w:firstLine="420" w:firstLineChars="200"/>
      <w:jc w:val="left"/>
    </w:pPr>
    <w:rPr>
      <w:rFonts w:ascii="Perpetua" w:hAnsi="Perpetua" w:eastAsia="宋体" w:cs="Times New Roman"/>
      <w:color w:val="000000"/>
      <w:kern w:val="0"/>
      <w:sz w:val="22"/>
      <w:szCs w:val="24"/>
    </w:rPr>
  </w:style>
  <w:style w:type="paragraph" w:customStyle="1" w:styleId="93">
    <w:name w:val="Table Text"/>
    <w:basedOn w:val="1"/>
    <w:semiHidden/>
    <w:qFormat/>
    <w:uiPriority w:val="0"/>
    <w:rPr>
      <w:rFonts w:ascii="宋体" w:hAnsi="宋体" w:eastAsia="宋体" w:cs="宋体"/>
      <w:sz w:val="24"/>
      <w:szCs w:val="24"/>
      <w:lang w:val="en-US" w:eastAsia="en-US" w:bidi="ar-SA"/>
    </w:rPr>
  </w:style>
  <w:style w:type="character" w:customStyle="1" w:styleId="94">
    <w:name w:val="font31"/>
    <w:basedOn w:val="30"/>
    <w:qFormat/>
    <w:uiPriority w:val="0"/>
    <w:rPr>
      <w:rFonts w:hint="eastAsia" w:ascii="宋体" w:hAnsi="宋体" w:eastAsia="宋体" w:cs="宋体"/>
      <w:b/>
      <w:bCs/>
      <w:color w:val="000000"/>
      <w:sz w:val="22"/>
      <w:szCs w:val="22"/>
      <w:u w:val="none"/>
    </w:rPr>
  </w:style>
  <w:style w:type="character" w:customStyle="1" w:styleId="95">
    <w:name w:val="font11"/>
    <w:basedOn w:val="30"/>
    <w:qFormat/>
    <w:uiPriority w:val="0"/>
    <w:rPr>
      <w:rFonts w:hint="eastAsia" w:ascii="宋体" w:hAnsi="宋体" w:eastAsia="宋体" w:cs="宋体"/>
      <w:color w:val="000000"/>
      <w:sz w:val="22"/>
      <w:szCs w:val="22"/>
      <w:u w:val="none"/>
    </w:rPr>
  </w:style>
  <w:style w:type="character" w:customStyle="1" w:styleId="96">
    <w:name w:val="font21"/>
    <w:basedOn w:val="30"/>
    <w:qFormat/>
    <w:uiPriority w:val="0"/>
    <w:rPr>
      <w:rFonts w:hint="eastAsia" w:ascii="宋体" w:hAnsi="宋体" w:eastAsia="宋体" w:cs="宋体"/>
      <w:b/>
      <w:bCs/>
      <w:color w:val="000000"/>
      <w:sz w:val="22"/>
      <w:szCs w:val="22"/>
      <w:u w:val="none"/>
    </w:rPr>
  </w:style>
  <w:style w:type="table" w:customStyle="1" w:styleId="97">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d1622ebf-3d2d-49ec-a52a-e62b94d85666</errorID>
      <errorWord>[2020]46号</errorWord>
      <group>L1_Knowledge</group>
      <groupName>知识性问题</groupName>
      <ability>L2_Knowledge</ability>
      <abilityName>其他知识</abilityName>
      <candidateList>
        <item>〔2020〕46号</item>
      </candidateList>
      <explain>发文字号格式错误。</explain>
      <paraID>76DFE6DA</paraID>
      <start>73</start>
      <end>82</end>
      <status>modified</status>
      <modifiedWord>〔2020〕46号</modifiedWord>
      <trackRevisions>false</trackRevisions>
    </reviewItem>
    <reviewItem>
      <errorID>a6badffa-3756-4009-b132-116e0015132d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4418C368</paraID>
      <start>0</start>
      <end>2</end>
      <status>modified</status>
      <modifiedWord>1）</modifiedWord>
      <trackRevisions>false</trackRevisions>
    </reviewItem>
    <reviewItem>
      <errorID>25e24ad5-6a11-4ed8-ba75-400be109cbf1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24721720</paraID>
      <start>0</start>
      <end>2</end>
      <status>modified</status>
      <modifiedWord>2）</modifiedWord>
      <trackRevisions>false</trackRevisions>
    </reviewItem>
    <reviewItem>
      <errorID>b5776843-426e-4953-8d5d-11e76e25464f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72859813</paraID>
      <start>0</start>
      <end>2</end>
      <status>modified</status>
      <modifiedWord>3）</modifiedWord>
      <trackRevisions>false</trackRevisions>
    </reviewItem>
    <reviewItem>
      <errorID>0ea586b4-fb66-411f-91ea-0b5db05552d3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150B4EA3</paraID>
      <start>0</start>
      <end>2</end>
      <status>modified</status>
      <modifiedWord>4）</modifiedWord>
      <trackRevisions>false</trackRevisions>
    </reviewItem>
    <reviewItem>
      <errorID>f1918f04-dc23-4b3d-9a11-cde02008b190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3764E974</paraID>
      <start>0</start>
      <end>2</end>
      <status>modified</status>
      <modifiedWord>5）</modifiedWord>
      <trackRevisions>false</trackRevisions>
    </reviewItem>
    <reviewItem>
      <errorID>ac58f3a7-edb6-4d5f-9262-1cc36b8fb6d6</errorID>
      <errorWord>日至2026年</errorWord>
      <group>L1_Word</group>
      <groupName>字词问题</groupName>
      <ability>L2_Typo</ability>
      <abilityName>字词错误</abilityName>
      <candidateList>
        <item>日起至2026年</item>
      </candidateList>
      <explain/>
      <paraID>42509751</paraID>
      <start>13</start>
      <end>20</end>
      <status>ignored</status>
      <modifiedWord/>
      <trackRevisions>false</trackRevisions>
    </reviewItem>
    <reviewItem>
      <errorID>523df3ff-7196-4d8e-9214-ccf6ae08ef54</errorID>
      <errorWord>下午16:00</errorWord>
      <group>L1_Knowledge</group>
      <groupName>知识性问题</groupName>
      <ability>L2_Time</ability>
      <abilityName>日期时间</abilityName>
      <candidateList>
        <item>16:00</item>
      </candidateList>
      <explain>24小时制的时间，不需要强调“下午”。</explain>
      <paraID>42509751</paraID>
      <start>42</start>
      <end>49</end>
      <status>ignored</status>
      <modifiedWord/>
      <trackRevisions>false</trackRevisions>
    </reviewItem>
    <reviewItem>
      <errorID>3f31c023-d166-4357-98df-1ee2921f57c7</errorID>
      <errorWord>-</errorWord>
      <group>L1_Format</group>
      <groupName>格式问题</groupName>
      <ability>L2_HalfPunc_CN</ability>
      <abilityName>全半角问题</abilityName>
      <candidateList>
        <item>－</item>
      </candidateList>
      <explain>文本全半角错误。</explain>
      <paraID>4E7BBCDD</paraID>
      <start>47</start>
      <end>48</end>
      <status>ignored</status>
      <modifiedWord/>
      <trackRevisions>false</trackRevisions>
    </reviewItem>
    <reviewItem>
      <errorID>09485791-f88e-405e-853e-38d85cbc7978</errorID>
      <errorWord>-</errorWord>
      <group>L1_Format</group>
      <groupName>格式问题</groupName>
      <ability>L2_HalfPunc_CN</ability>
      <abilityName>全半角问题</abilityName>
      <candidateList>
        <item>－</item>
      </candidateList>
      <explain>文本全半角错误。</explain>
      <paraID>4E7BBCDD</paraID>
      <start>52</start>
      <end>53</end>
      <status>ignored</status>
      <modifiedWord/>
      <trackRevisions>false</trackRevisions>
    </reviewItem>
    <reviewItem>
      <errorID>50e2ef51-adae-4acb-9900-888ffdcc6039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11C97C25</paraID>
      <start>0</start>
      <end>2</end>
      <status>modified</status>
      <modifiedWord>1.</modifiedWord>
      <trackRevisions>false</trackRevisions>
    </reviewItem>
    <reviewItem>
      <errorID>5763eb68-4857-4578-a3f4-3155daab0f60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33582C1E</paraID>
      <start>0</start>
      <end>2</end>
      <status>modified</status>
      <modifiedWord>2.</modifiedWord>
      <trackRevisions>false</trackRevisions>
    </reviewItem>
    <reviewItem>
      <errorID>0b345ecf-fe2e-40a5-ba46-43469dd7c5f0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2ADED720</paraID>
      <start>0</start>
      <end>2</end>
      <status>modified</status>
      <modifiedWord>3.</modifiedWord>
      <trackRevisions>false</trackRevisions>
    </reviewItem>
    <reviewItem>
      <errorID>b406324f-2bdb-40a2-acb5-a4bdccb345ef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7968B4F5</paraID>
      <start>0</start>
      <end>2</end>
      <status>modified</status>
      <modifiedWord>4.</modifiedWord>
      <trackRevisions>false</trackRevisions>
    </reviewItem>
    <reviewItem>
      <errorID>788edb18-fb1a-4a04-8ae4-55999d9650c4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68</start>
      <end>75</end>
      <status>modified</status>
      <modifiedWord>10%～20%</modifiedWord>
      <trackRevisions>false</trackRevisions>
    </reviewItem>
    <reviewItem>
      <errorID>da202162-7786-450e-a648-2985e2c27e78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81</start>
      <end>86</end>
      <status>modified</status>
      <modifiedWord>3%～5%</modifiedWord>
      <trackRevisions>false</trackRevisions>
    </reviewItem>
    <reviewItem>
      <errorID>5380b709-05ce-4992-8566-3254c3f856c7</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172</start>
      <end>177</end>
      <status>modified</status>
      <modifiedWord>3%～5%</modifiedWord>
      <trackRevisions>false</trackRevisions>
    </reviewItem>
    <reviewItem>
      <errorID>76ce31fd-c011-474d-b8a9-b661c8725642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37991275</paraID>
      <start>0</start>
      <end>2</end>
      <status>modified</status>
      <modifiedWord>5.</modifiedWord>
      <trackRevisions>false</trackRevisions>
    </reviewItem>
    <reviewItem>
      <errorID>c982d8b1-6842-47ab-99dd-56791251befc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114</start>
      <end>119</end>
      <status>modified</status>
      <modifiedWord>4%～6%</modifiedWord>
      <trackRevisions>false</trackRevisions>
    </reviewItem>
    <reviewItem>
      <errorID>7b4e1fdf-a36f-4bbd-9f10-868cb4ba35af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125</start>
      <end>130</end>
      <status>modified</status>
      <modifiedWord>1%～2%</modifiedWord>
      <trackRevisions>false</trackRevisions>
    </reviewItem>
    <reviewItem>
      <errorID>705efdb5-ef18-4b9a-ab27-f2836251b1ef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216</start>
      <end>221</end>
      <status>modified</status>
      <modifiedWord>1%～2%</modifiedWord>
      <trackRevisions>false</trackRevisions>
    </reviewItem>
    <reviewItem>
      <errorID>600be55c-1c27-44f0-8cc7-e05637b25224</errorID>
      <errorWord>)</errorWord>
      <group>L1_Format</group>
      <groupName>格式问题</groupName>
      <ability>L2_HalfPunc_CN</ability>
      <abilityName>全半角问题</abilityName>
      <candidateList>
        <item>）</item>
      </candidateList>
      <explain>文本全半角错误。</explain>
      <paraID>5641AED6</paraID>
      <start>24</start>
      <end>25</end>
      <status>unmodified</status>
      <modifiedWord/>
      <trackRevisions>false</trackRevisions>
    </reviewItem>
    <reviewItem>
      <errorID>da78940f-b609-407b-9fdb-d73608a73766</errorID>
      <errorWord>)</errorWord>
      <group>L1_Format</group>
      <groupName>格式问题</groupName>
      <ability>L2_HalfPunc_CN</ability>
      <abilityName>全半角问题</abilityName>
      <candidateList>
        <item>）</item>
      </candidateList>
      <explain>文本全半角错误。</explain>
      <paraID>366F1293</paraID>
      <start>18</start>
      <end>19</end>
      <status>modified</status>
      <modifiedWord>）</modifiedWord>
      <trackRevisions>false</trackRevisions>
    </reviewItem>
    <reviewItem>
      <errorID>0690e3c0-4d43-4e84-8192-6630fdb0fbad</errorID>
      <errorWord>[2020]46号</errorWord>
      <group>L1_Knowledge</group>
      <groupName>知识性问题</groupName>
      <ability>L2_Knowledge</ability>
      <abilityName>其他知识</abilityName>
      <candidateList>
        <item>〔2020〕46号</item>
      </candidateList>
      <explain>发文字号格式错误。</explain>
      <paraID>1032B855</paraID>
      <start>73</start>
      <end>82</end>
      <status>modified</status>
      <modifiedWord>〔2020〕46号</modifiedWord>
      <trackRevisions>false</trackRevisions>
    </reviewItem>
    <reviewItem>
      <errorID>e4e3451f-6e0d-441b-b9b8-ce67f1bea1ee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11F18CF5</paraID>
      <start>0</start>
      <end>2</end>
      <status>modified</status>
      <modifiedWord>1）</modifiedWord>
      <trackRevisions>false</trackRevisions>
    </reviewItem>
    <reviewItem>
      <errorID>58e40190-0238-4345-a702-63c1868f5afc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21C727C</paraID>
      <start>0</start>
      <end>2</end>
      <status>modified</status>
      <modifiedWord>2）</modifiedWord>
      <trackRevisions>false</trackRevisions>
    </reviewItem>
    <reviewItem>
      <errorID>6682b963-afc9-46b3-bdc6-036ad752b998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30F34232</paraID>
      <start>0</start>
      <end>2</end>
      <status>modified</status>
      <modifiedWord>3）</modifiedWord>
      <trackRevisions>false</trackRevisions>
    </reviewItem>
    <reviewItem>
      <errorID>a4fa9396-4c07-4ae8-b4ac-0a67a0bef1df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3B2E6F2A</paraID>
      <start>0</start>
      <end>2</end>
      <status>modified</status>
      <modifiedWord>4）</modifiedWord>
      <trackRevisions>false</trackRevisions>
    </reviewItem>
    <reviewItem>
      <errorID>9b3207d4-488c-4291-892b-d3638f15cbcc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63BECD48</paraID>
      <start>0</start>
      <end>2</end>
      <status>modified</status>
      <modifiedWord>5）</modifiedWord>
      <trackRevisions>false</trackRevisions>
    </reviewItem>
    <reviewItem>
      <errorID>0d0f785f-fb02-4426-84d6-ca8c9cdb27e3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77656E49</paraID>
      <start>0</start>
      <end>2</end>
      <status>modified</status>
      <modifiedWord>1.</modifiedWord>
      <trackRevisions>false</trackRevisions>
    </reviewItem>
    <reviewItem>
      <errorID>7b31868c-568a-47e9-be62-0745315639b6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472FA637</paraID>
      <start>0</start>
      <end>2</end>
      <status>modified</status>
      <modifiedWord>2.</modifiedWord>
      <trackRevisions>false</trackRevisions>
    </reviewItem>
    <reviewItem>
      <errorID>de1fa52b-6b2b-406c-90e8-a73bfcceb94a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4BE6330F</paraID>
      <start>0</start>
      <end>2</end>
      <status>modified</status>
      <modifiedWord>3.</modifiedWord>
      <trackRevisions>false</trackRevisions>
    </reviewItem>
    <reviewItem>
      <errorID>00e97edb-e95d-4052-a054-0a2fc1c7347c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7C7959C5</paraID>
      <start>0</start>
      <end>2</end>
      <status>modified</status>
      <modifiedWord>4.</modifiedWord>
      <trackRevisions>false</trackRevisions>
    </reviewItem>
    <reviewItem>
      <errorID>2d53989e-2a96-4a68-9839-7f2fe60e92fc</errorID>
      <errorWord>[2015]299号</errorWord>
      <group>L1_Knowledge</group>
      <groupName>知识性问题</groupName>
      <ability>L2_Knowledge</ability>
      <abilityName>其他知识</abilityName>
      <candidateList>
        <item>〔2015〕299号</item>
      </candidateList>
      <explain>发文字号格式错误。</explain>
      <paraID>32CAE9A5</paraID>
      <start>85</start>
      <end>95</end>
      <status>modified</status>
      <modifiedWord>〔2015〕299号</modifiedWord>
      <trackRevisions>false</trackRevisions>
    </reviewItem>
    <reviewItem>
      <errorID>74683da0-241f-40c9-8430-4475422d2b4f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439D181F</paraID>
      <start>0</start>
      <end>2</end>
      <status>modified</status>
      <modifiedWord>1.</modifiedWord>
      <trackRevisions>false</trackRevisions>
    </reviewItem>
    <reviewItem>
      <errorID>c63aad3d-259a-4fb5-b9bd-709e6eb6d538</errorID>
      <errorWord>)</errorWord>
      <group>L1_Format</group>
      <groupName>格式问题</groupName>
      <ability>L2_HalfPunc_CN</ability>
      <abilityName>全半角问题</abilityName>
      <candidateList>
        <item>）</item>
      </candidateList>
      <explain>文本全半角错误。</explain>
      <paraID>439D181F</paraID>
      <start>51</start>
      <end>52</end>
      <status>modified</status>
      <modifiedWord>）</modifiedWord>
      <trackRevisions>false</trackRevisions>
    </reviewItem>
    <reviewItem>
      <errorID>b50eb3ad-9b61-4a71-9968-2e8528d87e75</errorID>
      <errorWord>)</errorWord>
      <group>L1_Format</group>
      <groupName>格式问题</groupName>
      <ability>L2_HalfPunc_CN</ability>
      <abilityName>全半角问题</abilityName>
      <candidateList>
        <item>）</item>
      </candidateList>
      <explain>文本全半角错误。</explain>
      <paraID>439D181F</paraID>
      <start>79</start>
      <end>80</end>
      <status>modified</status>
      <modifiedWord>）</modifiedWord>
      <trackRevisions>false</trackRevisions>
    </reviewItem>
    <reviewItem>
      <errorID>1579bf18-d0e6-4cd3-bdf9-4bcf299908b8</errorID>
      <errorWord>截止</errorWord>
      <group>L1_Word</group>
      <groupName>字词问题</groupName>
      <ability>L2_Typo</ability>
      <abilityName>字词错误</abilityName>
      <candidateList>
        <item>截至</item>
      </candidateList>
      <explain>存在发音相同字词的误用。</explain>
      <paraID>439D181F</paraID>
      <start>179</start>
      <end>181</end>
      <status>modified</status>
      <modifiedWord>截至</modifiedWord>
      <trackRevisions>false</trackRevisions>
    </reviewItem>
    <reviewItem>
      <errorID>913bbff6-1f27-4f20-b88c-406ea1ed50b1</errorID>
      <errorWord>.</errorWord>
      <group>L1_Format</group>
      <groupName>格式问题</groupName>
      <ability>L2_HalfPunc_CN</ability>
      <abilityName>全半角问题</abilityName>
      <candidateList>
        <item>。</item>
      </candidateList>
      <explain>文本全半角错误。</explain>
      <paraID>439D181F</paraID>
      <start>219</start>
      <end>220</end>
      <status>modified</status>
      <modifiedWord>。</modifiedWord>
      <trackRevisions>false</trackRevisions>
    </reviewItem>
    <reviewItem>
      <errorID>de0369ae-cb00-4e55-83dc-1013534609cc</errorID>
      <errorWord>:</errorWord>
      <group>L1_Format</group>
      <groupName>格式问题</groupName>
      <ability>L2_HalfPunc_CN</ability>
      <abilityName>全半角问题</abilityName>
      <candidateList>
        <item>：</item>
      </candidateList>
      <explain>文本全半角错误。</explain>
      <paraID>60EBC55F</paraID>
      <start>3</start>
      <end>4</end>
      <status>modified</status>
      <modifiedWord>：</modifiedWord>
      <trackRevisions>false</trackRevisions>
    </reviewItem>
    <reviewItem>
      <errorID>cf4be1ee-fcff-41be-a281-29b9d8f088f9</errorID>
      <errorWord>:</errorWord>
      <group>L1_Format</group>
      <groupName>格式问题</groupName>
      <ability>L2_HalfPunc_CN</ability>
      <abilityName>全半角问题</abilityName>
      <candidateList>
        <item>：</item>
      </candidateList>
      <explain>文本全半角错误。</explain>
      <paraID>41B725E1</paraID>
      <start>2</start>
      <end>3</end>
      <status>modified</status>
      <modifiedWord>：</modifiedWord>
      <trackRevisions>false</trackRevisions>
    </reviewItem>
    <reviewItem>
      <errorID>69c4206d-5d10-4983-88cf-872ec66c22d0</errorID>
      <errorWord>:</errorWord>
      <group>L1_Format</group>
      <groupName>格式问题</groupName>
      <ability>L2_HalfPunc_CN</ability>
      <abilityName>全半角问题</abilityName>
      <candidateList>
        <item>：</item>
      </candidateList>
      <explain>文本全半角错误。</explain>
      <paraID>570C7CA7</paraID>
      <start>3</start>
      <end>4</end>
      <status>modified</status>
      <modifiedWord>：</modifiedWord>
      <trackRevisions>false</trackRevisions>
    </reviewItem>
    <reviewItem>
      <errorID>f5e71d2d-04b6-4c94-b685-75eacffd01a0</errorID>
      <errorWord>:</errorWord>
      <group>L1_Format</group>
      <groupName>格式问题</groupName>
      <ability>L2_HalfPunc_CN</ability>
      <abilityName>全半角问题</abilityName>
      <candidateList>
        <item>：</item>
      </candidateList>
      <explain>文本全半角错误。</explain>
      <paraID>771773C6</paraID>
      <start>4</start>
      <end>5</end>
      <status>modified</status>
      <modifiedWord>：</modifiedWord>
      <trackRevisions>false</trackRevisions>
    </reviewItem>
    <reviewItem>
      <errorID>33d5ccc8-4b32-424f-a022-d53ce7ac2816</errorID>
      <errorWord>:</errorWord>
      <group>L1_Format</group>
      <groupName>格式问题</groupName>
      <ability>L2_HalfPunc_CN</ability>
      <abilityName>全半角问题</abilityName>
      <candidateList>
        <item>：</item>
      </candidateList>
      <explain>文本全半角错误。</explain>
      <paraID>40C758D0</paraID>
      <start>2</start>
      <end>3</end>
      <status>modified</status>
      <modifiedWord>：</modifiedWord>
      <trackRevisions>false</trackRevisions>
    </reviewItem>
    <reviewItem>
      <errorID>1f1ca6ac-e248-4c97-9598-f11f0511e2d3</errorID>
      <errorWord>:</errorWord>
      <group>L1_Format</group>
      <groupName>格式问题</groupName>
      <ability>L2_HalfPunc_CN</ability>
      <abilityName>全半角问题</abilityName>
      <candidateList>
        <item>：</item>
      </candidateList>
      <explain>文本全半角错误。</explain>
      <paraID>4956903E</paraID>
      <start>4</start>
      <end>5</end>
      <status>modified</status>
      <modifiedWord>：</modifiedWord>
      <trackRevisions>false</trackRevisions>
    </reviewItem>
    <reviewItem>
      <errorID>0382736c-60a6-4c2c-86f1-36cd656b83bf</errorID>
      <errorWord>)</errorWord>
      <group>L1_Format</group>
      <groupName>格式问题</groupName>
      <ability>L2_HalfPunc_CN</ability>
      <abilityName>全半角问题</abilityName>
      <candidateList>
        <item>）</item>
      </candidateList>
      <explain>文本全半角错误。</explain>
      <paraID>4956903E</paraID>
      <start>25</start>
      <end>26</end>
      <status>modified</status>
      <modifiedWord>）</modifiedWord>
      <trackRevisions>false</trackRevisions>
    </reviewItem>
    <reviewItem>
      <errorID>0880445d-8a66-4ce5-a1fd-03cdebbcdfcb</errorID>
      <errorWord>:</errorWord>
      <group>L1_Format</group>
      <groupName>格式问题</groupName>
      <ability>L2_HalfPunc_CN</ability>
      <abilityName>全半角问题</abilityName>
      <candidateList>
        <item>：</item>
      </candidateList>
      <explain>文本全半角错误。</explain>
      <paraID>7D06A4AA</paraID>
      <start>2</start>
      <end>3</end>
      <status>modified</status>
      <modifiedWord>：</modifiedWord>
      <trackRevisions>false</trackRevisions>
    </reviewItem>
    <reviewItem>
      <errorID>8365406c-dd7a-44d0-84e0-60096de969dc</errorID>
      <errorWord>)</errorWord>
      <group>L1_Format</group>
      <groupName>格式问题</groupName>
      <ability>L2_HalfPunc_CN</ability>
      <abilityName>全半角问题</abilityName>
      <candidateList>
        <item>）</item>
      </candidateList>
      <explain>文本全半角错误。</explain>
      <paraID>4F10A02D</paraID>
      <start>26</start>
      <end>27</end>
      <status>modified</status>
      <modifiedWord>）</modifiedWord>
      <trackRevisions>false</trackRevisions>
    </reviewItem>
    <reviewItem>
      <errorID>4502eeaa-6e33-41d6-9a0a-50164aaba22a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6716A201</paraID>
      <start>0</start>
      <end>2</end>
      <status>modified</status>
      <modifiedWord>1.</modifiedWord>
      <trackRevisions>false</trackRevisions>
    </reviewItem>
    <reviewItem>
      <errorID>95226627-8b70-43ce-b5fb-055f79723311</errorID>
      <errorWord>:</errorWord>
      <group>L1_Format</group>
      <groupName>格式问题</groupName>
      <ability>L2_HalfPunc_CN</ability>
      <abilityName>全半角问题</abilityName>
      <candidateList>
        <item>：</item>
      </candidateList>
      <explain>文本全半角错误。</explain>
      <paraID>6716A201</paraID>
      <start>6</start>
      <end>7</end>
      <status>unmodified</status>
      <modifiedWord/>
      <trackRevisions>false</trackRevisions>
    </reviewItem>
    <reviewItem>
      <errorID>b2e2a68b-1fa9-4c16-a8eb-6d30af455989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165E6C5D</paraID>
      <start>0</start>
      <end>2</end>
      <status>modified</status>
      <modifiedWord>2.</modifiedWord>
      <trackRevisions>false</trackRevisions>
    </reviewItem>
    <reviewItem>
      <errorID>1c659f26-7df7-4ec4-b9ba-546743680bd3</errorID>
      <errorWord>:</errorWord>
      <group>L1_Format</group>
      <groupName>格式问题</groupName>
      <ability>L2_HalfPunc_CN</ability>
      <abilityName>全半角问题</abilityName>
      <candidateList>
        <item>：</item>
      </candidateList>
      <explain>文本全半角错误。</explain>
      <paraID>165E6C5D</paraID>
      <start>6</start>
      <end>7</end>
      <status>unmodified</status>
      <modifiedWord/>
      <trackRevisions>false</trackRevisions>
    </reviewItem>
    <reviewItem>
      <errorID>8d25924a-c89c-415c-9e0c-8b86daba7508</errorID>
      <errorWord>)</errorWord>
      <group>L1_Format</group>
      <groupName>格式问题</groupName>
      <ability>L2_HalfPunc_CN</ability>
      <abilityName>全半角问题</abilityName>
      <candidateList>
        <item>）</item>
      </candidateList>
      <explain>文本全半角错误。</explain>
      <paraID>165E6C5D</paraID>
      <start>41</start>
      <end>42</end>
      <status>modified</status>
      <modifiedWord>）</modifiedWord>
      <trackRevisions>false</trackRevisions>
    </reviewItem>
    <reviewItem>
      <errorID>0ce8568f-45b9-479a-a8e1-4f9b12c46fed</errorID>
      <errorWord>:</errorWord>
      <group>L1_Format</group>
      <groupName>格式问题</groupName>
      <ability>L2_HalfPunc_CN</ability>
      <abilityName>全半角问题</abilityName>
      <candidateList>
        <item>：</item>
      </candidateList>
      <explain>文本全半角错误。</explain>
      <paraID>6B13F86F</paraID>
      <start>11</start>
      <end>12</end>
      <status>unmodified</status>
      <modifiedWord/>
      <trackRevisions>false</trackRevisions>
    </reviewItem>
    <reviewItem>
      <errorID>70333813-8f64-4d13-9dbd-4906f98fbdfb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146DDFDF</paraID>
      <start>0</start>
      <end>2</end>
      <status>ignored</status>
      <modifiedWord/>
      <trackRevisions>false</trackRevisions>
    </reviewItem>
    <reviewItem>
      <errorID>ecfd037f-e64b-482c-b4f6-731ca850e1ba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27729142</paraID>
      <start>0</start>
      <end>2</end>
      <status>modified</status>
      <modifiedWord>2.</modifiedWord>
      <trackRevisions>false</trackRevisions>
    </reviewItem>
    <reviewItem>
      <errorID>a56f8bf2-70ae-45b1-93c4-a6d99cba98d1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522C780E</paraID>
      <start>0</start>
      <end>2</end>
      <status>modified</status>
      <modifiedWord>1.</modifiedWord>
      <trackRevisions>false</trackRevisions>
    </reviewItem>
    <reviewItem>
      <errorID>da45da32-4a08-45aa-9587-67137f96a999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618956D4</paraID>
      <start>0</start>
      <end>2</end>
      <status>modified</status>
      <modifiedWord>2.</modifiedWord>
      <trackRevisions>false</trackRevisions>
    </reviewItem>
    <reviewItem>
      <errorID>a1590a11-0719-4ef5-b646-154ccd274733</errorID>
      <errorWord>日至2026年</errorWord>
      <group>L1_Word</group>
      <groupName>字词问题</groupName>
      <ability>L2_Typo</ability>
      <abilityName>字词错误</abilityName>
      <candidateList>
        <item>日起至2026年</item>
      </candidateList>
      <explain/>
      <paraID> 58C42BD</paraID>
      <start>12</start>
      <end>19</end>
      <status>ignored</status>
      <modifiedWord/>
      <trackRevisions>false</trackRevisions>
    </reviewItem>
    <reviewItem>
      <errorID>0c8b1431-e31d-4109-8c41-2a5eff4d3ef1</errorID>
      <errorWord>下午16:00</errorWord>
      <group>L1_Knowledge</group>
      <groupName>知识性问题</groupName>
      <ability>L2_Time</ability>
      <abilityName>日期时间</abilityName>
      <candidateList>
        <item>16:00</item>
      </candidateList>
      <explain>24小时制的时间，不需要强调“下午”。</explain>
      <paraID> 58C42BD</paraID>
      <start>41</start>
      <end>48</end>
      <status>ignored</status>
      <modifiedWord/>
      <trackRevisions>false</trackRevisions>
    </reviewItem>
    <reviewItem>
      <errorID>52ae1f89-4b85-4257-918c-085d6366f594</errorID>
      <errorWord>：</errorWord>
      <group>L1_Format</group>
      <groupName>格式问题</groupName>
      <ability>L2_HalfPunc_CN</ability>
      <abilityName>全半角问题</abilityName>
      <candidateList>
        <item>:</item>
      </candidateList>
      <explain>文本全半角错误。</explain>
      <paraID> 58C42BD</paraID>
      <start>51</start>
      <end>52</end>
      <status>modified</status>
      <modifiedWord>:</modifiedWord>
      <trackRevisions>false</trackRevisions>
    </reviewItem>
    <reviewItem>
      <errorID>ce3712fb-2369-4705-b272-af097005993d</errorID>
      <errorWord>)</errorWord>
      <group>L1_Format</group>
      <groupName>格式问题</groupName>
      <ability>L2_HalfPunc_CN</ability>
      <abilityName>全半角问题</abilityName>
      <candidateList>
        <item>）</item>
      </candidateList>
      <explain>文本全半角错误。</explain>
      <paraID>48168A9A</paraID>
      <start>53</start>
      <end>54</end>
      <status>modified</status>
      <modifiedWord>）</modifiedWord>
      <trackRevisions>false</trackRevisions>
    </reviewItem>
    <reviewItem>
      <errorID>e31b9f76-5c6b-4c22-abf0-888fa04353bc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5B16C7D7</paraID>
      <start>0</start>
      <end>2</end>
      <status>modified</status>
      <modifiedWord>4.</modifiedWord>
      <trackRevisions>false</trackRevisions>
    </reviewItem>
    <reviewItem>
      <errorID>ce7413c5-f6b6-495c-92dd-6ba7c976075e</errorID>
      <errorWord>-</errorWord>
      <group>L1_Format</group>
      <groupName>格式问题</groupName>
      <ability>L2_HalfPunc_CN</ability>
      <abilityName>全半角问题</abilityName>
      <candidateList>
        <item>－</item>
      </candidateList>
      <explain>文本全半角错误。</explain>
      <paraID>5B16C7D7</paraID>
      <start>155</start>
      <end>156</end>
      <status>modified</status>
      <modifiedWord>－</modifiedWord>
      <trackRevisions>false</trackRevisions>
    </reviewItem>
    <reviewItem>
      <errorID>accd8823-70cf-49e0-8f9a-8062e4fbf291</errorID>
      <errorWord>-</errorWord>
      <group>L1_Format</group>
      <groupName>格式问题</groupName>
      <ability>L2_HalfPunc_CN</ability>
      <abilityName>全半角问题</abilityName>
      <candidateList>
        <item>－</item>
      </candidateList>
      <explain>文本全半角错误。</explain>
      <paraID>5B16C7D7</paraID>
      <start>180</start>
      <end>181</end>
      <status>modified</status>
      <modifiedWord>－</modifiedWord>
      <trackRevisions>false</trackRevisions>
    </reviewItem>
    <reviewItem>
      <errorID>b1c1a858-f278-4f1c-b3fc-5f399848a1c5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25A22AF7</paraID>
      <start>0</start>
      <end>2</end>
      <status>modified</status>
      <modifiedWord>5.</modifiedWord>
      <trackRevisions>false</trackRevisions>
    </reviewItem>
    <reviewItem>
      <errorID>30d26ed9-279d-40fa-8e73-b82546403022</errorID>
      <errorWord>[2020]46号</errorWord>
      <group>L1_Knowledge</group>
      <groupName>知识性问题</groupName>
      <ability>L2_Knowledge</ability>
      <abilityName>其他知识</abilityName>
      <candidateList>
        <item>〔2020〕46号</item>
      </candidateList>
      <explain>发文字号格式错误。</explain>
      <paraID>4E55648E</paraID>
      <start>44</start>
      <end>53</end>
      <status>modified</status>
      <modifiedWord>〔2020〕46号</modifiedWord>
      <trackRevisions>false</trackRevisions>
    </reviewItem>
    <reviewItem>
      <errorID>eef8e52e-27d7-4be7-94ec-4b3801154720</errorID>
      <errorWord>[2022]19号</errorWord>
      <group>L1_Knowledge</group>
      <groupName>知识性问题</groupName>
      <ability>L2_Knowledge</ability>
      <abilityName>其他知识</abilityName>
      <candidateList>
        <item>〔2022〕19号</item>
      </candidateList>
      <explain>发文字号格式错误。</explain>
      <paraID>4E55648E</paraID>
      <start>58</start>
      <end>67</end>
      <status>modified</status>
      <modifiedWord>〔2022〕19号</modifiedWord>
      <trackRevisions>false</trackRevisions>
    </reviewItem>
    <reviewItem>
      <errorID>270063ff-69fd-4f30-bb21-24e2cf43ca94</errorID>
      <errorWord>[2011]300号</errorWord>
      <group>L1_Knowledge</group>
      <groupName>知识性问题</groupName>
      <ability>L2_Knowledge</ability>
      <abilityName>其他知识</abilityName>
      <candidateList>
        <item>〔2011〕300号</item>
      </candidateList>
      <explain>发文字号格式错误。</explain>
      <paraID>4E55648E</paraID>
      <start>139</start>
      <end>149</end>
      <status>modified</status>
      <modifiedWord>〔2011〕300号</modifiedWord>
      <trackRevisions>false</trackRevisions>
    </reviewItem>
    <reviewItem>
      <errorID>bf8d257a-d77d-435c-bc91-5d335cd225f8</errorID>
      <errorWord>[2014]68号</errorWord>
      <group>L1_Knowledge</group>
      <groupName>知识性问题</groupName>
      <ability>L2_Knowledge</ability>
      <abilityName>其他知识</abilityName>
      <candidateList>
        <item>〔2014〕68号</item>
      </candidateList>
      <explain>发文字号格式错误。</explain>
      <paraID> E34388B</paraID>
      <start>37</start>
      <end>46</end>
      <status>modified</status>
      <modifiedWord>〔2014〕68号</modifiedWord>
      <trackRevisions>false</trackRevisions>
    </reviewItem>
    <reviewItem>
      <errorID>e78d4efa-d61b-4fe6-9a64-e734d9163117</errorID>
      <errorWord>[2017]141号</errorWord>
      <group>L1_Knowledge</group>
      <groupName>知识性问题</groupName>
      <ability>L2_Knowledge</ability>
      <abilityName>其他知识</abilityName>
      <candidateList>
        <item>〔2017〕141号</item>
      </candidateList>
      <explain>发文字号格式错误。</explain>
      <paraID>24300E0D</paraID>
      <start>44</start>
      <end>54</end>
      <status>modified</status>
      <modifiedWord>〔2017〕141号</modifiedWord>
      <trackRevisions>false</trackRevisions>
    </reviewItem>
    <reviewItem>
      <errorID>ca485953-1a14-4559-a103-0097d1e64c8a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56E9EBC</paraID>
      <start>23</start>
      <end>30</end>
      <status>modified</status>
      <modifiedWord>10%—20%</modifiedWord>
      <trackRevisions>false</trackRevisions>
    </reviewItem>
    <reviewItem>
      <errorID>c60f06e0-d820-44b3-91b1-6e5b47c9b6e7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1E440343</paraID>
      <start>0</start>
      <end>2</end>
      <status>modified</status>
      <modifiedWord>1.</modifiedWord>
      <trackRevisions>false</trackRevisions>
    </reviewItem>
    <reviewItem>
      <errorID>531a002f-e554-44f8-bb50-30f293db75f8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5F14AD2B</paraID>
      <start>0</start>
      <end>2</end>
      <status>modified</status>
      <modifiedWord>2.</modifiedWord>
      <trackRevisions>false</trackRevisions>
    </reviewItem>
    <reviewItem>
      <errorID>d761343b-8131-4907-8151-93082d8eca22</errorID>
      <errorWord>法律、法规</errorWord>
      <group>L1_Word</group>
      <groupName>字词问题</groupName>
      <ability>L2_Typo</ability>
      <abilityName>字词错误</abilityName>
      <candidateList>
        <item>法律法规</item>
      </candidateList>
      <explain/>
      <paraID>5F14AD2B</paraID>
      <start>3</start>
      <end>7</end>
      <status>modified</status>
      <modifiedWord>法律法规</modifiedWord>
      <trackRevisions>false</trackRevisions>
    </reviewItem>
    <reviewItem>
      <errorID>9be98bfa-8a94-42e5-bf69-4e03407fb820</errorID>
      <errorWord>)</errorWord>
      <group>L1_Format</group>
      <groupName>格式问题</groupName>
      <ability>L2_HalfPunc_CN</ability>
      <abilityName>全半角问题</abilityName>
      <candidateList>
        <item>）</item>
      </candidateList>
      <explain>文本全半角错误。</explain>
      <paraID>5F14AD2B</paraID>
      <start>101</start>
      <end>102</end>
      <status>modified</status>
      <modifiedWord>）</modifiedWord>
      <trackRevisions>false</trackRevisions>
    </reviewItem>
    <reviewItem>
      <errorID>d22de36b-7f05-4319-961f-8e73d7e369a4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2CD91AB1</paraID>
      <start>0</start>
      <end>2</end>
      <status>modified</status>
      <modifiedWord>3.</modifiedWord>
      <trackRevisions>false</trackRevisions>
    </reviewItem>
    <reviewItem>
      <errorID>f072b4fa-1f80-4638-8ee0-4fdeb894b8e2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7E1F2F2A</paraID>
      <start>0</start>
      <end>2</end>
      <status>modified</status>
      <modifiedWord>4.</modifiedWord>
      <trackRevisions>false</trackRevisions>
    </reviewItem>
    <reviewItem>
      <errorID>20c31cfe-efd5-46b6-bd9d-39885190f0cc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7208DA97</paraID>
      <start>0</start>
      <end>2</end>
      <status>modified</status>
      <modifiedWord>5.</modifiedWord>
      <trackRevisions>false</trackRevisions>
    </reviewItem>
    <reviewItem>
      <errorID>39ae6125-18d2-48d7-890a-c82b24079d31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3AA6119F</paraID>
      <start>0</start>
      <end>2</end>
      <status>modified</status>
      <modifiedWord>6.</modifiedWord>
      <trackRevisions>false</trackRevisions>
    </reviewItem>
    <reviewItem>
      <errorID>48bd87bf-7613-4bb9-afe9-94c1c42f41c8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1765F515</paraID>
      <start>0</start>
      <end>2</end>
      <status>modified</status>
      <modifiedWord>7.</modifiedWord>
      <trackRevisions>false</trackRevisions>
    </reviewItem>
    <reviewItem>
      <errorID>484209c5-5e69-46bf-8c21-6f323a0a4505</errorID>
      <errorWord>国家的法律法规及</errorWord>
      <group>L1_Word</group>
      <groupName>字词问题</groupName>
      <ability>L2_Typo</ability>
      <abilityName>字词错误</abilityName>
      <candidateList>
        <item>国家法律法规及</item>
      </candidateList>
      <explain/>
      <paraID> 4EF379C</paraID>
      <start>11</start>
      <end>18</end>
      <status>modified</status>
      <modifiedWord>国家法律法规及</modifiedWord>
      <trackRevisions>false</trackRevisions>
    </reviewItem>
    <reviewItem>
      <errorID>4019e9ae-e619-4a72-ab47-1606e0b06ae0</errorID>
      <errorWord>:</errorWord>
      <group>L1_Format</group>
      <groupName>格式问题</groupName>
      <ability>L2_HalfPunc_CN</ability>
      <abilityName>全半角问题</abilityName>
      <candidateList>
        <item>：</item>
      </candidateList>
      <explain>文本全半角错误。</explain>
      <paraID>3FAEC7DA</paraID>
      <start>10</start>
      <end>11</end>
      <status>modified</status>
      <modifiedWord>：</modifiedWord>
      <trackRevisions>false</trackRevisions>
    </reviewItem>
    <reviewItem>
      <errorID>12238457-9d96-493b-bd24-c6e4e17f860b</errorID>
      <errorWord>:</errorWord>
      <group>L1_Format</group>
      <groupName>格式问题</groupName>
      <ability>L2_HalfPunc_CN</ability>
      <abilityName>全半角问题</abilityName>
      <candidateList>
        <item>：</item>
      </candidateList>
      <explain>文本全半角错误。</explain>
      <paraID> AE5B9E1</paraID>
      <start>9</start>
      <end>10</end>
      <status>modified</status>
      <modifiedWord>：</modifiedWord>
      <trackRevisions>false</trackRevisions>
    </reviewItem>
    <reviewItem>
      <errorID>eda2cf18-07fd-4c88-9f0d-c4972eba4462</errorID>
      <errorWord>,</errorWord>
      <group>L1_Format</group>
      <groupName>格式问题</groupName>
      <ability>L2_HalfPunc_CN</ability>
      <abilityName>全半角问题</abilityName>
      <candidateList>
        <item>，</item>
      </candidateList>
      <explain>文本全半角错误。</explain>
      <paraID>3867D4A5</paraID>
      <start>47</start>
      <end>48</end>
      <status>modified</status>
      <modifiedWord>，</modifiedWord>
      <trackRevisions>false</trackRevisions>
    </reviewItem>
    <reviewItem>
      <errorID>d60fc6c0-3d12-4cd7-9132-3382c6fc51bb</errorID>
      <errorWord>必须严格按</errorWord>
      <group>L1_Word</group>
      <groupName>字词问题</groupName>
      <ability>L2_Typo</ability>
      <abilityName>字词错误</abilityName>
      <candidateList>
        <item>必须严格按照</item>
      </candidateList>
      <explain/>
      <paraID>787B523F</paraID>
      <start>51</start>
      <end>57</end>
      <status>modified</status>
      <modifiedWord>必须严格按照</modifiedWord>
      <trackRevisions>false</trackRevisions>
    </reviewItem>
    <reviewItem>
      <errorID>79e99634-a226-480f-9ebc-103b1d529f5e</errorID>
      <errorWord>法律、法规</errorWord>
      <group>L1_Word</group>
      <groupName>字词问题</groupName>
      <ability>L2_Typo</ability>
      <abilityName>字词错误</abilityName>
      <candidateList>
        <item>法律法规</item>
      </candidateList>
      <explain/>
      <paraID>7201B6BB</paraID>
      <start>32</start>
      <end>36</end>
      <status>modified</status>
      <modifiedWord>法律法规</modifiedWord>
      <trackRevisions>false</trackRevisions>
    </reviewItem>
    <reviewItem>
      <errorID>f4a2f4be-6f62-433b-8875-4033163ccd21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6D6B3C04</paraID>
      <start>15</start>
      <end>17</end>
      <status>modified</status>
      <modifiedWord>》《</modifiedWord>
      <trackRevisions>false</trackRevisions>
    </reviewItem>
    <reviewItem>
      <errorID>270b695d-efce-472e-9327-17618040c171</errorID>
      <errorWord>《中华人民共和国民典法》</errorWord>
      <group>L1_Word</group>
      <groupName>字词问题</groupName>
      <ability>L2_Typo</ability>
      <abilityName>字词错误</abilityName>
      <candidateList>
        <item>《中华人民共和国民法典》</item>
      </candidateList>
      <explain/>
      <paraID>6D6B3C04</paraID>
      <start>34</start>
      <end>46</end>
      <status>modified</status>
      <modifiedWord>《中华人民共和国民法典》</modifiedWord>
      <trackRevisions>false</trackRevisions>
    </reviewItem>
    <reviewItem>
      <errorID>82b7996c-e6a5-4fb7-9946-0950de5b71d5</errorID>
      <errorWord>应在</errorWord>
      <group>L1_Word</group>
      <groupName>字词问题</groupName>
      <ability>L2_Typo</ability>
      <abilityName>字词错误</abilityName>
      <candidateList>
        <item>应</item>
      </candidateList>
      <explain/>
      <paraID>2DD33BF6</paraID>
      <start>62</start>
      <end>63</end>
      <status>modified</status>
      <modifiedWord>应</modifiedWord>
      <trackRevisions>false</trackRevisions>
    </reviewItem>
    <reviewItem>
      <errorID>c2d006d1-3503-4d37-956d-f5130a845a62</errorID>
      <errorWord>,</errorWord>
      <group>L1_Format</group>
      <groupName>格式问题</groupName>
      <ability>L2_HalfPunc_CN</ability>
      <abilityName>全半角问题</abilityName>
      <candidateList>
        <item>，</item>
      </candidateList>
      <explain>文本全半角错误。</explain>
      <paraID>47DB71E9</paraID>
      <start>94</start>
      <end>95</end>
      <status>unmodified</status>
      <modifiedWord/>
      <trackRevisions>false</trackRevisions>
    </reviewItem>
    <reviewItem>
      <errorID>2d6b2831-f4e7-4070-9643-4b32363b4f2a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1C1EDD68</paraID>
      <start>0</start>
      <end>2</end>
      <status>unmodified</status>
      <modifiedWord/>
      <trackRevisions>false</trackRevisions>
    </reviewItem>
    <reviewItem>
      <errorID>0e598bd5-5edc-40b8-8ce1-0654fbb6cb56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56579390</paraID>
      <start>0</start>
      <end>2</end>
      <status>unmodified</status>
      <modifiedWord/>
      <trackRevisions>false</trackRevisions>
    </reviewItem>
    <reviewItem>
      <errorID>287e89ca-89b4-4877-8343-c3e9c00dc7df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2A2CDBB3</paraID>
      <start>0</start>
      <end>2</end>
      <status>unmodified</status>
      <modifiedWord/>
      <trackRevisions>false</trackRevisions>
    </reviewItem>
    <reviewItem>
      <errorID>5ba8dfc1-5735-4f6b-8cf4-ec41afc51bbb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185D58B0</paraID>
      <start>0</start>
      <end>2</end>
      <status>unmodified</status>
      <modifiedWord/>
      <trackRevisions>false</trackRevisions>
    </reviewItem>
    <reviewItem>
      <errorID>c387dfcc-81fd-4156-a991-853c3d71b36a</errorID>
      <errorWord>、</errorWord>
      <group>L1_Word</group>
      <groupName>字词问题</groupName>
      <ability>L2_Typo</ability>
      <abilityName>字词错误</abilityName>
      <candidateList>
        <item>、所</item>
      </candidateList>
      <explain/>
      <paraID>3C9CD5D5</paraID>
      <start>1</start>
      <end>2</end>
      <status>unmodified</status>
      <modifiedWord/>
      <trackRevisions>false</trackRevisions>
    </reviewItem>
    <reviewItem>
      <errorID>4080ba78-7517-4482-8040-381dff384a2f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606E3AD5</paraID>
      <start>0</start>
      <end>2</end>
      <status>unmodified</status>
      <modifiedWord/>
      <trackRevisions>false</trackRevisions>
    </reviewItem>
    <reviewItem>
      <errorID>38c55ee7-317b-46ac-abc1-9c0d2ccfee8a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14562E2C</paraID>
      <start>0</start>
      <end>2</end>
      <status>unmodified</status>
      <modifiedWord/>
      <trackRevisions>false</trackRevisions>
    </reviewItem>
    <reviewItem>
      <errorID>ca51ab8b-d555-45fb-990b-9d505f333f73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3A586893</paraID>
      <start>0</start>
      <end>2</end>
      <status>unmodified</status>
      <modifiedWord/>
      <trackRevisions>false</trackRevisions>
    </reviewItem>
    <reviewItem>
      <errorID>81c2cef2-83f0-48e2-9b76-e417eb2c4970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72A70B29</paraID>
      <start>0</start>
      <end>2</end>
      <status>unmodified</status>
      <modifiedWord/>
      <trackRevisions>false</trackRevisions>
    </reviewItem>
    <reviewItem>
      <errorID>4b2e48ee-d60f-4237-a332-8f9df4aff6e9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5B8608BF</paraID>
      <start>0</start>
      <end>2</end>
      <status>unmodified</status>
      <modifiedWord/>
      <trackRevisions>false</trackRevisions>
    </reviewItem>
    <reviewItem>
      <errorID>c4627498-2745-41ff-ab2d-f0ae40d50dbc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4809ABE2</paraID>
      <start>0</start>
      <end>2</end>
      <status>unmodified</status>
      <modifiedWord/>
      <trackRevisions>false</trackRevisions>
    </reviewItem>
    <reviewItem>
      <errorID>06dbe2a5-a66e-405b-a971-29792c71cdbc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2A1CC0A1</paraID>
      <start>0</start>
      <end>2</end>
      <status>unmodified</status>
      <modifiedWord/>
      <trackRevisions>false</trackRevisions>
    </reviewItem>
    <reviewItem>
      <errorID>4919e262-ae3c-433a-a0b9-6dd306c73453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54A93D2D</paraID>
      <start>0</start>
      <end>2</end>
      <status>unmodified</status>
      <modifiedWord/>
      <trackRevisions>false</trackRevisions>
    </reviewItem>
    <reviewItem>
      <errorID>0f1de59e-c32f-404b-a39a-78dcf0e17362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20DA2773</paraID>
      <start>0</start>
      <end>2</end>
      <status>unmodified</status>
      <modifiedWord/>
      <trackRevisions>false</trackRevisions>
    </reviewItem>
    <reviewItem>
      <errorID>d1acd950-8aa9-403c-a89d-c4a36bf99ad4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74B169B2</paraID>
      <start>0</start>
      <end>2</end>
      <status>unmodified</status>
      <modifiedWord/>
      <trackRevisions>false</trackRevisions>
    </reviewItem>
    <reviewItem>
      <errorID>455e5ee5-15c7-4065-8997-ad8b06086598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1729D6D2</paraID>
      <start>0</start>
      <end>2</end>
      <status>unmodified</status>
      <modifiedWord/>
      <trackRevisions>false</trackRevisions>
    </reviewItem>
    <reviewItem>
      <errorID>947041d1-241b-45e2-8b18-d5894718b703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64D3DF3</paraID>
      <start>0</start>
      <end>2</end>
      <status>unmodified</status>
      <modifiedWord/>
      <trackRevisions>false</trackRevisions>
    </reviewItem>
    <reviewItem>
      <errorID>22b37b9a-aeac-4e75-b7b0-d28620335c7a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FDAAF31</paraID>
      <start>0</start>
      <end>3</end>
      <status>unmodified</status>
      <modifiedWord/>
      <trackRevisions>false</trackRevisions>
    </reviewItem>
    <reviewItem>
      <errorID>034ad0f3-a757-45f4-b017-ba8da9d35192</errorID>
      <errorWord>-</errorWord>
      <group>L1_Format</group>
      <groupName>格式问题</groupName>
      <ability>L2_HalfPunc_CN</ability>
      <abilityName>全半角问题</abilityName>
      <candidateList>
        <item>－</item>
      </candidateList>
      <explain>文本全半角错误。</explain>
      <paraID>7DA21C0A</paraID>
      <start>33</start>
      <end>34</end>
      <status>unmodified</status>
      <modifiedWord/>
      <trackRevisions>false</trackRevisions>
    </reviewItem>
    <reviewItem>
      <errorID>e887eb14-31a9-45a6-b94b-00fe58782bc6</errorID>
      <errorWord>免费赠送</errorWord>
      <group>L1_Word</group>
      <groupName>字词问题</groupName>
      <ability>L2_Typo</ability>
      <abilityName>字词错误</abilityName>
      <candidateList>
        <item>赠送</item>
      </candidateList>
      <explain/>
      <paraID>3BF408CF</paraID>
      <start>89</start>
      <end>93</end>
      <status>unmodified</status>
      <modifiedWord/>
      <trackRevisions>false</trackRevisions>
    </reviewItem>
    <reviewItem>
      <errorID>b020948a-8152-402e-b964-c25f40c31729</errorID>
      <errorWord>-</errorWord>
      <group>L1_Format</group>
      <groupName>格式问题</groupName>
      <ability>L2_HalfPunc_CN</ability>
      <abilityName>全半角问题</abilityName>
      <candidateList>
        <item>－</item>
      </candidateList>
      <explain>文本全半角错误。</explain>
      <paraID>619F4CA1</paraID>
      <start>26</start>
      <end>27</end>
      <status>unmodified</status>
      <modifiedWord/>
      <trackRevisions>false</trackRevisions>
    </reviewItem>
    <reviewItem>
      <errorID>215ed3f7-8b02-4a4e-9a58-b1b93aa2432f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5B6D5628</paraID>
      <start>0</start>
      <end>3</end>
      <status>unmodified</status>
      <modifiedWord/>
      <trackRevisions>false</trackRevisions>
    </reviewItem>
    <reviewItem>
      <errorID>c5f152d9-09ae-4603-8d63-43ed8f439eab</errorID>
      <errorWord>纪录</errorWord>
      <group>L1_Word</group>
      <groupName>字词问题</groupName>
      <ability>L2_Typo</ability>
      <abilityName>字词错误</abilityName>
      <candidateList>
        <item>记录</item>
      </candidateList>
      <explain/>
      <paraID>19A23350</paraID>
      <start>37</start>
      <end>39</end>
      <status>unmodified</status>
      <modifiedWord/>
      <trackRevisions>false</trackRevisions>
    </reviewItem>
    <reviewItem>
      <errorID>81b37736-3ae6-4092-816b-cdc4e125d00e</errorID>
      <errorWord>审核的</errorWord>
      <group>L1_Word</group>
      <groupName>字词问题</groupName>
      <ability>L2_Typo</ability>
      <abilityName>字词错误</abilityName>
      <candidateList>
        <item>审核</item>
      </candidateList>
      <explain/>
      <paraID>25648E65</paraID>
      <start>81</start>
      <end>84</end>
      <status>unmodified</status>
      <modifiedWord/>
      <trackRevisions>false</trackRevisions>
    </reviewItem>
    <reviewItem>
      <errorID>e31d0d16-5f1c-482e-a629-d9f29089b1bc</errorID>
      <errorWord>新疆省</errorWord>
      <group>L1_Knowledge</group>
      <groupName>知识性问题</groupName>
      <ability>L2_Location</ability>
      <abilityName>地名检查</abilityName>
      <candidateList>
        <item>新疆维吾尔自治区</item>
      </candidateList>
      <explain>自治区州县缩写不规范。《地名管理条例》第十八条规定，标识牌、公共平台发布的信息、各类公文证件、学习类公开出版物、地图、法律法规规定等场景范围内必须使用标准地名。</explain>
      <paraID>5E6456C3</paraID>
      <start>74</start>
      <end>77</end>
      <status>unmodified</status>
      <modifiedWord/>
      <trackRevisions>false</trackRevisions>
    </reviewItem>
    <reviewItem>
      <errorID>e747d57c-1d29-4b3d-8219-5de60179b94e</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6BF4ECCB</paraID>
      <start>0</start>
      <end>3</end>
      <status>unmodified</status>
      <modifiedWord/>
      <trackRevisions>false</trackRevisions>
    </reviewItem>
    <reviewItem>
      <errorID>5a3b7dba-97d7-4d54-bb3b-047b38cc69fa</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225728F5</paraID>
      <start>0</start>
      <end>3</end>
      <status>unmodified</status>
      <modifiedWord/>
      <trackRevisions>false</trackRevisions>
    </reviewItem>
    <reviewItem>
      <errorID>d6f00618-2585-468c-ae87-d3e8b4a34f7e</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7D0AB98</paraID>
      <start>0</start>
      <end>3</end>
      <status>unmodified</status>
      <modifiedWord/>
      <trackRevisions>false</trackRevisions>
    </reviewItem>
    <reviewItem>
      <errorID>1cf139f4-6d8c-48e5-85b9-1ced990c3656</errorID>
      <errorWord>或或</errorWord>
      <group>L1_Word</group>
      <groupName>字词问题</groupName>
      <ability>L2_Typo</ability>
      <abilityName>字词错误</abilityName>
      <candidateList>
        <item>或</item>
      </candidateList>
      <explain/>
      <paraID>7D36D792</paraID>
      <start>23</start>
      <end>25</end>
      <status>unmodified</status>
      <modifiedWord/>
      <trackRevisions>false</trackRevisions>
    </reviewItem>
    <reviewItem>
      <errorID>8b488274-bf18-4dd9-b8d5-9a8d36214c34</errorID>
      <errorWord>法律、法规</errorWord>
      <group>L1_Word</group>
      <groupName>字词问题</groupName>
      <ability>L2_Typo</ability>
      <abilityName>字词错误</abilityName>
      <candidateList>
        <item>法律法规</item>
      </candidateList>
      <explain/>
      <paraID>7920DE78</paraID>
      <start>16</start>
      <end>21</end>
      <status>unmodified</status>
      <modifiedWord/>
      <trackRevisions>false</trackRevisions>
    </reviewItem>
    <reviewItem>
      <errorID>c8a16dfb-9f7c-4a03-80da-85fdeec39d9a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6FF467F2</paraID>
      <start>0</start>
      <end>3</end>
      <status>unmodified</status>
      <modifiedWord/>
      <trackRevisions>false</trackRevisions>
    </reviewItem>
    <reviewItem>
      <errorID>19040432-8e5a-4c22-a5af-d5737b3994ae</errorID>
      <errorWord>;</errorWord>
      <group>L1_Format</group>
      <groupName>格式问题</groupName>
      <ability>L2_HalfPunc_CN</ability>
      <abilityName>全半角问题</abilityName>
      <candidateList>
        <item>；</item>
      </candidateList>
      <explain>文本全半角错误。</explain>
      <paraID>758DE324</paraID>
      <start>31</start>
      <end>32</end>
      <status>unmodified</status>
      <modifiedWord/>
      <trackRevisions>false</trackRevisions>
    </reviewItem>
    <reviewItem>
      <errorID>d6ae8f48-25c3-4e1e-b503-e59ed5c510ba</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235F06BD</paraID>
      <start>0</start>
      <end>3</end>
      <status>unmodified</status>
      <modifiedWord/>
      <trackRevisions>false</trackRevisions>
    </reviewItem>
    <reviewItem>
      <errorID>b5797a7d-7ab4-4b27-a95e-0b5f066d6e14</errorID>
      <errorWord>侯选人</errorWord>
      <group>L1_Word</group>
      <groupName>字词问题</groupName>
      <ability>L2_Typo</ability>
      <abilityName>字词错误</abilityName>
      <candidateList>
        <item>候选人</item>
      </candidateList>
      <explain/>
      <paraID>70684112</paraID>
      <start>20</start>
      <end>23</end>
      <status>unmodified</status>
      <modifiedWord/>
      <trackRevisions>false</trackRevisions>
    </reviewItem>
    <reviewItem>
      <errorID>1ecdabb1-9bd7-41e8-9e78-fef5a32f3ed5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3C71190A</paraID>
      <start>0</start>
      <end>3</end>
      <status>unmodified</status>
      <modifiedWord/>
      <trackRevisions>false</trackRevisions>
    </reviewItem>
    <reviewItem>
      <errorID>f4bed20f-8ee4-45f2-bb42-e302d0f2bdf9</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67A4050A</paraID>
      <start>0</start>
      <end>3</end>
      <status>unmodified</status>
      <modifiedWord/>
      <trackRevisions>false</trackRevisions>
    </reviewItem>
    <reviewItem>
      <errorID>126d18c2-b302-4199-9268-30048dccaeeb</errorID>
      <errorWord>,</errorWord>
      <group>L1_Format</group>
      <groupName>格式问题</groupName>
      <ability>L2_HalfPunc_CN</ability>
      <abilityName>全半角问题</abilityName>
      <candidateList>
        <item>，</item>
      </candidateList>
      <explain>文本全半角错误。</explain>
      <paraID>47AF1995</paraID>
      <start>17</start>
      <end>18</end>
      <status>unmodified</status>
      <modifiedWord/>
      <trackRevisions>false</trackRevisions>
    </reviewItem>
    <reviewItem>
      <errorID>ced0d8b7-6cd5-4c69-8709-4953bdec121b</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1B207A6A</paraID>
      <start>7</start>
      <end>11</end>
      <status>unmodified</status>
      <modifiedWord/>
      <trackRevisions>false</trackRevisions>
    </reviewItem>
    <reviewItem>
      <errorID>ceaa0b9b-490d-43e8-af94-583bab0ac098</errorID>
      <errorWord>及</errorWord>
      <group>L1_Word</group>
      <groupName>字词问题</groupName>
      <ability>L2_Typo</ability>
      <abilityName>字词错误</abilityName>
      <candidateList>
        <item>及与</item>
      </candidateList>
      <explain/>
      <paraID>1BF9C206</paraID>
      <start>62</start>
      <end>63</end>
      <status>unmodified</status>
      <modifiedWord/>
      <trackRevisions>false</trackRevisions>
    </reviewItem>
    <reviewItem>
      <errorID>4d1f0077-faa9-4984-9856-2b7bb3a2a6ab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21BEE318</paraID>
      <start>0</start>
      <end>3</end>
      <status>unmodified</status>
      <modifiedWord/>
      <trackRevisions>false</trackRevisions>
    </reviewItem>
    <reviewItem>
      <errorID>1f4d3be3-473d-4ec6-9232-27e96b583f60</errorID>
      <errorWord>，</errorWord>
      <group>L1_Word</group>
      <groupName>字词问题</groupName>
      <ability>L2_Typo</ability>
      <abilityName>字词错误</abilityName>
      <candidateList>
        <item>，由</item>
      </candidateList>
      <explain/>
      <paraID>2B5F2412</paraID>
      <start>15</start>
      <end>16</end>
      <status>unmodified</status>
      <modifiedWord/>
      <trackRevisions>false</trackRevisions>
    </reviewItem>
    <reviewItem>
      <errorID>a4cbf22b-7ccc-4c9b-ab8d-4ddb9baef7d4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2FFF9492</paraID>
      <start>24</start>
      <end>28</end>
      <status>unmodified</status>
      <modifiedWord/>
      <trackRevisions>false</trackRevisions>
    </reviewItem>
    <reviewItem>
      <errorID>a28654a1-0c3b-458c-a23c-bab70095f587</errorID>
      <errorWord>做出</errorWord>
      <group>L1_Word</group>
      <groupName>字词问题</groupName>
      <ability>L2_Typo</ability>
      <abilityName>字词错误</abilityName>
      <candidateList>
        <item>作出</item>
      </candidateList>
      <explain/>
      <paraID>35398D44</paraID>
      <start>40</start>
      <end>42</end>
      <status>unmodified</status>
      <modifiedWord/>
      <trackRevisions>false</trackRevisions>
    </reviewItem>
    <reviewItem>
      <errorID>aa938307-c0cc-4c85-a45e-3db82f645d80</errorID>
      <errorWord>由</errorWord>
      <group>L1_Word</group>
      <groupName>字词问题</groupName>
      <ability>L2_Typo</ability>
      <abilityName>字词错误</abilityName>
      <candidateList>
        <item>有</item>
      </candidateList>
      <explain/>
      <paraID>5CD35142</paraID>
      <start>18</start>
      <end>19</end>
      <status>unmodified</status>
      <modifiedWord/>
      <trackRevisions>false</trackRevisions>
    </reviewItem>
    <reviewItem>
      <errorID>f04cf095-ecef-4c3e-9d4f-ab9fbd4865f7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7E385F22</paraID>
      <start>8</start>
      <end>13</end>
      <status>unmodified</status>
      <modifiedWord/>
      <trackRevisions>false</trackRevisions>
    </reviewItem>
    <reviewItem>
      <errorID>ba926ce3-d292-4579-8ecb-e8d9039afd1c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7E385F22</paraID>
      <start>13</start>
      <end>16</end>
      <status>unmodified</status>
      <modifiedWord/>
      <trackRevisions>false</trackRevisions>
    </reviewItem>
    <reviewItem>
      <errorID>2c28b731-2b9e-4d5a-9be7-2942568c17fc</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7E385F22</paraID>
      <start>16</start>
      <end>25</end>
      <status>unmodified</status>
      <modifiedWord/>
      <trackRevisions>false</trackRevisions>
    </reviewItem>
    <reviewItem>
      <errorID>74dc06e9-6374-49ca-b7d0-7a89720e0bed</errorID>
      <errorWord>:</errorWord>
      <group>L1_Format</group>
      <groupName>格式问题</groupName>
      <ability>L2_HalfPunc_CN</ability>
      <abilityName>全半角问题</abilityName>
      <candidateList>
        <item>：</item>
      </candidateList>
      <explain>文本全半角错误。</explain>
      <paraID>176E470D</paraID>
      <start>6</start>
      <end>7</end>
      <status>unmodified</status>
      <modifiedWord/>
      <trackRevisions>false</trackRevisions>
    </reviewItem>
    <reviewItem>
      <errorID>672d8614-0aa7-4aa2-9fd7-83fb19535d3e</errorID>
      <errorWord>投书</errorWord>
      <group>L1_Word</group>
      <groupName>字词问题</groupName>
      <ability>L2_Typo</ability>
      <abilityName>字词错误</abilityName>
      <candidateList>
        <item>投诉</item>
      </candidateList>
      <explain/>
      <paraID>5738C2B1</paraID>
      <start>41</start>
      <end>43</end>
      <status>unmodified</status>
      <modifiedWord/>
      <trackRevisions>false</trackRevisions>
    </reviewItem>
    <reviewItem>
      <errorID>b82f1b92-efa0-41af-92e4-0792106db742</errorID>
      <errorWord>)</errorWord>
      <group>L1_Format</group>
      <groupName>格式问题</groupName>
      <ability>L2_HalfPunc_CN</ability>
      <abilityName>全半角问题</abilityName>
      <candidateList>
        <item>）</item>
      </candidateList>
      <explain>文本全半角错误。</explain>
      <paraID>6D823225</paraID>
      <start>5</start>
      <end>6</end>
      <status>unmodified</status>
      <modifiedWord/>
      <trackRevisions>false</trackRevisions>
    </reviewItem>
    <reviewItem>
      <errorID>04a467da-24eb-4d8e-af0f-11993e470c96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2E45B6A7</paraID>
      <start>5</start>
      <end>7</end>
      <status>unmodified</status>
      <modifiedWord/>
      <trackRevisions>false</trackRevisions>
    </reviewItem>
    <reviewItem>
      <errorID>4588a941-2e70-47c5-a292-994d3a9beb06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73E4D1A1</paraID>
      <start>5</start>
      <end>7</end>
      <status>unmodified</status>
      <modifiedWord/>
      <trackRevisions>false</trackRevisions>
    </reviewItem>
    <reviewItem>
      <errorID>3a710c86-0ad5-4f77-9e9e-9abb6732b267</errorID>
      <errorWord>,</errorWord>
      <group>L1_Format</group>
      <groupName>格式问题</groupName>
      <ability>L2_HalfPunc_CN</ability>
      <abilityName>全半角问题</abilityName>
      <candidateList>
        <item>，</item>
      </candidateList>
      <explain>文本全半角错误。</explain>
      <paraID>73E4D1A1</paraID>
      <start>173</start>
      <end>174</end>
      <status>unmodified</status>
      <modifiedWord/>
      <trackRevisions>false</trackRevisions>
    </reviewItem>
    <reviewItem>
      <errorID>f63b1bcd-0641-46f6-ae67-3dd63e810649</errorID>
      <errorWord>,</errorWord>
      <group>L1_Format</group>
      <groupName>格式问题</groupName>
      <ability>L2_HalfPunc_CN</ability>
      <abilityName>全半角问题</abilityName>
      <candidateList>
        <item>，</item>
      </candidateList>
      <explain>文本全半角错误。</explain>
      <paraID>73E4D1A1</paraID>
      <start>193</start>
      <end>194</end>
      <status>unmodified</status>
      <modifiedWord/>
      <trackRevisions>false</trackRevisions>
    </reviewItem>
    <reviewItem>
      <errorID>03674c60-5bf2-461d-83f3-284bc76f2adc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7608468F</paraID>
      <start>4</start>
      <end>6</end>
      <status>unmodified</status>
      <modifiedWord/>
      <trackRevisions>false</trackRevisions>
    </reviewItem>
    <reviewItem>
      <errorID>4ca2e714-fcd6-4b2d-b868-b00278b4741f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101B4ECF</paraID>
      <start>4</start>
      <end>6</end>
      <status>unmodified</status>
      <modifiedWord/>
      <trackRevisions>false</trackRevisions>
    </reviewItem>
    <reviewItem>
      <errorID>bec83682-4a53-475a-8580-209a3e3154be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25610BDA</paraID>
      <start>4</start>
      <end>6</end>
      <status>unmodified</status>
      <modifiedWord/>
      <trackRevisions>false</trackRevisions>
    </reviewItem>
    <reviewItem>
      <errorID>69bba261-20ce-4428-8485-f65265dfcd97</errorID>
      <errorWord>,</errorWord>
      <group>L1_Format</group>
      <groupName>格式问题</groupName>
      <ability>L2_HalfPunc_CN</ability>
      <abilityName>全半角问题</abilityName>
      <candidateList>
        <item>，</item>
      </candidateList>
      <explain>文本全半角错误。</explain>
      <paraID>25610BDA</paraID>
      <start>89</start>
      <end>90</end>
      <status>unmodified</status>
      <modifiedWord/>
      <trackRevisions>false</trackRevisions>
    </reviewItem>
    <reviewItem>
      <errorID>aee55fe5-9be6-4906-a9e3-e4a76f1d28b2</errorID>
      <errorWord>,</errorWord>
      <group>L1_Format</group>
      <groupName>格式问题</groupName>
      <ability>L2_HalfPunc_CN</ability>
      <abilityName>全半角问题</abilityName>
      <candidateList>
        <item>，</item>
      </candidateList>
      <explain>文本全半角错误。</explain>
      <paraID>25610BDA</paraID>
      <start>109</start>
      <end>110</end>
      <status>unmodified</status>
      <modifiedWord/>
      <trackRevisions>false</trackRevisions>
    </reviewItem>
    <reviewItem>
      <errorID>44a47978-8a56-4a15-9071-6912035a3ee1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6C11F43</paraID>
      <start>4</start>
      <end>7</end>
      <status>unmodified</status>
      <modifiedWord/>
      <trackRevisions>false</trackRevisions>
    </reviewItem>
    <reviewItem>
      <errorID>207a6948-17c8-4c97-9e23-ea14c9b160d6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24AA13D0</paraID>
      <start>0</start>
      <end>2</end>
      <status>unmodified</status>
      <modifiedWord/>
      <trackRevisions>false</trackRevisions>
    </reviewItem>
    <reviewItem>
      <errorID>d0227105-cbca-492c-92ab-817eec3ad1a8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2462471E</paraID>
      <start>4</start>
      <end>6</end>
      <status>unmodified</status>
      <modifiedWord/>
      <trackRevisions>false</trackRevisions>
    </reviewItem>
    <reviewItem>
      <errorID>f8d8e74a-c0dd-420a-97ad-a6c93228106f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3BFFB0B</paraID>
      <start>0</start>
      <end>2</end>
      <status>unmodified</status>
      <modifiedWord/>
      <trackRevisions>false</trackRevisions>
    </reviewItem>
    <reviewItem>
      <errorID>cfc5e45d-1c65-428c-8d5f-80d835a5631f</errorID>
      <errorWord>、或</errorWord>
      <group>L1_Word</group>
      <groupName>字词问题</groupName>
      <ability>L2_Typo</ability>
      <abilityName>字词错误</abilityName>
      <candidateList>
        <item>或</item>
      </candidateList>
      <explain/>
      <paraID> 3BFFB0B</paraID>
      <start>34</start>
      <end>36</end>
      <status>unmodified</status>
      <modifiedWord/>
      <trackRevisions>false</trackRevisions>
    </reviewItem>
    <reviewItem>
      <errorID>e1069719-ba87-43ae-83b8-d8b0d5e4a9ef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BDC93E5</paraID>
      <start>0</start>
      <end>2</end>
      <status>unmodified</status>
      <modifiedWord/>
      <trackRevisions>false</trackRevisions>
    </reviewItem>
    <reviewItem>
      <errorID>a18f42c2-df50-4e02-b64c-d703e0546a71</errorID>
      <errorWord>:</errorWord>
      <group>L1_Format</group>
      <groupName>格式问题</groupName>
      <ability>L2_HalfPunc_CN</ability>
      <abilityName>全半角问题</abilityName>
      <candidateList>
        <item>：</item>
      </candidateList>
      <explain>文本全半角错误。</explain>
      <paraID>24B8AE8E</paraID>
      <start>7</start>
      <end>8</end>
      <status>unmodified</status>
      <modifiedWord/>
      <trackRevisions>false</trackRevisions>
    </reviewItem>
    <reviewItem>
      <errorID>0a98cba8-0a96-4a57-a601-d07ed90f1d52</errorID>
      <errorWord>)</errorWord>
      <group>L1_Format</group>
      <groupName>格式问题</groupName>
      <ability>L2_HalfPunc_CN</ability>
      <abilityName>全半角问题</abilityName>
      <candidateList>
        <item>）</item>
      </candidateList>
      <explain>文本全半角错误。</explain>
      <paraID>276D94A8</paraID>
      <start>1</start>
      <end>2</end>
      <status>unmodified</status>
      <modifiedWord/>
      <trackRevisions>false</trackRevisions>
    </reviewItem>
    <reviewItem>
      <errorID>52e90854-cd6d-4727-ab28-437e874877e2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620CD758</paraID>
      <start>0</start>
      <end>2</end>
      <status>unmodified</status>
      <modifiedWord/>
      <trackRevisions>false</trackRevisions>
    </reviewItem>
    <reviewItem>
      <errorID>7787387c-ca9d-40fe-ac06-e96c9c391813</errorID>
      <errorWord>,</errorWord>
      <group>L1_Format</group>
      <groupName>格式问题</groupName>
      <ability>L2_HalfPunc_CN</ability>
      <abilityName>全半角问题</abilityName>
      <candidateList>
        <item>，</item>
      </candidateList>
      <explain>文本全半角错误。</explain>
      <paraID>780D5AE7</paraID>
      <start>15</start>
      <end>16</end>
      <status>unmodified</status>
      <modifiedWord/>
      <trackRevisions>false</trackRevisions>
    </reviewItem>
    <reviewItem>
      <errorID>8b49dcab-9bb5-4dd0-b04e-33f0501f7c3e</errorID>
      <errorWord>,</errorWord>
      <group>L1_Format</group>
      <groupName>格式问题</groupName>
      <ability>L2_HalfPunc_CN</ability>
      <abilityName>全半角问题</abilityName>
      <candidateList>
        <item>，</item>
      </candidateList>
      <explain>文本全半角错误。</explain>
      <paraID>58C803CF</paraID>
      <start>16</start>
      <end>17</end>
      <status>unmodified</status>
      <modifiedWord/>
      <trackRevisions>false</trackRevisions>
    </reviewItem>
    <reviewItem>
      <errorID>d1dc07be-85dd-4dc4-97a5-e09494a8a6a5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751FDFF4</paraID>
      <start>0</start>
      <end>2</end>
      <status>unmodified</status>
      <modifiedWord/>
      <trackRevisions>false</trackRevisions>
    </reviewItem>
    <reviewItem>
      <errorID>91babf93-cbc0-48b5-965a-6497d91a587d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3B752455</paraID>
      <start>0</start>
      <end>2</end>
      <status>unmodified</status>
      <modifiedWord/>
      <trackRevisions>false</trackRevisions>
    </reviewItem>
    <reviewItem>
      <errorID>1d03493a-72e2-4b0c-a4a5-f144c8aec727</errorID>
      <errorWord>,</errorWord>
      <group>L1_Format</group>
      <groupName>格式问题</groupName>
      <ability>L2_HalfPunc_CN</ability>
      <abilityName>全半角问题</abilityName>
      <candidateList>
        <item>，</item>
      </candidateList>
      <explain>文本全半角错误。</explain>
      <paraID>7B01461A</paraID>
      <start>14</start>
      <end>15</end>
      <status>unmodified</status>
      <modifiedWord/>
      <trackRevisions>false</trackRevisions>
    </reviewItem>
    <reviewItem>
      <errorID>b22d2bce-8b25-41dd-a7cc-50448e045e51</errorID>
      <errorWord>,</errorWord>
      <group>L1_Format</group>
      <groupName>格式问题</groupName>
      <ability>L2_HalfPunc_CN</ability>
      <abilityName>全半角问题</abilityName>
      <candidateList>
        <item>，</item>
      </candidateList>
      <explain>文本全半角错误。</explain>
      <paraID>78463705</paraID>
      <start>15</start>
      <end>16</end>
      <status>unmodified</status>
      <modifiedWord/>
      <trackRevisions>false</trackRevisions>
    </reviewItem>
    <reviewItem>
      <errorID>cecff1d6-455d-40e2-adaa-57558edb1029</errorID>
      <errorWord>:</errorWord>
      <group>L1_Format</group>
      <groupName>格式问题</groupName>
      <ability>L2_HalfPunc_CN</ability>
      <abilityName>全半角问题</abilityName>
      <candidateList>
        <item>：</item>
      </candidateList>
      <explain>文本全半角错误。</explain>
      <paraID>78463705</paraID>
      <start>23</start>
      <end>24</end>
      <status>unmodified</status>
      <modifiedWord/>
      <trackRevisions>false</trackRevisions>
    </reviewItem>
    <reviewItem>
      <errorID>de030233-65eb-4a57-a3f0-e001665034d2</errorID>
      <errorWord>,</errorWord>
      <group>L1_Format</group>
      <groupName>格式问题</groupName>
      <ability>L2_HalfPunc_CN</ability>
      <abilityName>全半角问题</abilityName>
      <candidateList>
        <item>，</item>
      </candidateList>
      <explain>文本全半角错误。</explain>
      <paraID>1BF6E37D</paraID>
      <start>15</start>
      <end>16</end>
      <status>unmodified</status>
      <modifiedWord/>
      <trackRevisions>false</trackRevisions>
    </reviewItem>
    <reviewItem>
      <errorID>cd3a419d-df6b-4b09-9381-ec031e5290a5</errorID>
      <errorWord>)</errorWord>
      <group>L1_Format</group>
      <groupName>格式问题</groupName>
      <ability>L2_HalfPunc_CN</ability>
      <abilityName>全半角问题</abilityName>
      <candidateList>
        <item>）</item>
      </candidateList>
      <explain>文本全半角错误。</explain>
      <paraID> E822C86</paraID>
      <start>2</start>
      <end>3</end>
      <status>unmodified</status>
      <modifiedWord/>
      <trackRevisions>false</trackRevisions>
    </reviewItem>
    <reviewItem>
      <errorID>ae9f9996-151c-4818-b93d-7dcbc24d6d19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40A4C904</paraID>
      <start>4</start>
      <end>8</end>
      <status>unmodified</status>
      <modifiedWord/>
      <trackRevisions>false</trackRevisions>
    </reviewItem>
    <reviewItem>
      <errorID>65178186-45c1-45b6-8338-50898aa0962d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10AA76ED</paraID>
      <start>11</start>
      <end>15</end>
      <status>modified</status>
      <modifiedWord>其他无效</modifiedWord>
      <trackRevisions>false</trackRevisions>
    </reviewItem>
    <reviewItem>
      <errorID>92d954bb-eb18-4456-b8b2-8ab68c2a387d</errorID>
      <errorWord>,</errorWord>
      <group>L1_Format</group>
      <groupName>格式问题</groupName>
      <ability>L2_HalfPunc_CN</ability>
      <abilityName>全半角问题</abilityName>
      <candidateList>
        <item>，</item>
      </candidateList>
      <explain>文本全半角错误。</explain>
      <paraID> A8EF346</paraID>
      <start>15</start>
      <end>16</end>
      <status>unmodified</status>
      <modifiedWord/>
      <trackRevisions>false</trackRevisions>
    </reviewItem>
    <reviewItem>
      <errorID>e28fc888-0426-4dc1-8c16-6769bcfe5040</errorID>
      <errorWord>;</errorWord>
      <group>L1_Format</group>
      <groupName>格式问题</groupName>
      <ability>L2_HalfPunc_CN</ability>
      <abilityName>全半角问题</abilityName>
      <candidateList>
        <item>；</item>
      </candidateList>
      <explain>文本全半角错误。</explain>
      <paraID>743608AB</paraID>
      <start>32</start>
      <end>33</end>
      <status>unmodified</status>
      <modifiedWord/>
      <trackRevisions>false</trackRevisions>
    </reviewItem>
    <reviewItem>
      <errorID>ca4fc8b2-60d9-4a87-8397-80aeb99b9380</errorID>
      <errorWord>;</errorWord>
      <group>L1_Format</group>
      <groupName>格式问题</groupName>
      <ability>L2_HalfPunc_CN</ability>
      <abilityName>全半角问题</abilityName>
      <candidateList>
        <item>；</item>
      </candidateList>
      <explain>文本全半角错误。</explain>
      <paraID>3C972339</paraID>
      <start>27</start>
      <end>28</end>
      <status>unmodified</status>
      <modifiedWord/>
      <trackRevisions>false</trackRevisions>
    </reviewItem>
    <reviewItem>
      <errorID>5ed5e4aa-d12a-41ed-89ab-19c1d93470c1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5CCF5201</paraID>
      <start>3</start>
      <end>7</end>
      <status>unmodified</status>
      <modifiedWord/>
      <trackRevisions>false</trackRevisions>
    </reviewItem>
    <reviewItem>
      <errorID>fc261b61-a9a8-4e8b-857e-6fbef3dd5416</errorID>
      <errorWord>;</errorWord>
      <group>L1_Format</group>
      <groupName>格式问题</groupName>
      <ability>L2_HalfPunc_CN</ability>
      <abilityName>全半角问题</abilityName>
      <candidateList>
        <item>；</item>
      </candidateList>
      <explain>文本全半角错误。</explain>
      <paraID>4A03CD46</paraID>
      <start>22</start>
      <end>23</end>
      <status>unmodified</status>
      <modifiedWord/>
      <trackRevisions>false</trackRevisions>
    </reviewItem>
    <reviewItem>
      <errorID>780a3059-94e2-49af-a4c5-7d24440b4359</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36F2D663</paraID>
      <start>11</start>
      <end>15</end>
      <status>unmodified</status>
      <modifiedWord/>
      <trackRevisions>false</trackRevisions>
    </reviewItem>
    <reviewItem>
      <errorID>095d2bd2-6371-4a45-a844-197d2a648eee</errorID>
      <errorWord>,</errorWord>
      <group>L1_Format</group>
      <groupName>格式问题</groupName>
      <ability>L2_HalfPunc_CN</ability>
      <abilityName>全半角问题</abilityName>
      <candidateList>
        <item>，</item>
      </candidateList>
      <explain>文本全半角错误。</explain>
      <paraID>4B24D597</paraID>
      <start>15</start>
      <end>16</end>
      <status>unmodified</status>
      <modifiedWord/>
      <trackRevisions>false</trackRevisions>
    </reviewItem>
    <reviewItem>
      <errorID>15f721b1-8ea8-4af0-a65c-60a7fd49585f</errorID>
      <errorWord>法律、法规</errorWord>
      <group>L1_Word</group>
      <groupName>字词问题</groupName>
      <ability>L2_Typo</ability>
      <abilityName>字词错误</abilityName>
      <candidateList>
        <item>法律法规</item>
      </candidateList>
      <explain/>
      <paraID>3D8C9FA7</paraID>
      <start>13</start>
      <end>18</end>
      <status>unmodified</status>
      <modifiedWord/>
      <trackRevisions>false</trackRevisions>
    </reviewItem>
    <reviewItem>
      <errorID>6a71246c-cc32-4215-a83c-bcc70b0b9c91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7E7F477D</paraID>
      <start>3</start>
      <end>7</end>
      <status>unmodified</status>
      <modifiedWord/>
      <trackRevisions>false</trackRevisions>
    </reviewItem>
    <reviewItem>
      <errorID>cbb1d164-b432-44ad-a94e-14dace85d22e</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20A7C519</paraID>
      <start>10</start>
      <end>14</end>
      <status>unmodified</status>
      <modifiedWord/>
      <trackRevisions>false</trackRevisions>
    </reviewItem>
    <reviewItem>
      <errorID>3f9df32a-0d8d-49e5-9db9-ec9b59bd90cd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18CE22F7</paraID>
      <start>209</start>
      <end>210</end>
      <status>unmodified</status>
      <modifiedWord/>
      <trackRevisions>false</trackRevisions>
    </reviewItem>
    <reviewItem>
      <errorID>31ea28d7-5f7c-4504-94b1-84ee2ca2f9ed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E706351</paraID>
      <start>0</start>
      <end>2</end>
      <status>unmodified</status>
      <modifiedWord/>
      <trackRevisions>false</trackRevisions>
    </reviewItem>
    <reviewItem>
      <errorID>0804eb42-f2b8-4927-baae-a1a4be9dba0f</errorID>
      <errorWord>，</errorWord>
      <group>L1_Word</group>
      <groupName>字词问题</groupName>
      <ability>L2_Typo</ability>
      <abilityName>字词错误</abilityName>
      <candidateList>
        <item>，具</item>
      </candidateList>
      <explain/>
      <paraID> E706351</paraID>
      <start>291</start>
      <end>292</end>
      <status>unmodified</status>
      <modifiedWord/>
      <trackRevisions>false</trackRevisions>
    </reviewItem>
    <reviewItem>
      <errorID>82e34a7a-a221-454e-bcc7-9afe4b69bcfc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5ACFB629</paraID>
      <start>0</start>
      <end>2</end>
      <status>unmodified</status>
      <modifiedWord/>
      <trackRevisions>false</trackRevisions>
    </reviewItem>
    <reviewItem>
      <errorID>db587e7c-6c2d-4caa-8542-78f5e379e90e</errorID>
      <errorWord>:</errorWord>
      <group>L1_Format</group>
      <groupName>格式问题</groupName>
      <ability>L2_HalfPunc_CN</ability>
      <abilityName>全半角问题</abilityName>
      <candidateList>
        <item>：</item>
      </candidateList>
      <explain>文本全半角错误。</explain>
      <paraID>5ACFB629</paraID>
      <start>44</start>
      <end>45</end>
      <status>unmodified</status>
      <modifiedWord/>
      <trackRevisions>false</trackRevisions>
    </reviewItem>
    <reviewItem>
      <errorID>13e1cc9d-cce4-4131-9303-a50ef8cc1de7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7CD414B8</paraID>
      <start>8</start>
      <end>9</end>
      <status>unmodified</status>
      <modifiedWord/>
      <trackRevisions>false</trackRevisions>
    </reviewItem>
    <reviewItem>
      <errorID>2fbfa4d6-461e-4a4c-ad69-f6708c70aff3</errorID>
      <errorWord>;</errorWord>
      <group>L1_Format</group>
      <groupName>格式问题</groupName>
      <ability>L2_HalfPunc_CN</ability>
      <abilityName>全半角问题</abilityName>
      <candidateList>
        <item>；</item>
      </candidateList>
      <explain>文本全半角错误。</explain>
      <paraID>308F6DBB</paraID>
      <start>22</start>
      <end>23</end>
      <status>unmodified</status>
      <modifiedWord/>
      <trackRevisions>false</trackRevisions>
    </reviewItem>
    <reviewItem>
      <errorID>c9f1aab5-940e-4220-9e8d-6d27bd245cb1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552323F8</paraID>
      <start>0</start>
      <end>2</end>
      <status>unmodified</status>
      <modifiedWord/>
      <trackRevisions>false</trackRevisions>
    </reviewItem>
    <reviewItem>
      <errorID>280544ca-4eb5-48c2-9fbb-a80d1ab5d62b</errorID>
      <errorWord>HZ</errorWord>
      <group>L1_Word</group>
      <groupName>字词问题</groupName>
      <ability>L2_Typo</ability>
      <abilityName>字词错误</abilityName>
      <candidateList>
        <item>Hz</item>
      </candidateList>
      <explain/>
      <paraID>2558AF8F</paraID>
      <start>11</start>
      <end>13</end>
      <status>unmodified</status>
      <modifiedWord/>
      <trackRevisions>false</trackRevisions>
    </reviewItem>
    <reviewItem>
      <errorID>e9e5a1fb-f776-4cdc-924a-bcb8c47db5e8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23DF796D</paraID>
      <start>0</start>
      <end>2</end>
      <status>unmodified</status>
      <modifiedWord/>
      <trackRevisions>false</trackRevisions>
    </reviewItem>
    <reviewItem>
      <errorID>d05ea388-5f44-4490-8259-2be231329ffd</errorID>
      <errorWord>１</errorWord>
      <group>L1_Format</group>
      <groupName>格式问题</groupName>
      <ability>L2_HalfPunc_CN</ability>
      <abilityName>全半角问题</abilityName>
      <candidateList>
        <item>1</item>
      </candidateList>
      <explain>文本全半角错误。</explain>
      <paraID>339E98C5</paraID>
      <start>0</start>
      <end>1</end>
      <status>unmodified</status>
      <modifiedWord/>
      <trackRevisions>false</trackRevisions>
    </reviewItem>
    <reviewItem>
      <errorID>61a9842b-e751-4b7c-a8a8-45df471f5799</errorID>
      <errorWord>２</errorWord>
      <group>L1_Format</group>
      <groupName>格式问题</groupName>
      <ability>L2_HalfPunc_CN</ability>
      <abilityName>全半角问题</abilityName>
      <candidateList>
        <item>2</item>
      </candidateList>
      <explain>文本全半角错误。</explain>
      <paraID>339E98C5</paraID>
      <start>15</start>
      <end>16</end>
      <status>unmodified</status>
      <modifiedWord/>
      <trackRevisions>false</trackRevisions>
    </reviewItem>
    <reviewItem>
      <errorID>06ec9cba-5088-4ad2-aec7-2c3f76712352</errorID>
      <errorWord>小</errorWord>
      <group>L1_Word</group>
      <groupName>字词问题</groupName>
      <ability>L2_Typo</ability>
      <abilityName>字词错误</abilityName>
      <candidateList>
        <item>小于</item>
      </candidateList>
      <explain/>
      <paraID>339E98C5</paraID>
      <start>37</start>
      <end>38</end>
      <status>unmodified</status>
      <modifiedWord/>
      <trackRevisions>false</trackRevisions>
    </reviewItem>
    <reviewItem>
      <errorID>f7f1f30a-1c8b-462c-9128-907d3e17eacf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339E98C5</paraID>
      <start>45</start>
      <end>46</end>
      <status>unmodified</status>
      <modifiedWord/>
      <trackRevisions>false</trackRevisions>
    </reviewItem>
    <reviewItem>
      <errorID>33ca6df8-557f-4f0e-b6bf-c7eb102647db</errorID>
      <errorWord>３</errorWord>
      <group>L1_Format</group>
      <groupName>格式问题</groupName>
      <ability>L2_HalfPunc_CN</ability>
      <abilityName>全半角问题</abilityName>
      <candidateList>
        <item>3</item>
      </candidateList>
      <explain>文本全半角错误。</explain>
      <paraID>339E98C5</paraID>
      <start>73</start>
      <end>74</end>
      <status>unmodified</status>
      <modifiedWord/>
      <trackRevisions>false</trackRevisions>
    </reviewItem>
    <reviewItem>
      <errorID>d8abfec2-7d2b-4dba-85f6-283af5582690</errorID>
      <errorWord>４</errorWord>
      <group>L1_Format</group>
      <groupName>格式问题</groupName>
      <ability>L2_HalfPunc_CN</ability>
      <abilityName>全半角问题</abilityName>
      <candidateList>
        <item>4</item>
      </candidateList>
      <explain>文本全半角错误。</explain>
      <paraID>339E98C5</paraID>
      <start>109</start>
      <end>110</end>
      <status>unmodified</status>
      <modifiedWord/>
      <trackRevisions>false</trackRevisions>
    </reviewItem>
    <reviewItem>
      <errorID>9ce9a79e-dd8b-4e61-b013-41718c85a14b</errorID>
      <errorWord>５</errorWord>
      <group>L1_Format</group>
      <groupName>格式问题</groupName>
      <ability>L2_HalfPunc_CN</ability>
      <abilityName>全半角问题</abilityName>
      <candidateList>
        <item>5</item>
      </candidateList>
      <explain>文本全半角错误。</explain>
      <paraID>339E98C5</paraID>
      <start>151</start>
      <end>152</end>
      <status>unmodified</status>
      <modifiedWord/>
      <trackRevisions>false</trackRevisions>
    </reviewItem>
    <reviewItem>
      <errorID>1738a91c-cc00-4eec-9622-23aeee89b3af</errorID>
      <errorWord>噪音</errorWord>
      <group>L1_Word</group>
      <groupName>字词问题</groupName>
      <ability>L2_Alias</ability>
      <abilityName>也作/曾用词</abilityName>
      <candidateList>
        <item>噪声</item>
      </candidateList>
      <explain>词汇[噪音]为不规范表述或旧称，其规范书面表述为[噪声]。</explain>
      <paraID>12BCBF6A</paraID>
      <start>202</start>
      <end>204</end>
      <status>unmodified</status>
      <modifiedWord/>
      <trackRevisions>false</trackRevisions>
    </reviewItem>
    <reviewItem>
      <errorID>e442784a-87ba-43a8-b418-c49543565d0c</errorID>
      <errorWord>：</errorWord>
      <group>L1_Format</group>
      <groupName>格式问题</groupName>
      <ability>L2_HalfPunc_CN</ability>
      <abilityName>全半角问题</abilityName>
      <candidateList>
        <item>:</item>
      </candidateList>
      <explain>文本全半角错误。</explain>
      <paraID>68FB4E46</paraID>
      <start>6</start>
      <end>7</end>
      <status>unmodified</status>
      <modifiedWord/>
      <trackRevisions>false</trackRevisions>
    </reviewItem>
    <reviewItem>
      <errorID>83edc2a6-0db4-4409-85ef-91f19b8e6c6b</errorID>
      <errorWord>-</errorWord>
      <group>L1_Word</group>
      <groupName>字词问题</groupName>
      <ability>L2_Typo</ability>
      <abilityName>字词错误</abilityName>
      <candidateList>
        <item>-一</item>
      </candidateList>
      <explain/>
      <paraID>7A971F35</paraID>
      <start>59</start>
      <end>60</end>
      <status>unmodified</status>
      <modifiedWord/>
      <trackRevisions>false</trackRevisions>
    </reviewItem>
    <reviewItem>
      <errorID>bac2f392-0c15-43f1-b02d-757cc1ee90ec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2AE9D6CB</paraID>
      <start>0</start>
      <end>2</end>
      <status>unmodified</status>
      <modifiedWord/>
      <trackRevisions>false</trackRevisions>
    </reviewItem>
    <reviewItem>
      <errorID>0c98aa87-e97d-4574-b1f2-bc623b48a0d8</errorID>
      <errorWord>称</errorWord>
      <group>L1_Word</group>
      <groupName>字词问题</groupName>
      <ability>L2_Typo</ability>
      <abilityName>字词错误</abilityName>
      <candidateList>
        <item>秤</item>
      </candidateList>
      <explain/>
      <paraID>4791DFDE</paraID>
      <start>4</start>
      <end>5</end>
      <status>unmodified</status>
      <modifiedWord/>
      <trackRevisions>false</trackRevisions>
    </reviewItem>
    <reviewItem>
      <errorID>b68662f5-8dfd-496e-ae99-6172fb525563</errorID>
      <errorWord>,</errorWord>
      <group>L1_Format</group>
      <groupName>格式问题</groupName>
      <ability>L2_HalfPunc_CN</ability>
      <abilityName>全半角问题</abilityName>
      <candidateList>
        <item>，</item>
      </candidateList>
      <explain>文本全半角错误。</explain>
      <paraID>1F494800</paraID>
      <start>15</start>
      <end>16</end>
      <status>unmodified</status>
      <modifiedWord/>
      <trackRevisions>false</trackRevisions>
    </reviewItem>
    <reviewItem>
      <errorID>75736eba-054f-406b-9e77-feeb4ad9422d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3CBD478E</paraID>
      <start>72</start>
      <end>73</end>
      <status>unmodified</status>
      <modifiedWord/>
      <trackRevisions>false</trackRevisions>
    </reviewItem>
    <reviewItem>
      <errorID>7b05cc08-6891-4eca-9284-230fb8393b34</errorID>
      <errorWord>，</errorWord>
      <group>L1_Word</group>
      <groupName>字词问题</groupName>
      <ability>L2_Typo</ability>
      <abilityName>字词错误</abilityName>
      <candidateList>
        <item>，具</item>
      </candidateList>
      <explain/>
      <paraID>47C7E453</paraID>
      <start>140</start>
      <end>141</end>
      <status>unmodified</status>
      <modifiedWord/>
      <trackRevisions>false</trackRevisions>
    </reviewItem>
    <reviewItem>
      <errorID>56bf6010-6163-40e7-9fc4-26a16605a1eb</errorID>
      <errorWord>优质服务基层行</errorWord>
      <group>L1_Political</group>
      <groupName>政治性问题</groupName>
      <ability>L2_Keyword</ability>
      <abilityName>固定表述</abilityName>
      <candidateList>
        <item>“优质服务基层行”</item>
      </candidateList>
      <explain>注意检查当前固定表述标点是否使用规范。</explain>
      <paraID>395E44B7</paraID>
      <start>159</start>
      <end>166</end>
      <status>unmodified</status>
      <modifiedWord/>
      <trackRevisions>false</trackRevisions>
    </reviewItem>
    <reviewItem>
      <errorID>dca002bc-3cd1-4e88-9111-3d1cedf6f602</errorID>
      <errorWord>融化</errorWord>
      <group>L1_Word</group>
      <groupName>字词问题</groupName>
      <ability>L2_Typo</ability>
      <abilityName>字词错误</abilityName>
      <candidateList>
        <item>熔化</item>
      </candidateList>
      <explain/>
      <paraID>365231AA</paraID>
      <start>109</start>
      <end>111</end>
      <status>unmodified</status>
      <modifiedWord/>
      <trackRevisions>false</trackRevisions>
    </reviewItem>
    <reviewItem>
      <errorID>1171b63d-b600-4b8a-ae73-53898c341af5</errorID>
      <errorWord>，</errorWord>
      <group>L1_Word</group>
      <groupName>字词问题</groupName>
      <ability>L2_Typo</ability>
      <abilityName>字词错误</abilityName>
      <candidateList>
        <item>，具</item>
      </candidateList>
      <explain/>
      <paraID>365231AA</paraID>
      <start>138</start>
      <end>140</end>
      <status>modified</status>
      <modifiedWord>，具</modifiedWord>
      <trackRevisions>false</trackRevisions>
    </reviewItem>
    <reviewItem>
      <errorID>819c112d-e29a-4ad0-b6eb-6c26ff605893</errorID>
      <errorWord>艾柱</errorWord>
      <group>L1_Word</group>
      <groupName>字词问题</groupName>
      <ability>L2_Typo</ability>
      <abilityName>字词错误</abilityName>
      <candidateList>
        <item>艾炷</item>
      </candidateList>
      <explain/>
      <paraID> 339E50F</paraID>
      <start>127</start>
      <end>129</end>
      <status>unmodified</status>
      <modifiedWord/>
      <trackRevisions>false</trackRevisions>
    </reviewItem>
    <reviewItem>
      <errorID>3f152b79-080a-4992-8ed7-eea5f978658d</errorID>
      <errorWord>配置接</errorWord>
      <group>L1_Word</group>
      <groupName>字词问题</groupName>
      <ability>L2_Typo</ability>
      <abilityName>字词错误</abilityName>
      <candidateList>
        <item>配置</item>
      </candidateList>
      <explain/>
      <paraID>52AE8DBE</paraID>
      <start>285</start>
      <end>288</end>
      <status>unmodified</status>
      <modifiedWord/>
      <trackRevisions>false</trackRevisions>
    </reviewItem>
    <reviewItem>
      <errorID>0b6ef4c9-7d44-4cc4-86b1-7f0190721fab</errorID>
      <errorWord>其它损坏</errorWord>
      <group>L1_Word</group>
      <groupName>字词问题</groupName>
      <ability>L2_Alias</ability>
      <abilityName>也作/曾用词</abilityName>
      <candidateList>
        <item>其他损坏</item>
      </candidateList>
      <explain>词汇[其它损坏]为不规范表述或旧称，其规范书面表述为[其他损坏]。</explain>
      <paraID>70E0C044</paraID>
      <start>72</start>
      <end>76</end>
      <status>modified</status>
      <modifiedWord>其他损坏</modifiedWord>
      <trackRevisions>false</trackRevisions>
    </reviewItem>
    <reviewItem>
      <errorID>afbe2e93-c9cd-4f1a-8836-b02833d1571b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25D6F787</paraID>
      <start>0</start>
      <end>2</end>
      <status>unmodified</status>
      <modifiedWord/>
      <trackRevisions>false</trackRevisions>
    </reviewItem>
    <reviewItem>
      <errorID>843276a8-8c3c-43b0-aa2c-ff2eea9f3a3f</errorID>
      <errorWord>不</errorWord>
      <group>L1_Word</group>
      <groupName>字词问题</groupName>
      <ability>L2_Typo</ability>
      <abilityName>字词错误</abilityName>
      <candidateList>
        <item>不符</item>
      </candidateList>
      <explain/>
      <paraID>25D6F787</paraID>
      <start>80</start>
      <end>82</end>
      <status>modified</status>
      <modifiedWord>不符</modifiedWord>
      <trackRevisions>false</trackRevisions>
    </reviewItem>
    <reviewItem>
      <errorID>fca0c260-896a-4cac-af6d-d3fada37cf44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62F11C6C</paraID>
      <start>0</start>
      <end>2</end>
      <status>modified</status>
      <modifiedWord>2.</modifiedWord>
      <trackRevisions>false</trackRevisions>
    </reviewItem>
    <reviewItem>
      <errorID>196378c7-456e-43d4-b7e0-dfd4010e9eca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68F9CF12</paraID>
      <start>0</start>
      <end>2</end>
      <status>modified</status>
      <modifiedWord>3.</modifiedWord>
      <trackRevisions>false</trackRevisions>
    </reviewItem>
    <reviewItem>
      <errorID>20b65815-400a-4790-bdad-d5239acfc2f9</errorID>
      <errorWord>须</errorWord>
      <group>L1_Word</group>
      <groupName>字词问题</groupName>
      <ability>L2_Typo</ability>
      <abilityName>字词错误</abilityName>
      <candidateList>
        <item>需</item>
      </candidateList>
      <explain/>
      <paraID>68F9CF12</paraID>
      <start>12</start>
      <end>13</end>
      <status>modified</status>
      <modifiedWord>需</modifiedWord>
      <trackRevisions>false</trackRevisions>
    </reviewItem>
    <reviewItem>
      <errorID>072ed311-7d6b-402f-8d32-11fd1a92dc9e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5D636F56</paraID>
      <start>0</start>
      <end>2</end>
      <status>modified</status>
      <modifiedWord>4.</modifiedWord>
      <trackRevisions>false</trackRevisions>
    </reviewItem>
    <reviewItem>
      <errorID>3c2511df-bbb9-4587-9d22-362880fe2ad5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579AB8CA</paraID>
      <start>0</start>
      <end>2</end>
      <status>modified</status>
      <modifiedWord>5.</modifiedWord>
      <trackRevisions>false</trackRevisions>
    </reviewItem>
    <reviewItem>
      <errorID>532de25c-169e-47c8-a02b-ca6215df97df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610316F7</paraID>
      <start>0</start>
      <end>2</end>
      <status>modified</status>
      <modifiedWord>6.</modifiedWord>
      <trackRevisions>false</trackRevisions>
    </reviewItem>
    <reviewItem>
      <errorID>e72fc33d-66d1-4a59-96e6-9048db2b73ef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757FFC34</paraID>
      <start>0</start>
      <end>2</end>
      <status>modified</status>
      <modifiedWord>1.</modifiedWord>
      <trackRevisions>false</trackRevisions>
    </reviewItem>
    <reviewItem>
      <errorID>fe4de9fb-b2da-41a8-9d8f-db0f4345115e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51ECEAFA</paraID>
      <start>0</start>
      <end>2</end>
      <status>modified</status>
      <modifiedWord>2.</modifiedWord>
      <trackRevisions>false</trackRevisions>
    </reviewItem>
    <reviewItem>
      <errorID>d669d291-6793-4516-9f81-4fe016b4f445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4C6D55BD</paraID>
      <start>0</start>
      <end>2</end>
      <status>unmodified</status>
      <modifiedWord/>
      <trackRevisions>false</trackRevisions>
    </reviewItem>
    <reviewItem>
      <errorID>a67bd975-7087-4b07-814e-bc9fd9849a77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49886317</paraID>
      <start>0</start>
      <end>2</end>
      <status>modified</status>
      <modifiedWord>4.</modifiedWord>
      <trackRevisions>false</trackRevisions>
    </reviewItem>
    <reviewItem>
      <errorID>55e3b2e4-824e-4c97-911f-1bc6eb6a0bbe</errorID>
      <errorWord>的</errorWord>
      <group>L1_Word</group>
      <groupName>字词问题</groupName>
      <ability>L2_DDD</ability>
      <abilityName>的地得用法</abilityName>
      <candidateList>
        <item>地</item>
      </candidateList>
      <explain/>
      <paraID>49886317</paraID>
      <start>50</start>
      <end>51</end>
      <status>modified</status>
      <modifiedWord>地</modifiedWord>
      <trackRevisions>false</trackRevisions>
    </reviewItem>
    <reviewItem>
      <errorID>8920adc5-bb29-4145-9e3d-7599c9ced6ab</errorID>
      <errorWord>须</errorWord>
      <group>L1_Word</group>
      <groupName>字词问题</groupName>
      <ability>L2_Typo</ability>
      <abilityName>字词错误</abilityName>
      <candidateList>
        <item>需</item>
      </candidateList>
      <explain>存在发音相同字词的误用。</explain>
      <paraID>49886317</paraID>
      <start>70</start>
      <end>71</end>
      <status>modified</status>
      <modifiedWord>需</modifiedWord>
      <trackRevisions>false</trackRevisions>
    </reviewItem>
    <reviewItem>
      <errorID>bb3cb4be-cc3f-4402-b3d3-0d8f4401882b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91709A</paraID>
      <start>0</start>
      <end>2</end>
      <status>modified</status>
      <modifiedWord>5.</modifiedWord>
      <trackRevisions>false</trackRevisions>
    </reviewItem>
    <reviewItem>
      <errorID>8a612ce6-d08d-456b-8358-f24505e4ddf5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E597818</paraID>
      <start>0</start>
      <end>2</end>
      <status>modified</status>
      <modifiedWord>6.</modifiedWord>
      <trackRevisions>false</trackRevisions>
    </reviewItem>
    <reviewItem>
      <errorID>830404d2-e823-478e-8ed4-e2d0ea9af47f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3A911543</paraID>
      <start>0</start>
      <end>2</end>
      <status>modified</status>
      <modifiedWord>7.</modifiedWord>
      <trackRevisions>false</trackRevisions>
    </reviewItem>
    <reviewItem>
      <errorID>d2566bab-cbf2-427d-a7ce-47d3cf666027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7ABD4ABA</paraID>
      <start>0</start>
      <end>2</end>
      <status>modified</status>
      <modifiedWord>8.</modifiedWord>
      <trackRevisions>false</trackRevisions>
    </reviewItem>
    <reviewItem>
      <errorID>9343a598-7b2d-4112-a113-4f5dd230cb56</errorID>
      <errorWord>应</errorWord>
      <group>L1_Word</group>
      <groupName>字词问题</groupName>
      <ability>L2_Typo</ability>
      <abilityName>字词错误</abilityName>
      <candidateList>
        <item>应为</item>
      </candidateList>
      <explain/>
      <paraID>7ABD4ABA</paraID>
      <start>21</start>
      <end>23</end>
      <status>modified</status>
      <modifiedWord>应为</modifiedWord>
      <trackRevisions>false</trackRevisions>
    </reviewItem>
    <reviewItem>
      <errorID>63c72f15-3167-464e-a92a-b823fd64d1c6</errorID>
      <errorWord>其它</errorWord>
      <group>L1_Word</group>
      <groupName>字词问题</groupName>
      <ability>L2_Alias</ability>
      <abilityName>也作/曾用词</abilityName>
      <candidateList>
        <item>其他</item>
      </candidateList>
      <explain>词汇[其它]为不规范表述或旧称，其规范书面表述为[其他]。</explain>
      <paraID>1F1308BE</paraID>
      <start>47</start>
      <end>49</end>
      <status>modified</status>
      <modifiedWord>其他</modifiedWord>
      <trackRevisions>false</trackRevisions>
    </reviewItem>
    <reviewItem>
      <errorID>79a9b204-ec7f-41a9-8f05-a4ea1cb4bf5c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66B2AA28</paraID>
      <start>0</start>
      <end>2</end>
      <status>modified</status>
      <modifiedWord>1.</modifiedWord>
      <trackRevisions>false</trackRevisions>
    </reviewItem>
    <reviewItem>
      <errorID>01db13c1-ef10-4852-91eb-c513ea3cb9a9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50BBDDB3</paraID>
      <start>0</start>
      <end>2</end>
      <status>modified</status>
      <modifiedWord>2.</modifiedWord>
      <trackRevisions>false</trackRevisions>
    </reviewItem>
    <reviewItem>
      <errorID>ff4994c7-0a26-4816-969b-ef93cda6ebe0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69D68FB4</paraID>
      <start>0</start>
      <end>2</end>
      <status>modified</status>
      <modifiedWord>3.</modifiedWord>
      <trackRevisions>false</trackRevisions>
    </reviewItem>
    <reviewItem>
      <errorID>057119ee-c2f4-4ac6-9c5d-51f179362902</errorID>
      <errorWord>期</errorWord>
      <group>L1_Word</group>
      <groupName>字词问题</groupName>
      <ability>L2_Typo</ability>
      <abilityName>字词错误</abilityName>
      <candidateList>
        <item>期间</item>
      </candidateList>
      <explain/>
      <paraID>69D68FB4</paraID>
      <start>8</start>
      <end>10</end>
      <status>modified</status>
      <modifiedWord>期间</modifiedWord>
      <trackRevisions>false</trackRevisions>
    </reviewItem>
    <reviewItem>
      <errorID>48a0f26b-8aad-4b29-9a09-dc42d9d20a8f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399C0A57</paraID>
      <start>0</start>
      <end>2</end>
      <status>modified</status>
      <modifiedWord>4.</modifiedWord>
      <trackRevisions>false</trackRevisions>
    </reviewItem>
    <reviewItem>
      <errorID>f6ba1a0a-98c1-48a4-9b2a-d1552f5954e6</errorID>
      <errorWord>该其</errorWord>
      <group>L1_Word</group>
      <groupName>字词问题</groupName>
      <ability>L2_Typo</ability>
      <abilityName>字词错误</abilityName>
      <candidateList>
        <item>该</item>
      </candidateList>
      <explain/>
      <paraID>399C0A57</paraID>
      <start>77</start>
      <end>78</end>
      <status>modified</status>
      <modifiedWord>该</modifiedWord>
      <trackRevisions>false</trackRevisions>
    </reviewItem>
    <reviewItem>
      <errorID>e168d721-85e3-4da3-a370-6608b5a9fac7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460A3078</paraID>
      <start>0</start>
      <end>2</end>
      <status>modified</status>
      <modifiedWord>5.</modifiedWord>
      <trackRevisions>false</trackRevisions>
    </reviewItem>
    <reviewItem>
      <errorID>8f227595-e4c1-423c-9cbd-580f6f87b981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6E87CF2D</paraID>
      <start>0</start>
      <end>2</end>
      <status>modified</status>
      <modifiedWord>3.</modifiedWord>
      <trackRevisions>false</trackRevisions>
    </reviewItem>
    <reviewItem>
      <errorID>4f78a326-a25f-4e0d-825c-35eebed83435</errorID>
      <errorWord>期</errorWord>
      <group>L1_Word</group>
      <groupName>字词问题</groupName>
      <ability>L2_Typo</ability>
      <abilityName>字词错误</abilityName>
      <candidateList>
        <item>期间</item>
      </candidateList>
      <explain/>
      <paraID>6E87CF2D</paraID>
      <start>8</start>
      <end>10</end>
      <status>modified</status>
      <modifiedWord>期间</modifiedWord>
      <trackRevisions>false</trackRevisions>
    </reviewItem>
    <reviewItem>
      <errorID>4f473b10-96b6-40b2-94e3-d027cc9db1b5</errorID>
      <errorWord>中华人民共和国民法典</errorWord>
      <group>L1_Knowledge</group>
      <groupName>知识性问题</groupName>
      <ability>L2_Knowledge</ability>
      <abilityName>其他知识</abilityName>
      <candidateList>
        <item>《中华人民共和国民法典》</item>
      </candidateList>
      <explain>完整法律法规名称需要加书名号，请注意检查。</explain>
      <paraID> 8FC183C</paraID>
      <start>40</start>
      <end>52</end>
      <status>modified</status>
      <modifiedWord>《中华人民共和国民法典》</modifiedWord>
      <trackRevisions>false</trackRevisions>
    </reviewItem>
    <reviewItem>
      <errorID>5faa53c4-8f1a-4f5f-b98e-056527cb0d0f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4ACD1901</paraID>
      <start>0</start>
      <end>2</end>
      <status>modified</status>
      <modifiedWord>1.</modifiedWord>
      <trackRevisions>false</trackRevisions>
    </reviewItem>
    <reviewItem>
      <errorID>c5116bcc-a13a-4483-8251-218b5c279efc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3192EFA2</paraID>
      <start>0</start>
      <end>2</end>
      <status>modified</status>
      <modifiedWord>2.</modifiedWord>
      <trackRevisions>false</trackRevisions>
    </reviewItem>
    <reviewItem>
      <errorID>1a2ee0ec-787d-4052-90e4-34446b398081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3D153C63</paraID>
      <start>0</start>
      <end>2</end>
      <status>modified</status>
      <modifiedWord>3.</modifiedWord>
      <trackRevisions>false</trackRevisions>
    </reviewItem>
    <reviewItem>
      <errorID>c394d52b-db3c-42ed-b391-f6b42d2ace3b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330D4651</paraID>
      <start>0</start>
      <end>2</end>
      <status>modified</status>
      <modifiedWord>4.</modifiedWord>
      <trackRevisions>false</trackRevisions>
    </reviewItem>
    <reviewItem>
      <errorID>238e9883-0036-4ee4-947d-06cce69f6aad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3D9E75EB</paraID>
      <start>0</start>
      <end>2</end>
      <status>modified</status>
      <modifiedWord>5.</modifiedWord>
      <trackRevisions>false</trackRevisions>
    </reviewItem>
    <reviewItem>
      <errorID>f4873cdb-b7d7-45bf-a713-53f797c37d60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3A7F1532</paraID>
      <start>0</start>
      <end>2</end>
      <status>modified</status>
      <modifiedWord>6.</modifiedWord>
      <trackRevisions>false</trackRevisions>
    </reviewItem>
    <reviewItem>
      <errorID>0ff21b98-a5c6-4a3b-bb8b-681fb8beabfa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6908EC10</paraID>
      <start>0</start>
      <end>2</end>
      <status>modified</status>
      <modifiedWord>7.</modifiedWord>
      <trackRevisions>false</trackRevisions>
    </reviewItem>
    <reviewItem>
      <errorID>7cf2614d-6486-4552-bfcc-da3c4a631faf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2741F5C0</paraID>
      <start>0</start>
      <end>2</end>
      <status>modified</status>
      <modifiedWord>8.</modifiedWord>
      <trackRevisions>false</trackRevisions>
    </reviewItem>
    <reviewItem>
      <errorID>3cc08c1e-f582-4979-aec0-c45ea81b7a22</errorID>
      <errorWord>帐</errorWord>
      <group>L1_Word</group>
      <groupName>字词问题</groupName>
      <ability>L2_Typo</ability>
      <abilityName>字词错误</abilityName>
      <candidateList>
        <item>账</item>
      </candidateList>
      <explain>存在发音相同字词的误用。</explain>
      <paraID>23C7BA08</paraID>
      <start>0</start>
      <end>1</end>
      <status>modified</status>
      <modifiedWord>账</modifiedWord>
      <trackRevisions>false</trackRevisions>
    </reviewItem>
    <reviewItem>
      <errorID>e34adab3-822a-4cbb-90a7-91320a9a1d95</errorID>
      <errorWord>帐    号：</errorWord>
      <group>L1_Word</group>
      <groupName>字词问题</groupName>
      <ability>L2_Typo</ability>
      <abilityName>字词错误</abilityName>
      <candidateList>
        <item>账    号：</item>
      </candidateList>
      <explain/>
      <paraID>23C7BA08</paraID>
      <start>33</start>
      <end>40</end>
      <status>modified</status>
      <modifiedWord>账    号：</modifiedWord>
      <trackRevisions>false</trackRevisions>
    </reviewItem>
    <reviewItem>
      <errorID>fec9f88d-4ecb-453b-a150-3241b3889257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DE0AACA</paraID>
      <start>0</start>
      <end>2</end>
      <status>modified</status>
      <modifiedWord>一、</modifiedWord>
      <trackRevisions>false</trackRevisions>
    </reviewItem>
    <reviewItem>
      <errorID>a04ede24-1383-4cf9-bb8a-be2384d9c2ab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58154B37</paraID>
      <start>0</start>
      <end>2</end>
      <status>modified</status>
      <modifiedWord>1.</modifiedWord>
      <trackRevisions>false</trackRevisions>
    </reviewItem>
    <reviewItem>
      <errorID>ac8c3d4c-8b11-486d-ad7b-684e73bdee71</errorID>
      <errorWord>法律、法规</errorWord>
      <group>L1_Word</group>
      <groupName>字词问题</groupName>
      <ability>L2_Typo</ability>
      <abilityName>字词错误</abilityName>
      <candidateList>
        <item>法律法规</item>
      </candidateList>
      <explain/>
      <paraID>196BD1FD</paraID>
      <start>20</start>
      <end>24</end>
      <status>modified</status>
      <modifiedWord>法律法规</modifiedWord>
      <trackRevisions>false</trackRevisions>
    </reviewItem>
    <reviewItem>
      <errorID>beaa0b35-3ce8-4647-b1f1-a04527b23f5c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4EA45BBA</paraID>
      <start>0</start>
      <end>2</end>
      <status>modified</status>
      <modifiedWord>2.</modifiedWord>
      <trackRevisions>false</trackRevisions>
    </reviewItem>
    <reviewItem>
      <errorID>64df4440-513a-4121-880e-414fae7bea6c</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29DA6160</paraID>
      <start>13</start>
      <end>18</end>
      <status>modified</status>
      <modifiedWord>和其他有关</modifiedWord>
      <trackRevisions>false</trackRevisions>
    </reviewItem>
    <reviewItem>
      <errorID>950b31ec-bf66-46fb-aa7d-0895ca064715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3EB50D6C</paraID>
      <start>0</start>
      <end>2</end>
      <status>unmodified</status>
      <modifiedWord/>
      <trackRevisions>false</trackRevisions>
    </reviewItem>
    <reviewItem>
      <errorID>2d6a0fcf-33c5-4c32-875e-820a67a819ce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674B3899</paraID>
      <start>0</start>
      <end>2</end>
      <status>modified</status>
      <modifiedWord>二、</modifiedWord>
      <trackRevisions>false</trackRevisions>
    </reviewItem>
    <reviewItem>
      <errorID>7367dd6e-058b-4dc3-afb4-8e8614ac0dc0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6AA4687A</paraID>
      <start>0</start>
      <end>2</end>
      <status>modified</status>
      <modifiedWord>4.</modifiedWord>
      <trackRevisions>false</trackRevisions>
    </reviewItem>
    <reviewItem>
      <errorID>6efe86ee-545f-4137-b061-681c787a8ed1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7178416D</paraID>
      <start>0</start>
      <end>2</end>
      <status>modified</status>
      <modifiedWord>5.</modifiedWord>
      <trackRevisions>false</trackRevisions>
    </reviewItem>
    <reviewItem>
      <errorID>7a4ce15f-89a2-475a-9a2c-ad09183dbd40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6BC6414C</paraID>
      <start>0</start>
      <end>2</end>
      <status>modified</status>
      <modifiedWord>6.</modifiedWord>
      <trackRevisions>false</trackRevisions>
    </reviewItem>
    <reviewItem>
      <errorID>29d7f07a-9155-421c-9d27-2575703c47a7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5D583B11</paraID>
      <start>0</start>
      <end>2</end>
      <status>modified</status>
      <modifiedWord>7.</modifiedWord>
      <trackRevisions>false</trackRevisions>
    </reviewItem>
    <reviewItem>
      <errorID>eb1fe270-ebcf-4722-9fbc-bc8f8085825e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209E8F05</paraID>
      <start>0</start>
      <end>2</end>
      <status>modified</status>
      <modifiedWord>三、</modifiedWord>
      <trackRevisions>false</trackRevisions>
    </reviewItem>
    <reviewItem>
      <errorID>474ef3e1-7679-4a4c-a76d-16db1805e1b2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68817923</paraID>
      <start>0</start>
      <end>2</end>
      <status>modified</status>
      <modifiedWord>8.</modifiedWord>
      <trackRevisions>false</trackRevisions>
    </reviewItem>
    <reviewItem>
      <errorID>445265e1-45da-4d43-99c8-4b5954ca92db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1C30B1D8</paraID>
      <start>0</start>
      <end>2</end>
      <status>modified</status>
      <modifiedWord>9.</modifiedWord>
      <trackRevisions>false</trackRevisions>
    </reviewItem>
    <reviewItem>
      <errorID>fb68113a-7d27-4c70-8f14-767bb5de851e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4679C110</paraID>
      <start>0</start>
      <end>2</end>
      <status>modified</status>
      <modifiedWord>四、</modifiedWord>
      <trackRevisions>false</trackRevisions>
    </reviewItem>
    <reviewItem>
      <errorID>4e13e47b-e46a-4b81-99b0-f9f4efacc09f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6195298F</paraID>
      <start>0</start>
      <end>3</end>
      <status>unmodified</status>
      <modifiedWord/>
      <trackRevisions>false</trackRevisions>
    </reviewItem>
    <reviewItem>
      <errorID>b43f9da8-8f0e-4126-80c2-f70d69d2a808</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78001F3D</paraID>
      <start>0</start>
      <end>2</end>
      <status>modified</status>
      <modifiedWord>五、</modifiedWord>
      <trackRevisions>false</trackRevisions>
    </reviewItem>
    <reviewItem>
      <errorID>e6cbf6a4-cf0b-49b9-b328-45e37514a045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5F7A8BF5</paraID>
      <start>0</start>
      <end>3</end>
      <status>modified</status>
      <modifiedWord>11.</modifiedWord>
      <trackRevisions>false</trackRevisions>
    </reviewItem>
    <reviewItem>
      <errorID>d7a4f57b-7fa0-466c-9399-82ffaf9f3720</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3A407DC7</paraID>
      <start>0</start>
      <end>2</end>
      <status>modified</status>
      <modifiedWord>六、</modifiedWord>
      <trackRevisions>false</trackRevisions>
    </reviewItem>
    <reviewItem>
      <errorID>8d0000d2-4fff-43f4-9862-8c98a3503f4b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64C53A35</paraID>
      <start>0</start>
      <end>3</end>
      <status>modified</status>
      <modifiedWord>12.</modifiedWord>
      <trackRevisions>false</trackRevisions>
    </reviewItem>
    <reviewItem>
      <errorID>5674826a-27d3-41bc-a5af-41e747e6ff85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71FBAA7D</paraID>
      <start>0</start>
      <end>3</end>
      <status>modified</status>
      <modifiedWord>13.</modifiedWord>
      <trackRevisions>false</trackRevisions>
    </reviewItem>
    <reviewItem>
      <errorID>d59e44cc-3e95-4a00-8f17-824f3d5852e2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50D2D9E0</paraID>
      <start>0</start>
      <end>3</end>
      <status>modified</status>
      <modifiedWord>14.</modifiedWord>
      <trackRevisions>false</trackRevisions>
    </reviewItem>
    <reviewItem>
      <errorID>c345b2aa-620d-4733-8419-dcf9890165ea</errorID>
      <errorWord>仍</errorWord>
      <group>L1_Word</group>
      <groupName>字词问题</groupName>
      <ability>L2_Typo</ability>
      <abilityName>字词错误</abilityName>
      <candidateList>
        <item>仍有</item>
      </candidateList>
      <explain/>
      <paraID>61FC9C36</paraID>
      <start>33</start>
      <end>35</end>
      <status>modified</status>
      <modifiedWord>仍有</modifiedWord>
      <trackRevisions>false</trackRevisions>
    </reviewItem>
    <reviewItem>
      <errorID>f28de2ad-32c8-4c85-bc21-bb20d1775dc3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1AEF5ED1</paraID>
      <start>0</start>
      <end>3</end>
      <status>modified</status>
      <modifiedWord>15.</modifiedWord>
      <trackRevisions>false</trackRevisions>
    </reviewItem>
    <reviewItem>
      <errorID>fd0950ce-7f63-48d5-89af-ece611e66921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2DB3C3B6</paraID>
      <start>0</start>
      <end>2</end>
      <status>modified</status>
      <modifiedWord>七、</modifiedWord>
      <trackRevisions>false</trackRevisions>
    </reviewItem>
    <reviewItem>
      <errorID>abf15017-6987-4955-86de-145c86803285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66C45EF6</paraID>
      <start>0</start>
      <end>3</end>
      <status>modified</status>
      <modifiedWord>16.</modifiedWord>
      <trackRevisions>false</trackRevisions>
    </reviewItem>
    <reviewItem>
      <errorID>df1768f5-18c7-4f1d-ba53-b2d6e06e4c17</errorID>
      <errorWord>其它</errorWord>
      <group>L1_Word</group>
      <groupName>字词问题</groupName>
      <ability>L2_Alias</ability>
      <abilityName>也作/曾用词</abilityName>
      <candidateList>
        <item>其他</item>
      </candidateList>
      <explain>词汇[其它]为不规范表述或旧称，其规范书面表述为[其他]。</explain>
      <paraID>322BE86C</paraID>
      <start>86</start>
      <end>88</end>
      <status>modified</status>
      <modifiedWord>其他</modifiedWord>
      <trackRevisions>false</trackRevisions>
    </reviewItem>
    <reviewItem>
      <errorID>b2fb2cf4-7b11-4f70-8b90-a51329729eb1</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3176E1AC</paraID>
      <start>0</start>
      <end>2</end>
      <status>modified</status>
      <modifiedWord>八、</modifiedWord>
      <trackRevisions>false</trackRevisions>
    </reviewItem>
    <reviewItem>
      <errorID>f90a13d9-d45d-4896-87b0-80753e8c8d23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23798B69</paraID>
      <start>0</start>
      <end>3</end>
      <status>modified</status>
      <modifiedWord>17.</modifiedWord>
      <trackRevisions>false</trackRevisions>
    </reviewItem>
    <reviewItem>
      <errorID>a4ce5b23-0228-4df6-8bac-e919c3d5df11</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33914FBB</paraID>
      <start>0</start>
      <end>2</end>
      <status>modified</status>
      <modifiedWord>九、</modifiedWord>
      <trackRevisions>false</trackRevisions>
    </reviewItem>
    <reviewItem>
      <errorID>3c925c11-0f4b-4378-ba8c-d588e65afac7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6E3A7FEC</paraID>
      <start>0</start>
      <end>3</end>
      <status>modified</status>
      <modifiedWord>18.</modifiedWord>
      <trackRevisions>false</trackRevisions>
    </reviewItem>
    <reviewItem>
      <errorID>aaf42ba2-e578-4262-8ebb-509f65f93508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31D717C5</paraID>
      <start>0</start>
      <end>3</end>
      <status>modified</status>
      <modifiedWord>19.</modifiedWord>
      <trackRevisions>false</trackRevisions>
    </reviewItem>
    <reviewItem>
      <errorID>5bc33827-8f00-4de7-bd70-a179a6be3405</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3B540CD7</paraID>
      <start>0</start>
      <end>2</end>
      <status>modified</status>
      <modifiedWord>十、</modifiedWord>
      <trackRevisions>false</trackRevisions>
    </reviewItem>
    <reviewItem>
      <errorID>e3071dc8-b332-4953-85bb-4037ca30e747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24C61BCE</paraID>
      <start>0</start>
      <end>3</end>
      <status>modified</status>
      <modifiedWord>20.</modifiedWord>
      <trackRevisions>false</trackRevisions>
    </reviewItem>
    <reviewItem>
      <errorID>3e3df348-b58e-4341-b500-05742c06b582</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278D04EC</paraID>
      <start>0</start>
      <end>3</end>
      <status>modified</status>
      <modifiedWord>十一、</modifiedWord>
      <trackRevisions>false</trackRevisions>
    </reviewItem>
    <reviewItem>
      <errorID>188ed49d-b28c-40dd-b503-c55787fba499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144E8DD8</paraID>
      <start>0</start>
      <end>3</end>
      <status>modified</status>
      <modifiedWord>21.</modifiedWord>
      <trackRevisions>false</trackRevisions>
    </reviewItem>
    <reviewItem>
      <errorID>0f6665a9-9828-4817-bc5e-770dcb7a1c6d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182416E1</paraID>
      <start>0</start>
      <end>3</end>
      <status>modified</status>
      <modifiedWord>22.</modifiedWord>
      <trackRevisions>false</trackRevisions>
    </reviewItem>
    <reviewItem>
      <errorID>a8107790-b38d-45a0-8b1b-43aba1b2f811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3D07F7DC</paraID>
      <start>0</start>
      <end>3</end>
      <status>modified</status>
      <modifiedWord>23.</modifiedWord>
      <trackRevisions>false</trackRevisions>
    </reviewItem>
    <reviewItem>
      <errorID>b08c56e2-707c-4053-86bc-bcc6dfdfbc22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22</start>
      <end>24</end>
      <status>modified</status>
      <modifiedWord>》《</modifiedWord>
      <trackRevisions>false</trackRevisions>
    </reviewItem>
    <reviewItem>
      <errorID>9e6fcd72-44e3-4c0d-b6bf-f74176257bd6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34</start>
      <end>36</end>
      <status>modified</status>
      <modifiedWord>》《</modifiedWord>
      <trackRevisions>false</trackRevisions>
    </reviewItem>
    <reviewItem>
      <errorID>2f8bfe39-f54b-49dc-abd7-29a6a8ff4392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2E191178</paraID>
      <start>0</start>
      <end>2</end>
      <status>modified</status>
      <modifiedWord>1.</modifiedWord>
      <trackRevisions>false</trackRevisions>
    </reviewItem>
    <reviewItem>
      <errorID>3c5c1f53-87b4-47c8-bb90-59bc1221a46f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7C57A502</paraID>
      <start>0</start>
      <end>2</end>
      <status>modified</status>
      <modifiedWord>2.</modifiedWord>
      <trackRevisions>false</trackRevisions>
    </reviewItem>
    <reviewItem>
      <errorID>73275f95-5c40-44a3-99f0-956b7fd8aa45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3A1A92BD</paraID>
      <start>0</start>
      <end>2</end>
      <status>modified</status>
      <modifiedWord>3.</modifiedWord>
      <trackRevisions>false</trackRevisions>
    </reviewItem>
    <reviewItem>
      <errorID>75d02d4d-bb5d-4ec9-9808-3e153fd82970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5F26D036</paraID>
      <start>0</start>
      <end>2</end>
      <status>modified</status>
      <modifiedWord>4.</modifiedWord>
      <trackRevisions>false</trackRevisions>
    </reviewItem>
    <reviewItem>
      <errorID>dbff428e-53df-4390-8609-a7d8e5d32f60</errorID>
      <errorWord>、</errorWord>
      <group>L1_Word</group>
      <groupName>字词问题</groupName>
      <ability>L2_Typo</ability>
      <abilityName>字词错误</abilityName>
      <candidateList>
        <item>、所</item>
      </candidateList>
      <explain/>
      <paraID>55EEDE91</paraID>
      <start>1</start>
      <end>3</end>
      <status>modified</status>
      <modifiedWord>、所</modifiedWord>
      <trackRevisions>false</trackRevisions>
    </reviewItem>
    <reviewItem>
      <errorID>6f895076-65a0-4768-b085-faef62006a26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E6E2E16</paraID>
      <start>0</start>
      <end>2</end>
      <status>modified</status>
      <modifiedWord>6.</modifiedWord>
      <trackRevisions>false</trackRevisions>
    </reviewItem>
    <reviewItem>
      <errorID>921fcbaa-48b1-4a6e-b0fc-c2740a03aa41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752B6311</paraID>
      <start>0</start>
      <end>2</end>
      <status>modified</status>
      <modifiedWord>1.</modifiedWord>
      <trackRevisions>false</trackRevisions>
    </reviewItem>
    <reviewItem>
      <errorID>f02c2597-0e72-4112-9567-648cde2a86bf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527CF33B</paraID>
      <start>0</start>
      <end>2</end>
      <status>modified</status>
      <modifiedWord>2.</modifiedWord>
      <trackRevisions>false</trackRevisions>
    </reviewItem>
    <reviewItem>
      <errorID>f24f01f1-c4a2-4f66-a8d8-9298f1f66cc9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4D05D29F</paraID>
      <start>0</start>
      <end>2</end>
      <status>modified</status>
      <modifiedWord>1.</modifiedWord>
      <trackRevisions>false</trackRevisions>
    </reviewItem>
    <reviewItem>
      <errorID>d7188f31-4132-47c5-a94e-ca4a4cbbeeb7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3EF8A73A</paraID>
      <start>0</start>
      <end>2</end>
      <status>modified</status>
      <modifiedWord>2.</modifiedWord>
      <trackRevisions>false</trackRevisions>
    </reviewItem>
    <reviewItem>
      <errorID>076f2ed2-4fe2-4c11-8c3b-66c1fc747592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49B41230</paraID>
      <start>0</start>
      <end>2</end>
      <status>modified</status>
      <modifiedWord>3.</modifiedWord>
      <trackRevisions>false</trackRevisions>
    </reviewItem>
    <reviewItem>
      <errorID>f1376cad-f86c-4cf7-afa8-dae15138e277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76760151</paraID>
      <start>0</start>
      <end>2</end>
      <status>modified</status>
      <modifiedWord>4.</modifiedWord>
      <trackRevisions>false</trackRevisions>
    </reviewItem>
    <reviewItem>
      <errorID>fb84ba16-6a4b-4020-820e-5109252a2e6d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2544F059</paraID>
      <start>0</start>
      <end>2</end>
      <status>modified</status>
      <modifiedWord>5.</modifiedWord>
      <trackRevisions>false</trackRevisions>
    </reviewItem>
    <reviewItem>
      <errorID>d31c9947-96e6-4556-934a-ec5f76d93a6e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44EEA49E</paraID>
      <start>0</start>
      <end>2</end>
      <status>modified</status>
      <modifiedWord>6.</modifiedWord>
      <trackRevisions>false</trackRevisions>
    </reviewItem>
    <reviewItem>
      <errorID>f4d1f642-5aba-4065-80f7-57047b806f5d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4C131D0A</paraID>
      <start>0</start>
      <end>2</end>
      <status>modified</status>
      <modifiedWord>7.</modifiedWord>
      <trackRevisions>false</trackRevisions>
    </reviewItem>
    <reviewItem>
      <errorID>77729c2a-533e-4496-86d5-6fd7f3efee36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79DC1D0E</paraID>
      <start>0</start>
      <end>2</end>
      <status>modified</status>
      <modifiedWord>8.</modifiedWord>
      <trackRevisions>false</trackRevisions>
    </reviewItem>
    <reviewItem>
      <errorID>6acbc087-8e93-4065-81c1-797caf78af2e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67FE697B</paraID>
      <start>0</start>
      <end>2</end>
      <status>modified</status>
      <modifiedWord>9.</modifiedWord>
      <trackRevisions>false</trackRevisions>
    </reviewItem>
    <reviewItem>
      <errorID>1e4b8500-5a98-4cd1-9f5b-a283bfb6b749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376DC918</paraID>
      <start>0</start>
      <end>3</end>
      <status>modified</status>
      <modifiedWord>10.</modifiedWord>
      <trackRevisions>false</trackRevisions>
    </reviewItem>
    <reviewItem>
      <errorID>074294b7-0874-4d48-8d5c-149cae9e0563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7FA8B16B</paraID>
      <start>0</start>
      <end>2</end>
      <status>modified</status>
      <modifiedWord>1.</modifiedWord>
      <trackRevisions>false</trackRevisions>
    </reviewItem>
    <reviewItem>
      <errorID>84b2b0f2-3db4-47cf-8bb8-787e25f19fc6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2CDE4801</paraID>
      <start>0</start>
      <end>2</end>
      <status>modified</status>
      <modifiedWord>2.</modifiedWord>
      <trackRevisions>false</trackRevisions>
    </reviewItem>
    <reviewItem>
      <errorID>ac4f50a0-a6f6-48ee-9970-747da2baad99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3D86B747</paraID>
      <start>0</start>
      <end>2</end>
      <status>modified</status>
      <modifiedWord>3.</modifiedWord>
      <trackRevisions>false</trackRevisions>
    </reviewItem>
    <reviewItem>
      <errorID>e4b06121-e444-45a8-b735-f2b11d1afd13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7E805407</paraID>
      <start>0</start>
      <end>2</end>
      <status>modified</status>
      <modifiedWord>1.</modifiedWord>
      <trackRevisions>false</trackRevisions>
    </reviewItem>
    <reviewItem>
      <errorID>e018181b-d727-4a12-8f2d-360112822321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34691C11</paraID>
      <start>2</start>
      <end>4</end>
      <status>modified</status>
      <modifiedWord>2.</modifiedWord>
      <trackRevisions>false</trackRevisions>
    </reviewItem>
    <reviewItem>
      <errorID>041506a9-2d84-4ff7-a366-9d1d3bccc863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7AE7FCD5</paraID>
      <start>0</start>
      <end>2</end>
      <status>modified</status>
      <modifiedWord>3.</modifiedWord>
      <trackRevisions>false</trackRevisions>
    </reviewItem>
    <reviewItem>
      <errorID>5e2cb139-351b-4eaa-a30b-37803f8d563e</errorID>
      <errorWord>)</errorWord>
      <group>L1_Format</group>
      <groupName>格式问题</groupName>
      <ability>L2_HalfPunc_CN</ability>
      <abilityName>全半角问题</abilityName>
      <candidateList>
        <item>）</item>
      </candidateList>
      <explain>文本全半角错误。</explain>
      <paraID>4B380337</paraID>
      <start>20</start>
      <end>21</end>
      <status>modified</status>
      <modifiedWord>）</modifiedWord>
      <trackRevisions>false</trackRevisions>
    </reviewItem>
    <reviewItem>
      <errorID>a7e70143-499f-4d8d-b15c-02ebce46d01a</errorID>
      <errorWord>,</errorWord>
      <group>L1_Format</group>
      <groupName>格式问题</groupName>
      <ability>L2_HalfPunc_CN</ability>
      <abilityName>全半角问题</abilityName>
      <candidateList>
        <item>，</item>
      </candidateList>
      <explain>文本全半角错误。</explain>
      <paraID>2EFAAEBF</paraID>
      <start>155</start>
      <end>156</end>
      <status>modified</status>
      <modifiedWord>，</modifiedWord>
      <trackRevisions>false</trackRevisions>
    </reviewItem>
    <reviewItem>
      <errorID>ab133da2-7d0a-41fe-b0be-d33291941f57</errorID>
      <errorWord>;</errorWord>
      <group>L1_Format</group>
      <groupName>格式问题</groupName>
      <ability>L2_HalfPunc_CN</ability>
      <abilityName>全半角问题</abilityName>
      <candidateList>
        <item>；</item>
      </candidateList>
      <explain>文本全半角错误。</explain>
      <paraID>7B179036</paraID>
      <start>9</start>
      <end>10</end>
      <status>modified</status>
      <modifiedWord>；</modifiedWord>
      <trackRevisions>false</trackRevisions>
    </reviewItem>
    <reviewItem>
      <errorID>26f488c6-79a5-41a9-8856-04d46da8fb22</errorID>
      <errorWord>，</errorWord>
      <group>L1_Word</group>
      <groupName>字词问题</groupName>
      <ability>L2_Typo</ability>
      <abilityName>字词错误</abilityName>
      <candidateList>
        <item>，具</item>
      </candidateList>
      <explain/>
      <paraID>1EB9496C</paraID>
      <start>76</start>
      <end>78</end>
      <status>modified</status>
      <modifiedWord>，具</modifiedWord>
      <trackRevisions>false</trackRevisions>
    </reviewItem>
    <reviewItem>
      <errorID>21c26f14-e7ef-4868-ba93-fb7211b19c16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1EB9496C</paraID>
      <start>152</start>
      <end>164</end>
      <status>modified</status>
      <modifiedWord>中华人民共和国政府采购法</modifiedWord>
      <trackRevisions>false</trackRevisions>
    </reviewItem>
    <reviewItem>
      <errorID>7557d4d9-2321-4573-8ef1-657791aff130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355A30F0</paraID>
      <start>0</start>
      <end>2</end>
      <status>modified</status>
      <modifiedWord>1.</modifiedWord>
      <trackRevisions>false</trackRevisions>
    </reviewItem>
    <reviewItem>
      <errorID>1b4d8065-c107-4565-b05a-16fd146546e2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59B3996B</paraID>
      <start>0</start>
      <end>2</end>
      <status>modified</status>
      <modifiedWord>2.</modifiedWord>
      <trackRevisions>false</trackRevisions>
    </reviewItem>
    <reviewItem>
      <errorID>7901b51f-6c9f-43e3-9061-9f68d39bcb71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3488571A</paraID>
      <start>0</start>
      <end>2</end>
      <status>modified</status>
      <modifiedWord>3.</modifiedWord>
      <trackRevisions>false</trackRevisions>
    </reviewItem>
    <reviewItem>
      <errorID>16a51ea7-1752-4a95-8fc3-abcdd299127b</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4233C4A4</paraID>
      <start>27</start>
      <end>39</end>
      <status>modified</status>
      <modifiedWord>中华人民共和国政府采购法</modifiedWord>
      <trackRevisions>false</trackRevisions>
    </reviewItem>
    <reviewItem>
      <errorID>e7b557e8-524f-4294-a7d2-83962fde7a03</errorID>
      <errorWord>《招投标法》</errorWord>
      <group>L1_Knowledge</group>
      <groupName>知识性问题</groupName>
      <ability>L2_Knowledge</ability>
      <abilityName>其他知识</abilityName>
      <candidateList>
        <item>《中华人民共和国招标投标法》</item>
      </candidateList>
      <explain/>
      <paraID>4233C4A4</paraID>
      <start>41</start>
      <end>55</end>
      <status>modified</status>
      <modifiedWord>《中华人民共和国招标投标法》</modifiedWord>
      <trackRevisions>false</trackRevisions>
    </reviewItem>
    <reviewItem>
      <errorID>744da2cc-e0f4-4ee7-a225-fb2e1a33e7a5</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4233C4A4</paraID>
      <start>57</start>
      <end>71</end>
      <status>modified</status>
      <modifiedWord>中华人民共和国反不正当竞争法</modifiedWord>
      <trackRevisions>false</trackRevisions>
    </reviewItem>
    <reviewItem>
      <errorID>a3912b34-b089-47cb-a035-fa3d2003344e</errorID>
      <errorWord>)</errorWord>
      <group>L1_Format</group>
      <groupName>格式问题</groupName>
      <ability>L2_HalfPunc_CN</ability>
      <abilityName>全半角问题</abilityName>
      <candidateList>
        <item>）</item>
      </candidateList>
      <explain>文本全半角错误。</explain>
      <paraID>57F90B28</paraID>
      <start>10</start>
      <end>11</end>
      <status>modified</status>
      <modifiedWord>）</modifiedWord>
      <trackRevisions>false</trackRevisions>
    </reviewItem>
    <reviewItem>
      <errorID>db98f8a5-cb62-42b1-a4b5-dc3e2c2942cb</errorID>
      <errorWord>为员</errorWord>
      <group>L1_Word</group>
      <groupName>字词问题</groupName>
      <ability>L2_Typo</ability>
      <abilityName>字词错误</abilityName>
      <candidateList>
        <item>为</item>
      </candidateList>
      <explain/>
      <paraID> A3E3F83</paraID>
      <start>68</start>
      <end>69</end>
      <status>modified</status>
      <modifiedWord>为</modifiedWord>
      <trackRevisions>false</trackRevisions>
    </reviewItem>
    <reviewItem>
      <errorID>c6f1e58d-1aa0-4b38-81fa-154b933f6e17</errorID>
      <errorWord>......</errorWord>
      <group>L1_Punc</group>
      <groupName>标点问题</groupName>
      <ability>L2_Punc_CN</ability>
      <abilityName>标点符号问题</abilityName>
      <candidateList>
        <item>……</item>
      </candidateList>
      <explain/>
      <paraID> 27D300C</paraID>
      <start>5</start>
      <end>7</end>
      <status>modified</status>
      <modifiedWord>……</modifiedWord>
      <trackRevisions>false</trackRevisions>
    </reviewItem>
    <reviewItem>
      <errorID>b88fb151-32e7-45b0-a785-9a110a1efeda</errorID>
      <errorWord>一切权力</errorWord>
      <group>L1_Word</group>
      <groupName>字词问题</groupName>
      <ability>L2_Typo</ability>
      <abilityName>字词错误</abilityName>
      <candidateList>
        <item>一切权利</item>
      </candidateList>
      <explain/>
      <paraID>7A80A4E0</paraID>
      <start>122</start>
      <end>126</end>
      <status>modified</status>
      <modifiedWord>一切权利</modifiedWord>
      <trackRevisions>false</trackRevisions>
    </reviewItem>
    <reviewItem>
      <errorID>7e7f82ce-a44d-431d-ae23-958b8308d939</errorID>
      <errorWord>)</errorWord>
      <group>L1_Format</group>
      <groupName>格式问题</groupName>
      <ability>L2_HalfPunc_CN</ability>
      <abilityName>全半角问题</abilityName>
      <candidateList>
        <item>）</item>
      </candidateList>
      <explain>文本全半角错误。</explain>
      <paraID>68D49409</paraID>
      <start>12</start>
      <end>13</end>
      <status>modified</status>
      <modifiedWord>）</modifiedWord>
      <trackRevisions>false</trackRevisions>
    </reviewItem>
    <reviewItem>
      <errorID>0b9b2d5b-1793-4a54-a4cf-9a5aee378e7d</errorID>
      <errorWord>,</errorWord>
      <group>L1_Format</group>
      <groupName>格式问题</groupName>
      <ability>L2_HalfPunc_CN</ability>
      <abilityName>全半角问题</abilityName>
      <candidateList>
        <item>，</item>
      </candidateList>
      <explain>文本全半角错误。</explain>
      <paraID>68D49409</paraID>
      <start>37</start>
      <end>38</end>
      <status>modified</status>
      <modifiedWord>，</modifiedWord>
      <trackRevisions>false</trackRevisions>
    </reviewItem>
    <reviewItem>
      <errorID>cb910eb6-6581-40ab-89eb-4b8de2c491a2</errorID>
      <errorWord>)</errorWord>
      <group>L1_Format</group>
      <groupName>格式问题</groupName>
      <ability>L2_HalfPunc_CN</ability>
      <abilityName>全半角问题</abilityName>
      <candidateList>
        <item>）</item>
      </candidateList>
      <explain>文本全半角错误。</explain>
      <paraID>68D49409</paraID>
      <start>41</start>
      <end>42</end>
      <status>modified</status>
      <modifiedWord>）</modifiedWord>
      <trackRevisions>false</trackRevisions>
    </reviewItem>
    <reviewItem>
      <errorID>9982dd12-8096-404e-a0f5-46b8062e2cc4</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6CE52C6F</paraID>
      <start>29</start>
      <end>33</end>
      <status>modified</status>
      <modifiedWord>其他数据</modifiedWord>
      <trackRevisions>false</trackRevisions>
    </reviewItem>
    <reviewItem>
      <errorID>dc6d8660-295f-4d27-9d62-490af30bbd95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79DF4D4C</paraID>
      <start>9</start>
      <end>21</end>
      <status>modified</status>
      <modifiedWord>中华人民共和国政府采购法</modifiedWord>
      <trackRevisions>false</trackRevisions>
    </reviewItem>
    <reviewItem>
      <errorID>a1e955e9-2ffa-47d0-880b-e948ec28a31b</errorID>
      <errorWord>做</errorWord>
      <group>L1_Word</group>
      <groupName>字词问题</groupName>
      <ability>L2_Typo</ability>
      <abilityName>字词错误</abilityName>
      <candidateList>
        <item>作</item>
      </candidateList>
      <explain/>
      <paraID>25D0CE7F</paraID>
      <start>25</start>
      <end>26</end>
      <status>modified</status>
      <modifiedWord>作</modifiedWord>
      <trackRevisions>false</trackRevisions>
    </reviewItem>
    <reviewItem>
      <errorID>2af09351-912a-4c64-a8c1-4708cec165d0</errorID>
      <errorWord>:</errorWord>
      <group>L1_Format</group>
      <groupName>格式问题</groupName>
      <ability>L2_HalfPunc_CN</ability>
      <abilityName>全半角问题</abilityName>
      <candidateList>
        <item>：</item>
      </candidateList>
      <explain>文本全半角错误。</explain>
      <paraID>5A5167D4</paraID>
      <start>4</start>
      <end>5</end>
      <status>modified</status>
      <modifiedWord>：</modifiedWord>
      <trackRevisions>false</trackRevisions>
    </reviewItem>
    <reviewItem>
      <errorID>aa6c04a5-8113-479a-b1c5-b2667def311d</errorID>
      <errorWord>:</errorWord>
      <group>L1_Format</group>
      <groupName>格式问题</groupName>
      <ability>L2_HalfPunc_CN</ability>
      <abilityName>全半角问题</abilityName>
      <candidateList>
        <item>：</item>
      </candidateList>
      <explain>文本全半角错误。</explain>
      <paraID>5A5167D4</paraID>
      <start>31</start>
      <end>32</end>
      <status>modified</status>
      <modifiedWord>：</modifiedWord>
      <trackRevisions>false</trackRevisions>
    </reviewItem>
    <reviewItem>
      <errorID>e7096a2e-7055-4233-8ee0-1407e83dc047</errorID>
      <errorWord>:</errorWord>
      <group>L1_Format</group>
      <groupName>格式问题</groupName>
      <ability>L2_HalfPunc_CN</ability>
      <abilityName>全半角问题</abilityName>
      <candidateList>
        <item>：</item>
      </candidateList>
      <explain>文本全半角错误。</explain>
      <paraID>5A5167D4</paraID>
      <start>53</start>
      <end>54</end>
      <status>modified</status>
      <modifiedWord>：</modifiedWord>
      <trackRevisions>false</trackRevisions>
    </reviewItem>
    <reviewItem>
      <errorID>4c689cfe-37a8-4878-8f53-0d769b5a0f10</errorID>
      <errorWord>:</errorWord>
      <group>L1_Format</group>
      <groupName>格式问题</groupName>
      <ability>L2_HalfPunc_CN</ability>
      <abilityName>全半角问题</abilityName>
      <candidateList>
        <item>：</item>
      </candidateList>
      <explain>文本全半角错误。</explain>
      <paraID>1F5A5ED8</paraID>
      <start>17</start>
      <end>18</end>
      <status>modified</status>
      <modifiedWord>：</modifiedWord>
      <trackRevisions>false</trackRevisions>
    </reviewItem>
    <reviewItem>
      <errorID>35b5c5d5-82d5-4794-8ab5-81e9faa6e9f8</errorID>
      <errorWord>)</errorWord>
      <group>L1_Format</group>
      <groupName>格式问题</groupName>
      <ability>L2_HalfPunc_CN</ability>
      <abilityName>全半角问题</abilityName>
      <candidateList>
        <item>）</item>
      </candidateList>
      <explain>文本全半角错误。</explain>
      <paraID> A9846AE</paraID>
      <start>8</start>
      <end>9</end>
      <status>modified</status>
      <modifiedWord>）</modifiedWord>
      <trackRevisions>false</trackRevisions>
    </reviewItem>
    <reviewItem>
      <errorID>cecd8cdd-80e0-4114-86ef-6b57107e1ed2</errorID>
      <errorWord>:</errorWord>
      <group>L1_Format</group>
      <groupName>格式问题</groupName>
      <ability>L2_HalfPunc_CN</ability>
      <abilityName>全半角问题</abilityName>
      <candidateList>
        <item>：</item>
      </candidateList>
      <explain>文本全半角错误。</explain>
      <paraID>7418E213</paraID>
      <start>1</start>
      <end>2</end>
      <status>modified</status>
      <modifiedWord>：</modifiedWord>
      <trackRevisions>false</trackRevisions>
    </reviewItem>
    <reviewItem>
      <errorID>dc7e6550-4d3d-42bd-b90f-4cae4f73ad82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7332DD00</paraID>
      <start>53</start>
      <end>56</end>
      <status>ignored</status>
      <modifiedWord/>
      <trackRevisions>false</trackRevisions>
    </reviewItem>
    <reviewItem>
      <errorID>d7988f9b-3a6d-4c81-9695-873a85740962</errorID>
      <errorWord>:</errorWord>
      <group>L1_Format</group>
      <groupName>格式问题</groupName>
      <ability>L2_HalfPunc_CN</ability>
      <abilityName>全半角问题</abilityName>
      <candidateList>
        <item>：</item>
      </candidateList>
      <explain>文本全半角错误。</explain>
      <paraID>3E4FFB4A</paraID>
      <start>4</start>
      <end>5</end>
      <status>modified</status>
      <modifiedWord>：</modifiedWord>
      <trackRevisions>false</trackRevisions>
    </reviewItem>
    <reviewItem>
      <errorID>7be85e5b-941e-43f0-abff-d3b588c505f3</errorID>
      <errorWord>:</errorWord>
      <group>L1_Format</group>
      <groupName>格式问题</groupName>
      <ability>L2_HalfPunc_CN</ability>
      <abilityName>全半角问题</abilityName>
      <candidateList>
        <item>：</item>
      </candidateList>
      <explain>文本全半角错误。</explain>
      <paraID>3E4FFB4A</paraID>
      <start>32</start>
      <end>33</end>
      <status>modified</status>
      <modifiedWord>：</modifiedWord>
      <trackRevisions>false</trackRevisions>
    </reviewItem>
    <reviewItem>
      <errorID>449cb44e-0b55-42c8-9ee9-35278886729c</errorID>
      <errorWord>:</errorWord>
      <group>L1_Format</group>
      <groupName>格式问题</groupName>
      <ability>L2_HalfPunc_CN</ability>
      <abilityName>全半角问题</abilityName>
      <candidateList>
        <item>：</item>
      </candidateList>
      <explain>文本全半角错误。</explain>
      <paraID>3E4FFB4A</paraID>
      <start>53</start>
      <end>54</end>
      <status>modified</status>
      <modifiedWord>：</modifiedWord>
      <trackRevisions>false</trackRevisions>
    </reviewItem>
    <reviewItem>
      <errorID>15ddbd70-8cbc-49ab-9355-63d18f43dcf9</errorID>
      <errorWord>:</errorWord>
      <group>L1_Format</group>
      <groupName>格式问题</groupName>
      <ability>L2_HalfPunc_CN</ability>
      <abilityName>全半角问题</abilityName>
      <candidateList>
        <item>：</item>
      </candidateList>
      <explain>文本全半角错误。</explain>
      <paraID>7196D9A6</paraID>
      <start>17</start>
      <end>18</end>
      <status>modified</status>
      <modifiedWord>：</modifiedWord>
      <trackRevisions>false</trackRevisions>
    </reviewItem>
    <reviewItem>
      <errorID>7f4bcc73-e65c-415f-b099-8b4cb20baf42</errorID>
      <errorWord>)</errorWord>
      <group>L1_Format</group>
      <groupName>格式问题</groupName>
      <ability>L2_HalfPunc_CN</ability>
      <abilityName>全半角问题</abilityName>
      <candidateList>
        <item>）</item>
      </candidateList>
      <explain>文本全半角错误。</explain>
      <paraID>4FD3C75E</paraID>
      <start>8</start>
      <end>9</end>
      <status>modified</status>
      <modifiedWord>）</modifiedWord>
      <trackRevisions>false</trackRevisions>
    </reviewItem>
    <reviewItem>
      <errorID>dcde32b5-db9a-42fb-8b2d-baeef8fa189c</errorID>
      <errorWord>:</errorWord>
      <group>L1_Format</group>
      <groupName>格式问题</groupName>
      <ability>L2_HalfPunc_CN</ability>
      <abilityName>全半角问题</abilityName>
      <candidateList>
        <item>：</item>
      </candidateList>
      <explain>文本全半角错误。</explain>
      <paraID>222159C0</paraID>
      <start>4</start>
      <end>5</end>
      <status>modified</status>
      <modifiedWord>：</modifiedWord>
      <trackRevisions>false</trackRevisions>
    </reviewItem>
    <reviewItem>
      <errorID>eaf267ac-e7dc-4ea8-ad32-ca1f04bbdac4</errorID>
      <errorWord>:</errorWord>
      <group>L1_Format</group>
      <groupName>格式问题</groupName>
      <ability>L2_HalfPunc_CN</ability>
      <abilityName>全半角问题</abilityName>
      <candidateList>
        <item>：</item>
      </candidateList>
      <explain>文本全半角错误。</explain>
      <paraID>222159C0</paraID>
      <start>31</start>
      <end>32</end>
      <status>modified</status>
      <modifiedWord>：</modifiedWord>
      <trackRevisions>false</trackRevisions>
    </reviewItem>
    <reviewItem>
      <errorID>425da8eb-19bf-4be2-baef-894a60888bc1</errorID>
      <errorWord>:</errorWord>
      <group>L1_Format</group>
      <groupName>格式问题</groupName>
      <ability>L2_HalfPunc_CN</ability>
      <abilityName>全半角问题</abilityName>
      <candidateList>
        <item>：</item>
      </candidateList>
      <explain>文本全半角错误。</explain>
      <paraID>222159C0</paraID>
      <start>51</start>
      <end>52</end>
      <status>modified</status>
      <modifiedWord>：</modifiedWord>
      <trackRevisions>false</trackRevisions>
    </reviewItem>
    <reviewItem>
      <errorID>9dc64b5f-6968-451e-8455-b15279c1dc55</errorID>
      <errorWord>接受对</errorWord>
      <group>L1_Word</group>
      <groupName>字词问题</groupName>
      <ability>L2_Typo</ability>
      <abilityName>字词错误</abilityName>
      <candidateList>
        <item>接受</item>
      </candidateList>
      <explain/>
      <paraID> FB28B1F</paraID>
      <start>5</start>
      <end>7</end>
      <status>modified</status>
      <modifiedWord>接受</modifiedWord>
      <trackRevisions>false</trackRevisions>
    </reviewItem>
    <reviewItem>
      <errorID>d773b4d4-0cdd-4c87-90ba-dda8635f4c67</errorID>
      <errorWord>:</errorWord>
      <group>L1_Format</group>
      <groupName>格式问题</groupName>
      <ability>L2_HalfPunc_CN</ability>
      <abilityName>全半角问题</abilityName>
      <candidateList>
        <item>：</item>
      </candidateList>
      <explain>文本全半角错误。</explain>
      <paraID>6FC7D611</paraID>
      <start>17</start>
      <end>18</end>
      <status>modified</status>
      <modifiedWord>：</modifiedWord>
      <trackRevisions>false</trackRevisions>
    </reviewItem>
    <reviewItem>
      <errorID>5e23705d-02e4-4a93-9fd2-853e4140e2f1</errorID>
      <errorWord>)</errorWord>
      <group>L1_Format</group>
      <groupName>格式问题</groupName>
      <ability>L2_HalfPunc_CN</ability>
      <abilityName>全半角问题</abilityName>
      <candidateList>
        <item>）</item>
      </candidateList>
      <explain>文本全半角错误。</explain>
      <paraID>62FD74A5</paraID>
      <start>8</start>
      <end>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4c7ddb-92b9-4777-b2c0-9f2f43ecbc06}">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75</Pages>
  <Words>178</Words>
  <Characters>215</Characters>
  <Lines>310</Lines>
  <Paragraphs>87</Paragraphs>
  <TotalTime>0</TotalTime>
  <ScaleCrop>false</ScaleCrop>
  <LinksUpToDate>false</LinksUpToDate>
  <CharactersWithSpaces>243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一二</cp:lastModifiedBy>
  <cp:lastPrinted>2026-09-22T03:10:00Z</cp:lastPrinted>
  <dcterms:modified xsi:type="dcterms:W3CDTF">2026-11-02T09:22:11Z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5579EDB135354DC1874FB8B8D8E98459_13</vt:lpwstr>
  </property>
  <property fmtid="{D5CDD505-2E9C-101B-9397-08002B2CF9AE}" pid="4" name="KSOTemplateDocerSaveRecord">
    <vt:lpwstr>eyJoZGlkIjoiNjk0NWRiOWYyN2ZjMThmNWU2MmVmZjM4YzA0M2NiOTUiLCJ1c2VySWQiOiI0MTg4Mjk1ODMifQ==</vt:lpwstr>
  </property>
</Properties>
</file>