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070885">
      <w:pPr>
        <w:pStyle w:val="7"/>
        <w:rPr>
          <w:rFonts w:hint="eastAsia" w:asciiTheme="minorEastAsia" w:hAnsiTheme="minorEastAsia" w:eastAsiaTheme="minorEastAsia" w:cstheme="minorEastAsia"/>
          <w:b/>
          <w:bCs/>
          <w:color w:val="auto"/>
          <w:sz w:val="52"/>
          <w:szCs w:val="52"/>
          <w:highlight w:val="none"/>
          <w:lang w:val="en-US" w:eastAsia="zh-CN"/>
        </w:rPr>
      </w:pPr>
    </w:p>
    <w:p w14:paraId="36E116EB">
      <w:pPr>
        <w:rPr>
          <w:rFonts w:hint="eastAsia" w:asciiTheme="minorEastAsia" w:hAnsiTheme="minorEastAsia" w:eastAsiaTheme="minorEastAsia" w:cstheme="minorEastAsia"/>
          <w:color w:val="auto"/>
          <w:highlight w:val="none"/>
          <w:lang w:val="en-US" w:eastAsia="zh-CN"/>
        </w:rPr>
      </w:pPr>
    </w:p>
    <w:p w14:paraId="68CFEF80">
      <w:pPr>
        <w:jc w:val="center"/>
        <w:outlineLvl w:val="0"/>
        <w:rPr>
          <w:rFonts w:hint="eastAsia" w:asciiTheme="minorEastAsia" w:hAnsiTheme="minorEastAsia" w:eastAsiaTheme="minorEastAsia" w:cstheme="minorEastAsia"/>
          <w:color w:val="auto"/>
          <w:sz w:val="16"/>
          <w:szCs w:val="20"/>
          <w:highlight w:val="none"/>
          <w:lang w:val="en-US"/>
        </w:rPr>
      </w:pPr>
      <w:bookmarkStart w:id="0" w:name="_Toc16574"/>
      <w:r>
        <w:rPr>
          <w:rFonts w:hint="eastAsia" w:asciiTheme="minorEastAsia" w:hAnsiTheme="minorEastAsia" w:eastAsiaTheme="minorEastAsia" w:cstheme="minorEastAsia"/>
          <w:b/>
          <w:bCs/>
          <w:color w:val="auto"/>
          <w:sz w:val="60"/>
          <w:szCs w:val="60"/>
          <w:highlight w:val="none"/>
        </w:rPr>
        <w:t>政府采购项目</w:t>
      </w:r>
      <w:bookmarkEnd w:id="0"/>
    </w:p>
    <w:p w14:paraId="312AFC10">
      <w:pPr>
        <w:jc w:val="center"/>
        <w:rPr>
          <w:rFonts w:hint="eastAsia" w:asciiTheme="minorEastAsia" w:hAnsiTheme="minorEastAsia" w:eastAsiaTheme="minorEastAsia" w:cstheme="minorEastAsia"/>
          <w:b/>
          <w:bCs/>
          <w:color w:val="auto"/>
          <w:sz w:val="60"/>
          <w:szCs w:val="60"/>
          <w:highlight w:val="none"/>
        </w:rPr>
      </w:pPr>
      <w:r>
        <w:rPr>
          <w:rFonts w:hint="eastAsia" w:asciiTheme="minorEastAsia" w:hAnsiTheme="minorEastAsia" w:eastAsiaTheme="minorEastAsia" w:cstheme="minorEastAsia"/>
          <w:b/>
          <w:bCs/>
          <w:color w:val="auto"/>
          <w:sz w:val="60"/>
          <w:szCs w:val="60"/>
          <w:highlight w:val="none"/>
        </w:rPr>
        <w:t>公开招标文件</w:t>
      </w:r>
    </w:p>
    <w:p w14:paraId="12AC257C">
      <w:pPr>
        <w:pStyle w:val="6"/>
        <w:rPr>
          <w:rFonts w:hint="eastAsia" w:asciiTheme="minorEastAsia" w:hAnsiTheme="minorEastAsia" w:eastAsiaTheme="minorEastAsia" w:cstheme="minorEastAsia"/>
          <w:b/>
          <w:bCs/>
          <w:color w:val="auto"/>
          <w:sz w:val="60"/>
          <w:szCs w:val="60"/>
          <w:highlight w:val="none"/>
        </w:rPr>
      </w:pPr>
    </w:p>
    <w:p w14:paraId="7735E195">
      <w:pPr>
        <w:rPr>
          <w:rFonts w:hint="eastAsia" w:asciiTheme="minorEastAsia" w:hAnsiTheme="minorEastAsia" w:eastAsiaTheme="minorEastAsia" w:cstheme="minorEastAsia"/>
          <w:b/>
          <w:bCs/>
          <w:color w:val="auto"/>
          <w:sz w:val="60"/>
          <w:szCs w:val="60"/>
          <w:highlight w:val="none"/>
        </w:rPr>
      </w:pPr>
    </w:p>
    <w:p w14:paraId="4B365262">
      <w:pPr>
        <w:pStyle w:val="6"/>
        <w:rPr>
          <w:rFonts w:hint="eastAsia" w:asciiTheme="minorEastAsia" w:hAnsiTheme="minorEastAsia" w:eastAsiaTheme="minorEastAsia" w:cstheme="minorEastAsia"/>
          <w:b/>
          <w:bCs/>
          <w:color w:val="auto"/>
          <w:sz w:val="60"/>
          <w:szCs w:val="60"/>
          <w:highlight w:val="none"/>
        </w:rPr>
      </w:pPr>
    </w:p>
    <w:p w14:paraId="0490DD79">
      <w:pPr>
        <w:rPr>
          <w:rFonts w:hint="eastAsia" w:asciiTheme="minorEastAsia" w:hAnsiTheme="minorEastAsia" w:eastAsiaTheme="minorEastAsia" w:cstheme="minorEastAsia"/>
          <w:b/>
          <w:bCs/>
          <w:color w:val="auto"/>
          <w:sz w:val="60"/>
          <w:szCs w:val="60"/>
          <w:highlight w:val="none"/>
        </w:rPr>
      </w:pPr>
    </w:p>
    <w:p w14:paraId="1C04B436">
      <w:pPr>
        <w:pStyle w:val="6"/>
        <w:rPr>
          <w:rFonts w:hint="eastAsia" w:asciiTheme="minorEastAsia" w:hAnsiTheme="minorEastAsia" w:eastAsiaTheme="minorEastAsia" w:cstheme="minorEastAsia"/>
          <w:b/>
          <w:bCs/>
          <w:color w:val="auto"/>
          <w:sz w:val="60"/>
          <w:szCs w:val="60"/>
          <w:highlight w:val="none"/>
        </w:rPr>
      </w:pPr>
    </w:p>
    <w:p w14:paraId="306ED2EB">
      <w:pPr>
        <w:rPr>
          <w:rFonts w:hint="eastAsia" w:asciiTheme="minorEastAsia" w:hAnsiTheme="minorEastAsia" w:eastAsiaTheme="minorEastAsia" w:cstheme="minorEastAsia"/>
          <w:color w:val="auto"/>
          <w:highlight w:val="none"/>
        </w:rPr>
      </w:pPr>
    </w:p>
    <w:p w14:paraId="74592632">
      <w:pPr>
        <w:tabs>
          <w:tab w:val="left" w:pos="3240"/>
          <w:tab w:val="left" w:pos="3420"/>
        </w:tabs>
        <w:spacing w:line="360" w:lineRule="auto"/>
        <w:ind w:left="2621" w:leftChars="444" w:hanging="1689" w:hangingChars="528"/>
        <w:jc w:val="left"/>
        <w:rPr>
          <w:rFonts w:hint="eastAsia" w:asciiTheme="minorEastAsia" w:hAnsiTheme="minorEastAsia" w:eastAsiaTheme="minorEastAsia" w:cstheme="minorEastAsia"/>
          <w:bCs/>
          <w:color w:val="auto"/>
          <w:sz w:val="32"/>
          <w:szCs w:val="32"/>
          <w:highlight w:val="none"/>
          <w:u w:val="single"/>
          <w:lang w:eastAsia="zh-CN"/>
        </w:rPr>
      </w:pPr>
      <w:r>
        <w:rPr>
          <w:rFonts w:hint="eastAsia" w:asciiTheme="minorEastAsia" w:hAnsiTheme="minorEastAsia" w:eastAsiaTheme="minorEastAsia" w:cstheme="minorEastAsia"/>
          <w:bCs/>
          <w:color w:val="auto"/>
          <w:sz w:val="32"/>
          <w:szCs w:val="32"/>
          <w:highlight w:val="none"/>
        </w:rPr>
        <w:t>项目名称：</w:t>
      </w:r>
      <w:r>
        <w:rPr>
          <w:rFonts w:hint="eastAsia" w:asciiTheme="minorEastAsia" w:hAnsiTheme="minorEastAsia" w:eastAsiaTheme="minorEastAsia" w:cstheme="minorEastAsia"/>
          <w:bCs/>
          <w:color w:val="auto"/>
          <w:sz w:val="32"/>
          <w:szCs w:val="32"/>
          <w:highlight w:val="none"/>
          <w:u w:val="single"/>
          <w:lang w:eastAsia="zh-CN"/>
        </w:rPr>
        <w:t>皮山县固玛镇2026年第二批农村综合改革转移支付资金项目</w:t>
      </w:r>
    </w:p>
    <w:p w14:paraId="4C6D2422">
      <w:pPr>
        <w:tabs>
          <w:tab w:val="left" w:pos="3240"/>
          <w:tab w:val="left" w:pos="3420"/>
        </w:tabs>
        <w:spacing w:line="360" w:lineRule="auto"/>
        <w:ind w:left="2621" w:leftChars="444" w:hanging="1689" w:hangingChars="528"/>
        <w:jc w:val="left"/>
        <w:rPr>
          <w:rFonts w:hint="eastAsia" w:asciiTheme="minorEastAsia" w:hAnsiTheme="minorEastAsia" w:eastAsiaTheme="minorEastAsia" w:cstheme="minorEastAsia"/>
          <w:bCs/>
          <w:color w:val="auto"/>
          <w:sz w:val="32"/>
          <w:szCs w:val="32"/>
          <w:highlight w:val="none"/>
          <w:lang w:val="en-US" w:eastAsia="zh-CN"/>
        </w:rPr>
      </w:pPr>
      <w:r>
        <w:rPr>
          <w:rFonts w:hint="eastAsia" w:asciiTheme="minorEastAsia" w:hAnsiTheme="minorEastAsia" w:eastAsiaTheme="minorEastAsia" w:cstheme="minorEastAsia"/>
          <w:bCs/>
          <w:color w:val="auto"/>
          <w:sz w:val="32"/>
          <w:szCs w:val="32"/>
          <w:highlight w:val="none"/>
        </w:rPr>
        <w:t>项目编号：</w:t>
      </w:r>
      <w:r>
        <w:rPr>
          <w:rFonts w:hint="eastAsia" w:asciiTheme="minorEastAsia" w:hAnsiTheme="minorEastAsia" w:eastAsiaTheme="minorEastAsia" w:cstheme="minorEastAsia"/>
          <w:bCs/>
          <w:color w:val="auto"/>
          <w:sz w:val="32"/>
          <w:szCs w:val="32"/>
          <w:highlight w:val="none"/>
          <w:u w:val="single"/>
          <w:lang w:eastAsia="zh-CN"/>
        </w:rPr>
        <w:t xml:space="preserve"> PSXZC2026-083号</w:t>
      </w:r>
    </w:p>
    <w:p w14:paraId="7331AD5A">
      <w:pPr>
        <w:tabs>
          <w:tab w:val="left" w:pos="3240"/>
          <w:tab w:val="left" w:pos="3420"/>
        </w:tabs>
        <w:spacing w:line="360" w:lineRule="auto"/>
        <w:ind w:left="2621" w:leftChars="444" w:hanging="1689" w:hangingChars="528"/>
        <w:jc w:val="left"/>
        <w:rPr>
          <w:rFonts w:hint="eastAsia" w:asciiTheme="minorEastAsia" w:hAnsiTheme="minorEastAsia" w:eastAsiaTheme="minorEastAsia" w:cstheme="minorEastAsia"/>
          <w:bCs/>
          <w:color w:val="auto"/>
          <w:sz w:val="32"/>
          <w:szCs w:val="32"/>
          <w:highlight w:val="none"/>
          <w:lang w:val="en-US" w:eastAsia="zh-CN"/>
        </w:rPr>
      </w:pPr>
      <w:r>
        <w:rPr>
          <w:rFonts w:hint="eastAsia" w:asciiTheme="minorEastAsia" w:hAnsiTheme="minorEastAsia" w:eastAsiaTheme="minorEastAsia" w:cstheme="minorEastAsia"/>
          <w:bCs/>
          <w:color w:val="auto"/>
          <w:sz w:val="32"/>
          <w:szCs w:val="32"/>
          <w:highlight w:val="none"/>
        </w:rPr>
        <w:t>采购人：</w:t>
      </w:r>
      <w:r>
        <w:rPr>
          <w:rFonts w:hint="eastAsia" w:asciiTheme="minorEastAsia" w:hAnsiTheme="minorEastAsia" w:eastAsiaTheme="minorEastAsia" w:cstheme="minorEastAsia"/>
          <w:bCs/>
          <w:color w:val="auto"/>
          <w:sz w:val="32"/>
          <w:szCs w:val="32"/>
          <w:highlight w:val="none"/>
          <w:u w:val="single"/>
          <w:lang w:val="en-US" w:eastAsia="zh-CN"/>
        </w:rPr>
        <w:t>皮山县固玛镇人民政府</w:t>
      </w:r>
    </w:p>
    <w:p w14:paraId="0127909C">
      <w:pPr>
        <w:tabs>
          <w:tab w:val="left" w:pos="3240"/>
          <w:tab w:val="left" w:pos="3420"/>
        </w:tabs>
        <w:spacing w:line="360" w:lineRule="auto"/>
        <w:ind w:left="2621" w:leftChars="444" w:hanging="1689" w:hangingChars="528"/>
        <w:jc w:val="left"/>
        <w:rPr>
          <w:rFonts w:hint="eastAsia" w:asciiTheme="minorEastAsia" w:hAnsiTheme="minorEastAsia" w:eastAsiaTheme="minorEastAsia" w:cstheme="minorEastAsia"/>
          <w:bCs/>
          <w:color w:val="auto"/>
          <w:sz w:val="36"/>
          <w:szCs w:val="36"/>
          <w:highlight w:val="none"/>
          <w:lang w:eastAsia="zh-CN"/>
        </w:rPr>
      </w:pPr>
      <w:r>
        <w:rPr>
          <w:rFonts w:hint="eastAsia" w:asciiTheme="minorEastAsia" w:hAnsiTheme="minorEastAsia" w:eastAsiaTheme="minorEastAsia" w:cstheme="minorEastAsia"/>
          <w:bCs/>
          <w:color w:val="auto"/>
          <w:sz w:val="32"/>
          <w:szCs w:val="32"/>
          <w:highlight w:val="none"/>
        </w:rPr>
        <w:t>采购代理机构：</w:t>
      </w:r>
      <w:r>
        <w:rPr>
          <w:rFonts w:hint="eastAsia" w:asciiTheme="minorEastAsia" w:hAnsiTheme="minorEastAsia" w:eastAsiaTheme="minorEastAsia" w:cstheme="minorEastAsia"/>
          <w:bCs/>
          <w:color w:val="auto"/>
          <w:sz w:val="32"/>
          <w:szCs w:val="32"/>
          <w:highlight w:val="none"/>
          <w:u w:val="single"/>
          <w:lang w:val="en-US" w:eastAsia="zh-CN"/>
        </w:rPr>
        <w:t>皮山县政府投资交易中心</w:t>
      </w:r>
    </w:p>
    <w:p w14:paraId="619A7F98">
      <w:pPr>
        <w:autoSpaceDE w:val="0"/>
        <w:autoSpaceDN w:val="0"/>
        <w:jc w:val="center"/>
        <w:rPr>
          <w:rFonts w:hint="eastAsia" w:asciiTheme="minorEastAsia" w:hAnsiTheme="minorEastAsia" w:eastAsiaTheme="minorEastAsia" w:cstheme="minorEastAsia"/>
          <w:bCs/>
          <w:color w:val="auto"/>
          <w:sz w:val="44"/>
          <w:szCs w:val="44"/>
          <w:highlight w:val="none"/>
          <w:lang w:val="zh-CN"/>
        </w:rPr>
      </w:pPr>
    </w:p>
    <w:p w14:paraId="34995B26">
      <w:pPr>
        <w:shd w:val="clear" w:color="auto" w:fill="auto"/>
        <w:jc w:val="center"/>
        <w:rPr>
          <w:rFonts w:hint="eastAsia" w:asciiTheme="minorEastAsia" w:hAnsiTheme="minorEastAsia" w:eastAsiaTheme="minorEastAsia" w:cstheme="minorEastAsia"/>
          <w:b/>
          <w:bCs/>
          <w:color w:val="auto"/>
          <w:sz w:val="30"/>
          <w:szCs w:val="30"/>
          <w:highlight w:val="none"/>
        </w:rPr>
      </w:pPr>
      <w:r>
        <w:rPr>
          <w:rFonts w:hint="eastAsia" w:asciiTheme="minorEastAsia" w:hAnsiTheme="minorEastAsia" w:eastAsiaTheme="minorEastAsia" w:cstheme="minorEastAsia"/>
          <w:b/>
          <w:bCs/>
          <w:color w:val="auto"/>
          <w:sz w:val="30"/>
          <w:szCs w:val="30"/>
          <w:highlight w:val="none"/>
        </w:rPr>
        <w:t>202</w:t>
      </w:r>
      <w:r>
        <w:rPr>
          <w:rFonts w:hint="eastAsia" w:asciiTheme="minorEastAsia" w:hAnsiTheme="minorEastAsia" w:eastAsiaTheme="minorEastAsia" w:cstheme="minorEastAsia"/>
          <w:b/>
          <w:bCs/>
          <w:color w:val="auto"/>
          <w:sz w:val="30"/>
          <w:szCs w:val="30"/>
          <w:highlight w:val="none"/>
          <w:lang w:val="en-US" w:eastAsia="zh-CN"/>
        </w:rPr>
        <w:t>6</w:t>
      </w:r>
      <w:r>
        <w:rPr>
          <w:rFonts w:hint="eastAsia" w:asciiTheme="minorEastAsia" w:hAnsiTheme="minorEastAsia" w:eastAsiaTheme="minorEastAsia" w:cstheme="minorEastAsia"/>
          <w:b/>
          <w:bCs/>
          <w:color w:val="auto"/>
          <w:sz w:val="30"/>
          <w:szCs w:val="30"/>
          <w:highlight w:val="none"/>
        </w:rPr>
        <w:t>年</w:t>
      </w:r>
      <w:r>
        <w:rPr>
          <w:rFonts w:hint="eastAsia" w:asciiTheme="minorEastAsia" w:hAnsiTheme="minorEastAsia" w:eastAsiaTheme="minorEastAsia" w:cstheme="minorEastAsia"/>
          <w:b/>
          <w:bCs/>
          <w:color w:val="auto"/>
          <w:sz w:val="30"/>
          <w:szCs w:val="30"/>
          <w:highlight w:val="none"/>
          <w:lang w:val="en-US" w:eastAsia="zh-CN"/>
        </w:rPr>
        <w:t>11</w:t>
      </w:r>
      <w:r>
        <w:rPr>
          <w:rFonts w:hint="eastAsia" w:asciiTheme="minorEastAsia" w:hAnsiTheme="minorEastAsia" w:eastAsiaTheme="minorEastAsia" w:cstheme="minorEastAsia"/>
          <w:b/>
          <w:bCs/>
          <w:color w:val="auto"/>
          <w:sz w:val="30"/>
          <w:szCs w:val="30"/>
          <w:highlight w:val="none"/>
        </w:rPr>
        <w:t>月</w:t>
      </w:r>
      <w:r>
        <w:rPr>
          <w:rFonts w:hint="eastAsia" w:asciiTheme="minorEastAsia" w:hAnsiTheme="minorEastAsia" w:eastAsiaTheme="minorEastAsia" w:cstheme="minorEastAsia"/>
          <w:b/>
          <w:bCs/>
          <w:color w:val="auto"/>
          <w:sz w:val="30"/>
          <w:szCs w:val="30"/>
          <w:highlight w:val="none"/>
        </w:rPr>
        <w:br w:type="page"/>
      </w:r>
    </w:p>
    <w:p w14:paraId="38A22227">
      <w:pPr>
        <w:pStyle w:val="6"/>
        <w:rPr>
          <w:rFonts w:hint="eastAsia" w:asciiTheme="minorEastAsia" w:hAnsiTheme="minorEastAsia" w:eastAsiaTheme="minorEastAsia" w:cstheme="minorEastAsia"/>
          <w:color w:val="auto"/>
          <w:highlight w:val="none"/>
        </w:rPr>
        <w:sectPr>
          <w:headerReference r:id="rId5" w:type="default"/>
          <w:footerReference r:id="rId6" w:type="default"/>
          <w:pgSz w:w="11905" w:h="16838"/>
          <w:pgMar w:top="1440" w:right="1080" w:bottom="1440" w:left="1080" w:header="567" w:footer="454" w:gutter="0"/>
          <w:pgNumType w:fmt="decimal" w:start="1"/>
          <w:cols w:space="720" w:num="1"/>
          <w:rtlGutter w:val="0"/>
          <w:docGrid w:type="lines" w:linePitch="317" w:charSpace="0"/>
        </w:sectPr>
      </w:pPr>
    </w:p>
    <w:p w14:paraId="20EB6D86">
      <w:pPr>
        <w:snapToGrid w:val="0"/>
        <w:spacing w:line="700" w:lineRule="exact"/>
        <w:ind w:left="-13" w:leftChars="-95" w:hanging="186" w:hangingChars="62"/>
        <w:rPr>
          <w:rFonts w:hint="eastAsia" w:asciiTheme="minorEastAsia" w:hAnsiTheme="minorEastAsia" w:eastAsiaTheme="minorEastAsia" w:cstheme="minorEastAsia"/>
          <w:bCs/>
          <w:color w:val="auto"/>
          <w:sz w:val="30"/>
          <w:szCs w:val="30"/>
          <w:highlight w:val="none"/>
          <w:u w:val="single"/>
          <w:lang w:val="en-US" w:eastAsia="zh-CN"/>
        </w:rPr>
      </w:pPr>
      <w:r>
        <w:rPr>
          <w:rFonts w:hint="eastAsia" w:asciiTheme="minorEastAsia" w:hAnsiTheme="minorEastAsia" w:eastAsiaTheme="minorEastAsia" w:cstheme="minorEastAsia"/>
          <w:bCs/>
          <w:color w:val="auto"/>
          <w:sz w:val="30"/>
          <w:szCs w:val="30"/>
          <w:highlight w:val="none"/>
          <w:lang w:eastAsia="zh-CN"/>
        </w:rPr>
        <w:t>项目</w:t>
      </w:r>
      <w:r>
        <w:rPr>
          <w:rFonts w:hint="eastAsia" w:asciiTheme="minorEastAsia" w:hAnsiTheme="minorEastAsia" w:eastAsiaTheme="minorEastAsia" w:cstheme="minorEastAsia"/>
          <w:bCs/>
          <w:color w:val="auto"/>
          <w:sz w:val="30"/>
          <w:szCs w:val="30"/>
          <w:highlight w:val="none"/>
        </w:rPr>
        <w:t>名称：</w:t>
      </w:r>
      <w:r>
        <w:rPr>
          <w:rFonts w:hint="eastAsia" w:asciiTheme="minorEastAsia" w:hAnsiTheme="minorEastAsia" w:eastAsiaTheme="minorEastAsia" w:cstheme="minorEastAsia"/>
          <w:bCs/>
          <w:color w:val="auto"/>
          <w:sz w:val="30"/>
          <w:szCs w:val="30"/>
          <w:highlight w:val="none"/>
          <w:u w:val="single"/>
          <w:lang w:val="en-US" w:eastAsia="zh-CN"/>
        </w:rPr>
        <w:t>皮山县固玛镇2026年第二批农村综合改革转移支付资金项目</w:t>
      </w:r>
    </w:p>
    <w:p w14:paraId="2B80EF53">
      <w:pPr>
        <w:snapToGrid w:val="0"/>
        <w:spacing w:line="700" w:lineRule="exact"/>
        <w:ind w:left="-13" w:leftChars="-95" w:hanging="186" w:hangingChars="62"/>
        <w:rPr>
          <w:rFonts w:hint="eastAsia" w:asciiTheme="minorEastAsia" w:hAnsiTheme="minorEastAsia" w:eastAsiaTheme="minorEastAsia" w:cstheme="minorEastAsia"/>
          <w:bCs/>
          <w:color w:val="auto"/>
          <w:sz w:val="30"/>
          <w:szCs w:val="30"/>
          <w:highlight w:val="none"/>
          <w:lang w:val="en-US" w:eastAsia="zh-CN"/>
        </w:rPr>
      </w:pPr>
      <w:r>
        <w:rPr>
          <w:rFonts w:hint="eastAsia" w:asciiTheme="minorEastAsia" w:hAnsiTheme="minorEastAsia" w:eastAsiaTheme="minorEastAsia" w:cstheme="minorEastAsia"/>
          <w:bCs/>
          <w:color w:val="auto"/>
          <w:sz w:val="30"/>
          <w:szCs w:val="30"/>
          <w:highlight w:val="none"/>
          <w:lang w:eastAsia="zh-CN"/>
        </w:rPr>
        <w:t>采购</w:t>
      </w:r>
      <w:r>
        <w:rPr>
          <w:rFonts w:hint="eastAsia" w:asciiTheme="minorEastAsia" w:hAnsiTheme="minorEastAsia" w:eastAsiaTheme="minorEastAsia" w:cstheme="minorEastAsia"/>
          <w:bCs/>
          <w:color w:val="auto"/>
          <w:sz w:val="30"/>
          <w:szCs w:val="30"/>
          <w:highlight w:val="none"/>
        </w:rPr>
        <w:t>人</w:t>
      </w:r>
      <w:r>
        <w:rPr>
          <w:rFonts w:hint="eastAsia" w:asciiTheme="minorEastAsia" w:hAnsiTheme="minorEastAsia" w:eastAsiaTheme="minorEastAsia" w:cstheme="minorEastAsia"/>
          <w:bCs/>
          <w:color w:val="auto"/>
          <w:sz w:val="30"/>
          <w:szCs w:val="30"/>
          <w:highlight w:val="none"/>
          <w:lang w:eastAsia="zh-CN"/>
        </w:rPr>
        <w:t>：（</w:t>
      </w:r>
      <w:r>
        <w:rPr>
          <w:rFonts w:hint="eastAsia" w:asciiTheme="minorEastAsia" w:hAnsiTheme="minorEastAsia" w:eastAsiaTheme="minorEastAsia" w:cstheme="minorEastAsia"/>
          <w:bCs/>
          <w:color w:val="auto"/>
          <w:sz w:val="30"/>
          <w:szCs w:val="30"/>
          <w:highlight w:val="none"/>
          <w:lang w:val="en-US" w:eastAsia="zh-CN"/>
        </w:rPr>
        <w:t>盖章</w:t>
      </w:r>
      <w:r>
        <w:rPr>
          <w:rFonts w:hint="eastAsia" w:asciiTheme="minorEastAsia" w:hAnsiTheme="minorEastAsia" w:eastAsiaTheme="minorEastAsia" w:cstheme="minorEastAsia"/>
          <w:bCs/>
          <w:color w:val="auto"/>
          <w:sz w:val="30"/>
          <w:szCs w:val="30"/>
          <w:highlight w:val="none"/>
          <w:lang w:eastAsia="zh-CN"/>
        </w:rPr>
        <w:t>）</w:t>
      </w:r>
      <w:r>
        <w:rPr>
          <w:rFonts w:hint="eastAsia" w:asciiTheme="minorEastAsia" w:hAnsiTheme="minorEastAsia" w:eastAsiaTheme="minorEastAsia" w:cstheme="minorEastAsia"/>
          <w:bCs/>
          <w:color w:val="auto"/>
          <w:sz w:val="30"/>
          <w:szCs w:val="30"/>
          <w:highlight w:val="none"/>
          <w:u w:val="single"/>
          <w:lang w:val="en-US" w:eastAsia="zh-CN"/>
        </w:rPr>
        <w:t>皮山县固玛镇人民政府</w:t>
      </w:r>
    </w:p>
    <w:p w14:paraId="58588B4F">
      <w:pPr>
        <w:snapToGrid w:val="0"/>
        <w:spacing w:line="700" w:lineRule="exact"/>
        <w:ind w:left="-13" w:leftChars="-95" w:hanging="186" w:hangingChars="62"/>
        <w:rPr>
          <w:rFonts w:hint="eastAsia" w:asciiTheme="minorEastAsia" w:hAnsiTheme="minorEastAsia" w:eastAsiaTheme="minorEastAsia" w:cstheme="minorEastAsia"/>
          <w:bCs/>
          <w:color w:val="auto"/>
          <w:sz w:val="30"/>
          <w:szCs w:val="30"/>
          <w:highlight w:val="none"/>
          <w:lang w:val="en-US" w:eastAsia="zh-CN"/>
        </w:rPr>
      </w:pPr>
      <w:r>
        <w:rPr>
          <w:rFonts w:hint="eastAsia" w:asciiTheme="minorEastAsia" w:hAnsiTheme="minorEastAsia" w:eastAsiaTheme="minorEastAsia" w:cstheme="minorEastAsia"/>
          <w:bCs/>
          <w:color w:val="auto"/>
          <w:sz w:val="30"/>
          <w:szCs w:val="30"/>
          <w:highlight w:val="none"/>
        </w:rPr>
        <w:t>联系人：</w:t>
      </w:r>
      <w:r>
        <w:rPr>
          <w:rFonts w:hint="eastAsia" w:asciiTheme="minorEastAsia" w:hAnsiTheme="minorEastAsia" w:eastAsiaTheme="minorEastAsia" w:cstheme="minorEastAsia"/>
          <w:bCs/>
          <w:color w:val="auto"/>
          <w:sz w:val="30"/>
          <w:szCs w:val="30"/>
          <w:highlight w:val="none"/>
          <w:u w:val="single"/>
          <w:lang w:val="en-US" w:eastAsia="zh-CN"/>
        </w:rPr>
        <w:t>王先生</w:t>
      </w:r>
    </w:p>
    <w:p w14:paraId="64A8DAC6">
      <w:pPr>
        <w:snapToGrid w:val="0"/>
        <w:spacing w:line="700" w:lineRule="exact"/>
        <w:ind w:left="-13" w:leftChars="-95" w:hanging="186" w:hangingChars="62"/>
        <w:rPr>
          <w:rFonts w:hint="eastAsia" w:asciiTheme="minorEastAsia" w:hAnsiTheme="minorEastAsia" w:eastAsiaTheme="minorEastAsia" w:cstheme="minorEastAsia"/>
          <w:bCs/>
          <w:color w:val="auto"/>
          <w:sz w:val="30"/>
          <w:szCs w:val="30"/>
          <w:highlight w:val="none"/>
          <w:lang w:val="en-US" w:eastAsia="zh-CN"/>
        </w:rPr>
      </w:pPr>
      <w:r>
        <w:rPr>
          <w:rFonts w:hint="eastAsia" w:asciiTheme="minorEastAsia" w:hAnsiTheme="minorEastAsia" w:eastAsiaTheme="minorEastAsia" w:cstheme="minorEastAsia"/>
          <w:bCs/>
          <w:color w:val="auto"/>
          <w:sz w:val="30"/>
          <w:szCs w:val="30"/>
          <w:highlight w:val="none"/>
        </w:rPr>
        <w:t>联系电话</w:t>
      </w:r>
      <w:r>
        <w:rPr>
          <w:rFonts w:hint="eastAsia" w:asciiTheme="minorEastAsia" w:hAnsiTheme="minorEastAsia" w:eastAsiaTheme="minorEastAsia" w:cstheme="minorEastAsia"/>
          <w:bCs/>
          <w:color w:val="auto"/>
          <w:sz w:val="30"/>
          <w:szCs w:val="30"/>
          <w:highlight w:val="none"/>
          <w:lang w:eastAsia="zh-CN"/>
        </w:rPr>
        <w:t>：</w:t>
      </w:r>
      <w:r>
        <w:rPr>
          <w:rFonts w:hint="eastAsia" w:asciiTheme="minorEastAsia" w:hAnsiTheme="minorEastAsia" w:eastAsiaTheme="minorEastAsia" w:cstheme="minorEastAsia"/>
          <w:bCs/>
          <w:color w:val="auto"/>
          <w:sz w:val="30"/>
          <w:szCs w:val="30"/>
          <w:highlight w:val="none"/>
          <w:u w:val="single"/>
          <w:lang w:eastAsia="zh-CN"/>
        </w:rPr>
        <w:t>13779191082</w:t>
      </w:r>
    </w:p>
    <w:p w14:paraId="196DB7BA">
      <w:pPr>
        <w:snapToGrid w:val="0"/>
        <w:spacing w:line="700" w:lineRule="exact"/>
        <w:ind w:left="-13" w:leftChars="-95" w:hanging="186" w:hangingChars="62"/>
        <w:rPr>
          <w:rFonts w:hint="eastAsia" w:asciiTheme="minorEastAsia" w:hAnsiTheme="minorEastAsia" w:eastAsiaTheme="minorEastAsia" w:cstheme="minorEastAsia"/>
          <w:bCs/>
          <w:color w:val="auto"/>
          <w:sz w:val="30"/>
          <w:szCs w:val="30"/>
          <w:highlight w:val="none"/>
        </w:rPr>
      </w:pPr>
    </w:p>
    <w:p w14:paraId="47D8FEB4">
      <w:pPr>
        <w:snapToGrid w:val="0"/>
        <w:spacing w:line="700" w:lineRule="exact"/>
        <w:ind w:left="-13" w:leftChars="-95" w:hanging="186" w:hangingChars="62"/>
        <w:rPr>
          <w:rFonts w:hint="eastAsia" w:asciiTheme="minorEastAsia" w:hAnsiTheme="minorEastAsia" w:eastAsiaTheme="minorEastAsia" w:cstheme="minorEastAsia"/>
          <w:bCs/>
          <w:color w:val="auto"/>
          <w:sz w:val="30"/>
          <w:szCs w:val="30"/>
          <w:highlight w:val="none"/>
          <w:u w:val="single"/>
          <w:lang w:val="en-US" w:eastAsia="zh-CN"/>
        </w:rPr>
      </w:pPr>
      <w:r>
        <w:rPr>
          <w:rFonts w:hint="eastAsia" w:asciiTheme="minorEastAsia" w:hAnsiTheme="minorEastAsia" w:eastAsiaTheme="minorEastAsia" w:cstheme="minorEastAsia"/>
          <w:bCs/>
          <w:color w:val="auto"/>
          <w:sz w:val="30"/>
          <w:szCs w:val="30"/>
          <w:highlight w:val="none"/>
        </w:rPr>
        <w:t>招标代理机构</w:t>
      </w:r>
      <w:r>
        <w:rPr>
          <w:rFonts w:hint="eastAsia" w:asciiTheme="minorEastAsia" w:hAnsiTheme="minorEastAsia" w:eastAsiaTheme="minorEastAsia" w:cstheme="minorEastAsia"/>
          <w:bCs/>
          <w:color w:val="auto"/>
          <w:sz w:val="30"/>
          <w:szCs w:val="30"/>
          <w:highlight w:val="none"/>
          <w:lang w:eastAsia="zh-CN"/>
        </w:rPr>
        <w:t>：（</w:t>
      </w:r>
      <w:r>
        <w:rPr>
          <w:rFonts w:hint="eastAsia" w:asciiTheme="minorEastAsia" w:hAnsiTheme="minorEastAsia" w:eastAsiaTheme="minorEastAsia" w:cstheme="minorEastAsia"/>
          <w:bCs/>
          <w:color w:val="auto"/>
          <w:sz w:val="30"/>
          <w:szCs w:val="30"/>
          <w:highlight w:val="none"/>
          <w:lang w:val="en-US" w:eastAsia="zh-CN"/>
        </w:rPr>
        <w:t>盖章</w:t>
      </w:r>
      <w:r>
        <w:rPr>
          <w:rFonts w:hint="eastAsia" w:asciiTheme="minorEastAsia" w:hAnsiTheme="minorEastAsia" w:eastAsiaTheme="minorEastAsia" w:cstheme="minorEastAsia"/>
          <w:bCs/>
          <w:color w:val="auto"/>
          <w:sz w:val="30"/>
          <w:szCs w:val="30"/>
          <w:highlight w:val="none"/>
          <w:lang w:eastAsia="zh-CN"/>
        </w:rPr>
        <w:t>）</w:t>
      </w:r>
      <w:r>
        <w:rPr>
          <w:rFonts w:hint="eastAsia" w:asciiTheme="minorEastAsia" w:hAnsiTheme="minorEastAsia" w:eastAsiaTheme="minorEastAsia" w:cstheme="minorEastAsia"/>
          <w:bCs/>
          <w:color w:val="auto"/>
          <w:sz w:val="30"/>
          <w:szCs w:val="30"/>
          <w:highlight w:val="none"/>
          <w:u w:val="single"/>
          <w:lang w:val="en-US" w:eastAsia="zh-CN"/>
        </w:rPr>
        <w:t>皮山县政府投资交易中心</w:t>
      </w:r>
    </w:p>
    <w:p w14:paraId="030A8FFB">
      <w:pPr>
        <w:snapToGrid w:val="0"/>
        <w:spacing w:line="700" w:lineRule="exact"/>
        <w:ind w:left="-13" w:leftChars="-95" w:hanging="186" w:hangingChars="62"/>
        <w:rPr>
          <w:rFonts w:hint="eastAsia" w:asciiTheme="minorEastAsia" w:hAnsiTheme="minorEastAsia" w:eastAsiaTheme="minorEastAsia" w:cstheme="minorEastAsia"/>
          <w:bCs/>
          <w:color w:val="auto"/>
          <w:sz w:val="30"/>
          <w:szCs w:val="30"/>
          <w:highlight w:val="none"/>
          <w:lang w:val="en-US" w:eastAsia="zh-CN"/>
        </w:rPr>
      </w:pPr>
      <w:r>
        <w:rPr>
          <w:rFonts w:hint="eastAsia" w:asciiTheme="minorEastAsia" w:hAnsiTheme="minorEastAsia" w:eastAsiaTheme="minorEastAsia" w:cstheme="minorEastAsia"/>
          <w:bCs/>
          <w:color w:val="auto"/>
          <w:sz w:val="30"/>
          <w:szCs w:val="30"/>
          <w:highlight w:val="none"/>
        </w:rPr>
        <w:t>联系人：</w:t>
      </w:r>
      <w:r>
        <w:rPr>
          <w:rFonts w:hint="eastAsia" w:asciiTheme="minorEastAsia" w:hAnsiTheme="minorEastAsia" w:eastAsiaTheme="minorEastAsia" w:cstheme="minorEastAsia"/>
          <w:bCs/>
          <w:color w:val="auto"/>
          <w:sz w:val="30"/>
          <w:szCs w:val="30"/>
          <w:highlight w:val="none"/>
          <w:u w:val="single"/>
          <w:lang w:val="en-US" w:eastAsia="zh-CN"/>
        </w:rPr>
        <w:t>吴女士</w:t>
      </w:r>
    </w:p>
    <w:p w14:paraId="48283E1A">
      <w:pPr>
        <w:snapToGrid w:val="0"/>
        <w:spacing w:line="700" w:lineRule="exact"/>
        <w:ind w:left="-13" w:leftChars="-95" w:hanging="186" w:hangingChars="62"/>
        <w:rPr>
          <w:rFonts w:hint="eastAsia" w:asciiTheme="minorEastAsia" w:hAnsiTheme="minorEastAsia" w:eastAsiaTheme="minorEastAsia" w:cstheme="minorEastAsia"/>
          <w:bCs/>
          <w:color w:val="auto"/>
          <w:sz w:val="30"/>
          <w:szCs w:val="30"/>
          <w:highlight w:val="none"/>
          <w:lang w:val="en-US" w:eastAsia="zh-CN"/>
        </w:rPr>
      </w:pPr>
      <w:r>
        <w:rPr>
          <w:rFonts w:hint="eastAsia" w:asciiTheme="minorEastAsia" w:hAnsiTheme="minorEastAsia" w:eastAsiaTheme="minorEastAsia" w:cstheme="minorEastAsia"/>
          <w:bCs/>
          <w:color w:val="auto"/>
          <w:sz w:val="30"/>
          <w:szCs w:val="30"/>
          <w:highlight w:val="none"/>
        </w:rPr>
        <w:t>联系电话：</w:t>
      </w:r>
      <w:r>
        <w:rPr>
          <w:rFonts w:hint="eastAsia" w:asciiTheme="minorEastAsia" w:hAnsiTheme="minorEastAsia" w:eastAsiaTheme="minorEastAsia" w:cstheme="minorEastAsia"/>
          <w:bCs/>
          <w:color w:val="auto"/>
          <w:sz w:val="30"/>
          <w:szCs w:val="30"/>
          <w:highlight w:val="none"/>
          <w:u w:val="single"/>
          <w:lang w:eastAsia="zh-CN"/>
        </w:rPr>
        <w:t>17699038145</w:t>
      </w:r>
    </w:p>
    <w:p w14:paraId="55D27342">
      <w:pPr>
        <w:rPr>
          <w:rFonts w:hint="eastAsia" w:asciiTheme="minorEastAsia" w:hAnsiTheme="minorEastAsia" w:eastAsiaTheme="minorEastAsia" w:cstheme="minorEastAsia"/>
          <w:b/>
          <w:bCs/>
          <w:color w:val="auto"/>
          <w:sz w:val="30"/>
          <w:szCs w:val="30"/>
          <w:highlight w:val="none"/>
        </w:rPr>
      </w:pPr>
    </w:p>
    <w:p w14:paraId="5DEF1A63">
      <w:pPr>
        <w:rPr>
          <w:rFonts w:hint="eastAsia" w:asciiTheme="minorEastAsia" w:hAnsiTheme="minorEastAsia" w:eastAsiaTheme="minorEastAsia" w:cstheme="minorEastAsia"/>
          <w:b/>
          <w:bCs/>
          <w:color w:val="auto"/>
          <w:sz w:val="28"/>
          <w:szCs w:val="28"/>
          <w:highlight w:val="none"/>
        </w:rPr>
      </w:pPr>
    </w:p>
    <w:p w14:paraId="1034DC68">
      <w:pPr>
        <w:pStyle w:val="7"/>
        <w:ind w:firstLine="480"/>
        <w:rPr>
          <w:rFonts w:hint="eastAsia" w:asciiTheme="minorEastAsia" w:hAnsiTheme="minorEastAsia" w:eastAsiaTheme="minorEastAsia" w:cstheme="minorEastAsia"/>
          <w:color w:val="auto"/>
          <w:highlight w:val="none"/>
        </w:rPr>
      </w:pPr>
    </w:p>
    <w:p w14:paraId="055D6837">
      <w:pPr>
        <w:pStyle w:val="7"/>
        <w:ind w:firstLine="480"/>
        <w:rPr>
          <w:rFonts w:hint="eastAsia" w:asciiTheme="minorEastAsia" w:hAnsiTheme="minorEastAsia" w:eastAsiaTheme="minorEastAsia" w:cstheme="minorEastAsia"/>
          <w:color w:val="auto"/>
          <w:highlight w:val="none"/>
        </w:rPr>
      </w:pPr>
    </w:p>
    <w:p w14:paraId="26D07F7A">
      <w:pPr>
        <w:ind w:left="141" w:hanging="141"/>
        <w:rPr>
          <w:rFonts w:hint="eastAsia" w:asciiTheme="minorEastAsia" w:hAnsiTheme="minorEastAsia" w:eastAsiaTheme="minorEastAsia" w:cstheme="minorEastAsia"/>
          <w:b/>
          <w:bCs/>
          <w:color w:val="auto"/>
          <w:sz w:val="28"/>
          <w:szCs w:val="28"/>
          <w:highlight w:val="none"/>
        </w:rPr>
        <w:sectPr>
          <w:headerReference r:id="rId8" w:type="first"/>
          <w:footerReference r:id="rId10" w:type="first"/>
          <w:headerReference r:id="rId7" w:type="default"/>
          <w:footerReference r:id="rId9" w:type="default"/>
          <w:footnotePr>
            <w:numFmt w:val="decimalHalfWidth"/>
          </w:footnotePr>
          <w:endnotePr>
            <w:numFmt w:val="chineseCounting"/>
          </w:endnotePr>
          <w:type w:val="continuous"/>
          <w:pgSz w:w="11905" w:h="16838"/>
          <w:pgMar w:top="1440" w:right="1080" w:bottom="1440" w:left="1080" w:header="567" w:footer="454" w:gutter="0"/>
          <w:pgNumType w:fmt="decimal"/>
          <w:cols w:space="720" w:num="1"/>
          <w:rtlGutter w:val="0"/>
          <w:docGrid w:type="lines" w:linePitch="317" w:charSpace="0"/>
        </w:sectPr>
      </w:pPr>
    </w:p>
    <w:p w14:paraId="05B503C6">
      <w:pPr>
        <w:pStyle w:val="35"/>
        <w:jc w:val="both"/>
        <w:rPr>
          <w:rFonts w:hint="eastAsia" w:asciiTheme="minorEastAsia" w:hAnsiTheme="minorEastAsia" w:eastAsiaTheme="minorEastAsia" w:cstheme="minorEastAsia"/>
          <w:b/>
          <w:bCs/>
          <w:color w:val="auto"/>
          <w:sz w:val="28"/>
          <w:szCs w:val="28"/>
          <w:highlight w:val="none"/>
          <w:lang w:eastAsia="zh-CN"/>
        </w:rPr>
      </w:pPr>
    </w:p>
    <w:p w14:paraId="49DF4A95">
      <w:pPr>
        <w:jc w:val="center"/>
        <w:rPr>
          <w:rFonts w:hint="eastAsia" w:asciiTheme="minorEastAsia" w:hAnsiTheme="minorEastAsia" w:eastAsiaTheme="minorEastAsia" w:cstheme="minorEastAsia"/>
          <w:color w:val="auto"/>
          <w:kern w:val="2"/>
          <w:sz w:val="21"/>
          <w:szCs w:val="21"/>
          <w:highlight w:val="none"/>
          <w:lang w:val="en-US" w:eastAsia="zh-CN" w:bidi="ar-SA"/>
        </w:rPr>
      </w:pPr>
      <w:bookmarkStart w:id="1" w:name="_Toc17774"/>
      <w:r>
        <w:rPr>
          <w:rFonts w:hint="eastAsia" w:asciiTheme="minorEastAsia" w:hAnsiTheme="minorEastAsia" w:eastAsiaTheme="minorEastAsia" w:cstheme="minorEastAsia"/>
          <w:b/>
          <w:color w:val="auto"/>
          <w:sz w:val="32"/>
          <w:szCs w:val="32"/>
          <w:highlight w:val="none"/>
        </w:rPr>
        <w:br w:type="page"/>
      </w:r>
      <w:r>
        <w:rPr>
          <w:rFonts w:hint="eastAsia" w:asciiTheme="minorEastAsia" w:hAnsiTheme="minorEastAsia" w:eastAsiaTheme="minorEastAsia" w:cstheme="minorEastAsia"/>
          <w:color w:val="auto"/>
          <w:kern w:val="0"/>
          <w:sz w:val="36"/>
          <w:szCs w:val="36"/>
          <w:highlight w:val="none"/>
        </w:rPr>
        <w:t>目  录</w:t>
      </w:r>
      <w:r>
        <w:rPr>
          <w:rFonts w:hint="eastAsia" w:asciiTheme="minorEastAsia" w:hAnsiTheme="minorEastAsia" w:eastAsiaTheme="minorEastAsia" w:cstheme="minorEastAsia"/>
          <w:color w:val="auto"/>
          <w:sz w:val="21"/>
          <w:szCs w:val="21"/>
          <w:highlight w:val="none"/>
        </w:rPr>
        <w:fldChar w:fldCharType="begin"/>
      </w:r>
      <w:r>
        <w:rPr>
          <w:rFonts w:hint="eastAsia" w:asciiTheme="minorEastAsia" w:hAnsiTheme="minorEastAsia" w:eastAsiaTheme="minorEastAsia" w:cstheme="minorEastAsia"/>
          <w:color w:val="auto"/>
          <w:sz w:val="21"/>
          <w:szCs w:val="21"/>
          <w:highlight w:val="none"/>
        </w:rPr>
        <w:instrText xml:space="preserve">TOC \o "1-2" \h \u </w:instrText>
      </w:r>
      <w:r>
        <w:rPr>
          <w:rFonts w:hint="eastAsia" w:asciiTheme="minorEastAsia" w:hAnsiTheme="minorEastAsia" w:eastAsiaTheme="minorEastAsia" w:cstheme="minorEastAsia"/>
          <w:color w:val="auto"/>
          <w:sz w:val="21"/>
          <w:szCs w:val="21"/>
          <w:highlight w:val="none"/>
        </w:rPr>
        <w:fldChar w:fldCharType="separate"/>
      </w:r>
    </w:p>
    <w:p w14:paraId="3405C480">
      <w:pPr>
        <w:pStyle w:val="17"/>
        <w:tabs>
          <w:tab w:val="right" w:leader="dot" w:pos="9745"/>
          <w:tab w:val="clear" w:pos="9628"/>
        </w:tabs>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auto"/>
          <w:sz w:val="24"/>
          <w:szCs w:val="18"/>
          <w:highlight w:val="none"/>
        </w:rPr>
        <w:fldChar w:fldCharType="begin"/>
      </w:r>
      <w:r>
        <w:rPr>
          <w:rFonts w:hint="eastAsia" w:asciiTheme="minorEastAsia" w:hAnsiTheme="minorEastAsia" w:eastAsiaTheme="minorEastAsia" w:cstheme="minorEastAsia"/>
          <w:sz w:val="24"/>
          <w:szCs w:val="18"/>
          <w:highlight w:val="none"/>
        </w:rPr>
        <w:instrText xml:space="preserve"> HYPERLINK \l _Toc24700 </w:instrText>
      </w:r>
      <w:r>
        <w:rPr>
          <w:rFonts w:hint="eastAsia" w:asciiTheme="minorEastAsia" w:hAnsiTheme="minorEastAsia" w:eastAsiaTheme="minorEastAsia" w:cstheme="minorEastAsia"/>
          <w:sz w:val="24"/>
          <w:szCs w:val="18"/>
          <w:highlight w:val="none"/>
        </w:rPr>
        <w:fldChar w:fldCharType="separate"/>
      </w:r>
      <w:r>
        <w:rPr>
          <w:rFonts w:hint="eastAsia" w:asciiTheme="minorEastAsia" w:hAnsiTheme="minorEastAsia" w:eastAsiaTheme="minorEastAsia" w:cstheme="minorEastAsia"/>
          <w:sz w:val="24"/>
          <w:szCs w:val="28"/>
          <w:highlight w:val="none"/>
        </w:rPr>
        <w:t>第一章 招标公告</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PAGEREF _Toc24700 \h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4</w:t>
      </w:r>
      <w:r>
        <w:rPr>
          <w:rFonts w:hint="eastAsia" w:asciiTheme="minorEastAsia" w:hAnsiTheme="minorEastAsia" w:eastAsiaTheme="minorEastAsia" w:cstheme="minorEastAsia"/>
          <w:sz w:val="24"/>
          <w:szCs w:val="24"/>
        </w:rPr>
        <w:fldChar w:fldCharType="end"/>
      </w:r>
      <w:r>
        <w:rPr>
          <w:rFonts w:hint="eastAsia" w:asciiTheme="minorEastAsia" w:hAnsiTheme="minorEastAsia" w:eastAsiaTheme="minorEastAsia" w:cstheme="minorEastAsia"/>
          <w:color w:val="auto"/>
          <w:sz w:val="24"/>
          <w:szCs w:val="18"/>
          <w:highlight w:val="none"/>
        </w:rPr>
        <w:fldChar w:fldCharType="end"/>
      </w:r>
    </w:p>
    <w:p w14:paraId="6F32CEFC">
      <w:pPr>
        <w:pStyle w:val="17"/>
        <w:tabs>
          <w:tab w:val="right" w:leader="dot" w:pos="9745"/>
          <w:tab w:val="clear" w:pos="9628"/>
        </w:tabs>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auto"/>
          <w:sz w:val="24"/>
          <w:szCs w:val="18"/>
          <w:highlight w:val="none"/>
        </w:rPr>
        <w:fldChar w:fldCharType="begin"/>
      </w:r>
      <w:r>
        <w:rPr>
          <w:rFonts w:hint="eastAsia" w:asciiTheme="minorEastAsia" w:hAnsiTheme="minorEastAsia" w:eastAsiaTheme="minorEastAsia" w:cstheme="minorEastAsia"/>
          <w:sz w:val="24"/>
          <w:szCs w:val="18"/>
          <w:highlight w:val="none"/>
        </w:rPr>
        <w:instrText xml:space="preserve"> HYPERLINK \l _Toc32094 </w:instrText>
      </w:r>
      <w:r>
        <w:rPr>
          <w:rFonts w:hint="eastAsia" w:asciiTheme="minorEastAsia" w:hAnsiTheme="minorEastAsia" w:eastAsiaTheme="minorEastAsia" w:cstheme="minorEastAsia"/>
          <w:sz w:val="24"/>
          <w:szCs w:val="18"/>
          <w:highlight w:val="none"/>
        </w:rPr>
        <w:fldChar w:fldCharType="separate"/>
      </w:r>
      <w:r>
        <w:rPr>
          <w:rFonts w:hint="eastAsia" w:asciiTheme="minorEastAsia" w:hAnsiTheme="minorEastAsia" w:eastAsiaTheme="minorEastAsia" w:cstheme="minorEastAsia"/>
          <w:sz w:val="24"/>
          <w:szCs w:val="28"/>
          <w:highlight w:val="none"/>
        </w:rPr>
        <w:t>第二章</w:t>
      </w:r>
      <w:r>
        <w:rPr>
          <w:rFonts w:hint="eastAsia" w:asciiTheme="minorEastAsia" w:hAnsiTheme="minorEastAsia" w:eastAsiaTheme="minorEastAsia" w:cstheme="minorEastAsia"/>
          <w:sz w:val="24"/>
          <w:szCs w:val="28"/>
          <w:highlight w:val="none"/>
          <w:lang w:val="en-US" w:eastAsia="zh-CN"/>
        </w:rPr>
        <w:t xml:space="preserve"> </w:t>
      </w:r>
      <w:r>
        <w:rPr>
          <w:rFonts w:hint="eastAsia" w:asciiTheme="minorEastAsia" w:hAnsiTheme="minorEastAsia" w:eastAsiaTheme="minorEastAsia" w:cstheme="minorEastAsia"/>
          <w:sz w:val="24"/>
          <w:szCs w:val="28"/>
          <w:highlight w:val="none"/>
        </w:rPr>
        <w:t>投标人须知</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PAGEREF _Toc32094 \h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10</w:t>
      </w:r>
      <w:r>
        <w:rPr>
          <w:rFonts w:hint="eastAsia" w:asciiTheme="minorEastAsia" w:hAnsiTheme="minorEastAsia" w:eastAsiaTheme="minorEastAsia" w:cstheme="minorEastAsia"/>
          <w:sz w:val="24"/>
          <w:szCs w:val="24"/>
        </w:rPr>
        <w:fldChar w:fldCharType="end"/>
      </w:r>
      <w:r>
        <w:rPr>
          <w:rFonts w:hint="eastAsia" w:asciiTheme="minorEastAsia" w:hAnsiTheme="minorEastAsia" w:eastAsiaTheme="minorEastAsia" w:cstheme="minorEastAsia"/>
          <w:color w:val="auto"/>
          <w:sz w:val="24"/>
          <w:szCs w:val="18"/>
          <w:highlight w:val="none"/>
        </w:rPr>
        <w:fldChar w:fldCharType="end"/>
      </w:r>
    </w:p>
    <w:p w14:paraId="0E4BE5BD">
      <w:pPr>
        <w:pStyle w:val="17"/>
        <w:tabs>
          <w:tab w:val="right" w:leader="dot" w:pos="9745"/>
          <w:tab w:val="clear" w:pos="9628"/>
        </w:tabs>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auto"/>
          <w:sz w:val="24"/>
          <w:szCs w:val="18"/>
          <w:highlight w:val="none"/>
        </w:rPr>
        <w:fldChar w:fldCharType="begin"/>
      </w:r>
      <w:r>
        <w:rPr>
          <w:rFonts w:hint="eastAsia" w:asciiTheme="minorEastAsia" w:hAnsiTheme="minorEastAsia" w:eastAsiaTheme="minorEastAsia" w:cstheme="minorEastAsia"/>
          <w:sz w:val="24"/>
          <w:szCs w:val="18"/>
          <w:highlight w:val="none"/>
        </w:rPr>
        <w:instrText xml:space="preserve"> HYPERLINK \l _Toc5405 </w:instrText>
      </w:r>
      <w:r>
        <w:rPr>
          <w:rFonts w:hint="eastAsia" w:asciiTheme="minorEastAsia" w:hAnsiTheme="minorEastAsia" w:eastAsiaTheme="minorEastAsia" w:cstheme="minorEastAsia"/>
          <w:sz w:val="24"/>
          <w:szCs w:val="18"/>
          <w:highlight w:val="none"/>
        </w:rPr>
        <w:fldChar w:fldCharType="separate"/>
      </w:r>
      <w:r>
        <w:rPr>
          <w:rFonts w:hint="eastAsia" w:asciiTheme="minorEastAsia" w:hAnsiTheme="minorEastAsia" w:eastAsiaTheme="minorEastAsia" w:cstheme="minorEastAsia"/>
          <w:sz w:val="24"/>
          <w:szCs w:val="28"/>
          <w:highlight w:val="none"/>
        </w:rPr>
        <w:t>第</w:t>
      </w:r>
      <w:r>
        <w:rPr>
          <w:rFonts w:hint="eastAsia" w:asciiTheme="minorEastAsia" w:hAnsiTheme="minorEastAsia" w:eastAsiaTheme="minorEastAsia" w:cstheme="minorEastAsia"/>
          <w:sz w:val="24"/>
          <w:szCs w:val="28"/>
          <w:highlight w:val="none"/>
          <w:lang w:val="en-US" w:eastAsia="zh-CN"/>
        </w:rPr>
        <w:t>三</w:t>
      </w:r>
      <w:r>
        <w:rPr>
          <w:rFonts w:hint="eastAsia" w:asciiTheme="minorEastAsia" w:hAnsiTheme="minorEastAsia" w:eastAsiaTheme="minorEastAsia" w:cstheme="minorEastAsia"/>
          <w:sz w:val="24"/>
          <w:szCs w:val="28"/>
          <w:highlight w:val="none"/>
        </w:rPr>
        <w:t>章</w:t>
      </w:r>
      <w:r>
        <w:rPr>
          <w:rFonts w:hint="eastAsia" w:asciiTheme="minorEastAsia" w:hAnsiTheme="minorEastAsia" w:eastAsiaTheme="minorEastAsia" w:cstheme="minorEastAsia"/>
          <w:sz w:val="24"/>
          <w:szCs w:val="28"/>
          <w:highlight w:val="none"/>
          <w:lang w:val="en-US" w:eastAsia="zh-CN"/>
        </w:rPr>
        <w:t xml:space="preserve"> </w:t>
      </w:r>
      <w:r>
        <w:rPr>
          <w:rFonts w:hint="eastAsia" w:asciiTheme="minorEastAsia" w:hAnsiTheme="minorEastAsia" w:eastAsiaTheme="minorEastAsia" w:cstheme="minorEastAsia"/>
          <w:sz w:val="24"/>
          <w:szCs w:val="28"/>
          <w:highlight w:val="none"/>
        </w:rPr>
        <w:t>评标程序、评标方法和评标标准</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PAGEREF _Toc5405 \h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45</w:t>
      </w:r>
      <w:r>
        <w:rPr>
          <w:rFonts w:hint="eastAsia" w:asciiTheme="minorEastAsia" w:hAnsiTheme="minorEastAsia" w:eastAsiaTheme="minorEastAsia" w:cstheme="minorEastAsia"/>
          <w:sz w:val="24"/>
          <w:szCs w:val="24"/>
        </w:rPr>
        <w:fldChar w:fldCharType="end"/>
      </w:r>
      <w:r>
        <w:rPr>
          <w:rFonts w:hint="eastAsia" w:asciiTheme="minorEastAsia" w:hAnsiTheme="minorEastAsia" w:eastAsiaTheme="minorEastAsia" w:cstheme="minorEastAsia"/>
          <w:color w:val="auto"/>
          <w:sz w:val="24"/>
          <w:szCs w:val="18"/>
          <w:highlight w:val="none"/>
        </w:rPr>
        <w:fldChar w:fldCharType="end"/>
      </w:r>
    </w:p>
    <w:p w14:paraId="0931339D">
      <w:pPr>
        <w:pStyle w:val="17"/>
        <w:tabs>
          <w:tab w:val="right" w:leader="dot" w:pos="9745"/>
          <w:tab w:val="clear" w:pos="9628"/>
        </w:tabs>
        <w:jc w:val="both"/>
        <w:rPr>
          <w:rFonts w:hint="default" w:asciiTheme="minorEastAsia" w:hAnsiTheme="minorEastAsia" w:eastAsiaTheme="minorEastAsia" w:cstheme="minorEastAsia"/>
          <w:color w:val="auto"/>
          <w:sz w:val="24"/>
          <w:szCs w:val="18"/>
          <w:highlight w:val="none"/>
          <w:lang w:val="en-US" w:eastAsia="zh-CN"/>
        </w:rPr>
      </w:pPr>
      <w:r>
        <w:rPr>
          <w:rFonts w:hint="eastAsia" w:asciiTheme="minorEastAsia" w:hAnsiTheme="minorEastAsia" w:eastAsiaTheme="minorEastAsia" w:cstheme="minorEastAsia"/>
          <w:color w:val="auto"/>
          <w:sz w:val="24"/>
          <w:szCs w:val="18"/>
          <w:highlight w:val="none"/>
        </w:rPr>
        <w:t>第四章</w:t>
      </w:r>
      <w:r>
        <w:rPr>
          <w:rFonts w:hint="eastAsia" w:asciiTheme="minorEastAsia" w:hAnsiTheme="minorEastAsia" w:eastAsiaTheme="minorEastAsia" w:cstheme="minorEastAsia"/>
          <w:color w:val="auto"/>
          <w:sz w:val="24"/>
          <w:szCs w:val="18"/>
          <w:highlight w:val="none"/>
          <w:lang w:val="en-US" w:eastAsia="zh-CN"/>
        </w:rPr>
        <w:t xml:space="preserve"> </w:t>
      </w:r>
      <w:r>
        <w:rPr>
          <w:rFonts w:hint="eastAsia" w:asciiTheme="minorEastAsia" w:hAnsiTheme="minorEastAsia" w:eastAsiaTheme="minorEastAsia" w:cstheme="minorEastAsia"/>
          <w:color w:val="auto"/>
          <w:sz w:val="24"/>
          <w:szCs w:val="18"/>
          <w:highlight w:val="none"/>
        </w:rPr>
        <w:t>采购需求</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lang w:val="en-US" w:eastAsia="zh-CN"/>
        </w:rPr>
        <w:t>53</w:t>
      </w:r>
    </w:p>
    <w:p w14:paraId="420CB34A">
      <w:pPr>
        <w:pStyle w:val="17"/>
        <w:tabs>
          <w:tab w:val="right" w:leader="dot" w:pos="9745"/>
          <w:tab w:val="clear" w:pos="9628"/>
        </w:tabs>
        <w:jc w:val="both"/>
        <w:rPr>
          <w:rFonts w:hint="default" w:asciiTheme="minorEastAsia" w:hAnsiTheme="minorEastAsia" w:eastAsiaTheme="minorEastAsia" w:cstheme="minorEastAsia"/>
          <w:color w:val="auto"/>
          <w:sz w:val="24"/>
          <w:szCs w:val="18"/>
          <w:highlight w:val="none"/>
          <w:lang w:val="en-US" w:eastAsia="zh-CN"/>
        </w:rPr>
      </w:pPr>
      <w:r>
        <w:rPr>
          <w:rFonts w:hint="eastAsia" w:asciiTheme="minorEastAsia" w:hAnsiTheme="minorEastAsia" w:eastAsiaTheme="minorEastAsia" w:cstheme="minorEastAsia"/>
          <w:color w:val="auto"/>
          <w:sz w:val="24"/>
          <w:szCs w:val="18"/>
          <w:highlight w:val="none"/>
        </w:rPr>
        <w:t>第五章</w:t>
      </w:r>
      <w:r>
        <w:rPr>
          <w:rFonts w:hint="eastAsia" w:asciiTheme="minorEastAsia" w:hAnsiTheme="minorEastAsia" w:eastAsiaTheme="minorEastAsia" w:cstheme="minorEastAsia"/>
          <w:color w:val="auto"/>
          <w:sz w:val="24"/>
          <w:szCs w:val="18"/>
          <w:highlight w:val="none"/>
          <w:lang w:val="en-US" w:eastAsia="zh-CN"/>
        </w:rPr>
        <w:t xml:space="preserve"> 拟签订的合同文本</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lang w:val="en-US" w:eastAsia="zh-CN"/>
        </w:rPr>
        <w:t>63</w:t>
      </w:r>
    </w:p>
    <w:p w14:paraId="0F3AAD17">
      <w:pPr>
        <w:pStyle w:val="17"/>
        <w:tabs>
          <w:tab w:val="right" w:leader="dot" w:pos="9745"/>
          <w:tab w:val="clear" w:pos="9628"/>
        </w:tabs>
        <w:jc w:val="both"/>
        <w:rPr>
          <w:rFonts w:hint="default" w:asciiTheme="minorEastAsia" w:hAnsiTheme="minorEastAsia" w:eastAsiaTheme="minorEastAsia" w:cstheme="minorEastAsia"/>
          <w:color w:val="auto"/>
          <w:sz w:val="24"/>
          <w:szCs w:val="18"/>
          <w:highlight w:val="none"/>
          <w:lang w:val="en-US" w:eastAsia="zh-CN"/>
        </w:rPr>
      </w:pPr>
      <w:r>
        <w:rPr>
          <w:rFonts w:hint="eastAsia" w:asciiTheme="minorEastAsia" w:hAnsiTheme="minorEastAsia" w:eastAsiaTheme="minorEastAsia" w:cstheme="minorEastAsia"/>
          <w:color w:val="auto"/>
          <w:sz w:val="24"/>
          <w:szCs w:val="18"/>
          <w:highlight w:val="none"/>
        </w:rPr>
        <w:t>第六章</w:t>
      </w:r>
      <w:r>
        <w:rPr>
          <w:rFonts w:hint="eastAsia" w:asciiTheme="minorEastAsia" w:hAnsiTheme="minorEastAsia" w:eastAsiaTheme="minorEastAsia" w:cstheme="minorEastAsia"/>
          <w:color w:val="auto"/>
          <w:sz w:val="24"/>
          <w:szCs w:val="18"/>
          <w:highlight w:val="none"/>
          <w:lang w:val="en-US" w:eastAsia="zh-CN"/>
        </w:rPr>
        <w:t xml:space="preserve"> </w:t>
      </w:r>
      <w:r>
        <w:rPr>
          <w:rFonts w:hint="eastAsia" w:asciiTheme="minorEastAsia" w:hAnsiTheme="minorEastAsia" w:eastAsiaTheme="minorEastAsia" w:cstheme="minorEastAsia"/>
          <w:color w:val="auto"/>
          <w:sz w:val="24"/>
          <w:szCs w:val="18"/>
          <w:highlight w:val="none"/>
        </w:rPr>
        <w:t>投标文件格式</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lang w:val="en-US" w:eastAsia="zh-CN"/>
        </w:rPr>
        <w:t>81</w:t>
      </w:r>
    </w:p>
    <w:p w14:paraId="653322A3">
      <w:pPr>
        <w:pStyle w:val="21"/>
        <w:tabs>
          <w:tab w:val="right" w:leader="dot" w:pos="9745"/>
        </w:tabs>
        <w:rPr>
          <w:rFonts w:hint="eastAsia" w:asciiTheme="minorEastAsia" w:hAnsiTheme="minorEastAsia" w:eastAsiaTheme="minorEastAsia" w:cstheme="minorEastAsia"/>
        </w:rPr>
      </w:pPr>
    </w:p>
    <w:p w14:paraId="10CEA0AB">
      <w:pPr>
        <w:autoSpaceDE w:val="0"/>
        <w:autoSpaceDN w:val="0"/>
        <w:adjustRightInd w:val="0"/>
        <w:spacing w:line="240" w:lineRule="auto"/>
        <w:ind w:left="0" w:leftChars="0" w:firstLine="0" w:firstLineChars="0"/>
        <w:jc w:val="center"/>
        <w:rPr>
          <w:rFonts w:hint="eastAsia" w:asciiTheme="minorEastAsia" w:hAnsiTheme="minorEastAsia" w:eastAsiaTheme="minorEastAsia" w:cstheme="minorEastAsia"/>
          <w:b/>
          <w:color w:val="auto"/>
          <w:sz w:val="32"/>
          <w:szCs w:val="32"/>
          <w:highlight w:val="none"/>
          <w:lang w:val="en-US" w:eastAsia="zh-CN"/>
        </w:rPr>
      </w:pPr>
      <w:r>
        <w:rPr>
          <w:rFonts w:hint="eastAsia" w:asciiTheme="minorEastAsia" w:hAnsiTheme="minorEastAsia" w:eastAsiaTheme="minorEastAsia" w:cstheme="minorEastAsia"/>
          <w:color w:val="auto"/>
          <w:sz w:val="21"/>
          <w:szCs w:val="21"/>
          <w:highlight w:val="none"/>
        </w:rPr>
        <w:fldChar w:fldCharType="end"/>
      </w:r>
    </w:p>
    <w:p w14:paraId="4A857900">
      <w:pPr>
        <w:rPr>
          <w:rFonts w:hint="eastAsia" w:asciiTheme="minorEastAsia" w:hAnsiTheme="minorEastAsia" w:eastAsiaTheme="minorEastAsia" w:cstheme="minorEastAsia"/>
          <w:b/>
          <w:color w:val="auto"/>
          <w:sz w:val="32"/>
          <w:szCs w:val="32"/>
          <w:highlight w:val="none"/>
        </w:rPr>
      </w:pPr>
      <w:r>
        <w:rPr>
          <w:rFonts w:hint="eastAsia" w:asciiTheme="minorEastAsia" w:hAnsiTheme="minorEastAsia" w:eastAsiaTheme="minorEastAsia" w:cstheme="minorEastAsia"/>
          <w:b/>
          <w:color w:val="auto"/>
          <w:sz w:val="32"/>
          <w:szCs w:val="32"/>
          <w:highlight w:val="none"/>
        </w:rPr>
        <w:br w:type="page"/>
      </w:r>
    </w:p>
    <w:bookmarkEnd w:id="1"/>
    <w:p w14:paraId="00281996">
      <w:pPr>
        <w:pageBreakBefore w:val="0"/>
        <w:numPr>
          <w:ilvl w:val="0"/>
          <w:numId w:val="0"/>
        </w:numPr>
        <w:kinsoku/>
        <w:wordWrap/>
        <w:overflowPunct/>
        <w:topLinePunct w:val="0"/>
        <w:autoSpaceDE/>
        <w:autoSpaceDN/>
        <w:bidi w:val="0"/>
        <w:adjustRightInd/>
        <w:snapToGrid w:val="0"/>
        <w:spacing w:line="360" w:lineRule="auto"/>
        <w:ind w:left="0" w:leftChars="0" w:right="62" w:rightChars="0" w:firstLine="0" w:firstLineChars="0"/>
        <w:jc w:val="center"/>
        <w:textAlignment w:val="auto"/>
        <w:outlineLvl w:val="0"/>
        <w:rPr>
          <w:rFonts w:hint="eastAsia" w:asciiTheme="minorEastAsia" w:hAnsiTheme="minorEastAsia" w:eastAsiaTheme="minorEastAsia" w:cstheme="minorEastAsia"/>
          <w:b/>
          <w:color w:val="auto"/>
          <w:sz w:val="36"/>
          <w:szCs w:val="36"/>
          <w:highlight w:val="none"/>
        </w:rPr>
      </w:pPr>
      <w:bookmarkStart w:id="2" w:name="_Toc24700"/>
      <w:r>
        <w:rPr>
          <w:rFonts w:hint="eastAsia" w:asciiTheme="minorEastAsia" w:hAnsiTheme="minorEastAsia" w:eastAsiaTheme="minorEastAsia" w:cstheme="minorEastAsia"/>
          <w:b/>
          <w:color w:val="auto"/>
          <w:sz w:val="36"/>
          <w:szCs w:val="36"/>
          <w:highlight w:val="none"/>
        </w:rPr>
        <w:t>第一章 招标公告</w:t>
      </w:r>
      <w:bookmarkEnd w:id="2"/>
    </w:p>
    <w:p w14:paraId="62DB77BD">
      <w:pPr>
        <w:pageBreakBefore w:val="0"/>
        <w:numPr>
          <w:ilvl w:val="0"/>
          <w:numId w:val="0"/>
        </w:numPr>
        <w:kinsoku/>
        <w:wordWrap/>
        <w:overflowPunct/>
        <w:topLinePunct w:val="0"/>
        <w:autoSpaceDE/>
        <w:autoSpaceDN/>
        <w:bidi w:val="0"/>
        <w:adjustRightInd/>
        <w:snapToGrid w:val="0"/>
        <w:spacing w:line="360" w:lineRule="auto"/>
        <w:ind w:left="0" w:leftChars="0" w:right="62" w:rightChars="0" w:firstLine="0" w:firstLineChars="0"/>
        <w:jc w:val="center"/>
        <w:textAlignment w:val="auto"/>
        <w:outlineLvl w:val="0"/>
        <w:rPr>
          <w:rFonts w:hint="eastAsia" w:asciiTheme="minorEastAsia" w:hAnsiTheme="minorEastAsia" w:eastAsiaTheme="minorEastAsia" w:cstheme="minorEastAsia"/>
          <w:b w:val="0"/>
          <w:bCs w:val="0"/>
          <w:color w:val="auto"/>
          <w:sz w:val="32"/>
          <w:szCs w:val="32"/>
          <w:highlight w:val="none"/>
          <w:lang w:val="en-US" w:eastAsia="zh-CN"/>
        </w:rPr>
      </w:pPr>
      <w:bookmarkStart w:id="3" w:name="_Toc1827"/>
      <w:r>
        <w:rPr>
          <w:rFonts w:hint="eastAsia" w:asciiTheme="minorEastAsia" w:hAnsiTheme="minorEastAsia" w:eastAsiaTheme="minorEastAsia" w:cstheme="minorEastAsia"/>
          <w:b/>
          <w:color w:val="auto"/>
          <w:sz w:val="32"/>
          <w:szCs w:val="32"/>
          <w:highlight w:val="none"/>
          <w:lang w:eastAsia="zh-CN"/>
        </w:rPr>
        <w:t>皮山县固玛镇2026年第二批农村综合改革转移支付资金项目</w:t>
      </w:r>
      <w:r>
        <w:rPr>
          <w:rFonts w:hint="eastAsia" w:asciiTheme="minorEastAsia" w:hAnsiTheme="minorEastAsia" w:eastAsiaTheme="minorEastAsia" w:cstheme="minorEastAsia"/>
          <w:b/>
          <w:color w:val="auto"/>
          <w:sz w:val="32"/>
          <w:szCs w:val="32"/>
          <w:highlight w:val="none"/>
          <w:lang w:val="en-US" w:eastAsia="zh-CN"/>
        </w:rPr>
        <w:t>招标公告</w:t>
      </w:r>
      <w:bookmarkEnd w:id="3"/>
    </w:p>
    <w:p w14:paraId="24F2F3DC">
      <w:pPr>
        <w:keepNext w:val="0"/>
        <w:keepLines w:val="0"/>
        <w:pageBreakBefore w:val="0"/>
        <w:widowControl w:val="0"/>
        <w:pBdr>
          <w:top w:val="single" w:color="auto" w:sz="4" w:space="0"/>
          <w:left w:val="single" w:color="auto" w:sz="4" w:space="4"/>
          <w:bottom w:val="single" w:color="auto" w:sz="4" w:space="1"/>
          <w:right w:val="single" w:color="auto" w:sz="4" w:space="4"/>
        </w:pBdr>
        <w:kinsoku/>
        <w:wordWrap/>
        <w:overflowPunct/>
        <w:topLinePunct w:val="0"/>
        <w:autoSpaceDE/>
        <w:autoSpaceDN/>
        <w:bidi w:val="0"/>
        <w:adjustRightInd/>
        <w:snapToGrid w:val="0"/>
        <w:spacing w:line="360" w:lineRule="auto"/>
        <w:ind w:left="0" w:right="0" w:firstLine="0" w:firstLineChars="0"/>
        <w:textAlignment w:val="auto"/>
        <w:rPr>
          <w:rFonts w:hint="eastAsia" w:asciiTheme="minorEastAsia" w:hAnsiTheme="minorEastAsia" w:eastAsiaTheme="minorEastAsia" w:cstheme="minorEastAsia"/>
          <w:i w:val="0"/>
          <w:iCs w:val="0"/>
          <w:caps w:val="0"/>
          <w:color w:val="auto"/>
          <w:spacing w:val="0"/>
          <w:kern w:val="0"/>
          <w:sz w:val="24"/>
          <w:szCs w:val="24"/>
          <w:highlight w:val="none"/>
          <w:lang w:val="en-US" w:eastAsia="zh-CN" w:bidi="ar-SA"/>
        </w:rPr>
      </w:pPr>
      <w:bookmarkStart w:id="4" w:name="_Toc35393621"/>
      <w:bookmarkStart w:id="5" w:name="_Toc35393790"/>
      <w:bookmarkStart w:id="6" w:name="_Toc28359079"/>
      <w:bookmarkStart w:id="7" w:name="_Hlk24379207"/>
      <w:bookmarkStart w:id="8" w:name="_Toc28359002"/>
      <w:r>
        <w:rPr>
          <w:rFonts w:hint="eastAsia" w:asciiTheme="minorEastAsia" w:hAnsiTheme="minorEastAsia" w:eastAsiaTheme="minorEastAsia" w:cstheme="minorEastAsia"/>
          <w:i w:val="0"/>
          <w:iCs w:val="0"/>
          <w:caps w:val="0"/>
          <w:color w:val="auto"/>
          <w:spacing w:val="0"/>
          <w:kern w:val="0"/>
          <w:sz w:val="24"/>
          <w:szCs w:val="24"/>
          <w:highlight w:val="none"/>
          <w:lang w:val="en-US" w:eastAsia="zh-CN" w:bidi="ar-SA"/>
        </w:rPr>
        <w:t>项目概况</w:t>
      </w:r>
    </w:p>
    <w:p w14:paraId="60848AF7">
      <w:pPr>
        <w:keepNext w:val="0"/>
        <w:keepLines w:val="0"/>
        <w:pageBreakBefore w:val="0"/>
        <w:widowControl w:val="0"/>
        <w:pBdr>
          <w:top w:val="single" w:color="auto" w:sz="4" w:space="0"/>
          <w:left w:val="single" w:color="auto" w:sz="4" w:space="4"/>
          <w:bottom w:val="single" w:color="auto" w:sz="4" w:space="1"/>
          <w:right w:val="single" w:color="auto" w:sz="4" w:space="4"/>
        </w:pBdr>
        <w:kinsoku/>
        <w:wordWrap/>
        <w:overflowPunct/>
        <w:topLinePunct w:val="0"/>
        <w:autoSpaceDE/>
        <w:autoSpaceDN/>
        <w:bidi w:val="0"/>
        <w:adjustRightInd/>
        <w:snapToGrid w:val="0"/>
        <w:spacing w:line="360" w:lineRule="auto"/>
        <w:ind w:left="0" w:right="0" w:firstLine="0" w:firstLineChars="0"/>
        <w:jc w:val="left"/>
        <w:textAlignment w:val="auto"/>
        <w:rPr>
          <w:rFonts w:hint="eastAsia" w:asciiTheme="minorEastAsia" w:hAnsiTheme="minorEastAsia" w:eastAsiaTheme="minorEastAsia" w:cstheme="minorEastAsia"/>
          <w:i w:val="0"/>
          <w:iCs w:val="0"/>
          <w:caps w:val="0"/>
          <w:color w:val="auto"/>
          <w:spacing w:val="0"/>
          <w:kern w:val="0"/>
          <w:sz w:val="24"/>
          <w:szCs w:val="24"/>
          <w:highlight w:val="none"/>
          <w:lang w:val="en-US" w:eastAsia="zh-CN" w:bidi="ar-SA"/>
        </w:rPr>
      </w:pPr>
      <w:r>
        <w:rPr>
          <w:rFonts w:hint="eastAsia" w:asciiTheme="minorEastAsia" w:hAnsiTheme="minorEastAsia" w:eastAsiaTheme="minorEastAsia" w:cstheme="minorEastAsia"/>
          <w:i w:val="0"/>
          <w:iCs w:val="0"/>
          <w:caps w:val="0"/>
          <w:color w:val="auto"/>
          <w:spacing w:val="0"/>
          <w:kern w:val="0"/>
          <w:sz w:val="24"/>
          <w:szCs w:val="24"/>
          <w:highlight w:val="none"/>
          <w:lang w:val="en-US" w:eastAsia="zh-CN" w:bidi="ar-SA"/>
        </w:rPr>
        <w:t>皮山县固玛镇2026年第二批农村综合改革转移支付资金项目招标项目的潜在投标人应在政采云平台线上获取招标文件，并于2026年11月24日11:00（北京时间）前递交投标文件。</w:t>
      </w:r>
    </w:p>
    <w:bookmarkEnd w:id="4"/>
    <w:bookmarkEnd w:id="5"/>
    <w:bookmarkEnd w:id="6"/>
    <w:bookmarkEnd w:id="7"/>
    <w:bookmarkEnd w:id="8"/>
    <w:p w14:paraId="3F4DB017">
      <w:pPr>
        <w:pStyle w:val="3"/>
        <w:pageBreakBefore w:val="0"/>
        <w:widowControl w:val="0"/>
        <w:kinsoku/>
        <w:wordWrap/>
        <w:overflowPunct/>
        <w:topLinePunct w:val="0"/>
        <w:autoSpaceDE/>
        <w:autoSpaceDN/>
        <w:bidi w:val="0"/>
        <w:adjustRightInd/>
        <w:snapToGrid w:val="0"/>
        <w:spacing w:before="0" w:beforeAutospacing="0" w:after="0" w:afterAutospacing="0" w:line="360" w:lineRule="auto"/>
        <w:ind w:left="0" w:leftChars="0" w:right="0" w:firstLine="482" w:firstLineChars="200"/>
        <w:jc w:val="both"/>
        <w:textAlignment w:val="auto"/>
        <w:rPr>
          <w:rStyle w:val="28"/>
          <w:rFonts w:hint="eastAsia" w:asciiTheme="minorEastAsia" w:hAnsiTheme="minorEastAsia" w:eastAsiaTheme="minorEastAsia" w:cstheme="minorEastAsia"/>
          <w:b/>
          <w:i w:val="0"/>
          <w:iCs w:val="0"/>
          <w:caps w:val="0"/>
          <w:color w:val="auto"/>
          <w:spacing w:val="0"/>
          <w:sz w:val="24"/>
          <w:szCs w:val="24"/>
          <w:highlight w:val="none"/>
        </w:rPr>
      </w:pPr>
      <w:bookmarkStart w:id="9" w:name="_Toc24430"/>
      <w:bookmarkStart w:id="10" w:name="_Toc25848"/>
      <w:bookmarkStart w:id="11" w:name="_Toc30392"/>
      <w:bookmarkStart w:id="12" w:name="_Toc27595"/>
      <w:r>
        <w:rPr>
          <w:rFonts w:hint="eastAsia" w:asciiTheme="minorEastAsia" w:hAnsiTheme="minorEastAsia" w:eastAsiaTheme="minorEastAsia" w:cstheme="minorEastAsia"/>
          <w:b/>
          <w:bCs/>
          <w:i w:val="0"/>
          <w:iCs w:val="0"/>
          <w:caps w:val="0"/>
          <w:color w:val="auto"/>
          <w:spacing w:val="0"/>
          <w:kern w:val="0"/>
          <w:sz w:val="24"/>
          <w:szCs w:val="24"/>
          <w:highlight w:val="none"/>
          <w:lang w:val="en-US" w:eastAsia="zh-CN" w:bidi="ar"/>
        </w:rPr>
        <w:t>一、项目基本情况</w:t>
      </w:r>
      <w:bookmarkEnd w:id="9"/>
      <w:bookmarkEnd w:id="10"/>
      <w:bookmarkEnd w:id="11"/>
      <w:bookmarkEnd w:id="12"/>
    </w:p>
    <w:p w14:paraId="32DB2D0C">
      <w:pPr>
        <w:pStyle w:val="2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firstLine="480" w:firstLineChars="200"/>
        <w:textAlignment w:val="auto"/>
        <w:rPr>
          <w:rFonts w:hint="eastAsia" w:asciiTheme="minorEastAsia" w:hAnsiTheme="minorEastAsia" w:eastAsiaTheme="minorEastAsia" w:cstheme="minorEastAsia"/>
          <w:i w:val="0"/>
          <w:iCs w:val="0"/>
          <w:caps w:val="0"/>
          <w:color w:val="auto"/>
          <w:spacing w:val="0"/>
          <w:sz w:val="24"/>
          <w:szCs w:val="24"/>
          <w:highlight w:val="none"/>
          <w:lang w:val="en-US"/>
        </w:rPr>
      </w:pPr>
      <w:r>
        <w:rPr>
          <w:rFonts w:hint="eastAsia" w:asciiTheme="minorEastAsia" w:hAnsiTheme="minorEastAsia" w:eastAsiaTheme="minorEastAsia" w:cstheme="minorEastAsia"/>
          <w:i w:val="0"/>
          <w:iCs w:val="0"/>
          <w:caps w:val="0"/>
          <w:color w:val="auto"/>
          <w:spacing w:val="0"/>
          <w:sz w:val="24"/>
          <w:szCs w:val="24"/>
          <w:highlight w:val="none"/>
        </w:rPr>
        <w:t>项目编号：</w:t>
      </w:r>
      <w:r>
        <w:rPr>
          <w:rFonts w:hint="eastAsia" w:asciiTheme="minorEastAsia" w:hAnsiTheme="minorEastAsia" w:eastAsiaTheme="minorEastAsia" w:cstheme="minorEastAsia"/>
          <w:i w:val="0"/>
          <w:iCs w:val="0"/>
          <w:caps w:val="0"/>
          <w:color w:val="auto"/>
          <w:spacing w:val="0"/>
          <w:sz w:val="24"/>
          <w:szCs w:val="24"/>
          <w:highlight w:val="none"/>
          <w:lang w:val="en-US" w:eastAsia="zh-CN"/>
        </w:rPr>
        <w:t xml:space="preserve"> PSXZC2026-083号</w:t>
      </w:r>
    </w:p>
    <w:p w14:paraId="21234E14">
      <w:pPr>
        <w:pStyle w:val="2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firstLine="480" w:firstLineChars="200"/>
        <w:textAlignment w:val="auto"/>
        <w:rPr>
          <w:rFonts w:hint="eastAsia" w:asciiTheme="minorEastAsia" w:hAnsiTheme="minorEastAsia" w:eastAsiaTheme="minorEastAsia" w:cstheme="minorEastAsia"/>
          <w:i w:val="0"/>
          <w:iCs w:val="0"/>
          <w:caps w:val="0"/>
          <w:color w:val="auto"/>
          <w:spacing w:val="0"/>
          <w:kern w:val="0"/>
          <w:sz w:val="24"/>
          <w:szCs w:val="24"/>
          <w:highlight w:val="none"/>
          <w:lang w:val="en-US" w:eastAsia="zh-CN" w:bidi="ar-SA"/>
        </w:rPr>
      </w:pPr>
      <w:r>
        <w:rPr>
          <w:rFonts w:hint="eastAsia" w:asciiTheme="minorEastAsia" w:hAnsiTheme="minorEastAsia" w:eastAsiaTheme="minorEastAsia" w:cstheme="minorEastAsia"/>
          <w:i w:val="0"/>
          <w:iCs w:val="0"/>
          <w:caps w:val="0"/>
          <w:color w:val="auto"/>
          <w:spacing w:val="0"/>
          <w:sz w:val="24"/>
          <w:szCs w:val="24"/>
          <w:highlight w:val="none"/>
        </w:rPr>
        <w:t>项目名称：</w:t>
      </w:r>
      <w:r>
        <w:rPr>
          <w:rFonts w:hint="eastAsia" w:asciiTheme="minorEastAsia" w:hAnsiTheme="minorEastAsia" w:eastAsiaTheme="minorEastAsia" w:cstheme="minorEastAsia"/>
          <w:i w:val="0"/>
          <w:iCs w:val="0"/>
          <w:caps w:val="0"/>
          <w:color w:val="auto"/>
          <w:spacing w:val="0"/>
          <w:kern w:val="0"/>
          <w:sz w:val="24"/>
          <w:szCs w:val="24"/>
          <w:highlight w:val="none"/>
          <w:lang w:val="en-US" w:eastAsia="zh-CN" w:bidi="ar-SA"/>
        </w:rPr>
        <w:t>皮山县固玛镇2026年第二批农村综合改革转移支付资金项目</w:t>
      </w:r>
    </w:p>
    <w:p w14:paraId="78DBE21A">
      <w:pPr>
        <w:pStyle w:val="2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firstLine="480" w:firstLineChars="200"/>
        <w:textAlignment w:val="auto"/>
        <w:rPr>
          <w:rFonts w:hint="eastAsia" w:asciiTheme="minorEastAsia" w:hAnsiTheme="minorEastAsia" w:eastAsiaTheme="minorEastAsia" w:cstheme="minorEastAsia"/>
          <w:i w:val="0"/>
          <w:iCs w:val="0"/>
          <w:caps w:val="0"/>
          <w:color w:val="auto"/>
          <w:spacing w:val="0"/>
          <w:sz w:val="24"/>
          <w:szCs w:val="24"/>
          <w:highlight w:val="none"/>
          <w:lang w:eastAsia="zh-CN"/>
        </w:rPr>
      </w:pPr>
      <w:r>
        <w:rPr>
          <w:rFonts w:hint="eastAsia" w:asciiTheme="minorEastAsia" w:hAnsiTheme="minorEastAsia" w:eastAsiaTheme="minorEastAsia" w:cstheme="minorEastAsia"/>
          <w:i w:val="0"/>
          <w:iCs w:val="0"/>
          <w:caps w:val="0"/>
          <w:color w:val="auto"/>
          <w:spacing w:val="0"/>
          <w:sz w:val="24"/>
          <w:szCs w:val="24"/>
          <w:highlight w:val="none"/>
        </w:rPr>
        <w:t>采购方式：</w:t>
      </w:r>
      <w:r>
        <w:rPr>
          <w:rFonts w:hint="eastAsia" w:asciiTheme="minorEastAsia" w:hAnsiTheme="minorEastAsia" w:eastAsiaTheme="minorEastAsia" w:cstheme="minorEastAsia"/>
          <w:i w:val="0"/>
          <w:iCs w:val="0"/>
          <w:caps w:val="0"/>
          <w:color w:val="auto"/>
          <w:spacing w:val="0"/>
          <w:sz w:val="24"/>
          <w:szCs w:val="24"/>
          <w:highlight w:val="none"/>
          <w:lang w:val="en-US" w:eastAsia="zh-CN"/>
        </w:rPr>
        <w:t>公开招标</w:t>
      </w:r>
    </w:p>
    <w:p w14:paraId="046E84C6">
      <w:pPr>
        <w:pStyle w:val="2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firstLine="480" w:firstLineChars="200"/>
        <w:textAlignment w:val="auto"/>
        <w:rPr>
          <w:rFonts w:hint="eastAsia" w:asciiTheme="minorEastAsia" w:hAnsiTheme="minorEastAsia" w:eastAsiaTheme="minorEastAsia" w:cstheme="minorEastAsia"/>
          <w:i w:val="0"/>
          <w:iCs w:val="0"/>
          <w:caps w:val="0"/>
          <w:color w:val="auto"/>
          <w:spacing w:val="0"/>
          <w:sz w:val="24"/>
          <w:szCs w:val="24"/>
          <w:highlight w:val="none"/>
          <w:lang w:val="en-US" w:eastAsia="zh-CN"/>
        </w:rPr>
      </w:pPr>
      <w:r>
        <w:rPr>
          <w:rFonts w:hint="eastAsia" w:asciiTheme="minorEastAsia" w:hAnsiTheme="minorEastAsia" w:eastAsiaTheme="minorEastAsia" w:cstheme="minorEastAsia"/>
          <w:i w:val="0"/>
          <w:iCs w:val="0"/>
          <w:caps w:val="0"/>
          <w:color w:val="auto"/>
          <w:spacing w:val="0"/>
          <w:sz w:val="24"/>
          <w:szCs w:val="24"/>
          <w:highlight w:val="none"/>
        </w:rPr>
        <w:t>预算金额：1931000.00</w:t>
      </w:r>
      <w:r>
        <w:rPr>
          <w:rFonts w:hint="eastAsia" w:asciiTheme="minorEastAsia" w:hAnsiTheme="minorEastAsia" w:eastAsiaTheme="minorEastAsia" w:cstheme="minorEastAsia"/>
          <w:i w:val="0"/>
          <w:iCs w:val="0"/>
          <w:caps w:val="0"/>
          <w:color w:val="auto"/>
          <w:spacing w:val="0"/>
          <w:sz w:val="24"/>
          <w:szCs w:val="24"/>
          <w:highlight w:val="none"/>
          <w:lang w:eastAsia="zh-CN"/>
        </w:rPr>
        <w:t>元</w:t>
      </w:r>
    </w:p>
    <w:p w14:paraId="78AEE0D1">
      <w:pPr>
        <w:pStyle w:val="2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firstLine="480" w:firstLineChars="200"/>
        <w:textAlignment w:val="auto"/>
        <w:rPr>
          <w:rFonts w:hint="eastAsia" w:asciiTheme="minorEastAsia" w:hAnsiTheme="minorEastAsia" w:eastAsiaTheme="minorEastAsia" w:cstheme="minorEastAsia"/>
          <w:i w:val="0"/>
          <w:iCs w:val="0"/>
          <w:caps w:val="0"/>
          <w:color w:val="auto"/>
          <w:spacing w:val="0"/>
          <w:sz w:val="24"/>
          <w:szCs w:val="24"/>
          <w:highlight w:val="none"/>
          <w:lang w:val="en-US" w:eastAsia="zh-CN"/>
        </w:rPr>
      </w:pPr>
      <w:r>
        <w:rPr>
          <w:rFonts w:hint="eastAsia" w:asciiTheme="minorEastAsia" w:hAnsiTheme="minorEastAsia" w:eastAsiaTheme="minorEastAsia" w:cstheme="minorEastAsia"/>
          <w:i w:val="0"/>
          <w:iCs w:val="0"/>
          <w:caps w:val="0"/>
          <w:color w:val="auto"/>
          <w:spacing w:val="0"/>
          <w:sz w:val="24"/>
          <w:szCs w:val="24"/>
          <w:highlight w:val="none"/>
        </w:rPr>
        <w:t>最高限价：</w:t>
      </w:r>
      <w:r>
        <w:rPr>
          <w:rFonts w:hint="eastAsia" w:asciiTheme="minorEastAsia" w:hAnsiTheme="minorEastAsia" w:eastAsiaTheme="minorEastAsia" w:cstheme="minorEastAsia"/>
          <w:i w:val="0"/>
          <w:iCs w:val="0"/>
          <w:caps w:val="0"/>
          <w:color w:val="auto"/>
          <w:spacing w:val="0"/>
          <w:sz w:val="24"/>
          <w:szCs w:val="24"/>
          <w:highlight w:val="none"/>
          <w:lang w:eastAsia="zh-CN"/>
        </w:rPr>
        <w:t>1844054.00元</w:t>
      </w:r>
    </w:p>
    <w:p w14:paraId="44F1EF89">
      <w:pPr>
        <w:pStyle w:val="2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firstLine="480" w:firstLineChars="200"/>
        <w:textAlignment w:val="auto"/>
        <w:rPr>
          <w:rFonts w:hint="eastAsia" w:asciiTheme="minorEastAsia" w:hAnsiTheme="minorEastAsia" w:eastAsiaTheme="minorEastAsia" w:cstheme="minorEastAsia"/>
          <w:i w:val="0"/>
          <w:iCs w:val="0"/>
          <w:caps w:val="0"/>
          <w:color w:val="auto"/>
          <w:spacing w:val="0"/>
          <w:sz w:val="24"/>
          <w:szCs w:val="24"/>
          <w:highlight w:val="none"/>
          <w:lang w:val="en-US" w:eastAsia="zh-CN"/>
        </w:rPr>
      </w:pPr>
      <w:r>
        <w:rPr>
          <w:rFonts w:hint="eastAsia" w:asciiTheme="minorEastAsia" w:hAnsiTheme="minorEastAsia" w:eastAsiaTheme="minorEastAsia" w:cstheme="minorEastAsia"/>
          <w:i w:val="0"/>
          <w:iCs w:val="0"/>
          <w:caps w:val="0"/>
          <w:color w:val="auto"/>
          <w:spacing w:val="0"/>
          <w:sz w:val="24"/>
          <w:szCs w:val="24"/>
          <w:highlight w:val="none"/>
          <w:lang w:val="en-US" w:eastAsia="zh-CN"/>
        </w:rPr>
        <w:t>简要规格描述或项目基本概况介绍、用途：1.阿斯提阔什村:采购防腐木座椅32米;采购木栈道45平方米，洗手池4米；围栏地脚拆除1套;外墙防水乳胶漆粉刷500平方米;</w:t>
      </w:r>
    </w:p>
    <w:p w14:paraId="175C417A">
      <w:pPr>
        <w:pStyle w:val="2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firstLine="480" w:firstLineChars="200"/>
        <w:textAlignment w:val="auto"/>
        <w:rPr>
          <w:rFonts w:hint="eastAsia" w:asciiTheme="minorEastAsia" w:hAnsiTheme="minorEastAsia" w:eastAsiaTheme="minorEastAsia" w:cstheme="minorEastAsia"/>
          <w:i w:val="0"/>
          <w:iCs w:val="0"/>
          <w:caps w:val="0"/>
          <w:color w:val="auto"/>
          <w:spacing w:val="0"/>
          <w:sz w:val="24"/>
          <w:szCs w:val="24"/>
          <w:highlight w:val="none"/>
          <w:lang w:val="en-US" w:eastAsia="zh-CN"/>
        </w:rPr>
      </w:pPr>
      <w:r>
        <w:rPr>
          <w:rFonts w:hint="eastAsia" w:asciiTheme="minorEastAsia" w:hAnsiTheme="minorEastAsia" w:eastAsiaTheme="minorEastAsia" w:cstheme="minorEastAsia"/>
          <w:i w:val="0"/>
          <w:iCs w:val="0"/>
          <w:caps w:val="0"/>
          <w:color w:val="auto"/>
          <w:spacing w:val="0"/>
          <w:sz w:val="24"/>
          <w:szCs w:val="24"/>
          <w:highlight w:val="none"/>
          <w:lang w:val="en-US" w:eastAsia="zh-CN"/>
        </w:rPr>
        <w:t>2.英巴扎村:运动场硬化1400平方米;采购篮球架1套;采购足球场人造草坪400平方米;采购羽毛球网(含支架)1套;外墙乳胶漆粉刷300平方米;</w:t>
      </w:r>
    </w:p>
    <w:p w14:paraId="37E4CC22">
      <w:pPr>
        <w:pStyle w:val="2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firstLine="480" w:firstLineChars="200"/>
        <w:textAlignment w:val="auto"/>
        <w:rPr>
          <w:rFonts w:hint="eastAsia" w:asciiTheme="minorEastAsia" w:hAnsiTheme="minorEastAsia" w:eastAsiaTheme="minorEastAsia" w:cstheme="minorEastAsia"/>
          <w:i w:val="0"/>
          <w:iCs w:val="0"/>
          <w:caps w:val="0"/>
          <w:color w:val="auto"/>
          <w:spacing w:val="0"/>
          <w:sz w:val="24"/>
          <w:szCs w:val="24"/>
          <w:highlight w:val="none"/>
          <w:lang w:val="en-US" w:eastAsia="zh-CN"/>
        </w:rPr>
      </w:pPr>
      <w:r>
        <w:rPr>
          <w:rFonts w:hint="eastAsia" w:asciiTheme="minorEastAsia" w:hAnsiTheme="minorEastAsia" w:eastAsiaTheme="minorEastAsia" w:cstheme="minorEastAsia"/>
          <w:i w:val="0"/>
          <w:iCs w:val="0"/>
          <w:caps w:val="0"/>
          <w:color w:val="auto"/>
          <w:spacing w:val="0"/>
          <w:sz w:val="24"/>
          <w:szCs w:val="24"/>
          <w:highlight w:val="none"/>
          <w:lang w:val="en-US" w:eastAsia="zh-CN"/>
        </w:rPr>
        <w:t>3.古勒巴格村:四项活动室暖气更换1套;内墙刷白400平方米;采购音响(大功率，含无限话筒混响);地坪硬化100平方米；外墙保温修复400平方米;彩钢瓦棚维修;外墙粉刷1200平方米;</w:t>
      </w:r>
    </w:p>
    <w:p w14:paraId="68207A50">
      <w:pPr>
        <w:pStyle w:val="2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firstLine="480" w:firstLineChars="200"/>
        <w:textAlignment w:val="auto"/>
        <w:rPr>
          <w:rFonts w:hint="eastAsia" w:asciiTheme="minorEastAsia" w:hAnsiTheme="minorEastAsia" w:eastAsiaTheme="minorEastAsia" w:cstheme="minorEastAsia"/>
          <w:i w:val="0"/>
          <w:iCs w:val="0"/>
          <w:caps w:val="0"/>
          <w:color w:val="auto"/>
          <w:spacing w:val="0"/>
          <w:sz w:val="24"/>
          <w:szCs w:val="24"/>
          <w:highlight w:val="none"/>
          <w:lang w:val="en-US" w:eastAsia="zh-CN"/>
        </w:rPr>
      </w:pPr>
      <w:r>
        <w:rPr>
          <w:rFonts w:hint="eastAsia" w:asciiTheme="minorEastAsia" w:hAnsiTheme="minorEastAsia" w:eastAsiaTheme="minorEastAsia" w:cstheme="minorEastAsia"/>
          <w:i w:val="0"/>
          <w:iCs w:val="0"/>
          <w:caps w:val="0"/>
          <w:color w:val="auto"/>
          <w:spacing w:val="0"/>
          <w:sz w:val="24"/>
          <w:szCs w:val="24"/>
          <w:highlight w:val="none"/>
          <w:lang w:val="en-US" w:eastAsia="zh-CN"/>
        </w:rPr>
        <w:t>4.3个村便民公厕(含附属配套)，(建筑标准:砖混结构标准化便民公共厕所，男女分区，通风采光良好;内部配置:蹲位、洗手台、通风窗照明设施、防蚊设施;附属配套:简易防渗化粪池、进出场小路平整、排水管线;室外工程:公厕周边场地平整、内外粉刷、标识标牌等)。(3村、9村、14村)</w:t>
      </w:r>
    </w:p>
    <w:p w14:paraId="4CF33AEE">
      <w:pPr>
        <w:pStyle w:val="2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firstLine="480" w:firstLineChars="200"/>
        <w:textAlignment w:val="auto"/>
        <w:rPr>
          <w:rFonts w:hint="eastAsia" w:asciiTheme="minorEastAsia" w:hAnsiTheme="minorEastAsia" w:eastAsiaTheme="minorEastAsia" w:cstheme="minorEastAsia"/>
          <w:i w:val="0"/>
          <w:iCs w:val="0"/>
          <w:caps w:val="0"/>
          <w:color w:val="auto"/>
          <w:spacing w:val="0"/>
          <w:sz w:val="24"/>
          <w:szCs w:val="24"/>
          <w:highlight w:val="none"/>
          <w:lang w:val="en-US" w:eastAsia="zh-CN"/>
        </w:rPr>
      </w:pPr>
      <w:r>
        <w:rPr>
          <w:rFonts w:hint="eastAsia" w:asciiTheme="minorEastAsia" w:hAnsiTheme="minorEastAsia" w:eastAsiaTheme="minorEastAsia" w:cstheme="minorEastAsia"/>
          <w:i w:val="0"/>
          <w:iCs w:val="0"/>
          <w:caps w:val="0"/>
          <w:color w:val="auto"/>
          <w:spacing w:val="0"/>
          <w:sz w:val="24"/>
          <w:szCs w:val="24"/>
          <w:highlight w:val="none"/>
          <w:lang w:val="en-US" w:eastAsia="zh-CN"/>
        </w:rPr>
        <w:t>5.618盏太阳能路灯及附属配套(含安装)，其中:2村106盏，8村150盏，15村218盏，16村144盏。（具体采购内容详见招标文件）</w:t>
      </w:r>
    </w:p>
    <w:p w14:paraId="50C242B6">
      <w:pPr>
        <w:pStyle w:val="22"/>
        <w:pageBreakBefore w:val="0"/>
        <w:kinsoku/>
        <w:wordWrap/>
        <w:overflowPunct/>
        <w:topLinePunct w:val="0"/>
        <w:autoSpaceDE/>
        <w:autoSpaceDN/>
        <w:bidi w:val="0"/>
        <w:adjustRightInd/>
        <w:snapToGrid w:val="0"/>
        <w:spacing w:before="0" w:beforeAutospacing="0" w:after="0" w:afterAutospacing="0" w:line="360" w:lineRule="auto"/>
        <w:ind w:left="0" w:leftChars="0" w:right="0" w:firstLine="480" w:firstLineChars="200"/>
        <w:textAlignment w:val="auto"/>
        <w:rPr>
          <w:rFonts w:hint="eastAsia" w:asciiTheme="minorEastAsia" w:hAnsiTheme="minorEastAsia" w:eastAsiaTheme="minorEastAsia" w:cstheme="minorEastAsia"/>
          <w:i w:val="0"/>
          <w:iCs w:val="0"/>
          <w:caps w:val="0"/>
          <w:color w:val="auto"/>
          <w:spacing w:val="0"/>
          <w:sz w:val="24"/>
          <w:szCs w:val="24"/>
          <w:highlight w:val="none"/>
          <w:lang w:val="en-US"/>
        </w:rPr>
      </w:pPr>
      <w:r>
        <w:rPr>
          <w:rFonts w:hint="eastAsia" w:asciiTheme="minorEastAsia" w:hAnsiTheme="minorEastAsia" w:eastAsiaTheme="minorEastAsia" w:cstheme="minorEastAsia"/>
          <w:i w:val="0"/>
          <w:iCs w:val="0"/>
          <w:caps w:val="0"/>
          <w:color w:val="auto"/>
          <w:spacing w:val="0"/>
          <w:sz w:val="24"/>
          <w:szCs w:val="24"/>
          <w:highlight w:val="none"/>
        </w:rPr>
        <w:t>合同履约期限：</w:t>
      </w:r>
      <w:r>
        <w:rPr>
          <w:rFonts w:hint="eastAsia" w:asciiTheme="minorEastAsia" w:hAnsiTheme="minorEastAsia" w:eastAsiaTheme="minorEastAsia" w:cstheme="minorEastAsia"/>
          <w:i w:val="0"/>
          <w:iCs w:val="0"/>
          <w:caps w:val="0"/>
          <w:color w:val="auto"/>
          <w:spacing w:val="0"/>
          <w:sz w:val="24"/>
          <w:szCs w:val="24"/>
          <w:highlight w:val="none"/>
          <w:lang w:val="en-US" w:eastAsia="zh-CN"/>
        </w:rPr>
        <w:t>45天（具体以甲方签订合同为准）。</w:t>
      </w:r>
    </w:p>
    <w:p w14:paraId="7A3A654B">
      <w:pPr>
        <w:pStyle w:val="3"/>
        <w:pageBreakBefore w:val="0"/>
        <w:widowControl w:val="0"/>
        <w:kinsoku/>
        <w:wordWrap/>
        <w:overflowPunct/>
        <w:topLinePunct w:val="0"/>
        <w:autoSpaceDE/>
        <w:autoSpaceDN/>
        <w:bidi w:val="0"/>
        <w:adjustRightInd/>
        <w:snapToGrid w:val="0"/>
        <w:spacing w:before="0" w:beforeAutospacing="0" w:after="0" w:afterAutospacing="0" w:line="360" w:lineRule="auto"/>
        <w:ind w:left="0" w:leftChars="0" w:right="0" w:firstLine="482" w:firstLineChars="200"/>
        <w:jc w:val="both"/>
        <w:textAlignment w:val="auto"/>
        <w:rPr>
          <w:rFonts w:hint="eastAsia" w:asciiTheme="minorEastAsia" w:hAnsiTheme="minorEastAsia" w:eastAsiaTheme="minorEastAsia" w:cstheme="minorEastAsia"/>
          <w:b/>
          <w:bCs/>
          <w:i w:val="0"/>
          <w:iCs w:val="0"/>
          <w:caps w:val="0"/>
          <w:color w:val="auto"/>
          <w:spacing w:val="0"/>
          <w:kern w:val="0"/>
          <w:sz w:val="24"/>
          <w:szCs w:val="24"/>
          <w:highlight w:val="none"/>
          <w:lang w:val="en-US" w:eastAsia="zh-CN" w:bidi="ar"/>
        </w:rPr>
      </w:pPr>
      <w:bookmarkStart w:id="13" w:name="_Toc30027"/>
      <w:bookmarkStart w:id="14" w:name="_Toc11569"/>
      <w:bookmarkStart w:id="15" w:name="_Toc22990"/>
      <w:bookmarkStart w:id="16" w:name="_Toc22510"/>
      <w:r>
        <w:rPr>
          <w:rFonts w:hint="eastAsia" w:asciiTheme="minorEastAsia" w:hAnsiTheme="minorEastAsia" w:eastAsiaTheme="minorEastAsia" w:cstheme="minorEastAsia"/>
          <w:b/>
          <w:bCs/>
          <w:i w:val="0"/>
          <w:iCs w:val="0"/>
          <w:caps w:val="0"/>
          <w:color w:val="auto"/>
          <w:spacing w:val="0"/>
          <w:kern w:val="0"/>
          <w:sz w:val="24"/>
          <w:szCs w:val="24"/>
          <w:highlight w:val="none"/>
          <w:lang w:val="en-US" w:eastAsia="zh-CN" w:bidi="ar"/>
        </w:rPr>
        <w:t>本项目（是/否）接受联合体投标：否</w:t>
      </w:r>
      <w:bookmarkEnd w:id="13"/>
    </w:p>
    <w:p w14:paraId="199CF9AF">
      <w:pPr>
        <w:pStyle w:val="3"/>
        <w:pageBreakBefore w:val="0"/>
        <w:widowControl w:val="0"/>
        <w:kinsoku/>
        <w:wordWrap/>
        <w:overflowPunct/>
        <w:topLinePunct w:val="0"/>
        <w:autoSpaceDE/>
        <w:autoSpaceDN/>
        <w:bidi w:val="0"/>
        <w:adjustRightInd/>
        <w:snapToGrid w:val="0"/>
        <w:spacing w:before="0" w:beforeAutospacing="0" w:after="0" w:afterAutospacing="0" w:line="360" w:lineRule="auto"/>
        <w:ind w:left="0" w:leftChars="0" w:right="0" w:firstLine="482" w:firstLineChars="200"/>
        <w:jc w:val="both"/>
        <w:textAlignment w:val="auto"/>
        <w:rPr>
          <w:rFonts w:hint="eastAsia" w:asciiTheme="minorEastAsia" w:hAnsiTheme="minorEastAsia" w:eastAsiaTheme="minorEastAsia" w:cstheme="minorEastAsia"/>
          <w:b/>
          <w:bCs/>
          <w:i w:val="0"/>
          <w:iCs w:val="0"/>
          <w:caps w:val="0"/>
          <w:color w:val="auto"/>
          <w:spacing w:val="0"/>
          <w:kern w:val="0"/>
          <w:sz w:val="24"/>
          <w:szCs w:val="24"/>
          <w:highlight w:val="none"/>
          <w:lang w:val="en-US" w:eastAsia="zh-CN" w:bidi="ar"/>
        </w:rPr>
      </w:pPr>
      <w:bookmarkStart w:id="17" w:name="_Toc16916"/>
      <w:r>
        <w:rPr>
          <w:rFonts w:hint="eastAsia" w:asciiTheme="minorEastAsia" w:hAnsiTheme="minorEastAsia" w:eastAsiaTheme="minorEastAsia" w:cstheme="minorEastAsia"/>
          <w:b/>
          <w:bCs/>
          <w:i w:val="0"/>
          <w:iCs w:val="0"/>
          <w:caps w:val="0"/>
          <w:color w:val="auto"/>
          <w:spacing w:val="0"/>
          <w:kern w:val="0"/>
          <w:sz w:val="24"/>
          <w:szCs w:val="24"/>
          <w:highlight w:val="none"/>
          <w:lang w:val="en-US" w:eastAsia="zh-CN" w:bidi="ar"/>
        </w:rPr>
        <w:t>二、申请人的资格要求：</w:t>
      </w:r>
      <w:bookmarkEnd w:id="14"/>
      <w:bookmarkEnd w:id="15"/>
      <w:bookmarkEnd w:id="16"/>
      <w:bookmarkEnd w:id="17"/>
    </w:p>
    <w:p w14:paraId="415F3458">
      <w:pPr>
        <w:pStyle w:val="2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firstLine="480" w:firstLineChars="200"/>
        <w:textAlignment w:val="auto"/>
        <w:rPr>
          <w:rFonts w:hint="eastAsia" w:asciiTheme="minorEastAsia" w:hAnsiTheme="minorEastAsia" w:eastAsiaTheme="minorEastAsia" w:cstheme="minorEastAsia"/>
          <w:i w:val="0"/>
          <w:iCs w:val="0"/>
          <w:caps w:val="0"/>
          <w:color w:val="auto"/>
          <w:spacing w:val="0"/>
          <w:sz w:val="24"/>
          <w:szCs w:val="24"/>
          <w:highlight w:val="none"/>
          <w:lang w:val="en-US" w:eastAsia="zh-CN"/>
        </w:rPr>
      </w:pPr>
      <w:bookmarkStart w:id="18" w:name="_Toc29122"/>
      <w:bookmarkStart w:id="19" w:name="_Toc4096"/>
      <w:bookmarkStart w:id="20" w:name="_Toc14519"/>
      <w:r>
        <w:rPr>
          <w:rFonts w:hint="eastAsia" w:asciiTheme="minorEastAsia" w:hAnsiTheme="minorEastAsia" w:eastAsiaTheme="minorEastAsia" w:cstheme="minorEastAsia"/>
          <w:i w:val="0"/>
          <w:iCs w:val="0"/>
          <w:caps w:val="0"/>
          <w:color w:val="auto"/>
          <w:spacing w:val="0"/>
          <w:sz w:val="24"/>
          <w:szCs w:val="24"/>
          <w:highlight w:val="none"/>
          <w:lang w:val="en-US" w:eastAsia="zh-CN"/>
        </w:rPr>
        <w:t>1.满足《中华人民共和国政府采购法》第二十二条规定；</w:t>
      </w:r>
    </w:p>
    <w:p w14:paraId="3F7DFF06">
      <w:pPr>
        <w:pStyle w:val="2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firstLine="480" w:firstLineChars="200"/>
        <w:textAlignment w:val="auto"/>
        <w:rPr>
          <w:rFonts w:hint="eastAsia" w:asciiTheme="minorEastAsia" w:hAnsiTheme="minorEastAsia" w:eastAsiaTheme="minorEastAsia" w:cstheme="minorEastAsia"/>
          <w:i w:val="0"/>
          <w:iCs w:val="0"/>
          <w:caps w:val="0"/>
          <w:color w:val="auto"/>
          <w:spacing w:val="0"/>
          <w:sz w:val="24"/>
          <w:szCs w:val="24"/>
          <w:highlight w:val="none"/>
          <w:lang w:val="en-US" w:eastAsia="zh-CN"/>
        </w:rPr>
      </w:pPr>
      <w:r>
        <w:rPr>
          <w:rFonts w:hint="eastAsia" w:asciiTheme="minorEastAsia" w:hAnsiTheme="minorEastAsia" w:eastAsiaTheme="minorEastAsia" w:cstheme="minorEastAsia"/>
          <w:i w:val="0"/>
          <w:iCs w:val="0"/>
          <w:caps w:val="0"/>
          <w:color w:val="auto"/>
          <w:spacing w:val="0"/>
          <w:sz w:val="24"/>
          <w:szCs w:val="24"/>
          <w:highlight w:val="none"/>
          <w:lang w:val="en-US" w:eastAsia="zh-CN"/>
        </w:rPr>
        <w:t>（1）提供在中华人民共和国境内注册的法人或其他组织的营业执照或事业单位法人证书或社会团体法人登记证书复印件，如投标人为自然人的提供自然人身份证明复印件；如国家另有规定的，则从其规定。（分支机构投标，须取得具有法人资格的总公司（总所）出具给分支机构的授权书，并提供总公司（总所）和分支机构的营业执照（执业许可证）复印件。已由总公司（总所）授权的，总公司（总所）取得的相关资质证书对分支机构有效，法律法规或者行业另有规定的除外）；</w:t>
      </w:r>
    </w:p>
    <w:p w14:paraId="7172597E">
      <w:pPr>
        <w:pStyle w:val="2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firstLine="480" w:firstLineChars="200"/>
        <w:textAlignment w:val="auto"/>
        <w:rPr>
          <w:rFonts w:hint="eastAsia" w:asciiTheme="minorEastAsia" w:hAnsiTheme="minorEastAsia" w:eastAsiaTheme="minorEastAsia" w:cstheme="minorEastAsia"/>
          <w:i w:val="0"/>
          <w:iCs w:val="0"/>
          <w:caps w:val="0"/>
          <w:color w:val="auto"/>
          <w:spacing w:val="0"/>
          <w:sz w:val="24"/>
          <w:szCs w:val="24"/>
          <w:highlight w:val="none"/>
          <w:lang w:val="en-US" w:eastAsia="zh-CN"/>
        </w:rPr>
      </w:pPr>
      <w:r>
        <w:rPr>
          <w:rFonts w:hint="eastAsia" w:asciiTheme="minorEastAsia" w:hAnsiTheme="minorEastAsia" w:eastAsiaTheme="minorEastAsia" w:cstheme="minorEastAsia"/>
          <w:i w:val="0"/>
          <w:iCs w:val="0"/>
          <w:caps w:val="0"/>
          <w:color w:val="auto"/>
          <w:spacing w:val="0"/>
          <w:sz w:val="24"/>
          <w:szCs w:val="24"/>
          <w:highlight w:val="none"/>
          <w:lang w:val="en-US" w:eastAsia="zh-CN"/>
        </w:rPr>
        <w:t>（2）有依法缴纳税收和社会保障资金的良好记录；（提供近三个月任意一个月社保资金缴纳证明和纳税证明，新成立公司提供成立之日起至今的缴税记录及社保缴纳证明。若供应商的纳税记录为零申报的，需提供相应证明材料）</w:t>
      </w:r>
    </w:p>
    <w:p w14:paraId="173E95C5">
      <w:pPr>
        <w:pStyle w:val="2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firstLine="480" w:firstLineChars="200"/>
        <w:textAlignment w:val="auto"/>
        <w:rPr>
          <w:rFonts w:hint="eastAsia" w:asciiTheme="minorEastAsia" w:hAnsiTheme="minorEastAsia" w:eastAsiaTheme="minorEastAsia" w:cstheme="minorEastAsia"/>
          <w:i w:val="0"/>
          <w:iCs w:val="0"/>
          <w:caps w:val="0"/>
          <w:color w:val="auto"/>
          <w:spacing w:val="0"/>
          <w:sz w:val="24"/>
          <w:szCs w:val="24"/>
          <w:highlight w:val="none"/>
          <w:lang w:val="en-US" w:eastAsia="zh-CN"/>
        </w:rPr>
      </w:pPr>
      <w:r>
        <w:rPr>
          <w:rFonts w:hint="eastAsia" w:asciiTheme="minorEastAsia" w:hAnsiTheme="minorEastAsia" w:eastAsiaTheme="minorEastAsia" w:cstheme="minorEastAsia"/>
          <w:i w:val="0"/>
          <w:iCs w:val="0"/>
          <w:caps w:val="0"/>
          <w:color w:val="auto"/>
          <w:spacing w:val="0"/>
          <w:sz w:val="24"/>
          <w:szCs w:val="24"/>
          <w:highlight w:val="none"/>
          <w:lang w:val="en-US" w:eastAsia="zh-CN"/>
        </w:rPr>
        <w:t>（3）提供2025年度由第三方财务审计机构出具的在注册会计师行业统一监管平台备案赋码的财务审计报告（新成立不足一年的提供成立之日起至今的财务报表或截止开标前近三个月内基本开户银行）；</w:t>
      </w:r>
    </w:p>
    <w:p w14:paraId="4B25A1E8">
      <w:pPr>
        <w:pStyle w:val="2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firstLine="480" w:firstLineChars="200"/>
        <w:textAlignment w:val="auto"/>
        <w:rPr>
          <w:rFonts w:hint="eastAsia" w:asciiTheme="minorEastAsia" w:hAnsiTheme="minorEastAsia" w:eastAsiaTheme="minorEastAsia" w:cstheme="minorEastAsia"/>
          <w:i w:val="0"/>
          <w:iCs w:val="0"/>
          <w:caps w:val="0"/>
          <w:color w:val="auto"/>
          <w:spacing w:val="0"/>
          <w:sz w:val="24"/>
          <w:szCs w:val="24"/>
          <w:highlight w:val="none"/>
          <w:lang w:val="en-US" w:eastAsia="zh-CN"/>
        </w:rPr>
      </w:pPr>
      <w:r>
        <w:rPr>
          <w:rFonts w:hint="eastAsia" w:asciiTheme="minorEastAsia" w:hAnsiTheme="minorEastAsia" w:eastAsiaTheme="minorEastAsia" w:cstheme="minorEastAsia"/>
          <w:i w:val="0"/>
          <w:iCs w:val="0"/>
          <w:caps w:val="0"/>
          <w:color w:val="auto"/>
          <w:spacing w:val="0"/>
          <w:sz w:val="24"/>
          <w:szCs w:val="24"/>
          <w:highlight w:val="none"/>
          <w:lang w:val="en-US" w:eastAsia="zh-CN"/>
        </w:rPr>
        <w:t>（4）具备履行合同所必需的设备和专业技术能力，提供《投标人资格声明函》格式自拟；</w:t>
      </w:r>
    </w:p>
    <w:p w14:paraId="0EAA58C6">
      <w:pPr>
        <w:pStyle w:val="2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firstLine="480" w:firstLineChars="200"/>
        <w:textAlignment w:val="auto"/>
        <w:rPr>
          <w:rFonts w:hint="eastAsia" w:asciiTheme="minorEastAsia" w:hAnsiTheme="minorEastAsia" w:eastAsiaTheme="minorEastAsia" w:cstheme="minorEastAsia"/>
          <w:i w:val="0"/>
          <w:iCs w:val="0"/>
          <w:caps w:val="0"/>
          <w:color w:val="auto"/>
          <w:spacing w:val="0"/>
          <w:sz w:val="24"/>
          <w:szCs w:val="24"/>
          <w:highlight w:val="none"/>
          <w:lang w:val="en-US" w:eastAsia="zh-CN"/>
        </w:rPr>
      </w:pPr>
      <w:r>
        <w:rPr>
          <w:rFonts w:hint="eastAsia" w:asciiTheme="minorEastAsia" w:hAnsiTheme="minorEastAsia" w:eastAsiaTheme="minorEastAsia" w:cstheme="minorEastAsia"/>
          <w:i w:val="0"/>
          <w:iCs w:val="0"/>
          <w:caps w:val="0"/>
          <w:color w:val="auto"/>
          <w:spacing w:val="0"/>
          <w:sz w:val="24"/>
          <w:szCs w:val="24"/>
          <w:highlight w:val="none"/>
          <w:lang w:val="en-US" w:eastAsia="zh-CN"/>
        </w:rPr>
        <w:t>（5）参加采购活动前3年内，在经营活动中没有重大违法记录（提供声明函）格式自拟。重大违法记录，是指供应商因违法经营受到刑事处罚或者责令停产停业、吊销许可证或者执照、较大数额罚款等行政处罚。（根据财库〔2022〕3号文，“较大数额罚款”认定为200万元以上的罚款，法律、行政法规以及国务院有关部门明确规定相关领域“较大数额罚款”标准高于200万元的，从其规定）</w:t>
      </w:r>
    </w:p>
    <w:p w14:paraId="59049E2C">
      <w:pPr>
        <w:pStyle w:val="2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firstLine="480" w:firstLineChars="200"/>
        <w:textAlignment w:val="auto"/>
        <w:rPr>
          <w:rFonts w:hint="eastAsia" w:asciiTheme="minorEastAsia" w:hAnsiTheme="minorEastAsia" w:eastAsiaTheme="minorEastAsia" w:cstheme="minorEastAsia"/>
          <w:i w:val="0"/>
          <w:iCs w:val="0"/>
          <w:caps w:val="0"/>
          <w:color w:val="auto"/>
          <w:spacing w:val="0"/>
          <w:sz w:val="24"/>
          <w:szCs w:val="24"/>
          <w:highlight w:val="none"/>
          <w:lang w:val="en-US" w:eastAsia="zh-CN"/>
        </w:rPr>
      </w:pPr>
      <w:r>
        <w:rPr>
          <w:rFonts w:hint="eastAsia" w:asciiTheme="minorEastAsia" w:hAnsiTheme="minorEastAsia" w:eastAsiaTheme="minorEastAsia" w:cstheme="minorEastAsia"/>
          <w:i w:val="0"/>
          <w:iCs w:val="0"/>
          <w:caps w:val="0"/>
          <w:color w:val="auto"/>
          <w:spacing w:val="0"/>
          <w:sz w:val="24"/>
          <w:szCs w:val="24"/>
          <w:highlight w:val="none"/>
          <w:lang w:val="en-US" w:eastAsia="zh-CN"/>
        </w:rPr>
        <w:t>（6）参加采购活动前三年内，在经营活动中没有重大违法记录。查询渠道“中国政府采购网”、“信用中国”，被列入失信被执行人、重大税收违法案件当事人名单、 政府采购严重违法失信行为记录名单的供应商，不得参与本次政府采购活动。以现场查询为准；</w:t>
      </w:r>
    </w:p>
    <w:p w14:paraId="611B9571">
      <w:pPr>
        <w:pStyle w:val="2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firstLine="480" w:firstLineChars="200"/>
        <w:textAlignment w:val="auto"/>
        <w:rPr>
          <w:rFonts w:hint="eastAsia" w:asciiTheme="minorEastAsia" w:hAnsiTheme="minorEastAsia" w:eastAsiaTheme="minorEastAsia" w:cstheme="minorEastAsia"/>
          <w:i w:val="0"/>
          <w:iCs w:val="0"/>
          <w:caps w:val="0"/>
          <w:color w:val="auto"/>
          <w:spacing w:val="0"/>
          <w:sz w:val="24"/>
          <w:szCs w:val="24"/>
          <w:highlight w:val="none"/>
          <w:lang w:val="en-US" w:eastAsia="zh-CN"/>
        </w:rPr>
      </w:pPr>
      <w:r>
        <w:rPr>
          <w:rFonts w:hint="eastAsia" w:asciiTheme="minorEastAsia" w:hAnsiTheme="minorEastAsia" w:eastAsiaTheme="minorEastAsia" w:cstheme="minorEastAsia"/>
          <w:i w:val="0"/>
          <w:iCs w:val="0"/>
          <w:caps w:val="0"/>
          <w:color w:val="auto"/>
          <w:spacing w:val="0"/>
          <w:sz w:val="24"/>
          <w:szCs w:val="24"/>
          <w:highlight w:val="none"/>
          <w:lang w:val="en-US" w:eastAsia="zh-CN"/>
        </w:rPr>
        <w:t>（7）企业负责人为同一人或者存在直接控股、管理关系的不同投标人，不得参加同一合同项下的政府采购活动（提供声明函）格式自拟。否则，皆取消投标资格；</w:t>
      </w:r>
    </w:p>
    <w:p w14:paraId="504554C1">
      <w:pPr>
        <w:pStyle w:val="2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firstLine="480" w:firstLineChars="200"/>
        <w:textAlignment w:val="auto"/>
        <w:rPr>
          <w:rFonts w:hint="eastAsia" w:asciiTheme="minorEastAsia" w:hAnsiTheme="minorEastAsia" w:eastAsiaTheme="minorEastAsia" w:cstheme="minorEastAsia"/>
          <w:i w:val="0"/>
          <w:iCs w:val="0"/>
          <w:caps w:val="0"/>
          <w:color w:val="auto"/>
          <w:spacing w:val="0"/>
          <w:sz w:val="24"/>
          <w:szCs w:val="24"/>
          <w:highlight w:val="none"/>
          <w:lang w:val="en-US" w:eastAsia="zh-CN"/>
        </w:rPr>
      </w:pPr>
      <w:r>
        <w:rPr>
          <w:rFonts w:hint="eastAsia" w:asciiTheme="minorEastAsia" w:hAnsiTheme="minorEastAsia" w:eastAsiaTheme="minorEastAsia" w:cstheme="minorEastAsia"/>
          <w:i w:val="0"/>
          <w:iCs w:val="0"/>
          <w:caps w:val="0"/>
          <w:color w:val="auto"/>
          <w:spacing w:val="0"/>
          <w:sz w:val="24"/>
          <w:szCs w:val="24"/>
          <w:highlight w:val="none"/>
          <w:lang w:val="en-US" w:eastAsia="zh-CN"/>
        </w:rPr>
        <w:t>（8）本项目不接受联合体投标；</w:t>
      </w:r>
    </w:p>
    <w:p w14:paraId="6DFE22CB">
      <w:pPr>
        <w:pStyle w:val="2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firstLine="480" w:firstLineChars="200"/>
        <w:textAlignment w:val="auto"/>
        <w:rPr>
          <w:rFonts w:hint="eastAsia" w:asciiTheme="minorEastAsia" w:hAnsiTheme="minorEastAsia" w:eastAsiaTheme="minorEastAsia" w:cstheme="minorEastAsia"/>
          <w:i w:val="0"/>
          <w:iCs w:val="0"/>
          <w:caps w:val="0"/>
          <w:color w:val="auto"/>
          <w:spacing w:val="0"/>
          <w:sz w:val="24"/>
          <w:szCs w:val="24"/>
          <w:highlight w:val="none"/>
          <w:lang w:val="en-US" w:eastAsia="zh-CN"/>
        </w:rPr>
      </w:pPr>
      <w:r>
        <w:rPr>
          <w:rFonts w:hint="eastAsia" w:asciiTheme="minorEastAsia" w:hAnsiTheme="minorEastAsia" w:eastAsiaTheme="minorEastAsia" w:cstheme="minorEastAsia"/>
          <w:i w:val="0"/>
          <w:iCs w:val="0"/>
          <w:caps w:val="0"/>
          <w:color w:val="auto"/>
          <w:spacing w:val="0"/>
          <w:sz w:val="24"/>
          <w:szCs w:val="24"/>
          <w:highlight w:val="none"/>
          <w:lang w:val="en-US" w:eastAsia="zh-CN"/>
        </w:rPr>
        <w:t>（9）投标保证金或电子保函；</w:t>
      </w:r>
    </w:p>
    <w:p w14:paraId="14723382">
      <w:pPr>
        <w:pStyle w:val="2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firstLine="480" w:firstLineChars="200"/>
        <w:textAlignment w:val="auto"/>
        <w:rPr>
          <w:rFonts w:hint="eastAsia" w:asciiTheme="minorEastAsia" w:hAnsiTheme="minorEastAsia" w:eastAsiaTheme="minorEastAsia" w:cstheme="minorEastAsia"/>
          <w:i w:val="0"/>
          <w:iCs w:val="0"/>
          <w:caps w:val="0"/>
          <w:color w:val="auto"/>
          <w:spacing w:val="0"/>
          <w:sz w:val="24"/>
          <w:szCs w:val="24"/>
          <w:highlight w:val="none"/>
          <w:lang w:val="en-US" w:eastAsia="zh-CN"/>
        </w:rPr>
      </w:pPr>
      <w:r>
        <w:rPr>
          <w:rFonts w:hint="eastAsia" w:asciiTheme="minorEastAsia" w:hAnsiTheme="minorEastAsia" w:eastAsiaTheme="minorEastAsia" w:cstheme="minorEastAsia"/>
          <w:i w:val="0"/>
          <w:iCs w:val="0"/>
          <w:caps w:val="0"/>
          <w:color w:val="auto"/>
          <w:spacing w:val="0"/>
          <w:sz w:val="24"/>
          <w:szCs w:val="24"/>
          <w:highlight w:val="none"/>
          <w:lang w:val="en-US" w:eastAsia="zh-CN"/>
        </w:rPr>
        <w:t>2.落实政府采购政策需满足的资格要求：</w:t>
      </w:r>
    </w:p>
    <w:p w14:paraId="448A27EC">
      <w:pPr>
        <w:pStyle w:val="2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firstLine="480" w:firstLineChars="200"/>
        <w:textAlignment w:val="auto"/>
        <w:rPr>
          <w:rFonts w:hint="eastAsia" w:asciiTheme="minorEastAsia" w:hAnsiTheme="minorEastAsia" w:eastAsiaTheme="minorEastAsia" w:cstheme="minorEastAsia"/>
          <w:i w:val="0"/>
          <w:iCs w:val="0"/>
          <w:caps w:val="0"/>
          <w:color w:val="auto"/>
          <w:spacing w:val="0"/>
          <w:sz w:val="24"/>
          <w:szCs w:val="24"/>
          <w:highlight w:val="none"/>
          <w:lang w:val="en-US" w:eastAsia="zh-CN"/>
        </w:rPr>
      </w:pPr>
      <w:r>
        <w:rPr>
          <w:rFonts w:hint="eastAsia" w:asciiTheme="minorEastAsia" w:hAnsiTheme="minorEastAsia" w:eastAsiaTheme="minorEastAsia" w:cstheme="minorEastAsia"/>
          <w:i w:val="0"/>
          <w:iCs w:val="0"/>
          <w:caps w:val="0"/>
          <w:color w:val="auto"/>
          <w:spacing w:val="0"/>
          <w:sz w:val="24"/>
          <w:szCs w:val="24"/>
          <w:highlight w:val="none"/>
          <w:lang w:val="en-US" w:eastAsia="zh-CN"/>
        </w:rPr>
        <w:t>2.1 中小企业政策</w:t>
      </w:r>
    </w:p>
    <w:p w14:paraId="158309BB">
      <w:pPr>
        <w:pStyle w:val="2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firstLine="480" w:firstLineChars="200"/>
        <w:textAlignment w:val="auto"/>
        <w:rPr>
          <w:rFonts w:hint="eastAsia" w:asciiTheme="minorEastAsia" w:hAnsiTheme="minorEastAsia" w:eastAsiaTheme="minorEastAsia" w:cstheme="minorEastAsia"/>
          <w:i w:val="0"/>
          <w:iCs w:val="0"/>
          <w:caps w:val="0"/>
          <w:color w:val="auto"/>
          <w:spacing w:val="0"/>
          <w:sz w:val="24"/>
          <w:szCs w:val="24"/>
          <w:highlight w:val="none"/>
          <w:lang w:val="en-US" w:eastAsia="zh-CN"/>
        </w:rPr>
      </w:pPr>
      <w:r>
        <w:rPr>
          <w:rFonts w:hint="eastAsia" w:asciiTheme="minorEastAsia" w:hAnsiTheme="minorEastAsia" w:eastAsiaTheme="minorEastAsia" w:cstheme="minorEastAsia"/>
          <w:i w:val="0"/>
          <w:iCs w:val="0"/>
          <w:caps w:val="0"/>
          <w:color w:val="auto"/>
          <w:spacing w:val="0"/>
          <w:sz w:val="24"/>
          <w:szCs w:val="24"/>
          <w:highlight w:val="none"/>
          <w:lang w:val="en-US" w:eastAsia="zh-CN"/>
        </w:rPr>
        <w:t>☑本项目不专门面向中小企业预留采购份额。</w:t>
      </w:r>
    </w:p>
    <w:p w14:paraId="557DBCF0">
      <w:pPr>
        <w:pStyle w:val="2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firstLine="480" w:firstLineChars="200"/>
        <w:textAlignment w:val="auto"/>
        <w:rPr>
          <w:rFonts w:hint="eastAsia" w:asciiTheme="minorEastAsia" w:hAnsiTheme="minorEastAsia" w:eastAsiaTheme="minorEastAsia" w:cstheme="minorEastAsia"/>
          <w:i w:val="0"/>
          <w:iCs w:val="0"/>
          <w:caps w:val="0"/>
          <w:color w:val="auto"/>
          <w:spacing w:val="0"/>
          <w:sz w:val="24"/>
          <w:szCs w:val="24"/>
          <w:highlight w:val="none"/>
          <w:lang w:val="en-US" w:eastAsia="zh-CN"/>
        </w:rPr>
      </w:pPr>
      <w:r>
        <w:rPr>
          <w:rFonts w:hint="eastAsia" w:asciiTheme="minorEastAsia" w:hAnsiTheme="minorEastAsia" w:eastAsiaTheme="minorEastAsia" w:cstheme="minorEastAsia"/>
          <w:i w:val="0"/>
          <w:iCs w:val="0"/>
          <w:caps w:val="0"/>
          <w:color w:val="auto"/>
          <w:spacing w:val="0"/>
          <w:sz w:val="24"/>
          <w:szCs w:val="24"/>
          <w:highlight w:val="none"/>
          <w:lang w:val="en-US" w:eastAsia="zh-CN"/>
        </w:rPr>
        <w:t>□本项目专门面向 □中小□小微企业采购。即：提供的货物或服务全部由符合政策要求的中小/小微企业制造、服务全部由符合政策要求的中小/小微企业承接。</w:t>
      </w:r>
    </w:p>
    <w:p w14:paraId="6645646A">
      <w:pPr>
        <w:pStyle w:val="2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firstLine="480" w:firstLineChars="200"/>
        <w:textAlignment w:val="auto"/>
        <w:rPr>
          <w:rFonts w:hint="eastAsia" w:asciiTheme="minorEastAsia" w:hAnsiTheme="minorEastAsia" w:eastAsiaTheme="minorEastAsia" w:cstheme="minorEastAsia"/>
          <w:i w:val="0"/>
          <w:iCs w:val="0"/>
          <w:caps w:val="0"/>
          <w:color w:val="auto"/>
          <w:spacing w:val="0"/>
          <w:sz w:val="24"/>
          <w:szCs w:val="24"/>
          <w:highlight w:val="none"/>
          <w:lang w:val="en-US" w:eastAsia="zh-CN"/>
        </w:rPr>
      </w:pPr>
      <w:r>
        <w:rPr>
          <w:rFonts w:hint="eastAsia" w:asciiTheme="minorEastAsia" w:hAnsiTheme="minorEastAsia" w:eastAsiaTheme="minorEastAsia" w:cstheme="minorEastAsia"/>
          <w:i w:val="0"/>
          <w:iCs w:val="0"/>
          <w:caps w:val="0"/>
          <w:color w:val="auto"/>
          <w:spacing w:val="0"/>
          <w:sz w:val="24"/>
          <w:szCs w:val="24"/>
          <w:highlight w:val="none"/>
          <w:lang w:val="en-US" w:eastAsia="zh-CN"/>
        </w:rPr>
        <w:t>□本项目预留部分采购项目预算专门面向中小企业采购。对于预留份额，提供的货物由符合政策要求的中小企业制造、服务由符合政策要求的中小企业承接。预留份额通过以下措施进行：“供应商为中小企业，或供应商以联合体形式参加采购活动且联合体中中小企业承担的 部分达到一定比例，或获得采购合同的供应商将采购项目中的一定比例分包给一家或者多家中小企业”。</w:t>
      </w:r>
    </w:p>
    <w:p w14:paraId="55E6B769">
      <w:pPr>
        <w:pStyle w:val="2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firstLine="480" w:firstLineChars="200"/>
        <w:textAlignment w:val="auto"/>
        <w:rPr>
          <w:rFonts w:hint="eastAsia" w:asciiTheme="minorEastAsia" w:hAnsiTheme="minorEastAsia" w:eastAsiaTheme="minorEastAsia" w:cstheme="minorEastAsia"/>
          <w:i w:val="0"/>
          <w:iCs w:val="0"/>
          <w:caps w:val="0"/>
          <w:color w:val="auto"/>
          <w:spacing w:val="0"/>
          <w:sz w:val="24"/>
          <w:szCs w:val="24"/>
          <w:highlight w:val="none"/>
          <w:lang w:val="en-US" w:eastAsia="zh-CN"/>
        </w:rPr>
      </w:pPr>
      <w:r>
        <w:rPr>
          <w:rFonts w:hint="eastAsia" w:asciiTheme="minorEastAsia" w:hAnsiTheme="minorEastAsia" w:eastAsiaTheme="minorEastAsia" w:cstheme="minorEastAsia"/>
          <w:i w:val="0"/>
          <w:iCs w:val="0"/>
          <w:caps w:val="0"/>
          <w:color w:val="auto"/>
          <w:spacing w:val="0"/>
          <w:sz w:val="24"/>
          <w:szCs w:val="24"/>
          <w:highlight w:val="none"/>
          <w:lang w:val="en-US" w:eastAsia="zh-CN"/>
        </w:rPr>
        <w:t>2.2其他落实政府采购政策</w:t>
      </w:r>
    </w:p>
    <w:p w14:paraId="4B987AC7">
      <w:pPr>
        <w:pStyle w:val="2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firstLine="480" w:firstLineChars="200"/>
        <w:textAlignment w:val="auto"/>
        <w:rPr>
          <w:rFonts w:hint="eastAsia" w:asciiTheme="minorEastAsia" w:hAnsiTheme="minorEastAsia" w:eastAsiaTheme="minorEastAsia" w:cstheme="minorEastAsia"/>
          <w:i w:val="0"/>
          <w:iCs w:val="0"/>
          <w:caps w:val="0"/>
          <w:color w:val="auto"/>
          <w:spacing w:val="0"/>
          <w:sz w:val="24"/>
          <w:szCs w:val="24"/>
          <w:highlight w:val="none"/>
          <w:lang w:val="en-US" w:eastAsia="zh-CN"/>
        </w:rPr>
      </w:pPr>
      <w:r>
        <w:rPr>
          <w:rFonts w:hint="eastAsia" w:asciiTheme="minorEastAsia" w:hAnsiTheme="minorEastAsia" w:eastAsiaTheme="minorEastAsia" w:cstheme="minorEastAsia"/>
          <w:i w:val="0"/>
          <w:iCs w:val="0"/>
          <w:caps w:val="0"/>
          <w:color w:val="auto"/>
          <w:spacing w:val="0"/>
          <w:sz w:val="24"/>
          <w:szCs w:val="24"/>
          <w:highlight w:val="none"/>
          <w:lang w:val="en-US" w:eastAsia="zh-CN"/>
        </w:rPr>
        <w:t>（1）财政部、国家发展改革委、生态环境部、市场监管总局《关于调整优化节能产品、环境标志产品政府采购执行机制的通知》（财库〔2019〕9号文）；</w:t>
      </w:r>
    </w:p>
    <w:p w14:paraId="6917C5C5">
      <w:pPr>
        <w:pStyle w:val="2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firstLine="480" w:firstLineChars="200"/>
        <w:textAlignment w:val="auto"/>
        <w:rPr>
          <w:rFonts w:hint="eastAsia" w:asciiTheme="minorEastAsia" w:hAnsiTheme="minorEastAsia" w:eastAsiaTheme="minorEastAsia" w:cstheme="minorEastAsia"/>
          <w:i w:val="0"/>
          <w:iCs w:val="0"/>
          <w:caps w:val="0"/>
          <w:color w:val="auto"/>
          <w:spacing w:val="0"/>
          <w:sz w:val="24"/>
          <w:szCs w:val="24"/>
          <w:highlight w:val="none"/>
          <w:lang w:val="en-US" w:eastAsia="zh-CN"/>
        </w:rPr>
      </w:pPr>
      <w:r>
        <w:rPr>
          <w:rFonts w:hint="eastAsia" w:asciiTheme="minorEastAsia" w:hAnsiTheme="minorEastAsia" w:eastAsiaTheme="minorEastAsia" w:cstheme="minorEastAsia"/>
          <w:i w:val="0"/>
          <w:iCs w:val="0"/>
          <w:caps w:val="0"/>
          <w:color w:val="auto"/>
          <w:spacing w:val="0"/>
          <w:sz w:val="24"/>
          <w:szCs w:val="24"/>
          <w:highlight w:val="none"/>
          <w:lang w:val="en-US" w:eastAsia="zh-CN"/>
        </w:rPr>
        <w:t>（2）财政部、生态环境部《关于印发环境标志产品政府采购品目清单的通知》（财库〔2019〕18号文）；</w:t>
      </w:r>
    </w:p>
    <w:p w14:paraId="3B5220F2">
      <w:pPr>
        <w:pStyle w:val="2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firstLine="480" w:firstLineChars="200"/>
        <w:textAlignment w:val="auto"/>
        <w:rPr>
          <w:rFonts w:hint="eastAsia" w:asciiTheme="minorEastAsia" w:hAnsiTheme="minorEastAsia" w:eastAsiaTheme="minorEastAsia" w:cstheme="minorEastAsia"/>
          <w:i w:val="0"/>
          <w:iCs w:val="0"/>
          <w:caps w:val="0"/>
          <w:color w:val="auto"/>
          <w:spacing w:val="0"/>
          <w:sz w:val="24"/>
          <w:szCs w:val="24"/>
          <w:highlight w:val="none"/>
          <w:lang w:val="en-US" w:eastAsia="zh-CN"/>
        </w:rPr>
      </w:pPr>
      <w:r>
        <w:rPr>
          <w:rFonts w:hint="eastAsia" w:asciiTheme="minorEastAsia" w:hAnsiTheme="minorEastAsia" w:eastAsiaTheme="minorEastAsia" w:cstheme="minorEastAsia"/>
          <w:i w:val="0"/>
          <w:iCs w:val="0"/>
          <w:caps w:val="0"/>
          <w:color w:val="auto"/>
          <w:spacing w:val="0"/>
          <w:sz w:val="24"/>
          <w:szCs w:val="24"/>
          <w:highlight w:val="none"/>
          <w:lang w:val="en-US" w:eastAsia="zh-CN"/>
        </w:rPr>
        <w:t>（3）财政部、发展改革委《关于印发节能产品政府采购品目清单的通知》（财库〔2019〕19号文）；</w:t>
      </w:r>
    </w:p>
    <w:p w14:paraId="5A480674">
      <w:pPr>
        <w:pStyle w:val="2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firstLine="480" w:firstLineChars="200"/>
        <w:textAlignment w:val="auto"/>
        <w:rPr>
          <w:rFonts w:hint="eastAsia" w:asciiTheme="minorEastAsia" w:hAnsiTheme="minorEastAsia" w:eastAsiaTheme="minorEastAsia" w:cstheme="minorEastAsia"/>
          <w:i w:val="0"/>
          <w:iCs w:val="0"/>
          <w:caps w:val="0"/>
          <w:color w:val="auto"/>
          <w:spacing w:val="0"/>
          <w:sz w:val="24"/>
          <w:szCs w:val="24"/>
          <w:highlight w:val="none"/>
          <w:lang w:val="en-US" w:eastAsia="zh-CN"/>
        </w:rPr>
      </w:pPr>
      <w:r>
        <w:rPr>
          <w:rFonts w:hint="eastAsia" w:asciiTheme="minorEastAsia" w:hAnsiTheme="minorEastAsia" w:eastAsiaTheme="minorEastAsia" w:cstheme="minorEastAsia"/>
          <w:i w:val="0"/>
          <w:iCs w:val="0"/>
          <w:caps w:val="0"/>
          <w:color w:val="auto"/>
          <w:spacing w:val="0"/>
          <w:sz w:val="24"/>
          <w:szCs w:val="24"/>
          <w:highlight w:val="none"/>
          <w:lang w:val="en-US" w:eastAsia="zh-CN"/>
        </w:rPr>
        <w:t>（4）市场监管总局《市场监管总局关于发布参与实施政府采购节能产品、环境标志产品认证机构名录的公告》（2019年第16号）；</w:t>
      </w:r>
    </w:p>
    <w:p w14:paraId="7B0451A3">
      <w:pPr>
        <w:pStyle w:val="2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firstLine="480" w:firstLineChars="200"/>
        <w:textAlignment w:val="auto"/>
        <w:rPr>
          <w:rFonts w:hint="eastAsia" w:asciiTheme="minorEastAsia" w:hAnsiTheme="minorEastAsia" w:eastAsiaTheme="minorEastAsia" w:cstheme="minorEastAsia"/>
          <w:i w:val="0"/>
          <w:iCs w:val="0"/>
          <w:caps w:val="0"/>
          <w:color w:val="auto"/>
          <w:spacing w:val="0"/>
          <w:sz w:val="24"/>
          <w:szCs w:val="24"/>
          <w:highlight w:val="none"/>
          <w:lang w:val="en-US" w:eastAsia="zh-CN"/>
        </w:rPr>
      </w:pPr>
      <w:r>
        <w:rPr>
          <w:rFonts w:hint="eastAsia" w:asciiTheme="minorEastAsia" w:hAnsiTheme="minorEastAsia" w:eastAsiaTheme="minorEastAsia" w:cstheme="minorEastAsia"/>
          <w:i w:val="0"/>
          <w:iCs w:val="0"/>
          <w:caps w:val="0"/>
          <w:color w:val="auto"/>
          <w:spacing w:val="0"/>
          <w:sz w:val="24"/>
          <w:szCs w:val="24"/>
          <w:highlight w:val="none"/>
          <w:lang w:val="en-US" w:eastAsia="zh-CN"/>
        </w:rPr>
        <w:t>（5）财政部、工业和信息化部《关于印发《政府采购促进中小企业发展管理办法》的通知》（财库〔2020〕46号文）《关于进一步加大政府采购支持中小企业力度的通知》（财库〔2022〕19号文）执行；</w:t>
      </w:r>
    </w:p>
    <w:p w14:paraId="7BCEDD75">
      <w:pPr>
        <w:pStyle w:val="2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firstLine="480" w:firstLineChars="200"/>
        <w:textAlignment w:val="auto"/>
        <w:rPr>
          <w:rFonts w:hint="eastAsia" w:asciiTheme="minorEastAsia" w:hAnsiTheme="minorEastAsia" w:eastAsiaTheme="minorEastAsia" w:cstheme="minorEastAsia"/>
          <w:i w:val="0"/>
          <w:iCs w:val="0"/>
          <w:caps w:val="0"/>
          <w:color w:val="auto"/>
          <w:spacing w:val="0"/>
          <w:sz w:val="24"/>
          <w:szCs w:val="24"/>
          <w:highlight w:val="none"/>
          <w:lang w:val="en-US" w:eastAsia="zh-CN"/>
        </w:rPr>
      </w:pPr>
      <w:r>
        <w:rPr>
          <w:rFonts w:hint="eastAsia" w:asciiTheme="minorEastAsia" w:hAnsiTheme="minorEastAsia" w:eastAsiaTheme="minorEastAsia" w:cstheme="minorEastAsia"/>
          <w:i w:val="0"/>
          <w:iCs w:val="0"/>
          <w:caps w:val="0"/>
          <w:color w:val="auto"/>
          <w:spacing w:val="0"/>
          <w:sz w:val="24"/>
          <w:szCs w:val="24"/>
          <w:highlight w:val="none"/>
          <w:lang w:val="en-US" w:eastAsia="zh-CN"/>
        </w:rPr>
        <w:t>（6）财政部、民政部、中国残疾人联合会《关于促进残疾人就业政府采购政策的通知》（财库〔2017〕141号）；</w:t>
      </w:r>
    </w:p>
    <w:p w14:paraId="6E25F383">
      <w:pPr>
        <w:pStyle w:val="2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firstLine="480" w:firstLineChars="200"/>
        <w:textAlignment w:val="auto"/>
        <w:rPr>
          <w:rFonts w:hint="eastAsia" w:asciiTheme="minorEastAsia" w:hAnsiTheme="minorEastAsia" w:eastAsiaTheme="minorEastAsia" w:cstheme="minorEastAsia"/>
          <w:i w:val="0"/>
          <w:iCs w:val="0"/>
          <w:caps w:val="0"/>
          <w:color w:val="auto"/>
          <w:spacing w:val="0"/>
          <w:sz w:val="24"/>
          <w:szCs w:val="24"/>
          <w:highlight w:val="none"/>
          <w:lang w:val="en-US" w:eastAsia="zh-CN"/>
        </w:rPr>
      </w:pPr>
      <w:r>
        <w:rPr>
          <w:rFonts w:hint="eastAsia" w:asciiTheme="minorEastAsia" w:hAnsiTheme="minorEastAsia" w:eastAsiaTheme="minorEastAsia" w:cstheme="minorEastAsia"/>
          <w:i w:val="0"/>
          <w:iCs w:val="0"/>
          <w:caps w:val="0"/>
          <w:color w:val="auto"/>
          <w:spacing w:val="0"/>
          <w:sz w:val="24"/>
          <w:szCs w:val="24"/>
          <w:highlight w:val="none"/>
          <w:lang w:val="en-US" w:eastAsia="zh-CN"/>
        </w:rPr>
        <w:t>（7）财政部、司法部《关于政府采购支持监狱企业发展有关问题的通知》（财库〔2014〕68号文）；</w:t>
      </w:r>
    </w:p>
    <w:p w14:paraId="7ED5105E">
      <w:pPr>
        <w:pStyle w:val="2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firstLine="480" w:firstLineChars="200"/>
        <w:textAlignment w:val="auto"/>
        <w:rPr>
          <w:rFonts w:hint="eastAsia" w:asciiTheme="minorEastAsia" w:hAnsiTheme="minorEastAsia" w:eastAsiaTheme="minorEastAsia" w:cstheme="minorEastAsia"/>
          <w:i w:val="0"/>
          <w:iCs w:val="0"/>
          <w:caps w:val="0"/>
          <w:color w:val="auto"/>
          <w:spacing w:val="0"/>
          <w:sz w:val="24"/>
          <w:szCs w:val="24"/>
          <w:highlight w:val="none"/>
          <w:lang w:val="en-US" w:eastAsia="zh-CN"/>
        </w:rPr>
      </w:pPr>
      <w:r>
        <w:rPr>
          <w:rFonts w:hint="eastAsia" w:asciiTheme="minorEastAsia" w:hAnsiTheme="minorEastAsia" w:eastAsiaTheme="minorEastAsia" w:cstheme="minorEastAsia"/>
          <w:i w:val="0"/>
          <w:iCs w:val="0"/>
          <w:caps w:val="0"/>
          <w:color w:val="auto"/>
          <w:spacing w:val="0"/>
          <w:sz w:val="24"/>
          <w:szCs w:val="24"/>
          <w:highlight w:val="none"/>
          <w:lang w:val="en-US" w:eastAsia="zh-CN"/>
        </w:rPr>
        <w:t>（8）财政部、生态环境部、国家邮政局《关于印发《商品包装政府采购需求标准（试行）》《快递包装政府采购需求标准（试行）》的通知》（财办库〔2020〕123号）。</w:t>
      </w:r>
    </w:p>
    <w:p w14:paraId="18DA4882">
      <w:pPr>
        <w:pStyle w:val="2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firstLine="480" w:firstLineChars="200"/>
        <w:textAlignment w:val="auto"/>
        <w:rPr>
          <w:rFonts w:hint="eastAsia" w:asciiTheme="minorEastAsia" w:hAnsiTheme="minorEastAsia" w:eastAsiaTheme="minorEastAsia" w:cstheme="minorEastAsia"/>
          <w:b/>
          <w:bCs/>
          <w:i w:val="0"/>
          <w:iCs w:val="0"/>
          <w:caps w:val="0"/>
          <w:color w:val="auto"/>
          <w:spacing w:val="0"/>
          <w:kern w:val="0"/>
          <w:sz w:val="24"/>
          <w:szCs w:val="24"/>
          <w:highlight w:val="none"/>
          <w:lang w:val="en-US" w:eastAsia="zh-CN" w:bidi="ar"/>
        </w:rPr>
      </w:pPr>
      <w:r>
        <w:rPr>
          <w:rFonts w:hint="eastAsia" w:asciiTheme="minorEastAsia" w:hAnsiTheme="minorEastAsia" w:eastAsiaTheme="minorEastAsia" w:cstheme="minorEastAsia"/>
          <w:i w:val="0"/>
          <w:iCs w:val="0"/>
          <w:caps w:val="0"/>
          <w:color w:val="auto"/>
          <w:spacing w:val="0"/>
          <w:sz w:val="24"/>
          <w:szCs w:val="24"/>
          <w:highlight w:val="none"/>
          <w:lang w:val="en-US" w:eastAsia="zh-CN"/>
        </w:rPr>
        <w:t xml:space="preserve">3.本项目的特定资格要求：无 </w:t>
      </w:r>
      <w:r>
        <w:rPr>
          <w:rFonts w:hint="eastAsia" w:asciiTheme="minorEastAsia" w:hAnsiTheme="minorEastAsia" w:eastAsiaTheme="minorEastAsia" w:cstheme="minorEastAsia"/>
          <w:i w:val="0"/>
          <w:iCs w:val="0"/>
          <w:caps w:val="0"/>
          <w:color w:val="auto"/>
          <w:spacing w:val="0"/>
          <w:sz w:val="24"/>
          <w:szCs w:val="24"/>
          <w:highlight w:val="none"/>
        </w:rPr>
        <w:br w:type="textWrapping"/>
      </w:r>
      <w:r>
        <w:rPr>
          <w:rFonts w:hint="eastAsia" w:asciiTheme="minorEastAsia" w:hAnsiTheme="minorEastAsia" w:eastAsiaTheme="minorEastAsia" w:cstheme="minorEastAsia"/>
          <w:b/>
          <w:bCs/>
          <w:i w:val="0"/>
          <w:iCs w:val="0"/>
          <w:caps w:val="0"/>
          <w:color w:val="auto"/>
          <w:spacing w:val="0"/>
          <w:kern w:val="0"/>
          <w:sz w:val="24"/>
          <w:szCs w:val="24"/>
          <w:highlight w:val="none"/>
          <w:lang w:val="en-US" w:eastAsia="zh-CN" w:bidi="ar"/>
        </w:rPr>
        <w:t>三、获取招标文件</w:t>
      </w:r>
      <w:bookmarkEnd w:id="18"/>
      <w:bookmarkEnd w:id="19"/>
      <w:bookmarkEnd w:id="20"/>
    </w:p>
    <w:p w14:paraId="4CCFB9FF">
      <w:pPr>
        <w:pStyle w:val="12"/>
        <w:pageBreakBefore w:val="0"/>
        <w:kinsoku/>
        <w:wordWrap/>
        <w:overflowPunct/>
        <w:topLinePunct w:val="0"/>
        <w:autoSpaceDE/>
        <w:autoSpaceDN/>
        <w:bidi w:val="0"/>
        <w:adjustRightInd/>
        <w:snapToGrid w:val="0"/>
        <w:spacing w:beforeAutospacing="0" w:afterAutospacing="0" w:line="360" w:lineRule="auto"/>
        <w:ind w:left="0" w:leftChars="0" w:right="0" w:firstLine="480" w:firstLineChars="200"/>
        <w:textAlignment w:val="auto"/>
        <w:outlineLvl w:val="2"/>
        <w:rPr>
          <w:rFonts w:hint="eastAsia" w:asciiTheme="minorEastAsia" w:hAnsiTheme="minorEastAsia" w:eastAsiaTheme="minorEastAsia" w:cstheme="minorEastAsia"/>
          <w:i w:val="0"/>
          <w:iCs w:val="0"/>
          <w:caps w:val="0"/>
          <w:color w:val="auto"/>
          <w:spacing w:val="0"/>
          <w:kern w:val="0"/>
          <w:sz w:val="24"/>
          <w:szCs w:val="24"/>
          <w:highlight w:val="none"/>
          <w:lang w:val="en-US" w:eastAsia="zh-CN" w:bidi="ar-SA"/>
        </w:rPr>
      </w:pPr>
      <w:r>
        <w:rPr>
          <w:rFonts w:hint="eastAsia" w:asciiTheme="minorEastAsia" w:hAnsiTheme="minorEastAsia" w:eastAsiaTheme="minorEastAsia" w:cstheme="minorEastAsia"/>
          <w:i w:val="0"/>
          <w:iCs w:val="0"/>
          <w:caps w:val="0"/>
          <w:color w:val="auto"/>
          <w:spacing w:val="0"/>
          <w:kern w:val="0"/>
          <w:sz w:val="24"/>
          <w:szCs w:val="24"/>
          <w:highlight w:val="none"/>
          <w:lang w:val="en-US" w:eastAsia="zh-CN" w:bidi="ar-SA"/>
        </w:rPr>
        <w:t>时间：2026年11月3日至2026年11月10日，每天上午00:00至14:00，下午14:00至23:59（北京时间，法定节假日除外）</w:t>
      </w:r>
    </w:p>
    <w:p w14:paraId="1EBF157A">
      <w:pPr>
        <w:pStyle w:val="12"/>
        <w:pageBreakBefore w:val="0"/>
        <w:kinsoku/>
        <w:wordWrap/>
        <w:overflowPunct/>
        <w:topLinePunct w:val="0"/>
        <w:autoSpaceDE/>
        <w:autoSpaceDN/>
        <w:bidi w:val="0"/>
        <w:adjustRightInd/>
        <w:snapToGrid w:val="0"/>
        <w:spacing w:beforeAutospacing="0" w:afterAutospacing="0" w:line="360" w:lineRule="auto"/>
        <w:ind w:left="0" w:leftChars="0" w:right="0" w:firstLine="480" w:firstLineChars="200"/>
        <w:textAlignment w:val="auto"/>
        <w:outlineLvl w:val="2"/>
        <w:rPr>
          <w:rFonts w:hint="eastAsia" w:asciiTheme="minorEastAsia" w:hAnsiTheme="minorEastAsia" w:eastAsiaTheme="minorEastAsia" w:cstheme="minorEastAsia"/>
          <w:i w:val="0"/>
          <w:iCs w:val="0"/>
          <w:caps w:val="0"/>
          <w:color w:val="auto"/>
          <w:spacing w:val="0"/>
          <w:kern w:val="0"/>
          <w:sz w:val="24"/>
          <w:szCs w:val="24"/>
          <w:highlight w:val="none"/>
          <w:lang w:val="en-US" w:eastAsia="zh-CN" w:bidi="ar-SA"/>
        </w:rPr>
      </w:pPr>
      <w:r>
        <w:rPr>
          <w:rFonts w:hint="eastAsia" w:asciiTheme="minorEastAsia" w:hAnsiTheme="minorEastAsia" w:eastAsiaTheme="minorEastAsia" w:cstheme="minorEastAsia"/>
          <w:i w:val="0"/>
          <w:iCs w:val="0"/>
          <w:caps w:val="0"/>
          <w:color w:val="auto"/>
          <w:spacing w:val="0"/>
          <w:kern w:val="0"/>
          <w:sz w:val="24"/>
          <w:szCs w:val="24"/>
          <w:highlight w:val="none"/>
          <w:lang w:val="en-US" w:eastAsia="zh-CN" w:bidi="ar-SA"/>
        </w:rPr>
        <w:t>地点：政采云平台https://www.zcygov.cn/线上获取</w:t>
      </w:r>
    </w:p>
    <w:p w14:paraId="40AB05C5">
      <w:pPr>
        <w:pStyle w:val="12"/>
        <w:pageBreakBefore w:val="0"/>
        <w:kinsoku/>
        <w:wordWrap/>
        <w:overflowPunct/>
        <w:topLinePunct w:val="0"/>
        <w:autoSpaceDE/>
        <w:autoSpaceDN/>
        <w:bidi w:val="0"/>
        <w:adjustRightInd/>
        <w:snapToGrid w:val="0"/>
        <w:spacing w:beforeAutospacing="0" w:afterAutospacing="0" w:line="360" w:lineRule="auto"/>
        <w:ind w:left="0" w:leftChars="0" w:right="0" w:firstLine="480" w:firstLineChars="200"/>
        <w:textAlignment w:val="auto"/>
        <w:outlineLvl w:val="2"/>
        <w:rPr>
          <w:rFonts w:hint="eastAsia" w:asciiTheme="minorEastAsia" w:hAnsiTheme="minorEastAsia" w:eastAsiaTheme="minorEastAsia" w:cstheme="minorEastAsia"/>
          <w:i w:val="0"/>
          <w:iCs w:val="0"/>
          <w:caps w:val="0"/>
          <w:color w:val="auto"/>
          <w:spacing w:val="0"/>
          <w:kern w:val="0"/>
          <w:sz w:val="24"/>
          <w:szCs w:val="24"/>
          <w:highlight w:val="none"/>
          <w:lang w:val="en-US" w:eastAsia="zh-CN" w:bidi="ar-SA"/>
        </w:rPr>
      </w:pPr>
      <w:r>
        <w:rPr>
          <w:rFonts w:hint="eastAsia" w:asciiTheme="minorEastAsia" w:hAnsiTheme="minorEastAsia" w:eastAsiaTheme="minorEastAsia" w:cstheme="minorEastAsia"/>
          <w:i w:val="0"/>
          <w:iCs w:val="0"/>
          <w:caps w:val="0"/>
          <w:color w:val="auto"/>
          <w:spacing w:val="0"/>
          <w:kern w:val="0"/>
          <w:sz w:val="24"/>
          <w:szCs w:val="24"/>
          <w:highlight w:val="none"/>
          <w:lang w:val="en-US" w:eastAsia="zh-CN" w:bidi="ar-SA"/>
        </w:rPr>
        <w:t>方式：供应商登录政采云平台https://www.zcygov.cn/在线申请获取采购文件（进入“项目采购”应用，在获取采购文件菜单中选择项目，申请获取采购文件），或者点击采购公告底部潜在供应商“获取采购文件”，页面跳转后登陆，直接获取采购文件。</w:t>
      </w:r>
    </w:p>
    <w:p w14:paraId="55B438F5">
      <w:pPr>
        <w:pStyle w:val="12"/>
        <w:pageBreakBefore w:val="0"/>
        <w:kinsoku/>
        <w:wordWrap/>
        <w:overflowPunct/>
        <w:topLinePunct w:val="0"/>
        <w:autoSpaceDE/>
        <w:autoSpaceDN/>
        <w:bidi w:val="0"/>
        <w:adjustRightInd/>
        <w:snapToGrid w:val="0"/>
        <w:spacing w:beforeAutospacing="0" w:afterAutospacing="0" w:line="360" w:lineRule="auto"/>
        <w:ind w:left="0" w:leftChars="0" w:right="0" w:firstLine="480" w:firstLineChars="200"/>
        <w:textAlignment w:val="auto"/>
        <w:outlineLvl w:val="2"/>
        <w:rPr>
          <w:rFonts w:hint="eastAsia" w:asciiTheme="minorEastAsia" w:hAnsiTheme="minorEastAsia" w:eastAsiaTheme="minorEastAsia" w:cstheme="minorEastAsia"/>
          <w:i w:val="0"/>
          <w:iCs w:val="0"/>
          <w:caps w:val="0"/>
          <w:color w:val="auto"/>
          <w:spacing w:val="0"/>
          <w:kern w:val="0"/>
          <w:sz w:val="24"/>
          <w:szCs w:val="24"/>
          <w:highlight w:val="none"/>
          <w:lang w:val="en-US" w:eastAsia="zh-CN" w:bidi="ar-SA"/>
        </w:rPr>
      </w:pPr>
      <w:r>
        <w:rPr>
          <w:rFonts w:hint="eastAsia" w:asciiTheme="minorEastAsia" w:hAnsiTheme="minorEastAsia" w:eastAsiaTheme="minorEastAsia" w:cstheme="minorEastAsia"/>
          <w:i w:val="0"/>
          <w:iCs w:val="0"/>
          <w:caps w:val="0"/>
          <w:color w:val="auto"/>
          <w:spacing w:val="0"/>
          <w:kern w:val="0"/>
          <w:sz w:val="24"/>
          <w:szCs w:val="24"/>
          <w:highlight w:val="none"/>
          <w:lang w:val="en-US" w:eastAsia="zh-CN" w:bidi="ar-SA"/>
        </w:rPr>
        <w:t>售价（元）：0</w:t>
      </w:r>
    </w:p>
    <w:p w14:paraId="111C67EB">
      <w:pPr>
        <w:pStyle w:val="3"/>
        <w:pageBreakBefore w:val="0"/>
        <w:widowControl w:val="0"/>
        <w:kinsoku/>
        <w:wordWrap/>
        <w:overflowPunct/>
        <w:topLinePunct w:val="0"/>
        <w:autoSpaceDE/>
        <w:autoSpaceDN/>
        <w:bidi w:val="0"/>
        <w:adjustRightInd/>
        <w:snapToGrid w:val="0"/>
        <w:spacing w:before="0" w:beforeAutospacing="0" w:after="0" w:afterAutospacing="0" w:line="360" w:lineRule="auto"/>
        <w:ind w:left="0" w:leftChars="0" w:right="0" w:firstLine="482" w:firstLineChars="200"/>
        <w:jc w:val="both"/>
        <w:textAlignment w:val="auto"/>
        <w:rPr>
          <w:rFonts w:hint="eastAsia" w:asciiTheme="minorEastAsia" w:hAnsiTheme="minorEastAsia" w:eastAsiaTheme="minorEastAsia" w:cstheme="minorEastAsia"/>
          <w:b/>
          <w:bCs/>
          <w:i w:val="0"/>
          <w:iCs w:val="0"/>
          <w:caps w:val="0"/>
          <w:color w:val="auto"/>
          <w:spacing w:val="0"/>
          <w:kern w:val="0"/>
          <w:sz w:val="24"/>
          <w:szCs w:val="24"/>
          <w:highlight w:val="none"/>
          <w:lang w:val="en-US" w:eastAsia="zh-CN" w:bidi="ar"/>
        </w:rPr>
      </w:pPr>
      <w:bookmarkStart w:id="21" w:name="_Toc5705"/>
      <w:bookmarkStart w:id="22" w:name="_Toc4398"/>
      <w:bookmarkStart w:id="23" w:name="_Toc4068"/>
      <w:bookmarkStart w:id="24" w:name="_Toc20322"/>
      <w:r>
        <w:rPr>
          <w:rFonts w:hint="eastAsia" w:asciiTheme="minorEastAsia" w:hAnsiTheme="minorEastAsia" w:eastAsiaTheme="minorEastAsia" w:cstheme="minorEastAsia"/>
          <w:b/>
          <w:bCs/>
          <w:i w:val="0"/>
          <w:iCs w:val="0"/>
          <w:caps w:val="0"/>
          <w:color w:val="auto"/>
          <w:spacing w:val="0"/>
          <w:kern w:val="0"/>
          <w:sz w:val="24"/>
          <w:szCs w:val="24"/>
          <w:highlight w:val="none"/>
          <w:lang w:val="en-US" w:eastAsia="zh-CN" w:bidi="ar"/>
        </w:rPr>
        <w:t>四、提交投标文件截止时间、开标时间和地点</w:t>
      </w:r>
      <w:bookmarkEnd w:id="21"/>
      <w:bookmarkEnd w:id="22"/>
      <w:bookmarkEnd w:id="23"/>
      <w:bookmarkEnd w:id="24"/>
    </w:p>
    <w:p w14:paraId="0F308631">
      <w:pPr>
        <w:pStyle w:val="12"/>
        <w:pageBreakBefore w:val="0"/>
        <w:kinsoku/>
        <w:wordWrap/>
        <w:overflowPunct/>
        <w:topLinePunct w:val="0"/>
        <w:autoSpaceDE/>
        <w:autoSpaceDN/>
        <w:bidi w:val="0"/>
        <w:adjustRightInd/>
        <w:snapToGrid w:val="0"/>
        <w:spacing w:beforeAutospacing="0" w:afterAutospacing="0" w:line="360" w:lineRule="auto"/>
        <w:ind w:left="0" w:leftChars="0" w:right="0" w:firstLine="480" w:firstLineChars="200"/>
        <w:textAlignment w:val="auto"/>
        <w:outlineLvl w:val="2"/>
        <w:rPr>
          <w:rFonts w:hint="eastAsia" w:asciiTheme="minorEastAsia" w:hAnsiTheme="minorEastAsia" w:eastAsiaTheme="minorEastAsia" w:cstheme="minorEastAsia"/>
          <w:i w:val="0"/>
          <w:iCs w:val="0"/>
          <w:caps w:val="0"/>
          <w:color w:val="auto"/>
          <w:spacing w:val="0"/>
          <w:kern w:val="0"/>
          <w:sz w:val="24"/>
          <w:szCs w:val="24"/>
          <w:highlight w:val="none"/>
          <w:lang w:val="en-US" w:eastAsia="zh-CN" w:bidi="ar-SA"/>
        </w:rPr>
      </w:pPr>
      <w:r>
        <w:rPr>
          <w:rFonts w:hint="eastAsia" w:asciiTheme="minorEastAsia" w:hAnsiTheme="minorEastAsia" w:eastAsiaTheme="minorEastAsia" w:cstheme="minorEastAsia"/>
          <w:i w:val="0"/>
          <w:iCs w:val="0"/>
          <w:caps w:val="0"/>
          <w:color w:val="auto"/>
          <w:spacing w:val="0"/>
          <w:kern w:val="0"/>
          <w:sz w:val="24"/>
          <w:szCs w:val="24"/>
          <w:highlight w:val="none"/>
          <w:lang w:val="en-US" w:eastAsia="zh-CN" w:bidi="ar-SA"/>
        </w:rPr>
        <w:t>提交投标文件截止时间：2026年11月24日11：00（北京时间）</w:t>
      </w:r>
    </w:p>
    <w:p w14:paraId="577AFDFC">
      <w:pPr>
        <w:pStyle w:val="12"/>
        <w:pageBreakBefore w:val="0"/>
        <w:kinsoku/>
        <w:wordWrap/>
        <w:overflowPunct/>
        <w:topLinePunct w:val="0"/>
        <w:autoSpaceDE/>
        <w:autoSpaceDN/>
        <w:bidi w:val="0"/>
        <w:adjustRightInd/>
        <w:snapToGrid w:val="0"/>
        <w:spacing w:beforeAutospacing="0" w:afterAutospacing="0" w:line="360" w:lineRule="auto"/>
        <w:ind w:left="0" w:leftChars="0" w:right="0" w:firstLine="480" w:firstLineChars="200"/>
        <w:textAlignment w:val="auto"/>
        <w:outlineLvl w:val="2"/>
        <w:rPr>
          <w:rFonts w:hint="eastAsia" w:asciiTheme="minorEastAsia" w:hAnsiTheme="minorEastAsia" w:eastAsiaTheme="minorEastAsia" w:cstheme="minorEastAsia"/>
          <w:i w:val="0"/>
          <w:iCs w:val="0"/>
          <w:caps w:val="0"/>
          <w:color w:val="auto"/>
          <w:spacing w:val="0"/>
          <w:kern w:val="0"/>
          <w:sz w:val="24"/>
          <w:szCs w:val="24"/>
          <w:highlight w:val="none"/>
          <w:lang w:val="en-US" w:eastAsia="zh-CN" w:bidi="ar-SA"/>
        </w:rPr>
      </w:pPr>
      <w:r>
        <w:rPr>
          <w:rFonts w:hint="eastAsia" w:asciiTheme="minorEastAsia" w:hAnsiTheme="minorEastAsia" w:eastAsiaTheme="minorEastAsia" w:cstheme="minorEastAsia"/>
          <w:i w:val="0"/>
          <w:iCs w:val="0"/>
          <w:caps w:val="0"/>
          <w:color w:val="auto"/>
          <w:spacing w:val="0"/>
          <w:kern w:val="0"/>
          <w:sz w:val="24"/>
          <w:szCs w:val="24"/>
          <w:highlight w:val="none"/>
          <w:lang w:val="en-US" w:eastAsia="zh-CN" w:bidi="ar-SA"/>
        </w:rPr>
        <w:t>投标地点：投标人应于2026年11月24日11：00（北京时间）之前将电子投标文件上传到新疆政府采购平台。应按照本项目招标文件和新疆政府采购平台的要求编制、加密传输投标文件。</w:t>
      </w:r>
    </w:p>
    <w:p w14:paraId="60810922">
      <w:pPr>
        <w:pStyle w:val="12"/>
        <w:pageBreakBefore w:val="0"/>
        <w:kinsoku/>
        <w:wordWrap/>
        <w:overflowPunct/>
        <w:topLinePunct w:val="0"/>
        <w:autoSpaceDE/>
        <w:autoSpaceDN/>
        <w:bidi w:val="0"/>
        <w:adjustRightInd/>
        <w:snapToGrid w:val="0"/>
        <w:spacing w:beforeAutospacing="0" w:afterAutospacing="0" w:line="360" w:lineRule="auto"/>
        <w:ind w:left="0" w:leftChars="0" w:right="0" w:firstLine="480" w:firstLineChars="200"/>
        <w:textAlignment w:val="auto"/>
        <w:outlineLvl w:val="2"/>
        <w:rPr>
          <w:rFonts w:hint="eastAsia" w:asciiTheme="minorEastAsia" w:hAnsiTheme="minorEastAsia" w:eastAsiaTheme="minorEastAsia" w:cstheme="minorEastAsia"/>
          <w:i w:val="0"/>
          <w:iCs w:val="0"/>
          <w:caps w:val="0"/>
          <w:color w:val="auto"/>
          <w:spacing w:val="0"/>
          <w:kern w:val="0"/>
          <w:sz w:val="24"/>
          <w:szCs w:val="24"/>
          <w:highlight w:val="none"/>
          <w:lang w:val="en-US" w:eastAsia="zh-CN" w:bidi="ar-SA"/>
        </w:rPr>
      </w:pPr>
      <w:r>
        <w:rPr>
          <w:rFonts w:hint="eastAsia" w:asciiTheme="minorEastAsia" w:hAnsiTheme="minorEastAsia" w:eastAsiaTheme="minorEastAsia" w:cstheme="minorEastAsia"/>
          <w:i w:val="0"/>
          <w:iCs w:val="0"/>
          <w:caps w:val="0"/>
          <w:color w:val="auto"/>
          <w:spacing w:val="0"/>
          <w:kern w:val="0"/>
          <w:sz w:val="24"/>
          <w:szCs w:val="24"/>
          <w:highlight w:val="none"/>
          <w:lang w:val="en-US" w:eastAsia="zh-CN" w:bidi="ar-SA"/>
        </w:rPr>
        <w:t>开标时间：2026年11月24日11：00（北京时间）</w:t>
      </w:r>
    </w:p>
    <w:p w14:paraId="5547B99A">
      <w:pPr>
        <w:pStyle w:val="12"/>
        <w:pageBreakBefore w:val="0"/>
        <w:kinsoku/>
        <w:wordWrap/>
        <w:overflowPunct/>
        <w:topLinePunct w:val="0"/>
        <w:autoSpaceDE/>
        <w:autoSpaceDN/>
        <w:bidi w:val="0"/>
        <w:adjustRightInd/>
        <w:snapToGrid w:val="0"/>
        <w:spacing w:beforeAutospacing="0" w:afterAutospacing="0" w:line="360" w:lineRule="auto"/>
        <w:ind w:left="0" w:leftChars="0" w:right="0" w:firstLine="480" w:firstLineChars="200"/>
        <w:textAlignment w:val="auto"/>
        <w:outlineLvl w:val="2"/>
        <w:rPr>
          <w:rFonts w:hint="eastAsia" w:asciiTheme="minorEastAsia" w:hAnsiTheme="minorEastAsia" w:eastAsiaTheme="minorEastAsia" w:cstheme="minorEastAsia"/>
          <w:i w:val="0"/>
          <w:iCs w:val="0"/>
          <w:caps w:val="0"/>
          <w:color w:val="auto"/>
          <w:spacing w:val="0"/>
          <w:kern w:val="0"/>
          <w:sz w:val="24"/>
          <w:szCs w:val="24"/>
          <w:highlight w:val="none"/>
          <w:lang w:val="en-US" w:eastAsia="zh-CN" w:bidi="ar-SA"/>
        </w:rPr>
      </w:pPr>
      <w:r>
        <w:rPr>
          <w:rFonts w:hint="eastAsia" w:asciiTheme="minorEastAsia" w:hAnsiTheme="minorEastAsia" w:eastAsiaTheme="minorEastAsia" w:cstheme="minorEastAsia"/>
          <w:i w:val="0"/>
          <w:iCs w:val="0"/>
          <w:caps w:val="0"/>
          <w:color w:val="auto"/>
          <w:spacing w:val="0"/>
          <w:kern w:val="0"/>
          <w:sz w:val="24"/>
          <w:szCs w:val="24"/>
          <w:highlight w:val="none"/>
          <w:lang w:val="en-US" w:eastAsia="zh-CN" w:bidi="ar-SA"/>
        </w:rPr>
        <w:t>开标地点：投标人登录政采云平台https://www.zcygov.cn/，进入“项目采购-开标评标-右边选择对应项目点击“进入项目”进入开标大厅。</w:t>
      </w:r>
    </w:p>
    <w:p w14:paraId="24451013">
      <w:pPr>
        <w:pStyle w:val="3"/>
        <w:pageBreakBefore w:val="0"/>
        <w:widowControl w:val="0"/>
        <w:kinsoku/>
        <w:wordWrap/>
        <w:overflowPunct/>
        <w:topLinePunct w:val="0"/>
        <w:autoSpaceDE/>
        <w:autoSpaceDN/>
        <w:bidi w:val="0"/>
        <w:adjustRightInd/>
        <w:snapToGrid w:val="0"/>
        <w:spacing w:before="0" w:beforeAutospacing="0" w:after="0" w:afterAutospacing="0" w:line="360" w:lineRule="auto"/>
        <w:ind w:left="0" w:leftChars="0" w:right="0" w:firstLine="482" w:firstLineChars="200"/>
        <w:jc w:val="both"/>
        <w:textAlignment w:val="auto"/>
        <w:rPr>
          <w:rFonts w:hint="eastAsia" w:asciiTheme="minorEastAsia" w:hAnsiTheme="minorEastAsia" w:eastAsiaTheme="minorEastAsia" w:cstheme="minorEastAsia"/>
          <w:b/>
          <w:bCs/>
          <w:i w:val="0"/>
          <w:iCs w:val="0"/>
          <w:caps w:val="0"/>
          <w:color w:val="auto"/>
          <w:spacing w:val="0"/>
          <w:kern w:val="0"/>
          <w:sz w:val="24"/>
          <w:szCs w:val="24"/>
          <w:highlight w:val="none"/>
          <w:lang w:val="en-US" w:eastAsia="zh-CN" w:bidi="ar"/>
        </w:rPr>
      </w:pPr>
      <w:bookmarkStart w:id="25" w:name="_Toc30941"/>
      <w:bookmarkStart w:id="26" w:name="_Toc9151"/>
      <w:bookmarkStart w:id="27" w:name="_Toc19015"/>
      <w:bookmarkStart w:id="28" w:name="_Toc18091"/>
      <w:r>
        <w:rPr>
          <w:rFonts w:hint="eastAsia" w:asciiTheme="minorEastAsia" w:hAnsiTheme="minorEastAsia" w:eastAsiaTheme="minorEastAsia" w:cstheme="minorEastAsia"/>
          <w:b/>
          <w:bCs/>
          <w:i w:val="0"/>
          <w:iCs w:val="0"/>
          <w:caps w:val="0"/>
          <w:color w:val="auto"/>
          <w:spacing w:val="0"/>
          <w:kern w:val="0"/>
          <w:sz w:val="24"/>
          <w:szCs w:val="24"/>
          <w:highlight w:val="none"/>
          <w:lang w:val="en-US" w:eastAsia="zh-CN" w:bidi="ar"/>
        </w:rPr>
        <w:t>五、公告期限</w:t>
      </w:r>
      <w:bookmarkEnd w:id="25"/>
      <w:bookmarkEnd w:id="26"/>
      <w:bookmarkEnd w:id="27"/>
      <w:bookmarkEnd w:id="28"/>
    </w:p>
    <w:p w14:paraId="7E937939">
      <w:pPr>
        <w:pStyle w:val="2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firstLine="480" w:firstLineChars="200"/>
        <w:jc w:val="left"/>
        <w:textAlignment w:val="auto"/>
        <w:rPr>
          <w:rFonts w:hint="eastAsia" w:asciiTheme="minorEastAsia" w:hAnsiTheme="minorEastAsia" w:eastAsiaTheme="minorEastAsia" w:cstheme="minorEastAsia"/>
          <w:i w:val="0"/>
          <w:iCs w:val="0"/>
          <w:caps w:val="0"/>
          <w:color w:val="auto"/>
          <w:spacing w:val="0"/>
          <w:sz w:val="24"/>
          <w:szCs w:val="24"/>
          <w:highlight w:val="none"/>
          <w:lang w:val="en-US" w:eastAsia="zh-CN"/>
        </w:rPr>
      </w:pPr>
      <w:r>
        <w:rPr>
          <w:rFonts w:hint="eastAsia" w:asciiTheme="minorEastAsia" w:hAnsiTheme="minorEastAsia" w:eastAsiaTheme="minorEastAsia" w:cstheme="minorEastAsia"/>
          <w:i w:val="0"/>
          <w:iCs w:val="0"/>
          <w:caps w:val="0"/>
          <w:color w:val="auto"/>
          <w:spacing w:val="0"/>
          <w:sz w:val="24"/>
          <w:szCs w:val="24"/>
          <w:highlight w:val="none"/>
          <w:lang w:val="en-US" w:eastAsia="zh-CN"/>
        </w:rPr>
        <w:t>自本公告发布之日起5个工作日。</w:t>
      </w:r>
    </w:p>
    <w:p w14:paraId="7333F301">
      <w:pPr>
        <w:pStyle w:val="3"/>
        <w:pageBreakBefore w:val="0"/>
        <w:widowControl w:val="0"/>
        <w:kinsoku/>
        <w:wordWrap/>
        <w:overflowPunct/>
        <w:topLinePunct w:val="0"/>
        <w:autoSpaceDE/>
        <w:autoSpaceDN/>
        <w:bidi w:val="0"/>
        <w:adjustRightInd/>
        <w:snapToGrid w:val="0"/>
        <w:spacing w:before="0" w:beforeAutospacing="0" w:after="0" w:afterAutospacing="0" w:line="360" w:lineRule="auto"/>
        <w:ind w:left="0" w:leftChars="0" w:right="0" w:firstLine="482" w:firstLineChars="200"/>
        <w:jc w:val="both"/>
        <w:textAlignment w:val="auto"/>
        <w:rPr>
          <w:rFonts w:hint="eastAsia" w:asciiTheme="minorEastAsia" w:hAnsiTheme="minorEastAsia" w:eastAsiaTheme="minorEastAsia" w:cstheme="minorEastAsia"/>
          <w:b/>
          <w:bCs/>
          <w:i w:val="0"/>
          <w:iCs w:val="0"/>
          <w:caps w:val="0"/>
          <w:color w:val="auto"/>
          <w:spacing w:val="0"/>
          <w:kern w:val="0"/>
          <w:sz w:val="24"/>
          <w:szCs w:val="24"/>
          <w:highlight w:val="none"/>
          <w:lang w:val="en-US" w:eastAsia="zh-CN" w:bidi="ar"/>
        </w:rPr>
      </w:pPr>
      <w:bookmarkStart w:id="29" w:name="_Toc1504"/>
      <w:bookmarkStart w:id="30" w:name="_Toc22642"/>
      <w:bookmarkStart w:id="31" w:name="_Toc2426"/>
      <w:bookmarkStart w:id="32" w:name="_Toc32428"/>
      <w:r>
        <w:rPr>
          <w:rFonts w:hint="eastAsia" w:asciiTheme="minorEastAsia" w:hAnsiTheme="minorEastAsia" w:eastAsiaTheme="minorEastAsia" w:cstheme="minorEastAsia"/>
          <w:b/>
          <w:bCs/>
          <w:i w:val="0"/>
          <w:iCs w:val="0"/>
          <w:caps w:val="0"/>
          <w:color w:val="auto"/>
          <w:spacing w:val="0"/>
          <w:kern w:val="0"/>
          <w:sz w:val="24"/>
          <w:szCs w:val="24"/>
          <w:highlight w:val="none"/>
          <w:lang w:val="en-US" w:eastAsia="zh-CN" w:bidi="ar"/>
        </w:rPr>
        <w:t>六、其他补充事宜</w:t>
      </w:r>
      <w:bookmarkEnd w:id="29"/>
      <w:bookmarkEnd w:id="30"/>
      <w:bookmarkEnd w:id="31"/>
      <w:bookmarkEnd w:id="32"/>
    </w:p>
    <w:p w14:paraId="4B327E3A">
      <w:pPr>
        <w:pStyle w:val="2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firstLine="480" w:firstLineChars="200"/>
        <w:jc w:val="left"/>
        <w:textAlignment w:val="auto"/>
        <w:rPr>
          <w:rFonts w:hint="eastAsia" w:asciiTheme="minorEastAsia" w:hAnsiTheme="minorEastAsia" w:eastAsiaTheme="minorEastAsia" w:cstheme="minorEastAsia"/>
          <w:i w:val="0"/>
          <w:iCs w:val="0"/>
          <w:caps w:val="0"/>
          <w:color w:val="auto"/>
          <w:spacing w:val="0"/>
          <w:sz w:val="24"/>
          <w:szCs w:val="24"/>
          <w:highlight w:val="none"/>
          <w:lang w:val="en-US" w:eastAsia="zh-CN"/>
        </w:rPr>
      </w:pPr>
      <w:r>
        <w:rPr>
          <w:rFonts w:hint="eastAsia" w:asciiTheme="minorEastAsia" w:hAnsiTheme="minorEastAsia" w:eastAsiaTheme="minorEastAsia" w:cstheme="minorEastAsia"/>
          <w:i w:val="0"/>
          <w:iCs w:val="0"/>
          <w:caps w:val="0"/>
          <w:color w:val="auto"/>
          <w:spacing w:val="0"/>
          <w:sz w:val="24"/>
          <w:szCs w:val="24"/>
          <w:highlight w:val="none"/>
          <w:lang w:val="en-US" w:eastAsia="zh-CN"/>
        </w:rPr>
        <w:t>1、本项目实行网上投标，采用电子投标文件。若供应商参与投标，自行承担投标一切费用。</w:t>
      </w:r>
    </w:p>
    <w:p w14:paraId="4D46BA80">
      <w:pPr>
        <w:pStyle w:val="2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firstLine="480" w:firstLineChars="200"/>
        <w:jc w:val="left"/>
        <w:textAlignment w:val="auto"/>
        <w:rPr>
          <w:rFonts w:hint="eastAsia" w:asciiTheme="minorEastAsia" w:hAnsiTheme="minorEastAsia" w:eastAsiaTheme="minorEastAsia" w:cstheme="minorEastAsia"/>
          <w:i w:val="0"/>
          <w:iCs w:val="0"/>
          <w:caps w:val="0"/>
          <w:color w:val="auto"/>
          <w:spacing w:val="0"/>
          <w:sz w:val="24"/>
          <w:szCs w:val="24"/>
          <w:highlight w:val="none"/>
          <w:lang w:val="en-US" w:eastAsia="zh-CN"/>
        </w:rPr>
      </w:pPr>
      <w:r>
        <w:rPr>
          <w:rFonts w:hint="eastAsia" w:asciiTheme="minorEastAsia" w:hAnsiTheme="minorEastAsia" w:eastAsiaTheme="minorEastAsia" w:cstheme="minorEastAsia"/>
          <w:i w:val="0"/>
          <w:iCs w:val="0"/>
          <w:caps w:val="0"/>
          <w:color w:val="auto"/>
          <w:spacing w:val="0"/>
          <w:sz w:val="24"/>
          <w:szCs w:val="24"/>
          <w:highlight w:val="none"/>
          <w:lang w:val="en-US" w:eastAsia="zh-CN"/>
        </w:rPr>
        <w:t>2、各供应商应在开标前应确保成为新疆维吾尔自治区政府采购网正式注册入库供应商，并完成CA数字证书申领。因未注册入库、未办理CA数字证书等原因造成无法投标或投标失败等后果由供应商自行承担。</w:t>
      </w:r>
    </w:p>
    <w:p w14:paraId="04378F73">
      <w:pPr>
        <w:pStyle w:val="2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firstLine="480" w:firstLineChars="200"/>
        <w:jc w:val="left"/>
        <w:textAlignment w:val="auto"/>
        <w:rPr>
          <w:rFonts w:hint="eastAsia" w:asciiTheme="minorEastAsia" w:hAnsiTheme="minorEastAsia" w:eastAsiaTheme="minorEastAsia" w:cstheme="minorEastAsia"/>
          <w:i w:val="0"/>
          <w:iCs w:val="0"/>
          <w:caps w:val="0"/>
          <w:color w:val="auto"/>
          <w:spacing w:val="0"/>
          <w:sz w:val="24"/>
          <w:szCs w:val="24"/>
          <w:highlight w:val="none"/>
          <w:lang w:val="en-US" w:eastAsia="zh-CN"/>
        </w:rPr>
      </w:pPr>
      <w:r>
        <w:rPr>
          <w:rFonts w:hint="eastAsia" w:asciiTheme="minorEastAsia" w:hAnsiTheme="minorEastAsia" w:eastAsiaTheme="minorEastAsia" w:cstheme="minorEastAsia"/>
          <w:i w:val="0"/>
          <w:iCs w:val="0"/>
          <w:caps w:val="0"/>
          <w:color w:val="auto"/>
          <w:spacing w:val="0"/>
          <w:sz w:val="24"/>
          <w:szCs w:val="24"/>
          <w:highlight w:val="none"/>
          <w:lang w:val="en-US" w:eastAsia="zh-CN"/>
        </w:rPr>
        <w:t>3、供应商将政采云电子交易客户端下载、安装完成后，可通过账号密码或CA登录客户端进行投标文件制作。在使用政采云投标客户端时，建议使用WIN7及以上操作系统。客户端请至新疆政府采购网（http://www.ccgp-xinjiang.gov.cn/）下载专区查看，如有问题可拨打政采云客户服务热线95763进行咨询。</w:t>
      </w:r>
    </w:p>
    <w:p w14:paraId="087017CE">
      <w:pPr>
        <w:pStyle w:val="2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firstLine="480" w:firstLineChars="200"/>
        <w:jc w:val="left"/>
        <w:textAlignment w:val="auto"/>
        <w:rPr>
          <w:rFonts w:hint="eastAsia" w:asciiTheme="minorEastAsia" w:hAnsiTheme="minorEastAsia" w:eastAsiaTheme="minorEastAsia" w:cstheme="minorEastAsia"/>
          <w:i w:val="0"/>
          <w:iCs w:val="0"/>
          <w:caps w:val="0"/>
          <w:color w:val="auto"/>
          <w:spacing w:val="0"/>
          <w:sz w:val="24"/>
          <w:szCs w:val="24"/>
          <w:highlight w:val="none"/>
          <w:lang w:val="en-US" w:eastAsia="zh-CN"/>
        </w:rPr>
      </w:pPr>
      <w:r>
        <w:rPr>
          <w:rFonts w:hint="eastAsia" w:asciiTheme="minorEastAsia" w:hAnsiTheme="minorEastAsia" w:eastAsiaTheme="minorEastAsia" w:cstheme="minorEastAsia"/>
          <w:i w:val="0"/>
          <w:iCs w:val="0"/>
          <w:caps w:val="0"/>
          <w:color w:val="auto"/>
          <w:spacing w:val="0"/>
          <w:sz w:val="24"/>
          <w:szCs w:val="24"/>
          <w:highlight w:val="none"/>
          <w:lang w:val="en-US" w:eastAsia="zh-CN"/>
        </w:rPr>
        <w:t>4、有意向参与新疆区域电子开评标的供应商，可访问新疆数字证书认证中心官方网站（https://www.xjca.com.cn/）或下载“新疆政务通”APP自行进行申领。如需咨询，请联系新疆CA服务热线0991-2819290。</w:t>
      </w:r>
    </w:p>
    <w:p w14:paraId="66BB587E">
      <w:pPr>
        <w:pStyle w:val="2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firstLine="482" w:firstLineChars="200"/>
        <w:jc w:val="left"/>
        <w:textAlignment w:val="auto"/>
        <w:rPr>
          <w:rFonts w:hint="eastAsia" w:asciiTheme="minorEastAsia" w:hAnsiTheme="minorEastAsia" w:eastAsiaTheme="minorEastAsia" w:cstheme="minorEastAsia"/>
          <w:i w:val="0"/>
          <w:iCs w:val="0"/>
          <w:caps w:val="0"/>
          <w:color w:val="auto"/>
          <w:spacing w:val="0"/>
          <w:sz w:val="24"/>
          <w:szCs w:val="24"/>
          <w:highlight w:val="none"/>
          <w:lang w:val="en-US" w:eastAsia="zh-CN"/>
        </w:rPr>
      </w:pPr>
      <w:r>
        <w:rPr>
          <w:rFonts w:hint="eastAsia" w:asciiTheme="minorEastAsia" w:hAnsiTheme="minorEastAsia" w:eastAsiaTheme="minorEastAsia" w:cstheme="minorEastAsia"/>
          <w:b/>
          <w:bCs/>
          <w:i w:val="0"/>
          <w:caps w:val="0"/>
          <w:color w:val="auto"/>
          <w:spacing w:val="0"/>
          <w:kern w:val="0"/>
          <w:sz w:val="24"/>
          <w:szCs w:val="24"/>
          <w:highlight w:val="none"/>
          <w:vertAlign w:val="baseline"/>
          <w:lang w:val="en-US" w:eastAsia="zh-CN" w:bidi="ar"/>
        </w:rPr>
        <w:t>特别强调：</w:t>
      </w:r>
    </w:p>
    <w:p w14:paraId="014765EF">
      <w:pPr>
        <w:pStyle w:val="2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firstLine="480" w:firstLineChars="200"/>
        <w:jc w:val="left"/>
        <w:textAlignment w:val="auto"/>
        <w:rPr>
          <w:rFonts w:hint="eastAsia" w:asciiTheme="minorEastAsia" w:hAnsiTheme="minorEastAsia" w:eastAsiaTheme="minorEastAsia" w:cstheme="minorEastAsia"/>
          <w:i w:val="0"/>
          <w:iCs w:val="0"/>
          <w:caps w:val="0"/>
          <w:color w:val="auto"/>
          <w:spacing w:val="0"/>
          <w:sz w:val="24"/>
          <w:szCs w:val="24"/>
          <w:highlight w:val="none"/>
          <w:lang w:val="en-US" w:eastAsia="zh-CN"/>
        </w:rPr>
      </w:pPr>
      <w:r>
        <w:rPr>
          <w:rFonts w:hint="eastAsia" w:asciiTheme="minorEastAsia" w:hAnsiTheme="minorEastAsia" w:eastAsiaTheme="minorEastAsia" w:cstheme="minorEastAsia"/>
          <w:i w:val="0"/>
          <w:iCs w:val="0"/>
          <w:caps w:val="0"/>
          <w:color w:val="auto"/>
          <w:spacing w:val="0"/>
          <w:sz w:val="24"/>
          <w:szCs w:val="24"/>
          <w:highlight w:val="none"/>
          <w:lang w:val="en-US" w:eastAsia="zh-CN"/>
        </w:rPr>
        <w:t>1、采购限额标准以上，200万元以下的货物和服务采购项目、400万元以下的工程采购项目，适宜由中小企业提供的，采购人应当专门面向中小企业采购。</w:t>
      </w:r>
    </w:p>
    <w:p w14:paraId="248D89C6">
      <w:pPr>
        <w:pStyle w:val="2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firstLine="480" w:firstLineChars="200"/>
        <w:jc w:val="left"/>
        <w:textAlignment w:val="auto"/>
        <w:rPr>
          <w:rFonts w:hint="eastAsia" w:asciiTheme="minorEastAsia" w:hAnsiTheme="minorEastAsia" w:eastAsiaTheme="minorEastAsia" w:cstheme="minorEastAsia"/>
          <w:i w:val="0"/>
          <w:iCs w:val="0"/>
          <w:caps w:val="0"/>
          <w:color w:val="auto"/>
          <w:spacing w:val="0"/>
          <w:sz w:val="24"/>
          <w:szCs w:val="24"/>
          <w:highlight w:val="none"/>
          <w:lang w:val="en-US" w:eastAsia="zh-CN"/>
        </w:rPr>
      </w:pPr>
      <w:r>
        <w:rPr>
          <w:rFonts w:hint="eastAsia" w:asciiTheme="minorEastAsia" w:hAnsiTheme="minorEastAsia" w:eastAsiaTheme="minorEastAsia" w:cstheme="minorEastAsia"/>
          <w:i w:val="0"/>
          <w:iCs w:val="0"/>
          <w:caps w:val="0"/>
          <w:color w:val="auto"/>
          <w:spacing w:val="0"/>
          <w:sz w:val="24"/>
          <w:szCs w:val="24"/>
          <w:highlight w:val="none"/>
          <w:lang w:val="en-US" w:eastAsia="zh-CN"/>
        </w:rPr>
        <w:t>2、超过200万元的货物和服务采购项目，预留该部分采购项目预算总额的30%以上专门面向中小企业采购，其中预留给小微企业的比例不低于60%。</w:t>
      </w:r>
    </w:p>
    <w:p w14:paraId="4E503929">
      <w:pPr>
        <w:pStyle w:val="2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firstLine="480" w:firstLineChars="200"/>
        <w:jc w:val="left"/>
        <w:textAlignment w:val="auto"/>
        <w:rPr>
          <w:rFonts w:hint="eastAsia" w:asciiTheme="minorEastAsia" w:hAnsiTheme="minorEastAsia" w:eastAsiaTheme="minorEastAsia" w:cstheme="minorEastAsia"/>
          <w:i w:val="0"/>
          <w:iCs w:val="0"/>
          <w:caps w:val="0"/>
          <w:color w:val="auto"/>
          <w:spacing w:val="0"/>
          <w:sz w:val="24"/>
          <w:szCs w:val="24"/>
          <w:highlight w:val="none"/>
          <w:lang w:val="en-US" w:eastAsia="zh-CN"/>
        </w:rPr>
      </w:pPr>
      <w:r>
        <w:rPr>
          <w:rFonts w:hint="eastAsia" w:asciiTheme="minorEastAsia" w:hAnsiTheme="minorEastAsia" w:eastAsiaTheme="minorEastAsia" w:cstheme="minorEastAsia"/>
          <w:i w:val="0"/>
          <w:iCs w:val="0"/>
          <w:caps w:val="0"/>
          <w:color w:val="auto"/>
          <w:spacing w:val="0"/>
          <w:sz w:val="24"/>
          <w:szCs w:val="24"/>
          <w:highlight w:val="none"/>
          <w:lang w:val="en-US" w:eastAsia="zh-CN"/>
        </w:rPr>
        <w:t>3、超过400万元的工程采购项目中适宜由中小企业提供的，预留该部分采购项目预算总额的40%以上专门面向中小企业采购，其中预留给小微企业的比例不低于60%。</w:t>
      </w:r>
    </w:p>
    <w:p w14:paraId="7ED8222D">
      <w:pPr>
        <w:pStyle w:val="2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firstLine="480" w:firstLineChars="200"/>
        <w:jc w:val="left"/>
        <w:textAlignment w:val="auto"/>
        <w:rPr>
          <w:rFonts w:hint="eastAsia" w:asciiTheme="minorEastAsia" w:hAnsiTheme="minorEastAsia" w:eastAsiaTheme="minorEastAsia" w:cstheme="minorEastAsia"/>
          <w:i w:val="0"/>
          <w:iCs w:val="0"/>
          <w:caps w:val="0"/>
          <w:color w:val="auto"/>
          <w:spacing w:val="0"/>
          <w:sz w:val="24"/>
          <w:szCs w:val="24"/>
          <w:highlight w:val="none"/>
          <w:lang w:val="en-US" w:eastAsia="zh-CN"/>
        </w:rPr>
      </w:pPr>
      <w:r>
        <w:rPr>
          <w:rFonts w:hint="eastAsia" w:asciiTheme="minorEastAsia" w:hAnsiTheme="minorEastAsia" w:eastAsiaTheme="minorEastAsia" w:cstheme="minorEastAsia"/>
          <w:i w:val="0"/>
          <w:iCs w:val="0"/>
          <w:caps w:val="0"/>
          <w:color w:val="auto"/>
          <w:spacing w:val="0"/>
          <w:sz w:val="24"/>
          <w:szCs w:val="24"/>
          <w:highlight w:val="none"/>
          <w:lang w:val="en-US" w:eastAsia="zh-CN"/>
        </w:rPr>
        <w:t>4、对于未预留份额专门面向中小企业的采购项目，以及预留份额项目中的非预留部分采购包，采购人、采购代理机构应当对符合规定的小微企业报价给予10%~20%（工程项目为3%~5%）的扣除，用扣除后的价格参加评审。适用招标投标法的政府采购工程建设项目，采用综合评估法但未采用低价优先法计算价格分的，评标时应当在采用原报价进行评分的基础上增加其价格得分的3%~5%作为其价格分。</w:t>
      </w:r>
    </w:p>
    <w:p w14:paraId="70D78738">
      <w:pPr>
        <w:pStyle w:val="2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firstLine="480" w:firstLineChars="200"/>
        <w:jc w:val="left"/>
        <w:textAlignment w:val="auto"/>
        <w:rPr>
          <w:rFonts w:hint="eastAsia" w:asciiTheme="minorEastAsia" w:hAnsiTheme="minorEastAsia" w:eastAsiaTheme="minorEastAsia" w:cstheme="minorEastAsia"/>
          <w:i w:val="0"/>
          <w:iCs w:val="0"/>
          <w:caps w:val="0"/>
          <w:color w:val="auto"/>
          <w:spacing w:val="0"/>
          <w:sz w:val="24"/>
          <w:szCs w:val="24"/>
          <w:highlight w:val="none"/>
          <w:lang w:val="en-US" w:eastAsia="zh-CN"/>
        </w:rPr>
      </w:pPr>
      <w:r>
        <w:rPr>
          <w:rFonts w:hint="eastAsia" w:asciiTheme="minorEastAsia" w:hAnsiTheme="minorEastAsia" w:eastAsiaTheme="minorEastAsia" w:cstheme="minorEastAsia"/>
          <w:i w:val="0"/>
          <w:iCs w:val="0"/>
          <w:caps w:val="0"/>
          <w:color w:val="auto"/>
          <w:spacing w:val="0"/>
          <w:sz w:val="24"/>
          <w:szCs w:val="24"/>
          <w:highlight w:val="none"/>
          <w:lang w:val="en-US" w:eastAsia="zh-CN"/>
        </w:rPr>
        <w:t>5、接受大中型企业与小微企业组成联合体或者允许大中型企业向一家或者多家小微企业分包的采购项目，对于联合协议或者分包意向协议约定小微企业的合同份额占到合同总金额30%以上的，采购人、采购代理机构应当对联合体或者大中型企业的报价给予4%~6%（工程项目为1%~2%）的扣除，用扣除后的价格参加评审。适用招标投标法的政府采购工程建设项目，采用综合评估法但未采用低价优先法计算价格分的，评标时应当在采用原报价进行评分的基础上增加其价格得分的1%~2%作为其价格分。</w:t>
      </w:r>
    </w:p>
    <w:p w14:paraId="5BA1CC2F">
      <w:pPr>
        <w:pStyle w:val="3"/>
        <w:pageBreakBefore w:val="0"/>
        <w:widowControl w:val="0"/>
        <w:kinsoku/>
        <w:wordWrap/>
        <w:overflowPunct/>
        <w:topLinePunct w:val="0"/>
        <w:autoSpaceDE/>
        <w:autoSpaceDN/>
        <w:bidi w:val="0"/>
        <w:adjustRightInd/>
        <w:snapToGrid w:val="0"/>
        <w:spacing w:before="0" w:beforeAutospacing="0" w:after="0" w:afterAutospacing="0" w:line="360" w:lineRule="auto"/>
        <w:ind w:left="0" w:leftChars="0" w:right="0" w:firstLine="482" w:firstLineChars="200"/>
        <w:jc w:val="both"/>
        <w:textAlignment w:val="auto"/>
        <w:rPr>
          <w:rFonts w:hint="eastAsia" w:asciiTheme="minorEastAsia" w:hAnsiTheme="minorEastAsia" w:eastAsiaTheme="minorEastAsia" w:cstheme="minorEastAsia"/>
          <w:b/>
          <w:bCs/>
          <w:i w:val="0"/>
          <w:iCs w:val="0"/>
          <w:caps w:val="0"/>
          <w:color w:val="auto"/>
          <w:spacing w:val="0"/>
          <w:kern w:val="0"/>
          <w:sz w:val="24"/>
          <w:szCs w:val="24"/>
          <w:highlight w:val="none"/>
          <w:lang w:val="en-US" w:eastAsia="zh-CN" w:bidi="ar"/>
        </w:rPr>
      </w:pPr>
      <w:bookmarkStart w:id="33" w:name="_Toc3331"/>
      <w:bookmarkStart w:id="34" w:name="_Toc31884"/>
      <w:bookmarkStart w:id="35" w:name="_Toc3294"/>
      <w:bookmarkStart w:id="36" w:name="_Toc9402"/>
      <w:r>
        <w:rPr>
          <w:rFonts w:hint="eastAsia" w:asciiTheme="minorEastAsia" w:hAnsiTheme="minorEastAsia" w:eastAsiaTheme="minorEastAsia" w:cstheme="minorEastAsia"/>
          <w:b/>
          <w:bCs/>
          <w:i w:val="0"/>
          <w:iCs w:val="0"/>
          <w:caps w:val="0"/>
          <w:color w:val="auto"/>
          <w:spacing w:val="0"/>
          <w:kern w:val="0"/>
          <w:sz w:val="24"/>
          <w:szCs w:val="24"/>
          <w:highlight w:val="none"/>
          <w:lang w:val="en-US" w:eastAsia="zh-CN" w:bidi="ar"/>
        </w:rPr>
        <w:t>七、对本次采购提出询问，请按以下方式联系</w:t>
      </w:r>
      <w:bookmarkEnd w:id="33"/>
      <w:bookmarkEnd w:id="34"/>
      <w:bookmarkEnd w:id="35"/>
      <w:bookmarkEnd w:id="36"/>
    </w:p>
    <w:p w14:paraId="08F88A46">
      <w:pPr>
        <w:pStyle w:val="2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firstLine="480" w:firstLineChars="200"/>
        <w:jc w:val="left"/>
        <w:textAlignment w:val="auto"/>
        <w:rPr>
          <w:rFonts w:hint="eastAsia" w:asciiTheme="minorEastAsia" w:hAnsiTheme="minorEastAsia" w:eastAsiaTheme="minorEastAsia" w:cstheme="minorEastAsia"/>
          <w:i w:val="0"/>
          <w:iCs w:val="0"/>
          <w:caps w:val="0"/>
          <w:color w:val="auto"/>
          <w:spacing w:val="0"/>
          <w:sz w:val="24"/>
          <w:szCs w:val="24"/>
          <w:highlight w:val="none"/>
          <w:lang w:val="en-US" w:eastAsia="zh-CN"/>
        </w:rPr>
      </w:pPr>
      <w:r>
        <w:rPr>
          <w:rFonts w:hint="eastAsia" w:asciiTheme="minorEastAsia" w:hAnsiTheme="minorEastAsia" w:eastAsiaTheme="minorEastAsia" w:cstheme="minorEastAsia"/>
          <w:i w:val="0"/>
          <w:iCs w:val="0"/>
          <w:caps w:val="0"/>
          <w:color w:val="auto"/>
          <w:spacing w:val="0"/>
          <w:sz w:val="24"/>
          <w:szCs w:val="24"/>
          <w:highlight w:val="none"/>
          <w:lang w:val="en-US" w:eastAsia="zh-CN"/>
        </w:rPr>
        <w:t>1.采购人信息</w:t>
      </w:r>
    </w:p>
    <w:p w14:paraId="0FBAF7AF">
      <w:pPr>
        <w:pStyle w:val="2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firstLine="480" w:firstLineChars="200"/>
        <w:jc w:val="left"/>
        <w:textAlignment w:val="auto"/>
        <w:rPr>
          <w:rFonts w:hint="eastAsia" w:asciiTheme="minorEastAsia" w:hAnsiTheme="minorEastAsia" w:eastAsiaTheme="minorEastAsia" w:cstheme="minorEastAsia"/>
          <w:i w:val="0"/>
          <w:iCs w:val="0"/>
          <w:caps w:val="0"/>
          <w:color w:val="auto"/>
          <w:spacing w:val="0"/>
          <w:sz w:val="24"/>
          <w:szCs w:val="24"/>
          <w:highlight w:val="none"/>
          <w:lang w:val="en-US" w:eastAsia="zh-CN"/>
        </w:rPr>
      </w:pPr>
      <w:r>
        <w:rPr>
          <w:rFonts w:hint="eastAsia" w:asciiTheme="minorEastAsia" w:hAnsiTheme="minorEastAsia" w:eastAsiaTheme="minorEastAsia" w:cstheme="minorEastAsia"/>
          <w:i w:val="0"/>
          <w:iCs w:val="0"/>
          <w:caps w:val="0"/>
          <w:color w:val="auto"/>
          <w:spacing w:val="0"/>
          <w:sz w:val="24"/>
          <w:szCs w:val="24"/>
          <w:highlight w:val="none"/>
          <w:lang w:val="en-US" w:eastAsia="zh-CN"/>
        </w:rPr>
        <w:t>名称：皮山县固玛镇人民政府</w:t>
      </w:r>
    </w:p>
    <w:p w14:paraId="2F2D4ED9">
      <w:pPr>
        <w:pStyle w:val="2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firstLine="480" w:firstLineChars="200"/>
        <w:jc w:val="left"/>
        <w:textAlignment w:val="auto"/>
        <w:rPr>
          <w:rFonts w:hint="eastAsia" w:asciiTheme="minorEastAsia" w:hAnsiTheme="minorEastAsia" w:eastAsiaTheme="minorEastAsia" w:cstheme="minorEastAsia"/>
          <w:i w:val="0"/>
          <w:iCs w:val="0"/>
          <w:caps w:val="0"/>
          <w:color w:val="auto"/>
          <w:spacing w:val="0"/>
          <w:sz w:val="24"/>
          <w:szCs w:val="24"/>
          <w:highlight w:val="none"/>
          <w:lang w:val="en-US" w:eastAsia="zh-CN"/>
        </w:rPr>
      </w:pPr>
      <w:r>
        <w:rPr>
          <w:rFonts w:hint="eastAsia" w:asciiTheme="minorEastAsia" w:hAnsiTheme="minorEastAsia" w:eastAsiaTheme="minorEastAsia" w:cstheme="minorEastAsia"/>
          <w:i w:val="0"/>
          <w:iCs w:val="0"/>
          <w:caps w:val="0"/>
          <w:color w:val="auto"/>
          <w:spacing w:val="0"/>
          <w:sz w:val="24"/>
          <w:szCs w:val="24"/>
          <w:highlight w:val="none"/>
          <w:lang w:val="en-US" w:eastAsia="zh-CN"/>
        </w:rPr>
        <w:t xml:space="preserve">地址：新疆维吾尔自治区和田地区皮山县固玛镇欧吐拉喀什村800号 </w:t>
      </w:r>
    </w:p>
    <w:p w14:paraId="036E0168">
      <w:pPr>
        <w:pStyle w:val="2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firstLine="480" w:firstLineChars="200"/>
        <w:jc w:val="left"/>
        <w:textAlignment w:val="auto"/>
        <w:rPr>
          <w:rFonts w:hint="eastAsia" w:asciiTheme="minorEastAsia" w:hAnsiTheme="minorEastAsia" w:eastAsiaTheme="minorEastAsia" w:cstheme="minorEastAsia"/>
          <w:i w:val="0"/>
          <w:iCs w:val="0"/>
          <w:caps w:val="0"/>
          <w:color w:val="auto"/>
          <w:spacing w:val="0"/>
          <w:sz w:val="24"/>
          <w:szCs w:val="24"/>
          <w:highlight w:val="none"/>
          <w:lang w:val="en-US" w:eastAsia="zh-CN"/>
        </w:rPr>
      </w:pPr>
      <w:r>
        <w:rPr>
          <w:rFonts w:hint="eastAsia" w:asciiTheme="minorEastAsia" w:hAnsiTheme="minorEastAsia" w:eastAsiaTheme="minorEastAsia" w:cstheme="minorEastAsia"/>
          <w:i w:val="0"/>
          <w:iCs w:val="0"/>
          <w:caps w:val="0"/>
          <w:color w:val="auto"/>
          <w:spacing w:val="0"/>
          <w:sz w:val="24"/>
          <w:szCs w:val="24"/>
          <w:highlight w:val="none"/>
          <w:lang w:val="en-US" w:eastAsia="zh-CN"/>
        </w:rPr>
        <w:t>联系方式：13779191082</w:t>
      </w:r>
    </w:p>
    <w:p w14:paraId="0945F1BD">
      <w:pPr>
        <w:pStyle w:val="2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firstLine="480" w:firstLineChars="200"/>
        <w:jc w:val="left"/>
        <w:textAlignment w:val="auto"/>
        <w:rPr>
          <w:rFonts w:hint="eastAsia" w:asciiTheme="minorEastAsia" w:hAnsiTheme="minorEastAsia" w:eastAsiaTheme="minorEastAsia" w:cstheme="minorEastAsia"/>
          <w:i w:val="0"/>
          <w:iCs w:val="0"/>
          <w:caps w:val="0"/>
          <w:color w:val="auto"/>
          <w:spacing w:val="0"/>
          <w:sz w:val="24"/>
          <w:szCs w:val="24"/>
          <w:highlight w:val="none"/>
          <w:lang w:val="en-US" w:eastAsia="zh-CN"/>
        </w:rPr>
      </w:pPr>
      <w:r>
        <w:rPr>
          <w:rFonts w:hint="eastAsia" w:asciiTheme="minorEastAsia" w:hAnsiTheme="minorEastAsia" w:eastAsiaTheme="minorEastAsia" w:cstheme="minorEastAsia"/>
          <w:i w:val="0"/>
          <w:iCs w:val="0"/>
          <w:caps w:val="0"/>
          <w:color w:val="auto"/>
          <w:spacing w:val="0"/>
          <w:sz w:val="24"/>
          <w:szCs w:val="24"/>
          <w:highlight w:val="none"/>
          <w:lang w:val="en-US" w:eastAsia="zh-CN"/>
        </w:rPr>
        <w:t>2.采购代理机构信息</w:t>
      </w:r>
    </w:p>
    <w:p w14:paraId="172C9173">
      <w:pPr>
        <w:pStyle w:val="2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firstLine="480" w:firstLineChars="200"/>
        <w:jc w:val="left"/>
        <w:textAlignment w:val="auto"/>
        <w:rPr>
          <w:rFonts w:hint="eastAsia" w:asciiTheme="minorEastAsia" w:hAnsiTheme="minorEastAsia" w:eastAsiaTheme="minorEastAsia" w:cstheme="minorEastAsia"/>
          <w:i w:val="0"/>
          <w:iCs w:val="0"/>
          <w:caps w:val="0"/>
          <w:color w:val="auto"/>
          <w:spacing w:val="0"/>
          <w:sz w:val="24"/>
          <w:szCs w:val="24"/>
          <w:highlight w:val="none"/>
          <w:lang w:val="en-US" w:eastAsia="zh-CN"/>
        </w:rPr>
      </w:pPr>
      <w:r>
        <w:rPr>
          <w:rFonts w:hint="eastAsia" w:asciiTheme="minorEastAsia" w:hAnsiTheme="minorEastAsia" w:eastAsiaTheme="minorEastAsia" w:cstheme="minorEastAsia"/>
          <w:i w:val="0"/>
          <w:iCs w:val="0"/>
          <w:caps w:val="0"/>
          <w:color w:val="auto"/>
          <w:spacing w:val="0"/>
          <w:sz w:val="24"/>
          <w:szCs w:val="24"/>
          <w:highlight w:val="none"/>
          <w:lang w:val="en-US" w:eastAsia="zh-CN"/>
        </w:rPr>
        <w:t>名称：皮山县政府投资交易中心</w:t>
      </w:r>
    </w:p>
    <w:p w14:paraId="1064A6E1">
      <w:pPr>
        <w:pStyle w:val="2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firstLine="480" w:firstLineChars="200"/>
        <w:jc w:val="left"/>
        <w:textAlignment w:val="auto"/>
        <w:rPr>
          <w:rFonts w:hint="eastAsia" w:asciiTheme="minorEastAsia" w:hAnsiTheme="minorEastAsia" w:eastAsiaTheme="minorEastAsia" w:cstheme="minorEastAsia"/>
          <w:i w:val="0"/>
          <w:iCs w:val="0"/>
          <w:caps w:val="0"/>
          <w:color w:val="auto"/>
          <w:spacing w:val="0"/>
          <w:sz w:val="24"/>
          <w:szCs w:val="24"/>
          <w:highlight w:val="none"/>
          <w:lang w:val="en-US" w:eastAsia="zh-CN"/>
        </w:rPr>
      </w:pPr>
      <w:r>
        <w:rPr>
          <w:rFonts w:hint="eastAsia" w:asciiTheme="minorEastAsia" w:hAnsiTheme="minorEastAsia" w:eastAsiaTheme="minorEastAsia" w:cstheme="minorEastAsia"/>
          <w:i w:val="0"/>
          <w:iCs w:val="0"/>
          <w:caps w:val="0"/>
          <w:color w:val="auto"/>
          <w:spacing w:val="0"/>
          <w:sz w:val="24"/>
          <w:szCs w:val="24"/>
          <w:highlight w:val="none"/>
          <w:lang w:val="en-US" w:eastAsia="zh-CN"/>
        </w:rPr>
        <w:t>地址：皮山县新城区文化东路102号</w:t>
      </w:r>
    </w:p>
    <w:p w14:paraId="02D7CC6E">
      <w:pPr>
        <w:pStyle w:val="2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firstLine="480" w:firstLineChars="200"/>
        <w:jc w:val="left"/>
        <w:textAlignment w:val="auto"/>
        <w:rPr>
          <w:rFonts w:hint="eastAsia" w:asciiTheme="minorEastAsia" w:hAnsiTheme="minorEastAsia" w:eastAsiaTheme="minorEastAsia" w:cstheme="minorEastAsia"/>
          <w:i w:val="0"/>
          <w:iCs w:val="0"/>
          <w:caps w:val="0"/>
          <w:color w:val="auto"/>
          <w:spacing w:val="0"/>
          <w:sz w:val="24"/>
          <w:szCs w:val="24"/>
          <w:highlight w:val="none"/>
          <w:lang w:val="en-US" w:eastAsia="zh-CN"/>
        </w:rPr>
      </w:pPr>
      <w:r>
        <w:rPr>
          <w:rFonts w:hint="eastAsia" w:asciiTheme="minorEastAsia" w:hAnsiTheme="minorEastAsia" w:eastAsiaTheme="minorEastAsia" w:cstheme="minorEastAsia"/>
          <w:i w:val="0"/>
          <w:iCs w:val="0"/>
          <w:caps w:val="0"/>
          <w:color w:val="auto"/>
          <w:spacing w:val="0"/>
          <w:sz w:val="24"/>
          <w:szCs w:val="24"/>
          <w:highlight w:val="none"/>
          <w:lang w:val="en-US" w:eastAsia="zh-CN"/>
        </w:rPr>
        <w:t>联系人：吴女士</w:t>
      </w:r>
    </w:p>
    <w:p w14:paraId="57ABEF5C">
      <w:pPr>
        <w:pStyle w:val="2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firstLine="480" w:firstLineChars="200"/>
        <w:jc w:val="left"/>
        <w:textAlignment w:val="auto"/>
        <w:rPr>
          <w:rFonts w:hint="eastAsia" w:asciiTheme="minorEastAsia" w:hAnsiTheme="minorEastAsia" w:eastAsiaTheme="minorEastAsia" w:cstheme="minorEastAsia"/>
          <w:i w:val="0"/>
          <w:iCs w:val="0"/>
          <w:caps w:val="0"/>
          <w:color w:val="auto"/>
          <w:spacing w:val="0"/>
          <w:sz w:val="24"/>
          <w:szCs w:val="24"/>
          <w:highlight w:val="none"/>
          <w:lang w:val="en-US" w:eastAsia="zh-CN"/>
        </w:rPr>
      </w:pPr>
      <w:r>
        <w:rPr>
          <w:rFonts w:hint="eastAsia" w:asciiTheme="minorEastAsia" w:hAnsiTheme="minorEastAsia" w:eastAsiaTheme="minorEastAsia" w:cstheme="minorEastAsia"/>
          <w:i w:val="0"/>
          <w:iCs w:val="0"/>
          <w:caps w:val="0"/>
          <w:color w:val="auto"/>
          <w:spacing w:val="0"/>
          <w:sz w:val="24"/>
          <w:szCs w:val="24"/>
          <w:highlight w:val="none"/>
          <w:lang w:val="en-US" w:eastAsia="zh-CN"/>
        </w:rPr>
        <w:t>联系方式：17699038145</w:t>
      </w:r>
    </w:p>
    <w:p w14:paraId="7777289F">
      <w:pPr>
        <w:pStyle w:val="2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firstLine="480" w:firstLineChars="200"/>
        <w:jc w:val="left"/>
        <w:textAlignment w:val="auto"/>
        <w:rPr>
          <w:rFonts w:hint="eastAsia" w:asciiTheme="minorEastAsia" w:hAnsiTheme="minorEastAsia" w:eastAsiaTheme="minorEastAsia" w:cstheme="minorEastAsia"/>
          <w:i w:val="0"/>
          <w:iCs w:val="0"/>
          <w:caps w:val="0"/>
          <w:color w:val="auto"/>
          <w:spacing w:val="0"/>
          <w:sz w:val="24"/>
          <w:szCs w:val="24"/>
          <w:highlight w:val="none"/>
          <w:lang w:val="en-US" w:eastAsia="zh-CN"/>
        </w:rPr>
      </w:pPr>
      <w:r>
        <w:rPr>
          <w:rFonts w:hint="eastAsia" w:asciiTheme="minorEastAsia" w:hAnsiTheme="minorEastAsia" w:eastAsiaTheme="minorEastAsia" w:cstheme="minorEastAsia"/>
          <w:i w:val="0"/>
          <w:iCs w:val="0"/>
          <w:caps w:val="0"/>
          <w:color w:val="auto"/>
          <w:spacing w:val="0"/>
          <w:sz w:val="24"/>
          <w:szCs w:val="24"/>
          <w:highlight w:val="none"/>
          <w:lang w:val="en-US" w:eastAsia="zh-CN"/>
        </w:rPr>
        <w:t>3.政府采购监督管理部门</w:t>
      </w:r>
    </w:p>
    <w:p w14:paraId="677B87F9">
      <w:pPr>
        <w:pStyle w:val="22"/>
        <w:keepNext w:val="0"/>
        <w:keepLines w:val="0"/>
        <w:pageBreakBefore w:val="0"/>
        <w:widowControl/>
        <w:suppressLineNumbers w:val="0"/>
        <w:overflowPunct/>
        <w:bidi w:val="0"/>
        <w:spacing w:before="0" w:beforeAutospacing="0" w:after="0" w:afterAutospacing="0" w:line="360" w:lineRule="auto"/>
        <w:ind w:left="0" w:leftChars="0" w:right="0" w:firstLine="480" w:firstLineChars="200"/>
        <w:jc w:val="left"/>
        <w:rPr>
          <w:rFonts w:hint="eastAsia" w:asciiTheme="minorEastAsia" w:hAnsiTheme="minorEastAsia" w:eastAsiaTheme="minorEastAsia" w:cstheme="minorEastAsia"/>
          <w:i w:val="0"/>
          <w:iCs w:val="0"/>
          <w:caps w:val="0"/>
          <w:color w:val="auto"/>
          <w:spacing w:val="0"/>
          <w:sz w:val="24"/>
          <w:szCs w:val="24"/>
          <w:highlight w:val="none"/>
          <w:lang w:val="en-US" w:eastAsia="zh-CN"/>
        </w:rPr>
      </w:pPr>
      <w:r>
        <w:rPr>
          <w:rFonts w:hint="eastAsia" w:asciiTheme="minorEastAsia" w:hAnsiTheme="minorEastAsia" w:eastAsiaTheme="minorEastAsia" w:cstheme="minorEastAsia"/>
          <w:i w:val="0"/>
          <w:iCs w:val="0"/>
          <w:caps w:val="0"/>
          <w:color w:val="auto"/>
          <w:spacing w:val="0"/>
          <w:sz w:val="24"/>
          <w:szCs w:val="24"/>
          <w:highlight w:val="none"/>
          <w:lang w:val="en-US" w:eastAsia="zh-CN"/>
        </w:rPr>
        <w:t>名称：皮山县财政局</w:t>
      </w:r>
    </w:p>
    <w:p w14:paraId="062D85C6">
      <w:pPr>
        <w:pStyle w:val="22"/>
        <w:keepNext w:val="0"/>
        <w:keepLines w:val="0"/>
        <w:pageBreakBefore w:val="0"/>
        <w:widowControl/>
        <w:suppressLineNumbers w:val="0"/>
        <w:overflowPunct/>
        <w:bidi w:val="0"/>
        <w:spacing w:before="0" w:beforeAutospacing="0" w:after="0" w:afterAutospacing="0" w:line="360" w:lineRule="auto"/>
        <w:ind w:left="0" w:leftChars="0" w:right="0" w:firstLine="480" w:firstLineChars="200"/>
        <w:jc w:val="left"/>
        <w:rPr>
          <w:rFonts w:hint="eastAsia" w:asciiTheme="minorEastAsia" w:hAnsiTheme="minorEastAsia" w:eastAsiaTheme="minorEastAsia" w:cstheme="minorEastAsia"/>
          <w:i w:val="0"/>
          <w:iCs w:val="0"/>
          <w:caps w:val="0"/>
          <w:color w:val="auto"/>
          <w:spacing w:val="0"/>
          <w:sz w:val="24"/>
          <w:szCs w:val="24"/>
          <w:highlight w:val="none"/>
          <w:lang w:val="en-US" w:eastAsia="zh-CN"/>
        </w:rPr>
      </w:pPr>
      <w:r>
        <w:rPr>
          <w:rFonts w:hint="eastAsia" w:asciiTheme="minorEastAsia" w:hAnsiTheme="minorEastAsia" w:eastAsiaTheme="minorEastAsia" w:cstheme="minorEastAsia"/>
          <w:i w:val="0"/>
          <w:iCs w:val="0"/>
          <w:caps w:val="0"/>
          <w:color w:val="auto"/>
          <w:spacing w:val="0"/>
          <w:sz w:val="24"/>
          <w:szCs w:val="24"/>
          <w:highlight w:val="none"/>
          <w:lang w:val="en-US" w:eastAsia="zh-CN"/>
        </w:rPr>
        <w:t>联系人：尹女士</w:t>
      </w:r>
    </w:p>
    <w:p w14:paraId="56707142">
      <w:pPr>
        <w:pStyle w:val="22"/>
        <w:keepNext w:val="0"/>
        <w:keepLines w:val="0"/>
        <w:pageBreakBefore w:val="0"/>
        <w:widowControl/>
        <w:suppressLineNumbers w:val="0"/>
        <w:overflowPunct/>
        <w:bidi w:val="0"/>
        <w:spacing w:before="0" w:beforeAutospacing="0" w:after="0" w:afterAutospacing="0" w:line="360" w:lineRule="auto"/>
        <w:ind w:left="0" w:leftChars="0" w:right="0" w:firstLine="480" w:firstLineChars="200"/>
        <w:jc w:val="left"/>
        <w:rPr>
          <w:rFonts w:hint="eastAsia" w:asciiTheme="minorEastAsia" w:hAnsiTheme="minorEastAsia" w:eastAsiaTheme="minorEastAsia" w:cstheme="minorEastAsia"/>
          <w:b/>
          <w:color w:val="auto"/>
          <w:sz w:val="28"/>
          <w:szCs w:val="28"/>
          <w:highlight w:val="none"/>
        </w:rPr>
      </w:pPr>
      <w:r>
        <w:rPr>
          <w:rFonts w:hint="eastAsia" w:asciiTheme="minorEastAsia" w:hAnsiTheme="minorEastAsia" w:eastAsiaTheme="minorEastAsia" w:cstheme="minorEastAsia"/>
          <w:i w:val="0"/>
          <w:iCs w:val="0"/>
          <w:caps w:val="0"/>
          <w:color w:val="auto"/>
          <w:spacing w:val="0"/>
          <w:sz w:val="24"/>
          <w:szCs w:val="24"/>
          <w:highlight w:val="none"/>
          <w:lang w:val="en-US" w:eastAsia="zh-CN"/>
        </w:rPr>
        <w:t xml:space="preserve">联系电话：0903-6422575 </w:t>
      </w:r>
      <w:r>
        <w:rPr>
          <w:rFonts w:hint="eastAsia" w:asciiTheme="minorEastAsia" w:hAnsiTheme="minorEastAsia" w:eastAsiaTheme="minorEastAsia" w:cstheme="minorEastAsia"/>
          <w:b/>
          <w:color w:val="auto"/>
          <w:sz w:val="28"/>
          <w:szCs w:val="28"/>
          <w:highlight w:val="none"/>
        </w:rPr>
        <w:br w:type="page"/>
      </w:r>
    </w:p>
    <w:p w14:paraId="6D6EF3D5">
      <w:pPr>
        <w:pStyle w:val="31"/>
        <w:pageBreakBefore w:val="0"/>
        <w:kinsoku/>
        <w:wordWrap/>
        <w:topLinePunct w:val="0"/>
        <w:bidi w:val="0"/>
        <w:spacing w:line="360" w:lineRule="auto"/>
        <w:ind w:firstLine="0"/>
        <w:jc w:val="left"/>
        <w:outlineLvl w:val="9"/>
        <w:rPr>
          <w:rFonts w:hint="eastAsia" w:asciiTheme="minorEastAsia" w:hAnsiTheme="minorEastAsia" w:eastAsiaTheme="minorEastAsia" w:cstheme="minorEastAsia"/>
          <w:b/>
          <w:bCs/>
          <w:i w:val="0"/>
          <w:iCs w:val="0"/>
          <w:caps w:val="0"/>
          <w:color w:val="auto"/>
          <w:spacing w:val="0"/>
          <w:kern w:val="0"/>
          <w:sz w:val="24"/>
          <w:szCs w:val="24"/>
          <w:highlight w:val="none"/>
          <w:lang w:val="en-US" w:eastAsia="zh-CN" w:bidi="ar"/>
        </w:rPr>
      </w:pPr>
      <w:r>
        <w:rPr>
          <w:rFonts w:hint="eastAsia" w:asciiTheme="minorEastAsia" w:hAnsiTheme="minorEastAsia" w:eastAsiaTheme="minorEastAsia" w:cstheme="minorEastAsia"/>
          <w:b/>
          <w:bCs/>
          <w:i w:val="0"/>
          <w:iCs w:val="0"/>
          <w:caps w:val="0"/>
          <w:color w:val="auto"/>
          <w:spacing w:val="0"/>
          <w:kern w:val="0"/>
          <w:sz w:val="24"/>
          <w:szCs w:val="24"/>
          <w:highlight w:val="none"/>
          <w:lang w:val="en-US" w:eastAsia="zh-CN" w:bidi="ar"/>
        </w:rPr>
        <w:t>特别提醒：</w:t>
      </w:r>
    </w:p>
    <w:p w14:paraId="594BA09A">
      <w:pPr>
        <w:pStyle w:val="22"/>
        <w:keepNext w:val="0"/>
        <w:keepLines w:val="0"/>
        <w:pageBreakBefore w:val="0"/>
        <w:widowControl/>
        <w:suppressLineNumbers w:val="0"/>
        <w:overflowPunct/>
        <w:bidi w:val="0"/>
        <w:spacing w:before="0" w:beforeAutospacing="0" w:after="0" w:afterAutospacing="0" w:line="360" w:lineRule="auto"/>
        <w:ind w:left="0" w:leftChars="0" w:right="0" w:firstLine="482" w:firstLineChars="200"/>
        <w:jc w:val="left"/>
        <w:rPr>
          <w:rFonts w:hint="eastAsia" w:asciiTheme="minorEastAsia" w:hAnsiTheme="minorEastAsia" w:eastAsiaTheme="minorEastAsia" w:cstheme="minorEastAsia"/>
          <w:b/>
          <w:bCs/>
          <w:i w:val="0"/>
          <w:iCs w:val="0"/>
          <w:caps w:val="0"/>
          <w:color w:val="auto"/>
          <w:spacing w:val="0"/>
          <w:sz w:val="24"/>
          <w:szCs w:val="24"/>
          <w:highlight w:val="none"/>
          <w:lang w:val="en-US" w:eastAsia="zh-CN"/>
        </w:rPr>
      </w:pPr>
      <w:r>
        <w:rPr>
          <w:rFonts w:hint="eastAsia" w:asciiTheme="minorEastAsia" w:hAnsiTheme="minorEastAsia" w:eastAsiaTheme="minorEastAsia" w:cstheme="minorEastAsia"/>
          <w:b/>
          <w:bCs/>
          <w:i w:val="0"/>
          <w:iCs w:val="0"/>
          <w:caps w:val="0"/>
          <w:color w:val="auto"/>
          <w:spacing w:val="0"/>
          <w:sz w:val="24"/>
          <w:szCs w:val="24"/>
          <w:highlight w:val="none"/>
          <w:lang w:val="en-US" w:eastAsia="zh-CN"/>
        </w:rPr>
        <w:t>1、投标保证金由供应商基本账户汇出（投标保证金需一笔汇出，分笔汇出银行系统将不予统计），且不得以分公司的名义转账，投标保证金需在2026年11月24日11：00（北京时间）前到账，超过时间则不予认可。投标单位须在汇款单备注栏标明：XXX项目XXX 包段（标段）或采购项目编号。该项目不换取保证金收据，由银行出具投标企业保证金缴纳情况。晚于规定时间缴纳保证金的企业一切责任将由投标单位自行承担。</w:t>
      </w:r>
    </w:p>
    <w:p w14:paraId="37BFF67B">
      <w:pPr>
        <w:pStyle w:val="22"/>
        <w:keepNext w:val="0"/>
        <w:keepLines w:val="0"/>
        <w:pageBreakBefore w:val="0"/>
        <w:widowControl/>
        <w:suppressLineNumbers w:val="0"/>
        <w:overflowPunct/>
        <w:bidi w:val="0"/>
        <w:spacing w:before="0" w:beforeAutospacing="0" w:after="0" w:afterAutospacing="0" w:line="360" w:lineRule="auto"/>
        <w:ind w:left="0" w:leftChars="0" w:right="0" w:firstLine="482" w:firstLineChars="200"/>
        <w:jc w:val="left"/>
        <w:rPr>
          <w:rFonts w:hint="eastAsia" w:asciiTheme="minorEastAsia" w:hAnsiTheme="minorEastAsia" w:eastAsiaTheme="minorEastAsia" w:cstheme="minorEastAsia"/>
          <w:b/>
          <w:bCs/>
          <w:i w:val="0"/>
          <w:iCs w:val="0"/>
          <w:caps w:val="0"/>
          <w:color w:val="auto"/>
          <w:spacing w:val="0"/>
          <w:sz w:val="24"/>
          <w:szCs w:val="24"/>
          <w:highlight w:val="none"/>
          <w:lang w:val="en-US" w:eastAsia="zh-CN"/>
        </w:rPr>
      </w:pPr>
      <w:r>
        <w:rPr>
          <w:rFonts w:hint="eastAsia" w:asciiTheme="minorEastAsia" w:hAnsiTheme="minorEastAsia" w:eastAsiaTheme="minorEastAsia" w:cstheme="minorEastAsia"/>
          <w:b/>
          <w:bCs/>
          <w:i w:val="0"/>
          <w:iCs w:val="0"/>
          <w:caps w:val="0"/>
          <w:color w:val="auto"/>
          <w:spacing w:val="0"/>
          <w:sz w:val="24"/>
          <w:szCs w:val="24"/>
          <w:highlight w:val="none"/>
          <w:lang w:val="en-US" w:eastAsia="zh-CN"/>
        </w:rPr>
        <w:t>2、投标企业下载招标文件后请仔细阅读，如对招标文件内容有质疑，供应商应在采购公告期限届满之日起7个工作日内一次性提出，按招标文件中载明的联系电话、</w:t>
      </w:r>
      <w:r>
        <w:rPr>
          <w:rFonts w:hint="eastAsia" w:asciiTheme="minorEastAsia" w:hAnsiTheme="minorEastAsia" w:eastAsiaTheme="minorEastAsia" w:cstheme="minorEastAsia"/>
          <w:b/>
          <w:bCs/>
          <w:i w:val="0"/>
          <w:iCs w:val="0"/>
          <w:caps w:val="0"/>
          <w:color w:val="auto"/>
          <w:spacing w:val="0"/>
          <w:sz w:val="24"/>
          <w:szCs w:val="24"/>
          <w:highlight w:val="none"/>
          <w:u w:val="none"/>
          <w:lang w:val="en-US" w:eastAsia="zh-CN"/>
        </w:rPr>
        <w:t>地址，以书面形式通知招标人。招标人认为必要时，将（澄清）修改后的公告发布在新疆政府采购网，敬请投标企业及时关注。在规定期限内投标企业未提出质疑的视为投标企业默认招标文件不存在质疑的相关问题。超过招标文件质疑时间将不再接受投标企业所提出的质疑。</w:t>
      </w:r>
    </w:p>
    <w:p w14:paraId="40E6902A">
      <w:pPr>
        <w:pStyle w:val="22"/>
        <w:keepNext w:val="0"/>
        <w:keepLines w:val="0"/>
        <w:pageBreakBefore w:val="0"/>
        <w:widowControl/>
        <w:suppressLineNumbers w:val="0"/>
        <w:overflowPunct/>
        <w:bidi w:val="0"/>
        <w:spacing w:before="0" w:beforeAutospacing="0" w:after="0" w:afterAutospacing="0" w:line="360" w:lineRule="auto"/>
        <w:ind w:left="0" w:leftChars="0" w:right="0" w:firstLine="482" w:firstLineChars="200"/>
        <w:jc w:val="left"/>
        <w:rPr>
          <w:rFonts w:hint="eastAsia" w:asciiTheme="minorEastAsia" w:hAnsiTheme="minorEastAsia" w:eastAsiaTheme="minorEastAsia" w:cstheme="minorEastAsia"/>
          <w:b/>
          <w:bCs/>
          <w:color w:val="auto"/>
          <w:sz w:val="24"/>
          <w:szCs w:val="20"/>
          <w:highlight w:val="none"/>
          <w:lang w:val="en-US" w:eastAsia="zh-CN"/>
        </w:rPr>
      </w:pPr>
      <w:r>
        <w:rPr>
          <w:rFonts w:hint="eastAsia" w:asciiTheme="minorEastAsia" w:hAnsiTheme="minorEastAsia" w:eastAsiaTheme="minorEastAsia" w:cstheme="minorEastAsia"/>
          <w:b/>
          <w:bCs/>
          <w:i w:val="0"/>
          <w:iCs w:val="0"/>
          <w:caps w:val="0"/>
          <w:color w:val="auto"/>
          <w:spacing w:val="0"/>
          <w:sz w:val="24"/>
          <w:szCs w:val="24"/>
          <w:highlight w:val="none"/>
          <w:lang w:val="en-US" w:eastAsia="zh-CN"/>
        </w:rPr>
        <w:t>3、电子保函使用方法：1、登录新疆自治区政府采购网，首页点击“电子保函”直接进入新疆政府采购电子保函申请页，点击【立即申请】2、依次完善页面显示的投保人信息（供应商信息），确认您要投保的项目信息，在投标项目选择页面选择您需要投保的项目（可根据项目名称或项目保函进行搜索），选择投保项目后填写被保险人信息及投保内容。服务热线：400-9039583</w:t>
      </w:r>
    </w:p>
    <w:p w14:paraId="47BE7DCF">
      <w:pPr>
        <w:widowControl/>
        <w:spacing w:line="320" w:lineRule="exact"/>
        <w:ind w:left="141" w:hanging="141"/>
        <w:jc w:val="center"/>
        <w:outlineLvl w:val="9"/>
        <w:rPr>
          <w:rFonts w:hint="eastAsia" w:asciiTheme="minorEastAsia" w:hAnsiTheme="minorEastAsia" w:eastAsiaTheme="minorEastAsia" w:cstheme="minorEastAsia"/>
          <w:b/>
          <w:color w:val="auto"/>
          <w:sz w:val="28"/>
          <w:szCs w:val="28"/>
          <w:highlight w:val="none"/>
        </w:rPr>
      </w:pPr>
    </w:p>
    <w:p w14:paraId="681FD94F">
      <w:pPr>
        <w:pStyle w:val="6"/>
        <w:rPr>
          <w:rFonts w:hint="eastAsia" w:asciiTheme="minorEastAsia" w:hAnsiTheme="minorEastAsia" w:eastAsiaTheme="minorEastAsia" w:cstheme="minorEastAsia"/>
          <w:b/>
          <w:color w:val="auto"/>
          <w:sz w:val="28"/>
          <w:szCs w:val="28"/>
          <w:highlight w:val="none"/>
        </w:rPr>
      </w:pPr>
    </w:p>
    <w:p w14:paraId="2001CD36">
      <w:pPr>
        <w:rPr>
          <w:rFonts w:hint="eastAsia" w:asciiTheme="minorEastAsia" w:hAnsiTheme="minorEastAsia" w:eastAsiaTheme="minorEastAsia" w:cstheme="minorEastAsia"/>
          <w:b/>
          <w:color w:val="auto"/>
          <w:sz w:val="28"/>
          <w:szCs w:val="28"/>
          <w:highlight w:val="none"/>
        </w:rPr>
      </w:pPr>
      <w:r>
        <w:rPr>
          <w:rFonts w:hint="eastAsia" w:asciiTheme="minorEastAsia" w:hAnsiTheme="minorEastAsia" w:eastAsiaTheme="minorEastAsia" w:cstheme="minorEastAsia"/>
          <w:b/>
          <w:color w:val="auto"/>
          <w:sz w:val="28"/>
          <w:szCs w:val="28"/>
          <w:highlight w:val="none"/>
        </w:rPr>
        <w:br w:type="page"/>
      </w:r>
    </w:p>
    <w:p w14:paraId="46E1C390">
      <w:pPr>
        <w:keepNext w:val="0"/>
        <w:keepLines w:val="0"/>
        <w:pageBreakBefore w:val="0"/>
        <w:widowControl/>
        <w:kinsoku/>
        <w:wordWrap/>
        <w:overflowPunct/>
        <w:topLinePunct w:val="0"/>
        <w:autoSpaceDE/>
        <w:autoSpaceDN/>
        <w:bidi w:val="0"/>
        <w:adjustRightInd/>
        <w:snapToGrid/>
        <w:spacing w:line="400" w:lineRule="exact"/>
        <w:ind w:left="0" w:right="62" w:hanging="141"/>
        <w:jc w:val="center"/>
        <w:textAlignment w:val="auto"/>
        <w:outlineLvl w:val="0"/>
        <w:rPr>
          <w:rFonts w:hint="eastAsia" w:asciiTheme="minorEastAsia" w:hAnsiTheme="minorEastAsia" w:eastAsiaTheme="minorEastAsia" w:cstheme="minorEastAsia"/>
          <w:b/>
          <w:color w:val="auto"/>
          <w:sz w:val="36"/>
          <w:szCs w:val="36"/>
          <w:highlight w:val="none"/>
        </w:rPr>
      </w:pPr>
      <w:bookmarkStart w:id="37" w:name="_Toc16152"/>
      <w:bookmarkStart w:id="38" w:name="_Toc32094"/>
      <w:r>
        <w:rPr>
          <w:rFonts w:hint="eastAsia" w:asciiTheme="minorEastAsia" w:hAnsiTheme="minorEastAsia" w:eastAsiaTheme="minorEastAsia" w:cstheme="minorEastAsia"/>
          <w:b/>
          <w:color w:val="auto"/>
          <w:sz w:val="36"/>
          <w:szCs w:val="36"/>
          <w:highlight w:val="none"/>
        </w:rPr>
        <w:t>第二章</w:t>
      </w:r>
      <w:r>
        <w:rPr>
          <w:rFonts w:hint="eastAsia" w:asciiTheme="minorEastAsia" w:hAnsiTheme="minorEastAsia" w:eastAsiaTheme="minorEastAsia" w:cstheme="minorEastAsia"/>
          <w:b/>
          <w:color w:val="auto"/>
          <w:sz w:val="36"/>
          <w:szCs w:val="36"/>
          <w:highlight w:val="none"/>
          <w:lang w:val="en-US" w:eastAsia="zh-CN"/>
        </w:rPr>
        <w:t xml:space="preserve"> </w:t>
      </w:r>
      <w:r>
        <w:rPr>
          <w:rFonts w:hint="eastAsia" w:asciiTheme="minorEastAsia" w:hAnsiTheme="minorEastAsia" w:eastAsiaTheme="minorEastAsia" w:cstheme="minorEastAsia"/>
          <w:b/>
          <w:color w:val="auto"/>
          <w:sz w:val="36"/>
          <w:szCs w:val="36"/>
          <w:highlight w:val="none"/>
        </w:rPr>
        <w:t>投标人须知</w:t>
      </w:r>
      <w:bookmarkEnd w:id="37"/>
      <w:bookmarkEnd w:id="38"/>
    </w:p>
    <w:p w14:paraId="16BABBA5">
      <w:pPr>
        <w:keepNext w:val="0"/>
        <w:keepLines w:val="0"/>
        <w:pageBreakBefore w:val="0"/>
        <w:widowControl/>
        <w:kinsoku/>
        <w:wordWrap/>
        <w:overflowPunct/>
        <w:topLinePunct w:val="0"/>
        <w:autoSpaceDE/>
        <w:autoSpaceDN/>
        <w:bidi w:val="0"/>
        <w:adjustRightInd/>
        <w:snapToGrid/>
        <w:spacing w:line="400" w:lineRule="exact"/>
        <w:ind w:left="0" w:right="62" w:hanging="141"/>
        <w:textAlignment w:val="auto"/>
        <w:rPr>
          <w:rFonts w:hint="eastAsia" w:asciiTheme="minorEastAsia" w:hAnsiTheme="minorEastAsia" w:eastAsiaTheme="minorEastAsia" w:cstheme="minorEastAsia"/>
          <w:b/>
          <w:color w:val="auto"/>
          <w:sz w:val="28"/>
          <w:szCs w:val="28"/>
          <w:highlight w:val="none"/>
        </w:rPr>
      </w:pPr>
    </w:p>
    <w:p w14:paraId="42423E90">
      <w:pPr>
        <w:keepNext w:val="0"/>
        <w:keepLines w:val="0"/>
        <w:pageBreakBefore w:val="0"/>
        <w:widowControl/>
        <w:kinsoku/>
        <w:wordWrap/>
        <w:overflowPunct/>
        <w:topLinePunct w:val="0"/>
        <w:autoSpaceDE/>
        <w:autoSpaceDN/>
        <w:bidi w:val="0"/>
        <w:adjustRightInd/>
        <w:snapToGrid/>
        <w:spacing w:line="400" w:lineRule="exact"/>
        <w:ind w:left="0" w:right="62" w:hanging="141"/>
        <w:jc w:val="center"/>
        <w:textAlignment w:val="auto"/>
        <w:outlineLvl w:val="1"/>
        <w:rPr>
          <w:rFonts w:hint="eastAsia" w:asciiTheme="minorEastAsia" w:hAnsiTheme="minorEastAsia" w:eastAsiaTheme="minorEastAsia" w:cstheme="minorEastAsia"/>
          <w:b/>
          <w:color w:val="auto"/>
          <w:sz w:val="32"/>
          <w:szCs w:val="32"/>
          <w:highlight w:val="none"/>
        </w:rPr>
      </w:pPr>
      <w:bookmarkStart w:id="39" w:name="_Toc10036"/>
      <w:bookmarkStart w:id="40" w:name="_Toc1846"/>
      <w:r>
        <w:rPr>
          <w:rFonts w:hint="eastAsia" w:asciiTheme="minorEastAsia" w:hAnsiTheme="minorEastAsia" w:eastAsiaTheme="minorEastAsia" w:cstheme="minorEastAsia"/>
          <w:b/>
          <w:color w:val="auto"/>
          <w:sz w:val="32"/>
          <w:szCs w:val="32"/>
          <w:highlight w:val="none"/>
        </w:rPr>
        <w:t>投标人须知前附表</w:t>
      </w:r>
      <w:bookmarkEnd w:id="39"/>
      <w:bookmarkEnd w:id="40"/>
    </w:p>
    <w:p w14:paraId="593433B9">
      <w:pPr>
        <w:widowControl/>
        <w:spacing w:line="320" w:lineRule="exact"/>
        <w:jc w:val="both"/>
        <w:rPr>
          <w:rFonts w:hint="eastAsia" w:asciiTheme="minorEastAsia" w:hAnsiTheme="minorEastAsia" w:eastAsiaTheme="minorEastAsia" w:cstheme="minorEastAsia"/>
          <w:b/>
          <w:color w:val="auto"/>
          <w:sz w:val="28"/>
          <w:szCs w:val="28"/>
          <w:highlight w:val="none"/>
        </w:rPr>
      </w:pPr>
    </w:p>
    <w:tbl>
      <w:tblPr>
        <w:tblStyle w:val="25"/>
        <w:tblW w:w="4989"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28" w:type="dxa"/>
          <w:bottom w:w="0" w:type="dxa"/>
          <w:right w:w="28" w:type="dxa"/>
        </w:tblCellMar>
      </w:tblPr>
      <w:tblGrid>
        <w:gridCol w:w="542"/>
        <w:gridCol w:w="1731"/>
        <w:gridCol w:w="7506"/>
      </w:tblGrid>
      <w:tr w14:paraId="5957FE0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95" w:hRule="atLeast"/>
          <w:jc w:val="center"/>
        </w:trPr>
        <w:tc>
          <w:tcPr>
            <w:tcW w:w="277" w:type="pct"/>
            <w:tcBorders>
              <w:top w:val="single" w:color="auto" w:sz="12" w:space="0"/>
            </w:tcBorders>
            <w:noWrap w:val="0"/>
            <w:vAlign w:val="center"/>
          </w:tcPr>
          <w:p w14:paraId="742D81EB">
            <w:pPr>
              <w:keepNext w:val="0"/>
              <w:keepLines w:val="0"/>
              <w:pageBreakBefore w:val="0"/>
              <w:kinsoku/>
              <w:wordWrap/>
              <w:overflowPunct/>
              <w:topLinePunct w:val="0"/>
              <w:autoSpaceDE/>
              <w:autoSpaceDN/>
              <w:bidi w:val="0"/>
              <w:adjustRightInd/>
              <w:snapToGrid/>
              <w:spacing w:line="300" w:lineRule="exact"/>
              <w:ind w:left="0" w:right="0" w:firstLine="0" w:firstLineChars="0"/>
              <w:jc w:val="center"/>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序号</w:t>
            </w:r>
          </w:p>
        </w:tc>
        <w:tc>
          <w:tcPr>
            <w:tcW w:w="885" w:type="pct"/>
            <w:tcBorders>
              <w:top w:val="single" w:color="auto" w:sz="12" w:space="0"/>
              <w:right w:val="single" w:color="auto" w:sz="4" w:space="0"/>
            </w:tcBorders>
            <w:noWrap w:val="0"/>
            <w:vAlign w:val="center"/>
          </w:tcPr>
          <w:p w14:paraId="4B3DB677">
            <w:pPr>
              <w:keepNext w:val="0"/>
              <w:keepLines w:val="0"/>
              <w:pageBreakBefore w:val="0"/>
              <w:kinsoku/>
              <w:wordWrap/>
              <w:overflowPunct/>
              <w:topLinePunct w:val="0"/>
              <w:autoSpaceDE/>
              <w:autoSpaceDN/>
              <w:bidi w:val="0"/>
              <w:adjustRightInd/>
              <w:snapToGrid/>
              <w:spacing w:line="300" w:lineRule="exact"/>
              <w:ind w:left="0" w:right="0" w:firstLine="0" w:firstLineChars="0"/>
              <w:jc w:val="center"/>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条款名称</w:t>
            </w:r>
          </w:p>
        </w:tc>
        <w:tc>
          <w:tcPr>
            <w:tcW w:w="3837" w:type="pct"/>
            <w:tcBorders>
              <w:top w:val="single" w:color="auto" w:sz="12" w:space="0"/>
              <w:left w:val="single" w:color="auto" w:sz="4" w:space="0"/>
            </w:tcBorders>
            <w:noWrap w:val="0"/>
            <w:vAlign w:val="center"/>
          </w:tcPr>
          <w:p w14:paraId="7CDAC789">
            <w:pPr>
              <w:keepNext w:val="0"/>
              <w:keepLines w:val="0"/>
              <w:pageBreakBefore w:val="0"/>
              <w:kinsoku/>
              <w:wordWrap/>
              <w:overflowPunct/>
              <w:topLinePunct w:val="0"/>
              <w:autoSpaceDE/>
              <w:autoSpaceDN/>
              <w:bidi w:val="0"/>
              <w:adjustRightInd/>
              <w:snapToGrid/>
              <w:spacing w:line="300" w:lineRule="exact"/>
              <w:ind w:left="0" w:right="0" w:firstLine="0" w:firstLineChars="0"/>
              <w:jc w:val="center"/>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说明和要求</w:t>
            </w:r>
          </w:p>
        </w:tc>
      </w:tr>
      <w:tr w14:paraId="475166D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00" w:hRule="atLeast"/>
          <w:jc w:val="center"/>
        </w:trPr>
        <w:tc>
          <w:tcPr>
            <w:tcW w:w="277" w:type="pct"/>
            <w:noWrap w:val="0"/>
            <w:vAlign w:val="center"/>
          </w:tcPr>
          <w:p w14:paraId="2632E852">
            <w:pPr>
              <w:keepNext w:val="0"/>
              <w:keepLines w:val="0"/>
              <w:pageBreakBefore w:val="0"/>
              <w:kinsoku/>
              <w:wordWrap/>
              <w:overflowPunct/>
              <w:topLinePunct w:val="0"/>
              <w:autoSpaceDE/>
              <w:autoSpaceDN/>
              <w:bidi w:val="0"/>
              <w:adjustRightInd/>
              <w:snapToGrid/>
              <w:spacing w:line="300" w:lineRule="exact"/>
              <w:ind w:left="0" w:right="0" w:firstLine="0" w:firstLineChars="0"/>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p>
        </w:tc>
        <w:tc>
          <w:tcPr>
            <w:tcW w:w="885" w:type="pct"/>
            <w:tcBorders>
              <w:right w:val="single" w:color="auto" w:sz="4" w:space="0"/>
            </w:tcBorders>
            <w:noWrap w:val="0"/>
            <w:vAlign w:val="center"/>
          </w:tcPr>
          <w:p w14:paraId="179FF1FE">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采购人</w:t>
            </w:r>
          </w:p>
        </w:tc>
        <w:tc>
          <w:tcPr>
            <w:tcW w:w="3837" w:type="pct"/>
            <w:tcBorders>
              <w:left w:val="single" w:color="auto" w:sz="4" w:space="0"/>
            </w:tcBorders>
            <w:noWrap w:val="0"/>
            <w:vAlign w:val="center"/>
          </w:tcPr>
          <w:p w14:paraId="29F40E54">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名称：皮山县固玛镇人民政府</w:t>
            </w:r>
          </w:p>
          <w:p w14:paraId="1B046F16">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地址：新疆维吾尔自治区和田地区皮山县固玛镇欧吐拉喀什村800号</w:t>
            </w:r>
          </w:p>
          <w:p w14:paraId="59500F22">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联系人：王先生</w:t>
            </w:r>
          </w:p>
          <w:p w14:paraId="152850A7">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联系方式：13779191082</w:t>
            </w:r>
          </w:p>
        </w:tc>
      </w:tr>
      <w:tr w14:paraId="125C07E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275" w:hRule="atLeast"/>
          <w:jc w:val="center"/>
        </w:trPr>
        <w:tc>
          <w:tcPr>
            <w:tcW w:w="277" w:type="pct"/>
            <w:noWrap w:val="0"/>
            <w:vAlign w:val="center"/>
          </w:tcPr>
          <w:p w14:paraId="52EAD29F">
            <w:pPr>
              <w:keepNext w:val="0"/>
              <w:keepLines w:val="0"/>
              <w:pageBreakBefore w:val="0"/>
              <w:kinsoku/>
              <w:wordWrap/>
              <w:overflowPunct/>
              <w:topLinePunct w:val="0"/>
              <w:autoSpaceDE/>
              <w:autoSpaceDN/>
              <w:bidi w:val="0"/>
              <w:adjustRightInd/>
              <w:snapToGrid/>
              <w:spacing w:line="300" w:lineRule="exact"/>
              <w:ind w:left="0" w:right="0" w:firstLine="0" w:firstLineChars="0"/>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w:t>
            </w:r>
          </w:p>
        </w:tc>
        <w:tc>
          <w:tcPr>
            <w:tcW w:w="885" w:type="pct"/>
            <w:tcBorders>
              <w:right w:val="single" w:color="auto" w:sz="4" w:space="0"/>
            </w:tcBorders>
            <w:noWrap w:val="0"/>
            <w:vAlign w:val="center"/>
          </w:tcPr>
          <w:p w14:paraId="3C0B10F8">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代理机构</w:t>
            </w:r>
          </w:p>
        </w:tc>
        <w:tc>
          <w:tcPr>
            <w:tcW w:w="3837" w:type="pct"/>
            <w:tcBorders>
              <w:left w:val="single" w:color="auto" w:sz="4" w:space="0"/>
            </w:tcBorders>
            <w:noWrap w:val="0"/>
            <w:vAlign w:val="center"/>
          </w:tcPr>
          <w:p w14:paraId="0D7A05D4">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采购代理机构信息</w:t>
            </w:r>
          </w:p>
          <w:p w14:paraId="07686434">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名称：皮山县政府投资交易中心</w:t>
            </w:r>
          </w:p>
          <w:p w14:paraId="4C853B66">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地址：皮山县新城区文化东路102号</w:t>
            </w:r>
          </w:p>
          <w:p w14:paraId="73A904E1">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联系人：吴女士</w:t>
            </w:r>
          </w:p>
          <w:p w14:paraId="155FDB8A">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联系方式：17699038145</w:t>
            </w:r>
          </w:p>
        </w:tc>
      </w:tr>
      <w:tr w14:paraId="2A89A3A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786" w:hRule="atLeast"/>
          <w:jc w:val="center"/>
        </w:trPr>
        <w:tc>
          <w:tcPr>
            <w:tcW w:w="277" w:type="pct"/>
            <w:noWrap w:val="0"/>
            <w:vAlign w:val="center"/>
          </w:tcPr>
          <w:p w14:paraId="563B3B9F">
            <w:pPr>
              <w:keepNext w:val="0"/>
              <w:keepLines w:val="0"/>
              <w:pageBreakBefore w:val="0"/>
              <w:kinsoku/>
              <w:wordWrap/>
              <w:overflowPunct/>
              <w:topLinePunct w:val="0"/>
              <w:autoSpaceDE/>
              <w:autoSpaceDN/>
              <w:bidi w:val="0"/>
              <w:adjustRightInd/>
              <w:snapToGrid/>
              <w:spacing w:line="300" w:lineRule="exact"/>
              <w:ind w:left="0" w:right="0" w:firstLine="0" w:firstLineChars="0"/>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w:t>
            </w:r>
          </w:p>
        </w:tc>
        <w:tc>
          <w:tcPr>
            <w:tcW w:w="885" w:type="pct"/>
            <w:tcBorders>
              <w:right w:val="single" w:color="auto" w:sz="4" w:space="0"/>
            </w:tcBorders>
            <w:noWrap w:val="0"/>
            <w:vAlign w:val="center"/>
          </w:tcPr>
          <w:p w14:paraId="0F14D62E">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center"/>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采购项目名称及项目编号</w:t>
            </w:r>
          </w:p>
        </w:tc>
        <w:tc>
          <w:tcPr>
            <w:tcW w:w="3837" w:type="pct"/>
            <w:tcBorders>
              <w:left w:val="single" w:color="auto" w:sz="4" w:space="0"/>
            </w:tcBorders>
            <w:noWrap w:val="0"/>
            <w:vAlign w:val="center"/>
          </w:tcPr>
          <w:p w14:paraId="5386A6C1">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项目名称：皮山县固玛镇2026年第二批农村综合改革转移支付资金项目</w:t>
            </w:r>
          </w:p>
          <w:p w14:paraId="72C3DEB4">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项目编号： PSXZC2026-083号</w:t>
            </w:r>
          </w:p>
        </w:tc>
      </w:tr>
      <w:tr w14:paraId="65289B4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78" w:hRule="atLeast"/>
          <w:jc w:val="center"/>
        </w:trPr>
        <w:tc>
          <w:tcPr>
            <w:tcW w:w="277" w:type="pct"/>
            <w:noWrap w:val="0"/>
            <w:vAlign w:val="center"/>
          </w:tcPr>
          <w:p w14:paraId="270FDB61">
            <w:pPr>
              <w:keepNext w:val="0"/>
              <w:keepLines w:val="0"/>
              <w:pageBreakBefore w:val="0"/>
              <w:kinsoku/>
              <w:wordWrap/>
              <w:overflowPunct/>
              <w:topLinePunct w:val="0"/>
              <w:autoSpaceDE/>
              <w:autoSpaceDN/>
              <w:bidi w:val="0"/>
              <w:adjustRightInd/>
              <w:snapToGrid/>
              <w:spacing w:line="300" w:lineRule="exact"/>
              <w:ind w:left="0" w:right="0" w:firstLine="0" w:firstLineChars="0"/>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w:t>
            </w:r>
          </w:p>
        </w:tc>
        <w:tc>
          <w:tcPr>
            <w:tcW w:w="885" w:type="pct"/>
            <w:tcBorders>
              <w:right w:val="single" w:color="auto" w:sz="4" w:space="0"/>
            </w:tcBorders>
            <w:noWrap w:val="0"/>
            <w:vAlign w:val="center"/>
          </w:tcPr>
          <w:p w14:paraId="47DE9945">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采购内容</w:t>
            </w:r>
          </w:p>
        </w:tc>
        <w:tc>
          <w:tcPr>
            <w:tcW w:w="3837" w:type="pct"/>
            <w:tcBorders>
              <w:left w:val="single" w:color="auto" w:sz="4" w:space="0"/>
            </w:tcBorders>
            <w:noWrap w:val="0"/>
            <w:vAlign w:val="center"/>
          </w:tcPr>
          <w:p w14:paraId="35473D83">
            <w:pPr>
              <w:pStyle w:val="22"/>
              <w:keepNext w:val="0"/>
              <w:keepLines w:val="0"/>
              <w:widowControl/>
              <w:suppressLineNumbers w:val="0"/>
              <w:spacing w:before="75" w:beforeAutospacing="0" w:after="75" w:afterAutospacing="0" w:line="240" w:lineRule="auto"/>
              <w:ind w:left="0" w:leftChars="0" w:right="0" w:firstLine="0" w:firstLineChars="0"/>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1.阿斯提阔什村:采购防腐木座椅32米;采购木栈道45平方米，洗手池4米；围栏地脚拆除1套;外墙防水乳胶漆粉刷500平方米;</w:t>
            </w:r>
          </w:p>
          <w:p w14:paraId="2EF999D1">
            <w:pPr>
              <w:pStyle w:val="22"/>
              <w:keepNext w:val="0"/>
              <w:keepLines w:val="0"/>
              <w:widowControl/>
              <w:suppressLineNumbers w:val="0"/>
              <w:spacing w:before="75" w:beforeAutospacing="0" w:after="75" w:afterAutospacing="0" w:line="240" w:lineRule="auto"/>
              <w:ind w:left="0" w:leftChars="0" w:right="0" w:firstLine="0" w:firstLineChars="0"/>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2.英巴扎村:运动场硬化1400平方米;采购篮球架1套;采购足球场人造草坪400平方米;采购羽毛球网(含支架)1套;外墙乳胶漆粉刷300平方米;</w:t>
            </w:r>
          </w:p>
          <w:p w14:paraId="76698579">
            <w:pPr>
              <w:pStyle w:val="22"/>
              <w:keepNext w:val="0"/>
              <w:keepLines w:val="0"/>
              <w:widowControl/>
              <w:suppressLineNumbers w:val="0"/>
              <w:spacing w:before="75" w:beforeAutospacing="0" w:after="75" w:afterAutospacing="0" w:line="240" w:lineRule="auto"/>
              <w:ind w:left="0" w:leftChars="0" w:right="0" w:firstLine="0" w:firstLineChars="0"/>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3.古勒巴格村:四项活动室暖气更换1套;内墙刷白400平方米;采购音响(大功率，含无限话筒混响);地坪硬化100平方米；外墙保温修复400平方米;彩钢瓦棚维修;外墙粉刷1200平方米;</w:t>
            </w:r>
          </w:p>
          <w:p w14:paraId="36652CFB">
            <w:pPr>
              <w:pStyle w:val="22"/>
              <w:keepNext w:val="0"/>
              <w:keepLines w:val="0"/>
              <w:widowControl/>
              <w:suppressLineNumbers w:val="0"/>
              <w:spacing w:before="75" w:beforeAutospacing="0" w:after="75" w:afterAutospacing="0" w:line="240" w:lineRule="auto"/>
              <w:ind w:left="0" w:leftChars="0" w:right="0" w:firstLine="0" w:firstLineChars="0"/>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4.3个村便民公厕(含附属配套)，(建筑标准:砖混结构标准化便民公共厕所，男女分区，通风采光良好;内部配置:蹲位、洗手台、通风窗照明设施、防蚊设施;附属配套:简易防渗化粪池、进出场小路平整、排水管线;室外工程:公厕周边场地平整、内外粉刷、标识标牌等)。(3村、9村、14村)</w:t>
            </w:r>
          </w:p>
          <w:p w14:paraId="5D68AB64">
            <w:pPr>
              <w:pStyle w:val="22"/>
              <w:keepNext w:val="0"/>
              <w:keepLines w:val="0"/>
              <w:widowControl/>
              <w:suppressLineNumbers w:val="0"/>
              <w:spacing w:before="75" w:beforeAutospacing="0" w:after="75" w:afterAutospacing="0" w:line="240" w:lineRule="auto"/>
              <w:ind w:left="0" w:leftChars="0" w:right="0" w:firstLine="0" w:firstLineChars="0"/>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5.618盏太阳能路灯及附属配套(含安装)，其中:2村106盏，8村150盏，15村218盏，16村144盏。（具体采购内容详见招标文件）</w:t>
            </w:r>
          </w:p>
        </w:tc>
      </w:tr>
      <w:tr w14:paraId="608524A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30" w:hRule="atLeast"/>
          <w:jc w:val="center"/>
        </w:trPr>
        <w:tc>
          <w:tcPr>
            <w:tcW w:w="277" w:type="pct"/>
            <w:noWrap w:val="0"/>
            <w:vAlign w:val="center"/>
          </w:tcPr>
          <w:p w14:paraId="160B5651">
            <w:pPr>
              <w:keepNext w:val="0"/>
              <w:keepLines w:val="0"/>
              <w:pageBreakBefore w:val="0"/>
              <w:kinsoku/>
              <w:wordWrap/>
              <w:overflowPunct/>
              <w:topLinePunct w:val="0"/>
              <w:autoSpaceDE/>
              <w:autoSpaceDN/>
              <w:bidi w:val="0"/>
              <w:adjustRightInd/>
              <w:snapToGrid/>
              <w:spacing w:line="300" w:lineRule="exact"/>
              <w:ind w:left="0" w:right="0" w:firstLine="0" w:firstLineChars="0"/>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5</w:t>
            </w:r>
          </w:p>
        </w:tc>
        <w:tc>
          <w:tcPr>
            <w:tcW w:w="885" w:type="pct"/>
            <w:tcBorders>
              <w:right w:val="single" w:color="auto" w:sz="4" w:space="0"/>
            </w:tcBorders>
            <w:noWrap w:val="0"/>
            <w:vAlign w:val="center"/>
          </w:tcPr>
          <w:p w14:paraId="43FD98AD">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资金来源</w:t>
            </w:r>
          </w:p>
        </w:tc>
        <w:tc>
          <w:tcPr>
            <w:tcW w:w="3837" w:type="pct"/>
            <w:tcBorders>
              <w:left w:val="single" w:color="auto" w:sz="4" w:space="0"/>
            </w:tcBorders>
            <w:noWrap w:val="0"/>
            <w:vAlign w:val="center"/>
          </w:tcPr>
          <w:p w14:paraId="7F705F5E">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2026年中央（第二批）农村综合改革移动支付资金</w:t>
            </w:r>
          </w:p>
        </w:tc>
      </w:tr>
      <w:tr w14:paraId="7D794A5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0" w:hRule="atLeast"/>
          <w:jc w:val="center"/>
        </w:trPr>
        <w:tc>
          <w:tcPr>
            <w:tcW w:w="277" w:type="pct"/>
            <w:noWrap w:val="0"/>
            <w:vAlign w:val="center"/>
          </w:tcPr>
          <w:p w14:paraId="71BC15F6">
            <w:pPr>
              <w:keepNext w:val="0"/>
              <w:keepLines w:val="0"/>
              <w:pageBreakBefore w:val="0"/>
              <w:kinsoku/>
              <w:wordWrap/>
              <w:overflowPunct/>
              <w:topLinePunct w:val="0"/>
              <w:autoSpaceDE/>
              <w:autoSpaceDN/>
              <w:bidi w:val="0"/>
              <w:adjustRightInd/>
              <w:snapToGrid/>
              <w:spacing w:line="300" w:lineRule="exact"/>
              <w:ind w:left="0" w:right="0" w:firstLine="0" w:firstLineChars="0"/>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6</w:t>
            </w:r>
          </w:p>
        </w:tc>
        <w:tc>
          <w:tcPr>
            <w:tcW w:w="885" w:type="pct"/>
            <w:tcBorders>
              <w:right w:val="single" w:color="auto" w:sz="4" w:space="0"/>
            </w:tcBorders>
            <w:noWrap w:val="0"/>
            <w:vAlign w:val="center"/>
          </w:tcPr>
          <w:p w14:paraId="152A1FE3">
            <w:pPr>
              <w:keepNext w:val="0"/>
              <w:keepLines w:val="0"/>
              <w:pageBreakBefore w:val="0"/>
              <w:tabs>
                <w:tab w:val="left" w:pos="900"/>
              </w:tabs>
              <w:kinsoku/>
              <w:wordWrap/>
              <w:overflowPunct/>
              <w:topLinePunct w:val="0"/>
              <w:autoSpaceDE/>
              <w:autoSpaceDN/>
              <w:bidi w:val="0"/>
              <w:adjustRightInd/>
              <w:snapToGrid/>
              <w:spacing w:beforeLines="10" w:afterLines="10" w:line="300" w:lineRule="exact"/>
              <w:ind w:left="0" w:right="0" w:firstLine="0" w:firstLineChars="0"/>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rPr>
              <w:t>采购概算价</w:t>
            </w:r>
          </w:p>
        </w:tc>
        <w:tc>
          <w:tcPr>
            <w:tcW w:w="3837" w:type="pct"/>
            <w:tcBorders>
              <w:left w:val="single" w:color="auto" w:sz="4" w:space="0"/>
            </w:tcBorders>
            <w:noWrap w:val="0"/>
            <w:vAlign w:val="center"/>
          </w:tcPr>
          <w:p w14:paraId="60178E7D">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firstLine="0" w:firstLineChars="0"/>
              <w:textAlignment w:val="baseline"/>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sz w:val="24"/>
                <w:szCs w:val="24"/>
                <w:highlight w:val="none"/>
                <w:lang w:val="en-US" w:eastAsia="zh-CN"/>
              </w:rPr>
              <w:t>最</w:t>
            </w:r>
            <w:r>
              <w:rPr>
                <w:rFonts w:hint="eastAsia" w:asciiTheme="minorEastAsia" w:hAnsiTheme="minorEastAsia" w:eastAsiaTheme="minorEastAsia" w:cstheme="minorEastAsia"/>
                <w:color w:val="auto"/>
                <w:kern w:val="2"/>
                <w:sz w:val="24"/>
                <w:szCs w:val="24"/>
                <w:highlight w:val="none"/>
                <w:lang w:val="en-US" w:eastAsia="zh-CN" w:bidi="ar-SA"/>
              </w:rPr>
              <w:t>高限价：1844054.00元</w:t>
            </w:r>
          </w:p>
          <w:p w14:paraId="4ED8FD5E">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（此采购预算为最高限价、如超过预算价的报价为无效报价）</w:t>
            </w:r>
          </w:p>
          <w:p w14:paraId="0D2EC60C">
            <w:pPr>
              <w:keepNext w:val="0"/>
              <w:keepLines w:val="0"/>
              <w:pageBreakBefore w:val="0"/>
              <w:tabs>
                <w:tab w:val="left" w:pos="900"/>
              </w:tabs>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kern w:val="0"/>
                <w:sz w:val="24"/>
                <w:szCs w:val="24"/>
                <w:highlight w:val="none"/>
                <w:lang w:eastAsia="zh-CN"/>
              </w:rPr>
            </w:pPr>
            <w:r>
              <w:rPr>
                <w:rFonts w:hint="eastAsia" w:asciiTheme="minorEastAsia" w:hAnsiTheme="minorEastAsia" w:eastAsiaTheme="minorEastAsia" w:cstheme="minorEastAsia"/>
                <w:b/>
                <w:bCs/>
                <w:color w:val="auto"/>
                <w:kern w:val="0"/>
                <w:sz w:val="24"/>
                <w:szCs w:val="24"/>
                <w:highlight w:val="none"/>
              </w:rPr>
              <w:t>投标报价高于预算限价按废标处理，敬请投标人注意</w:t>
            </w:r>
            <w:r>
              <w:rPr>
                <w:rFonts w:hint="eastAsia" w:asciiTheme="minorEastAsia" w:hAnsiTheme="minorEastAsia" w:eastAsiaTheme="minorEastAsia" w:cstheme="minorEastAsia"/>
                <w:b/>
                <w:bCs/>
                <w:color w:val="auto"/>
                <w:kern w:val="0"/>
                <w:sz w:val="24"/>
                <w:szCs w:val="24"/>
                <w:highlight w:val="none"/>
                <w:lang w:eastAsia="zh-CN"/>
              </w:rPr>
              <w:t>！</w:t>
            </w:r>
          </w:p>
        </w:tc>
      </w:tr>
      <w:tr w14:paraId="2FD7485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59" w:hRule="atLeast"/>
          <w:jc w:val="center"/>
        </w:trPr>
        <w:tc>
          <w:tcPr>
            <w:tcW w:w="277" w:type="pct"/>
            <w:noWrap w:val="0"/>
            <w:vAlign w:val="center"/>
          </w:tcPr>
          <w:p w14:paraId="1F4AA0D0">
            <w:pPr>
              <w:keepNext w:val="0"/>
              <w:keepLines w:val="0"/>
              <w:pageBreakBefore w:val="0"/>
              <w:kinsoku/>
              <w:wordWrap/>
              <w:overflowPunct/>
              <w:topLinePunct w:val="0"/>
              <w:autoSpaceDE/>
              <w:autoSpaceDN/>
              <w:bidi w:val="0"/>
              <w:adjustRightInd/>
              <w:snapToGrid/>
              <w:spacing w:line="300" w:lineRule="exact"/>
              <w:ind w:left="0" w:right="0" w:firstLine="0" w:firstLineChars="0"/>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7</w:t>
            </w:r>
          </w:p>
        </w:tc>
        <w:tc>
          <w:tcPr>
            <w:tcW w:w="885" w:type="pct"/>
            <w:tcBorders>
              <w:right w:val="single" w:color="auto" w:sz="4" w:space="0"/>
            </w:tcBorders>
            <w:noWrap w:val="0"/>
            <w:vAlign w:val="center"/>
          </w:tcPr>
          <w:p w14:paraId="11C89410">
            <w:pPr>
              <w:keepNext w:val="0"/>
              <w:keepLines w:val="0"/>
              <w:pageBreakBefore w:val="0"/>
              <w:kinsoku/>
              <w:wordWrap/>
              <w:overflowPunct/>
              <w:topLinePunct w:val="0"/>
              <w:autoSpaceDE/>
              <w:autoSpaceDN/>
              <w:bidi w:val="0"/>
              <w:adjustRightInd/>
              <w:snapToGrid/>
              <w:spacing w:line="300" w:lineRule="exact"/>
              <w:ind w:left="0" w:right="0" w:firstLine="0" w:firstLineChars="0"/>
              <w:jc w:val="center"/>
              <w:textAlignment w:val="auto"/>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采购方式</w:t>
            </w:r>
          </w:p>
        </w:tc>
        <w:tc>
          <w:tcPr>
            <w:tcW w:w="3837" w:type="pct"/>
            <w:tcBorders>
              <w:left w:val="single" w:color="auto" w:sz="4" w:space="0"/>
            </w:tcBorders>
            <w:noWrap w:val="0"/>
            <w:vAlign w:val="center"/>
          </w:tcPr>
          <w:p w14:paraId="7BB8FA01">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公开招标</w:t>
            </w:r>
          </w:p>
        </w:tc>
      </w:tr>
      <w:tr w14:paraId="1BFCD1F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739" w:hRule="atLeast"/>
          <w:jc w:val="center"/>
        </w:trPr>
        <w:tc>
          <w:tcPr>
            <w:tcW w:w="277" w:type="pct"/>
            <w:noWrap w:val="0"/>
            <w:vAlign w:val="center"/>
          </w:tcPr>
          <w:p w14:paraId="407249B0">
            <w:pPr>
              <w:keepNext w:val="0"/>
              <w:keepLines w:val="0"/>
              <w:pageBreakBefore w:val="0"/>
              <w:kinsoku/>
              <w:wordWrap/>
              <w:overflowPunct/>
              <w:topLinePunct w:val="0"/>
              <w:autoSpaceDE/>
              <w:autoSpaceDN/>
              <w:bidi w:val="0"/>
              <w:adjustRightInd/>
              <w:snapToGrid/>
              <w:spacing w:line="300" w:lineRule="exact"/>
              <w:ind w:left="0" w:right="0" w:firstLine="0" w:firstLineChars="0"/>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8</w:t>
            </w:r>
          </w:p>
        </w:tc>
        <w:tc>
          <w:tcPr>
            <w:tcW w:w="885" w:type="pct"/>
            <w:tcBorders>
              <w:right w:val="single" w:color="auto" w:sz="4" w:space="0"/>
            </w:tcBorders>
            <w:noWrap w:val="0"/>
            <w:vAlign w:val="center"/>
          </w:tcPr>
          <w:p w14:paraId="291370F2">
            <w:pPr>
              <w:keepNext w:val="0"/>
              <w:keepLines w:val="0"/>
              <w:pageBreakBefore w:val="0"/>
              <w:kinsoku/>
              <w:wordWrap/>
              <w:overflowPunct/>
              <w:topLinePunct w:val="0"/>
              <w:autoSpaceDE/>
              <w:autoSpaceDN/>
              <w:bidi w:val="0"/>
              <w:adjustRightInd/>
              <w:snapToGrid/>
              <w:spacing w:line="300" w:lineRule="exact"/>
              <w:ind w:left="0" w:right="0" w:firstLine="0" w:firstLineChars="0"/>
              <w:jc w:val="center"/>
              <w:textAlignment w:val="auto"/>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评标方法</w:t>
            </w:r>
          </w:p>
        </w:tc>
        <w:tc>
          <w:tcPr>
            <w:tcW w:w="3837" w:type="pct"/>
            <w:tcBorders>
              <w:left w:val="single" w:color="auto" w:sz="4" w:space="0"/>
            </w:tcBorders>
            <w:noWrap w:val="0"/>
            <w:vAlign w:val="center"/>
          </w:tcPr>
          <w:p w14:paraId="69D05FFD">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根据《政府采购货物和服务招标投标管理办法》（中华人民共和国财政部令第87号）规定的评审标准，采用综合评分法。</w:t>
            </w:r>
          </w:p>
        </w:tc>
      </w:tr>
      <w:tr w14:paraId="6F19CC4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74" w:hRule="atLeast"/>
          <w:jc w:val="center"/>
        </w:trPr>
        <w:tc>
          <w:tcPr>
            <w:tcW w:w="277" w:type="pct"/>
            <w:noWrap w:val="0"/>
            <w:vAlign w:val="center"/>
          </w:tcPr>
          <w:p w14:paraId="1CA3FFDD">
            <w:pPr>
              <w:keepNext w:val="0"/>
              <w:keepLines w:val="0"/>
              <w:pageBreakBefore w:val="0"/>
              <w:kinsoku/>
              <w:wordWrap/>
              <w:overflowPunct/>
              <w:topLinePunct w:val="0"/>
              <w:autoSpaceDE/>
              <w:autoSpaceDN/>
              <w:bidi w:val="0"/>
              <w:adjustRightInd/>
              <w:snapToGrid/>
              <w:spacing w:line="300" w:lineRule="exact"/>
              <w:ind w:left="0" w:right="0" w:firstLine="0" w:firstLineChars="0"/>
              <w:jc w:val="center"/>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w:t>
            </w:r>
          </w:p>
        </w:tc>
        <w:tc>
          <w:tcPr>
            <w:tcW w:w="885" w:type="pct"/>
            <w:tcBorders>
              <w:right w:val="single" w:color="auto" w:sz="4" w:space="0"/>
            </w:tcBorders>
            <w:noWrap w:val="0"/>
            <w:vAlign w:val="center"/>
          </w:tcPr>
          <w:p w14:paraId="566465FD">
            <w:pPr>
              <w:keepNext w:val="0"/>
              <w:keepLines w:val="0"/>
              <w:pageBreakBefore w:val="0"/>
              <w:kinsoku/>
              <w:wordWrap/>
              <w:overflowPunct/>
              <w:topLinePunct w:val="0"/>
              <w:autoSpaceDE/>
              <w:autoSpaceDN/>
              <w:bidi w:val="0"/>
              <w:adjustRightInd/>
              <w:snapToGrid/>
              <w:spacing w:line="300" w:lineRule="exact"/>
              <w:ind w:left="0" w:right="0" w:firstLine="0" w:firstLineChars="0"/>
              <w:jc w:val="center"/>
              <w:textAlignment w:val="auto"/>
              <w:rPr>
                <w:rFonts w:hint="eastAsia" w:asciiTheme="minorEastAsia" w:hAnsiTheme="minorEastAsia" w:eastAsiaTheme="minorEastAsia" w:cstheme="minorEastAsia"/>
                <w:color w:val="auto"/>
                <w:kern w:val="0"/>
                <w:sz w:val="24"/>
                <w:szCs w:val="24"/>
                <w:highlight w:val="none"/>
                <w:lang w:val="en-US" w:eastAsia="zh-CN"/>
              </w:rPr>
            </w:pPr>
            <w:r>
              <w:rPr>
                <w:rFonts w:hint="eastAsia" w:asciiTheme="minorEastAsia" w:hAnsiTheme="minorEastAsia" w:eastAsiaTheme="minorEastAsia" w:cstheme="minorEastAsia"/>
                <w:color w:val="auto"/>
                <w:kern w:val="0"/>
                <w:sz w:val="24"/>
                <w:szCs w:val="24"/>
                <w:highlight w:val="none"/>
                <w:lang w:val="en-US" w:eastAsia="zh-CN"/>
              </w:rPr>
              <w:t>信息公告媒体</w:t>
            </w:r>
          </w:p>
        </w:tc>
        <w:tc>
          <w:tcPr>
            <w:tcW w:w="3837" w:type="pct"/>
            <w:tcBorders>
              <w:left w:val="single" w:color="auto" w:sz="4" w:space="0"/>
            </w:tcBorders>
            <w:noWrap w:val="0"/>
            <w:vAlign w:val="center"/>
          </w:tcPr>
          <w:p w14:paraId="374ED059">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新疆政府采购网（http://www.ccgp-xinjiang.gov.cn/）</w:t>
            </w:r>
          </w:p>
        </w:tc>
      </w:tr>
      <w:tr w14:paraId="54F0026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0" w:hRule="atLeast"/>
          <w:jc w:val="center"/>
        </w:trPr>
        <w:tc>
          <w:tcPr>
            <w:tcW w:w="277" w:type="pct"/>
            <w:noWrap w:val="0"/>
            <w:vAlign w:val="center"/>
          </w:tcPr>
          <w:p w14:paraId="45679B33">
            <w:pPr>
              <w:keepNext w:val="0"/>
              <w:keepLines w:val="0"/>
              <w:pageBreakBefore w:val="0"/>
              <w:kinsoku/>
              <w:wordWrap/>
              <w:overflowPunct/>
              <w:topLinePunct w:val="0"/>
              <w:autoSpaceDE/>
              <w:autoSpaceDN/>
              <w:bidi w:val="0"/>
              <w:adjustRightInd/>
              <w:snapToGrid/>
              <w:spacing w:line="300" w:lineRule="exact"/>
              <w:ind w:left="0" w:right="0" w:firstLine="0" w:firstLineChars="0"/>
              <w:jc w:val="center"/>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10</w:t>
            </w:r>
          </w:p>
        </w:tc>
        <w:tc>
          <w:tcPr>
            <w:tcW w:w="885" w:type="pct"/>
            <w:tcBorders>
              <w:right w:val="single" w:color="auto" w:sz="4" w:space="0"/>
            </w:tcBorders>
            <w:noWrap w:val="0"/>
            <w:vAlign w:val="center"/>
          </w:tcPr>
          <w:p w14:paraId="0D06F4E8">
            <w:pPr>
              <w:keepNext w:val="0"/>
              <w:keepLines w:val="0"/>
              <w:pageBreakBefore w:val="0"/>
              <w:kinsoku/>
              <w:wordWrap/>
              <w:overflowPunct/>
              <w:topLinePunct w:val="0"/>
              <w:autoSpaceDE/>
              <w:autoSpaceDN/>
              <w:bidi w:val="0"/>
              <w:adjustRightInd/>
              <w:snapToGrid/>
              <w:spacing w:line="300" w:lineRule="exact"/>
              <w:ind w:left="0" w:right="0" w:firstLine="0" w:firstLineChars="0"/>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资格要求</w:t>
            </w:r>
          </w:p>
        </w:tc>
        <w:tc>
          <w:tcPr>
            <w:tcW w:w="3837" w:type="pct"/>
            <w:tcBorders>
              <w:left w:val="single" w:color="auto" w:sz="4" w:space="0"/>
            </w:tcBorders>
            <w:noWrap w:val="0"/>
            <w:vAlign w:val="center"/>
          </w:tcPr>
          <w:p w14:paraId="2AB74A47">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1.满足《中华人民共和国政府采购法》第二十二条规定；</w:t>
            </w:r>
          </w:p>
          <w:p w14:paraId="1761FE45">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提供在中华人民共和国境内注册的法人或其他组织的营业执照或事业单位法人证书或社会团体法人登记证书复印件，如投标人为自然人的提供自然人身份证明复印件；如国家另有规定的，则从其规定。（分支机构投标，须取得具有法人资格的总公司（总所）出具给分支机构的授权书，并提供总公司（总所）和分支机构的营业执照（执业许可证）复印件。已由总公司（总所）授权的，总公司（总所）取得的相关资质证书对分支机构有效，法律法规或者行业另有规定的除外）；</w:t>
            </w:r>
          </w:p>
          <w:p w14:paraId="1ED2ECDA">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有依法缴纳税收和社会保障资金的良好记录；（提供近三个月任意一个月社保资金缴纳证明和纳税证明，新成立公司提供成立之日起至今的缴税记录及社保缴纳证明。若供应商的纳税记录为零申报的，需提供相应证明材料）</w:t>
            </w:r>
          </w:p>
          <w:p w14:paraId="37FC832D">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（3）提供2025年度由第三方财务审计机构出具的在注册会计师行业统一监管平台备案赋码的财务审计报告（新成立不足一年的提供成立之日起至今的财务报表或截止开标前近三个月内基本开户银行）；</w:t>
            </w:r>
          </w:p>
          <w:p w14:paraId="54AA43BF">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（4）具备履行合同所必需的设备和专业技术能力，提供《投标人资格声明函》格式自拟；</w:t>
            </w:r>
          </w:p>
          <w:p w14:paraId="4EDF5F52">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5）参加采购活动前3年内，在经营活动中没有重大违法记录（提供声明函）格式自拟。重大违法记录，是指供应商因违法经营受到刑事处罚或者责令停产停业、吊销许可证或者执照、较大数额罚款等行政处罚。（根据财库〔2022〕3号文，“较大数额罚款”认定为200万元以上的罚款，法律、行政法规以及国务院有关部门明确规定相关领域“较大数额罚款”标准高于200万元的，从其规定）</w:t>
            </w:r>
          </w:p>
          <w:p w14:paraId="5D5F8A58">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（6）参加采购活动前三年内，在经营活动中没有重大违法记录。查询渠道“中国政府采购网”、“信用中国”，被列入失信被执行人、重大税收违法案件当事人名单、 政府采购严重违法失信行为记录名单的供应商，不得参与本次政府采购活动。以现场查询为准；</w:t>
            </w:r>
          </w:p>
          <w:p w14:paraId="279CE6C4">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（7）企业负责人为同一人或者存在直接控股、管理关系的不同投标人，不得参加同一合同项下的政府采购活动（提供声明函）格式自拟。否则，皆取消投标资格；</w:t>
            </w:r>
          </w:p>
          <w:p w14:paraId="114F1783">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（8）本项目不接受联合体投标；</w:t>
            </w:r>
          </w:p>
          <w:p w14:paraId="1CB0ECC0">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（9）投标保证金或电子保函；</w:t>
            </w:r>
          </w:p>
          <w:p w14:paraId="4C7C48B5">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2.落实政府采购政策需满足的资格要求：</w:t>
            </w:r>
          </w:p>
          <w:p w14:paraId="05477C7C">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2.1 中小企业政策</w:t>
            </w:r>
          </w:p>
          <w:p w14:paraId="346EA6E6">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☑本项目不专门面向中小企业预留采购份额。</w:t>
            </w:r>
          </w:p>
          <w:p w14:paraId="71068593">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□本项目专门面向 □中小□小微企业采购。即：提供的货物或服务全部由符合政策要求的中小/小微企业制造、服务全部由符合政策要求的中小/小微企业承接。</w:t>
            </w:r>
          </w:p>
          <w:p w14:paraId="6235BC80">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本项目预留部分采购项目预算专门面向中小企业采购。对于预留份额，提供的货物由符合政策要求的中小企业制造、服务由符合政策要求的中小企业承接。预留份额通过以下措施进行：“供应商为中小企业，或供应商以联合体形式参加采购活动且联合体中中小企业承担的 部分达到一定比例，或获得采购合同的供应商将采购项目中的一定比例分包给一家或者多家中小企业”。</w:t>
            </w:r>
          </w:p>
          <w:p w14:paraId="02CF8E4F">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2.2其他落实政府采购政策</w:t>
            </w:r>
          </w:p>
          <w:p w14:paraId="05C10BFF">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（1）财政部、国家发展改革委、生态环境部、市场监管总局《关于调整优化节能产品、环境标志产品政府采购执行机制的通知》（财库〔2019〕9号文）；</w:t>
            </w:r>
          </w:p>
          <w:p w14:paraId="74082B26">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（2）财政部、生态环境部《关于印发环境标志产品政府采购品目清单的通知》（财库〔2019〕18号文）；</w:t>
            </w:r>
          </w:p>
          <w:p w14:paraId="56B5849E">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（3）财政部、发展改革委《关于印发节能产品政府采购品目清单的通知》（财库〔2019〕19号文）；</w:t>
            </w:r>
          </w:p>
          <w:p w14:paraId="31FCD9EA">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（4）市场监管总局《市场监管总局关于发布参与实施政府采购节能产品、环境标志产品认证机构名录的公告》（2019年第16号）；</w:t>
            </w:r>
          </w:p>
          <w:p w14:paraId="4D38B47B">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（5）财政部、工业和信息化部《关于印发《政府采购促进中小企业发展管理办法》的通知》（财库〔2020〕46号文）《关于进一步加大政府采购支持中小企业力度的通知》（财库〔2022〕19号文）执行；</w:t>
            </w:r>
          </w:p>
          <w:p w14:paraId="151AF0E3">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（6）财政部、民政部、中国残疾人联合会《关于促进残疾人就业政府采购政策的通知》（财库〔2017〕141号）；</w:t>
            </w:r>
          </w:p>
          <w:p w14:paraId="2770730F">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（7）财政部、司法部《关于政府采购支持监狱企业发展有关问题的通知》（财库〔2014〕68号文）；</w:t>
            </w:r>
          </w:p>
          <w:p w14:paraId="74F832DA">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（8）财政部、生态环境部、国家邮政局《关于印发《商品包装政府采购需求标准（试行）》《快递包装政府采购需求标准（试行）》的通知》（财办库〔2020〕123号）。</w:t>
            </w:r>
          </w:p>
          <w:p w14:paraId="1AA4E3FE">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3.本项目的特定资格要求：无 </w:t>
            </w:r>
          </w:p>
        </w:tc>
      </w:tr>
      <w:tr w14:paraId="0097077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45" w:hRule="atLeast"/>
          <w:jc w:val="center"/>
        </w:trPr>
        <w:tc>
          <w:tcPr>
            <w:tcW w:w="277" w:type="pct"/>
            <w:noWrap w:val="0"/>
            <w:vAlign w:val="center"/>
          </w:tcPr>
          <w:p w14:paraId="415217DC">
            <w:pPr>
              <w:keepNext w:val="0"/>
              <w:keepLines w:val="0"/>
              <w:pageBreakBefore w:val="0"/>
              <w:kinsoku/>
              <w:wordWrap/>
              <w:overflowPunct/>
              <w:topLinePunct w:val="0"/>
              <w:autoSpaceDE/>
              <w:autoSpaceDN/>
              <w:bidi w:val="0"/>
              <w:adjustRightInd/>
              <w:snapToGrid/>
              <w:spacing w:line="300" w:lineRule="exact"/>
              <w:ind w:left="0" w:right="0" w:firstLine="0" w:firstLineChars="0"/>
              <w:jc w:val="center"/>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11</w:t>
            </w:r>
          </w:p>
        </w:tc>
        <w:tc>
          <w:tcPr>
            <w:tcW w:w="885" w:type="pct"/>
            <w:tcBorders>
              <w:right w:val="single" w:color="auto" w:sz="4" w:space="0"/>
            </w:tcBorders>
            <w:noWrap w:val="0"/>
            <w:vAlign w:val="center"/>
          </w:tcPr>
          <w:p w14:paraId="3C1580B9">
            <w:pPr>
              <w:spacing w:line="360" w:lineRule="exact"/>
              <w:ind w:left="120" w:leftChars="0" w:right="62" w:rightChars="0" w:hanging="120" w:hangingChars="50"/>
              <w:jc w:val="center"/>
              <w:rPr>
                <w:rFonts w:hint="eastAsia" w:asciiTheme="minorEastAsia" w:hAnsiTheme="minorEastAsia" w:eastAsiaTheme="minorEastAsia" w:cstheme="minorEastAsia"/>
                <w:color w:val="auto"/>
                <w:kern w:val="0"/>
                <w:sz w:val="24"/>
                <w:szCs w:val="24"/>
                <w:highlight w:val="none"/>
                <w:shd w:val="clear" w:color="auto" w:fill="auto"/>
                <w:lang w:val="en-US" w:eastAsia="zh-CN"/>
              </w:rPr>
            </w:pPr>
            <w:r>
              <w:rPr>
                <w:rFonts w:hint="eastAsia" w:asciiTheme="minorEastAsia" w:hAnsiTheme="minorEastAsia" w:eastAsiaTheme="minorEastAsia" w:cstheme="minorEastAsia"/>
                <w:color w:val="auto"/>
                <w:kern w:val="0"/>
                <w:sz w:val="24"/>
                <w:szCs w:val="24"/>
                <w:highlight w:val="none"/>
                <w:shd w:val="clear" w:color="auto" w:fill="auto"/>
                <w:lang w:val="en-US" w:eastAsia="zh-CN"/>
              </w:rPr>
              <w:t>供货地点及时间</w:t>
            </w:r>
          </w:p>
        </w:tc>
        <w:tc>
          <w:tcPr>
            <w:tcW w:w="3837" w:type="pct"/>
            <w:tcBorders>
              <w:left w:val="single" w:color="auto" w:sz="4" w:space="0"/>
            </w:tcBorders>
            <w:noWrap w:val="0"/>
            <w:vAlign w:val="center"/>
          </w:tcPr>
          <w:p w14:paraId="2A2207D5">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时间：合同签订后60日历天内完成供货，安装、调试并投入使用（具体时间以签订合同为准）。</w:t>
            </w:r>
          </w:p>
          <w:p w14:paraId="61CA9941">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地点：采购人指定具体交货地点（皮山县固玛镇人民政府）</w:t>
            </w:r>
          </w:p>
        </w:tc>
      </w:tr>
      <w:tr w14:paraId="05B38E0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277" w:type="pct"/>
            <w:noWrap w:val="0"/>
            <w:vAlign w:val="center"/>
          </w:tcPr>
          <w:p w14:paraId="2F896A72">
            <w:pPr>
              <w:keepNext w:val="0"/>
              <w:keepLines w:val="0"/>
              <w:pageBreakBefore w:val="0"/>
              <w:kinsoku/>
              <w:wordWrap/>
              <w:overflowPunct/>
              <w:topLinePunct w:val="0"/>
              <w:autoSpaceDE/>
              <w:autoSpaceDN/>
              <w:bidi w:val="0"/>
              <w:adjustRightInd/>
              <w:snapToGrid/>
              <w:spacing w:line="300" w:lineRule="exact"/>
              <w:ind w:left="0" w:right="0" w:firstLine="0" w:firstLineChars="0"/>
              <w:jc w:val="center"/>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2</w:t>
            </w:r>
          </w:p>
        </w:tc>
        <w:tc>
          <w:tcPr>
            <w:tcW w:w="885" w:type="pct"/>
            <w:tcBorders>
              <w:right w:val="single" w:color="auto" w:sz="4" w:space="0"/>
            </w:tcBorders>
            <w:noWrap w:val="0"/>
            <w:vAlign w:val="center"/>
          </w:tcPr>
          <w:p w14:paraId="78807689">
            <w:pPr>
              <w:spacing w:line="360" w:lineRule="exact"/>
              <w:ind w:left="120" w:leftChars="0" w:right="62" w:rightChars="0" w:hanging="120" w:hangingChars="50"/>
              <w:jc w:val="center"/>
              <w:rPr>
                <w:rFonts w:hint="eastAsia" w:asciiTheme="minorEastAsia" w:hAnsiTheme="minorEastAsia" w:eastAsiaTheme="minorEastAsia" w:cstheme="minorEastAsia"/>
                <w:color w:val="auto"/>
                <w:kern w:val="0"/>
                <w:sz w:val="24"/>
                <w:szCs w:val="24"/>
                <w:highlight w:val="none"/>
                <w:shd w:val="clear" w:color="auto" w:fill="auto"/>
                <w:lang w:val="en-US" w:eastAsia="zh-CN"/>
              </w:rPr>
            </w:pPr>
            <w:r>
              <w:rPr>
                <w:rFonts w:hint="eastAsia" w:asciiTheme="minorEastAsia" w:hAnsiTheme="minorEastAsia" w:eastAsiaTheme="minorEastAsia" w:cstheme="minorEastAsia"/>
                <w:color w:val="auto"/>
                <w:kern w:val="0"/>
                <w:sz w:val="24"/>
                <w:szCs w:val="24"/>
                <w:highlight w:val="none"/>
                <w:shd w:val="clear" w:color="auto" w:fill="auto"/>
                <w:lang w:val="en-US" w:eastAsia="zh-CN"/>
              </w:rPr>
              <w:t>质量要求</w:t>
            </w:r>
          </w:p>
        </w:tc>
        <w:tc>
          <w:tcPr>
            <w:tcW w:w="3837" w:type="pct"/>
            <w:tcBorders>
              <w:left w:val="single" w:color="auto" w:sz="4" w:space="0"/>
            </w:tcBorders>
            <w:noWrap w:val="0"/>
            <w:vAlign w:val="center"/>
          </w:tcPr>
          <w:p w14:paraId="742D2A51">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满足招标文件及国家、自治区相关规范的要求。</w:t>
            </w:r>
          </w:p>
        </w:tc>
      </w:tr>
      <w:tr w14:paraId="3EAF3DA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859" w:hRule="atLeast"/>
          <w:jc w:val="center"/>
        </w:trPr>
        <w:tc>
          <w:tcPr>
            <w:tcW w:w="277" w:type="pct"/>
            <w:noWrap w:val="0"/>
            <w:vAlign w:val="center"/>
          </w:tcPr>
          <w:p w14:paraId="1B7425E0">
            <w:pPr>
              <w:keepNext w:val="0"/>
              <w:keepLines w:val="0"/>
              <w:pageBreakBefore w:val="0"/>
              <w:kinsoku/>
              <w:wordWrap/>
              <w:overflowPunct/>
              <w:topLinePunct w:val="0"/>
              <w:autoSpaceDE/>
              <w:autoSpaceDN/>
              <w:bidi w:val="0"/>
              <w:adjustRightInd/>
              <w:snapToGrid/>
              <w:spacing w:line="300" w:lineRule="exact"/>
              <w:ind w:left="0" w:right="0" w:firstLine="0" w:firstLineChars="0"/>
              <w:jc w:val="center"/>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13</w:t>
            </w:r>
          </w:p>
        </w:tc>
        <w:tc>
          <w:tcPr>
            <w:tcW w:w="885" w:type="pct"/>
            <w:tcBorders>
              <w:right w:val="single" w:color="auto" w:sz="4" w:space="0"/>
            </w:tcBorders>
            <w:noWrap w:val="0"/>
            <w:vAlign w:val="center"/>
          </w:tcPr>
          <w:p w14:paraId="6EBE7D8F">
            <w:pPr>
              <w:spacing w:line="360" w:lineRule="exact"/>
              <w:ind w:left="120" w:leftChars="0" w:right="62" w:rightChars="0" w:hanging="120" w:hangingChars="50"/>
              <w:jc w:val="center"/>
              <w:rPr>
                <w:rFonts w:hint="eastAsia" w:asciiTheme="minorEastAsia" w:hAnsiTheme="minorEastAsia" w:eastAsiaTheme="minorEastAsia" w:cstheme="minorEastAsia"/>
                <w:color w:val="auto"/>
                <w:kern w:val="0"/>
                <w:sz w:val="24"/>
                <w:szCs w:val="24"/>
                <w:highlight w:val="none"/>
                <w:shd w:val="clear" w:color="auto" w:fill="auto"/>
                <w:lang w:val="en-US" w:eastAsia="zh-CN"/>
              </w:rPr>
            </w:pPr>
            <w:r>
              <w:rPr>
                <w:rFonts w:hint="eastAsia" w:asciiTheme="minorEastAsia" w:hAnsiTheme="minorEastAsia" w:eastAsiaTheme="minorEastAsia" w:cstheme="minorEastAsia"/>
                <w:color w:val="auto"/>
                <w:kern w:val="0"/>
                <w:sz w:val="24"/>
                <w:szCs w:val="24"/>
                <w:highlight w:val="none"/>
                <w:shd w:val="clear" w:color="auto" w:fill="auto"/>
                <w:lang w:val="en-US" w:eastAsia="zh-CN"/>
              </w:rPr>
              <w:t>合同付款方式</w:t>
            </w:r>
          </w:p>
        </w:tc>
        <w:tc>
          <w:tcPr>
            <w:tcW w:w="3837" w:type="pct"/>
            <w:tcBorders>
              <w:left w:val="single" w:color="auto" w:sz="4" w:space="0"/>
            </w:tcBorders>
            <w:noWrap w:val="0"/>
            <w:vAlign w:val="center"/>
          </w:tcPr>
          <w:p w14:paraId="714C0B98">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合同签订后，采购人支付合同总金额的30%作为预付款。</w:t>
            </w:r>
          </w:p>
          <w:p w14:paraId="2CE68368">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设备全部到货并通过初步验收后，采购人支付合同总金额的40%。</w:t>
            </w:r>
          </w:p>
          <w:p w14:paraId="624369EE">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项目整体验收合格后，采购人支付合同总金额的30%。（具体以甲乙双方签订合同为准）。</w:t>
            </w:r>
          </w:p>
        </w:tc>
      </w:tr>
      <w:tr w14:paraId="25B5CB1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277" w:type="pct"/>
            <w:noWrap w:val="0"/>
            <w:vAlign w:val="center"/>
          </w:tcPr>
          <w:p w14:paraId="7F1DDF40">
            <w:pPr>
              <w:keepNext w:val="0"/>
              <w:keepLines w:val="0"/>
              <w:pageBreakBefore w:val="0"/>
              <w:kinsoku/>
              <w:wordWrap/>
              <w:overflowPunct/>
              <w:topLinePunct w:val="0"/>
              <w:autoSpaceDE/>
              <w:autoSpaceDN/>
              <w:bidi w:val="0"/>
              <w:adjustRightInd/>
              <w:snapToGrid/>
              <w:spacing w:line="300" w:lineRule="exact"/>
              <w:ind w:left="0" w:right="0" w:firstLine="0" w:firstLineChars="0"/>
              <w:jc w:val="center"/>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14</w:t>
            </w:r>
          </w:p>
        </w:tc>
        <w:tc>
          <w:tcPr>
            <w:tcW w:w="885" w:type="pct"/>
            <w:tcBorders>
              <w:right w:val="single" w:color="auto" w:sz="4" w:space="0"/>
            </w:tcBorders>
            <w:noWrap w:val="0"/>
            <w:vAlign w:val="center"/>
          </w:tcPr>
          <w:p w14:paraId="5D1DC16A">
            <w:pPr>
              <w:spacing w:line="360" w:lineRule="exact"/>
              <w:ind w:left="120" w:leftChars="0" w:right="62" w:rightChars="0" w:hanging="120" w:hangingChars="50"/>
              <w:jc w:val="center"/>
              <w:rPr>
                <w:rFonts w:hint="eastAsia" w:asciiTheme="minorEastAsia" w:hAnsiTheme="minorEastAsia" w:eastAsiaTheme="minorEastAsia" w:cstheme="minorEastAsia"/>
                <w:color w:val="auto"/>
                <w:kern w:val="0"/>
                <w:sz w:val="24"/>
                <w:szCs w:val="24"/>
                <w:highlight w:val="none"/>
                <w:shd w:val="clear" w:color="auto" w:fill="auto"/>
                <w:lang w:val="en-US" w:eastAsia="zh-CN"/>
              </w:rPr>
            </w:pPr>
            <w:r>
              <w:rPr>
                <w:rFonts w:hint="eastAsia" w:asciiTheme="minorEastAsia" w:hAnsiTheme="minorEastAsia" w:eastAsiaTheme="minorEastAsia" w:cstheme="minorEastAsia"/>
                <w:color w:val="auto"/>
                <w:kern w:val="0"/>
                <w:sz w:val="24"/>
                <w:szCs w:val="24"/>
                <w:highlight w:val="none"/>
                <w:shd w:val="clear" w:color="auto" w:fill="auto"/>
                <w:lang w:val="en-US" w:eastAsia="zh-CN"/>
              </w:rPr>
              <w:t>质保要求</w:t>
            </w:r>
          </w:p>
        </w:tc>
        <w:tc>
          <w:tcPr>
            <w:tcW w:w="3837" w:type="pct"/>
            <w:tcBorders>
              <w:left w:val="single" w:color="auto" w:sz="4" w:space="0"/>
            </w:tcBorders>
            <w:noWrap w:val="0"/>
            <w:vAlign w:val="center"/>
          </w:tcPr>
          <w:p w14:paraId="46D98771">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所有设备质保期自项目整体验收合格之日起不少于10年。</w:t>
            </w:r>
          </w:p>
        </w:tc>
      </w:tr>
      <w:tr w14:paraId="586DF9B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277" w:type="pct"/>
            <w:noWrap w:val="0"/>
            <w:vAlign w:val="center"/>
          </w:tcPr>
          <w:p w14:paraId="518570A4">
            <w:pPr>
              <w:keepNext w:val="0"/>
              <w:keepLines w:val="0"/>
              <w:pageBreakBefore w:val="0"/>
              <w:kinsoku/>
              <w:wordWrap/>
              <w:overflowPunct/>
              <w:topLinePunct w:val="0"/>
              <w:autoSpaceDE/>
              <w:autoSpaceDN/>
              <w:bidi w:val="0"/>
              <w:adjustRightInd/>
              <w:snapToGrid/>
              <w:spacing w:line="300" w:lineRule="exact"/>
              <w:ind w:left="0" w:right="0" w:firstLine="0" w:firstLineChars="0"/>
              <w:jc w:val="center"/>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5</w:t>
            </w:r>
          </w:p>
        </w:tc>
        <w:tc>
          <w:tcPr>
            <w:tcW w:w="885" w:type="pct"/>
            <w:tcBorders>
              <w:right w:val="single" w:color="auto" w:sz="4" w:space="0"/>
            </w:tcBorders>
            <w:noWrap w:val="0"/>
            <w:vAlign w:val="center"/>
          </w:tcPr>
          <w:p w14:paraId="21FDB08B">
            <w:pPr>
              <w:spacing w:line="360" w:lineRule="exact"/>
              <w:ind w:left="120" w:leftChars="0" w:right="62" w:rightChars="0" w:hanging="120" w:hangingChars="50"/>
              <w:jc w:val="center"/>
              <w:rPr>
                <w:rFonts w:hint="eastAsia" w:asciiTheme="minorEastAsia" w:hAnsiTheme="minorEastAsia" w:eastAsiaTheme="minorEastAsia" w:cstheme="minorEastAsia"/>
                <w:color w:val="auto"/>
                <w:kern w:val="0"/>
                <w:sz w:val="24"/>
                <w:szCs w:val="24"/>
                <w:highlight w:val="none"/>
                <w:shd w:val="clear" w:color="auto" w:fill="auto"/>
                <w:lang w:eastAsia="zh-CN"/>
              </w:rPr>
            </w:pPr>
            <w:r>
              <w:rPr>
                <w:rFonts w:hint="eastAsia" w:asciiTheme="minorEastAsia" w:hAnsiTheme="minorEastAsia" w:eastAsiaTheme="minorEastAsia" w:cstheme="minorEastAsia"/>
                <w:color w:val="auto"/>
                <w:kern w:val="0"/>
                <w:sz w:val="24"/>
                <w:szCs w:val="24"/>
                <w:highlight w:val="none"/>
                <w:shd w:val="clear" w:color="auto" w:fill="auto"/>
                <w:lang w:eastAsia="zh-CN"/>
              </w:rPr>
              <w:t>联合体投标</w:t>
            </w:r>
          </w:p>
        </w:tc>
        <w:tc>
          <w:tcPr>
            <w:tcW w:w="3837" w:type="pct"/>
            <w:tcBorders>
              <w:left w:val="single" w:color="auto" w:sz="4" w:space="0"/>
            </w:tcBorders>
            <w:noWrap w:val="0"/>
            <w:vAlign w:val="center"/>
          </w:tcPr>
          <w:p w14:paraId="18A64372">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不接受</w:t>
            </w:r>
          </w:p>
        </w:tc>
      </w:tr>
      <w:tr w14:paraId="45AA515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277" w:type="pct"/>
            <w:noWrap w:val="0"/>
            <w:vAlign w:val="center"/>
          </w:tcPr>
          <w:p w14:paraId="582DE666">
            <w:pPr>
              <w:keepNext w:val="0"/>
              <w:keepLines w:val="0"/>
              <w:pageBreakBefore w:val="0"/>
              <w:kinsoku/>
              <w:wordWrap/>
              <w:overflowPunct/>
              <w:topLinePunct w:val="0"/>
              <w:autoSpaceDE/>
              <w:autoSpaceDN/>
              <w:bidi w:val="0"/>
              <w:adjustRightInd/>
              <w:snapToGrid/>
              <w:spacing w:line="300" w:lineRule="exact"/>
              <w:ind w:left="0" w:right="0" w:firstLine="0" w:firstLineChars="0"/>
              <w:jc w:val="center"/>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6</w:t>
            </w:r>
          </w:p>
        </w:tc>
        <w:tc>
          <w:tcPr>
            <w:tcW w:w="885" w:type="pct"/>
            <w:tcBorders>
              <w:right w:val="single" w:color="auto" w:sz="4" w:space="0"/>
            </w:tcBorders>
            <w:noWrap w:val="0"/>
            <w:vAlign w:val="center"/>
          </w:tcPr>
          <w:p w14:paraId="284B2B7F">
            <w:pPr>
              <w:spacing w:line="360" w:lineRule="exact"/>
              <w:ind w:left="120" w:leftChars="0" w:right="62" w:rightChars="0" w:hanging="120" w:hangingChars="50"/>
              <w:jc w:val="center"/>
              <w:rPr>
                <w:rFonts w:hint="eastAsia" w:asciiTheme="minorEastAsia" w:hAnsiTheme="minorEastAsia" w:eastAsiaTheme="minorEastAsia" w:cstheme="minorEastAsia"/>
                <w:color w:val="auto"/>
                <w:kern w:val="0"/>
                <w:sz w:val="24"/>
                <w:szCs w:val="24"/>
                <w:highlight w:val="none"/>
                <w:shd w:val="clear" w:color="auto" w:fill="auto"/>
                <w:lang w:eastAsia="zh-CN"/>
              </w:rPr>
            </w:pPr>
            <w:r>
              <w:rPr>
                <w:rFonts w:hint="eastAsia" w:asciiTheme="minorEastAsia" w:hAnsiTheme="minorEastAsia" w:eastAsiaTheme="minorEastAsia" w:cstheme="minorEastAsia"/>
                <w:color w:val="auto"/>
                <w:kern w:val="0"/>
                <w:sz w:val="24"/>
                <w:szCs w:val="24"/>
                <w:highlight w:val="none"/>
                <w:shd w:val="clear" w:color="auto" w:fill="auto"/>
                <w:lang w:val="en-US" w:eastAsia="zh-CN"/>
              </w:rPr>
              <w:t>踏勘</w:t>
            </w:r>
            <w:r>
              <w:rPr>
                <w:rFonts w:hint="eastAsia" w:asciiTheme="minorEastAsia" w:hAnsiTheme="minorEastAsia" w:eastAsiaTheme="minorEastAsia" w:cstheme="minorEastAsia"/>
                <w:color w:val="auto"/>
                <w:kern w:val="0"/>
                <w:sz w:val="24"/>
                <w:szCs w:val="24"/>
                <w:highlight w:val="none"/>
                <w:shd w:val="clear" w:color="auto" w:fill="auto"/>
                <w:lang w:eastAsia="zh-CN"/>
              </w:rPr>
              <w:t>现场</w:t>
            </w:r>
          </w:p>
        </w:tc>
        <w:tc>
          <w:tcPr>
            <w:tcW w:w="3837" w:type="pct"/>
            <w:tcBorders>
              <w:left w:val="single" w:color="auto" w:sz="4" w:space="0"/>
            </w:tcBorders>
            <w:noWrap w:val="0"/>
            <w:vAlign w:val="center"/>
          </w:tcPr>
          <w:p w14:paraId="714E5F07">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不组织</w:t>
            </w:r>
          </w:p>
        </w:tc>
      </w:tr>
      <w:tr w14:paraId="78BFF7A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277" w:type="pct"/>
            <w:noWrap w:val="0"/>
            <w:vAlign w:val="center"/>
          </w:tcPr>
          <w:p w14:paraId="0FC61A21">
            <w:pPr>
              <w:keepNext w:val="0"/>
              <w:keepLines w:val="0"/>
              <w:pageBreakBefore w:val="0"/>
              <w:kinsoku/>
              <w:wordWrap/>
              <w:overflowPunct/>
              <w:topLinePunct w:val="0"/>
              <w:autoSpaceDE/>
              <w:autoSpaceDN/>
              <w:bidi w:val="0"/>
              <w:adjustRightInd/>
              <w:snapToGrid/>
              <w:spacing w:line="300" w:lineRule="exact"/>
              <w:ind w:left="0" w:right="0" w:firstLine="0" w:firstLineChars="0"/>
              <w:jc w:val="center"/>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17</w:t>
            </w:r>
          </w:p>
        </w:tc>
        <w:tc>
          <w:tcPr>
            <w:tcW w:w="885" w:type="pct"/>
            <w:tcBorders>
              <w:right w:val="single" w:color="auto" w:sz="4" w:space="0"/>
            </w:tcBorders>
            <w:noWrap w:val="0"/>
            <w:vAlign w:val="center"/>
          </w:tcPr>
          <w:p w14:paraId="37F3C4D3">
            <w:pPr>
              <w:spacing w:line="360" w:lineRule="exact"/>
              <w:ind w:left="120" w:leftChars="0" w:right="62" w:rightChars="0" w:hanging="120" w:hangingChars="50"/>
              <w:jc w:val="center"/>
              <w:rPr>
                <w:rFonts w:hint="eastAsia" w:asciiTheme="minorEastAsia" w:hAnsiTheme="minorEastAsia" w:eastAsiaTheme="minorEastAsia" w:cstheme="minorEastAsia"/>
                <w:color w:val="auto"/>
                <w:kern w:val="0"/>
                <w:sz w:val="24"/>
                <w:szCs w:val="24"/>
                <w:highlight w:val="none"/>
                <w:shd w:val="clear" w:color="auto" w:fill="auto"/>
                <w:lang w:val="en-US" w:eastAsia="zh-CN"/>
              </w:rPr>
            </w:pPr>
            <w:r>
              <w:rPr>
                <w:rFonts w:hint="eastAsia" w:asciiTheme="minorEastAsia" w:hAnsiTheme="minorEastAsia" w:eastAsiaTheme="minorEastAsia" w:cstheme="minorEastAsia"/>
                <w:color w:val="auto"/>
                <w:kern w:val="0"/>
                <w:sz w:val="24"/>
                <w:szCs w:val="24"/>
                <w:highlight w:val="none"/>
                <w:shd w:val="clear" w:color="auto" w:fill="auto"/>
                <w:lang w:val="en-US" w:eastAsia="zh-CN"/>
              </w:rPr>
              <w:t>分包</w:t>
            </w:r>
          </w:p>
        </w:tc>
        <w:tc>
          <w:tcPr>
            <w:tcW w:w="3837" w:type="pct"/>
            <w:tcBorders>
              <w:left w:val="single" w:color="auto" w:sz="4" w:space="0"/>
            </w:tcBorders>
            <w:noWrap w:val="0"/>
            <w:vAlign w:val="center"/>
          </w:tcPr>
          <w:p w14:paraId="7778E933">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不接受</w:t>
            </w:r>
          </w:p>
        </w:tc>
      </w:tr>
      <w:tr w14:paraId="4A5969E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277" w:type="pct"/>
            <w:noWrap w:val="0"/>
            <w:vAlign w:val="center"/>
          </w:tcPr>
          <w:p w14:paraId="3FEF2867">
            <w:pPr>
              <w:keepNext w:val="0"/>
              <w:keepLines w:val="0"/>
              <w:pageBreakBefore w:val="0"/>
              <w:kinsoku/>
              <w:wordWrap/>
              <w:overflowPunct/>
              <w:topLinePunct w:val="0"/>
              <w:autoSpaceDE/>
              <w:autoSpaceDN/>
              <w:bidi w:val="0"/>
              <w:adjustRightInd/>
              <w:snapToGrid/>
              <w:spacing w:line="300" w:lineRule="exact"/>
              <w:ind w:left="0" w:right="0" w:firstLine="0" w:firstLineChars="0"/>
              <w:jc w:val="center"/>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18</w:t>
            </w:r>
          </w:p>
        </w:tc>
        <w:tc>
          <w:tcPr>
            <w:tcW w:w="885" w:type="pct"/>
            <w:tcBorders>
              <w:right w:val="single" w:color="auto" w:sz="4" w:space="0"/>
            </w:tcBorders>
            <w:noWrap w:val="0"/>
            <w:vAlign w:val="center"/>
          </w:tcPr>
          <w:p w14:paraId="3396D86C">
            <w:pPr>
              <w:spacing w:line="360" w:lineRule="exact"/>
              <w:ind w:left="120" w:leftChars="0" w:right="62" w:rightChars="0" w:hanging="120" w:hangingChars="50"/>
              <w:jc w:val="center"/>
              <w:rPr>
                <w:rFonts w:hint="eastAsia" w:asciiTheme="minorEastAsia" w:hAnsiTheme="minorEastAsia" w:eastAsiaTheme="minorEastAsia" w:cstheme="minorEastAsia"/>
                <w:color w:val="auto"/>
                <w:kern w:val="0"/>
                <w:sz w:val="24"/>
                <w:szCs w:val="24"/>
                <w:highlight w:val="none"/>
                <w:shd w:val="clear" w:color="auto" w:fill="auto"/>
                <w:lang w:val="en-US" w:eastAsia="zh-CN"/>
              </w:rPr>
            </w:pPr>
            <w:r>
              <w:rPr>
                <w:rFonts w:hint="eastAsia" w:asciiTheme="minorEastAsia" w:hAnsiTheme="minorEastAsia" w:eastAsiaTheme="minorEastAsia" w:cstheme="minorEastAsia"/>
                <w:color w:val="auto"/>
                <w:kern w:val="0"/>
                <w:sz w:val="24"/>
                <w:szCs w:val="24"/>
                <w:highlight w:val="none"/>
                <w:shd w:val="clear" w:color="auto" w:fill="auto"/>
                <w:lang w:val="en-US" w:eastAsia="zh-CN"/>
              </w:rPr>
              <w:t>转包</w:t>
            </w:r>
          </w:p>
        </w:tc>
        <w:tc>
          <w:tcPr>
            <w:tcW w:w="3837" w:type="pct"/>
            <w:tcBorders>
              <w:left w:val="single" w:color="auto" w:sz="4" w:space="0"/>
            </w:tcBorders>
            <w:noWrap w:val="0"/>
            <w:vAlign w:val="center"/>
          </w:tcPr>
          <w:p w14:paraId="1198FC9F">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不接受</w:t>
            </w:r>
          </w:p>
        </w:tc>
      </w:tr>
      <w:tr w14:paraId="1346CE2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83" w:hRule="atLeast"/>
          <w:jc w:val="center"/>
        </w:trPr>
        <w:tc>
          <w:tcPr>
            <w:tcW w:w="277" w:type="pct"/>
            <w:noWrap w:val="0"/>
            <w:vAlign w:val="center"/>
          </w:tcPr>
          <w:p w14:paraId="2F0BD11F">
            <w:pPr>
              <w:keepNext w:val="0"/>
              <w:keepLines w:val="0"/>
              <w:pageBreakBefore w:val="0"/>
              <w:kinsoku/>
              <w:wordWrap/>
              <w:overflowPunct/>
              <w:topLinePunct w:val="0"/>
              <w:autoSpaceDE/>
              <w:autoSpaceDN/>
              <w:bidi w:val="0"/>
              <w:adjustRightInd/>
              <w:snapToGrid/>
              <w:spacing w:line="300" w:lineRule="exact"/>
              <w:ind w:left="0" w:right="0" w:firstLine="0" w:firstLineChars="0"/>
              <w:jc w:val="center"/>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9</w:t>
            </w:r>
          </w:p>
        </w:tc>
        <w:tc>
          <w:tcPr>
            <w:tcW w:w="885" w:type="pct"/>
            <w:tcBorders>
              <w:right w:val="single" w:color="auto" w:sz="4" w:space="0"/>
            </w:tcBorders>
            <w:noWrap w:val="0"/>
            <w:vAlign w:val="center"/>
          </w:tcPr>
          <w:p w14:paraId="4F55DEA5">
            <w:pPr>
              <w:spacing w:line="360" w:lineRule="exact"/>
              <w:ind w:left="120" w:leftChars="0" w:right="62" w:rightChars="0" w:hanging="120" w:hangingChars="50"/>
              <w:jc w:val="center"/>
              <w:rPr>
                <w:rFonts w:hint="eastAsia" w:asciiTheme="minorEastAsia" w:hAnsiTheme="minorEastAsia" w:eastAsiaTheme="minorEastAsia" w:cstheme="minorEastAsia"/>
                <w:color w:val="auto"/>
                <w:kern w:val="0"/>
                <w:sz w:val="24"/>
                <w:szCs w:val="24"/>
                <w:highlight w:val="none"/>
                <w:shd w:val="clear" w:color="auto" w:fill="auto"/>
                <w:lang w:eastAsia="zh-CN"/>
              </w:rPr>
            </w:pPr>
            <w:r>
              <w:rPr>
                <w:rFonts w:hint="eastAsia" w:asciiTheme="minorEastAsia" w:hAnsiTheme="minorEastAsia" w:eastAsiaTheme="minorEastAsia" w:cstheme="minorEastAsia"/>
                <w:color w:val="auto"/>
                <w:kern w:val="0"/>
                <w:sz w:val="24"/>
                <w:szCs w:val="24"/>
                <w:highlight w:val="none"/>
                <w:shd w:val="clear" w:color="auto" w:fill="auto"/>
                <w:lang w:eastAsia="zh-CN"/>
              </w:rPr>
              <w:t>投标人对招标文件提出质疑的时间</w:t>
            </w:r>
          </w:p>
        </w:tc>
        <w:tc>
          <w:tcPr>
            <w:tcW w:w="3837" w:type="pct"/>
            <w:tcBorders>
              <w:left w:val="single" w:color="auto" w:sz="4" w:space="0"/>
            </w:tcBorders>
            <w:noWrap w:val="0"/>
            <w:vAlign w:val="center"/>
          </w:tcPr>
          <w:p w14:paraId="231189C9">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投标人认为招标文件、招标过程或中标结果使自己的合法权益受到损害的，应当在知道或者应知其权益受到损害之日起七个工作日内，以书面形式向招标人、招标代理机构提出质疑；</w:t>
            </w:r>
          </w:p>
          <w:p w14:paraId="7AA1369F">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质疑函提交的方式：</w:t>
            </w:r>
          </w:p>
          <w:p w14:paraId="5939301B">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1、现场提交：由质疑人携带公司营业执照原件、授权委托书原件、纸质版质疑文件原件送至采购代理机构或采购人。</w:t>
            </w:r>
          </w:p>
          <w:p w14:paraId="09025563">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2、线上提交：通过政采云系统按系统提示流程提交质疑内容。</w:t>
            </w:r>
          </w:p>
          <w:p w14:paraId="40FAAD52">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接受质疑的单位：皮山县政府投资交易中心</w:t>
            </w:r>
          </w:p>
          <w:p w14:paraId="1BB73A9E">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地址：皮山县新城区文化东路102号</w:t>
            </w:r>
          </w:p>
          <w:p w14:paraId="1DBA29DE">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联系电话：17699038145</w:t>
            </w:r>
          </w:p>
        </w:tc>
      </w:tr>
      <w:tr w14:paraId="2E27944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06" w:hRule="atLeast"/>
          <w:jc w:val="center"/>
        </w:trPr>
        <w:tc>
          <w:tcPr>
            <w:tcW w:w="277" w:type="pct"/>
            <w:noWrap w:val="0"/>
            <w:vAlign w:val="center"/>
          </w:tcPr>
          <w:p w14:paraId="495E822E">
            <w:pPr>
              <w:keepNext w:val="0"/>
              <w:keepLines w:val="0"/>
              <w:pageBreakBefore w:val="0"/>
              <w:kinsoku/>
              <w:wordWrap/>
              <w:overflowPunct/>
              <w:topLinePunct w:val="0"/>
              <w:autoSpaceDE/>
              <w:autoSpaceDN/>
              <w:bidi w:val="0"/>
              <w:adjustRightInd/>
              <w:snapToGrid/>
              <w:spacing w:line="300" w:lineRule="exact"/>
              <w:ind w:left="0" w:right="0" w:firstLine="0" w:firstLineChars="0"/>
              <w:jc w:val="center"/>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20</w:t>
            </w:r>
          </w:p>
        </w:tc>
        <w:tc>
          <w:tcPr>
            <w:tcW w:w="885" w:type="pct"/>
            <w:tcBorders>
              <w:right w:val="single" w:color="auto" w:sz="4" w:space="0"/>
            </w:tcBorders>
            <w:noWrap w:val="0"/>
            <w:vAlign w:val="center"/>
          </w:tcPr>
          <w:p w14:paraId="50710EC2">
            <w:pPr>
              <w:spacing w:line="360" w:lineRule="exact"/>
              <w:ind w:left="120" w:leftChars="0" w:right="62" w:rightChars="0" w:hanging="120" w:hangingChars="50"/>
              <w:jc w:val="center"/>
              <w:rPr>
                <w:rFonts w:hint="eastAsia" w:asciiTheme="minorEastAsia" w:hAnsiTheme="minorEastAsia" w:eastAsiaTheme="minorEastAsia" w:cstheme="minorEastAsia"/>
                <w:color w:val="auto"/>
                <w:kern w:val="0"/>
                <w:sz w:val="24"/>
                <w:szCs w:val="24"/>
                <w:highlight w:val="none"/>
                <w:shd w:val="clear" w:color="auto" w:fill="auto"/>
                <w:lang w:eastAsia="zh-CN"/>
              </w:rPr>
            </w:pPr>
            <w:r>
              <w:rPr>
                <w:rFonts w:hint="eastAsia" w:asciiTheme="minorEastAsia" w:hAnsiTheme="minorEastAsia" w:eastAsiaTheme="minorEastAsia" w:cstheme="minorEastAsia"/>
                <w:color w:val="auto"/>
                <w:kern w:val="0"/>
                <w:sz w:val="24"/>
                <w:szCs w:val="24"/>
                <w:highlight w:val="none"/>
                <w:shd w:val="clear" w:color="auto" w:fill="auto"/>
                <w:lang w:eastAsia="zh-CN"/>
              </w:rPr>
              <w:t>构成招标文件的其他文件</w:t>
            </w:r>
          </w:p>
        </w:tc>
        <w:tc>
          <w:tcPr>
            <w:tcW w:w="3837" w:type="pct"/>
            <w:tcBorders>
              <w:left w:val="single" w:color="auto" w:sz="4" w:space="0"/>
            </w:tcBorders>
            <w:noWrap w:val="0"/>
            <w:vAlign w:val="center"/>
          </w:tcPr>
          <w:p w14:paraId="6E39EFAD">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招标文件的澄清、修改及有关补充通知为招标文件的有效组成部分。</w:t>
            </w:r>
          </w:p>
        </w:tc>
      </w:tr>
      <w:tr w14:paraId="470E7DD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277" w:type="pct"/>
            <w:noWrap w:val="0"/>
            <w:vAlign w:val="center"/>
          </w:tcPr>
          <w:p w14:paraId="1F7B2992">
            <w:pPr>
              <w:keepNext w:val="0"/>
              <w:keepLines w:val="0"/>
              <w:pageBreakBefore w:val="0"/>
              <w:kinsoku/>
              <w:wordWrap/>
              <w:overflowPunct/>
              <w:topLinePunct w:val="0"/>
              <w:autoSpaceDE/>
              <w:autoSpaceDN/>
              <w:bidi w:val="0"/>
              <w:adjustRightInd/>
              <w:snapToGrid/>
              <w:spacing w:line="300" w:lineRule="exact"/>
              <w:ind w:left="0" w:right="0" w:firstLine="0" w:firstLineChars="0"/>
              <w:jc w:val="center"/>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21</w:t>
            </w:r>
          </w:p>
        </w:tc>
        <w:tc>
          <w:tcPr>
            <w:tcW w:w="885" w:type="pct"/>
            <w:tcBorders>
              <w:right w:val="single" w:color="auto" w:sz="4" w:space="0"/>
            </w:tcBorders>
            <w:noWrap w:val="0"/>
            <w:vAlign w:val="center"/>
          </w:tcPr>
          <w:p w14:paraId="13D68149">
            <w:pPr>
              <w:spacing w:line="360" w:lineRule="exact"/>
              <w:ind w:left="120" w:leftChars="0" w:right="62" w:rightChars="0" w:hanging="120" w:hangingChars="50"/>
              <w:jc w:val="center"/>
              <w:rPr>
                <w:rFonts w:hint="eastAsia" w:asciiTheme="minorEastAsia" w:hAnsiTheme="minorEastAsia" w:eastAsiaTheme="minorEastAsia" w:cstheme="minorEastAsia"/>
                <w:color w:val="auto"/>
                <w:kern w:val="0"/>
                <w:sz w:val="24"/>
                <w:szCs w:val="24"/>
                <w:highlight w:val="none"/>
                <w:shd w:val="clear" w:color="auto" w:fill="auto"/>
                <w:lang w:eastAsia="zh-CN"/>
              </w:rPr>
            </w:pPr>
            <w:r>
              <w:rPr>
                <w:rFonts w:hint="eastAsia" w:asciiTheme="minorEastAsia" w:hAnsiTheme="minorEastAsia" w:eastAsiaTheme="minorEastAsia" w:cstheme="minorEastAsia"/>
                <w:color w:val="auto"/>
                <w:kern w:val="0"/>
                <w:sz w:val="24"/>
                <w:szCs w:val="24"/>
                <w:highlight w:val="none"/>
                <w:shd w:val="clear" w:color="auto" w:fill="auto"/>
                <w:lang w:eastAsia="zh-CN"/>
              </w:rPr>
              <w:t>投标截止时间</w:t>
            </w:r>
          </w:p>
        </w:tc>
        <w:tc>
          <w:tcPr>
            <w:tcW w:w="3837" w:type="pct"/>
            <w:tcBorders>
              <w:left w:val="single" w:color="auto" w:sz="4" w:space="0"/>
            </w:tcBorders>
            <w:noWrap w:val="0"/>
            <w:vAlign w:val="center"/>
          </w:tcPr>
          <w:p w14:paraId="7A8C6F5E">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2026年11月24日11：00（北京时间）</w:t>
            </w:r>
          </w:p>
        </w:tc>
      </w:tr>
      <w:tr w14:paraId="7BE2645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277" w:type="pct"/>
            <w:noWrap w:val="0"/>
            <w:vAlign w:val="center"/>
          </w:tcPr>
          <w:p w14:paraId="14EED7AE">
            <w:pPr>
              <w:keepNext w:val="0"/>
              <w:keepLines w:val="0"/>
              <w:pageBreakBefore w:val="0"/>
              <w:kinsoku/>
              <w:wordWrap/>
              <w:overflowPunct/>
              <w:topLinePunct w:val="0"/>
              <w:autoSpaceDE/>
              <w:autoSpaceDN/>
              <w:bidi w:val="0"/>
              <w:adjustRightInd/>
              <w:snapToGrid/>
              <w:spacing w:line="300" w:lineRule="exact"/>
              <w:ind w:left="0" w:right="0" w:firstLine="0" w:firstLineChars="0"/>
              <w:jc w:val="center"/>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22</w:t>
            </w:r>
          </w:p>
        </w:tc>
        <w:tc>
          <w:tcPr>
            <w:tcW w:w="885" w:type="pct"/>
            <w:tcBorders>
              <w:right w:val="single" w:color="auto" w:sz="4" w:space="0"/>
            </w:tcBorders>
            <w:noWrap w:val="0"/>
            <w:vAlign w:val="center"/>
          </w:tcPr>
          <w:p w14:paraId="127C2F4D">
            <w:pPr>
              <w:spacing w:line="360" w:lineRule="exact"/>
              <w:ind w:left="120" w:leftChars="0" w:right="62" w:rightChars="0" w:hanging="120" w:hangingChars="50"/>
              <w:jc w:val="center"/>
              <w:rPr>
                <w:rFonts w:hint="eastAsia" w:asciiTheme="minorEastAsia" w:hAnsiTheme="minorEastAsia" w:eastAsiaTheme="minorEastAsia" w:cstheme="minorEastAsia"/>
                <w:color w:val="auto"/>
                <w:kern w:val="0"/>
                <w:sz w:val="24"/>
                <w:szCs w:val="24"/>
                <w:highlight w:val="none"/>
                <w:shd w:val="clear" w:color="auto" w:fill="auto"/>
                <w:lang w:eastAsia="zh-CN"/>
              </w:rPr>
            </w:pPr>
            <w:r>
              <w:rPr>
                <w:rFonts w:hint="eastAsia" w:asciiTheme="minorEastAsia" w:hAnsiTheme="minorEastAsia" w:eastAsiaTheme="minorEastAsia" w:cstheme="minorEastAsia"/>
                <w:color w:val="auto"/>
                <w:kern w:val="0"/>
                <w:sz w:val="24"/>
                <w:szCs w:val="24"/>
                <w:highlight w:val="none"/>
                <w:shd w:val="clear" w:color="auto" w:fill="auto"/>
                <w:lang w:eastAsia="zh-CN"/>
              </w:rPr>
              <w:t>投标有效期</w:t>
            </w:r>
          </w:p>
        </w:tc>
        <w:tc>
          <w:tcPr>
            <w:tcW w:w="3837" w:type="pct"/>
            <w:tcBorders>
              <w:left w:val="single" w:color="auto" w:sz="4" w:space="0"/>
            </w:tcBorders>
            <w:noWrap w:val="0"/>
            <w:vAlign w:val="center"/>
          </w:tcPr>
          <w:p w14:paraId="599AB220">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90日历天（从投标截止之日算起）</w:t>
            </w:r>
          </w:p>
        </w:tc>
      </w:tr>
      <w:tr w14:paraId="05BB99B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84" w:hRule="atLeast"/>
          <w:jc w:val="center"/>
        </w:trPr>
        <w:tc>
          <w:tcPr>
            <w:tcW w:w="277" w:type="pct"/>
            <w:noWrap w:val="0"/>
            <w:vAlign w:val="center"/>
          </w:tcPr>
          <w:p w14:paraId="7486D15E">
            <w:pPr>
              <w:keepNext w:val="0"/>
              <w:keepLines w:val="0"/>
              <w:pageBreakBefore w:val="0"/>
              <w:kinsoku/>
              <w:wordWrap/>
              <w:overflowPunct/>
              <w:topLinePunct w:val="0"/>
              <w:autoSpaceDE/>
              <w:autoSpaceDN/>
              <w:bidi w:val="0"/>
              <w:adjustRightInd/>
              <w:snapToGrid/>
              <w:spacing w:line="300" w:lineRule="exact"/>
              <w:ind w:left="0" w:right="0" w:firstLine="0" w:firstLineChars="0"/>
              <w:jc w:val="center"/>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23</w:t>
            </w:r>
          </w:p>
        </w:tc>
        <w:tc>
          <w:tcPr>
            <w:tcW w:w="885" w:type="pct"/>
            <w:tcBorders>
              <w:right w:val="single" w:color="auto" w:sz="4" w:space="0"/>
            </w:tcBorders>
            <w:noWrap w:val="0"/>
            <w:vAlign w:val="center"/>
          </w:tcPr>
          <w:p w14:paraId="3D4F3725">
            <w:pPr>
              <w:spacing w:line="360" w:lineRule="exact"/>
              <w:ind w:left="120" w:leftChars="0" w:right="62" w:rightChars="0" w:hanging="120" w:hangingChars="50"/>
              <w:jc w:val="center"/>
              <w:rPr>
                <w:rFonts w:hint="eastAsia" w:asciiTheme="minorEastAsia" w:hAnsiTheme="minorEastAsia" w:eastAsiaTheme="minorEastAsia" w:cstheme="minorEastAsia"/>
                <w:color w:val="auto"/>
                <w:kern w:val="0"/>
                <w:sz w:val="24"/>
                <w:szCs w:val="24"/>
                <w:highlight w:val="none"/>
                <w:shd w:val="clear" w:color="auto" w:fill="auto"/>
                <w:lang w:val="en-US" w:eastAsia="zh-CN"/>
              </w:rPr>
            </w:pPr>
            <w:r>
              <w:rPr>
                <w:rFonts w:hint="eastAsia" w:asciiTheme="minorEastAsia" w:hAnsiTheme="minorEastAsia" w:eastAsiaTheme="minorEastAsia" w:cstheme="minorEastAsia"/>
                <w:color w:val="auto"/>
                <w:kern w:val="0"/>
                <w:sz w:val="24"/>
                <w:szCs w:val="24"/>
                <w:highlight w:val="none"/>
                <w:shd w:val="clear" w:color="auto" w:fill="auto"/>
                <w:lang w:val="en-US" w:eastAsia="zh-CN"/>
              </w:rPr>
              <w:t>投标保证金</w:t>
            </w:r>
          </w:p>
        </w:tc>
        <w:tc>
          <w:tcPr>
            <w:tcW w:w="3837" w:type="pct"/>
            <w:tcBorders>
              <w:left w:val="single" w:color="auto" w:sz="4" w:space="0"/>
            </w:tcBorders>
            <w:noWrap w:val="0"/>
            <w:vAlign w:val="center"/>
          </w:tcPr>
          <w:p w14:paraId="546CE7A0">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投标保证金的形式：转账、电汇、电子保函</w:t>
            </w:r>
          </w:p>
          <w:p w14:paraId="71D37F5E">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b/>
                <w:bCs/>
                <w:color w:val="auto"/>
                <w:sz w:val="24"/>
                <w:szCs w:val="24"/>
                <w:highlight w:val="none"/>
                <w:lang w:val="en-US" w:eastAsia="zh-CN"/>
              </w:rPr>
            </w:pPr>
            <w:r>
              <w:rPr>
                <w:rFonts w:hint="eastAsia" w:asciiTheme="minorEastAsia" w:hAnsiTheme="minorEastAsia" w:eastAsiaTheme="minorEastAsia" w:cstheme="minorEastAsia"/>
                <w:b/>
                <w:bCs/>
                <w:color w:val="auto"/>
                <w:sz w:val="24"/>
                <w:szCs w:val="24"/>
                <w:highlight w:val="none"/>
                <w:lang w:val="en-US" w:eastAsia="zh-CN"/>
              </w:rPr>
              <w:t>投标保证金的金额：18000.00元（壹万捌仟元）</w:t>
            </w:r>
          </w:p>
          <w:p w14:paraId="7E5042DA">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b/>
                <w:bCs/>
                <w:color w:val="auto"/>
                <w:sz w:val="24"/>
                <w:szCs w:val="24"/>
                <w:highlight w:val="none"/>
                <w:lang w:val="en-US" w:eastAsia="zh-CN"/>
              </w:rPr>
            </w:pPr>
            <w:r>
              <w:rPr>
                <w:rFonts w:hint="eastAsia" w:asciiTheme="minorEastAsia" w:hAnsiTheme="minorEastAsia" w:eastAsiaTheme="minorEastAsia" w:cstheme="minorEastAsia"/>
                <w:b/>
                <w:bCs/>
                <w:color w:val="auto"/>
                <w:sz w:val="24"/>
                <w:szCs w:val="24"/>
                <w:highlight w:val="none"/>
                <w:lang w:val="en-US" w:eastAsia="zh-CN"/>
              </w:rPr>
              <w:t>投标保证金缴纳账户：</w:t>
            </w:r>
          </w:p>
          <w:p w14:paraId="4DA778E3">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b/>
                <w:bCs/>
                <w:color w:val="auto"/>
                <w:sz w:val="24"/>
                <w:szCs w:val="24"/>
                <w:highlight w:val="none"/>
                <w:lang w:val="en-US" w:eastAsia="zh-CN"/>
              </w:rPr>
            </w:pPr>
            <w:r>
              <w:rPr>
                <w:rFonts w:hint="eastAsia" w:asciiTheme="minorEastAsia" w:hAnsiTheme="minorEastAsia" w:eastAsiaTheme="minorEastAsia" w:cstheme="minorEastAsia"/>
                <w:b/>
                <w:bCs/>
                <w:color w:val="auto"/>
                <w:sz w:val="24"/>
                <w:szCs w:val="24"/>
                <w:highlight w:val="none"/>
                <w:lang w:val="en-US" w:eastAsia="zh-CN"/>
              </w:rPr>
              <w:t>账户名称： 皮山县固玛镇人民政府</w:t>
            </w:r>
          </w:p>
          <w:p w14:paraId="1B38D096">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b/>
                <w:bCs/>
                <w:color w:val="auto"/>
                <w:sz w:val="24"/>
                <w:szCs w:val="24"/>
                <w:highlight w:val="none"/>
                <w:lang w:val="en-US" w:eastAsia="zh-CN"/>
              </w:rPr>
            </w:pPr>
            <w:r>
              <w:rPr>
                <w:rFonts w:hint="eastAsia" w:asciiTheme="minorEastAsia" w:hAnsiTheme="minorEastAsia" w:eastAsiaTheme="minorEastAsia" w:cstheme="minorEastAsia"/>
                <w:b/>
                <w:bCs/>
                <w:color w:val="auto"/>
                <w:sz w:val="24"/>
                <w:szCs w:val="24"/>
                <w:highlight w:val="none"/>
                <w:lang w:val="en-US" w:eastAsia="zh-CN"/>
              </w:rPr>
              <w:t xml:space="preserve">账    户：8781010001201100032835 </w:t>
            </w:r>
          </w:p>
          <w:p w14:paraId="0805A7A5">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b/>
                <w:bCs/>
                <w:color w:val="auto"/>
                <w:sz w:val="24"/>
                <w:szCs w:val="24"/>
                <w:highlight w:val="none"/>
                <w:lang w:val="en-US" w:eastAsia="zh-CN"/>
              </w:rPr>
            </w:pPr>
            <w:r>
              <w:rPr>
                <w:rFonts w:hint="eastAsia" w:asciiTheme="minorEastAsia" w:hAnsiTheme="minorEastAsia" w:eastAsiaTheme="minorEastAsia" w:cstheme="minorEastAsia"/>
                <w:b/>
                <w:bCs/>
                <w:color w:val="auto"/>
                <w:sz w:val="24"/>
                <w:szCs w:val="24"/>
                <w:highlight w:val="none"/>
                <w:lang w:val="en-US" w:eastAsia="zh-CN"/>
              </w:rPr>
              <w:t xml:space="preserve">开户银行：皮山县农村信用合作联社 </w:t>
            </w:r>
          </w:p>
          <w:p w14:paraId="37F33132">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说明一、转账、电汇使用方法：</w:t>
            </w:r>
          </w:p>
          <w:p w14:paraId="4243BF01">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1、投标保证金请于 2026年11月24日 11：00 前（北京时间）缴入指定账户，未按规定时间交保证金的投标人不得参加 本次投标（以到账时间为准）。 </w:t>
            </w:r>
          </w:p>
          <w:p w14:paraId="1AF1D0FC">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2、投标单位须在汇款单备注栏标明：XXX 项目 XXX 包段（标段）或采购项目（招标文件）编号。如果项目名称太长可以缩写或者写招标文件编号，如没有备注或者只写三个字“保证金”的，导致账号后台无法辨别、统计，其投标保证金无效。 </w:t>
            </w:r>
          </w:p>
          <w:p w14:paraId="46A7B2D5">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3、投标保证金以进账时间为准，投标人在缴纳投标保证金时，应充分考虑资金到账时间。投标保证金以到账时间确定其有效性，否则按废标处理。 </w:t>
            </w:r>
          </w:p>
          <w:p w14:paraId="021DB478">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4、由投标人基本账户汇出，且不得以分公司的名义转账。 </w:t>
            </w:r>
          </w:p>
          <w:p w14:paraId="50D84693">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5、投标单位投标时提供投标保证金电子回单。 </w:t>
            </w:r>
          </w:p>
          <w:p w14:paraId="38BD77B6">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（注：废标项目投标保证金在后续项目再次招标时银行系统不做统计， 如投标人再次投标，需按以上条款缴纳投标保证金，原投标保证金在废标公示发布后三日内原路退回） </w:t>
            </w:r>
          </w:p>
          <w:p w14:paraId="11BDF565">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退还保证金提交资料：</w:t>
            </w:r>
          </w:p>
          <w:p w14:paraId="3941605C">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未中标:1.企业开收据原件。2.付款回执单复印件，加盖公章。3.回执单上的账户信息，备注好行号，联系人电话，复印件一份，加盖公章。</w:t>
            </w:r>
          </w:p>
          <w:p w14:paraId="58575328">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中标:1.企业开收据原件。 2.付款回执单复印件，加盖公章。3.回执单上的账户信息，备注好行号， 联系人电话，复印件一份，加盖公章。4.中标通知书复印件一份，加盖公章。合同复印件一份，加盖公章。 </w:t>
            </w:r>
          </w:p>
          <w:p w14:paraId="751BAE22">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说明二、电子保函使用方法： </w:t>
            </w:r>
          </w:p>
          <w:p w14:paraId="7F613A4E">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在线递交电子保函, （1）登录新疆维吾尔自治区政府采购网，首页点击“电子保函”直接进入新疆政府采购电子保函申请页，点击【立即申请】。 （2）依次完善页面显示的投保人信息（投标人信息），确认您要投保的项目信息，在投标项目选择页面选择您需要投保的项目（可根据项目名称或项目保函进行搜索），选择投保项目后填写被保险人信息及投保内容。服务热线:95763。（3）保函承保期限：成功办理保函之日-2026年XX月XX日投标人以保函形式缴纳投标保证金的，向保证人购买电子投标保函所支付的费用应从投标人的企业账户汇出(个体工商户除外)，保函办理成功后将保函以及基本账户转账支付凭证放入投标文件中。未按规定时间缴纳保证金的投标人不得参加本次投标。</w:t>
            </w:r>
          </w:p>
          <w:p w14:paraId="1F99E15E">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b/>
                <w:bCs/>
                <w:color w:val="auto"/>
                <w:sz w:val="24"/>
                <w:szCs w:val="24"/>
                <w:highlight w:val="none"/>
                <w:lang w:val="en-US" w:eastAsia="zh-CN"/>
              </w:rPr>
            </w:pPr>
            <w:r>
              <w:rPr>
                <w:rFonts w:hint="eastAsia" w:asciiTheme="minorEastAsia" w:hAnsiTheme="minorEastAsia" w:eastAsiaTheme="minorEastAsia" w:cstheme="minorEastAsia"/>
                <w:b/>
                <w:bCs/>
                <w:color w:val="auto"/>
                <w:sz w:val="24"/>
                <w:szCs w:val="24"/>
                <w:highlight w:val="none"/>
                <w:lang w:val="en-US" w:eastAsia="zh-CN"/>
              </w:rPr>
              <w:t>保函投保金额(元)：18000.00院（壹万捌仟元）</w:t>
            </w:r>
          </w:p>
          <w:p w14:paraId="13BA7E03">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保函承保期限：2026年11月24日-2027年02月22日（90日历天）</w:t>
            </w:r>
          </w:p>
        </w:tc>
      </w:tr>
      <w:tr w14:paraId="71FA3FC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0" w:hRule="atLeast"/>
          <w:jc w:val="center"/>
        </w:trPr>
        <w:tc>
          <w:tcPr>
            <w:tcW w:w="277" w:type="pct"/>
            <w:noWrap w:val="0"/>
            <w:vAlign w:val="center"/>
          </w:tcPr>
          <w:p w14:paraId="3880B118">
            <w:pPr>
              <w:keepNext w:val="0"/>
              <w:keepLines w:val="0"/>
              <w:pageBreakBefore w:val="0"/>
              <w:kinsoku/>
              <w:wordWrap/>
              <w:overflowPunct/>
              <w:topLinePunct w:val="0"/>
              <w:autoSpaceDE/>
              <w:autoSpaceDN/>
              <w:bidi w:val="0"/>
              <w:adjustRightInd/>
              <w:snapToGrid/>
              <w:spacing w:line="300" w:lineRule="exact"/>
              <w:ind w:left="0" w:right="0" w:firstLine="0" w:firstLineChars="0"/>
              <w:jc w:val="center"/>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24</w:t>
            </w:r>
          </w:p>
        </w:tc>
        <w:tc>
          <w:tcPr>
            <w:tcW w:w="885" w:type="pct"/>
            <w:tcBorders>
              <w:right w:val="single" w:color="auto" w:sz="4" w:space="0"/>
            </w:tcBorders>
            <w:noWrap w:val="0"/>
            <w:vAlign w:val="center"/>
          </w:tcPr>
          <w:p w14:paraId="4F335AFE">
            <w:pPr>
              <w:spacing w:line="360" w:lineRule="exact"/>
              <w:ind w:left="120" w:leftChars="0" w:right="62" w:rightChars="0" w:hanging="120" w:hangingChars="50"/>
              <w:jc w:val="center"/>
              <w:rPr>
                <w:rFonts w:hint="eastAsia" w:asciiTheme="minorEastAsia" w:hAnsiTheme="minorEastAsia" w:eastAsiaTheme="minorEastAsia" w:cstheme="minorEastAsia"/>
                <w:color w:val="auto"/>
                <w:kern w:val="0"/>
                <w:sz w:val="24"/>
                <w:szCs w:val="24"/>
                <w:highlight w:val="none"/>
                <w:shd w:val="clear" w:color="auto" w:fill="auto"/>
                <w:lang w:val="en-US" w:eastAsia="zh-CN"/>
              </w:rPr>
            </w:pPr>
            <w:r>
              <w:rPr>
                <w:rFonts w:hint="eastAsia" w:asciiTheme="minorEastAsia" w:hAnsiTheme="minorEastAsia" w:eastAsiaTheme="minorEastAsia" w:cstheme="minorEastAsia"/>
                <w:color w:val="auto"/>
                <w:kern w:val="0"/>
                <w:sz w:val="24"/>
                <w:szCs w:val="24"/>
                <w:highlight w:val="none"/>
                <w:shd w:val="clear" w:color="auto" w:fill="auto"/>
                <w:lang w:val="en-US" w:eastAsia="zh-CN"/>
              </w:rPr>
              <w:t>递交投标文件的地点及方式</w:t>
            </w:r>
          </w:p>
        </w:tc>
        <w:tc>
          <w:tcPr>
            <w:tcW w:w="3837" w:type="pct"/>
            <w:tcBorders>
              <w:left w:val="single" w:color="auto" w:sz="4" w:space="0"/>
            </w:tcBorders>
            <w:noWrap w:val="0"/>
            <w:vAlign w:val="center"/>
          </w:tcPr>
          <w:p w14:paraId="5185690D">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开标地点：政采云平台不见面开标</w:t>
            </w:r>
          </w:p>
          <w:p w14:paraId="44F32AF1">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递交投标文件的地点及方式：投标人应于2026年11月24日11点00分之前将电子投标文件上传到“政采云”平台。应按照本项目招标文件和政采云平台的要求编制、加密传输投标文件。供应商在使用系统进行投标的过程中遇到涉及平台使用的任何问题，可致电政采云平台技术支持热线咨询，联系方式：400-881-7190或95763。</w:t>
            </w:r>
          </w:p>
        </w:tc>
      </w:tr>
      <w:tr w14:paraId="44E6921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70" w:hRule="atLeast"/>
          <w:jc w:val="center"/>
        </w:trPr>
        <w:tc>
          <w:tcPr>
            <w:tcW w:w="277" w:type="pct"/>
            <w:shd w:val="clear" w:color="auto" w:fill="auto"/>
            <w:noWrap w:val="0"/>
            <w:vAlign w:val="center"/>
          </w:tcPr>
          <w:p w14:paraId="0AEDF75A">
            <w:pPr>
              <w:keepNext w:val="0"/>
              <w:keepLines w:val="0"/>
              <w:pageBreakBefore w:val="0"/>
              <w:kinsoku/>
              <w:wordWrap/>
              <w:overflowPunct/>
              <w:topLinePunct w:val="0"/>
              <w:autoSpaceDE/>
              <w:autoSpaceDN/>
              <w:bidi w:val="0"/>
              <w:adjustRightInd/>
              <w:snapToGrid/>
              <w:spacing w:line="300" w:lineRule="exact"/>
              <w:ind w:left="0" w:leftChars="0" w:right="0" w:rightChars="0" w:firstLine="0" w:firstLineChars="0"/>
              <w:jc w:val="center"/>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val="en-US" w:eastAsia="zh-CN"/>
              </w:rPr>
              <w:t>5</w:t>
            </w:r>
          </w:p>
        </w:tc>
        <w:tc>
          <w:tcPr>
            <w:tcW w:w="885" w:type="pct"/>
            <w:tcBorders>
              <w:right w:val="single" w:color="auto" w:sz="4" w:space="0"/>
            </w:tcBorders>
            <w:noWrap w:val="0"/>
            <w:vAlign w:val="center"/>
          </w:tcPr>
          <w:p w14:paraId="0F8BE1C4">
            <w:pPr>
              <w:spacing w:line="360" w:lineRule="exact"/>
              <w:ind w:left="120" w:leftChars="0" w:right="62" w:rightChars="0" w:hanging="120" w:hangingChars="50"/>
              <w:jc w:val="center"/>
              <w:rPr>
                <w:rFonts w:hint="eastAsia" w:asciiTheme="minorEastAsia" w:hAnsiTheme="minorEastAsia" w:eastAsiaTheme="minorEastAsia" w:cstheme="minorEastAsia"/>
                <w:color w:val="auto"/>
                <w:kern w:val="0"/>
                <w:sz w:val="24"/>
                <w:szCs w:val="24"/>
                <w:highlight w:val="none"/>
                <w:shd w:val="clear" w:color="auto" w:fill="auto"/>
                <w:lang w:val="en-US" w:eastAsia="zh-CN"/>
              </w:rPr>
            </w:pPr>
            <w:r>
              <w:rPr>
                <w:rFonts w:hint="eastAsia" w:asciiTheme="minorEastAsia" w:hAnsiTheme="minorEastAsia" w:eastAsiaTheme="minorEastAsia" w:cstheme="minorEastAsia"/>
                <w:color w:val="auto"/>
                <w:kern w:val="0"/>
                <w:sz w:val="24"/>
                <w:szCs w:val="24"/>
                <w:highlight w:val="none"/>
                <w:shd w:val="clear" w:color="auto" w:fill="auto"/>
                <w:lang w:eastAsia="zh-CN"/>
              </w:rPr>
              <w:t>标前准备</w:t>
            </w:r>
          </w:p>
        </w:tc>
        <w:tc>
          <w:tcPr>
            <w:tcW w:w="3837" w:type="pct"/>
            <w:tcBorders>
              <w:left w:val="single" w:color="auto" w:sz="4" w:space="0"/>
            </w:tcBorders>
            <w:noWrap w:val="0"/>
            <w:vAlign w:val="center"/>
          </w:tcPr>
          <w:p w14:paraId="36746203">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1、本项目实行网上投标，采用电子投标文件。供应商应按照相关格式要求上传投标文件即可，无需到现场开标。若供应商参与投标，自行承担投标一切费用。</w:t>
            </w:r>
          </w:p>
          <w:p w14:paraId="1598410E">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2、各供应商应在开标前应确保成为新疆维吾尔自治区政府采购网正式注册入库供应商，并完成CA数字证书申领。因未注册入库、未办理CA数字证书等原因造成无法投标或投标失败等后果由供应商自行承担。</w:t>
            </w:r>
          </w:p>
          <w:p w14:paraId="438F5904">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3、本项目为电子招投标，投标人需要使用CA加密设备，有意向参与新疆区域电子开评标的供应商，请访问新疆数字证书认证中心官方网站（https://www.xjca.com.cn/）或下载；“新疆政务通”APP自行进行申领。如需咨询，请联系新疆CA服务热线0991-2819290。</w:t>
            </w:r>
          </w:p>
          <w:p w14:paraId="43867B66">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4、供应商将新疆政府采购电子交易客户端下载、安装完成后，可通过账号密码或CA登录客户端进行投标文件制作。在使用新疆政府采购投标客户端时，建议使用WIN7及以上操作系统。客户端请至新疆政府采购网（http://www.ccgp-xinjiang.gov.cn/）下载专区查看，如有问题可拨打新疆政府采购客户服务热线95763进行咨询。</w:t>
            </w:r>
          </w:p>
        </w:tc>
      </w:tr>
      <w:tr w14:paraId="5333CB3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70" w:hRule="atLeast"/>
          <w:jc w:val="center"/>
        </w:trPr>
        <w:tc>
          <w:tcPr>
            <w:tcW w:w="277" w:type="pct"/>
            <w:shd w:val="clear" w:color="auto" w:fill="auto"/>
            <w:noWrap w:val="0"/>
            <w:vAlign w:val="center"/>
          </w:tcPr>
          <w:p w14:paraId="66650ACD">
            <w:pPr>
              <w:keepNext w:val="0"/>
              <w:keepLines w:val="0"/>
              <w:pageBreakBefore w:val="0"/>
              <w:kinsoku/>
              <w:wordWrap/>
              <w:overflowPunct/>
              <w:topLinePunct w:val="0"/>
              <w:autoSpaceDE/>
              <w:autoSpaceDN/>
              <w:bidi w:val="0"/>
              <w:adjustRightInd/>
              <w:snapToGrid/>
              <w:spacing w:line="300" w:lineRule="exact"/>
              <w:ind w:left="0" w:leftChars="0" w:right="0" w:rightChars="0" w:firstLine="0" w:firstLineChars="0"/>
              <w:jc w:val="center"/>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sz w:val="24"/>
                <w:szCs w:val="24"/>
                <w:highlight w:val="none"/>
                <w:lang w:val="en-US" w:eastAsia="zh-CN"/>
              </w:rPr>
              <w:t>26</w:t>
            </w:r>
          </w:p>
        </w:tc>
        <w:tc>
          <w:tcPr>
            <w:tcW w:w="885" w:type="pct"/>
            <w:tcBorders>
              <w:right w:val="single" w:color="auto" w:sz="4" w:space="0"/>
            </w:tcBorders>
            <w:noWrap w:val="0"/>
            <w:vAlign w:val="center"/>
          </w:tcPr>
          <w:p w14:paraId="52D0BDE5">
            <w:pPr>
              <w:spacing w:line="360" w:lineRule="exact"/>
              <w:ind w:left="120" w:leftChars="0" w:right="62" w:rightChars="0" w:hanging="120" w:hangingChars="50"/>
              <w:jc w:val="center"/>
              <w:rPr>
                <w:rFonts w:hint="eastAsia" w:asciiTheme="minorEastAsia" w:hAnsiTheme="minorEastAsia" w:eastAsiaTheme="minorEastAsia" w:cstheme="minorEastAsia"/>
                <w:color w:val="auto"/>
                <w:kern w:val="0"/>
                <w:sz w:val="24"/>
                <w:szCs w:val="24"/>
                <w:highlight w:val="none"/>
                <w:shd w:val="clear" w:color="auto" w:fill="auto"/>
                <w:lang w:val="en-US" w:eastAsia="zh-CN"/>
              </w:rPr>
            </w:pPr>
            <w:r>
              <w:rPr>
                <w:rFonts w:hint="eastAsia" w:asciiTheme="minorEastAsia" w:hAnsiTheme="minorEastAsia" w:eastAsiaTheme="minorEastAsia" w:cstheme="minorEastAsia"/>
                <w:color w:val="auto"/>
                <w:kern w:val="0"/>
                <w:sz w:val="24"/>
                <w:szCs w:val="24"/>
                <w:highlight w:val="none"/>
                <w:shd w:val="clear" w:color="auto" w:fill="auto"/>
                <w:lang w:eastAsia="zh-CN"/>
              </w:rPr>
              <w:t>招标文件解密时间</w:t>
            </w:r>
          </w:p>
        </w:tc>
        <w:tc>
          <w:tcPr>
            <w:tcW w:w="3837" w:type="pct"/>
            <w:tcBorders>
              <w:left w:val="single" w:color="auto" w:sz="4" w:space="0"/>
            </w:tcBorders>
            <w:noWrap w:val="0"/>
            <w:vAlign w:val="center"/>
          </w:tcPr>
          <w:p w14:paraId="17C84B18">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2026年11月24日11：00-12：00（北京时间）前供应商可以登录“政采云”平台，用“项目采购－开标评标”功能进行解密投标文件。若供应商在规定时间内（2026年11月24日上午12：00）未按时解密的，视为投标文件撤回。</w:t>
            </w:r>
          </w:p>
        </w:tc>
      </w:tr>
      <w:tr w14:paraId="1DDA4FD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17" w:hRule="atLeast"/>
          <w:jc w:val="center"/>
        </w:trPr>
        <w:tc>
          <w:tcPr>
            <w:tcW w:w="277" w:type="pct"/>
            <w:shd w:val="clear" w:color="auto" w:fill="auto"/>
            <w:noWrap w:val="0"/>
            <w:vAlign w:val="center"/>
          </w:tcPr>
          <w:p w14:paraId="28C7AE01">
            <w:pPr>
              <w:keepNext w:val="0"/>
              <w:keepLines w:val="0"/>
              <w:pageBreakBefore w:val="0"/>
              <w:kinsoku/>
              <w:wordWrap/>
              <w:overflowPunct/>
              <w:topLinePunct w:val="0"/>
              <w:autoSpaceDE/>
              <w:autoSpaceDN/>
              <w:bidi w:val="0"/>
              <w:adjustRightInd/>
              <w:snapToGrid/>
              <w:spacing w:line="300" w:lineRule="exact"/>
              <w:ind w:left="0" w:leftChars="0" w:right="0" w:rightChars="0" w:firstLine="0" w:firstLineChars="0"/>
              <w:jc w:val="center"/>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val="en-US" w:eastAsia="zh-CN"/>
              </w:rPr>
              <w:t>7</w:t>
            </w:r>
          </w:p>
        </w:tc>
        <w:tc>
          <w:tcPr>
            <w:tcW w:w="885" w:type="pct"/>
            <w:tcBorders>
              <w:right w:val="single" w:color="auto" w:sz="4" w:space="0"/>
            </w:tcBorders>
            <w:noWrap w:val="0"/>
            <w:vAlign w:val="center"/>
          </w:tcPr>
          <w:p w14:paraId="2098C4A6">
            <w:pPr>
              <w:spacing w:line="360" w:lineRule="exact"/>
              <w:ind w:left="120" w:leftChars="0" w:right="62" w:rightChars="0" w:hanging="120" w:hangingChars="50"/>
              <w:jc w:val="center"/>
              <w:rPr>
                <w:rFonts w:hint="eastAsia" w:asciiTheme="minorEastAsia" w:hAnsiTheme="minorEastAsia" w:eastAsiaTheme="minorEastAsia" w:cstheme="minorEastAsia"/>
                <w:color w:val="auto"/>
                <w:kern w:val="0"/>
                <w:sz w:val="24"/>
                <w:szCs w:val="24"/>
                <w:highlight w:val="none"/>
                <w:shd w:val="clear" w:color="auto" w:fill="auto"/>
                <w:lang w:eastAsia="zh-CN"/>
              </w:rPr>
            </w:pPr>
            <w:r>
              <w:rPr>
                <w:rFonts w:hint="eastAsia" w:asciiTheme="minorEastAsia" w:hAnsiTheme="minorEastAsia" w:eastAsiaTheme="minorEastAsia" w:cstheme="minorEastAsia"/>
                <w:color w:val="auto"/>
                <w:kern w:val="0"/>
                <w:sz w:val="24"/>
                <w:szCs w:val="24"/>
                <w:highlight w:val="none"/>
                <w:shd w:val="clear" w:color="auto" w:fill="auto"/>
                <w:lang w:eastAsia="zh-CN"/>
              </w:rPr>
              <w:t>招标代理服务费</w:t>
            </w:r>
          </w:p>
        </w:tc>
        <w:tc>
          <w:tcPr>
            <w:tcW w:w="3837" w:type="pct"/>
            <w:tcBorders>
              <w:left w:val="single" w:color="auto" w:sz="4" w:space="0"/>
            </w:tcBorders>
            <w:noWrap w:val="0"/>
            <w:vAlign w:val="center"/>
          </w:tcPr>
          <w:p w14:paraId="425376AB">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1、本项目不收取招标代理服务费。</w:t>
            </w:r>
          </w:p>
        </w:tc>
      </w:tr>
      <w:tr w14:paraId="330AEC2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94" w:hRule="atLeast"/>
          <w:jc w:val="center"/>
        </w:trPr>
        <w:tc>
          <w:tcPr>
            <w:tcW w:w="277" w:type="pct"/>
            <w:shd w:val="clear" w:color="auto" w:fill="auto"/>
            <w:noWrap w:val="0"/>
            <w:vAlign w:val="center"/>
          </w:tcPr>
          <w:p w14:paraId="602B5C7D">
            <w:pPr>
              <w:keepNext w:val="0"/>
              <w:keepLines w:val="0"/>
              <w:pageBreakBefore w:val="0"/>
              <w:kinsoku/>
              <w:wordWrap/>
              <w:overflowPunct/>
              <w:topLinePunct w:val="0"/>
              <w:autoSpaceDE/>
              <w:autoSpaceDN/>
              <w:bidi w:val="0"/>
              <w:adjustRightInd/>
              <w:snapToGrid/>
              <w:spacing w:line="300" w:lineRule="exact"/>
              <w:ind w:left="0" w:leftChars="0" w:right="0" w:rightChars="0" w:firstLine="0" w:firstLineChars="0"/>
              <w:jc w:val="center"/>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val="en-US" w:eastAsia="zh-CN"/>
              </w:rPr>
              <w:t>8</w:t>
            </w:r>
          </w:p>
        </w:tc>
        <w:tc>
          <w:tcPr>
            <w:tcW w:w="885" w:type="pct"/>
            <w:tcBorders>
              <w:right w:val="single" w:color="auto" w:sz="4" w:space="0"/>
            </w:tcBorders>
            <w:noWrap w:val="0"/>
            <w:vAlign w:val="center"/>
          </w:tcPr>
          <w:p w14:paraId="4E8D517E">
            <w:pPr>
              <w:spacing w:line="360" w:lineRule="exact"/>
              <w:ind w:left="120" w:leftChars="0" w:right="62" w:rightChars="0" w:hanging="120" w:hangingChars="50"/>
              <w:jc w:val="center"/>
              <w:rPr>
                <w:rFonts w:hint="eastAsia" w:asciiTheme="minorEastAsia" w:hAnsiTheme="minorEastAsia" w:eastAsiaTheme="minorEastAsia" w:cstheme="minorEastAsia"/>
                <w:color w:val="auto"/>
                <w:kern w:val="0"/>
                <w:sz w:val="24"/>
                <w:szCs w:val="24"/>
                <w:highlight w:val="none"/>
                <w:shd w:val="clear" w:color="auto" w:fill="auto"/>
                <w:lang w:val="en-US" w:eastAsia="zh-CN"/>
              </w:rPr>
            </w:pPr>
            <w:r>
              <w:rPr>
                <w:rFonts w:hint="eastAsia" w:asciiTheme="minorEastAsia" w:hAnsiTheme="minorEastAsia" w:eastAsiaTheme="minorEastAsia" w:cstheme="minorEastAsia"/>
                <w:color w:val="auto"/>
                <w:kern w:val="0"/>
                <w:sz w:val="24"/>
                <w:szCs w:val="24"/>
                <w:highlight w:val="none"/>
                <w:shd w:val="clear" w:color="auto" w:fill="auto"/>
                <w:lang w:val="en-US" w:eastAsia="zh-CN"/>
              </w:rPr>
              <w:t>代理服务费付款方式</w:t>
            </w:r>
          </w:p>
        </w:tc>
        <w:tc>
          <w:tcPr>
            <w:tcW w:w="3837" w:type="pct"/>
            <w:tcBorders>
              <w:left w:val="single" w:color="auto" w:sz="4" w:space="0"/>
            </w:tcBorders>
            <w:noWrap w:val="0"/>
            <w:vAlign w:val="center"/>
          </w:tcPr>
          <w:p w14:paraId="48AC0D77">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公对公转账或电汇</w:t>
            </w:r>
          </w:p>
        </w:tc>
      </w:tr>
      <w:tr w14:paraId="061A5B5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8" w:hRule="atLeast"/>
          <w:jc w:val="center"/>
        </w:trPr>
        <w:tc>
          <w:tcPr>
            <w:tcW w:w="277" w:type="pct"/>
            <w:shd w:val="clear" w:color="auto" w:fill="auto"/>
            <w:noWrap w:val="0"/>
            <w:vAlign w:val="center"/>
          </w:tcPr>
          <w:p w14:paraId="36BD2221">
            <w:pPr>
              <w:keepNext w:val="0"/>
              <w:keepLines w:val="0"/>
              <w:pageBreakBefore w:val="0"/>
              <w:kinsoku/>
              <w:wordWrap/>
              <w:overflowPunct/>
              <w:topLinePunct w:val="0"/>
              <w:autoSpaceDE/>
              <w:autoSpaceDN/>
              <w:bidi w:val="0"/>
              <w:adjustRightInd/>
              <w:snapToGrid/>
              <w:spacing w:line="300" w:lineRule="exact"/>
              <w:ind w:left="0" w:leftChars="0" w:right="0" w:rightChars="0" w:firstLine="0" w:firstLineChars="0"/>
              <w:jc w:val="center"/>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val="en-US" w:eastAsia="zh-CN"/>
              </w:rPr>
              <w:t>9</w:t>
            </w:r>
          </w:p>
        </w:tc>
        <w:tc>
          <w:tcPr>
            <w:tcW w:w="885" w:type="pct"/>
            <w:tcBorders>
              <w:right w:val="single" w:color="auto" w:sz="4" w:space="0"/>
            </w:tcBorders>
            <w:noWrap w:val="0"/>
            <w:vAlign w:val="center"/>
          </w:tcPr>
          <w:p w14:paraId="7C081E49">
            <w:pPr>
              <w:spacing w:line="360" w:lineRule="exact"/>
              <w:ind w:left="120" w:leftChars="0" w:right="62" w:rightChars="0" w:hanging="120" w:hangingChars="50"/>
              <w:jc w:val="center"/>
              <w:rPr>
                <w:rFonts w:hint="eastAsia" w:asciiTheme="minorEastAsia" w:hAnsiTheme="minorEastAsia" w:eastAsiaTheme="minorEastAsia" w:cstheme="minorEastAsia"/>
                <w:color w:val="auto"/>
                <w:kern w:val="0"/>
                <w:sz w:val="24"/>
                <w:szCs w:val="24"/>
                <w:highlight w:val="none"/>
                <w:shd w:val="clear" w:color="auto" w:fill="auto"/>
                <w:lang w:eastAsia="zh-CN"/>
              </w:rPr>
            </w:pPr>
            <w:r>
              <w:rPr>
                <w:rFonts w:hint="eastAsia" w:asciiTheme="minorEastAsia" w:hAnsiTheme="minorEastAsia" w:eastAsiaTheme="minorEastAsia" w:cstheme="minorEastAsia"/>
                <w:color w:val="auto"/>
                <w:kern w:val="0"/>
                <w:sz w:val="24"/>
                <w:szCs w:val="24"/>
                <w:highlight w:val="none"/>
                <w:shd w:val="clear" w:color="auto" w:fill="auto"/>
                <w:lang w:eastAsia="zh-CN"/>
              </w:rPr>
              <w:t>评标委员的组建</w:t>
            </w:r>
          </w:p>
        </w:tc>
        <w:tc>
          <w:tcPr>
            <w:tcW w:w="3837" w:type="pct"/>
            <w:tcBorders>
              <w:left w:val="single" w:color="auto" w:sz="4" w:space="0"/>
            </w:tcBorders>
            <w:noWrap w:val="0"/>
            <w:vAlign w:val="center"/>
          </w:tcPr>
          <w:p w14:paraId="15305C4A">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评标委员会构成：5人；</w:t>
            </w:r>
          </w:p>
          <w:p w14:paraId="5B13B5D9">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评标专家确定方式：由招标代理在开标前48小时在政采云专家库中随机抽取此次评标专家。</w:t>
            </w:r>
          </w:p>
        </w:tc>
      </w:tr>
      <w:tr w14:paraId="2987451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29" w:hRule="atLeast"/>
          <w:jc w:val="center"/>
        </w:trPr>
        <w:tc>
          <w:tcPr>
            <w:tcW w:w="277" w:type="pct"/>
            <w:tcBorders>
              <w:top w:val="single" w:color="auto" w:sz="4" w:space="0"/>
            </w:tcBorders>
            <w:shd w:val="clear" w:color="auto" w:fill="auto"/>
            <w:noWrap w:val="0"/>
            <w:vAlign w:val="center"/>
          </w:tcPr>
          <w:p w14:paraId="2A040AE8">
            <w:pPr>
              <w:keepNext w:val="0"/>
              <w:keepLines w:val="0"/>
              <w:pageBreakBefore w:val="0"/>
              <w:kinsoku/>
              <w:wordWrap/>
              <w:overflowPunct/>
              <w:topLinePunct w:val="0"/>
              <w:autoSpaceDE/>
              <w:autoSpaceDN/>
              <w:bidi w:val="0"/>
              <w:adjustRightInd/>
              <w:snapToGrid/>
              <w:spacing w:line="300" w:lineRule="exact"/>
              <w:ind w:left="0" w:leftChars="0" w:right="0" w:rightChars="0" w:firstLine="0" w:firstLineChars="0"/>
              <w:jc w:val="center"/>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sz w:val="24"/>
                <w:szCs w:val="24"/>
                <w:highlight w:val="none"/>
                <w:lang w:val="en-US" w:eastAsia="zh-CN"/>
              </w:rPr>
              <w:t>30</w:t>
            </w:r>
          </w:p>
        </w:tc>
        <w:tc>
          <w:tcPr>
            <w:tcW w:w="885" w:type="pct"/>
            <w:tcBorders>
              <w:top w:val="single" w:color="auto" w:sz="4" w:space="0"/>
              <w:right w:val="single" w:color="auto" w:sz="4" w:space="0"/>
            </w:tcBorders>
            <w:shd w:val="clear" w:color="auto" w:fill="auto"/>
            <w:noWrap w:val="0"/>
            <w:vAlign w:val="center"/>
          </w:tcPr>
          <w:p w14:paraId="6BC29F44">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Theme="minorEastAsia" w:hAnsiTheme="minorEastAsia" w:eastAsiaTheme="minorEastAsia" w:cstheme="minorEastAsia"/>
                <w:b w:val="0"/>
                <w:bCs w:val="0"/>
                <w:color w:val="auto"/>
                <w:kern w:val="2"/>
                <w:sz w:val="24"/>
                <w:szCs w:val="24"/>
                <w:highlight w:val="none"/>
                <w:lang w:val="en-US" w:eastAsia="zh-CN" w:bidi="ar-SA"/>
              </w:rPr>
            </w:pPr>
            <w:r>
              <w:rPr>
                <w:rFonts w:hint="eastAsia" w:asciiTheme="minorEastAsia" w:hAnsiTheme="minorEastAsia" w:eastAsiaTheme="minorEastAsia" w:cstheme="minorEastAsia"/>
                <w:b w:val="0"/>
                <w:bCs w:val="0"/>
                <w:color w:val="auto"/>
                <w:sz w:val="24"/>
                <w:szCs w:val="24"/>
                <w:highlight w:val="none"/>
              </w:rPr>
              <w:t>报价要求</w:t>
            </w:r>
          </w:p>
        </w:tc>
        <w:tc>
          <w:tcPr>
            <w:tcW w:w="3837" w:type="pct"/>
            <w:tcBorders>
              <w:top w:val="single" w:color="auto" w:sz="4" w:space="0"/>
              <w:left w:val="single" w:color="auto" w:sz="4" w:space="0"/>
            </w:tcBorders>
            <w:shd w:val="clear" w:color="auto" w:fill="auto"/>
            <w:noWrap w:val="0"/>
            <w:vAlign w:val="center"/>
          </w:tcPr>
          <w:p w14:paraId="1168720D">
            <w:pPr>
              <w:keepNext w:val="0"/>
              <w:keepLines w:val="0"/>
              <w:pageBreakBefore w:val="0"/>
              <w:kinsoku/>
              <w:wordWrap/>
              <w:overflowPunct/>
              <w:topLinePunct w:val="0"/>
              <w:autoSpaceDE/>
              <w:autoSpaceDN/>
              <w:bidi w:val="0"/>
              <w:adjustRightInd/>
              <w:snapToGrid/>
              <w:spacing w:line="240" w:lineRule="auto"/>
              <w:ind w:left="120" w:leftChars="0" w:right="62" w:rightChars="0" w:hanging="120" w:hangingChars="50"/>
              <w:jc w:val="left"/>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投标人投标报价以人民币为单位。投标报价包括但不限于：采购、包装费、运输费、保险费、人员工资、技术培训、验收、免费期维护费及售后服务、税金等。运输途中风险由中标投标人自行承担；合同实施过程中应预见和不可预见费用等。</w:t>
            </w:r>
          </w:p>
        </w:tc>
      </w:tr>
      <w:tr w14:paraId="32CE4EB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29" w:hRule="atLeast"/>
          <w:jc w:val="center"/>
        </w:trPr>
        <w:tc>
          <w:tcPr>
            <w:tcW w:w="277" w:type="pct"/>
            <w:tcBorders>
              <w:top w:val="single" w:color="auto" w:sz="4" w:space="0"/>
            </w:tcBorders>
            <w:shd w:val="clear" w:color="auto" w:fill="auto"/>
            <w:noWrap w:val="0"/>
            <w:vAlign w:val="center"/>
          </w:tcPr>
          <w:p w14:paraId="3A8E0F18">
            <w:pPr>
              <w:keepNext w:val="0"/>
              <w:keepLines w:val="0"/>
              <w:pageBreakBefore w:val="0"/>
              <w:kinsoku/>
              <w:wordWrap/>
              <w:overflowPunct/>
              <w:topLinePunct w:val="0"/>
              <w:autoSpaceDE/>
              <w:autoSpaceDN/>
              <w:bidi w:val="0"/>
              <w:adjustRightInd/>
              <w:snapToGrid/>
              <w:spacing w:line="300" w:lineRule="exact"/>
              <w:ind w:left="0" w:leftChars="0" w:right="0" w:rightChars="0" w:firstLine="0" w:firstLineChars="0"/>
              <w:jc w:val="center"/>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sz w:val="24"/>
                <w:szCs w:val="24"/>
                <w:highlight w:val="none"/>
                <w:lang w:val="en-US" w:eastAsia="zh-CN"/>
              </w:rPr>
              <w:t>31</w:t>
            </w:r>
          </w:p>
        </w:tc>
        <w:tc>
          <w:tcPr>
            <w:tcW w:w="885" w:type="pct"/>
            <w:tcBorders>
              <w:top w:val="single" w:color="auto" w:sz="4" w:space="0"/>
              <w:right w:val="single" w:color="auto" w:sz="4" w:space="0"/>
            </w:tcBorders>
            <w:shd w:val="clear" w:color="auto" w:fill="auto"/>
            <w:noWrap w:val="0"/>
            <w:vAlign w:val="center"/>
          </w:tcPr>
          <w:p w14:paraId="35D2C783">
            <w:pPr>
              <w:keepNext w:val="0"/>
              <w:keepLines w:val="0"/>
              <w:pageBreakBefore w:val="0"/>
              <w:widowControl w:val="0"/>
              <w:kinsoku/>
              <w:wordWrap/>
              <w:overflowPunct/>
              <w:topLinePunct w:val="0"/>
              <w:autoSpaceDE/>
              <w:autoSpaceDN/>
              <w:bidi w:val="0"/>
              <w:adjustRightInd/>
              <w:snapToGrid/>
              <w:spacing w:line="240" w:lineRule="auto"/>
              <w:ind w:left="120" w:leftChars="0" w:right="62" w:rightChars="0" w:hanging="120" w:hangingChars="50"/>
              <w:jc w:val="center"/>
              <w:textAlignment w:val="auto"/>
              <w:rPr>
                <w:rFonts w:hint="eastAsia" w:asciiTheme="minorEastAsia" w:hAnsiTheme="minorEastAsia" w:eastAsiaTheme="minorEastAsia" w:cstheme="minorEastAsia"/>
                <w:color w:val="auto"/>
                <w:kern w:val="2"/>
                <w:sz w:val="24"/>
                <w:szCs w:val="24"/>
                <w:highlight w:val="none"/>
                <w:shd w:val="clear" w:color="auto" w:fill="FFFFFF"/>
                <w:lang w:val="en-US" w:eastAsia="zh-CN" w:bidi="ar-SA"/>
              </w:rPr>
            </w:pPr>
            <w:r>
              <w:rPr>
                <w:rFonts w:hint="eastAsia" w:asciiTheme="minorEastAsia" w:hAnsiTheme="minorEastAsia" w:eastAsiaTheme="minorEastAsia" w:cstheme="minorEastAsia"/>
                <w:color w:val="auto"/>
                <w:kern w:val="2"/>
                <w:sz w:val="24"/>
                <w:szCs w:val="24"/>
                <w:highlight w:val="none"/>
                <w:shd w:val="clear" w:color="auto" w:fill="FFFFFF"/>
                <w:lang w:val="en-US" w:eastAsia="zh-CN" w:bidi="ar-SA"/>
              </w:rPr>
              <w:t>核心产品</w:t>
            </w:r>
          </w:p>
        </w:tc>
        <w:tc>
          <w:tcPr>
            <w:tcW w:w="3837" w:type="pct"/>
            <w:tcBorders>
              <w:top w:val="single" w:color="auto" w:sz="4" w:space="0"/>
              <w:left w:val="single" w:color="auto" w:sz="4" w:space="0"/>
            </w:tcBorders>
            <w:shd w:val="clear" w:color="auto" w:fill="auto"/>
            <w:noWrap w:val="0"/>
            <w:vAlign w:val="center"/>
          </w:tcPr>
          <w:p w14:paraId="20531015">
            <w:pPr>
              <w:keepNext/>
              <w:keepLines w:val="0"/>
              <w:pageBreakBefore w:val="0"/>
              <w:widowControl w:val="0"/>
              <w:kinsoku/>
              <w:wordWrap/>
              <w:overflowPunct/>
              <w:topLinePunct w:val="0"/>
              <w:autoSpaceDE/>
              <w:autoSpaceDN/>
              <w:bidi w:val="0"/>
              <w:adjustRightInd/>
              <w:snapToGrid/>
              <w:spacing w:line="240" w:lineRule="auto"/>
              <w:ind w:right="220" w:rightChars="105"/>
              <w:contextualSpacing/>
              <w:jc w:val="left"/>
              <w:textAlignment w:val="auto"/>
              <w:rPr>
                <w:rFonts w:hint="eastAsia" w:asciiTheme="minorEastAsia" w:hAnsiTheme="minorEastAsia" w:eastAsiaTheme="minorEastAsia" w:cstheme="minorEastAsia"/>
                <w:color w:val="auto"/>
                <w:kern w:val="2"/>
                <w:sz w:val="24"/>
                <w:szCs w:val="24"/>
                <w:highlight w:val="none"/>
                <w:shd w:val="clear" w:color="auto" w:fill="FFFFFF"/>
                <w:lang w:val="en-US" w:eastAsia="zh-CN" w:bidi="ar-SA"/>
              </w:rPr>
            </w:pPr>
            <w:r>
              <w:rPr>
                <w:rFonts w:hint="eastAsia" w:asciiTheme="minorEastAsia" w:hAnsiTheme="minorEastAsia" w:eastAsiaTheme="minorEastAsia" w:cstheme="minorEastAsia"/>
                <w:color w:val="auto"/>
                <w:kern w:val="2"/>
                <w:sz w:val="24"/>
                <w:szCs w:val="24"/>
                <w:highlight w:val="none"/>
                <w:shd w:val="clear" w:color="auto" w:fill="FFFFFF"/>
                <w:lang w:val="en-US" w:eastAsia="zh-CN" w:bidi="ar-SA"/>
              </w:rPr>
              <w:t>核心产品：</w:t>
            </w:r>
          </w:p>
          <w:p w14:paraId="42F367C0">
            <w:pPr>
              <w:keepNext/>
              <w:keepLines w:val="0"/>
              <w:pageBreakBefore w:val="0"/>
              <w:widowControl w:val="0"/>
              <w:kinsoku/>
              <w:wordWrap/>
              <w:overflowPunct/>
              <w:topLinePunct w:val="0"/>
              <w:autoSpaceDE/>
              <w:autoSpaceDN/>
              <w:bidi w:val="0"/>
              <w:adjustRightInd/>
              <w:snapToGrid/>
              <w:spacing w:line="240" w:lineRule="auto"/>
              <w:ind w:right="220" w:rightChars="105"/>
              <w:contextualSpacing/>
              <w:jc w:val="left"/>
              <w:textAlignment w:val="auto"/>
              <w:rPr>
                <w:rFonts w:hint="eastAsia" w:asciiTheme="minorEastAsia" w:hAnsiTheme="minorEastAsia" w:eastAsiaTheme="minorEastAsia" w:cstheme="minorEastAsia"/>
                <w:color w:val="auto"/>
                <w:kern w:val="2"/>
                <w:sz w:val="24"/>
                <w:szCs w:val="24"/>
                <w:highlight w:val="none"/>
                <w:shd w:val="clear" w:color="auto" w:fill="FFFFFF"/>
                <w:lang w:val="en-US" w:eastAsia="zh-CN" w:bidi="ar-SA"/>
              </w:rPr>
            </w:pPr>
            <w:r>
              <w:rPr>
                <w:rFonts w:hint="eastAsia" w:asciiTheme="minorEastAsia" w:hAnsiTheme="minorEastAsia" w:eastAsiaTheme="minorEastAsia" w:cstheme="minorEastAsia"/>
                <w:color w:val="auto"/>
                <w:kern w:val="2"/>
                <w:sz w:val="24"/>
                <w:szCs w:val="24"/>
                <w:highlight w:val="none"/>
                <w:shd w:val="clear" w:color="auto" w:fill="FFFFFF"/>
                <w:lang w:val="en-US" w:eastAsia="zh-CN" w:bidi="ar-SA"/>
              </w:rPr>
              <w:t>□本项目为单一产品采购项目，核心产品为：/。</w:t>
            </w:r>
          </w:p>
          <w:p w14:paraId="303F9456">
            <w:pPr>
              <w:keepNext/>
              <w:keepLines w:val="0"/>
              <w:pageBreakBefore w:val="0"/>
              <w:widowControl w:val="0"/>
              <w:kinsoku/>
              <w:wordWrap/>
              <w:overflowPunct/>
              <w:topLinePunct w:val="0"/>
              <w:autoSpaceDE/>
              <w:autoSpaceDN/>
              <w:bidi w:val="0"/>
              <w:adjustRightInd/>
              <w:snapToGrid/>
              <w:spacing w:line="240" w:lineRule="auto"/>
              <w:ind w:right="220" w:rightChars="105"/>
              <w:contextualSpacing/>
              <w:jc w:val="left"/>
              <w:textAlignment w:val="auto"/>
              <w:rPr>
                <w:rFonts w:hint="eastAsia" w:asciiTheme="minorEastAsia" w:hAnsiTheme="minorEastAsia" w:eastAsiaTheme="minorEastAsia" w:cstheme="minorEastAsia"/>
                <w:color w:val="auto"/>
                <w:kern w:val="2"/>
                <w:sz w:val="24"/>
                <w:szCs w:val="24"/>
                <w:highlight w:val="none"/>
                <w:shd w:val="clear" w:color="auto" w:fill="FFFFFF"/>
                <w:lang w:val="en-US" w:eastAsia="zh-CN" w:bidi="ar-SA"/>
              </w:rPr>
            </w:pPr>
            <w:r>
              <w:rPr>
                <w:rFonts w:hint="eastAsia" w:asciiTheme="minorEastAsia" w:hAnsiTheme="minorEastAsia" w:eastAsiaTheme="minorEastAsia" w:cstheme="minorEastAsia"/>
                <w:color w:val="auto"/>
                <w:kern w:val="2"/>
                <w:sz w:val="24"/>
                <w:szCs w:val="24"/>
                <w:highlight w:val="none"/>
                <w:shd w:val="clear" w:color="auto" w:fill="FFFFFF"/>
                <w:lang w:val="en-US" w:eastAsia="zh-CN" w:bidi="ar-SA"/>
              </w:rPr>
              <w:t>□本项目为非单一产品采购项目，核心产品为：/。</w:t>
            </w:r>
          </w:p>
          <w:p w14:paraId="6541DEA7">
            <w:pPr>
              <w:keepNext/>
              <w:keepLines w:val="0"/>
              <w:pageBreakBefore w:val="0"/>
              <w:widowControl w:val="0"/>
              <w:kinsoku/>
              <w:wordWrap/>
              <w:overflowPunct/>
              <w:topLinePunct w:val="0"/>
              <w:autoSpaceDE/>
              <w:autoSpaceDN/>
              <w:bidi w:val="0"/>
              <w:adjustRightInd/>
              <w:snapToGrid/>
              <w:spacing w:line="240" w:lineRule="auto"/>
              <w:ind w:left="120" w:leftChars="0" w:right="220" w:rightChars="105" w:hanging="120" w:hangingChars="50"/>
              <w:contextualSpacing/>
              <w:jc w:val="left"/>
              <w:textAlignment w:val="auto"/>
              <w:rPr>
                <w:rFonts w:hint="eastAsia" w:asciiTheme="minorEastAsia" w:hAnsiTheme="minorEastAsia" w:eastAsiaTheme="minorEastAsia" w:cstheme="minorEastAsia"/>
                <w:color w:val="auto"/>
                <w:kern w:val="2"/>
                <w:sz w:val="24"/>
                <w:szCs w:val="24"/>
                <w:highlight w:val="none"/>
                <w:shd w:val="clear" w:color="auto" w:fill="FFFFFF"/>
                <w:lang w:val="en-US" w:eastAsia="zh-CN" w:bidi="ar-SA"/>
              </w:rPr>
            </w:pPr>
            <w:r>
              <w:rPr>
                <w:rFonts w:hint="eastAsia" w:asciiTheme="minorEastAsia" w:hAnsiTheme="minorEastAsia" w:eastAsiaTheme="minorEastAsia" w:cstheme="minorEastAsia"/>
                <w:b/>
                <w:bCs/>
                <w:color w:val="auto"/>
                <w:kern w:val="2"/>
                <w:sz w:val="24"/>
                <w:szCs w:val="24"/>
                <w:highlight w:val="none"/>
                <w:shd w:val="clear" w:color="auto" w:fill="FFFFFF"/>
                <w:lang w:val="en-US" w:eastAsia="zh-CN" w:bidi="ar-SA"/>
              </w:rPr>
              <w:t>注：若不单独标明核心产品则所有产品均被视为核心产品</w:t>
            </w:r>
          </w:p>
        </w:tc>
      </w:tr>
      <w:tr w14:paraId="4385AEF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29" w:hRule="atLeast"/>
          <w:jc w:val="center"/>
        </w:trPr>
        <w:tc>
          <w:tcPr>
            <w:tcW w:w="277" w:type="pct"/>
            <w:tcBorders>
              <w:top w:val="single" w:color="auto" w:sz="4" w:space="0"/>
            </w:tcBorders>
            <w:shd w:val="clear" w:color="auto" w:fill="auto"/>
            <w:noWrap w:val="0"/>
            <w:vAlign w:val="center"/>
          </w:tcPr>
          <w:p w14:paraId="1B66F9C3">
            <w:pPr>
              <w:keepNext w:val="0"/>
              <w:keepLines w:val="0"/>
              <w:pageBreakBefore w:val="0"/>
              <w:kinsoku/>
              <w:wordWrap/>
              <w:overflowPunct/>
              <w:topLinePunct w:val="0"/>
              <w:autoSpaceDE/>
              <w:autoSpaceDN/>
              <w:bidi w:val="0"/>
              <w:adjustRightInd/>
              <w:snapToGrid/>
              <w:spacing w:line="300" w:lineRule="exact"/>
              <w:ind w:left="0" w:leftChars="0" w:right="0" w:rightChars="0" w:firstLine="0" w:firstLineChars="0"/>
              <w:jc w:val="center"/>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sz w:val="24"/>
                <w:szCs w:val="24"/>
                <w:highlight w:val="none"/>
                <w:lang w:val="en-US" w:eastAsia="zh-CN"/>
              </w:rPr>
              <w:t>32</w:t>
            </w:r>
          </w:p>
        </w:tc>
        <w:tc>
          <w:tcPr>
            <w:tcW w:w="885" w:type="pct"/>
            <w:tcBorders>
              <w:top w:val="single" w:color="auto" w:sz="4" w:space="0"/>
              <w:right w:val="single" w:color="auto" w:sz="4" w:space="0"/>
            </w:tcBorders>
            <w:shd w:val="clear" w:color="auto" w:fill="auto"/>
            <w:noWrap w:val="0"/>
            <w:vAlign w:val="center"/>
          </w:tcPr>
          <w:p w14:paraId="20A15E80">
            <w:pPr>
              <w:keepNext w:val="0"/>
              <w:keepLines w:val="0"/>
              <w:pageBreakBefore w:val="0"/>
              <w:widowControl w:val="0"/>
              <w:kinsoku/>
              <w:wordWrap/>
              <w:overflowPunct/>
              <w:topLinePunct w:val="0"/>
              <w:autoSpaceDE/>
              <w:autoSpaceDN/>
              <w:bidi w:val="0"/>
              <w:adjustRightInd/>
              <w:snapToGrid/>
              <w:spacing w:line="240" w:lineRule="auto"/>
              <w:ind w:left="120" w:leftChars="0" w:right="62" w:rightChars="0" w:hanging="120" w:hangingChars="50"/>
              <w:jc w:val="center"/>
              <w:textAlignment w:val="auto"/>
              <w:rPr>
                <w:rFonts w:hint="eastAsia" w:asciiTheme="minorEastAsia" w:hAnsiTheme="minorEastAsia" w:eastAsiaTheme="minorEastAsia" w:cstheme="minorEastAsia"/>
                <w:color w:val="auto"/>
                <w:kern w:val="2"/>
                <w:sz w:val="24"/>
                <w:szCs w:val="24"/>
                <w:highlight w:val="none"/>
                <w:shd w:val="clear" w:color="auto" w:fill="FFFFFF"/>
                <w:lang w:val="en-US" w:eastAsia="zh-CN" w:bidi="ar-SA"/>
              </w:rPr>
            </w:pPr>
            <w:r>
              <w:rPr>
                <w:rFonts w:hint="eastAsia" w:asciiTheme="minorEastAsia" w:hAnsiTheme="minorEastAsia" w:eastAsiaTheme="minorEastAsia" w:cstheme="minorEastAsia"/>
                <w:color w:val="auto"/>
                <w:kern w:val="2"/>
                <w:sz w:val="24"/>
                <w:szCs w:val="24"/>
                <w:highlight w:val="none"/>
                <w:shd w:val="clear" w:color="auto" w:fill="FFFFFF"/>
                <w:lang w:val="en-US" w:eastAsia="zh-CN" w:bidi="ar-SA"/>
              </w:rPr>
              <w:t>节能、环境标志</w:t>
            </w:r>
          </w:p>
        </w:tc>
        <w:tc>
          <w:tcPr>
            <w:tcW w:w="3837" w:type="pct"/>
            <w:tcBorders>
              <w:top w:val="single" w:color="auto" w:sz="4" w:space="0"/>
              <w:left w:val="single" w:color="auto" w:sz="4" w:space="0"/>
            </w:tcBorders>
            <w:shd w:val="clear" w:color="auto" w:fill="auto"/>
            <w:noWrap w:val="0"/>
            <w:vAlign w:val="center"/>
          </w:tcPr>
          <w:p w14:paraId="3949C424">
            <w:pPr>
              <w:keepNext/>
              <w:keepLines w:val="0"/>
              <w:pageBreakBefore w:val="0"/>
              <w:widowControl w:val="0"/>
              <w:kinsoku/>
              <w:wordWrap/>
              <w:overflowPunct/>
              <w:topLinePunct w:val="0"/>
              <w:autoSpaceDE/>
              <w:autoSpaceDN/>
              <w:bidi w:val="0"/>
              <w:adjustRightInd/>
              <w:snapToGrid/>
              <w:spacing w:line="240" w:lineRule="auto"/>
              <w:ind w:right="220" w:rightChars="105"/>
              <w:contextualSpacing/>
              <w:jc w:val="left"/>
              <w:textAlignment w:val="auto"/>
              <w:rPr>
                <w:rFonts w:hint="eastAsia" w:asciiTheme="minorEastAsia" w:hAnsiTheme="minorEastAsia" w:eastAsiaTheme="minorEastAsia" w:cstheme="minorEastAsia"/>
                <w:color w:val="auto"/>
                <w:kern w:val="2"/>
                <w:sz w:val="24"/>
                <w:szCs w:val="24"/>
                <w:highlight w:val="none"/>
                <w:shd w:val="clear" w:color="auto" w:fill="FFFFFF"/>
                <w:lang w:val="en-US" w:eastAsia="zh-CN" w:bidi="ar-SA"/>
              </w:rPr>
            </w:pPr>
            <w:r>
              <w:rPr>
                <w:rFonts w:hint="eastAsia" w:asciiTheme="minorEastAsia" w:hAnsiTheme="minorEastAsia" w:eastAsiaTheme="minorEastAsia" w:cstheme="minorEastAsia"/>
                <w:b/>
                <w:bCs/>
                <w:color w:val="auto"/>
                <w:kern w:val="2"/>
                <w:sz w:val="24"/>
                <w:szCs w:val="24"/>
                <w:highlight w:val="none"/>
                <w:shd w:val="clear" w:color="auto" w:fill="FFFFFF"/>
                <w:lang w:val="en-US" w:eastAsia="zh-CN" w:bidi="ar-SA"/>
              </w:rPr>
              <w:t>政府采购强制采购：</w:t>
            </w:r>
            <w:r>
              <w:rPr>
                <w:rFonts w:hint="eastAsia" w:asciiTheme="minorEastAsia" w:hAnsiTheme="minorEastAsia" w:eastAsiaTheme="minorEastAsia" w:cstheme="minorEastAsia"/>
                <w:color w:val="auto"/>
                <w:kern w:val="2"/>
                <w:sz w:val="24"/>
                <w:szCs w:val="24"/>
                <w:highlight w:val="none"/>
                <w:shd w:val="clear" w:color="auto" w:fill="FFFFFF"/>
                <w:lang w:val="en-US" w:eastAsia="zh-CN" w:bidi="ar-SA"/>
              </w:rPr>
              <w:t>(1)《节能产品政府采购品目清单》中标记“★”的节能产品。</w:t>
            </w:r>
          </w:p>
          <w:p w14:paraId="4FA8532F">
            <w:pPr>
              <w:keepNext/>
              <w:keepLines w:val="0"/>
              <w:pageBreakBefore w:val="0"/>
              <w:widowControl w:val="0"/>
              <w:kinsoku/>
              <w:wordWrap/>
              <w:overflowPunct/>
              <w:topLinePunct w:val="0"/>
              <w:autoSpaceDE/>
              <w:autoSpaceDN/>
              <w:bidi w:val="0"/>
              <w:adjustRightInd/>
              <w:snapToGrid/>
              <w:spacing w:line="240" w:lineRule="auto"/>
              <w:ind w:right="220" w:rightChars="105"/>
              <w:contextualSpacing/>
              <w:jc w:val="left"/>
              <w:textAlignment w:val="auto"/>
              <w:rPr>
                <w:rFonts w:hint="eastAsia" w:asciiTheme="minorEastAsia" w:hAnsiTheme="minorEastAsia" w:eastAsiaTheme="minorEastAsia" w:cstheme="minorEastAsia"/>
                <w:color w:val="auto"/>
                <w:kern w:val="2"/>
                <w:sz w:val="24"/>
                <w:szCs w:val="24"/>
                <w:highlight w:val="none"/>
                <w:shd w:val="clear" w:color="auto" w:fill="FFFFFF"/>
                <w:lang w:val="en-US" w:eastAsia="zh-CN" w:bidi="ar-SA"/>
              </w:rPr>
            </w:pPr>
            <w:r>
              <w:rPr>
                <w:rFonts w:hint="eastAsia" w:asciiTheme="minorEastAsia" w:hAnsiTheme="minorEastAsia" w:eastAsiaTheme="minorEastAsia" w:cstheme="minorEastAsia"/>
                <w:b/>
                <w:bCs/>
                <w:color w:val="auto"/>
                <w:kern w:val="2"/>
                <w:sz w:val="24"/>
                <w:szCs w:val="24"/>
                <w:highlight w:val="none"/>
                <w:shd w:val="clear" w:color="auto" w:fill="FFFFFF"/>
                <w:lang w:val="en-US" w:eastAsia="zh-CN" w:bidi="ar-SA"/>
              </w:rPr>
              <w:t>政府采购优先采购：</w:t>
            </w:r>
            <w:r>
              <w:rPr>
                <w:rFonts w:hint="eastAsia" w:asciiTheme="minorEastAsia" w:hAnsiTheme="minorEastAsia" w:eastAsiaTheme="minorEastAsia" w:cstheme="minorEastAsia"/>
                <w:color w:val="auto"/>
                <w:kern w:val="2"/>
                <w:sz w:val="24"/>
                <w:szCs w:val="24"/>
                <w:highlight w:val="none"/>
                <w:shd w:val="clear" w:color="auto" w:fill="FFFFFF"/>
                <w:lang w:val="en-US" w:eastAsia="zh-CN" w:bidi="ar-SA"/>
              </w:rPr>
              <w:t>(1)非标记“★”的节能产品；(2)环境标志产品；</w:t>
            </w:r>
          </w:p>
          <w:p w14:paraId="796E74AF">
            <w:pPr>
              <w:keepNext/>
              <w:keepLines w:val="0"/>
              <w:pageBreakBefore w:val="0"/>
              <w:widowControl w:val="0"/>
              <w:kinsoku/>
              <w:wordWrap/>
              <w:overflowPunct/>
              <w:topLinePunct w:val="0"/>
              <w:autoSpaceDE/>
              <w:autoSpaceDN/>
              <w:bidi w:val="0"/>
              <w:adjustRightInd/>
              <w:snapToGrid/>
              <w:spacing w:line="240" w:lineRule="auto"/>
              <w:ind w:left="120" w:leftChars="0" w:right="220" w:rightChars="105" w:hanging="120" w:hangingChars="50"/>
              <w:contextualSpacing/>
              <w:jc w:val="left"/>
              <w:textAlignment w:val="auto"/>
              <w:rPr>
                <w:rFonts w:hint="eastAsia" w:asciiTheme="minorEastAsia" w:hAnsiTheme="minorEastAsia" w:eastAsiaTheme="minorEastAsia" w:cstheme="minorEastAsia"/>
                <w:color w:val="auto"/>
                <w:kern w:val="2"/>
                <w:sz w:val="24"/>
                <w:szCs w:val="24"/>
                <w:highlight w:val="none"/>
                <w:shd w:val="clear" w:color="auto" w:fill="FFFFFF"/>
                <w:lang w:val="en-US" w:eastAsia="zh-CN" w:bidi="ar-SA"/>
              </w:rPr>
            </w:pPr>
            <w:r>
              <w:rPr>
                <w:rFonts w:hint="eastAsia" w:asciiTheme="minorEastAsia" w:hAnsiTheme="minorEastAsia" w:eastAsiaTheme="minorEastAsia" w:cstheme="minorEastAsia"/>
                <w:color w:val="auto"/>
                <w:kern w:val="2"/>
                <w:sz w:val="24"/>
                <w:szCs w:val="24"/>
                <w:highlight w:val="none"/>
                <w:shd w:val="clear" w:color="auto" w:fill="FFFFFF"/>
                <w:lang w:val="en-US" w:eastAsia="zh-CN" w:bidi="ar-SA"/>
              </w:rPr>
              <w:t>采购产品为《节能产品政府采购品目清单》(最新期)非标记符号的节能产品及《环境标志产品政府采购品目清单》(最新期)内的产品；</w:t>
            </w:r>
          </w:p>
        </w:tc>
      </w:tr>
      <w:tr w14:paraId="7EBE8AF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29" w:hRule="atLeast"/>
          <w:jc w:val="center"/>
        </w:trPr>
        <w:tc>
          <w:tcPr>
            <w:tcW w:w="277" w:type="pct"/>
            <w:tcBorders>
              <w:top w:val="single" w:color="auto" w:sz="4" w:space="0"/>
            </w:tcBorders>
            <w:shd w:val="clear" w:color="auto" w:fill="auto"/>
            <w:noWrap w:val="0"/>
            <w:vAlign w:val="center"/>
          </w:tcPr>
          <w:p w14:paraId="5987ABA0">
            <w:pPr>
              <w:bidi w:val="0"/>
              <w:ind w:left="120" w:leftChars="0" w:right="62" w:rightChars="0" w:hanging="120" w:hangingChars="50"/>
              <w:jc w:val="center"/>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sz w:val="24"/>
                <w:szCs w:val="24"/>
                <w:highlight w:val="none"/>
                <w:lang w:val="en-US" w:eastAsia="zh-CN"/>
              </w:rPr>
              <w:t>33</w:t>
            </w:r>
          </w:p>
        </w:tc>
        <w:tc>
          <w:tcPr>
            <w:tcW w:w="885" w:type="pct"/>
            <w:tcBorders>
              <w:top w:val="single" w:color="auto" w:sz="4" w:space="0"/>
              <w:right w:val="single" w:color="auto" w:sz="4" w:space="0"/>
            </w:tcBorders>
            <w:shd w:val="clear" w:color="auto" w:fill="auto"/>
            <w:noWrap w:val="0"/>
            <w:vAlign w:val="center"/>
          </w:tcPr>
          <w:p w14:paraId="3D2F62A8">
            <w:pPr>
              <w:keepNext w:val="0"/>
              <w:keepLines w:val="0"/>
              <w:pageBreakBefore w:val="0"/>
              <w:widowControl w:val="0"/>
              <w:kinsoku/>
              <w:wordWrap/>
              <w:overflowPunct/>
              <w:topLinePunct w:val="0"/>
              <w:autoSpaceDE/>
              <w:autoSpaceDN/>
              <w:bidi w:val="0"/>
              <w:adjustRightInd/>
              <w:snapToGrid/>
              <w:spacing w:line="240" w:lineRule="auto"/>
              <w:ind w:left="120" w:leftChars="0" w:right="62" w:rightChars="0" w:hanging="120" w:hangingChars="50"/>
              <w:jc w:val="center"/>
              <w:textAlignment w:val="auto"/>
              <w:rPr>
                <w:rFonts w:hint="eastAsia" w:asciiTheme="minorEastAsia" w:hAnsiTheme="minorEastAsia" w:eastAsiaTheme="minorEastAsia" w:cstheme="minorEastAsia"/>
                <w:color w:val="auto"/>
                <w:kern w:val="2"/>
                <w:sz w:val="24"/>
                <w:szCs w:val="24"/>
                <w:highlight w:val="none"/>
                <w:shd w:val="clear" w:color="auto" w:fill="FFFFFF"/>
                <w:lang w:val="en-US" w:eastAsia="zh-CN" w:bidi="ar-SA"/>
              </w:rPr>
            </w:pPr>
            <w:r>
              <w:rPr>
                <w:rFonts w:hint="eastAsia" w:asciiTheme="minorEastAsia" w:hAnsiTheme="minorEastAsia" w:eastAsiaTheme="minorEastAsia" w:cstheme="minorEastAsia"/>
                <w:color w:val="auto"/>
                <w:kern w:val="2"/>
                <w:sz w:val="24"/>
                <w:szCs w:val="24"/>
                <w:highlight w:val="none"/>
                <w:shd w:val="clear" w:color="auto" w:fill="FFFFFF"/>
                <w:lang w:val="en-US" w:eastAsia="zh-CN" w:bidi="ar-SA"/>
              </w:rPr>
              <w:t>关于本国产品认定标准的相关规定及扣除标准</w:t>
            </w:r>
          </w:p>
        </w:tc>
        <w:tc>
          <w:tcPr>
            <w:tcW w:w="3837" w:type="pct"/>
            <w:tcBorders>
              <w:top w:val="single" w:color="auto" w:sz="4" w:space="0"/>
              <w:left w:val="single" w:color="auto" w:sz="4" w:space="0"/>
            </w:tcBorders>
            <w:shd w:val="clear" w:color="auto" w:fill="auto"/>
            <w:noWrap w:val="0"/>
            <w:vAlign w:val="center"/>
          </w:tcPr>
          <w:p w14:paraId="098FD1DD">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根据《国务院办公厅关于在政府采购中实施本国产品标准及相关政策的通知》（国办发〔2025〕34号）、《关于贯彻落实《国务院办公厅关于在政府采购中实施本国产品标准及相关政策的通知》的意见》（财库〔2025〕30号）文件要求：</w:t>
            </w:r>
          </w:p>
          <w:p w14:paraId="12B608D5">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（1）政府采购活动中既有本国产品又有非本国产品参与竞争的，依法对本国产品给予价格评审优惠，对本国产品的报价给予20%的价格扣除，用扣除后的价格参与评审。</w:t>
            </w:r>
          </w:p>
          <w:p w14:paraId="5601FC6A">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当采购项目或者采购包中含有多种产品，投标人为该采购项目或者采购包提供的符合本国产品标准的产品成本之和占该投标人提供的全部产品成本之和的比例达到80%以上时，依法对该投标人提供的全部产品给予价格评审优惠，即对该投标人提供的全部产品的总报价给予20%的价格扣除，用扣除后的价格参与评审。</w:t>
            </w:r>
          </w:p>
          <w:p w14:paraId="4081355C">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（2）产品在中国境内生产的组件成本核算规则。产品在中国境内生产的组件成本，按照《中国境内生产的组件成本核算基本规则》计算（见国办发〔2025〕34号）。</w:t>
            </w:r>
          </w:p>
          <w:p w14:paraId="5FBAFFFD">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3）供应商需按照采购文件的要求对提供的产品出具《关于符合本国产品标准的声明函》。如未提供将不享受本国产品价格评审优惠。供应商需在《声明函》中逐一、准确填写产品名称、厂名、生产厂址三项信息（《声明函》中标注“/”的地方无需填写），三项信息中任意一项未填写的视为该项产品不符合本国产品标准，不享受本国产品价格评审优惠。</w:t>
            </w:r>
          </w:p>
          <w:p w14:paraId="02CA3B8A">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74B016BB">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评标过程中如发现供应商在《声明函》内容含义不明确、同类事项与投标（响应）文件表述不一致或者有明显文字错误等情况的，评标委员会应当以书面形式要求供应商作出必要的澄清、说明或者补正。经澄清、说明或者补正的《声明函》仍然不符合《国务院办公厅关于在政府采购中实施本国产品标准及相关政策的通知》（国办发〔2025〕34号）和招标文件规定的，供应商提供的相关产品视为不符合本国产品标准。</w:t>
            </w:r>
          </w:p>
        </w:tc>
      </w:tr>
      <w:tr w14:paraId="1EC8CDE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29" w:hRule="atLeast"/>
          <w:jc w:val="center"/>
        </w:trPr>
        <w:tc>
          <w:tcPr>
            <w:tcW w:w="277" w:type="pct"/>
            <w:tcBorders>
              <w:top w:val="single" w:color="auto" w:sz="4" w:space="0"/>
            </w:tcBorders>
            <w:shd w:val="clear" w:color="auto" w:fill="auto"/>
            <w:noWrap w:val="0"/>
            <w:vAlign w:val="center"/>
          </w:tcPr>
          <w:p w14:paraId="7BB48286">
            <w:pPr>
              <w:keepNext w:val="0"/>
              <w:keepLines w:val="0"/>
              <w:pageBreakBefore w:val="0"/>
              <w:kinsoku/>
              <w:wordWrap/>
              <w:overflowPunct/>
              <w:topLinePunct w:val="0"/>
              <w:autoSpaceDE/>
              <w:autoSpaceDN/>
              <w:bidi w:val="0"/>
              <w:adjustRightInd/>
              <w:snapToGrid/>
              <w:spacing w:line="300" w:lineRule="exact"/>
              <w:ind w:left="0" w:leftChars="0" w:right="0" w:rightChars="0" w:firstLine="0" w:firstLineChars="0"/>
              <w:jc w:val="center"/>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sz w:val="24"/>
                <w:szCs w:val="24"/>
                <w:highlight w:val="none"/>
                <w:lang w:val="en-US" w:eastAsia="zh-CN"/>
              </w:rPr>
              <w:t>34</w:t>
            </w:r>
          </w:p>
        </w:tc>
        <w:tc>
          <w:tcPr>
            <w:tcW w:w="885" w:type="pct"/>
            <w:tcBorders>
              <w:top w:val="single" w:color="auto" w:sz="4" w:space="0"/>
              <w:right w:val="single" w:color="auto" w:sz="4" w:space="0"/>
            </w:tcBorders>
            <w:noWrap w:val="0"/>
            <w:vAlign w:val="center"/>
          </w:tcPr>
          <w:p w14:paraId="60085D8C">
            <w:pPr>
              <w:spacing w:line="360" w:lineRule="exact"/>
              <w:ind w:left="120" w:leftChars="0" w:right="62" w:rightChars="0" w:hanging="120" w:hangingChars="50"/>
              <w:jc w:val="center"/>
              <w:rPr>
                <w:rFonts w:hint="eastAsia" w:asciiTheme="minorEastAsia" w:hAnsiTheme="minorEastAsia" w:eastAsiaTheme="minorEastAsia" w:cstheme="minorEastAsia"/>
                <w:color w:val="auto"/>
                <w:kern w:val="0"/>
                <w:sz w:val="24"/>
                <w:szCs w:val="24"/>
                <w:highlight w:val="none"/>
                <w:shd w:val="clear" w:color="auto" w:fill="auto"/>
                <w:lang w:eastAsia="zh-CN"/>
              </w:rPr>
            </w:pPr>
            <w:r>
              <w:rPr>
                <w:rFonts w:hint="eastAsia" w:asciiTheme="minorEastAsia" w:hAnsiTheme="minorEastAsia" w:eastAsiaTheme="minorEastAsia" w:cstheme="minorEastAsia"/>
                <w:color w:val="auto"/>
                <w:kern w:val="0"/>
                <w:sz w:val="24"/>
                <w:szCs w:val="24"/>
                <w:highlight w:val="none"/>
                <w:shd w:val="clear" w:color="auto" w:fill="auto"/>
                <w:lang w:eastAsia="zh-CN"/>
              </w:rPr>
              <w:t>履约保证金</w:t>
            </w:r>
          </w:p>
        </w:tc>
        <w:tc>
          <w:tcPr>
            <w:tcW w:w="3837" w:type="pct"/>
            <w:tcBorders>
              <w:top w:val="single" w:color="auto" w:sz="4" w:space="0"/>
              <w:left w:val="single" w:color="auto" w:sz="4" w:space="0"/>
            </w:tcBorders>
            <w:noWrap w:val="0"/>
            <w:vAlign w:val="center"/>
          </w:tcPr>
          <w:p w14:paraId="5776574C">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中标人需按合同约定提交履约保证金，金额不超过合同价的10%，形式包括支票、汇票、保函等非现金形式，合同履行完毕后按约定退还；</w:t>
            </w:r>
          </w:p>
          <w:p w14:paraId="0F7CE380">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履约保证金形式：支票、汇票、本票，或者金融机构、担保机构出具的保函等非现金形式提交（履约赔付地点为项目所在地）</w:t>
            </w:r>
          </w:p>
        </w:tc>
      </w:tr>
      <w:tr w14:paraId="0BAA651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29" w:hRule="atLeast"/>
          <w:jc w:val="center"/>
        </w:trPr>
        <w:tc>
          <w:tcPr>
            <w:tcW w:w="277" w:type="pct"/>
            <w:tcBorders>
              <w:top w:val="single" w:color="auto" w:sz="4" w:space="0"/>
            </w:tcBorders>
            <w:shd w:val="clear" w:color="auto" w:fill="auto"/>
            <w:noWrap w:val="0"/>
            <w:vAlign w:val="center"/>
          </w:tcPr>
          <w:p w14:paraId="4C2FD55D">
            <w:pPr>
              <w:keepNext w:val="0"/>
              <w:keepLines w:val="0"/>
              <w:pageBreakBefore w:val="0"/>
              <w:kinsoku/>
              <w:wordWrap/>
              <w:overflowPunct/>
              <w:topLinePunct w:val="0"/>
              <w:autoSpaceDE/>
              <w:autoSpaceDN/>
              <w:bidi w:val="0"/>
              <w:adjustRightInd/>
              <w:snapToGrid/>
              <w:spacing w:line="300" w:lineRule="exact"/>
              <w:ind w:left="0" w:leftChars="0" w:right="0" w:rightChars="0" w:firstLine="0" w:firstLineChars="0"/>
              <w:jc w:val="center"/>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sz w:val="24"/>
                <w:szCs w:val="24"/>
                <w:highlight w:val="none"/>
                <w:lang w:val="en-US" w:eastAsia="zh-CN"/>
              </w:rPr>
              <w:t>35</w:t>
            </w:r>
          </w:p>
        </w:tc>
        <w:tc>
          <w:tcPr>
            <w:tcW w:w="885" w:type="pct"/>
            <w:tcBorders>
              <w:top w:val="single" w:color="auto" w:sz="4" w:space="0"/>
              <w:right w:val="single" w:color="auto" w:sz="4" w:space="0"/>
            </w:tcBorders>
            <w:shd w:val="clear" w:color="auto" w:fill="auto"/>
            <w:noWrap w:val="0"/>
            <w:vAlign w:val="center"/>
          </w:tcPr>
          <w:p w14:paraId="765B4928">
            <w:pPr>
              <w:spacing w:line="360" w:lineRule="exact"/>
              <w:ind w:left="120" w:leftChars="0" w:right="62" w:rightChars="0" w:hanging="120" w:hangingChars="50"/>
              <w:jc w:val="center"/>
              <w:rPr>
                <w:rFonts w:hint="eastAsia" w:asciiTheme="minorEastAsia" w:hAnsiTheme="minorEastAsia" w:eastAsiaTheme="minorEastAsia" w:cstheme="minorEastAsia"/>
                <w:color w:val="auto"/>
                <w:kern w:val="0"/>
                <w:sz w:val="24"/>
                <w:szCs w:val="24"/>
                <w:highlight w:val="none"/>
                <w:shd w:val="clear" w:color="auto" w:fill="auto"/>
                <w:lang w:val="en-US" w:eastAsia="zh-CN"/>
              </w:rPr>
            </w:pPr>
            <w:r>
              <w:rPr>
                <w:rFonts w:hint="eastAsia" w:asciiTheme="minorEastAsia" w:hAnsiTheme="minorEastAsia" w:eastAsiaTheme="minorEastAsia" w:cstheme="minorEastAsia"/>
                <w:color w:val="auto"/>
                <w:kern w:val="0"/>
                <w:sz w:val="24"/>
                <w:szCs w:val="24"/>
                <w:highlight w:val="none"/>
                <w:shd w:val="clear" w:color="auto" w:fill="auto"/>
                <w:lang w:eastAsia="zh-CN"/>
              </w:rPr>
              <w:t>利害关系供应商处理</w:t>
            </w:r>
          </w:p>
        </w:tc>
        <w:tc>
          <w:tcPr>
            <w:tcW w:w="3837" w:type="pct"/>
            <w:tcBorders>
              <w:top w:val="single" w:color="auto" w:sz="4" w:space="0"/>
              <w:left w:val="single" w:color="auto" w:sz="4" w:space="0"/>
            </w:tcBorders>
            <w:shd w:val="clear" w:color="auto" w:fill="auto"/>
            <w:noWrap w:val="0"/>
            <w:vAlign w:val="center"/>
          </w:tcPr>
          <w:p w14:paraId="600F15A0">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单位负责人为同一人或者存在直接控股、管理关系的不同供应商不得参加同一合同项下的政府采购活动。采购项目实行资格预审的，单位负责人为同一人或者存在直接控股、管理关系的不同供应商可以参加资格预审，但只能由供应商确定其中一家符合条件的供应商参加后续的政府采购活动，否则，其投标文件作为无效处理。</w:t>
            </w:r>
          </w:p>
        </w:tc>
      </w:tr>
      <w:tr w14:paraId="7A54C93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29" w:hRule="atLeast"/>
          <w:jc w:val="center"/>
        </w:trPr>
        <w:tc>
          <w:tcPr>
            <w:tcW w:w="277" w:type="pct"/>
            <w:tcBorders>
              <w:top w:val="single" w:color="auto" w:sz="4" w:space="0"/>
            </w:tcBorders>
            <w:shd w:val="clear" w:color="auto" w:fill="auto"/>
            <w:noWrap w:val="0"/>
            <w:vAlign w:val="center"/>
          </w:tcPr>
          <w:p w14:paraId="6E8AA089">
            <w:pPr>
              <w:keepNext w:val="0"/>
              <w:keepLines w:val="0"/>
              <w:pageBreakBefore w:val="0"/>
              <w:kinsoku/>
              <w:wordWrap/>
              <w:overflowPunct/>
              <w:topLinePunct w:val="0"/>
              <w:autoSpaceDE/>
              <w:autoSpaceDN/>
              <w:bidi w:val="0"/>
              <w:adjustRightInd/>
              <w:snapToGrid/>
              <w:spacing w:line="300" w:lineRule="exact"/>
              <w:ind w:left="0" w:leftChars="0" w:right="0" w:rightChars="0" w:firstLine="0" w:firstLineChars="0"/>
              <w:jc w:val="center"/>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sz w:val="24"/>
                <w:szCs w:val="24"/>
                <w:highlight w:val="none"/>
                <w:lang w:val="en-US" w:eastAsia="zh-CN"/>
              </w:rPr>
              <w:t>36</w:t>
            </w:r>
          </w:p>
        </w:tc>
        <w:tc>
          <w:tcPr>
            <w:tcW w:w="885" w:type="pct"/>
            <w:tcBorders>
              <w:top w:val="single" w:color="auto" w:sz="4" w:space="0"/>
              <w:right w:val="single" w:color="auto" w:sz="4" w:space="0"/>
            </w:tcBorders>
            <w:shd w:val="clear" w:color="auto" w:fill="auto"/>
            <w:noWrap w:val="0"/>
            <w:vAlign w:val="center"/>
          </w:tcPr>
          <w:p w14:paraId="639D418C">
            <w:pPr>
              <w:spacing w:line="360" w:lineRule="exact"/>
              <w:ind w:left="120" w:leftChars="0" w:right="62" w:rightChars="0" w:hanging="120" w:hangingChars="50"/>
              <w:jc w:val="center"/>
              <w:rPr>
                <w:rFonts w:hint="eastAsia" w:asciiTheme="minorEastAsia" w:hAnsiTheme="minorEastAsia" w:eastAsiaTheme="minorEastAsia" w:cstheme="minorEastAsia"/>
                <w:color w:val="auto"/>
                <w:kern w:val="0"/>
                <w:sz w:val="24"/>
                <w:szCs w:val="24"/>
                <w:highlight w:val="none"/>
                <w:shd w:val="clear" w:color="auto" w:fill="auto"/>
                <w:lang w:val="en-US" w:eastAsia="zh-CN"/>
              </w:rPr>
            </w:pPr>
            <w:r>
              <w:rPr>
                <w:rFonts w:hint="eastAsia" w:asciiTheme="minorEastAsia" w:hAnsiTheme="minorEastAsia" w:eastAsiaTheme="minorEastAsia" w:cstheme="minorEastAsia"/>
                <w:color w:val="auto"/>
                <w:kern w:val="0"/>
                <w:sz w:val="24"/>
                <w:szCs w:val="24"/>
                <w:highlight w:val="none"/>
                <w:shd w:val="clear" w:color="auto" w:fill="auto"/>
                <w:lang w:eastAsia="zh-CN"/>
              </w:rPr>
              <w:t>利害关系代理人处理</w:t>
            </w:r>
          </w:p>
        </w:tc>
        <w:tc>
          <w:tcPr>
            <w:tcW w:w="3837" w:type="pct"/>
            <w:tcBorders>
              <w:top w:val="single" w:color="auto" w:sz="4" w:space="0"/>
              <w:left w:val="single" w:color="auto" w:sz="4" w:space="0"/>
            </w:tcBorders>
            <w:shd w:val="clear" w:color="auto" w:fill="auto"/>
            <w:noWrap w:val="0"/>
            <w:vAlign w:val="center"/>
          </w:tcPr>
          <w:p w14:paraId="6E868FD0">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2家以上的供应商不得在同一合同项下的采购项目中，同时委托同一个自然人、同一家庭的人员、同一单位的人员作为其代理人，否则，其投标文件作为无效处理。</w:t>
            </w:r>
          </w:p>
        </w:tc>
      </w:tr>
      <w:tr w14:paraId="5876549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714" w:hRule="atLeast"/>
          <w:jc w:val="center"/>
        </w:trPr>
        <w:tc>
          <w:tcPr>
            <w:tcW w:w="277" w:type="pct"/>
            <w:tcBorders>
              <w:top w:val="single" w:color="auto" w:sz="4" w:space="0"/>
            </w:tcBorders>
            <w:shd w:val="clear" w:color="auto" w:fill="auto"/>
            <w:noWrap w:val="0"/>
            <w:vAlign w:val="center"/>
          </w:tcPr>
          <w:p w14:paraId="5091DA41">
            <w:pPr>
              <w:keepNext w:val="0"/>
              <w:keepLines w:val="0"/>
              <w:pageBreakBefore w:val="0"/>
              <w:kinsoku/>
              <w:wordWrap/>
              <w:overflowPunct/>
              <w:topLinePunct w:val="0"/>
              <w:autoSpaceDE/>
              <w:autoSpaceDN/>
              <w:bidi w:val="0"/>
              <w:adjustRightInd/>
              <w:snapToGrid/>
              <w:spacing w:line="300" w:lineRule="exact"/>
              <w:ind w:left="0" w:leftChars="0" w:right="0" w:rightChars="0" w:firstLine="0" w:firstLineChars="0"/>
              <w:jc w:val="center"/>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sz w:val="24"/>
                <w:szCs w:val="24"/>
                <w:highlight w:val="none"/>
                <w:lang w:val="en-US" w:eastAsia="zh-CN"/>
              </w:rPr>
              <w:t>37</w:t>
            </w:r>
          </w:p>
        </w:tc>
        <w:tc>
          <w:tcPr>
            <w:tcW w:w="885" w:type="pct"/>
            <w:tcBorders>
              <w:top w:val="single" w:color="auto" w:sz="4" w:space="0"/>
              <w:right w:val="single" w:color="auto" w:sz="4" w:space="0"/>
            </w:tcBorders>
            <w:shd w:val="clear" w:color="auto" w:fill="auto"/>
            <w:noWrap w:val="0"/>
            <w:vAlign w:val="center"/>
          </w:tcPr>
          <w:p w14:paraId="7FABBC27">
            <w:pPr>
              <w:spacing w:line="360" w:lineRule="exact"/>
              <w:ind w:left="120" w:leftChars="0" w:right="62" w:rightChars="0" w:hanging="120" w:hangingChars="50"/>
              <w:jc w:val="center"/>
              <w:rPr>
                <w:rFonts w:hint="eastAsia" w:asciiTheme="minorEastAsia" w:hAnsiTheme="minorEastAsia" w:eastAsiaTheme="minorEastAsia" w:cstheme="minorEastAsia"/>
                <w:color w:val="auto"/>
                <w:kern w:val="0"/>
                <w:sz w:val="24"/>
                <w:szCs w:val="24"/>
                <w:highlight w:val="none"/>
                <w:shd w:val="clear" w:color="auto" w:fill="auto"/>
                <w:lang w:val="en-US" w:eastAsia="zh-CN"/>
              </w:rPr>
            </w:pPr>
            <w:r>
              <w:rPr>
                <w:rFonts w:hint="eastAsia" w:asciiTheme="minorEastAsia" w:hAnsiTheme="minorEastAsia" w:eastAsiaTheme="minorEastAsia" w:cstheme="minorEastAsia"/>
                <w:color w:val="auto"/>
                <w:kern w:val="0"/>
                <w:sz w:val="24"/>
                <w:szCs w:val="24"/>
                <w:highlight w:val="none"/>
                <w:shd w:val="clear" w:color="auto" w:fill="auto"/>
                <w:lang w:eastAsia="zh-CN"/>
              </w:rPr>
              <w:t>其他说明</w:t>
            </w:r>
          </w:p>
        </w:tc>
        <w:tc>
          <w:tcPr>
            <w:tcW w:w="3837" w:type="pct"/>
            <w:tcBorders>
              <w:top w:val="single" w:color="auto" w:sz="4" w:space="0"/>
              <w:left w:val="single" w:color="auto" w:sz="4" w:space="0"/>
            </w:tcBorders>
            <w:shd w:val="clear" w:color="auto" w:fill="auto"/>
            <w:noWrap w:val="0"/>
            <w:vAlign w:val="center"/>
          </w:tcPr>
          <w:p w14:paraId="78655D11">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b/>
                <w:bCs/>
                <w:color w:val="auto"/>
                <w:sz w:val="24"/>
                <w:szCs w:val="24"/>
                <w:highlight w:val="none"/>
                <w:lang w:val="en-US" w:eastAsia="zh-CN"/>
              </w:rPr>
              <w:t>本次中标单位不得转包转卖此次合同，如被发现转包转卖合同将废除此次中标资格，并上报监管部门追究责任。</w:t>
            </w:r>
          </w:p>
        </w:tc>
      </w:tr>
      <w:tr w14:paraId="0802836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0" w:hRule="atLeast"/>
          <w:jc w:val="center"/>
        </w:trPr>
        <w:tc>
          <w:tcPr>
            <w:tcW w:w="277" w:type="pct"/>
            <w:tcBorders>
              <w:top w:val="single" w:color="auto" w:sz="4" w:space="0"/>
            </w:tcBorders>
            <w:shd w:val="clear" w:color="auto" w:fill="auto"/>
            <w:noWrap w:val="0"/>
            <w:vAlign w:val="center"/>
          </w:tcPr>
          <w:p w14:paraId="4CE3A685">
            <w:pPr>
              <w:keepNext w:val="0"/>
              <w:keepLines w:val="0"/>
              <w:pageBreakBefore w:val="0"/>
              <w:kinsoku/>
              <w:wordWrap/>
              <w:overflowPunct/>
              <w:topLinePunct w:val="0"/>
              <w:autoSpaceDE/>
              <w:autoSpaceDN/>
              <w:bidi w:val="0"/>
              <w:adjustRightInd/>
              <w:snapToGrid/>
              <w:spacing w:line="300" w:lineRule="exact"/>
              <w:ind w:left="0" w:leftChars="0" w:right="0" w:rightChars="0" w:firstLine="0" w:firstLineChars="0"/>
              <w:jc w:val="center"/>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sz w:val="24"/>
                <w:szCs w:val="24"/>
                <w:highlight w:val="none"/>
                <w:lang w:val="en-US" w:eastAsia="zh-CN"/>
              </w:rPr>
              <w:t>38</w:t>
            </w:r>
          </w:p>
        </w:tc>
        <w:tc>
          <w:tcPr>
            <w:tcW w:w="885" w:type="pct"/>
            <w:tcBorders>
              <w:top w:val="single" w:color="auto" w:sz="4" w:space="0"/>
              <w:right w:val="single" w:color="auto" w:sz="4" w:space="0"/>
            </w:tcBorders>
            <w:shd w:val="clear" w:color="auto" w:fill="auto"/>
            <w:noWrap w:val="0"/>
            <w:vAlign w:val="center"/>
          </w:tcPr>
          <w:p w14:paraId="65A39845">
            <w:pPr>
              <w:keepNext w:val="0"/>
              <w:keepLines w:val="0"/>
              <w:pageBreakBefore w:val="0"/>
              <w:kinsoku/>
              <w:wordWrap/>
              <w:overflowPunct/>
              <w:topLinePunct w:val="0"/>
              <w:autoSpaceDE/>
              <w:autoSpaceDN/>
              <w:bidi w:val="0"/>
              <w:adjustRightInd/>
              <w:snapToGrid/>
              <w:spacing w:line="340" w:lineRule="exact"/>
              <w:ind w:left="120" w:leftChars="0" w:right="0" w:rightChars="0" w:hanging="120" w:hangingChars="50"/>
              <w:jc w:val="center"/>
              <w:textAlignment w:val="auto"/>
              <w:rPr>
                <w:rFonts w:hint="eastAsia" w:asciiTheme="minorEastAsia" w:hAnsiTheme="minorEastAsia" w:eastAsiaTheme="minorEastAsia" w:cstheme="minorEastAsia"/>
                <w:b w:val="0"/>
                <w:bCs w:val="0"/>
                <w:color w:val="auto"/>
                <w:kern w:val="0"/>
                <w:sz w:val="24"/>
                <w:szCs w:val="24"/>
                <w:highlight w:val="none"/>
                <w:lang w:val="en-US" w:eastAsia="zh-CN" w:bidi="ar-SA"/>
              </w:rPr>
            </w:pPr>
            <w:r>
              <w:rPr>
                <w:rFonts w:hint="eastAsia" w:asciiTheme="minorEastAsia" w:hAnsiTheme="minorEastAsia" w:eastAsiaTheme="minorEastAsia" w:cstheme="minorEastAsia"/>
                <w:b w:val="0"/>
                <w:bCs w:val="0"/>
                <w:color w:val="auto"/>
                <w:kern w:val="0"/>
                <w:sz w:val="24"/>
                <w:szCs w:val="24"/>
                <w:highlight w:val="none"/>
                <w:lang w:val="en-US" w:eastAsia="zh-CN"/>
              </w:rPr>
              <w:t>政府采购政策支持</w:t>
            </w:r>
          </w:p>
        </w:tc>
        <w:tc>
          <w:tcPr>
            <w:tcW w:w="3837" w:type="pct"/>
            <w:tcBorders>
              <w:top w:val="single" w:color="auto" w:sz="4" w:space="0"/>
              <w:left w:val="single" w:color="auto" w:sz="4" w:space="0"/>
            </w:tcBorders>
            <w:shd w:val="clear" w:color="auto" w:fill="auto"/>
            <w:noWrap w:val="0"/>
            <w:vAlign w:val="top"/>
          </w:tcPr>
          <w:p w14:paraId="3358D199">
            <w:pPr>
              <w:keepNext w:val="0"/>
              <w:keepLines w:val="0"/>
              <w:pageBreakBefore w:val="0"/>
              <w:widowControl w:val="0"/>
              <w:kinsoku/>
              <w:wordWrap/>
              <w:overflowPunct/>
              <w:topLinePunct w:val="0"/>
              <w:autoSpaceDE/>
              <w:autoSpaceDN/>
              <w:bidi w:val="0"/>
              <w:adjustRightInd/>
              <w:snapToGrid/>
              <w:spacing w:line="300" w:lineRule="exact"/>
              <w:ind w:left="0" w:leftChars="0" w:right="0" w:firstLine="0" w:firstLineChars="0"/>
              <w:jc w:val="left"/>
              <w:textAlignment w:val="auto"/>
              <w:rPr>
                <w:rFonts w:hint="eastAsia" w:asciiTheme="minorEastAsia" w:hAnsiTheme="minorEastAsia" w:eastAsiaTheme="minorEastAsia" w:cstheme="minorEastAsia"/>
                <w:b w:val="0"/>
                <w:bCs w:val="0"/>
                <w:color w:val="auto"/>
                <w:kern w:val="0"/>
                <w:sz w:val="24"/>
                <w:szCs w:val="24"/>
                <w:highlight w:val="none"/>
                <w:lang w:val="en-US" w:eastAsia="zh-CN"/>
              </w:rPr>
            </w:pPr>
            <w:r>
              <w:rPr>
                <w:rFonts w:hint="eastAsia" w:asciiTheme="minorEastAsia" w:hAnsiTheme="minorEastAsia" w:eastAsiaTheme="minorEastAsia" w:cstheme="minorEastAsia"/>
                <w:b w:val="0"/>
                <w:bCs w:val="0"/>
                <w:color w:val="auto"/>
                <w:kern w:val="0"/>
                <w:sz w:val="24"/>
                <w:szCs w:val="24"/>
                <w:highlight w:val="none"/>
                <w:lang w:val="en-US" w:eastAsia="zh-CN"/>
              </w:rPr>
              <w:t>1、根据《中华人民共和国政府采购法》、财政部、工信部《政府采购促进中小企业发展管理办法》（财库〔2020〕46号）、《关于进一步加大政府采购支持中小企业力度的通知财库〔2022〕19号》等有关法律法规执行；</w:t>
            </w:r>
          </w:p>
          <w:p w14:paraId="543A2336">
            <w:pPr>
              <w:keepNext w:val="0"/>
              <w:keepLines w:val="0"/>
              <w:pageBreakBefore w:val="0"/>
              <w:widowControl w:val="0"/>
              <w:kinsoku/>
              <w:wordWrap/>
              <w:overflowPunct/>
              <w:topLinePunct w:val="0"/>
              <w:autoSpaceDE/>
              <w:autoSpaceDN/>
              <w:bidi w:val="0"/>
              <w:adjustRightInd/>
              <w:snapToGrid/>
              <w:spacing w:line="300" w:lineRule="exact"/>
              <w:ind w:left="0" w:leftChars="0" w:right="0" w:firstLine="0" w:firstLineChars="0"/>
              <w:jc w:val="left"/>
              <w:textAlignment w:val="auto"/>
              <w:rPr>
                <w:rFonts w:hint="eastAsia" w:asciiTheme="minorEastAsia" w:hAnsiTheme="minorEastAsia" w:eastAsiaTheme="minorEastAsia" w:cstheme="minorEastAsia"/>
                <w:b w:val="0"/>
                <w:bCs w:val="0"/>
                <w:color w:val="auto"/>
                <w:kern w:val="0"/>
                <w:sz w:val="24"/>
                <w:szCs w:val="24"/>
                <w:highlight w:val="none"/>
                <w:lang w:val="en-US" w:eastAsia="zh-CN"/>
              </w:rPr>
            </w:pPr>
            <w:r>
              <w:rPr>
                <w:rFonts w:hint="eastAsia" w:asciiTheme="minorEastAsia" w:hAnsiTheme="minorEastAsia" w:eastAsiaTheme="minorEastAsia" w:cstheme="minorEastAsia"/>
                <w:b w:val="0"/>
                <w:bCs w:val="0"/>
                <w:color w:val="auto"/>
                <w:kern w:val="0"/>
                <w:sz w:val="24"/>
                <w:szCs w:val="24"/>
                <w:highlight w:val="none"/>
                <w:lang w:val="en-US" w:eastAsia="zh-CN"/>
              </w:rPr>
              <w:t>2、价格扣除幅度：货物服务采购项目给予小微企业的价格扣除优惠，由财库〔2020〕46号文件规定的6%—10%提高至10%—20%。大中型企业与小微企业组成联合体或者大中型企业向小微企业分包的，评审优惠幅度由2%—3%提高至4%—6%。政府采购工程的价格评审优惠按照财库〔2020〕46号文件的规定执行。</w:t>
            </w:r>
          </w:p>
          <w:p w14:paraId="6A7B629F">
            <w:pPr>
              <w:keepNext w:val="0"/>
              <w:keepLines w:val="0"/>
              <w:pageBreakBefore w:val="0"/>
              <w:widowControl w:val="0"/>
              <w:kinsoku/>
              <w:wordWrap/>
              <w:overflowPunct/>
              <w:topLinePunct w:val="0"/>
              <w:autoSpaceDE/>
              <w:autoSpaceDN/>
              <w:bidi w:val="0"/>
              <w:adjustRightInd/>
              <w:snapToGrid/>
              <w:spacing w:line="300" w:lineRule="exact"/>
              <w:ind w:left="0" w:leftChars="0" w:right="0" w:firstLine="0" w:firstLineChars="0"/>
              <w:jc w:val="left"/>
              <w:textAlignment w:val="auto"/>
              <w:rPr>
                <w:rFonts w:hint="eastAsia" w:asciiTheme="minorEastAsia" w:hAnsiTheme="minorEastAsia" w:eastAsiaTheme="minorEastAsia" w:cstheme="minorEastAsia"/>
                <w:b w:val="0"/>
                <w:bCs w:val="0"/>
                <w:color w:val="auto"/>
                <w:kern w:val="0"/>
                <w:sz w:val="24"/>
                <w:szCs w:val="24"/>
                <w:highlight w:val="none"/>
                <w:lang w:val="en-US" w:eastAsia="zh-CN"/>
              </w:rPr>
            </w:pPr>
            <w:r>
              <w:rPr>
                <w:rFonts w:hint="eastAsia" w:asciiTheme="minorEastAsia" w:hAnsiTheme="minorEastAsia" w:eastAsiaTheme="minorEastAsia" w:cstheme="minorEastAsia"/>
                <w:b w:val="0"/>
                <w:bCs w:val="0"/>
                <w:color w:val="auto"/>
                <w:kern w:val="0"/>
                <w:sz w:val="24"/>
                <w:szCs w:val="24"/>
                <w:highlight w:val="none"/>
                <w:lang w:val="en-US" w:eastAsia="zh-CN"/>
              </w:rPr>
              <w:t>注：供应商应当对《中小企业声明函》、监狱企业声明函、《残疾人福利性单位声明函》的真实性负责，上述材料与事实不符的，依照《政府采购法》第七十七条第一款的规定，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中小企业应当提供《中小企业声明函》。</w:t>
            </w:r>
          </w:p>
          <w:p w14:paraId="1E87D648">
            <w:pPr>
              <w:keepNext w:val="0"/>
              <w:keepLines w:val="0"/>
              <w:pageBreakBefore w:val="0"/>
              <w:widowControl w:val="0"/>
              <w:numPr>
                <w:ilvl w:val="0"/>
                <w:numId w:val="2"/>
              </w:numPr>
              <w:kinsoku/>
              <w:wordWrap/>
              <w:overflowPunct/>
              <w:topLinePunct w:val="0"/>
              <w:autoSpaceDE/>
              <w:autoSpaceDN/>
              <w:bidi w:val="0"/>
              <w:adjustRightInd/>
              <w:snapToGrid/>
              <w:spacing w:line="300" w:lineRule="exact"/>
              <w:ind w:left="120" w:leftChars="0" w:right="0" w:rightChars="0" w:hanging="120" w:hangingChars="50"/>
              <w:jc w:val="left"/>
              <w:textAlignment w:val="auto"/>
              <w:rPr>
                <w:rFonts w:hint="eastAsia" w:asciiTheme="minorEastAsia" w:hAnsiTheme="minorEastAsia" w:eastAsiaTheme="minorEastAsia" w:cstheme="minorEastAsia"/>
                <w:b/>
                <w:bCs/>
                <w:color w:val="auto"/>
                <w:kern w:val="0"/>
                <w:sz w:val="24"/>
                <w:szCs w:val="24"/>
                <w:highlight w:val="none"/>
                <w:lang w:val="en-US" w:eastAsia="zh-CN"/>
              </w:rPr>
            </w:pPr>
            <w:r>
              <w:rPr>
                <w:rFonts w:hint="eastAsia" w:asciiTheme="minorEastAsia" w:hAnsiTheme="minorEastAsia" w:eastAsiaTheme="minorEastAsia" w:cstheme="minorEastAsia"/>
                <w:b/>
                <w:bCs/>
                <w:color w:val="auto"/>
                <w:kern w:val="0"/>
                <w:sz w:val="24"/>
                <w:szCs w:val="24"/>
                <w:highlight w:val="none"/>
                <w:lang w:val="en-US" w:eastAsia="zh-CN"/>
              </w:rPr>
              <w:t>本项目中小企业所属行业划分标准为：工业；</w:t>
            </w:r>
          </w:p>
          <w:p w14:paraId="2A6516CF">
            <w:pPr>
              <w:keepNext w:val="0"/>
              <w:keepLines w:val="0"/>
              <w:pageBreakBefore w:val="0"/>
              <w:widowControl w:val="0"/>
              <w:numPr>
                <w:ilvl w:val="0"/>
                <w:numId w:val="2"/>
              </w:numPr>
              <w:kinsoku/>
              <w:wordWrap/>
              <w:overflowPunct/>
              <w:topLinePunct w:val="0"/>
              <w:autoSpaceDE/>
              <w:autoSpaceDN/>
              <w:bidi w:val="0"/>
              <w:adjustRightInd/>
              <w:snapToGrid/>
              <w:spacing w:line="300" w:lineRule="exact"/>
              <w:ind w:left="120" w:leftChars="0" w:right="0" w:rightChars="0" w:hanging="120" w:hangingChars="50"/>
              <w:jc w:val="left"/>
              <w:textAlignment w:val="auto"/>
              <w:rPr>
                <w:rFonts w:hint="eastAsia" w:asciiTheme="minorEastAsia" w:hAnsiTheme="minorEastAsia" w:eastAsiaTheme="minorEastAsia" w:cstheme="minorEastAsia"/>
                <w:b/>
                <w:bCs/>
                <w:color w:val="auto"/>
                <w:kern w:val="0"/>
                <w:sz w:val="24"/>
                <w:szCs w:val="24"/>
                <w:highlight w:val="none"/>
                <w:lang w:val="en-US" w:eastAsia="zh-CN"/>
              </w:rPr>
            </w:pPr>
            <w:r>
              <w:rPr>
                <w:rFonts w:hint="eastAsia" w:ascii="宋体" w:hAnsi="宋体" w:cs="宋体"/>
                <w:b/>
                <w:bCs/>
                <w:color w:val="auto"/>
                <w:sz w:val="24"/>
                <w:szCs w:val="24"/>
                <w:highlight w:val="none"/>
                <w:lang w:val="en-US" w:eastAsia="zh-CN"/>
              </w:rPr>
              <w:t>本项目为货物采购，对工程类的部分中小企业不做要求。</w:t>
            </w:r>
          </w:p>
        </w:tc>
      </w:tr>
      <w:tr w14:paraId="376A89C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73" w:hRule="atLeast"/>
          <w:jc w:val="center"/>
        </w:trPr>
        <w:tc>
          <w:tcPr>
            <w:tcW w:w="277" w:type="pct"/>
            <w:tcBorders>
              <w:top w:val="single" w:color="auto" w:sz="4" w:space="0"/>
            </w:tcBorders>
            <w:shd w:val="clear" w:color="auto" w:fill="auto"/>
            <w:noWrap w:val="0"/>
            <w:vAlign w:val="center"/>
          </w:tcPr>
          <w:p w14:paraId="0D88A676">
            <w:pPr>
              <w:keepNext w:val="0"/>
              <w:keepLines w:val="0"/>
              <w:pageBreakBefore w:val="0"/>
              <w:kinsoku/>
              <w:wordWrap/>
              <w:overflowPunct/>
              <w:topLinePunct w:val="0"/>
              <w:autoSpaceDE/>
              <w:autoSpaceDN/>
              <w:bidi w:val="0"/>
              <w:adjustRightInd/>
              <w:snapToGrid/>
              <w:spacing w:line="300" w:lineRule="exact"/>
              <w:ind w:left="0" w:leftChars="0" w:right="0" w:rightChars="0" w:firstLine="0" w:firstLineChars="0"/>
              <w:jc w:val="center"/>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sz w:val="24"/>
                <w:szCs w:val="24"/>
                <w:highlight w:val="none"/>
                <w:lang w:val="en-US" w:eastAsia="zh-CN"/>
              </w:rPr>
              <w:t>39</w:t>
            </w:r>
          </w:p>
        </w:tc>
        <w:tc>
          <w:tcPr>
            <w:tcW w:w="885" w:type="pct"/>
            <w:tcBorders>
              <w:top w:val="single" w:color="auto" w:sz="4" w:space="0"/>
              <w:right w:val="single" w:color="auto" w:sz="4" w:space="0"/>
            </w:tcBorders>
            <w:shd w:val="clear" w:color="auto" w:fill="auto"/>
            <w:noWrap w:val="0"/>
            <w:vAlign w:val="center"/>
          </w:tcPr>
          <w:p w14:paraId="76029D62">
            <w:pPr>
              <w:keepNext w:val="0"/>
              <w:keepLines w:val="0"/>
              <w:pageBreakBefore w:val="0"/>
              <w:kinsoku/>
              <w:wordWrap/>
              <w:overflowPunct/>
              <w:topLinePunct w:val="0"/>
              <w:autoSpaceDE/>
              <w:autoSpaceDN/>
              <w:bidi w:val="0"/>
              <w:adjustRightInd/>
              <w:snapToGrid/>
              <w:spacing w:line="340" w:lineRule="exact"/>
              <w:ind w:left="120" w:leftChars="0" w:right="0" w:rightChars="0" w:hanging="120" w:hangingChars="50"/>
              <w:jc w:val="center"/>
              <w:textAlignment w:val="auto"/>
              <w:rPr>
                <w:rFonts w:hint="eastAsia" w:asciiTheme="minorEastAsia" w:hAnsiTheme="minorEastAsia" w:eastAsiaTheme="minorEastAsia" w:cstheme="minorEastAsia"/>
                <w:b w:val="0"/>
                <w:bCs w:val="0"/>
                <w:color w:val="auto"/>
                <w:kern w:val="0"/>
                <w:sz w:val="24"/>
                <w:szCs w:val="24"/>
                <w:highlight w:val="none"/>
                <w:lang w:val="en-US" w:eastAsia="zh-CN" w:bidi="ar-SA"/>
              </w:rPr>
            </w:pPr>
            <w:r>
              <w:rPr>
                <w:rFonts w:hint="eastAsia" w:asciiTheme="minorEastAsia" w:hAnsiTheme="minorEastAsia" w:eastAsiaTheme="minorEastAsia" w:cstheme="minorEastAsia"/>
                <w:b w:val="0"/>
                <w:bCs w:val="0"/>
                <w:color w:val="auto"/>
                <w:kern w:val="0"/>
                <w:sz w:val="24"/>
                <w:szCs w:val="24"/>
                <w:highlight w:val="none"/>
                <w:lang w:val="en-US" w:eastAsia="zh-CN"/>
              </w:rPr>
              <w:t>关于小微企业报价扣除比例说明</w:t>
            </w:r>
          </w:p>
        </w:tc>
        <w:tc>
          <w:tcPr>
            <w:tcW w:w="3837" w:type="pct"/>
            <w:tcBorders>
              <w:top w:val="single" w:color="auto" w:sz="4" w:space="0"/>
              <w:left w:val="single" w:color="auto" w:sz="4" w:space="0"/>
            </w:tcBorders>
            <w:shd w:val="clear" w:color="auto" w:fill="auto"/>
            <w:noWrap w:val="0"/>
            <w:vAlign w:val="center"/>
          </w:tcPr>
          <w:p w14:paraId="30E849CA">
            <w:pPr>
              <w:keepNext w:val="0"/>
              <w:keepLines w:val="0"/>
              <w:pageBreakBefore w:val="0"/>
              <w:widowControl w:val="0"/>
              <w:kinsoku/>
              <w:wordWrap/>
              <w:overflowPunct/>
              <w:topLinePunct w:val="0"/>
              <w:autoSpaceDE/>
              <w:autoSpaceDN/>
              <w:bidi w:val="0"/>
              <w:adjustRightInd/>
              <w:snapToGrid/>
              <w:spacing w:line="300" w:lineRule="exact"/>
              <w:ind w:left="0" w:leftChars="0" w:right="0" w:firstLine="0" w:firstLineChars="0"/>
              <w:jc w:val="left"/>
              <w:textAlignment w:val="auto"/>
              <w:rPr>
                <w:rFonts w:hint="eastAsia" w:asciiTheme="minorEastAsia" w:hAnsiTheme="minorEastAsia" w:eastAsiaTheme="minorEastAsia" w:cstheme="minorEastAsia"/>
                <w:b/>
                <w:bCs/>
                <w:color w:val="auto"/>
                <w:kern w:val="0"/>
                <w:sz w:val="24"/>
                <w:szCs w:val="24"/>
                <w:highlight w:val="none"/>
                <w:lang w:val="en-US" w:eastAsia="zh-CN"/>
              </w:rPr>
            </w:pPr>
            <w:r>
              <w:rPr>
                <w:rFonts w:hint="eastAsia" w:asciiTheme="minorEastAsia" w:hAnsiTheme="minorEastAsia" w:eastAsiaTheme="minorEastAsia" w:cstheme="minorEastAsia"/>
                <w:b/>
                <w:bCs/>
                <w:color w:val="auto"/>
                <w:kern w:val="0"/>
                <w:sz w:val="24"/>
                <w:szCs w:val="24"/>
                <w:highlight w:val="none"/>
                <w:lang w:val="en-US" w:eastAsia="zh-CN"/>
              </w:rPr>
              <w:t>1.本项目不专门面向中小企业采购</w:t>
            </w:r>
          </w:p>
          <w:p w14:paraId="54EFC23B">
            <w:pPr>
              <w:keepNext w:val="0"/>
              <w:keepLines w:val="0"/>
              <w:pageBreakBefore w:val="0"/>
              <w:widowControl w:val="0"/>
              <w:kinsoku/>
              <w:wordWrap/>
              <w:overflowPunct/>
              <w:topLinePunct w:val="0"/>
              <w:autoSpaceDE/>
              <w:autoSpaceDN/>
              <w:bidi w:val="0"/>
              <w:adjustRightInd/>
              <w:snapToGrid/>
              <w:spacing w:line="300" w:lineRule="exact"/>
              <w:ind w:left="120" w:leftChars="0" w:right="0"/>
              <w:jc w:val="left"/>
              <w:textAlignment w:val="auto"/>
              <w:rPr>
                <w:rFonts w:hint="eastAsia" w:asciiTheme="minorEastAsia" w:hAnsiTheme="minorEastAsia" w:eastAsiaTheme="minorEastAsia" w:cstheme="minorEastAsia"/>
                <w:b w:val="0"/>
                <w:bCs w:val="0"/>
                <w:color w:val="auto"/>
                <w:kern w:val="0"/>
                <w:sz w:val="24"/>
                <w:szCs w:val="24"/>
                <w:highlight w:val="none"/>
                <w:lang w:val="en-US" w:eastAsia="zh-CN"/>
              </w:rPr>
            </w:pPr>
            <w:r>
              <w:rPr>
                <w:rFonts w:hint="eastAsia" w:asciiTheme="minorEastAsia" w:hAnsiTheme="minorEastAsia" w:eastAsiaTheme="minorEastAsia" w:cstheme="minorEastAsia"/>
                <w:b w:val="0"/>
                <w:bCs w:val="0"/>
                <w:color w:val="auto"/>
                <w:kern w:val="0"/>
                <w:sz w:val="24"/>
                <w:szCs w:val="24"/>
                <w:highlight w:val="none"/>
                <w:lang w:val="en-US" w:eastAsia="zh-CN"/>
              </w:rPr>
              <w:t>2.监狱企业、残疾人福利性单位视同小型、微型企业。</w:t>
            </w:r>
          </w:p>
          <w:p w14:paraId="79A02C8F">
            <w:pPr>
              <w:keepNext w:val="0"/>
              <w:keepLines w:val="0"/>
              <w:pageBreakBefore w:val="0"/>
              <w:widowControl w:val="0"/>
              <w:kinsoku/>
              <w:wordWrap/>
              <w:overflowPunct/>
              <w:topLinePunct w:val="0"/>
              <w:autoSpaceDE/>
              <w:autoSpaceDN/>
              <w:bidi w:val="0"/>
              <w:adjustRightInd/>
              <w:snapToGrid/>
              <w:spacing w:line="300" w:lineRule="exact"/>
              <w:ind w:left="120" w:leftChars="0" w:right="0" w:rightChars="0" w:hanging="120" w:hangingChars="50"/>
              <w:jc w:val="left"/>
              <w:textAlignment w:val="auto"/>
              <w:rPr>
                <w:rFonts w:hint="eastAsia" w:asciiTheme="minorEastAsia" w:hAnsiTheme="minorEastAsia" w:eastAsiaTheme="minorEastAsia" w:cstheme="minorEastAsia"/>
                <w:b w:val="0"/>
                <w:bCs w:val="0"/>
                <w:color w:val="auto"/>
                <w:kern w:val="0"/>
                <w:sz w:val="24"/>
                <w:szCs w:val="24"/>
                <w:highlight w:val="none"/>
                <w:lang w:val="en-US" w:eastAsia="zh-CN" w:bidi="ar-SA"/>
              </w:rPr>
            </w:pPr>
            <w:r>
              <w:rPr>
                <w:rFonts w:hint="eastAsia" w:asciiTheme="minorEastAsia" w:hAnsiTheme="minorEastAsia" w:eastAsiaTheme="minorEastAsia" w:cstheme="minorEastAsia"/>
                <w:b w:val="0"/>
                <w:bCs w:val="0"/>
                <w:color w:val="auto"/>
                <w:kern w:val="0"/>
                <w:sz w:val="24"/>
                <w:szCs w:val="24"/>
                <w:highlight w:val="none"/>
                <w:lang w:val="en-US" w:eastAsia="zh-CN"/>
              </w:rPr>
              <w:t>3.如专门面向中小企业的采购项目，不再享受价格扣除。</w:t>
            </w:r>
          </w:p>
        </w:tc>
      </w:tr>
      <w:tr w14:paraId="50B423C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68" w:hRule="atLeast"/>
          <w:jc w:val="center"/>
        </w:trPr>
        <w:tc>
          <w:tcPr>
            <w:tcW w:w="277" w:type="pct"/>
            <w:shd w:val="clear" w:color="auto" w:fill="auto"/>
            <w:noWrap w:val="0"/>
            <w:vAlign w:val="center"/>
          </w:tcPr>
          <w:p w14:paraId="02D38957">
            <w:pPr>
              <w:keepNext w:val="0"/>
              <w:keepLines w:val="0"/>
              <w:pageBreakBefore w:val="0"/>
              <w:kinsoku/>
              <w:wordWrap/>
              <w:overflowPunct/>
              <w:topLinePunct w:val="0"/>
              <w:autoSpaceDE/>
              <w:autoSpaceDN/>
              <w:bidi w:val="0"/>
              <w:adjustRightInd/>
              <w:snapToGrid/>
              <w:spacing w:line="300" w:lineRule="exact"/>
              <w:ind w:left="0" w:leftChars="0" w:right="0" w:rightChars="0" w:firstLine="0" w:firstLineChars="0"/>
              <w:jc w:val="center"/>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sz w:val="24"/>
                <w:szCs w:val="24"/>
                <w:highlight w:val="none"/>
                <w:lang w:val="en-US" w:eastAsia="zh-CN"/>
              </w:rPr>
              <w:t>40</w:t>
            </w:r>
          </w:p>
        </w:tc>
        <w:tc>
          <w:tcPr>
            <w:tcW w:w="885" w:type="pct"/>
            <w:tcBorders>
              <w:right w:val="single" w:color="auto" w:sz="4" w:space="0"/>
            </w:tcBorders>
            <w:noWrap w:val="0"/>
            <w:vAlign w:val="center"/>
          </w:tcPr>
          <w:p w14:paraId="431F6F47">
            <w:pPr>
              <w:keepNext w:val="0"/>
              <w:keepLines w:val="0"/>
              <w:pageBreakBefore w:val="0"/>
              <w:kinsoku/>
              <w:wordWrap/>
              <w:overflowPunct/>
              <w:topLinePunct w:val="0"/>
              <w:autoSpaceDE/>
              <w:autoSpaceDN/>
              <w:bidi w:val="0"/>
              <w:adjustRightInd/>
              <w:snapToGrid/>
              <w:spacing w:line="300" w:lineRule="exact"/>
              <w:ind w:left="0" w:right="0" w:firstLine="0" w:firstLineChars="0"/>
              <w:jc w:val="center"/>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rPr>
              <w:t>其他说明</w:t>
            </w:r>
            <w:r>
              <w:rPr>
                <w:rFonts w:hint="eastAsia" w:asciiTheme="minorEastAsia" w:hAnsiTheme="minorEastAsia" w:eastAsiaTheme="minorEastAsia" w:cstheme="minorEastAsia"/>
                <w:color w:val="auto"/>
                <w:sz w:val="24"/>
                <w:szCs w:val="24"/>
                <w:highlight w:val="none"/>
                <w:lang w:val="en-US" w:eastAsia="zh-CN"/>
              </w:rPr>
              <w:t>1</w:t>
            </w:r>
          </w:p>
        </w:tc>
        <w:tc>
          <w:tcPr>
            <w:tcW w:w="3837" w:type="pct"/>
            <w:tcBorders>
              <w:left w:val="single" w:color="auto" w:sz="4" w:space="0"/>
            </w:tcBorders>
            <w:noWrap w:val="0"/>
            <w:vAlign w:val="center"/>
          </w:tcPr>
          <w:p w14:paraId="0D31A196">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特别提醒：</w:t>
            </w:r>
          </w:p>
          <w:p w14:paraId="436E201B">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1、所有投标人的报价高于本项目（标项）最高限价额度的视为无效报价（即作否决投标处理）。</w:t>
            </w:r>
          </w:p>
          <w:p w14:paraId="7763C9E6">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相同品牌产品且通过资格审查、符合性审查的不同投标人参加同一合同项下投标的，按一家投标人计算，评审后报价最低的同品牌投标人获得中标人推荐资格；评审得分相同的，按照随机抽取方式确定一个投标人获得中标人推荐资格，其他同品牌投标人不作为中标候选人。</w:t>
            </w:r>
          </w:p>
          <w:p w14:paraId="62E349CB">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3、投标人的报价明显低于其他投标报价或者在设有标底时明显低于标底，使得其投标报价可能低于其个别成本的，应当要求该投标人作出书面说明并提供相应证明材料。投标人不能合理或者不能提供相应证明材料的，由评标委员会认定该投标人以低于成本报价竞标，其投标视为无效投标处理。</w:t>
            </w:r>
          </w:p>
          <w:p w14:paraId="4D588D2B">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4、更正补充公告请自行登录新疆政府采购网查看下载。</w:t>
            </w:r>
          </w:p>
          <w:p w14:paraId="4FE19881">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5、采购代理机构将拒绝接受未在政采云平台获取招标文件的投标人的投标文件。</w:t>
            </w:r>
          </w:p>
          <w:p w14:paraId="5E46A9CC">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6、所有投标单位对招标文件中所有条款如有疑问或异议请在开标前以书面形式提出，否则不予受理。</w:t>
            </w:r>
          </w:p>
          <w:p w14:paraId="32F78536">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7、本项目资格审查模块由招标代理组织进行。</w:t>
            </w:r>
          </w:p>
        </w:tc>
      </w:tr>
      <w:tr w14:paraId="2A97D69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68" w:hRule="atLeast"/>
          <w:jc w:val="center"/>
        </w:trPr>
        <w:tc>
          <w:tcPr>
            <w:tcW w:w="277" w:type="pct"/>
            <w:shd w:val="clear" w:color="auto" w:fill="auto"/>
            <w:noWrap w:val="0"/>
            <w:vAlign w:val="center"/>
          </w:tcPr>
          <w:p w14:paraId="285CD4BA">
            <w:pPr>
              <w:keepNext w:val="0"/>
              <w:keepLines w:val="0"/>
              <w:pageBreakBefore w:val="0"/>
              <w:kinsoku/>
              <w:wordWrap/>
              <w:overflowPunct/>
              <w:topLinePunct w:val="0"/>
              <w:autoSpaceDE/>
              <w:autoSpaceDN/>
              <w:bidi w:val="0"/>
              <w:adjustRightInd/>
              <w:snapToGrid/>
              <w:spacing w:line="300" w:lineRule="exact"/>
              <w:ind w:left="0" w:leftChars="0" w:right="0" w:rightChars="0" w:firstLine="0" w:firstLineChars="0"/>
              <w:jc w:val="center"/>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41</w:t>
            </w:r>
          </w:p>
        </w:tc>
        <w:tc>
          <w:tcPr>
            <w:tcW w:w="885" w:type="pct"/>
            <w:tcBorders>
              <w:right w:val="single" w:color="auto" w:sz="4" w:space="0"/>
            </w:tcBorders>
            <w:noWrap w:val="0"/>
            <w:vAlign w:val="center"/>
          </w:tcPr>
          <w:p w14:paraId="3CEC2C1A">
            <w:pPr>
              <w:keepNext w:val="0"/>
              <w:keepLines w:val="0"/>
              <w:pageBreakBefore w:val="0"/>
              <w:kinsoku/>
              <w:wordWrap/>
              <w:overflowPunct/>
              <w:topLinePunct w:val="0"/>
              <w:autoSpaceDE/>
              <w:autoSpaceDN/>
              <w:bidi w:val="0"/>
              <w:adjustRightInd/>
              <w:snapToGrid/>
              <w:spacing w:line="300" w:lineRule="exact"/>
              <w:ind w:left="0" w:right="0" w:firstLine="0" w:firstLineChars="0"/>
              <w:jc w:val="center"/>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rPr>
              <w:t>其他说明</w:t>
            </w:r>
            <w:r>
              <w:rPr>
                <w:rFonts w:hint="eastAsia" w:asciiTheme="minorEastAsia" w:hAnsiTheme="minorEastAsia" w:eastAsiaTheme="minorEastAsia" w:cstheme="minorEastAsia"/>
                <w:color w:val="auto"/>
                <w:sz w:val="24"/>
                <w:szCs w:val="24"/>
                <w:highlight w:val="none"/>
                <w:lang w:val="en-US" w:eastAsia="zh-CN"/>
              </w:rPr>
              <w:t>2</w:t>
            </w:r>
          </w:p>
        </w:tc>
        <w:tc>
          <w:tcPr>
            <w:tcW w:w="3837" w:type="pct"/>
            <w:tcBorders>
              <w:left w:val="single" w:color="auto" w:sz="4" w:space="0"/>
            </w:tcBorders>
            <w:noWrap w:val="0"/>
            <w:vAlign w:val="center"/>
          </w:tcPr>
          <w:p w14:paraId="553B2CFC">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招标文件中部分加粗、加下划线、废标、无效标、投标被拒绝字样的条款，为招标的实质性要求和条件，着重提醒各投标人注意，并认真查看招标文件中的每一个条款及要求，因误读招标文件而造成的后果，招标人概不负责。</w:t>
            </w:r>
          </w:p>
          <w:p w14:paraId="59C49559">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投标文件中有弄虚作假的内容，其投标文件作废。（如假证书、假业绩、隐瞒不良行为记录、夸大荣誉、使用非本单位在职员工的相关证件及不符合招标文件规定的条款等）；在签订合同之前，招标人如发现投标人的投标文件有弄虚作假内容，招标人可拒绝与其签订合同，并将其列入政府采购黑名单。</w:t>
            </w:r>
          </w:p>
          <w:p w14:paraId="6C0C7BD2">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zh-CN" w:eastAsia="zh-CN"/>
              </w:rPr>
            </w:pP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lang w:val="zh-CN" w:eastAsia="zh-CN"/>
              </w:rPr>
              <w:t>本项目的招标投标活动以及相关当事人须接受财政监督部门依法实施的监督。</w:t>
            </w:r>
          </w:p>
          <w:p w14:paraId="2AA60E98">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4、在评标过程中，评标委员会认为投标人的报价明显低于其他通过符合性审查投标人的报价，有可能影响产品质量或者不能诚信履约的，评标委员会应当要求其在评标现场合理的时间内提供成本构成书面说明，并提交相关证明材料。供应商书面说明应当按照国家财务会计制度的规定要求，逐项就供应商提供的货物、工程和服务的成本（应根据供应商企业类型予以区别）、税金及附加、销售费用、管理费用、财务费用等成本构成事项详细陈述。</w:t>
            </w:r>
          </w:p>
          <w:p w14:paraId="1F17DEFC">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5、供应商书面说明应当签字确认或者加盖公章，否则无效。书面说明的签字确认，供应商为法人的，由其法定代表人或者代理人签字确认；供应商为其他组织的，由其主要负责人或者代理人签字确认；供应商为自然人的，由其本人或者代理人签字确认。</w:t>
            </w:r>
          </w:p>
          <w:p w14:paraId="6D02EDB2">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6、供应商提供书面说明后，评标委员会应当结合采购项目采购需求、专业实际情况、供应商提供的书面材料等就供应商书面说明进行审查评价。供应商拒绝或者变相拒绝提供有效书面说明或者书面说明不能证明其报价合理性的，评标委员会应当将其投标文件作为无效处理。</w:t>
            </w:r>
          </w:p>
        </w:tc>
      </w:tr>
      <w:tr w14:paraId="38844D4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68" w:hRule="atLeast"/>
          <w:jc w:val="center"/>
        </w:trPr>
        <w:tc>
          <w:tcPr>
            <w:tcW w:w="277" w:type="pct"/>
            <w:shd w:val="clear" w:color="auto" w:fill="auto"/>
            <w:noWrap w:val="0"/>
            <w:vAlign w:val="center"/>
          </w:tcPr>
          <w:p w14:paraId="7CD2FE62">
            <w:pPr>
              <w:keepNext w:val="0"/>
              <w:keepLines w:val="0"/>
              <w:pageBreakBefore w:val="0"/>
              <w:kinsoku/>
              <w:wordWrap/>
              <w:overflowPunct/>
              <w:topLinePunct w:val="0"/>
              <w:autoSpaceDE/>
              <w:autoSpaceDN/>
              <w:bidi w:val="0"/>
              <w:adjustRightInd/>
              <w:snapToGrid/>
              <w:spacing w:line="300" w:lineRule="exact"/>
              <w:ind w:left="0" w:leftChars="0" w:right="0" w:rightChars="0" w:firstLine="0" w:firstLineChars="0"/>
              <w:jc w:val="center"/>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42</w:t>
            </w:r>
          </w:p>
        </w:tc>
        <w:tc>
          <w:tcPr>
            <w:tcW w:w="885" w:type="pct"/>
            <w:tcBorders>
              <w:right w:val="single" w:color="auto" w:sz="4" w:space="0"/>
            </w:tcBorders>
            <w:shd w:val="clear" w:color="auto" w:fill="auto"/>
            <w:noWrap w:val="0"/>
            <w:vAlign w:val="center"/>
          </w:tcPr>
          <w:p w14:paraId="29DE2C65">
            <w:pPr>
              <w:keepNext w:val="0"/>
              <w:keepLines w:val="0"/>
              <w:pageBreakBefore w:val="0"/>
              <w:kinsoku/>
              <w:wordWrap/>
              <w:overflowPunct/>
              <w:topLinePunct w:val="0"/>
              <w:autoSpaceDE/>
              <w:autoSpaceDN/>
              <w:bidi w:val="0"/>
              <w:adjustRightInd/>
              <w:snapToGrid/>
              <w:spacing w:line="300" w:lineRule="exact"/>
              <w:ind w:left="0" w:leftChars="0" w:right="0" w:rightChars="0" w:firstLine="0" w:firstLineChars="0"/>
              <w:jc w:val="center"/>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sz w:val="24"/>
                <w:szCs w:val="24"/>
                <w:highlight w:val="none"/>
              </w:rPr>
              <w:t>低于成本价不正当竞争预防措施</w:t>
            </w:r>
          </w:p>
        </w:tc>
        <w:tc>
          <w:tcPr>
            <w:tcW w:w="3837" w:type="pct"/>
            <w:tcBorders>
              <w:left w:val="single" w:color="auto" w:sz="4" w:space="0"/>
            </w:tcBorders>
            <w:shd w:val="clear" w:color="auto" w:fill="auto"/>
            <w:noWrap w:val="0"/>
            <w:vAlign w:val="center"/>
          </w:tcPr>
          <w:p w14:paraId="3530D9AA">
            <w:pPr>
              <w:keepNext w:val="0"/>
              <w:keepLines w:val="0"/>
              <w:pageBreakBefore w:val="0"/>
              <w:kinsoku/>
              <w:wordWrap/>
              <w:overflowPunct/>
              <w:topLinePunct w:val="0"/>
              <w:autoSpaceDE/>
              <w:autoSpaceDN/>
              <w:bidi w:val="0"/>
              <w:adjustRightInd/>
              <w:snapToGrid/>
              <w:spacing w:line="300" w:lineRule="exact"/>
              <w:ind w:left="0" w:right="0" w:firstLine="480" w:firstLineChars="200"/>
              <w:jc w:val="both"/>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 xml:space="preserve">根据《关于推动解决政府采购异常低价问题的通知》财库〔2026〕2号的通知：（一）采购人应当在采购文件中明确，政府采购评审中出现下列情形之一的，评审委员会应当启动异常低价投标（响应）审查程序： </w:t>
            </w:r>
          </w:p>
          <w:p w14:paraId="4802D4E3">
            <w:pPr>
              <w:keepNext w:val="0"/>
              <w:keepLines w:val="0"/>
              <w:pageBreakBefore w:val="0"/>
              <w:kinsoku/>
              <w:wordWrap/>
              <w:overflowPunct/>
              <w:topLinePunct w:val="0"/>
              <w:autoSpaceDE/>
              <w:autoSpaceDN/>
              <w:bidi w:val="0"/>
              <w:adjustRightInd/>
              <w:snapToGrid/>
              <w:spacing w:line="300" w:lineRule="exact"/>
              <w:ind w:left="0" w:leftChars="0" w:right="0" w:rightChars="0" w:firstLine="480" w:firstLineChars="200"/>
              <w:jc w:val="both"/>
              <w:textAlignment w:val="auto"/>
              <w:rPr>
                <w:rFonts w:hint="eastAsia" w:asciiTheme="minorEastAsia" w:hAnsiTheme="minorEastAsia" w:eastAsiaTheme="minorEastAsia" w:cstheme="minorEastAsia"/>
                <w:b w:val="0"/>
                <w:bCs w:val="0"/>
                <w:color w:val="auto"/>
                <w:kern w:val="2"/>
                <w:sz w:val="24"/>
                <w:szCs w:val="24"/>
                <w:highlight w:val="none"/>
                <w:lang w:val="en-US" w:eastAsia="zh-CN" w:bidi="ar-SA"/>
              </w:rPr>
            </w:pPr>
            <w:r>
              <w:rPr>
                <w:rFonts w:hint="eastAsia" w:asciiTheme="minorEastAsia" w:hAnsiTheme="minorEastAsia" w:eastAsiaTheme="minorEastAsia" w:cstheme="minorEastAsia"/>
                <w:b w:val="0"/>
                <w:bCs w:val="0"/>
                <w:color w:val="auto"/>
                <w:sz w:val="24"/>
                <w:szCs w:val="24"/>
                <w:highlight w:val="none"/>
                <w:lang w:val="en-US" w:eastAsia="zh-CN"/>
              </w:rPr>
              <w:t>1.投标（响应）报价低于全部通过符合性审查供应商投标（响应）报价平均值50%的，即投标（响应）报价&lt;全部通过符合性审查供应商投标（响应）报价平均值×50%；2.投标（响应）报价低于通过符合性审查的次低报价供应商投标（响应）报价50%的，即投标（响应）报价&lt;通过符合性审查的次低报价供应商投标（响应）报价×50%；3.投标（响应）报价低于采购项目最高限价45%的，即投标（响应）报价&lt;采购项目最高限价×45%；4.评审委员会基于专业判断，认为供应商报价过低，有可能影响产品质量或者不能诚信履约的其他情形。采购人可以结合具体项目实际情况，提高上述第1项至第3项中启动异常低价投标（响应）审查的数值标准，但是最高不得超过65%。相关法律法规对供应商报价有规定的，从其规定。（二）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异常低价投标（响应）审查的启动原因、审查意见和审查结果应当在评审报告中记录，并随供应商提供的相关书面说明及证明材料，以及评审委员会有关互联网浏览、查询历史一并归档。</w:t>
            </w:r>
          </w:p>
        </w:tc>
      </w:tr>
      <w:tr w14:paraId="63DEE3B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68" w:hRule="atLeast"/>
          <w:jc w:val="center"/>
        </w:trPr>
        <w:tc>
          <w:tcPr>
            <w:tcW w:w="277" w:type="pct"/>
            <w:shd w:val="clear" w:color="auto" w:fill="auto"/>
            <w:noWrap w:val="0"/>
            <w:vAlign w:val="center"/>
          </w:tcPr>
          <w:p w14:paraId="223C2B23">
            <w:pPr>
              <w:keepNext w:val="0"/>
              <w:keepLines w:val="0"/>
              <w:pageBreakBefore w:val="0"/>
              <w:kinsoku/>
              <w:wordWrap/>
              <w:overflowPunct/>
              <w:topLinePunct w:val="0"/>
              <w:autoSpaceDE/>
              <w:autoSpaceDN/>
              <w:bidi w:val="0"/>
              <w:adjustRightInd/>
              <w:snapToGrid/>
              <w:spacing w:line="300" w:lineRule="exact"/>
              <w:ind w:left="0" w:leftChars="0" w:right="0" w:rightChars="0" w:firstLine="0" w:firstLineChars="0"/>
              <w:jc w:val="center"/>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43</w:t>
            </w:r>
          </w:p>
        </w:tc>
        <w:tc>
          <w:tcPr>
            <w:tcW w:w="885" w:type="pct"/>
            <w:tcBorders>
              <w:right w:val="single" w:color="auto" w:sz="4" w:space="0"/>
            </w:tcBorders>
            <w:noWrap w:val="0"/>
            <w:vAlign w:val="center"/>
          </w:tcPr>
          <w:p w14:paraId="6D15AF7E">
            <w:pPr>
              <w:shd w:val="clear" w:color="auto" w:fill="auto"/>
              <w:spacing w:line="360" w:lineRule="exact"/>
              <w:ind w:left="120" w:leftChars="0" w:right="62" w:rightChars="0" w:hanging="120" w:hangingChars="50"/>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重要提示</w:t>
            </w:r>
          </w:p>
        </w:tc>
        <w:tc>
          <w:tcPr>
            <w:tcW w:w="3837" w:type="pct"/>
            <w:tcBorders>
              <w:left w:val="single" w:color="auto" w:sz="4" w:space="0"/>
            </w:tcBorders>
            <w:noWrap w:val="0"/>
            <w:vAlign w:val="center"/>
          </w:tcPr>
          <w:p w14:paraId="71ADE27E">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（1）中标供应商应在规定期限内领取《中标通知书》，若中标供应商未在规定期限内领取《中标通知书》，采购人有权取消中标供应商中标资格，并将相关违约行为报送监管部门，实施信用惩戒；</w:t>
            </w:r>
          </w:p>
          <w:p w14:paraId="722DB0F5">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中标供应商应在规定期限内提交履约担保并与采购人签订合同，若中标供应商未能在规定期限内提交履约担保或签订合同，采购人有权取消中标供应商中标资格，并将相关违约行为报送监管部门，实施信用惩戒；</w:t>
            </w:r>
          </w:p>
          <w:p w14:paraId="5973F634">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3）合同签订后，中标供应商存在规定时间内不组织人员进场开工，不履行供货、安装或服务义务等情况，采购人有权解除合同，并追究违约责任，同时将相关违约行为报送监管部门，记不良行为记录，实施信用惩戒；</w:t>
            </w:r>
          </w:p>
          <w:p w14:paraId="61EE578F">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（4）中标供应商中标后被监管部门查实存在违法行为，不满足中标条件的，由采购人取消中标资格，并做好项目后续工作；</w:t>
            </w:r>
          </w:p>
          <w:p w14:paraId="568BFB4D">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（5）中标供应商在中标项目发生投诉、信访举报案件、履约存在争议时，拒绝协助配合执法部门调查案件的，采购人可以取消其中标资格或解除合同，并追究其违约责任。</w:t>
            </w:r>
          </w:p>
        </w:tc>
      </w:tr>
      <w:tr w14:paraId="32909A1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68" w:hRule="atLeast"/>
          <w:jc w:val="center"/>
        </w:trPr>
        <w:tc>
          <w:tcPr>
            <w:tcW w:w="277" w:type="pct"/>
            <w:shd w:val="clear" w:color="auto" w:fill="auto"/>
            <w:noWrap w:val="0"/>
            <w:vAlign w:val="center"/>
          </w:tcPr>
          <w:p w14:paraId="1AAE4723">
            <w:pPr>
              <w:keepNext w:val="0"/>
              <w:keepLines w:val="0"/>
              <w:pageBreakBefore w:val="0"/>
              <w:kinsoku/>
              <w:wordWrap/>
              <w:overflowPunct/>
              <w:topLinePunct w:val="0"/>
              <w:autoSpaceDE/>
              <w:autoSpaceDN/>
              <w:bidi w:val="0"/>
              <w:adjustRightInd/>
              <w:snapToGrid/>
              <w:spacing w:line="300" w:lineRule="exact"/>
              <w:ind w:left="0" w:leftChars="0" w:right="0" w:rightChars="0" w:firstLine="0" w:firstLineChars="0"/>
              <w:jc w:val="center"/>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44</w:t>
            </w:r>
          </w:p>
        </w:tc>
        <w:tc>
          <w:tcPr>
            <w:tcW w:w="885" w:type="pct"/>
            <w:tcBorders>
              <w:right w:val="single" w:color="auto" w:sz="4" w:space="0"/>
            </w:tcBorders>
            <w:noWrap w:val="0"/>
            <w:vAlign w:val="center"/>
          </w:tcPr>
          <w:p w14:paraId="554F4E1B">
            <w:pPr>
              <w:shd w:val="clear" w:color="auto" w:fill="auto"/>
              <w:ind w:left="120" w:leftChars="0" w:right="62" w:rightChars="0" w:hanging="120" w:hangingChars="50"/>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其他方式采购</w:t>
            </w:r>
          </w:p>
        </w:tc>
        <w:tc>
          <w:tcPr>
            <w:tcW w:w="3837" w:type="pct"/>
            <w:tcBorders>
              <w:left w:val="single" w:color="auto" w:sz="4" w:space="0"/>
            </w:tcBorders>
            <w:noWrap w:val="0"/>
            <w:vAlign w:val="center"/>
          </w:tcPr>
          <w:p w14:paraId="5EA6498A">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公开采购数额标准以上的采购项目，投标截止后供应商不足3家或者通过资格审查或符合性审查的供应商不足3家的，除采购任务取消情形外，根据《政府采购货物和服务采购投标管理办法》（中华人民共和国财政部令第87号）第四十三条规定，按照以下方式处理：</w:t>
            </w:r>
          </w:p>
          <w:p w14:paraId="4CD9EA78">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（1）招标文件存在不合理条款或者采购程序不符合规定的，采购人、采购代理机构改正后依法重新采购；</w:t>
            </w:r>
          </w:p>
          <w:p w14:paraId="6A2C8031">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（2）招标文件没有不合理条款、采购程序符合规定，需要采用其他采购方式采购的，采购人应当依法报财政部门批准。</w:t>
            </w:r>
          </w:p>
        </w:tc>
      </w:tr>
      <w:tr w14:paraId="0CB0CC1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68" w:hRule="atLeast"/>
          <w:jc w:val="center"/>
        </w:trPr>
        <w:tc>
          <w:tcPr>
            <w:tcW w:w="277" w:type="pct"/>
            <w:shd w:val="clear" w:color="auto" w:fill="auto"/>
            <w:noWrap w:val="0"/>
            <w:vAlign w:val="center"/>
          </w:tcPr>
          <w:p w14:paraId="1390410B">
            <w:pPr>
              <w:keepNext w:val="0"/>
              <w:keepLines w:val="0"/>
              <w:pageBreakBefore w:val="0"/>
              <w:kinsoku/>
              <w:wordWrap/>
              <w:overflowPunct/>
              <w:topLinePunct w:val="0"/>
              <w:autoSpaceDE/>
              <w:autoSpaceDN/>
              <w:bidi w:val="0"/>
              <w:adjustRightInd/>
              <w:snapToGrid/>
              <w:spacing w:line="300" w:lineRule="exact"/>
              <w:ind w:left="0" w:leftChars="0" w:right="0" w:rightChars="0" w:firstLine="0" w:firstLineChars="0"/>
              <w:jc w:val="center"/>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45</w:t>
            </w:r>
          </w:p>
        </w:tc>
        <w:tc>
          <w:tcPr>
            <w:tcW w:w="885" w:type="pct"/>
            <w:tcBorders>
              <w:right w:val="single" w:color="auto" w:sz="4" w:space="0"/>
            </w:tcBorders>
            <w:noWrap w:val="0"/>
            <w:vAlign w:val="center"/>
          </w:tcPr>
          <w:p w14:paraId="7F1A36CE">
            <w:pPr>
              <w:shd w:val="clear" w:color="auto" w:fill="auto"/>
              <w:ind w:left="120" w:leftChars="0" w:right="62" w:rightChars="0" w:hanging="120" w:hangingChars="50"/>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质疑</w:t>
            </w:r>
          </w:p>
        </w:tc>
        <w:tc>
          <w:tcPr>
            <w:tcW w:w="3837" w:type="pct"/>
            <w:tcBorders>
              <w:left w:val="single" w:color="auto" w:sz="4" w:space="0"/>
            </w:tcBorders>
            <w:noWrap w:val="0"/>
            <w:vAlign w:val="center"/>
          </w:tcPr>
          <w:p w14:paraId="7D97C085">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供应商认为招标文件、采购过程或中标结果使自己的合法权益受到损害的，应当在知道或者应知其权益受到损害之日起在规定的期限内，以书面或邮件形式一次性向采购人（采购代理机构）提出质疑或供应商对采购人（采购代理机构）的质疑答复不满意或者采购人（采购代理机构）未在规定时间内作出答复的，可以在答复期满后十五个工作日内向有关监管部门投诉。</w:t>
            </w:r>
          </w:p>
          <w:p w14:paraId="7C759264">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b/>
                <w:bCs/>
                <w:color w:val="auto"/>
                <w:sz w:val="24"/>
                <w:szCs w:val="24"/>
                <w:highlight w:val="none"/>
                <w:lang w:val="en-US" w:eastAsia="zh-CN"/>
              </w:rPr>
              <w:t>注：根据《中华人民共和国政府采购法》的规定，供应商质疑不得超出公开招标文件、公开招标过程及公开招标结果的范围及时效限制。</w:t>
            </w:r>
          </w:p>
        </w:tc>
      </w:tr>
      <w:tr w14:paraId="78B961C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0" w:hRule="atLeast"/>
          <w:jc w:val="center"/>
        </w:trPr>
        <w:tc>
          <w:tcPr>
            <w:tcW w:w="277" w:type="pct"/>
            <w:shd w:val="clear" w:color="auto" w:fill="auto"/>
            <w:noWrap w:val="0"/>
            <w:vAlign w:val="center"/>
          </w:tcPr>
          <w:p w14:paraId="35F10DA2">
            <w:pPr>
              <w:keepNext w:val="0"/>
              <w:keepLines w:val="0"/>
              <w:pageBreakBefore w:val="0"/>
              <w:kinsoku/>
              <w:wordWrap/>
              <w:overflowPunct/>
              <w:topLinePunct w:val="0"/>
              <w:autoSpaceDE/>
              <w:autoSpaceDN/>
              <w:bidi w:val="0"/>
              <w:adjustRightInd/>
              <w:snapToGrid/>
              <w:spacing w:line="300" w:lineRule="exact"/>
              <w:ind w:left="0" w:leftChars="0" w:right="0" w:rightChars="0" w:firstLine="0" w:firstLineChars="0"/>
              <w:jc w:val="center"/>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46</w:t>
            </w:r>
          </w:p>
        </w:tc>
        <w:tc>
          <w:tcPr>
            <w:tcW w:w="885" w:type="pct"/>
            <w:tcBorders>
              <w:right w:val="single" w:color="auto" w:sz="4" w:space="0"/>
            </w:tcBorders>
            <w:noWrap w:val="0"/>
            <w:vAlign w:val="center"/>
          </w:tcPr>
          <w:p w14:paraId="0D5D59D6">
            <w:pPr>
              <w:shd w:val="clear" w:color="auto" w:fill="auto"/>
              <w:ind w:left="120" w:leftChars="0" w:right="62" w:rightChars="0" w:hanging="120" w:hangingChars="50"/>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投诉</w:t>
            </w:r>
          </w:p>
        </w:tc>
        <w:tc>
          <w:tcPr>
            <w:tcW w:w="3837" w:type="pct"/>
            <w:tcBorders>
              <w:left w:val="single" w:color="auto" w:sz="4" w:space="0"/>
            </w:tcBorders>
            <w:noWrap w:val="0"/>
            <w:vAlign w:val="center"/>
          </w:tcPr>
          <w:p w14:paraId="308BC5DB">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（1）质疑供应商对采购人、采购代理机构的答复不满意或者采购人、采购代理机构未在规定的时间内作出答复的，可以在答复期满后十五个工作日内向同级政府采购监督管理部门投诉。</w:t>
            </w:r>
          </w:p>
          <w:p w14:paraId="398B8460">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质疑、投诉应当采用书面或邮件形式，质疑书、投诉书均应明确阐述招标文件、采购过程或中标结果中使自己合法权益受到损害的实质性内容，提供相关事实、依据和证据及其来源或线索，便于有关单位调查、答复和处理。</w:t>
            </w:r>
          </w:p>
          <w:p w14:paraId="65033AC0">
            <w:pPr>
              <w:keepNext w:val="0"/>
              <w:keepLines w:val="0"/>
              <w:pageBreakBefore w:val="0"/>
              <w:kinsoku/>
              <w:wordWrap/>
              <w:overflowPunct/>
              <w:topLinePunct w:val="0"/>
              <w:autoSpaceDE/>
              <w:autoSpaceDN/>
              <w:bidi w:val="0"/>
              <w:adjustRightInd/>
              <w:snapToGrid/>
              <w:spacing w:beforeLines="10" w:afterLines="10" w:line="300" w:lineRule="exact"/>
              <w:ind w:left="0" w:right="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注：根据《中华人民共和国政府采购法实施条例》的规定，供应商投诉事项不得超出已质疑事项的范围。</w:t>
            </w:r>
          </w:p>
        </w:tc>
      </w:tr>
      <w:tr w14:paraId="79200AF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0" w:hRule="atLeast"/>
          <w:jc w:val="center"/>
        </w:trPr>
        <w:tc>
          <w:tcPr>
            <w:tcW w:w="5000" w:type="pct"/>
            <w:gridSpan w:val="3"/>
            <w:noWrap w:val="0"/>
            <w:vAlign w:val="center"/>
          </w:tcPr>
          <w:p w14:paraId="788B7C45">
            <w:pPr>
              <w:spacing w:line="240" w:lineRule="auto"/>
              <w:ind w:left="0" w:right="0" w:firstLine="480" w:firstLineChars="0"/>
              <w:rPr>
                <w:rFonts w:hint="eastAsia" w:asciiTheme="minorEastAsia" w:hAnsiTheme="minorEastAsia" w:eastAsiaTheme="minorEastAsia" w:cstheme="minorEastAsia"/>
                <w:b/>
                <w:bCs/>
                <w:color w:val="auto"/>
                <w:kern w:val="2"/>
                <w:sz w:val="24"/>
                <w:szCs w:val="24"/>
                <w:highlight w:val="none"/>
                <w:lang w:val="en-US" w:eastAsia="zh-CN" w:bidi="ar-SA"/>
              </w:rPr>
            </w:pPr>
            <w:r>
              <w:rPr>
                <w:rFonts w:hint="eastAsia" w:asciiTheme="minorEastAsia" w:hAnsiTheme="minorEastAsia" w:eastAsiaTheme="minorEastAsia" w:cstheme="minorEastAsia"/>
                <w:b/>
                <w:bCs/>
                <w:color w:val="auto"/>
                <w:kern w:val="2"/>
                <w:sz w:val="24"/>
                <w:szCs w:val="24"/>
                <w:highlight w:val="none"/>
                <w:lang w:val="en-US" w:eastAsia="zh-CN" w:bidi="ar-SA"/>
              </w:rPr>
              <w:t>投标人必须认真阅读招标文件中所有的事项、格式、条款和采购需求等。投标人没有按照招标文件要求提交全部资料，或者投标文件没有对招标文件在各方面都作出实质性响应的可能导致其投标无效或被拒绝。</w:t>
            </w:r>
          </w:p>
          <w:p w14:paraId="33B23FEC">
            <w:pPr>
              <w:spacing w:line="240" w:lineRule="auto"/>
              <w:ind w:left="0" w:right="0" w:firstLine="480" w:firstLineChars="0"/>
              <w:rPr>
                <w:rFonts w:hint="eastAsia" w:asciiTheme="minorEastAsia" w:hAnsiTheme="minorEastAsia" w:eastAsiaTheme="minorEastAsia" w:cstheme="minorEastAsia"/>
                <w:b/>
                <w:bCs/>
                <w:color w:val="auto"/>
                <w:kern w:val="2"/>
                <w:sz w:val="24"/>
                <w:szCs w:val="24"/>
                <w:highlight w:val="none"/>
                <w:lang w:val="en-US" w:eastAsia="zh-CN" w:bidi="ar-SA"/>
              </w:rPr>
            </w:pPr>
            <w:r>
              <w:rPr>
                <w:rFonts w:hint="eastAsia" w:asciiTheme="minorEastAsia" w:hAnsiTheme="minorEastAsia" w:eastAsiaTheme="minorEastAsia" w:cstheme="minorEastAsia"/>
                <w:b/>
                <w:bCs/>
                <w:color w:val="auto"/>
                <w:kern w:val="2"/>
                <w:sz w:val="24"/>
                <w:szCs w:val="24"/>
                <w:highlight w:val="none"/>
                <w:lang w:val="en-US" w:eastAsia="zh-CN" w:bidi="ar-SA"/>
              </w:rPr>
              <w:t>请注意：供应商须在投标文件截止时间前，将加密投标文件上传至云平台项目采购系统，逾期上传或错误方式投递送达将导致投标无效。</w:t>
            </w:r>
          </w:p>
          <w:p w14:paraId="472F0C56">
            <w:pPr>
              <w:pStyle w:val="34"/>
              <w:ind w:firstLine="482" w:firstLineChars="200"/>
              <w:rPr>
                <w:rFonts w:hint="eastAsia" w:asciiTheme="minorEastAsia" w:hAnsiTheme="minorEastAsia" w:eastAsiaTheme="minorEastAsia" w:cstheme="minorEastAsia"/>
                <w:b w:val="0"/>
                <w:bCs w:val="0"/>
                <w:color w:val="auto"/>
                <w:kern w:val="2"/>
                <w:sz w:val="24"/>
                <w:szCs w:val="24"/>
                <w:highlight w:val="none"/>
                <w:lang w:val="en-US" w:eastAsia="zh-CN" w:bidi="ar-SA"/>
              </w:rPr>
            </w:pPr>
            <w:r>
              <w:rPr>
                <w:rFonts w:hint="eastAsia" w:asciiTheme="minorEastAsia" w:hAnsiTheme="minorEastAsia" w:eastAsiaTheme="minorEastAsia" w:cstheme="minorEastAsia"/>
                <w:b/>
                <w:bCs/>
                <w:color w:val="auto"/>
                <w:kern w:val="2"/>
                <w:sz w:val="24"/>
                <w:szCs w:val="24"/>
                <w:highlight w:val="none"/>
                <w:lang w:val="en-US" w:eastAsia="zh-CN" w:bidi="ar-SA"/>
              </w:rPr>
              <w:t>投标人应保证在本项目使用的任何产品和服务（包括部分使用）时，不会产生因第三方提出侵犯其专利权、商标权或其它知识产权而引起的法律和经济纠纷，如因专利权、商标权或其它知识产权而引起法律和经济纠纷，由投标人承担所有相关责任的同时不得耽误本项目供货。</w:t>
            </w:r>
          </w:p>
        </w:tc>
      </w:tr>
    </w:tbl>
    <w:p w14:paraId="4D3C159B">
      <w:pPr>
        <w:shd w:val="clear" w:color="auto" w:fill="auto"/>
        <w:spacing w:line="36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b/>
          <w:bCs/>
          <w:color w:val="auto"/>
          <w:sz w:val="24"/>
          <w:highlight w:val="none"/>
        </w:rPr>
        <w:t>备注：</w:t>
      </w:r>
      <w:r>
        <w:rPr>
          <w:rFonts w:hint="eastAsia" w:asciiTheme="minorEastAsia" w:hAnsiTheme="minorEastAsia" w:eastAsiaTheme="minorEastAsia" w:cstheme="minorEastAsia"/>
          <w:color w:val="auto"/>
          <w:sz w:val="24"/>
          <w:highlight w:val="none"/>
        </w:rPr>
        <w:t>本须知前附表内容与招标文件的内容相对应，如有矛盾，应以投标须知前附表为准。</w:t>
      </w:r>
    </w:p>
    <w:p w14:paraId="080F09F8">
      <w:pPr>
        <w:rPr>
          <w:rFonts w:hint="eastAsia" w:asciiTheme="minorEastAsia" w:hAnsiTheme="minorEastAsia" w:eastAsiaTheme="minorEastAsia" w:cstheme="minorEastAsia"/>
          <w:b/>
          <w:color w:val="auto"/>
          <w:sz w:val="28"/>
          <w:szCs w:val="28"/>
          <w:highlight w:val="none"/>
        </w:rPr>
      </w:pPr>
      <w:r>
        <w:rPr>
          <w:rFonts w:hint="eastAsia" w:asciiTheme="minorEastAsia" w:hAnsiTheme="minorEastAsia" w:eastAsiaTheme="minorEastAsia" w:cstheme="minorEastAsia"/>
          <w:b/>
          <w:color w:val="auto"/>
          <w:sz w:val="28"/>
          <w:szCs w:val="28"/>
          <w:highlight w:val="none"/>
        </w:rPr>
        <w:br w:type="page"/>
      </w:r>
    </w:p>
    <w:p w14:paraId="3C40128F">
      <w:pPr>
        <w:pageBreakBefore w:val="0"/>
        <w:kinsoku/>
        <w:overflowPunct/>
        <w:topLinePunct w:val="0"/>
        <w:autoSpaceDE/>
        <w:autoSpaceDN/>
        <w:bidi w:val="0"/>
        <w:adjustRightInd/>
        <w:snapToGrid w:val="0"/>
        <w:spacing w:line="360" w:lineRule="auto"/>
        <w:ind w:left="120" w:hanging="120"/>
        <w:jc w:val="center"/>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8"/>
          <w:szCs w:val="28"/>
          <w:highlight w:val="none"/>
        </w:rPr>
        <w:t>投标人须知正文部分</w:t>
      </w:r>
    </w:p>
    <w:p w14:paraId="02466CBC">
      <w:pPr>
        <w:pageBreakBefore w:val="0"/>
        <w:kinsoku/>
        <w:overflowPunct/>
        <w:topLinePunct w:val="0"/>
        <w:autoSpaceDE/>
        <w:autoSpaceDN/>
        <w:bidi w:val="0"/>
        <w:adjustRightInd/>
        <w:snapToGrid w:val="0"/>
        <w:spacing w:line="360" w:lineRule="auto"/>
        <w:jc w:val="center"/>
        <w:textAlignment w:val="auto"/>
        <w:rPr>
          <w:rFonts w:hint="eastAsia" w:asciiTheme="minorEastAsia" w:hAnsiTheme="minorEastAsia" w:eastAsiaTheme="minorEastAsia" w:cstheme="minorEastAsia"/>
          <w:b/>
          <w:color w:val="auto"/>
          <w:sz w:val="24"/>
          <w:szCs w:val="24"/>
          <w:highlight w:val="none"/>
          <w:lang w:val="en-US" w:eastAsia="zh-CN"/>
        </w:rPr>
      </w:pPr>
      <w:bookmarkStart w:id="41" w:name="_Toc17382"/>
      <w:r>
        <w:rPr>
          <w:rFonts w:hint="eastAsia" w:asciiTheme="minorEastAsia" w:hAnsiTheme="minorEastAsia" w:eastAsiaTheme="minorEastAsia" w:cstheme="minorEastAsia"/>
          <w:b/>
          <w:color w:val="auto"/>
          <w:sz w:val="24"/>
          <w:szCs w:val="24"/>
          <w:highlight w:val="none"/>
          <w:lang w:val="en-US" w:eastAsia="zh-CN"/>
        </w:rPr>
        <w:t>一、总则</w:t>
      </w:r>
      <w:bookmarkEnd w:id="41"/>
    </w:p>
    <w:p w14:paraId="444CEEC2">
      <w:pPr>
        <w:keepNext w:val="0"/>
        <w:keepLines w:val="0"/>
        <w:pageBreakBefore w:val="0"/>
        <w:kinsoku/>
        <w:wordWrap/>
        <w:overflowPunct/>
        <w:topLinePunct w:val="0"/>
        <w:autoSpaceDE/>
        <w:autoSpaceDN/>
        <w:bidi w:val="0"/>
        <w:adjustRightInd/>
        <w:snapToGrid w:val="0"/>
        <w:spacing w:line="360" w:lineRule="auto"/>
        <w:ind w:left="0" w:leftChars="0" w:right="0" w:firstLine="482" w:firstLineChars="200"/>
        <w:textAlignment w:val="auto"/>
        <w:rPr>
          <w:rFonts w:hint="eastAsia" w:asciiTheme="minorEastAsia" w:hAnsiTheme="minorEastAsia" w:eastAsiaTheme="minorEastAsia" w:cstheme="minorEastAsia"/>
          <w:b/>
          <w:bCs/>
          <w:color w:val="auto"/>
          <w:sz w:val="24"/>
          <w:szCs w:val="24"/>
          <w:highlight w:val="none"/>
          <w:lang w:val="en-US" w:eastAsia="zh-CN"/>
        </w:rPr>
      </w:pPr>
      <w:r>
        <w:rPr>
          <w:rFonts w:hint="eastAsia" w:asciiTheme="minorEastAsia" w:hAnsiTheme="minorEastAsia" w:eastAsiaTheme="minorEastAsia" w:cstheme="minorEastAsia"/>
          <w:b/>
          <w:bCs/>
          <w:color w:val="auto"/>
          <w:sz w:val="24"/>
          <w:szCs w:val="24"/>
          <w:highlight w:val="none"/>
          <w:lang w:val="en-US" w:eastAsia="zh-CN"/>
        </w:rPr>
        <w:t>（一）适用范围</w:t>
      </w:r>
    </w:p>
    <w:p w14:paraId="519AC0B4">
      <w:pPr>
        <w:keepNext w:val="0"/>
        <w:keepLines w:val="0"/>
        <w:pageBreakBefore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本招标文件适用于皮山县固玛镇2026年第二批农村综合改革转移支付资金项目的招标、投标、评标、定标、验收、合同履约、付款等行为（法律法规另有规定的，从其规定）。</w:t>
      </w:r>
    </w:p>
    <w:p w14:paraId="79E37086">
      <w:pPr>
        <w:keepNext w:val="0"/>
        <w:keepLines w:val="0"/>
        <w:pageBreakBefore w:val="0"/>
        <w:kinsoku/>
        <w:wordWrap/>
        <w:overflowPunct/>
        <w:topLinePunct w:val="0"/>
        <w:autoSpaceDE/>
        <w:autoSpaceDN/>
        <w:bidi w:val="0"/>
        <w:adjustRightInd/>
        <w:snapToGrid w:val="0"/>
        <w:spacing w:line="360" w:lineRule="auto"/>
        <w:ind w:left="0" w:leftChars="0" w:right="0" w:firstLine="482" w:firstLineChars="200"/>
        <w:textAlignment w:val="auto"/>
        <w:outlineLvl w:val="1"/>
        <w:rPr>
          <w:rFonts w:hint="eastAsia" w:asciiTheme="minorEastAsia" w:hAnsiTheme="minorEastAsia" w:eastAsiaTheme="minorEastAsia" w:cstheme="minorEastAsia"/>
          <w:b/>
          <w:bCs/>
          <w:color w:val="auto"/>
          <w:sz w:val="24"/>
          <w:szCs w:val="24"/>
          <w:highlight w:val="none"/>
          <w:lang w:val="en-US" w:eastAsia="zh-CN"/>
        </w:rPr>
      </w:pPr>
      <w:bookmarkStart w:id="42" w:name="_Toc2487"/>
      <w:bookmarkStart w:id="43" w:name="_Toc21374"/>
      <w:bookmarkStart w:id="44" w:name="_Toc13192"/>
      <w:r>
        <w:rPr>
          <w:rFonts w:hint="eastAsia" w:asciiTheme="minorEastAsia" w:hAnsiTheme="minorEastAsia" w:eastAsiaTheme="minorEastAsia" w:cstheme="minorEastAsia"/>
          <w:b/>
          <w:bCs/>
          <w:color w:val="auto"/>
          <w:sz w:val="24"/>
          <w:szCs w:val="24"/>
          <w:highlight w:val="none"/>
          <w:lang w:val="en-US" w:eastAsia="zh-CN"/>
        </w:rPr>
        <w:t>（二）定义</w:t>
      </w:r>
      <w:bookmarkEnd w:id="42"/>
      <w:bookmarkEnd w:id="43"/>
      <w:bookmarkEnd w:id="44"/>
    </w:p>
    <w:p w14:paraId="2F5C2564">
      <w:pPr>
        <w:keepNext w:val="0"/>
        <w:keepLines w:val="0"/>
        <w:pageBreakBefore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1.招标采购单位系指组织本次招标的代理机构（“招标人”）和采购单位。</w:t>
      </w:r>
    </w:p>
    <w:p w14:paraId="0643B609">
      <w:pPr>
        <w:keepNext w:val="0"/>
        <w:keepLines w:val="0"/>
        <w:pageBreakBefore w:val="0"/>
        <w:kinsoku/>
        <w:wordWrap/>
        <w:overflowPunct/>
        <w:topLinePunct w:val="0"/>
        <w:autoSpaceDE/>
        <w:autoSpaceDN/>
        <w:bidi w:val="0"/>
        <w:adjustRightInd/>
        <w:snapToGrid w:val="0"/>
        <w:spacing w:line="360" w:lineRule="auto"/>
        <w:ind w:left="0" w:leftChars="0" w:right="0" w:firstLine="480" w:firstLineChars="200"/>
        <w:textAlignment w:val="auto"/>
        <w:outlineLvl w:val="2"/>
        <w:rPr>
          <w:rFonts w:hint="eastAsia" w:asciiTheme="minorEastAsia" w:hAnsiTheme="minorEastAsia" w:eastAsiaTheme="minorEastAsia" w:cstheme="minorEastAsia"/>
          <w:color w:val="auto"/>
          <w:sz w:val="24"/>
          <w:szCs w:val="24"/>
          <w:highlight w:val="none"/>
          <w:lang w:val="en-US" w:eastAsia="zh-CN"/>
        </w:rPr>
      </w:pPr>
      <w:bookmarkStart w:id="45" w:name="_Toc16199"/>
      <w:r>
        <w:rPr>
          <w:rFonts w:hint="eastAsia" w:asciiTheme="minorEastAsia" w:hAnsiTheme="minorEastAsia" w:eastAsiaTheme="minorEastAsia" w:cstheme="minorEastAsia"/>
          <w:color w:val="auto"/>
          <w:sz w:val="24"/>
          <w:szCs w:val="24"/>
          <w:highlight w:val="none"/>
          <w:lang w:val="en-US" w:eastAsia="zh-CN"/>
        </w:rPr>
        <w:t>2.“投标人”系指向招标方提交投标文件的单位或个人。</w:t>
      </w:r>
      <w:bookmarkEnd w:id="45"/>
    </w:p>
    <w:p w14:paraId="15F9C406">
      <w:pPr>
        <w:keepNext w:val="0"/>
        <w:keepLines w:val="0"/>
        <w:pageBreakBefore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3.“货物”系指卖方按合同要求，须向买方提供的一切产品及其它技术资料和材料。</w:t>
      </w:r>
    </w:p>
    <w:p w14:paraId="5904F953">
      <w:pPr>
        <w:keepNext w:val="0"/>
        <w:keepLines w:val="0"/>
        <w:pageBreakBefore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4.“服务”系指招标文件规定投标人须承担的技术协助、校准、培训、技术指导以及其他类似的义务。</w:t>
      </w:r>
    </w:p>
    <w:p w14:paraId="00FFBFC1">
      <w:pPr>
        <w:keepNext w:val="0"/>
        <w:keepLines w:val="0"/>
        <w:pageBreakBefore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5.“项目”系指投标人按招标文件规定向招标人提供的产品和服务。</w:t>
      </w:r>
    </w:p>
    <w:p w14:paraId="396F31CF">
      <w:pPr>
        <w:keepNext w:val="0"/>
        <w:keepLines w:val="0"/>
        <w:pageBreakBefore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bookmarkStart w:id="46" w:name="_Toc20586"/>
      <w:r>
        <w:rPr>
          <w:rFonts w:hint="eastAsia" w:asciiTheme="minorEastAsia" w:hAnsiTheme="minorEastAsia" w:eastAsiaTheme="minorEastAsia" w:cstheme="minorEastAsia"/>
          <w:color w:val="auto"/>
          <w:sz w:val="24"/>
          <w:szCs w:val="24"/>
          <w:highlight w:val="none"/>
          <w:lang w:val="en-US" w:eastAsia="zh-CN"/>
        </w:rPr>
        <w:t>6.“书面形式”包括信函、传真、电报等。</w:t>
      </w:r>
      <w:bookmarkEnd w:id="46"/>
    </w:p>
    <w:p w14:paraId="44B17660">
      <w:pPr>
        <w:keepNext w:val="0"/>
        <w:keepLines w:val="0"/>
        <w:pageBreakBefore w:val="0"/>
        <w:kinsoku/>
        <w:wordWrap/>
        <w:overflowPunct/>
        <w:topLinePunct w:val="0"/>
        <w:autoSpaceDE/>
        <w:autoSpaceDN/>
        <w:bidi w:val="0"/>
        <w:adjustRightInd/>
        <w:snapToGrid w:val="0"/>
        <w:spacing w:line="360" w:lineRule="auto"/>
        <w:ind w:left="0" w:leftChars="0" w:right="0" w:firstLine="482" w:firstLineChars="200"/>
        <w:textAlignment w:val="auto"/>
        <w:outlineLvl w:val="1"/>
        <w:rPr>
          <w:rFonts w:hint="eastAsia" w:asciiTheme="minorEastAsia" w:hAnsiTheme="minorEastAsia" w:eastAsiaTheme="minorEastAsia" w:cstheme="minorEastAsia"/>
          <w:b/>
          <w:bCs/>
          <w:color w:val="auto"/>
          <w:sz w:val="24"/>
          <w:szCs w:val="24"/>
          <w:highlight w:val="none"/>
          <w:lang w:val="en-US" w:eastAsia="zh-CN"/>
        </w:rPr>
      </w:pPr>
      <w:bookmarkStart w:id="47" w:name="_Toc14030"/>
      <w:bookmarkStart w:id="48" w:name="_Toc4933"/>
      <w:bookmarkStart w:id="49" w:name="_Toc15840"/>
      <w:r>
        <w:rPr>
          <w:rFonts w:hint="eastAsia" w:asciiTheme="minorEastAsia" w:hAnsiTheme="minorEastAsia" w:eastAsiaTheme="minorEastAsia" w:cstheme="minorEastAsia"/>
          <w:b/>
          <w:bCs/>
          <w:color w:val="auto"/>
          <w:sz w:val="24"/>
          <w:szCs w:val="24"/>
          <w:highlight w:val="none"/>
          <w:lang w:val="en-US" w:eastAsia="zh-CN"/>
        </w:rPr>
        <w:t>（三）招标方式</w:t>
      </w:r>
      <w:bookmarkEnd w:id="47"/>
      <w:bookmarkEnd w:id="48"/>
      <w:bookmarkEnd w:id="49"/>
    </w:p>
    <w:p w14:paraId="6BBDB5B3">
      <w:pPr>
        <w:keepNext w:val="0"/>
        <w:keepLines w:val="0"/>
        <w:pageBreakBefore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本次招标采用公开招标方式进行。</w:t>
      </w:r>
    </w:p>
    <w:p w14:paraId="2EBD91C4">
      <w:pPr>
        <w:keepNext w:val="0"/>
        <w:keepLines w:val="0"/>
        <w:pageBreakBefore w:val="0"/>
        <w:kinsoku/>
        <w:wordWrap/>
        <w:overflowPunct/>
        <w:topLinePunct w:val="0"/>
        <w:autoSpaceDE/>
        <w:autoSpaceDN/>
        <w:bidi w:val="0"/>
        <w:adjustRightInd/>
        <w:snapToGrid w:val="0"/>
        <w:spacing w:line="360" w:lineRule="auto"/>
        <w:ind w:left="0" w:leftChars="0" w:right="0" w:firstLine="482" w:firstLineChars="200"/>
        <w:textAlignment w:val="auto"/>
        <w:outlineLvl w:val="1"/>
        <w:rPr>
          <w:rFonts w:hint="eastAsia" w:asciiTheme="minorEastAsia" w:hAnsiTheme="minorEastAsia" w:eastAsiaTheme="minorEastAsia" w:cstheme="minorEastAsia"/>
          <w:b/>
          <w:bCs/>
          <w:color w:val="auto"/>
          <w:sz w:val="24"/>
          <w:szCs w:val="24"/>
          <w:highlight w:val="none"/>
          <w:lang w:val="en-US" w:eastAsia="zh-CN"/>
        </w:rPr>
      </w:pPr>
      <w:bookmarkStart w:id="50" w:name="_Toc18596"/>
      <w:bookmarkStart w:id="51" w:name="_Toc12251"/>
      <w:bookmarkStart w:id="52" w:name="_Toc20843"/>
      <w:r>
        <w:rPr>
          <w:rFonts w:hint="eastAsia" w:asciiTheme="minorEastAsia" w:hAnsiTheme="minorEastAsia" w:eastAsiaTheme="minorEastAsia" w:cstheme="minorEastAsia"/>
          <w:b/>
          <w:bCs/>
          <w:color w:val="auto"/>
          <w:sz w:val="24"/>
          <w:szCs w:val="24"/>
          <w:highlight w:val="none"/>
          <w:lang w:val="en-US" w:eastAsia="zh-CN"/>
        </w:rPr>
        <w:t>（四）采购文件获取</w:t>
      </w:r>
      <w:bookmarkEnd w:id="50"/>
      <w:bookmarkEnd w:id="51"/>
      <w:bookmarkEnd w:id="52"/>
    </w:p>
    <w:p w14:paraId="0CC1AFAC">
      <w:pPr>
        <w:pStyle w:val="2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kern w:val="2"/>
          <w:sz w:val="24"/>
          <w:szCs w:val="24"/>
          <w:highlight w:val="none"/>
          <w:lang w:val="en-US" w:eastAsia="zh-CN" w:bidi="ar-SA"/>
        </w:rPr>
        <w:t>供应商登录政采云平台https://www.zcygov.cn/在线申请获取采购文件（进入“项目采购”应用，在获取采购文件菜单中选择项目，申请获取采购文件）。</w:t>
      </w:r>
    </w:p>
    <w:p w14:paraId="75F858EE">
      <w:pPr>
        <w:keepNext w:val="0"/>
        <w:keepLines w:val="0"/>
        <w:pageBreakBefore w:val="0"/>
        <w:kinsoku/>
        <w:wordWrap/>
        <w:overflowPunct/>
        <w:topLinePunct w:val="0"/>
        <w:autoSpaceDE/>
        <w:autoSpaceDN/>
        <w:bidi w:val="0"/>
        <w:adjustRightInd/>
        <w:snapToGrid w:val="0"/>
        <w:spacing w:line="360" w:lineRule="auto"/>
        <w:ind w:left="0" w:leftChars="0" w:right="0" w:firstLine="482" w:firstLineChars="200"/>
        <w:textAlignment w:val="auto"/>
        <w:outlineLvl w:val="1"/>
        <w:rPr>
          <w:rFonts w:hint="eastAsia" w:asciiTheme="minorEastAsia" w:hAnsiTheme="minorEastAsia" w:eastAsiaTheme="minorEastAsia" w:cstheme="minorEastAsia"/>
          <w:b/>
          <w:bCs/>
          <w:color w:val="auto"/>
          <w:sz w:val="24"/>
          <w:szCs w:val="24"/>
          <w:highlight w:val="none"/>
          <w:lang w:val="en-US" w:eastAsia="zh-CN"/>
        </w:rPr>
      </w:pPr>
      <w:bookmarkStart w:id="53" w:name="_Toc17293"/>
      <w:bookmarkStart w:id="54" w:name="_Toc1704"/>
      <w:bookmarkStart w:id="55" w:name="_Toc10507"/>
      <w:r>
        <w:rPr>
          <w:rFonts w:hint="eastAsia" w:asciiTheme="minorEastAsia" w:hAnsiTheme="minorEastAsia" w:eastAsiaTheme="minorEastAsia" w:cstheme="minorEastAsia"/>
          <w:b/>
          <w:bCs/>
          <w:color w:val="auto"/>
          <w:sz w:val="24"/>
          <w:szCs w:val="24"/>
          <w:highlight w:val="none"/>
          <w:lang w:val="en-US" w:eastAsia="zh-CN"/>
        </w:rPr>
        <w:t>（五）投标费用</w:t>
      </w:r>
      <w:bookmarkEnd w:id="53"/>
      <w:bookmarkEnd w:id="54"/>
      <w:bookmarkEnd w:id="55"/>
    </w:p>
    <w:p w14:paraId="559D6AB8">
      <w:pPr>
        <w:keepNext w:val="0"/>
        <w:keepLines w:val="0"/>
        <w:pageBreakBefore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不论投标结果如何，投标人均应自行承担所有与投标有关的全部费用。</w:t>
      </w:r>
    </w:p>
    <w:p w14:paraId="0C928532">
      <w:pPr>
        <w:keepNext w:val="0"/>
        <w:keepLines w:val="0"/>
        <w:pageBreakBefore w:val="0"/>
        <w:kinsoku/>
        <w:wordWrap/>
        <w:overflowPunct/>
        <w:topLinePunct w:val="0"/>
        <w:autoSpaceDE/>
        <w:autoSpaceDN/>
        <w:bidi w:val="0"/>
        <w:adjustRightInd/>
        <w:snapToGrid w:val="0"/>
        <w:spacing w:line="360" w:lineRule="auto"/>
        <w:ind w:left="0" w:leftChars="0" w:right="0" w:firstLine="482" w:firstLineChars="200"/>
        <w:textAlignment w:val="auto"/>
        <w:outlineLvl w:val="1"/>
        <w:rPr>
          <w:rFonts w:hint="eastAsia" w:asciiTheme="minorEastAsia" w:hAnsiTheme="minorEastAsia" w:eastAsiaTheme="minorEastAsia" w:cstheme="minorEastAsia"/>
          <w:b/>
          <w:bCs/>
          <w:color w:val="auto"/>
          <w:sz w:val="24"/>
          <w:szCs w:val="24"/>
          <w:highlight w:val="none"/>
          <w:lang w:val="en-US" w:eastAsia="zh-CN"/>
        </w:rPr>
      </w:pPr>
      <w:bookmarkStart w:id="56" w:name="_Toc8337"/>
      <w:bookmarkStart w:id="57" w:name="_Toc22117"/>
      <w:bookmarkStart w:id="58" w:name="_Toc19554"/>
      <w:r>
        <w:rPr>
          <w:rFonts w:hint="eastAsia" w:asciiTheme="minorEastAsia" w:hAnsiTheme="minorEastAsia" w:eastAsiaTheme="minorEastAsia" w:cstheme="minorEastAsia"/>
          <w:b/>
          <w:bCs/>
          <w:color w:val="auto"/>
          <w:sz w:val="24"/>
          <w:szCs w:val="24"/>
          <w:highlight w:val="none"/>
          <w:lang w:val="en-US" w:eastAsia="zh-CN"/>
        </w:rPr>
        <w:t>（六）联合体投标</w:t>
      </w:r>
      <w:bookmarkEnd w:id="56"/>
      <w:bookmarkEnd w:id="57"/>
      <w:bookmarkEnd w:id="58"/>
      <w:r>
        <w:rPr>
          <w:rFonts w:hint="eastAsia" w:asciiTheme="minorEastAsia" w:hAnsiTheme="minorEastAsia" w:eastAsiaTheme="minorEastAsia" w:cstheme="minorEastAsia"/>
          <w:b/>
          <w:bCs/>
          <w:color w:val="auto"/>
          <w:sz w:val="24"/>
          <w:szCs w:val="24"/>
          <w:highlight w:val="none"/>
          <w:lang w:val="en-US" w:eastAsia="zh-CN"/>
        </w:rPr>
        <w:t>（本项目不适用）</w:t>
      </w:r>
    </w:p>
    <w:p w14:paraId="74185CA3">
      <w:pPr>
        <w:keepNext w:val="0"/>
        <w:keepLines w:val="0"/>
        <w:pageBreakBefore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联合体各方均应当满足《中华人民共和国政府采购法》第二十二条规定的条件，并在投标文件中提供联合体各方的相关证明材料。</w:t>
      </w:r>
    </w:p>
    <w:p w14:paraId="218E3326">
      <w:pPr>
        <w:keepNext w:val="0"/>
        <w:keepLines w:val="0"/>
        <w:pageBreakBefore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联合体各方之间应签订共同投标协议书并在投标文件中提交，明确约定联合体各方承担的工作和相应的责任。联合体各方签订共同投标协议书后，不得再以自己名义单独在同一项目（采购包）中投标，也不得组成新的联合体参加同一项目（采购包）投标，若违反规定则其参与的所有投标将视为无效投标。</w:t>
      </w:r>
    </w:p>
    <w:p w14:paraId="6540CF7B">
      <w:pPr>
        <w:keepNext w:val="0"/>
        <w:keepLines w:val="0"/>
        <w:pageBreakBefore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联合体应以联合协议中确定的牵头方名义登录云平台项目采购系统进行项目投标，录入联合体所有成员单位的全称并使用成员单位的电子印章进行联投确认，联合体名称需与共同投标协议书签署方一致。对于需交投标保证金的，以牵头方名义缴纳。</w:t>
      </w:r>
    </w:p>
    <w:p w14:paraId="1DAA2CC9">
      <w:pPr>
        <w:keepNext w:val="0"/>
        <w:keepLines w:val="0"/>
        <w:pageBreakBefore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联合体成员存在不良信用记录的，视同联合体存在不良信用记录。</w:t>
      </w:r>
    </w:p>
    <w:p w14:paraId="481AB468">
      <w:pPr>
        <w:keepNext w:val="0"/>
        <w:keepLines w:val="0"/>
        <w:pageBreakBefore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5</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联合体各方均应满足《中华人民共和国政府采购法》第二十二条规定的条件。根据《中华人民共和国政府采购法实施条例》第二十二条，联合体中有同类资质的供应商按照联合体分工承担相同工作的，应当按照资质等级较低的供应商确定资质等级。</w:t>
      </w:r>
    </w:p>
    <w:p w14:paraId="438BF820">
      <w:pPr>
        <w:keepNext w:val="0"/>
        <w:keepLines w:val="0"/>
        <w:pageBreakBefore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6</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联合体各方应当共同与采购人签订采购合同，就合同约定的事项对采购人承担连带责任。</w:t>
      </w:r>
    </w:p>
    <w:p w14:paraId="044B1A9F">
      <w:pPr>
        <w:keepNext w:val="0"/>
        <w:keepLines w:val="0"/>
        <w:pageBreakBefore w:val="0"/>
        <w:kinsoku/>
        <w:wordWrap/>
        <w:overflowPunct/>
        <w:topLinePunct w:val="0"/>
        <w:autoSpaceDE/>
        <w:autoSpaceDN/>
        <w:bidi w:val="0"/>
        <w:adjustRightInd/>
        <w:snapToGrid w:val="0"/>
        <w:spacing w:line="360" w:lineRule="auto"/>
        <w:ind w:left="0" w:leftChars="0" w:right="0" w:firstLine="482" w:firstLineChars="200"/>
        <w:textAlignment w:val="auto"/>
        <w:outlineLvl w:val="1"/>
        <w:rPr>
          <w:rFonts w:hint="eastAsia" w:asciiTheme="minorEastAsia" w:hAnsiTheme="minorEastAsia" w:eastAsiaTheme="minorEastAsia" w:cstheme="minorEastAsia"/>
          <w:b/>
          <w:bCs/>
          <w:color w:val="auto"/>
          <w:sz w:val="24"/>
          <w:szCs w:val="24"/>
          <w:highlight w:val="none"/>
          <w:lang w:val="en-US" w:eastAsia="zh-CN"/>
        </w:rPr>
      </w:pPr>
      <w:bookmarkStart w:id="59" w:name="_Toc21389"/>
      <w:bookmarkStart w:id="60" w:name="_Toc11478"/>
      <w:bookmarkStart w:id="61" w:name="_Toc24814"/>
      <w:r>
        <w:rPr>
          <w:rFonts w:hint="eastAsia" w:asciiTheme="minorEastAsia" w:hAnsiTheme="minorEastAsia" w:eastAsiaTheme="minorEastAsia" w:cstheme="minorEastAsia"/>
          <w:b/>
          <w:bCs/>
          <w:color w:val="auto"/>
          <w:sz w:val="24"/>
          <w:szCs w:val="24"/>
          <w:highlight w:val="none"/>
          <w:lang w:val="en-US" w:eastAsia="zh-CN"/>
        </w:rPr>
        <w:t>（七）转包与分包</w:t>
      </w:r>
      <w:bookmarkEnd w:id="59"/>
      <w:bookmarkEnd w:id="60"/>
      <w:bookmarkEnd w:id="61"/>
    </w:p>
    <w:p w14:paraId="05E0F9FC">
      <w:pPr>
        <w:keepNext w:val="0"/>
        <w:keepLines w:val="0"/>
        <w:pageBreakBefore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1.本项目不允许转包。</w:t>
      </w:r>
    </w:p>
    <w:p w14:paraId="1890552F">
      <w:pPr>
        <w:keepNext w:val="0"/>
        <w:keepLines w:val="0"/>
        <w:pageBreakBefore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2.本项目不允许分包。</w:t>
      </w:r>
    </w:p>
    <w:p w14:paraId="1037E39B">
      <w:pPr>
        <w:keepNext w:val="0"/>
        <w:keepLines w:val="0"/>
        <w:pageBreakBefore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3.投标人应仔细阅读招标文件的所有内容，按照招标文件的要求提交投标文件，并对所提供的全部资料的真实性承担法律责任。</w:t>
      </w:r>
    </w:p>
    <w:p w14:paraId="0B75452A">
      <w:pPr>
        <w:keepNext w:val="0"/>
        <w:keepLines w:val="0"/>
        <w:pageBreakBefore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4.投标人在投标活动中提供任何虚假材料，其投标无效，并报监管部门查处。</w:t>
      </w:r>
    </w:p>
    <w:p w14:paraId="569C65B8">
      <w:pPr>
        <w:keepNext w:val="0"/>
        <w:keepLines w:val="0"/>
        <w:pageBreakBefore w:val="0"/>
        <w:kinsoku/>
        <w:wordWrap/>
        <w:overflowPunct/>
        <w:topLinePunct w:val="0"/>
        <w:autoSpaceDE/>
        <w:autoSpaceDN/>
        <w:bidi w:val="0"/>
        <w:adjustRightInd/>
        <w:snapToGrid w:val="0"/>
        <w:spacing w:line="360" w:lineRule="auto"/>
        <w:ind w:left="0" w:leftChars="0" w:right="0" w:firstLine="482" w:firstLineChars="200"/>
        <w:textAlignment w:val="auto"/>
        <w:outlineLvl w:val="1"/>
        <w:rPr>
          <w:rFonts w:hint="eastAsia" w:asciiTheme="minorEastAsia" w:hAnsiTheme="minorEastAsia" w:eastAsiaTheme="minorEastAsia" w:cstheme="minorEastAsia"/>
          <w:b/>
          <w:bCs/>
          <w:color w:val="auto"/>
          <w:sz w:val="24"/>
          <w:szCs w:val="24"/>
          <w:highlight w:val="none"/>
          <w:lang w:val="en-US" w:eastAsia="zh-CN"/>
        </w:rPr>
      </w:pPr>
      <w:bookmarkStart w:id="62" w:name="_Toc14774"/>
      <w:bookmarkStart w:id="63" w:name="_Toc4294"/>
      <w:bookmarkStart w:id="64" w:name="_Toc31359"/>
      <w:r>
        <w:rPr>
          <w:rFonts w:hint="eastAsia" w:asciiTheme="minorEastAsia" w:hAnsiTheme="minorEastAsia" w:eastAsiaTheme="minorEastAsia" w:cstheme="minorEastAsia"/>
          <w:b/>
          <w:bCs/>
          <w:color w:val="auto"/>
          <w:sz w:val="24"/>
          <w:szCs w:val="24"/>
          <w:highlight w:val="none"/>
          <w:lang w:val="en-US" w:eastAsia="zh-CN"/>
        </w:rPr>
        <w:t>（八）质疑和投诉</w:t>
      </w:r>
      <w:bookmarkEnd w:id="62"/>
      <w:bookmarkEnd w:id="63"/>
      <w:bookmarkEnd w:id="64"/>
    </w:p>
    <w:p w14:paraId="36F3B1A1">
      <w:pPr>
        <w:keepNext w:val="0"/>
        <w:keepLines w:val="0"/>
        <w:pageBreakBefore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投标人认为招标文件、招标过程或中标结果使自己的合法权益受到损害的，应当在知道或者应知其权益受到损害之日起七个工作日内，以书面形式向招标人、招标代理机构提出质疑。投标人对招标采购单位的质疑答复不满意或者招标采购单位未在规定时间内作出答复的，可以在答复期满后十五个工作日内向招标人投诉。</w:t>
      </w:r>
    </w:p>
    <w:p w14:paraId="0AB5F951">
      <w:pPr>
        <w:keepNext w:val="0"/>
        <w:keepLines w:val="0"/>
        <w:pageBreakBefore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质疑、投诉应当采用书面形式，质疑书、投诉书均应明确阐述招标文件、招标过程或中标结果中使自己合法权益受到损害的实质性内容，提供相关事实、依据和证据及其来源或线索，便于有关单位调查、答复和处理。</w:t>
      </w:r>
    </w:p>
    <w:p w14:paraId="146A23EA">
      <w:pPr>
        <w:keepNext w:val="0"/>
        <w:keepLines w:val="0"/>
        <w:pageBreakBefore w:val="0"/>
        <w:kinsoku/>
        <w:wordWrap/>
        <w:overflowPunct/>
        <w:topLinePunct w:val="0"/>
        <w:autoSpaceDE/>
        <w:autoSpaceDN/>
        <w:bidi w:val="0"/>
        <w:adjustRightInd/>
        <w:snapToGrid w:val="0"/>
        <w:spacing w:line="360" w:lineRule="auto"/>
        <w:ind w:left="0" w:leftChars="0" w:right="0" w:firstLine="482" w:firstLineChars="200"/>
        <w:textAlignment w:val="auto"/>
        <w:outlineLvl w:val="1"/>
        <w:rPr>
          <w:rFonts w:hint="eastAsia" w:asciiTheme="minorEastAsia" w:hAnsiTheme="minorEastAsia" w:eastAsiaTheme="minorEastAsia" w:cstheme="minorEastAsia"/>
          <w:b/>
          <w:bCs/>
          <w:color w:val="auto"/>
          <w:sz w:val="24"/>
          <w:szCs w:val="24"/>
          <w:highlight w:val="none"/>
          <w:lang w:val="en-US" w:eastAsia="zh-CN"/>
        </w:rPr>
      </w:pPr>
      <w:bookmarkStart w:id="65" w:name="_Toc28547"/>
      <w:r>
        <w:rPr>
          <w:rFonts w:hint="eastAsia" w:asciiTheme="minorEastAsia" w:hAnsiTheme="minorEastAsia" w:eastAsiaTheme="minorEastAsia" w:cstheme="minorEastAsia"/>
          <w:b/>
          <w:bCs/>
          <w:color w:val="auto"/>
          <w:sz w:val="24"/>
          <w:szCs w:val="24"/>
          <w:highlight w:val="none"/>
          <w:lang w:val="en-US" w:eastAsia="zh-CN"/>
        </w:rPr>
        <w:t>（九）纪律与保密事项</w:t>
      </w:r>
      <w:bookmarkEnd w:id="65"/>
    </w:p>
    <w:p w14:paraId="5A29FCB7">
      <w:pPr>
        <w:keepNext w:val="0"/>
        <w:keepLines w:val="0"/>
        <w:pageBreakBefore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投标人不得相互串通投标报价，不得妨碍其他投标人的公平竞争，不得损害采购人或其他投标人的合法权益，投标人不得以向采购人、评标委员会成员行贿或者采取其他不正当手段谋取中标。</w:t>
      </w:r>
    </w:p>
    <w:p w14:paraId="44FC1513">
      <w:pPr>
        <w:keepNext w:val="0"/>
        <w:keepLines w:val="0"/>
        <w:pageBreakBefore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在确定中标供应商之前，投标人不得与采购人就投标价格、投标方案等实质性内容进行谈判，也不得私下接触评标委员会成员。</w:t>
      </w:r>
    </w:p>
    <w:p w14:paraId="08BF19D7">
      <w:pPr>
        <w:keepNext w:val="0"/>
        <w:keepLines w:val="0"/>
        <w:pageBreakBefore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在确定中标供应商之前，投标人试图在投标文件审查、澄清、比较和评价时对评标委员会、采购人和采购代理机构施加任何影响都可能导致其投标无效。</w:t>
      </w:r>
    </w:p>
    <w:p w14:paraId="58E55B70">
      <w:pPr>
        <w:keepNext w:val="0"/>
        <w:keepLines w:val="0"/>
        <w:pageBreakBefore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获得本招标文件者，须履行本项目</w:t>
      </w:r>
      <w:r>
        <w:rPr>
          <w:rFonts w:hint="eastAsia" w:asciiTheme="minorEastAsia" w:hAnsiTheme="minorEastAsia" w:eastAsiaTheme="minorEastAsia" w:cstheme="minorEastAsia"/>
          <w:color w:val="auto"/>
          <w:sz w:val="24"/>
          <w:szCs w:val="24"/>
          <w:highlight w:val="none"/>
          <w:lang w:eastAsia="zh-CN"/>
        </w:rPr>
        <w:t>的</w:t>
      </w:r>
      <w:r>
        <w:rPr>
          <w:rFonts w:hint="eastAsia" w:asciiTheme="minorEastAsia" w:hAnsiTheme="minorEastAsia" w:eastAsiaTheme="minorEastAsia" w:cstheme="minorEastAsia"/>
          <w:color w:val="auto"/>
          <w:sz w:val="24"/>
          <w:szCs w:val="24"/>
          <w:highlight w:val="none"/>
        </w:rPr>
        <w:t>保密义务，不得将因本次项目获得的信息向第三人外传，不得将招标文件用作本次投标以外的任何用途。</w:t>
      </w:r>
    </w:p>
    <w:p w14:paraId="56336E67">
      <w:pPr>
        <w:keepNext w:val="0"/>
        <w:keepLines w:val="0"/>
        <w:pageBreakBefore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5</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由采购人向投标人提供的图纸、详细资料、样品、模型、模件和所有</w:t>
      </w:r>
      <w:r>
        <w:rPr>
          <w:rFonts w:hint="eastAsia" w:asciiTheme="minorEastAsia" w:hAnsiTheme="minorEastAsia" w:eastAsiaTheme="minorEastAsia" w:cstheme="minorEastAsia"/>
          <w:color w:val="auto"/>
          <w:sz w:val="24"/>
          <w:szCs w:val="24"/>
          <w:highlight w:val="none"/>
          <w:lang w:eastAsia="zh-CN"/>
        </w:rPr>
        <w:t>其他</w:t>
      </w:r>
      <w:r>
        <w:rPr>
          <w:rFonts w:hint="eastAsia" w:asciiTheme="minorEastAsia" w:hAnsiTheme="minorEastAsia" w:eastAsiaTheme="minorEastAsia" w:cstheme="minorEastAsia"/>
          <w:color w:val="auto"/>
          <w:sz w:val="24"/>
          <w:szCs w:val="24"/>
          <w:highlight w:val="none"/>
        </w:rPr>
        <w:t>资料，均为保密资料，</w:t>
      </w:r>
      <w:r>
        <w:rPr>
          <w:rFonts w:hint="eastAsia" w:asciiTheme="minorEastAsia" w:hAnsiTheme="minorEastAsia" w:eastAsiaTheme="minorEastAsia" w:cstheme="minorEastAsia"/>
          <w:color w:val="auto"/>
          <w:sz w:val="24"/>
          <w:szCs w:val="24"/>
          <w:highlight w:val="none"/>
          <w:lang w:eastAsia="zh-CN"/>
        </w:rPr>
        <w:t>仅</w:t>
      </w:r>
      <w:r>
        <w:rPr>
          <w:rFonts w:hint="eastAsia" w:asciiTheme="minorEastAsia" w:hAnsiTheme="minorEastAsia" w:eastAsiaTheme="minorEastAsia" w:cstheme="minorEastAsia"/>
          <w:color w:val="auto"/>
          <w:sz w:val="24"/>
          <w:szCs w:val="24"/>
          <w:highlight w:val="none"/>
        </w:rPr>
        <w:t>用于它所规定的用途。除非得到采购人的同意，不能向任何第三方透露。开标结束后，应采购人要求，投标人应归还所有从采购人处获得的保密资料。</w:t>
      </w:r>
    </w:p>
    <w:p w14:paraId="1A0AD5D0">
      <w:pPr>
        <w:keepNext w:val="0"/>
        <w:keepLines w:val="0"/>
        <w:pageBreakBefore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6</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采购人或采购代理机构有权将供应商提供的所有资料向有关政府部门或评审小组披露。</w:t>
      </w:r>
    </w:p>
    <w:p w14:paraId="28654EC9">
      <w:pPr>
        <w:keepNext w:val="0"/>
        <w:keepLines w:val="0"/>
        <w:pageBreakBefore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7</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在采购人或采购代理机构认为适当时、国家机关调查、审查、审计时以及其他符合法律规定的情形下，采购人或采购代理机构无须事先征求供应商同意而可以披露关于采购过程、合同文本、签署情况的资料、供应商的名称及地址、响应文件的有关信息以及补充条款等，但应当在合理的必要范围内。对任何已经公布过的内容或与之内容相同的资料，以及供应商已经泄露或公开的，无须再承担保密责任。</w:t>
      </w:r>
    </w:p>
    <w:p w14:paraId="44D37D9C">
      <w:pPr>
        <w:keepNext w:val="0"/>
        <w:keepLines w:val="0"/>
        <w:pageBreakBefore w:val="0"/>
        <w:kinsoku/>
        <w:wordWrap/>
        <w:overflowPunct/>
        <w:topLinePunct w:val="0"/>
        <w:autoSpaceDE/>
        <w:autoSpaceDN/>
        <w:bidi w:val="0"/>
        <w:adjustRightInd/>
        <w:snapToGrid w:val="0"/>
        <w:spacing w:line="360" w:lineRule="auto"/>
        <w:ind w:left="0" w:right="0" w:firstLine="482" w:firstLineChars="200"/>
        <w:jc w:val="both"/>
        <w:textAlignment w:val="auto"/>
        <w:rPr>
          <w:rFonts w:hint="eastAsia" w:asciiTheme="minorEastAsia" w:hAnsiTheme="minorEastAsia" w:eastAsiaTheme="minorEastAsia" w:cstheme="minorEastAsia"/>
          <w:b/>
          <w:bCs/>
          <w:color w:val="auto"/>
          <w:sz w:val="24"/>
          <w:szCs w:val="24"/>
          <w:highlight w:val="none"/>
          <w:lang w:val="en-US" w:eastAsia="zh-CN"/>
        </w:rPr>
      </w:pPr>
      <w:bookmarkStart w:id="66" w:name="_Toc32144"/>
      <w:bookmarkStart w:id="67" w:name="_Toc28270"/>
      <w:bookmarkStart w:id="68" w:name="_Toc521014777"/>
      <w:bookmarkStart w:id="69" w:name="_Toc503212209"/>
      <w:bookmarkStart w:id="70" w:name="_Toc30350"/>
    </w:p>
    <w:p w14:paraId="1F4255CD">
      <w:pPr>
        <w:keepNext w:val="0"/>
        <w:keepLines w:val="0"/>
        <w:pageBreakBefore w:val="0"/>
        <w:numPr>
          <w:ilvl w:val="0"/>
          <w:numId w:val="0"/>
        </w:numPr>
        <w:kinsoku/>
        <w:wordWrap/>
        <w:overflowPunct/>
        <w:topLinePunct w:val="0"/>
        <w:autoSpaceDE/>
        <w:autoSpaceDN/>
        <w:bidi w:val="0"/>
        <w:adjustRightInd/>
        <w:snapToGrid w:val="0"/>
        <w:spacing w:line="360" w:lineRule="auto"/>
        <w:ind w:right="0" w:rightChars="0"/>
        <w:jc w:val="center"/>
        <w:textAlignment w:val="auto"/>
        <w:rPr>
          <w:rFonts w:hint="eastAsia" w:asciiTheme="minorEastAsia" w:hAnsiTheme="minorEastAsia" w:eastAsiaTheme="minorEastAsia" w:cstheme="minorEastAsia"/>
          <w:b/>
          <w:bCs/>
          <w:color w:val="auto"/>
          <w:sz w:val="24"/>
          <w:szCs w:val="24"/>
          <w:highlight w:val="none"/>
          <w:lang w:val="en-US" w:eastAsia="zh-CN"/>
        </w:rPr>
      </w:pPr>
      <w:r>
        <w:rPr>
          <w:rFonts w:hint="eastAsia" w:asciiTheme="minorEastAsia" w:hAnsiTheme="minorEastAsia" w:eastAsiaTheme="minorEastAsia" w:cstheme="minorEastAsia"/>
          <w:b/>
          <w:bCs/>
          <w:color w:val="auto"/>
          <w:kern w:val="2"/>
          <w:sz w:val="24"/>
          <w:szCs w:val="24"/>
          <w:lang w:val="en-US" w:eastAsia="zh-CN" w:bidi="ar-SA"/>
        </w:rPr>
        <w:t>二、</w:t>
      </w:r>
      <w:r>
        <w:rPr>
          <w:rFonts w:hint="eastAsia" w:asciiTheme="minorEastAsia" w:hAnsiTheme="minorEastAsia" w:eastAsiaTheme="minorEastAsia" w:cstheme="minorEastAsia"/>
          <w:b/>
          <w:bCs/>
          <w:color w:val="auto"/>
          <w:sz w:val="24"/>
          <w:szCs w:val="24"/>
          <w:highlight w:val="none"/>
          <w:lang w:val="en-US" w:eastAsia="zh-CN"/>
        </w:rPr>
        <w:t>招标文件</w:t>
      </w:r>
      <w:bookmarkEnd w:id="66"/>
      <w:bookmarkEnd w:id="67"/>
      <w:bookmarkEnd w:id="68"/>
      <w:bookmarkEnd w:id="69"/>
      <w:bookmarkEnd w:id="70"/>
    </w:p>
    <w:p w14:paraId="456F0026">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0" w:leftChars="0" w:right="0" w:rightChars="0" w:firstLine="482" w:firstLineChars="200"/>
        <w:jc w:val="both"/>
        <w:textAlignment w:val="auto"/>
        <w:rPr>
          <w:rFonts w:hint="eastAsia" w:asciiTheme="minorEastAsia" w:hAnsiTheme="minorEastAsia" w:eastAsiaTheme="minorEastAsia" w:cstheme="minorEastAsia"/>
          <w:b/>
          <w:bCs/>
          <w:color w:val="auto"/>
          <w:sz w:val="24"/>
          <w:szCs w:val="24"/>
          <w:highlight w:val="none"/>
          <w:lang w:val="en-US" w:eastAsia="zh-CN"/>
        </w:rPr>
      </w:pPr>
      <w:r>
        <w:rPr>
          <w:rFonts w:hint="eastAsia" w:asciiTheme="minorEastAsia" w:hAnsiTheme="minorEastAsia" w:eastAsiaTheme="minorEastAsia" w:cstheme="minorEastAsia"/>
          <w:b/>
          <w:bCs/>
          <w:color w:val="auto"/>
          <w:sz w:val="24"/>
          <w:szCs w:val="24"/>
          <w:highlight w:val="none"/>
          <w:lang w:val="en-US" w:eastAsia="zh-CN"/>
        </w:rPr>
        <w:t>（一）招标文件的构成。本招标文件由以下部分组成：</w:t>
      </w:r>
    </w:p>
    <w:p w14:paraId="52FE6820">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第一章 招标公告</w:t>
      </w:r>
    </w:p>
    <w:p w14:paraId="2ED22A6C">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第二章 投标人须知</w:t>
      </w:r>
    </w:p>
    <w:p w14:paraId="16C7A0A0">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第三章 评标程序、评标方法和评标标准</w:t>
      </w:r>
    </w:p>
    <w:p w14:paraId="08EEFE4E">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第四章 采购需求</w:t>
      </w:r>
    </w:p>
    <w:p w14:paraId="16BFA485">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第五章 拟签订的合同文本</w:t>
      </w:r>
    </w:p>
    <w:p w14:paraId="346F72A9">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第六章 投标文件格式</w:t>
      </w:r>
    </w:p>
    <w:p w14:paraId="4B43017D">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2" w:firstLineChars="200"/>
        <w:textAlignment w:val="auto"/>
        <w:outlineLvl w:val="1"/>
        <w:rPr>
          <w:rFonts w:hint="eastAsia" w:asciiTheme="minorEastAsia" w:hAnsiTheme="minorEastAsia" w:eastAsiaTheme="minorEastAsia" w:cstheme="minorEastAsia"/>
          <w:b/>
          <w:bCs/>
          <w:color w:val="auto"/>
          <w:sz w:val="24"/>
          <w:szCs w:val="24"/>
          <w:highlight w:val="none"/>
          <w:lang w:val="en-US" w:eastAsia="zh-CN"/>
        </w:rPr>
      </w:pPr>
      <w:bookmarkStart w:id="71" w:name="_Toc12877"/>
      <w:bookmarkStart w:id="72" w:name="_Toc5700"/>
      <w:bookmarkStart w:id="73" w:name="_Toc18044"/>
      <w:r>
        <w:rPr>
          <w:rFonts w:hint="eastAsia" w:asciiTheme="minorEastAsia" w:hAnsiTheme="minorEastAsia" w:eastAsiaTheme="minorEastAsia" w:cstheme="minorEastAsia"/>
          <w:b/>
          <w:bCs/>
          <w:color w:val="auto"/>
          <w:sz w:val="24"/>
          <w:szCs w:val="24"/>
          <w:highlight w:val="none"/>
          <w:lang w:val="en-US" w:eastAsia="zh-CN"/>
        </w:rPr>
        <w:t>（二）投标人的风险</w:t>
      </w:r>
      <w:bookmarkEnd w:id="71"/>
      <w:bookmarkEnd w:id="72"/>
      <w:bookmarkEnd w:id="73"/>
    </w:p>
    <w:p w14:paraId="403A0C00">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投标人没有按照招标文件要求提供全部资料，或者投标人没有对招标文件在各方面作出实质性响应是投标人的风险，并可能导致其投标为无效标。</w:t>
      </w:r>
    </w:p>
    <w:p w14:paraId="1893560F">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2" w:firstLineChars="200"/>
        <w:textAlignment w:val="auto"/>
        <w:outlineLvl w:val="1"/>
        <w:rPr>
          <w:rFonts w:hint="eastAsia" w:asciiTheme="minorEastAsia" w:hAnsiTheme="minorEastAsia" w:eastAsiaTheme="minorEastAsia" w:cstheme="minorEastAsia"/>
          <w:b/>
          <w:bCs/>
          <w:color w:val="auto"/>
          <w:sz w:val="24"/>
          <w:szCs w:val="24"/>
          <w:highlight w:val="none"/>
          <w:lang w:val="en-US" w:eastAsia="zh-CN"/>
        </w:rPr>
      </w:pPr>
      <w:bookmarkStart w:id="74" w:name="_Toc15241"/>
      <w:bookmarkStart w:id="75" w:name="_Toc28613"/>
      <w:bookmarkStart w:id="76" w:name="_Toc27766"/>
      <w:r>
        <w:rPr>
          <w:rFonts w:hint="eastAsia" w:asciiTheme="minorEastAsia" w:hAnsiTheme="minorEastAsia" w:eastAsiaTheme="minorEastAsia" w:cstheme="minorEastAsia"/>
          <w:b/>
          <w:bCs/>
          <w:color w:val="auto"/>
          <w:sz w:val="24"/>
          <w:szCs w:val="24"/>
          <w:highlight w:val="none"/>
          <w:lang w:val="en-US" w:eastAsia="zh-CN"/>
        </w:rPr>
        <w:t>（三）招标文件的澄清与修改</w:t>
      </w:r>
      <w:bookmarkEnd w:id="74"/>
      <w:bookmarkEnd w:id="75"/>
      <w:bookmarkEnd w:id="76"/>
    </w:p>
    <w:p w14:paraId="16984941">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1.招标代理机构必须以书面形式答复投标人要求澄清的问题，并将不包含问题来源的答复书面通知所有购买招标文件的投标人；除书面答复以外的其他澄清方式及澄清内容均无效。</w:t>
      </w:r>
    </w:p>
    <w:p w14:paraId="5DDBA905">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2.招标文件澄清、答复、修改、补充的内容为招标文件的组成部分。当招标文件与招标文件的答复、澄清、修改、补充通知就同一内容的表述不一致时，以最后发出的书面文件为准。</w:t>
      </w:r>
    </w:p>
    <w:p w14:paraId="30381695">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Theme="minorEastAsia" w:hAnsiTheme="minorEastAsia" w:eastAsiaTheme="minorEastAsia" w:cstheme="minorEastAsia"/>
          <w:b/>
          <w:bCs/>
          <w:color w:val="auto"/>
          <w:kern w:val="2"/>
          <w:sz w:val="24"/>
          <w:szCs w:val="24"/>
          <w:lang w:val="en-US" w:eastAsia="zh-CN" w:bidi="ar-SA"/>
        </w:rPr>
      </w:pPr>
      <w:r>
        <w:rPr>
          <w:rFonts w:hint="eastAsia" w:asciiTheme="minorEastAsia" w:hAnsiTheme="minorEastAsia" w:eastAsiaTheme="minorEastAsia" w:cstheme="minorEastAsia"/>
          <w:color w:val="auto"/>
          <w:sz w:val="24"/>
          <w:szCs w:val="24"/>
          <w:highlight w:val="none"/>
          <w:lang w:val="en-US" w:eastAsia="zh-CN"/>
        </w:rPr>
        <w:t>3.招标文件的澄清、答复、修改或补充都应该通过本代理机构以法定形式发布，招标人非通过本机构，不得擅自澄清、答复、修改或补充招标文件。</w:t>
      </w:r>
      <w:bookmarkStart w:id="77" w:name="_Toc18015"/>
      <w:bookmarkStart w:id="78" w:name="_Toc7265"/>
      <w:bookmarkStart w:id="79" w:name="_Toc28971"/>
      <w:bookmarkStart w:id="80" w:name="_Toc14838"/>
      <w:bookmarkStart w:id="81" w:name="_Toc24112"/>
      <w:bookmarkStart w:id="82" w:name="_Toc503212212"/>
      <w:bookmarkStart w:id="83" w:name="_Toc521014780"/>
    </w:p>
    <w:p w14:paraId="499C5C7E">
      <w:pPr>
        <w:keepNext w:val="0"/>
        <w:keepLines w:val="0"/>
        <w:pageBreakBefore w:val="0"/>
        <w:numPr>
          <w:ilvl w:val="0"/>
          <w:numId w:val="0"/>
        </w:numPr>
        <w:kinsoku/>
        <w:wordWrap/>
        <w:overflowPunct/>
        <w:topLinePunct w:val="0"/>
        <w:autoSpaceDE/>
        <w:autoSpaceDN/>
        <w:bidi w:val="0"/>
        <w:adjustRightInd/>
        <w:snapToGrid w:val="0"/>
        <w:spacing w:line="360" w:lineRule="auto"/>
        <w:ind w:right="0" w:rightChars="0"/>
        <w:jc w:val="center"/>
        <w:textAlignment w:val="auto"/>
        <w:rPr>
          <w:rFonts w:hint="eastAsia" w:asciiTheme="minorEastAsia" w:hAnsiTheme="minorEastAsia" w:eastAsiaTheme="minorEastAsia" w:cstheme="minorEastAsia"/>
          <w:b/>
          <w:bCs/>
          <w:color w:val="auto"/>
          <w:sz w:val="24"/>
          <w:szCs w:val="24"/>
          <w:highlight w:val="none"/>
          <w:lang w:val="en-US" w:eastAsia="zh-CN"/>
        </w:rPr>
      </w:pPr>
      <w:r>
        <w:rPr>
          <w:rFonts w:hint="eastAsia" w:asciiTheme="minorEastAsia" w:hAnsiTheme="minorEastAsia" w:eastAsiaTheme="minorEastAsia" w:cstheme="minorEastAsia"/>
          <w:b/>
          <w:bCs/>
          <w:color w:val="auto"/>
          <w:kern w:val="2"/>
          <w:sz w:val="24"/>
          <w:szCs w:val="24"/>
          <w:lang w:val="en-US" w:eastAsia="zh-CN" w:bidi="ar-SA"/>
        </w:rPr>
        <w:t>三、</w:t>
      </w:r>
      <w:r>
        <w:rPr>
          <w:rFonts w:hint="eastAsia" w:asciiTheme="minorEastAsia" w:hAnsiTheme="minorEastAsia" w:eastAsiaTheme="minorEastAsia" w:cstheme="minorEastAsia"/>
          <w:b/>
          <w:bCs/>
          <w:color w:val="auto"/>
          <w:sz w:val="24"/>
          <w:szCs w:val="24"/>
          <w:highlight w:val="none"/>
          <w:lang w:val="en-US" w:eastAsia="zh-CN"/>
        </w:rPr>
        <w:t>投标文件</w:t>
      </w:r>
    </w:p>
    <w:p w14:paraId="094AEAB7">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2" w:firstLineChars="200"/>
        <w:textAlignment w:val="auto"/>
        <w:outlineLvl w:val="1"/>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rPr>
        <w:t>投标文件的语言及计量</w:t>
      </w:r>
      <w:bookmarkEnd w:id="77"/>
      <w:bookmarkEnd w:id="78"/>
      <w:bookmarkEnd w:id="79"/>
      <w:bookmarkEnd w:id="80"/>
      <w:bookmarkEnd w:id="81"/>
      <w:bookmarkEnd w:id="82"/>
      <w:bookmarkEnd w:id="83"/>
    </w:p>
    <w:p w14:paraId="633B2733">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1.投标文件以及投标方与招标方就有关投标事宜的所有来往函电，均应以中文汉语书写。除签名、盖章、专用名称等特殊情形外，以中文汉语以外的文字表述的投标文件视同未提供。</w:t>
      </w:r>
    </w:p>
    <w:p w14:paraId="6C627308">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2.投标计量单位，招标文件已有明确规定的，使用招标文件规定的计量单位；招标文件没有规定的，应采用中华人民共和国法定计量单位（货币单位：人民币元），否则视同未响应。</w:t>
      </w:r>
    </w:p>
    <w:p w14:paraId="54FADE37">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2" w:firstLineChars="200"/>
        <w:textAlignment w:val="auto"/>
        <w:rPr>
          <w:rFonts w:hint="eastAsia" w:asciiTheme="minorEastAsia" w:hAnsiTheme="minorEastAsia" w:eastAsiaTheme="minorEastAsia" w:cstheme="minorEastAsia"/>
          <w:b/>
          <w:bCs/>
          <w:color w:val="auto"/>
          <w:sz w:val="24"/>
          <w:szCs w:val="24"/>
          <w:highlight w:val="none"/>
        </w:rPr>
      </w:pPr>
      <w:bookmarkStart w:id="84" w:name="_Toc6985"/>
      <w:bookmarkStart w:id="85" w:name="_Toc503212213"/>
      <w:bookmarkStart w:id="86" w:name="_Toc521014781"/>
      <w:bookmarkStart w:id="87" w:name="_Toc3970"/>
      <w:r>
        <w:rPr>
          <w:rFonts w:hint="eastAsia" w:asciiTheme="minorEastAsia" w:hAnsiTheme="minorEastAsia" w:eastAsiaTheme="minorEastAsia" w:cstheme="minorEastAsia"/>
          <w:b/>
          <w:bCs/>
          <w:color w:val="auto"/>
          <w:sz w:val="24"/>
          <w:szCs w:val="24"/>
          <w:highlight w:val="none"/>
        </w:rPr>
        <w:t>投标报价</w:t>
      </w:r>
      <w:bookmarkEnd w:id="84"/>
      <w:bookmarkEnd w:id="85"/>
      <w:bookmarkEnd w:id="86"/>
      <w:bookmarkEnd w:id="87"/>
    </w:p>
    <w:p w14:paraId="34C7E3DB">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报价应在招标报价表上标明单价和总价。单价和总价要相符。价格不一致时，根据《中华人民共和国财政部令第87号</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政府采购货物和服务招标投标管理办法》第五十九条投标文件报价出现前后不一致的，除招标文件另有规定外，按照下列规定修正：</w:t>
      </w:r>
    </w:p>
    <w:p w14:paraId="5B485F9B">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rPr>
        <w:t>）投标文件中开标一览表（报价表）内容与投标文件中相应内容不一致的，以开标一览表（报价表）为准；</w:t>
      </w:r>
    </w:p>
    <w:p w14:paraId="68CF93DD">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）大写金额和小写金额不一致的，以大写金额为准；</w:t>
      </w:r>
    </w:p>
    <w:p w14:paraId="15229AE5">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）单价金额小数点或者百分比有明显错位的，以开标一览表的总价为准，并修改单价；</w:t>
      </w:r>
    </w:p>
    <w:p w14:paraId="2E603EE0">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4</w:t>
      </w:r>
      <w:r>
        <w:rPr>
          <w:rFonts w:hint="eastAsia" w:asciiTheme="minorEastAsia" w:hAnsiTheme="minorEastAsia" w:eastAsiaTheme="minorEastAsia" w:cstheme="minorEastAsia"/>
          <w:color w:val="auto"/>
          <w:sz w:val="24"/>
          <w:szCs w:val="24"/>
          <w:highlight w:val="none"/>
        </w:rPr>
        <w:t>）总价金额与单价汇总金额不一致的，以单价金额计算结果为准。</w:t>
      </w:r>
    </w:p>
    <w:p w14:paraId="7DBC2DFC">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供应商应在投标报价表中标明其提供的所有</w:t>
      </w:r>
      <w:r>
        <w:rPr>
          <w:rFonts w:hint="eastAsia" w:asciiTheme="minorEastAsia" w:hAnsiTheme="minorEastAsia" w:eastAsiaTheme="minorEastAsia" w:cstheme="minorEastAsia"/>
          <w:color w:val="auto"/>
          <w:sz w:val="24"/>
          <w:szCs w:val="24"/>
          <w:highlight w:val="none"/>
          <w:lang w:val="en-US" w:eastAsia="zh-CN"/>
        </w:rPr>
        <w:t>服务</w:t>
      </w:r>
      <w:r>
        <w:rPr>
          <w:rFonts w:hint="eastAsia" w:asciiTheme="minorEastAsia" w:hAnsiTheme="minorEastAsia" w:eastAsiaTheme="minorEastAsia" w:cstheme="minorEastAsia"/>
          <w:color w:val="auto"/>
          <w:sz w:val="24"/>
          <w:szCs w:val="24"/>
          <w:highlight w:val="none"/>
        </w:rPr>
        <w:t>及其相关工作范围内</w:t>
      </w:r>
      <w:r>
        <w:rPr>
          <w:rFonts w:hint="eastAsia" w:asciiTheme="minorEastAsia" w:hAnsiTheme="minorEastAsia" w:eastAsiaTheme="minorEastAsia" w:cstheme="minorEastAsia"/>
          <w:color w:val="auto"/>
          <w:sz w:val="24"/>
          <w:szCs w:val="24"/>
          <w:highlight w:val="none"/>
          <w:lang w:eastAsia="zh-CN"/>
        </w:rPr>
        <w:t>所有</w:t>
      </w:r>
      <w:r>
        <w:rPr>
          <w:rFonts w:hint="eastAsia" w:asciiTheme="minorEastAsia" w:hAnsiTheme="minorEastAsia" w:eastAsiaTheme="minorEastAsia" w:cstheme="minorEastAsia"/>
          <w:color w:val="auto"/>
          <w:sz w:val="24"/>
          <w:szCs w:val="24"/>
          <w:highlight w:val="none"/>
        </w:rPr>
        <w:t>费用的总价，不接受有任何选择性报价。</w:t>
      </w:r>
    </w:p>
    <w:p w14:paraId="6F9F050E">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报价时应对下列几点特别注明：</w:t>
      </w:r>
    </w:p>
    <w:p w14:paraId="742802AB">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3.1招标文件中特别要求的备品备件、易损件和专用工具的费用；</w:t>
      </w:r>
    </w:p>
    <w:p w14:paraId="428544A2">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3.2招标文件中特别要求的</w:t>
      </w:r>
      <w:r>
        <w:rPr>
          <w:rFonts w:hint="eastAsia" w:asciiTheme="minorEastAsia" w:hAnsiTheme="minorEastAsia" w:eastAsiaTheme="minorEastAsia" w:cstheme="minorEastAsia"/>
          <w:color w:val="auto"/>
          <w:sz w:val="24"/>
          <w:szCs w:val="24"/>
          <w:highlight w:val="none"/>
          <w:lang w:val="en-US" w:eastAsia="zh-CN"/>
        </w:rPr>
        <w:t>服务</w:t>
      </w:r>
      <w:r>
        <w:rPr>
          <w:rFonts w:hint="eastAsia" w:asciiTheme="minorEastAsia" w:hAnsiTheme="minorEastAsia" w:eastAsiaTheme="minorEastAsia" w:cstheme="minorEastAsia"/>
          <w:color w:val="auto"/>
          <w:sz w:val="24"/>
          <w:szCs w:val="24"/>
          <w:highlight w:val="none"/>
        </w:rPr>
        <w:t>、运输、装卸、验收、税费和相关售后服务等费用</w:t>
      </w:r>
      <w:r>
        <w:rPr>
          <w:rFonts w:hint="eastAsia" w:asciiTheme="minorEastAsia" w:hAnsiTheme="minorEastAsia" w:eastAsiaTheme="minorEastAsia" w:cstheme="minorEastAsia"/>
          <w:color w:val="auto"/>
          <w:sz w:val="24"/>
          <w:szCs w:val="24"/>
          <w:highlight w:val="none"/>
          <w:lang w:eastAsia="zh-CN"/>
        </w:rPr>
        <w:t>及其他</w:t>
      </w:r>
      <w:r>
        <w:rPr>
          <w:rFonts w:hint="eastAsia" w:asciiTheme="minorEastAsia" w:hAnsiTheme="minorEastAsia" w:eastAsiaTheme="minorEastAsia" w:cstheme="minorEastAsia"/>
          <w:color w:val="auto"/>
          <w:sz w:val="24"/>
          <w:szCs w:val="24"/>
          <w:highlight w:val="none"/>
        </w:rPr>
        <w:t>附带服务的全部费用；</w:t>
      </w:r>
    </w:p>
    <w:p w14:paraId="0A5EEABE">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3.3国内供货人提供在中华人民共和国制造的，或已在中华人民共和国境内的国外产地的已经进口的货物的国内投标，其货物的交货价，包括制造、组装该货物所使用的零部件及原材料已付的全部关税、销售税和其他税（其关税和其他税不分别填写，计入货价内即可）。</w:t>
      </w:r>
    </w:p>
    <w:p w14:paraId="46C2E46D">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算术性修正。算术性修正是指对招标响应文件的报价明细进行校核，并对其算术上和运算上的差错给予修正。修正的原则如下：</w:t>
      </w:r>
    </w:p>
    <w:p w14:paraId="3443926B">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4.1当以数字表示的金额与文字表示的金额有差异时，以文字表示的金额为准；</w:t>
      </w:r>
    </w:p>
    <w:p w14:paraId="23587568">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4.2当单价与数量相乘不等于合价时，以单价计算为准。如果单价有明显的小数点位置差错，应以标出的合价为准，同时对单价予以修正；</w:t>
      </w:r>
    </w:p>
    <w:p w14:paraId="7F8E72B0">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4.3当各明细部分的价格累计不等于合价时，应以各</w:t>
      </w:r>
      <w:r>
        <w:rPr>
          <w:rFonts w:hint="eastAsia" w:asciiTheme="minorEastAsia" w:hAnsiTheme="minorEastAsia" w:eastAsiaTheme="minorEastAsia" w:cstheme="minorEastAsia"/>
          <w:color w:val="auto"/>
          <w:sz w:val="24"/>
          <w:szCs w:val="24"/>
          <w:highlight w:val="none"/>
          <w:lang w:eastAsia="zh-CN"/>
        </w:rPr>
        <w:t>明细累计</w:t>
      </w:r>
      <w:r>
        <w:rPr>
          <w:rFonts w:hint="eastAsia" w:asciiTheme="minorEastAsia" w:hAnsiTheme="minorEastAsia" w:eastAsiaTheme="minorEastAsia" w:cstheme="minorEastAsia"/>
          <w:color w:val="auto"/>
          <w:sz w:val="24"/>
          <w:szCs w:val="24"/>
          <w:highlight w:val="none"/>
        </w:rPr>
        <w:t>计数为准，修正合价。</w:t>
      </w:r>
    </w:p>
    <w:p w14:paraId="09829A29">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4.4按以上原则对算术性差错修正，应取得供应商的同意，并确认修正后最终招标报价。如果供应商拒绝确认，则其招标响应文件将不予以评审并按废标处理，没收其投标担保。</w:t>
      </w:r>
    </w:p>
    <w:p w14:paraId="325E15E1">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投标文件只允许有一个报价，有选择的或有条件的报价将不予接受。</w:t>
      </w:r>
    </w:p>
    <w:p w14:paraId="06448A9E">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招标代理服务费由中标单位支付，投标单位在报价时请考虑。</w:t>
      </w:r>
    </w:p>
    <w:p w14:paraId="6874287B">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2" w:firstLineChars="200"/>
        <w:textAlignment w:val="auto"/>
        <w:rPr>
          <w:rFonts w:hint="eastAsia" w:asciiTheme="minorEastAsia" w:hAnsiTheme="minorEastAsia" w:eastAsiaTheme="minorEastAsia" w:cstheme="minorEastAsia"/>
          <w:b/>
          <w:bCs/>
          <w:color w:val="auto"/>
          <w:sz w:val="24"/>
          <w:szCs w:val="24"/>
          <w:highlight w:val="none"/>
        </w:rPr>
      </w:pPr>
      <w:bookmarkStart w:id="88" w:name="_Toc521014782"/>
      <w:bookmarkStart w:id="89" w:name="_Toc21211"/>
      <w:bookmarkStart w:id="90" w:name="_Toc21800"/>
      <w:bookmarkStart w:id="91" w:name="_Toc503212214"/>
      <w:r>
        <w:rPr>
          <w:rFonts w:hint="eastAsia" w:asciiTheme="minorEastAsia" w:hAnsiTheme="minorEastAsia" w:eastAsiaTheme="minorEastAsia" w:cstheme="minorEastAsia"/>
          <w:b/>
          <w:bCs/>
          <w:color w:val="auto"/>
          <w:sz w:val="24"/>
          <w:szCs w:val="24"/>
          <w:highlight w:val="none"/>
        </w:rPr>
        <w:t>投标文件的有效期</w:t>
      </w:r>
      <w:bookmarkEnd w:id="88"/>
      <w:bookmarkEnd w:id="89"/>
      <w:bookmarkEnd w:id="90"/>
      <w:bookmarkEnd w:id="91"/>
    </w:p>
    <w:p w14:paraId="18E81792">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1.自投标截止日起</w:t>
      </w:r>
      <w:r>
        <w:rPr>
          <w:rFonts w:hint="eastAsia" w:asciiTheme="minorEastAsia" w:hAnsiTheme="minorEastAsia" w:eastAsiaTheme="minorEastAsia" w:cstheme="minorEastAsia"/>
          <w:color w:val="auto"/>
          <w:sz w:val="24"/>
          <w:szCs w:val="24"/>
          <w:highlight w:val="none"/>
          <w:u w:val="single"/>
        </w:rPr>
        <w:t>90</w:t>
      </w:r>
      <w:r>
        <w:rPr>
          <w:rFonts w:hint="eastAsia" w:asciiTheme="minorEastAsia" w:hAnsiTheme="minorEastAsia" w:eastAsiaTheme="minorEastAsia" w:cstheme="minorEastAsia"/>
          <w:color w:val="auto"/>
          <w:sz w:val="24"/>
          <w:szCs w:val="24"/>
          <w:highlight w:val="none"/>
          <w:u w:val="none"/>
          <w:lang w:val="en-US" w:eastAsia="zh-CN"/>
        </w:rPr>
        <w:t>日历</w:t>
      </w:r>
      <w:r>
        <w:rPr>
          <w:rFonts w:hint="eastAsia" w:asciiTheme="minorEastAsia" w:hAnsiTheme="minorEastAsia" w:eastAsiaTheme="minorEastAsia" w:cstheme="minorEastAsia"/>
          <w:color w:val="auto"/>
          <w:sz w:val="24"/>
          <w:szCs w:val="24"/>
          <w:highlight w:val="none"/>
        </w:rPr>
        <w:t>天投标文件应保持有效。有效期不足的投标文件将被拒绝。</w:t>
      </w:r>
    </w:p>
    <w:p w14:paraId="1FB7C5B4">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2.在特殊情况下，招标人可与投标人协商延长投标书的有效期，这种要求和答复均以书面形式进行。</w:t>
      </w:r>
    </w:p>
    <w:p w14:paraId="418E8C53">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3.投标人可拒绝接受延期要求而不会导致投标保证金被没收。同意延长有效期的投标人需要相应延长投标保证金的有效期，但不能修改投标文件。</w:t>
      </w:r>
    </w:p>
    <w:p w14:paraId="190730A2">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4.中标人的投标文件自开标之日起至合同履行完毕止均应保持有效。</w:t>
      </w:r>
    </w:p>
    <w:p w14:paraId="677CF103">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2" w:firstLineChars="200"/>
        <w:textAlignment w:val="auto"/>
        <w:rPr>
          <w:rFonts w:hint="eastAsia" w:asciiTheme="minorEastAsia" w:hAnsiTheme="minorEastAsia" w:eastAsiaTheme="minorEastAsia" w:cstheme="minorEastAsia"/>
          <w:b/>
          <w:bCs/>
          <w:color w:val="auto"/>
          <w:sz w:val="24"/>
          <w:szCs w:val="24"/>
          <w:highlight w:val="none"/>
        </w:rPr>
      </w:pPr>
      <w:bookmarkStart w:id="92" w:name="_Toc503212215"/>
      <w:bookmarkStart w:id="93" w:name="_Toc521014783"/>
      <w:bookmarkStart w:id="94" w:name="_Toc22838"/>
      <w:bookmarkStart w:id="95" w:name="_Toc16117"/>
      <w:r>
        <w:rPr>
          <w:rFonts w:hint="eastAsia" w:asciiTheme="minorEastAsia" w:hAnsiTheme="minorEastAsia" w:eastAsiaTheme="minorEastAsia" w:cstheme="minorEastAsia"/>
          <w:b/>
          <w:bCs/>
          <w:color w:val="auto"/>
          <w:sz w:val="24"/>
          <w:szCs w:val="24"/>
          <w:highlight w:val="none"/>
        </w:rPr>
        <w:t>投标保证金</w:t>
      </w:r>
      <w:bookmarkEnd w:id="92"/>
      <w:bookmarkEnd w:id="93"/>
      <w:bookmarkEnd w:id="94"/>
      <w:bookmarkEnd w:id="95"/>
    </w:p>
    <w:p w14:paraId="08A3EE32">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1.投标人须按规定提交投标保证金</w:t>
      </w:r>
      <w:r>
        <w:rPr>
          <w:rFonts w:hint="eastAsia" w:asciiTheme="minorEastAsia" w:hAnsiTheme="minorEastAsia" w:eastAsiaTheme="minorEastAsia" w:cstheme="minorEastAsia"/>
          <w:color w:val="auto"/>
          <w:sz w:val="24"/>
          <w:szCs w:val="24"/>
          <w:highlight w:val="none"/>
          <w:lang w:val="en-US" w:eastAsia="zh-CN"/>
        </w:rPr>
        <w:t>或电子保函</w:t>
      </w:r>
      <w:r>
        <w:rPr>
          <w:rFonts w:hint="eastAsia" w:asciiTheme="minorEastAsia" w:hAnsiTheme="minorEastAsia" w:eastAsiaTheme="minorEastAsia" w:cstheme="minorEastAsia"/>
          <w:color w:val="auto"/>
          <w:sz w:val="24"/>
          <w:szCs w:val="24"/>
          <w:highlight w:val="none"/>
        </w:rPr>
        <w:t>。否则，其投标将被拒绝。</w:t>
      </w:r>
    </w:p>
    <w:p w14:paraId="5644C11B">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2.保证金形式：</w:t>
      </w:r>
      <w:r>
        <w:rPr>
          <w:rFonts w:hint="eastAsia" w:asciiTheme="minorEastAsia" w:hAnsiTheme="minorEastAsia" w:eastAsiaTheme="minorEastAsia" w:cstheme="minorEastAsia"/>
          <w:color w:val="auto"/>
          <w:sz w:val="24"/>
          <w:szCs w:val="24"/>
          <w:highlight w:val="none"/>
          <w:lang w:val="en-US" w:eastAsia="zh-CN"/>
        </w:rPr>
        <w:t>转账、汇款</w:t>
      </w:r>
      <w:r>
        <w:rPr>
          <w:rFonts w:hint="eastAsia" w:asciiTheme="minorEastAsia" w:hAnsiTheme="minorEastAsia" w:eastAsiaTheme="minorEastAsia" w:cstheme="minorEastAsia"/>
          <w:color w:val="auto"/>
          <w:sz w:val="24"/>
          <w:szCs w:val="24"/>
          <w:highlight w:val="none"/>
        </w:rPr>
        <w:t>（必须从基本账户转出）</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lang w:val="en-US" w:eastAsia="zh-CN"/>
        </w:rPr>
        <w:t>电子保函</w:t>
      </w:r>
      <w:r>
        <w:rPr>
          <w:rFonts w:hint="eastAsia" w:asciiTheme="minorEastAsia" w:hAnsiTheme="minorEastAsia" w:eastAsiaTheme="minorEastAsia" w:cstheme="minorEastAsia"/>
          <w:color w:val="auto"/>
          <w:sz w:val="24"/>
          <w:szCs w:val="24"/>
          <w:highlight w:val="none"/>
        </w:rPr>
        <w:t>。</w:t>
      </w:r>
    </w:p>
    <w:p w14:paraId="594674BD">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3.未中标人的投标保证金在公示期截止后退还。</w:t>
      </w:r>
    </w:p>
    <w:p w14:paraId="2CF7A85C">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4.中标人的投标保证金在中标通知书发出签订正式采购合同，</w:t>
      </w:r>
      <w:r>
        <w:rPr>
          <w:rFonts w:hint="eastAsia" w:asciiTheme="minorEastAsia" w:hAnsiTheme="minorEastAsia" w:eastAsiaTheme="minorEastAsia" w:cstheme="minorEastAsia"/>
          <w:color w:val="auto"/>
          <w:sz w:val="24"/>
          <w:szCs w:val="24"/>
          <w:highlight w:val="none"/>
          <w:lang w:val="en-US" w:eastAsia="zh-CN"/>
        </w:rPr>
        <w:t>需提供一份合同原件及相关材料办理退还投标保证金事宜</w:t>
      </w:r>
      <w:r>
        <w:rPr>
          <w:rFonts w:hint="eastAsia" w:asciiTheme="minorEastAsia" w:hAnsiTheme="minorEastAsia" w:eastAsiaTheme="minorEastAsia" w:cstheme="minorEastAsia"/>
          <w:color w:val="auto"/>
          <w:sz w:val="24"/>
          <w:szCs w:val="24"/>
          <w:highlight w:val="none"/>
        </w:rPr>
        <w:t>。</w:t>
      </w:r>
    </w:p>
    <w:p w14:paraId="3E2B6BFB">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5.保证金不计息。</w:t>
      </w:r>
    </w:p>
    <w:p w14:paraId="484A42B6">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6.投标人有下列情形之一的，投标保证金将不予退还：</w:t>
      </w:r>
    </w:p>
    <w:p w14:paraId="583725F4">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（1）投标人在投标有效期内撤回投标文件的；</w:t>
      </w:r>
    </w:p>
    <w:p w14:paraId="0B1841F6">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（2）投标人在投标过程中弄虚作假，提供虚假材料的；</w:t>
      </w:r>
    </w:p>
    <w:p w14:paraId="27418A83">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（3）中标人无正当理由不与招标人签订合同的；</w:t>
      </w:r>
    </w:p>
    <w:p w14:paraId="7B6A8C6D">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（4）其他严重扰乱招投标程序的。</w:t>
      </w:r>
    </w:p>
    <w:p w14:paraId="5FF3EEEE">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2" w:firstLineChars="200"/>
        <w:textAlignment w:val="auto"/>
        <w:rPr>
          <w:rFonts w:hint="eastAsia" w:asciiTheme="minorEastAsia" w:hAnsiTheme="minorEastAsia" w:eastAsiaTheme="minorEastAsia" w:cstheme="minorEastAsia"/>
          <w:b/>
          <w:bCs/>
          <w:color w:val="auto"/>
          <w:sz w:val="24"/>
          <w:szCs w:val="24"/>
          <w:highlight w:val="none"/>
        </w:rPr>
      </w:pPr>
      <w:bookmarkStart w:id="96" w:name="_Toc521014784"/>
      <w:bookmarkStart w:id="97" w:name="_Toc25982"/>
      <w:bookmarkStart w:id="98" w:name="_Toc4584"/>
      <w:bookmarkStart w:id="99" w:name="_Toc503212216"/>
      <w:r>
        <w:rPr>
          <w:rFonts w:hint="eastAsia" w:asciiTheme="minorEastAsia" w:hAnsiTheme="minorEastAsia" w:eastAsiaTheme="minorEastAsia" w:cstheme="minorEastAsia"/>
          <w:b/>
          <w:bCs/>
          <w:color w:val="auto"/>
          <w:sz w:val="24"/>
          <w:szCs w:val="24"/>
          <w:highlight w:val="none"/>
        </w:rPr>
        <w:t>投标文件的签署和</w:t>
      </w:r>
      <w:bookmarkEnd w:id="96"/>
      <w:bookmarkEnd w:id="97"/>
      <w:bookmarkEnd w:id="98"/>
      <w:bookmarkEnd w:id="99"/>
      <w:r>
        <w:rPr>
          <w:rFonts w:hint="eastAsia" w:asciiTheme="minorEastAsia" w:hAnsiTheme="minorEastAsia" w:eastAsiaTheme="minorEastAsia" w:cstheme="minorEastAsia"/>
          <w:b/>
          <w:bCs/>
          <w:color w:val="auto"/>
          <w:sz w:val="24"/>
          <w:szCs w:val="24"/>
          <w:highlight w:val="none"/>
          <w:lang w:eastAsia="zh-CN"/>
        </w:rPr>
        <w:t>递交</w:t>
      </w:r>
    </w:p>
    <w:p w14:paraId="07828B6F">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rPr>
        <w:t>投标人应按本招标文件规定的格式和顺序编制、装订投标文件并标注页码，投标文件内容不完整、编排混乱</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lang w:val="en-US" w:eastAsia="zh-CN"/>
        </w:rPr>
        <w:t>上传不完整</w:t>
      </w:r>
      <w:r>
        <w:rPr>
          <w:rFonts w:hint="eastAsia" w:asciiTheme="minorEastAsia" w:hAnsiTheme="minorEastAsia" w:eastAsiaTheme="minorEastAsia" w:cstheme="minorEastAsia"/>
          <w:color w:val="auto"/>
          <w:sz w:val="24"/>
          <w:szCs w:val="24"/>
          <w:highlight w:val="none"/>
        </w:rPr>
        <w:t>导致投标文件被误读、漏读或者查找不到相关内容的，是投标人的责任。</w:t>
      </w:r>
    </w:p>
    <w:p w14:paraId="4ABDCA0C">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投标人应于</w:t>
      </w:r>
      <w:r>
        <w:rPr>
          <w:rFonts w:hint="eastAsia" w:asciiTheme="minorEastAsia" w:hAnsiTheme="minorEastAsia" w:eastAsiaTheme="minorEastAsia" w:cstheme="minorEastAsia"/>
          <w:color w:val="auto"/>
          <w:sz w:val="24"/>
          <w:szCs w:val="24"/>
          <w:highlight w:val="none"/>
          <w:lang w:val="en-US" w:eastAsia="zh-CN"/>
        </w:rPr>
        <w:t>2026年11月24日11：00</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lang w:val="en-US" w:eastAsia="zh-CN"/>
        </w:rPr>
        <w:t>北京时间</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前将电子投标文件上传到“</w:t>
      </w:r>
      <w:r>
        <w:rPr>
          <w:rFonts w:hint="eastAsia" w:asciiTheme="minorEastAsia" w:hAnsiTheme="minorEastAsia" w:eastAsiaTheme="minorEastAsia" w:cstheme="minorEastAsia"/>
          <w:color w:val="auto"/>
          <w:sz w:val="24"/>
          <w:szCs w:val="24"/>
          <w:highlight w:val="none"/>
          <w:lang w:eastAsia="zh-CN"/>
        </w:rPr>
        <w:t>新疆政府采购</w:t>
      </w:r>
      <w:r>
        <w:rPr>
          <w:rFonts w:hint="eastAsia" w:asciiTheme="minorEastAsia" w:hAnsiTheme="minorEastAsia" w:eastAsiaTheme="minorEastAsia" w:cstheme="minorEastAsia"/>
          <w:color w:val="auto"/>
          <w:sz w:val="24"/>
          <w:szCs w:val="24"/>
          <w:highlight w:val="none"/>
        </w:rPr>
        <w:t>”平台。应按照本项目招标文件和</w:t>
      </w:r>
      <w:r>
        <w:rPr>
          <w:rFonts w:hint="eastAsia" w:asciiTheme="minorEastAsia" w:hAnsiTheme="minorEastAsia" w:eastAsiaTheme="minorEastAsia" w:cstheme="minorEastAsia"/>
          <w:color w:val="auto"/>
          <w:sz w:val="24"/>
          <w:szCs w:val="24"/>
          <w:highlight w:val="none"/>
          <w:lang w:eastAsia="zh-CN"/>
        </w:rPr>
        <w:t>新疆政府采购</w:t>
      </w:r>
      <w:r>
        <w:rPr>
          <w:rFonts w:hint="eastAsia" w:asciiTheme="minorEastAsia" w:hAnsiTheme="minorEastAsia" w:eastAsiaTheme="minorEastAsia" w:cstheme="minorEastAsia"/>
          <w:color w:val="auto"/>
          <w:sz w:val="24"/>
          <w:szCs w:val="24"/>
          <w:highlight w:val="none"/>
        </w:rPr>
        <w:t>平台的要求编制、加密传输投标文件。供应商在使用系统进行投标的过程中遇到涉及平台使用的任何问题，可致电</w:t>
      </w:r>
      <w:r>
        <w:rPr>
          <w:rFonts w:hint="eastAsia" w:asciiTheme="minorEastAsia" w:hAnsiTheme="minorEastAsia" w:eastAsiaTheme="minorEastAsia" w:cstheme="minorEastAsia"/>
          <w:color w:val="auto"/>
          <w:sz w:val="24"/>
          <w:szCs w:val="24"/>
          <w:highlight w:val="none"/>
          <w:lang w:eastAsia="zh-CN"/>
        </w:rPr>
        <w:t>新疆政府采购</w:t>
      </w:r>
      <w:r>
        <w:rPr>
          <w:rFonts w:hint="eastAsia" w:asciiTheme="minorEastAsia" w:hAnsiTheme="minorEastAsia" w:eastAsiaTheme="minorEastAsia" w:cstheme="minorEastAsia"/>
          <w:color w:val="auto"/>
          <w:sz w:val="24"/>
          <w:szCs w:val="24"/>
          <w:highlight w:val="none"/>
        </w:rPr>
        <w:t>平台技术支持热线咨询，联系方式：</w:t>
      </w:r>
      <w:r>
        <w:rPr>
          <w:rFonts w:hint="eastAsia" w:asciiTheme="minorEastAsia" w:hAnsiTheme="minorEastAsia" w:eastAsiaTheme="minorEastAsia" w:cstheme="minorEastAsia"/>
          <w:color w:val="auto"/>
          <w:sz w:val="24"/>
          <w:szCs w:val="24"/>
          <w:highlight w:val="none"/>
          <w:lang w:val="en-US" w:eastAsia="zh-CN"/>
        </w:rPr>
        <w:t>95763</w:t>
      </w:r>
      <w:r>
        <w:rPr>
          <w:rFonts w:hint="eastAsia" w:asciiTheme="minorEastAsia" w:hAnsiTheme="minorEastAsia" w:eastAsiaTheme="minorEastAsia" w:cstheme="minorEastAsia"/>
          <w:color w:val="auto"/>
          <w:sz w:val="24"/>
          <w:szCs w:val="24"/>
          <w:highlight w:val="none"/>
        </w:rPr>
        <w:t>。</w:t>
      </w:r>
    </w:p>
    <w:p w14:paraId="4806FE41">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.投标文件须由投标人在规定位置盖章并由法定代表人或法定代表人的授权委托人签署，投标人应写全称。</w:t>
      </w:r>
    </w:p>
    <w:p w14:paraId="0B7DF227">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4</w:t>
      </w:r>
      <w:r>
        <w:rPr>
          <w:rFonts w:hint="eastAsia" w:asciiTheme="minorEastAsia" w:hAnsiTheme="minorEastAsia" w:eastAsiaTheme="minorEastAsia" w:cstheme="minorEastAsia"/>
          <w:color w:val="auto"/>
          <w:sz w:val="24"/>
          <w:szCs w:val="24"/>
          <w:highlight w:val="none"/>
        </w:rPr>
        <w:t>.投标文件</w:t>
      </w:r>
      <w:r>
        <w:rPr>
          <w:rFonts w:hint="eastAsia" w:asciiTheme="minorEastAsia" w:hAnsiTheme="minorEastAsia" w:eastAsiaTheme="minorEastAsia" w:cstheme="minorEastAsia"/>
          <w:color w:val="auto"/>
          <w:sz w:val="24"/>
          <w:szCs w:val="24"/>
          <w:highlight w:val="none"/>
          <w:lang w:val="en-US" w:eastAsia="zh-CN"/>
        </w:rPr>
        <w:t>应严格响应招标文件要求，有表述</w:t>
      </w:r>
      <w:r>
        <w:rPr>
          <w:rFonts w:hint="eastAsia" w:asciiTheme="minorEastAsia" w:hAnsiTheme="minorEastAsia" w:eastAsiaTheme="minorEastAsia" w:cstheme="minorEastAsia"/>
          <w:color w:val="auto"/>
          <w:sz w:val="24"/>
          <w:szCs w:val="24"/>
          <w:highlight w:val="none"/>
        </w:rPr>
        <w:t>不清所引起的后果由投标人负责。</w:t>
      </w:r>
      <w:bookmarkStart w:id="100" w:name="_Toc9280"/>
      <w:bookmarkStart w:id="101" w:name="_Toc28926"/>
    </w:p>
    <w:p w14:paraId="3D437223">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2" w:firstLineChars="200"/>
        <w:textAlignment w:val="auto"/>
        <w:rPr>
          <w:rFonts w:hint="eastAsia" w:asciiTheme="minorEastAsia" w:hAnsiTheme="minorEastAsia" w:eastAsiaTheme="minorEastAsia" w:cstheme="minorEastAsia"/>
          <w:b/>
          <w:bCs/>
          <w:color w:val="auto"/>
          <w:sz w:val="24"/>
          <w:szCs w:val="24"/>
          <w:highlight w:val="none"/>
          <w:lang w:eastAsia="zh-CN"/>
        </w:rPr>
      </w:pPr>
      <w:r>
        <w:rPr>
          <w:rFonts w:hint="eastAsia" w:asciiTheme="minorEastAsia" w:hAnsiTheme="minorEastAsia" w:eastAsiaTheme="minorEastAsia" w:cstheme="minorEastAsia"/>
          <w:b/>
          <w:bCs/>
          <w:color w:val="auto"/>
          <w:sz w:val="24"/>
          <w:szCs w:val="24"/>
          <w:highlight w:val="none"/>
          <w:lang w:val="en-US" w:eastAsia="zh-CN"/>
        </w:rPr>
        <w:t>5.</w:t>
      </w:r>
      <w:r>
        <w:rPr>
          <w:rFonts w:hint="eastAsia" w:asciiTheme="minorEastAsia" w:hAnsiTheme="minorEastAsia" w:eastAsiaTheme="minorEastAsia" w:cstheme="minorEastAsia"/>
          <w:b/>
          <w:bCs/>
          <w:color w:val="auto"/>
          <w:sz w:val="24"/>
          <w:szCs w:val="24"/>
          <w:highlight w:val="none"/>
        </w:rPr>
        <w:t>本项目实行网上投标，采用电子投标文件。若供应商参与投标，自行承担投标一切费用。</w:t>
      </w:r>
    </w:p>
    <w:p w14:paraId="39CF2382">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2" w:firstLineChars="200"/>
        <w:textAlignment w:val="auto"/>
        <w:rPr>
          <w:rFonts w:hint="eastAsia" w:asciiTheme="minorEastAsia" w:hAnsiTheme="minorEastAsia" w:eastAsiaTheme="minorEastAsia" w:cstheme="minorEastAsia"/>
          <w:b/>
          <w:bCs/>
          <w:color w:val="auto"/>
          <w:sz w:val="24"/>
          <w:szCs w:val="24"/>
          <w:highlight w:val="none"/>
          <w:lang w:eastAsia="zh-CN"/>
        </w:rPr>
      </w:pPr>
      <w:r>
        <w:rPr>
          <w:rFonts w:hint="eastAsia" w:asciiTheme="minorEastAsia" w:hAnsiTheme="minorEastAsia" w:eastAsiaTheme="minorEastAsia" w:cstheme="minorEastAsia"/>
          <w:b/>
          <w:bCs/>
          <w:color w:val="auto"/>
          <w:sz w:val="24"/>
          <w:szCs w:val="24"/>
          <w:highlight w:val="none"/>
          <w:lang w:val="en-US" w:eastAsia="zh-CN"/>
        </w:rPr>
        <w:t>6.</w:t>
      </w:r>
      <w:r>
        <w:rPr>
          <w:rFonts w:hint="eastAsia" w:asciiTheme="minorEastAsia" w:hAnsiTheme="minorEastAsia" w:eastAsiaTheme="minorEastAsia" w:cstheme="minorEastAsia"/>
          <w:b/>
          <w:bCs/>
          <w:color w:val="auto"/>
          <w:sz w:val="24"/>
          <w:szCs w:val="24"/>
          <w:highlight w:val="none"/>
        </w:rPr>
        <w:t>各供应商应在开标前应确保成为正式注册入库供应商，并完成CA数字证书申领。因未注册入库、未办理CA数字证书等原因造成无法投标或投标失败等后果由供应商自行承担。</w:t>
      </w:r>
    </w:p>
    <w:p w14:paraId="72B1669E">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2" w:firstLineChars="200"/>
        <w:textAlignment w:val="auto"/>
        <w:rPr>
          <w:rFonts w:hint="eastAsia" w:asciiTheme="minorEastAsia" w:hAnsiTheme="minorEastAsia" w:eastAsiaTheme="minorEastAsia" w:cstheme="minorEastAsia"/>
          <w:b/>
          <w:bCs/>
          <w:color w:val="auto"/>
          <w:sz w:val="24"/>
          <w:szCs w:val="24"/>
          <w:highlight w:val="none"/>
          <w:lang w:eastAsia="zh-CN"/>
        </w:rPr>
      </w:pPr>
      <w:r>
        <w:rPr>
          <w:rFonts w:hint="eastAsia" w:asciiTheme="minorEastAsia" w:hAnsiTheme="minorEastAsia" w:eastAsiaTheme="minorEastAsia" w:cstheme="minorEastAsia"/>
          <w:b/>
          <w:bCs/>
          <w:color w:val="auto"/>
          <w:sz w:val="24"/>
          <w:szCs w:val="24"/>
          <w:highlight w:val="none"/>
          <w:lang w:val="en-US" w:eastAsia="zh-CN"/>
        </w:rPr>
        <w:t>7.</w:t>
      </w:r>
      <w:r>
        <w:rPr>
          <w:rFonts w:hint="eastAsia" w:asciiTheme="minorEastAsia" w:hAnsiTheme="minorEastAsia" w:eastAsiaTheme="minorEastAsia" w:cstheme="minorEastAsia"/>
          <w:b/>
          <w:bCs/>
          <w:color w:val="auto"/>
          <w:sz w:val="24"/>
          <w:szCs w:val="24"/>
          <w:highlight w:val="none"/>
        </w:rPr>
        <w:t>本项目为电子招投标，投标人需要使用CA加密设备，有意向参与新疆区域电子开评标的供应商，请访问新疆数字证书认证中心官方网站（https://www.xjca.com.cn/）或下载</w:t>
      </w:r>
      <w:r>
        <w:rPr>
          <w:rFonts w:hint="eastAsia" w:asciiTheme="minorEastAsia" w:hAnsiTheme="minorEastAsia" w:eastAsiaTheme="minorEastAsia" w:cstheme="minorEastAsia"/>
          <w:b/>
          <w:bCs/>
          <w:color w:val="auto"/>
          <w:sz w:val="24"/>
          <w:szCs w:val="24"/>
          <w:highlight w:val="none"/>
          <w:lang w:eastAsia="zh-CN"/>
        </w:rPr>
        <w:t>；</w:t>
      </w:r>
      <w:r>
        <w:rPr>
          <w:rFonts w:hint="eastAsia" w:asciiTheme="minorEastAsia" w:hAnsiTheme="minorEastAsia" w:eastAsiaTheme="minorEastAsia" w:cstheme="minorEastAsia"/>
          <w:b/>
          <w:bCs/>
          <w:color w:val="auto"/>
          <w:sz w:val="24"/>
          <w:szCs w:val="24"/>
          <w:highlight w:val="none"/>
        </w:rPr>
        <w:t>“新疆政务通”APP自行进行申领。如需咨询，请联系新疆CA服务热线</w:t>
      </w:r>
      <w:r>
        <w:rPr>
          <w:rFonts w:hint="eastAsia" w:asciiTheme="minorEastAsia" w:hAnsiTheme="minorEastAsia" w:eastAsiaTheme="minorEastAsia" w:cstheme="minorEastAsia"/>
          <w:b/>
          <w:bCs/>
          <w:color w:val="auto"/>
          <w:sz w:val="24"/>
          <w:szCs w:val="24"/>
          <w:highlight w:val="none"/>
          <w:lang w:eastAsia="zh-CN"/>
        </w:rPr>
        <w:t>0991-2819290。</w:t>
      </w:r>
    </w:p>
    <w:p w14:paraId="5EBA3051">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2" w:firstLineChars="200"/>
        <w:textAlignment w:val="auto"/>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lang w:val="en-US" w:eastAsia="zh-CN"/>
        </w:rPr>
        <w:t>8.</w:t>
      </w:r>
      <w:r>
        <w:rPr>
          <w:rFonts w:hint="eastAsia" w:asciiTheme="minorEastAsia" w:hAnsiTheme="minorEastAsia" w:eastAsiaTheme="minorEastAsia" w:cstheme="minorEastAsia"/>
          <w:b/>
          <w:bCs/>
          <w:color w:val="auto"/>
          <w:sz w:val="24"/>
          <w:szCs w:val="24"/>
          <w:highlight w:val="none"/>
        </w:rPr>
        <w:t>供应商将政采云电子交易客户端下载、安装完成后，可通过账号密码或CA登录客户端进行投标文件制作。在使用政采云投标客户端时，建议使用WIN7及以上操作系统。客户端请至新疆政府采购网（</w:t>
      </w:r>
      <w:r>
        <w:rPr>
          <w:rFonts w:hint="eastAsia" w:asciiTheme="minorEastAsia" w:hAnsiTheme="minorEastAsia" w:eastAsiaTheme="minorEastAsia" w:cstheme="minorEastAsia"/>
          <w:b/>
          <w:bCs/>
          <w:color w:val="auto"/>
          <w:sz w:val="24"/>
          <w:szCs w:val="24"/>
          <w:highlight w:val="none"/>
          <w:lang w:eastAsia="zh-CN"/>
        </w:rPr>
        <w:t>http://www.ccgp-xinjiang.gov.cn/</w:t>
      </w:r>
      <w:r>
        <w:rPr>
          <w:rFonts w:hint="eastAsia" w:asciiTheme="minorEastAsia" w:hAnsiTheme="minorEastAsia" w:eastAsiaTheme="minorEastAsia" w:cstheme="minorEastAsia"/>
          <w:b/>
          <w:bCs/>
          <w:color w:val="auto"/>
          <w:sz w:val="24"/>
          <w:szCs w:val="24"/>
          <w:highlight w:val="none"/>
        </w:rPr>
        <w:t>/）下载专区查看，如有问题可拨打政采云客户服务热线400-881-7190进行咨询。</w:t>
      </w:r>
    </w:p>
    <w:p w14:paraId="0D49138C">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2" w:firstLineChars="200"/>
        <w:textAlignment w:val="auto"/>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lang w:val="en-US" w:eastAsia="zh-CN"/>
        </w:rPr>
        <w:t>9.</w:t>
      </w:r>
      <w:r>
        <w:rPr>
          <w:rFonts w:hint="eastAsia" w:asciiTheme="minorEastAsia" w:hAnsiTheme="minorEastAsia" w:eastAsiaTheme="minorEastAsia" w:cstheme="minorEastAsia"/>
          <w:b/>
          <w:bCs/>
          <w:color w:val="auto"/>
          <w:sz w:val="24"/>
          <w:szCs w:val="24"/>
          <w:highlight w:val="none"/>
          <w:lang w:eastAsia="zh-CN"/>
        </w:rPr>
        <w:t>开标时间后</w:t>
      </w:r>
      <w:r>
        <w:rPr>
          <w:rFonts w:hint="eastAsia" w:asciiTheme="minorEastAsia" w:hAnsiTheme="minorEastAsia" w:eastAsiaTheme="minorEastAsia" w:cstheme="minorEastAsia"/>
          <w:b/>
          <w:bCs/>
          <w:color w:val="auto"/>
          <w:sz w:val="24"/>
          <w:szCs w:val="24"/>
          <w:highlight w:val="none"/>
          <w:lang w:val="en-US" w:eastAsia="zh-CN"/>
        </w:rPr>
        <w:t>30</w:t>
      </w:r>
      <w:r>
        <w:rPr>
          <w:rFonts w:hint="eastAsia" w:asciiTheme="minorEastAsia" w:hAnsiTheme="minorEastAsia" w:eastAsiaTheme="minorEastAsia" w:cstheme="minorEastAsia"/>
          <w:b/>
          <w:bCs/>
          <w:color w:val="auto"/>
          <w:sz w:val="24"/>
          <w:szCs w:val="24"/>
          <w:highlight w:val="none"/>
          <w:lang w:eastAsia="zh-CN"/>
        </w:rPr>
        <w:t>分钟内</w:t>
      </w:r>
      <w:r>
        <w:rPr>
          <w:rFonts w:hint="eastAsia" w:asciiTheme="minorEastAsia" w:hAnsiTheme="minorEastAsia" w:eastAsiaTheme="minorEastAsia" w:cstheme="minorEastAsia"/>
          <w:b/>
          <w:bCs/>
          <w:color w:val="auto"/>
          <w:sz w:val="24"/>
          <w:szCs w:val="24"/>
          <w:highlight w:val="none"/>
        </w:rPr>
        <w:t>供应商可以登录“政采云”平台，用“项目采购</w:t>
      </w:r>
      <w:r>
        <w:rPr>
          <w:rFonts w:hint="eastAsia" w:asciiTheme="minorEastAsia" w:hAnsiTheme="minorEastAsia" w:eastAsiaTheme="minorEastAsia" w:cstheme="minorEastAsia"/>
          <w:b/>
          <w:bCs/>
          <w:color w:val="auto"/>
          <w:sz w:val="24"/>
          <w:szCs w:val="24"/>
          <w:highlight w:val="none"/>
          <w:lang w:eastAsia="zh-CN"/>
        </w:rPr>
        <w:t>－</w:t>
      </w:r>
      <w:r>
        <w:rPr>
          <w:rFonts w:hint="eastAsia" w:asciiTheme="minorEastAsia" w:hAnsiTheme="minorEastAsia" w:eastAsiaTheme="minorEastAsia" w:cstheme="minorEastAsia"/>
          <w:b/>
          <w:bCs/>
          <w:color w:val="auto"/>
          <w:sz w:val="24"/>
          <w:szCs w:val="24"/>
          <w:highlight w:val="none"/>
        </w:rPr>
        <w:t>开标评标”功能进行解密投标文件。若供应商在规定时间内未按时解密的，视为投标文件撤回。</w:t>
      </w:r>
    </w:p>
    <w:p w14:paraId="7D226028">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2" w:firstLineChars="200"/>
        <w:textAlignment w:val="auto"/>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lang w:val="en-US" w:eastAsia="zh-CN"/>
        </w:rPr>
        <w:t>10.</w:t>
      </w:r>
      <w:r>
        <w:rPr>
          <w:rFonts w:hint="eastAsia" w:asciiTheme="minorEastAsia" w:hAnsiTheme="minorEastAsia" w:eastAsiaTheme="minorEastAsia" w:cstheme="minorEastAsia"/>
          <w:b/>
          <w:bCs/>
          <w:color w:val="auto"/>
          <w:sz w:val="24"/>
          <w:szCs w:val="24"/>
          <w:highlight w:val="none"/>
        </w:rPr>
        <w:t>因系统（非投标供应商行为）的原因，造成投标供应商未能在规定的解密时限内解密的，请及时与招标代理机构或与新疆政府采购网投标客户端进行联系。</w:t>
      </w:r>
    </w:p>
    <w:p w14:paraId="7BDE5300">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2" w:firstLineChars="200"/>
        <w:textAlignment w:val="auto"/>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lang w:val="en-US" w:eastAsia="zh-CN"/>
        </w:rPr>
        <w:t>11.</w:t>
      </w:r>
      <w:r>
        <w:rPr>
          <w:rFonts w:hint="eastAsia" w:asciiTheme="minorEastAsia" w:hAnsiTheme="minorEastAsia" w:eastAsiaTheme="minorEastAsia" w:cstheme="minorEastAsia"/>
          <w:b/>
          <w:bCs/>
          <w:color w:val="auto"/>
          <w:sz w:val="24"/>
          <w:szCs w:val="24"/>
          <w:highlight w:val="none"/>
        </w:rPr>
        <w:t>投标文件未按规定上传的，视为其自动放弃投标。</w:t>
      </w:r>
    </w:p>
    <w:bookmarkEnd w:id="100"/>
    <w:bookmarkEnd w:id="101"/>
    <w:p w14:paraId="79C15E01">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2" w:firstLineChars="200"/>
        <w:textAlignment w:val="auto"/>
        <w:rPr>
          <w:rFonts w:hint="eastAsia" w:asciiTheme="minorEastAsia" w:hAnsiTheme="minorEastAsia" w:eastAsiaTheme="minorEastAsia" w:cstheme="minorEastAsia"/>
          <w:b/>
          <w:bCs/>
          <w:color w:val="auto"/>
          <w:sz w:val="24"/>
          <w:szCs w:val="24"/>
          <w:highlight w:val="none"/>
        </w:rPr>
      </w:pPr>
      <w:bookmarkStart w:id="102" w:name="_Toc4197"/>
      <w:bookmarkStart w:id="103" w:name="_Toc521014786"/>
      <w:bookmarkStart w:id="104" w:name="_Toc6355"/>
      <w:bookmarkStart w:id="105" w:name="_Toc503212218"/>
      <w:r>
        <w:rPr>
          <w:rFonts w:hint="eastAsia" w:asciiTheme="minorEastAsia" w:hAnsiTheme="minorEastAsia" w:eastAsiaTheme="minorEastAsia" w:cstheme="minorEastAsia"/>
          <w:b/>
          <w:bCs/>
          <w:color w:val="auto"/>
          <w:sz w:val="24"/>
          <w:szCs w:val="24"/>
          <w:highlight w:val="none"/>
        </w:rPr>
        <w:t>投标文件的修改、撤回与撤销</w:t>
      </w:r>
    </w:p>
    <w:p w14:paraId="6CCABCC8">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在提交投标文件截止时间前，投标人可以修改或撤回未解密的电子投标文件，并于提交投标文件截止时间前将修改后重新生成的电子投标文件上传至系统，到达投标文件提交截止时间后，将不允许修改或撤回。</w:t>
      </w:r>
    </w:p>
    <w:p w14:paraId="254568A8">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投标人在投标截止期后不得修改、撤回投标文件。投标人在投标截止期后修改投标文件的，其投标无效。</w:t>
      </w:r>
    </w:p>
    <w:p w14:paraId="075432DA">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2" w:firstLineChars="200"/>
        <w:textAlignment w:val="auto"/>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rPr>
        <w:t>3</w:t>
      </w:r>
      <w:r>
        <w:rPr>
          <w:rFonts w:hint="eastAsia" w:asciiTheme="minorEastAsia" w:hAnsiTheme="minorEastAsia" w:eastAsiaTheme="minorEastAsia" w:cstheme="minorEastAsia"/>
          <w:b/>
          <w:bCs/>
          <w:color w:val="auto"/>
          <w:sz w:val="24"/>
          <w:szCs w:val="24"/>
          <w:highlight w:val="none"/>
          <w:lang w:val="en-US" w:eastAsia="zh-CN"/>
        </w:rPr>
        <w:t>.</w:t>
      </w:r>
      <w:r>
        <w:rPr>
          <w:rFonts w:hint="eastAsia" w:asciiTheme="minorEastAsia" w:hAnsiTheme="minorEastAsia" w:eastAsiaTheme="minorEastAsia" w:cstheme="minorEastAsia"/>
          <w:b/>
          <w:bCs/>
          <w:color w:val="auto"/>
          <w:sz w:val="24"/>
          <w:szCs w:val="24"/>
          <w:highlight w:val="none"/>
        </w:rPr>
        <w:t>若供应商在规定的时间内（“投标人须知前附表”</w:t>
      </w:r>
      <w:r>
        <w:rPr>
          <w:rFonts w:hint="eastAsia" w:asciiTheme="minorEastAsia" w:hAnsiTheme="minorEastAsia" w:eastAsiaTheme="minorEastAsia" w:cstheme="minorEastAsia"/>
          <w:b/>
          <w:bCs/>
          <w:color w:val="auto"/>
          <w:sz w:val="24"/>
          <w:szCs w:val="24"/>
          <w:highlight w:val="none"/>
          <w:lang w:eastAsia="zh-CN"/>
        </w:rPr>
        <w:t>的规定</w:t>
      </w:r>
      <w:r>
        <w:rPr>
          <w:rFonts w:hint="eastAsia" w:asciiTheme="minorEastAsia" w:hAnsiTheme="minorEastAsia" w:eastAsiaTheme="minorEastAsia" w:cstheme="minorEastAsia"/>
          <w:b/>
          <w:bCs/>
          <w:color w:val="auto"/>
          <w:sz w:val="24"/>
          <w:szCs w:val="24"/>
          <w:highlight w:val="none"/>
        </w:rPr>
        <w:t>）未能解密的，也将被视为供应商对其投标文件的撤回。</w:t>
      </w:r>
    </w:p>
    <w:p w14:paraId="62F28836">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2" w:firstLineChars="200"/>
        <w:textAlignment w:val="auto"/>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rPr>
        <w:t>投标文件的解密</w:t>
      </w:r>
    </w:p>
    <w:p w14:paraId="0F0F9482">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到达开标时间后，投标人需携带并使用制作该投标文件的同一数字证书参加开标解密，投标人须在采购代理机构规定的时间内完成投标文件解密，投标人未携带数字证书或其他非系统原因导致的逾期未解</w:t>
      </w:r>
      <w:r>
        <w:rPr>
          <w:rFonts w:hint="eastAsia" w:asciiTheme="minorEastAsia" w:hAnsiTheme="minorEastAsia" w:eastAsiaTheme="minorEastAsia" w:cstheme="minorEastAsia"/>
          <w:color w:val="auto"/>
          <w:sz w:val="24"/>
          <w:szCs w:val="24"/>
          <w:highlight w:val="none"/>
          <w:lang w:eastAsia="zh-CN"/>
        </w:rPr>
        <w:t>密的</w:t>
      </w:r>
      <w:r>
        <w:rPr>
          <w:rFonts w:hint="eastAsia" w:asciiTheme="minorEastAsia" w:hAnsiTheme="minorEastAsia" w:eastAsiaTheme="minorEastAsia" w:cstheme="minorEastAsia"/>
          <w:color w:val="auto"/>
          <w:sz w:val="24"/>
          <w:szCs w:val="24"/>
          <w:highlight w:val="none"/>
        </w:rPr>
        <w:t>投标文件，将作无效投标处理。</w:t>
      </w:r>
    </w:p>
    <w:p w14:paraId="1C7F3EA2">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2" w:firstLineChars="200"/>
        <w:textAlignment w:val="auto"/>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rPr>
        <w:t>投标有效期</w:t>
      </w:r>
    </w:p>
    <w:p w14:paraId="4C397C64">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投标有效期内投标人撤销投标文件的，采购人或者采购代理机构可以不退还投标保证金（如有）。采用投标保函方式替代保证金的，采购人或者采购代理机构可以向担保机构索赔保证金。</w:t>
      </w:r>
    </w:p>
    <w:p w14:paraId="14023559">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出现特殊情况需延长投标有效期的，采购人或采购代理机构可于投标有效期满之前要求投标人同意延长有效期，要求与答复均以书面形式通知所有投标人。投标人同意延长的，应相应延长其投标保证金（如有）的有效期，但不得要求或被允许修改或撤销其投标文件；投标人可以拒绝延长有效期，但其投标将会被视为无效，拒绝延长有效期的投标人有权收回其投标保证金（如有）。采用投标保函方式替代保证金的，投标有效期超出保函有效期的，采购人或者采购代理机构应提示投标人重新开函，未获得有效保函的投标人其投标将会被视为无效。</w:t>
      </w:r>
    </w:p>
    <w:p w14:paraId="6987AA82">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2" w:firstLineChars="200"/>
        <w:textAlignment w:val="auto"/>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rPr>
        <w:t>样品（</w:t>
      </w:r>
      <w:r>
        <w:rPr>
          <w:rFonts w:hint="eastAsia" w:asciiTheme="minorEastAsia" w:hAnsiTheme="minorEastAsia" w:eastAsiaTheme="minorEastAsia" w:cstheme="minorEastAsia"/>
          <w:b/>
          <w:bCs/>
          <w:color w:val="auto"/>
          <w:sz w:val="24"/>
          <w:szCs w:val="24"/>
          <w:highlight w:val="none"/>
          <w:lang w:val="en-US" w:eastAsia="zh-CN"/>
        </w:rPr>
        <w:t>本项目不适用</w:t>
      </w:r>
      <w:r>
        <w:rPr>
          <w:rFonts w:hint="eastAsia" w:asciiTheme="minorEastAsia" w:hAnsiTheme="minorEastAsia" w:eastAsiaTheme="minorEastAsia" w:cstheme="minorEastAsia"/>
          <w:b/>
          <w:bCs/>
          <w:color w:val="auto"/>
          <w:sz w:val="24"/>
          <w:szCs w:val="24"/>
          <w:highlight w:val="none"/>
        </w:rPr>
        <w:t>）</w:t>
      </w:r>
    </w:p>
    <w:p w14:paraId="18EDA538">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招标文件规定投标人提交样品的，样品属于投标文件的组成部分。样品的生产、运输、安装、保全等一切费用由投标人自理。</w:t>
      </w:r>
    </w:p>
    <w:p w14:paraId="5557A108">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投标截止时间前，投标人应将样品</w:t>
      </w:r>
      <w:r>
        <w:rPr>
          <w:rFonts w:hint="eastAsia" w:asciiTheme="minorEastAsia" w:hAnsiTheme="minorEastAsia" w:eastAsiaTheme="minorEastAsia" w:cstheme="minorEastAsia"/>
          <w:color w:val="auto"/>
          <w:sz w:val="24"/>
          <w:szCs w:val="24"/>
          <w:highlight w:val="none"/>
          <w:lang w:eastAsia="zh-CN"/>
        </w:rPr>
        <w:t>送达</w:t>
      </w:r>
      <w:r>
        <w:rPr>
          <w:rFonts w:hint="eastAsia" w:asciiTheme="minorEastAsia" w:hAnsiTheme="minorEastAsia" w:eastAsiaTheme="minorEastAsia" w:cstheme="minorEastAsia"/>
          <w:color w:val="auto"/>
          <w:sz w:val="24"/>
          <w:szCs w:val="24"/>
          <w:highlight w:val="none"/>
        </w:rPr>
        <w:t>指定地点。若需要现场演示的，投标人应提前做好演示准备（包括演示设备）。</w:t>
      </w:r>
    </w:p>
    <w:p w14:paraId="247B5510">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采购结果公告发布后，中标供应商的样品由采购人封存，作为履约验收的依据之一。未中标供应商在接到采购代理机构通知后，应按规定时间尽快自行取回样品，否则视同供应商不再认领，代理机构有权进行处理。</w:t>
      </w:r>
    </w:p>
    <w:p w14:paraId="4A3D11D5">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2" w:firstLineChars="200"/>
        <w:textAlignment w:val="auto"/>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rPr>
        <w:t>投标无效的情形</w:t>
      </w:r>
      <w:bookmarkEnd w:id="102"/>
      <w:bookmarkEnd w:id="103"/>
      <w:bookmarkEnd w:id="104"/>
      <w:bookmarkEnd w:id="105"/>
    </w:p>
    <w:p w14:paraId="4AD5CCE7">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实质上没有响应招标文件要求的投标将被视为无效投标。投标人不得通过修正或</w:t>
      </w:r>
      <w:r>
        <w:rPr>
          <w:rFonts w:hint="eastAsia" w:asciiTheme="minorEastAsia" w:hAnsiTheme="minorEastAsia" w:eastAsiaTheme="minorEastAsia" w:cstheme="minorEastAsia"/>
          <w:color w:val="auto"/>
          <w:sz w:val="24"/>
          <w:szCs w:val="24"/>
          <w:highlight w:val="none"/>
          <w:lang w:eastAsia="zh-CN"/>
        </w:rPr>
        <w:t>撤销</w:t>
      </w:r>
      <w:r>
        <w:rPr>
          <w:rFonts w:hint="eastAsia" w:asciiTheme="minorEastAsia" w:hAnsiTheme="minorEastAsia" w:eastAsiaTheme="minorEastAsia" w:cstheme="minorEastAsia"/>
          <w:color w:val="auto"/>
          <w:sz w:val="24"/>
          <w:szCs w:val="24"/>
          <w:highlight w:val="none"/>
        </w:rPr>
        <w:t>不合要求的偏离或保留从而使其投标成为实质上响应的投标，但经评标委员会认定属于投标人疏忽、笔误所造成的差错，应当允许其在评标结束之前进行修改或者补正（可以是复印件、传真件等，原件必须加盖单位公章）。修改或者补正投标文件必须以书面形式进行，并应在中标结果公告之前查核原件。限期内不补正或经补正后仍不符合招标文件要求的，应认定其投标无效。投标人修改、补正投标文件后，不影响评标委员会对其投标文件所作的评价和评分结果。</w:t>
      </w:r>
      <w:bookmarkStart w:id="106" w:name="_Toc4280"/>
      <w:bookmarkStart w:id="107" w:name="_Toc13224"/>
    </w:p>
    <w:p w14:paraId="67FF9EFF">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投标文件未按照招标文件要求签署、盖章；</w:t>
      </w:r>
    </w:p>
    <w:p w14:paraId="33983D04">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不符合招标文件中规定的资格要求；</w:t>
      </w:r>
    </w:p>
    <w:p w14:paraId="11CF6858">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投标报价超过招标文件中规定的预算金额或最高限价；</w:t>
      </w:r>
    </w:p>
    <w:p w14:paraId="560BEFED">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投标文件含有采购人不能接受的附加条件；</w:t>
      </w:r>
    </w:p>
    <w:p w14:paraId="32255224">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5</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有关</w:t>
      </w:r>
      <w:r>
        <w:rPr>
          <w:rFonts w:hint="eastAsia" w:asciiTheme="minorEastAsia" w:hAnsiTheme="minorEastAsia" w:eastAsiaTheme="minorEastAsia" w:cstheme="minorEastAsia"/>
          <w:color w:val="auto"/>
          <w:sz w:val="24"/>
          <w:szCs w:val="24"/>
          <w:highlight w:val="none"/>
          <w:lang w:eastAsia="zh-CN"/>
        </w:rPr>
        <w:t>法律法规</w:t>
      </w:r>
      <w:r>
        <w:rPr>
          <w:rFonts w:hint="eastAsia" w:asciiTheme="minorEastAsia" w:hAnsiTheme="minorEastAsia" w:eastAsiaTheme="minorEastAsia" w:cstheme="minorEastAsia"/>
          <w:color w:val="auto"/>
          <w:sz w:val="24"/>
          <w:szCs w:val="24"/>
          <w:highlight w:val="none"/>
        </w:rPr>
        <w:t>和规章及招标文件规定的其他无效情形。</w:t>
      </w:r>
    </w:p>
    <w:p w14:paraId="28E2BAAE">
      <w:pPr>
        <w:pStyle w:val="3"/>
        <w:pageBreakBefore w:val="0"/>
        <w:numPr>
          <w:ilvl w:val="0"/>
          <w:numId w:val="0"/>
        </w:numPr>
        <w:kinsoku/>
        <w:overflowPunct/>
        <w:topLinePunct w:val="0"/>
        <w:autoSpaceDE/>
        <w:autoSpaceDN/>
        <w:bidi w:val="0"/>
        <w:adjustRightInd/>
        <w:snapToGrid w:val="0"/>
        <w:spacing w:line="360" w:lineRule="auto"/>
        <w:ind w:leftChars="-50" w:right="62" w:rightChars="0"/>
        <w:jc w:val="center"/>
        <w:textAlignment w:val="auto"/>
        <w:rPr>
          <w:rFonts w:hint="eastAsia" w:asciiTheme="minorEastAsia" w:hAnsiTheme="minorEastAsia" w:eastAsiaTheme="minorEastAsia" w:cstheme="minorEastAsia"/>
          <w:b/>
          <w:bCs/>
          <w:color w:val="auto"/>
          <w:kern w:val="2"/>
          <w:sz w:val="24"/>
          <w:szCs w:val="24"/>
          <w:highlight w:val="none"/>
          <w:lang w:val="en-US" w:eastAsia="zh-CN" w:bidi="ar-SA"/>
        </w:rPr>
      </w:pPr>
      <w:bookmarkStart w:id="108" w:name="_Toc17379"/>
      <w:bookmarkStart w:id="109" w:name="_Toc503212219"/>
      <w:bookmarkStart w:id="110" w:name="_Toc521014787"/>
      <w:bookmarkStart w:id="111" w:name="_Toc31877"/>
      <w:bookmarkStart w:id="112" w:name="_Toc11270"/>
      <w:bookmarkStart w:id="113" w:name="_Toc3022"/>
      <w:r>
        <w:rPr>
          <w:rFonts w:hint="eastAsia" w:asciiTheme="minorEastAsia" w:hAnsiTheme="minorEastAsia" w:eastAsiaTheme="minorEastAsia" w:cstheme="minorEastAsia"/>
          <w:b/>
          <w:bCs/>
          <w:color w:val="auto"/>
          <w:kern w:val="2"/>
          <w:sz w:val="24"/>
          <w:szCs w:val="24"/>
          <w:highlight w:val="none"/>
          <w:lang w:val="en-US" w:eastAsia="zh-CN" w:bidi="ar-SA"/>
        </w:rPr>
        <w:t>四、开标</w:t>
      </w:r>
      <w:bookmarkEnd w:id="106"/>
      <w:bookmarkEnd w:id="107"/>
      <w:bookmarkEnd w:id="108"/>
      <w:bookmarkEnd w:id="109"/>
      <w:bookmarkEnd w:id="110"/>
      <w:bookmarkEnd w:id="111"/>
      <w:bookmarkEnd w:id="112"/>
      <w:bookmarkEnd w:id="113"/>
    </w:p>
    <w:p w14:paraId="0FE9DF14">
      <w:pPr>
        <w:pStyle w:val="12"/>
        <w:keepNext w:val="0"/>
        <w:keepLines w:val="0"/>
        <w:pageBreakBefore w:val="0"/>
        <w:widowControl w:val="0"/>
        <w:kinsoku/>
        <w:wordWrap/>
        <w:overflowPunct/>
        <w:topLinePunct w:val="0"/>
        <w:autoSpaceDE/>
        <w:autoSpaceDN/>
        <w:bidi w:val="0"/>
        <w:adjustRightInd/>
        <w:snapToGrid w:val="0"/>
        <w:spacing w:line="360" w:lineRule="auto"/>
        <w:ind w:left="0" w:right="0" w:firstLine="482" w:firstLineChars="200"/>
        <w:textAlignment w:val="auto"/>
        <w:rPr>
          <w:rFonts w:hint="eastAsia" w:asciiTheme="minorEastAsia" w:hAnsiTheme="minorEastAsia" w:eastAsiaTheme="minorEastAsia" w:cstheme="minorEastAsia"/>
          <w:b/>
          <w:bCs/>
          <w:color w:val="auto"/>
          <w:kern w:val="2"/>
          <w:sz w:val="24"/>
          <w:szCs w:val="24"/>
          <w:highlight w:val="none"/>
          <w:lang w:val="en-US" w:eastAsia="zh-CN" w:bidi="ar-SA"/>
        </w:rPr>
      </w:pPr>
      <w:r>
        <w:rPr>
          <w:rFonts w:hint="eastAsia" w:asciiTheme="minorEastAsia" w:hAnsiTheme="minorEastAsia" w:eastAsiaTheme="minorEastAsia" w:cstheme="minorEastAsia"/>
          <w:b/>
          <w:bCs/>
          <w:color w:val="auto"/>
          <w:kern w:val="2"/>
          <w:sz w:val="24"/>
          <w:szCs w:val="24"/>
          <w:highlight w:val="none"/>
          <w:lang w:val="en-US" w:eastAsia="zh-CN" w:bidi="ar-SA"/>
        </w:rPr>
        <w:t>（一）开标准备</w:t>
      </w:r>
    </w:p>
    <w:p w14:paraId="27709829">
      <w:pPr>
        <w:pStyle w:val="12"/>
        <w:keepNext w:val="0"/>
        <w:keepLines w:val="0"/>
        <w:pageBreakBefore w:val="0"/>
        <w:widowControl w:val="0"/>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招标代理机构将在规定的时间和地点进行开标，投标供应商无需到场，但应按照招标文件要求按时参与网上投标文件解密。（本项目实行网上投标，采用电子投标文件。若供应商参与投标，自行承担投标一切费用；各供应商应在开标前应确保成为新疆政府采购网正式注册入库供应商，并完成CA数字证书申领。因未注册入库、未办理CA数字证书等原因造成无法投标或投标失败等后果由供应商自行承担；供应商将新疆政府采购电子交易客户端下载、安装完成后，可通过账号密码或CA登录客户端进行投标文件制作。在使用新疆政府采购投标客户端时，建议使用WIN7及以上操作系统。客户端请至新疆政府采购网（</w:t>
      </w:r>
      <w:r>
        <w:rPr>
          <w:rFonts w:hint="eastAsia" w:asciiTheme="minorEastAsia" w:hAnsiTheme="minorEastAsia" w:eastAsiaTheme="minorEastAsia" w:cstheme="minorEastAsia"/>
          <w:color w:val="auto"/>
          <w:kern w:val="2"/>
          <w:sz w:val="24"/>
          <w:szCs w:val="24"/>
          <w:highlight w:val="none"/>
          <w:u w:val="none"/>
          <w:lang w:val="en-US" w:eastAsia="zh-CN" w:bidi="ar-SA"/>
        </w:rPr>
        <w:t>http://www.ccgp-xinjiang.gov.cn/</w:t>
      </w:r>
      <w:r>
        <w:rPr>
          <w:rFonts w:hint="eastAsia" w:asciiTheme="minorEastAsia" w:hAnsiTheme="minorEastAsia" w:eastAsiaTheme="minorEastAsia" w:cstheme="minorEastAsia"/>
          <w:color w:val="auto"/>
          <w:kern w:val="2"/>
          <w:sz w:val="24"/>
          <w:szCs w:val="24"/>
          <w:highlight w:val="none"/>
          <w:lang w:val="en-US" w:eastAsia="zh-CN" w:bidi="ar-SA"/>
        </w:rPr>
        <w:t>）下载专区查看，如有问题可拨打新疆政府采购客户服务热线95763进行咨询。）</w:t>
      </w:r>
    </w:p>
    <w:p w14:paraId="2A4104F5">
      <w:pPr>
        <w:pStyle w:val="12"/>
        <w:keepNext w:val="0"/>
        <w:keepLines w:val="0"/>
        <w:pageBreakBefore w:val="0"/>
        <w:widowControl w:val="0"/>
        <w:kinsoku/>
        <w:wordWrap/>
        <w:overflowPunct/>
        <w:topLinePunct w:val="0"/>
        <w:autoSpaceDE/>
        <w:autoSpaceDN/>
        <w:bidi w:val="0"/>
        <w:adjustRightInd/>
        <w:snapToGrid w:val="0"/>
        <w:spacing w:line="360" w:lineRule="auto"/>
        <w:ind w:left="0" w:right="0" w:firstLine="482" w:firstLineChars="200"/>
        <w:textAlignment w:val="auto"/>
        <w:outlineLvl w:val="1"/>
        <w:rPr>
          <w:rFonts w:hint="eastAsia" w:asciiTheme="minorEastAsia" w:hAnsiTheme="minorEastAsia" w:eastAsiaTheme="minorEastAsia" w:cstheme="minorEastAsia"/>
          <w:b/>
          <w:bCs/>
          <w:color w:val="auto"/>
          <w:kern w:val="2"/>
          <w:sz w:val="24"/>
          <w:szCs w:val="24"/>
          <w:highlight w:val="none"/>
          <w:lang w:val="en-US" w:eastAsia="zh-CN" w:bidi="ar-SA"/>
        </w:rPr>
      </w:pPr>
      <w:bookmarkStart w:id="114" w:name="_Toc24853"/>
      <w:bookmarkStart w:id="115" w:name="_Toc31566"/>
      <w:bookmarkStart w:id="116" w:name="_Toc1875"/>
      <w:r>
        <w:rPr>
          <w:rFonts w:hint="eastAsia" w:asciiTheme="minorEastAsia" w:hAnsiTheme="minorEastAsia" w:eastAsiaTheme="minorEastAsia" w:cstheme="minorEastAsia"/>
          <w:b/>
          <w:bCs/>
          <w:color w:val="auto"/>
          <w:kern w:val="2"/>
          <w:sz w:val="24"/>
          <w:szCs w:val="24"/>
          <w:highlight w:val="none"/>
          <w:lang w:val="en-US" w:eastAsia="zh-CN" w:bidi="ar-SA"/>
        </w:rPr>
        <w:t>（二）开标程序：</w:t>
      </w:r>
      <w:bookmarkEnd w:id="114"/>
      <w:bookmarkEnd w:id="115"/>
      <w:bookmarkEnd w:id="116"/>
    </w:p>
    <w:p w14:paraId="2B97433F">
      <w:pPr>
        <w:keepNext w:val="0"/>
        <w:keepLines w:val="0"/>
        <w:pageBreakBefore w:val="0"/>
        <w:widowControl w:val="0"/>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sz w:val="24"/>
          <w:szCs w:val="24"/>
          <w:highlight w:val="none"/>
        </w:rPr>
      </w:pPr>
      <w:bookmarkStart w:id="117" w:name="_Toc20288"/>
      <w:bookmarkStart w:id="118" w:name="_Toc20065"/>
      <w:bookmarkStart w:id="119" w:name="_Toc12263"/>
      <w:bookmarkStart w:id="120" w:name="_Toc24288"/>
      <w:bookmarkStart w:id="121" w:name="_Toc521014788"/>
      <w:bookmarkStart w:id="122" w:name="_Toc503212220"/>
      <w:bookmarkStart w:id="123" w:name="_Toc3024"/>
      <w:r>
        <w:rPr>
          <w:rFonts w:hint="eastAsia" w:asciiTheme="minorEastAsia" w:hAnsiTheme="minorEastAsia" w:eastAsiaTheme="minorEastAsia" w:cstheme="minorEastAsia"/>
          <w:color w:val="auto"/>
          <w:sz w:val="24"/>
          <w:szCs w:val="24"/>
          <w:highlight w:val="none"/>
        </w:rPr>
        <w:t>1.开标程序</w:t>
      </w:r>
    </w:p>
    <w:p w14:paraId="7EC0CD0F">
      <w:pPr>
        <w:keepNext w:val="0"/>
        <w:keepLines w:val="0"/>
        <w:pageBreakBefore w:val="0"/>
        <w:widowControl w:val="0"/>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招标工作人员按招标公告规定的时间进行开标，由采购人或者采购代理机构工作人员宣布投标人名称、解密情况，投标价格和招标文件规定的需要宣布的其他内容（以开标一览表要求为准）。开标分为现场电子开标和远程电子开标两种。</w:t>
      </w:r>
    </w:p>
    <w:p w14:paraId="2CD96E1C">
      <w:pPr>
        <w:keepNext w:val="0"/>
        <w:keepLines w:val="0"/>
        <w:pageBreakBefore w:val="0"/>
        <w:widowControl w:val="0"/>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采用现场电子开标的：投标人的法定代表人或其委托代理人应当按照本招标公告载明的时间和地点前往参加开标，并携带编制本项目（采购包）电子投标文件时加密所用的数字证书、存储有备用电子投标文件的U盘前往开标现场。</w:t>
      </w:r>
    </w:p>
    <w:p w14:paraId="21B3E07D">
      <w:pPr>
        <w:keepNext w:val="0"/>
        <w:keepLines w:val="0"/>
        <w:pageBreakBefore w:val="0"/>
        <w:widowControl w:val="0"/>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采用远程电子开标的：投标人的法定代表人或其授权代表应当按照本招标公告载明的时间和模式等要求参加开标。在投标截止时间前30分钟，应当登录云平台开标大厅进行签到，并且填写授权代表的姓名与手机号码。若因签到时填写的授权代表信息有误而导致的不良后果，由供应商自行承担。</w:t>
      </w:r>
    </w:p>
    <w:p w14:paraId="2715331C">
      <w:pPr>
        <w:keepNext w:val="0"/>
        <w:keepLines w:val="0"/>
        <w:pageBreakBefore w:val="0"/>
        <w:widowControl w:val="0"/>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开标时，投标人应当使用编制本项目（采购包）电子投标文件时加密所用数字证书在开始解密后按照代理机构规定的时间内完成电子投标文件的解密，如遇不可抗力等其他特殊情况，采购代理机构可视情况延长解密时间。投标人未携带数字证书或其他非系统原因导致的在规定时间内未解密投标文件，将作无效投标处理。（采用远程电子开标的，各投标人在参加开标以前</w:t>
      </w:r>
      <w:r>
        <w:rPr>
          <w:rFonts w:hint="eastAsia" w:asciiTheme="minorEastAsia" w:hAnsiTheme="minorEastAsia" w:eastAsiaTheme="minorEastAsia" w:cstheme="minorEastAsia"/>
          <w:color w:val="auto"/>
          <w:sz w:val="24"/>
          <w:szCs w:val="24"/>
          <w:highlight w:val="none"/>
          <w:lang w:eastAsia="zh-CN"/>
        </w:rPr>
        <w:t>需</w:t>
      </w:r>
      <w:r>
        <w:rPr>
          <w:rFonts w:hint="eastAsia" w:asciiTheme="minorEastAsia" w:hAnsiTheme="minorEastAsia" w:eastAsiaTheme="minorEastAsia" w:cstheme="minorEastAsia"/>
          <w:color w:val="auto"/>
          <w:sz w:val="24"/>
          <w:szCs w:val="24"/>
          <w:highlight w:val="none"/>
        </w:rPr>
        <w:t>自行对使用电脑的网络环境、驱动安装、客户端安装以及数字证书的有效性等进行检测，确保可以正常使用）。</w:t>
      </w:r>
    </w:p>
    <w:p w14:paraId="243ED34E">
      <w:pPr>
        <w:keepNext w:val="0"/>
        <w:keepLines w:val="0"/>
        <w:pageBreakBefore w:val="0"/>
        <w:widowControl w:val="0"/>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开标异议</w:t>
      </w:r>
    </w:p>
    <w:p w14:paraId="27751A47">
      <w:pPr>
        <w:keepNext w:val="0"/>
        <w:keepLines w:val="0"/>
        <w:pageBreakBefore w:val="0"/>
        <w:widowControl w:val="0"/>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投标人代表对开标过程和开标记录有疑义，以及认为采购人、采购代理机构相关工作人员有需要回避的情形的，应当场提出询问或者回避申请。投标人未参加开标的，视同认可开标结果。</w:t>
      </w:r>
    </w:p>
    <w:p w14:paraId="26FF3220">
      <w:pPr>
        <w:keepNext w:val="0"/>
        <w:keepLines w:val="0"/>
        <w:pageBreakBefore w:val="0"/>
        <w:widowControl w:val="0"/>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投标截止时间后，投标人不足须知前附表中约定的有效供应商家数的，不得开标。同时，本次采购活动结束。</w:t>
      </w:r>
    </w:p>
    <w:p w14:paraId="24D0D32C">
      <w:pPr>
        <w:keepNext w:val="0"/>
        <w:keepLines w:val="0"/>
        <w:pageBreakBefore w:val="0"/>
        <w:widowControl w:val="0"/>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4.</w:t>
      </w:r>
      <w:r>
        <w:rPr>
          <w:rFonts w:hint="eastAsia" w:asciiTheme="minorEastAsia" w:hAnsiTheme="minorEastAsia" w:eastAsiaTheme="minorEastAsia" w:cstheme="minorEastAsia"/>
          <w:color w:val="auto"/>
          <w:sz w:val="24"/>
          <w:szCs w:val="24"/>
          <w:highlight w:val="none"/>
        </w:rPr>
        <w:t>开标时出现下列情况的，视为投标无效处理：</w:t>
      </w:r>
    </w:p>
    <w:p w14:paraId="6742439A">
      <w:pPr>
        <w:keepNext w:val="0"/>
        <w:keepLines w:val="0"/>
        <w:pageBreakBefore w:val="0"/>
        <w:widowControl w:val="0"/>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（1）经检查数字证书无效的；</w:t>
      </w:r>
    </w:p>
    <w:p w14:paraId="0D03F76E">
      <w:pPr>
        <w:keepNext w:val="0"/>
        <w:keepLines w:val="0"/>
        <w:pageBreakBefore w:val="0"/>
        <w:widowControl w:val="0"/>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（2）因投标人自身原因，未在规定时间内完成电子投标文件解密的；</w:t>
      </w:r>
    </w:p>
    <w:p w14:paraId="5F741EDE">
      <w:pPr>
        <w:keepNext w:val="0"/>
        <w:keepLines w:val="0"/>
        <w:pageBreakBefore w:val="0"/>
        <w:widowControl w:val="0"/>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（3）如需使用备用电子投标文件解密时，在规定的解密时间内无法提供备用电子投标文件或提供的备用电子投标文件与加密的电子投标文件版本不一致（即两份文件不是通过投标客户端同时加密生成的）。</w:t>
      </w:r>
    </w:p>
    <w:p w14:paraId="355EFBAB">
      <w:pPr>
        <w:pStyle w:val="3"/>
        <w:pageBreakBefore w:val="0"/>
        <w:numPr>
          <w:ilvl w:val="0"/>
          <w:numId w:val="0"/>
        </w:numPr>
        <w:kinsoku/>
        <w:overflowPunct/>
        <w:topLinePunct w:val="0"/>
        <w:autoSpaceDE/>
        <w:autoSpaceDN/>
        <w:bidi w:val="0"/>
        <w:adjustRightInd/>
        <w:snapToGrid w:val="0"/>
        <w:spacing w:line="360" w:lineRule="auto"/>
        <w:ind w:leftChars="-50" w:right="62" w:rightChars="0"/>
        <w:jc w:val="center"/>
        <w:textAlignment w:val="auto"/>
        <w:rPr>
          <w:rFonts w:hint="eastAsia" w:asciiTheme="minorEastAsia" w:hAnsiTheme="minorEastAsia" w:eastAsiaTheme="minorEastAsia" w:cstheme="minorEastAsia"/>
          <w:b/>
          <w:bCs/>
          <w:color w:val="auto"/>
          <w:kern w:val="2"/>
          <w:sz w:val="24"/>
          <w:szCs w:val="24"/>
          <w:highlight w:val="none"/>
          <w:lang w:val="en-US" w:eastAsia="zh-CN" w:bidi="ar-SA"/>
        </w:rPr>
      </w:pPr>
      <w:bookmarkStart w:id="124" w:name="_Toc26984"/>
      <w:r>
        <w:rPr>
          <w:rFonts w:hint="eastAsia" w:asciiTheme="minorEastAsia" w:hAnsiTheme="minorEastAsia" w:eastAsiaTheme="minorEastAsia" w:cstheme="minorEastAsia"/>
          <w:b/>
          <w:bCs/>
          <w:color w:val="auto"/>
          <w:kern w:val="2"/>
          <w:sz w:val="24"/>
          <w:szCs w:val="24"/>
          <w:highlight w:val="none"/>
          <w:lang w:val="en-US" w:eastAsia="zh-CN" w:bidi="ar-SA"/>
        </w:rPr>
        <w:t>五、评标</w:t>
      </w:r>
      <w:bookmarkEnd w:id="117"/>
      <w:bookmarkEnd w:id="118"/>
      <w:bookmarkEnd w:id="119"/>
      <w:bookmarkEnd w:id="120"/>
      <w:bookmarkEnd w:id="121"/>
      <w:bookmarkEnd w:id="122"/>
      <w:bookmarkEnd w:id="123"/>
      <w:bookmarkEnd w:id="124"/>
    </w:p>
    <w:p w14:paraId="34C73FEA">
      <w:pPr>
        <w:pStyle w:val="12"/>
        <w:keepNext w:val="0"/>
        <w:keepLines w:val="0"/>
        <w:pageBreakBefore w:val="0"/>
        <w:widowControl w:val="0"/>
        <w:kinsoku/>
        <w:wordWrap/>
        <w:overflowPunct/>
        <w:topLinePunct w:val="0"/>
        <w:autoSpaceDE/>
        <w:autoSpaceDN/>
        <w:bidi w:val="0"/>
        <w:adjustRightInd/>
        <w:snapToGrid w:val="0"/>
        <w:spacing w:line="360" w:lineRule="auto"/>
        <w:ind w:left="0" w:right="0" w:firstLine="482" w:firstLineChars="200"/>
        <w:textAlignment w:val="auto"/>
        <w:outlineLvl w:val="1"/>
        <w:rPr>
          <w:rFonts w:hint="eastAsia" w:asciiTheme="minorEastAsia" w:hAnsiTheme="minorEastAsia" w:eastAsiaTheme="minorEastAsia" w:cstheme="minorEastAsia"/>
          <w:b/>
          <w:bCs/>
          <w:color w:val="auto"/>
          <w:kern w:val="2"/>
          <w:sz w:val="24"/>
          <w:szCs w:val="24"/>
          <w:highlight w:val="none"/>
          <w:lang w:val="en-US" w:eastAsia="zh-CN" w:bidi="ar-SA"/>
        </w:rPr>
      </w:pPr>
      <w:bookmarkStart w:id="125" w:name="_Toc18297"/>
      <w:r>
        <w:rPr>
          <w:rFonts w:hint="eastAsia" w:asciiTheme="minorEastAsia" w:hAnsiTheme="minorEastAsia" w:eastAsiaTheme="minorEastAsia" w:cstheme="minorEastAsia"/>
          <w:b/>
          <w:bCs/>
          <w:color w:val="auto"/>
          <w:kern w:val="2"/>
          <w:sz w:val="24"/>
          <w:szCs w:val="24"/>
          <w:highlight w:val="none"/>
          <w:lang w:val="en-US" w:eastAsia="zh-CN" w:bidi="ar-SA"/>
        </w:rPr>
        <w:t>（一）组建评标委员会</w:t>
      </w:r>
      <w:bookmarkEnd w:id="125"/>
    </w:p>
    <w:p w14:paraId="597C2F92">
      <w:pPr>
        <w:pStyle w:val="12"/>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outlineLvl w:val="2"/>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评标委员会或评标小组（以下简称评标委员会）的评标工作由招标单位负责组织，具体评标事务由评标委员会负责，并独立履行其法规规定的职责。</w:t>
      </w:r>
    </w:p>
    <w:p w14:paraId="5F5C1804">
      <w:pPr>
        <w:pStyle w:val="12"/>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outlineLvl w:val="2"/>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本项目评标委员会由评审专家5人组成；专家由招标代理机构在开标前48小时在新疆政府采购专家中随机抽取。其中熟悉相关技术方面的专家不得少于成员总数的三分之二。并对投标文件进行审查、评估和比较，并做出授予合同的建议。</w:t>
      </w:r>
    </w:p>
    <w:p w14:paraId="5B7A0D27">
      <w:pPr>
        <w:pStyle w:val="12"/>
        <w:keepNext w:val="0"/>
        <w:keepLines w:val="0"/>
        <w:pageBreakBefore w:val="0"/>
        <w:widowControl w:val="0"/>
        <w:kinsoku/>
        <w:wordWrap/>
        <w:overflowPunct/>
        <w:topLinePunct w:val="0"/>
        <w:autoSpaceDE/>
        <w:autoSpaceDN/>
        <w:bidi w:val="0"/>
        <w:adjustRightInd/>
        <w:snapToGrid w:val="0"/>
        <w:spacing w:line="360" w:lineRule="auto"/>
        <w:ind w:left="0" w:right="0" w:firstLine="482" w:firstLineChars="200"/>
        <w:textAlignment w:val="auto"/>
        <w:outlineLvl w:val="1"/>
        <w:rPr>
          <w:rFonts w:hint="eastAsia" w:asciiTheme="minorEastAsia" w:hAnsiTheme="minorEastAsia" w:eastAsiaTheme="minorEastAsia" w:cstheme="minorEastAsia"/>
          <w:b/>
          <w:bCs/>
          <w:color w:val="auto"/>
          <w:kern w:val="2"/>
          <w:sz w:val="24"/>
          <w:szCs w:val="24"/>
          <w:highlight w:val="none"/>
          <w:lang w:val="en-US" w:eastAsia="zh-CN" w:bidi="ar-SA"/>
        </w:rPr>
      </w:pPr>
      <w:bookmarkStart w:id="126" w:name="_Toc27271"/>
      <w:bookmarkStart w:id="127" w:name="_Toc26886"/>
      <w:bookmarkStart w:id="128" w:name="_Toc17366"/>
      <w:r>
        <w:rPr>
          <w:rFonts w:hint="eastAsia" w:asciiTheme="minorEastAsia" w:hAnsiTheme="minorEastAsia" w:eastAsiaTheme="minorEastAsia" w:cstheme="minorEastAsia"/>
          <w:b/>
          <w:bCs/>
          <w:color w:val="auto"/>
          <w:kern w:val="2"/>
          <w:sz w:val="24"/>
          <w:szCs w:val="24"/>
          <w:highlight w:val="none"/>
          <w:lang w:val="en-US" w:eastAsia="zh-CN" w:bidi="ar-SA"/>
        </w:rPr>
        <w:t>（二）评标的方式</w:t>
      </w:r>
      <w:bookmarkEnd w:id="126"/>
      <w:bookmarkEnd w:id="127"/>
      <w:bookmarkEnd w:id="128"/>
    </w:p>
    <w:p w14:paraId="580E22D2">
      <w:pPr>
        <w:pStyle w:val="12"/>
        <w:keepNext w:val="0"/>
        <w:keepLines w:val="0"/>
        <w:pageBreakBefore w:val="0"/>
        <w:widowControl w:val="0"/>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本项目采用不公开方式评标，评标的依据为《中华人民共和国政府采购法》《中华人民共和国财政部令第87号－－政府采购货物和服务招标投标管理办法》及招标文件。</w:t>
      </w:r>
    </w:p>
    <w:p w14:paraId="6296E0CA">
      <w:pPr>
        <w:keepNext w:val="0"/>
        <w:keepLines w:val="0"/>
        <w:pageBreakBefore w:val="0"/>
        <w:widowControl w:val="0"/>
        <w:kinsoku/>
        <w:wordWrap/>
        <w:overflowPunct/>
        <w:topLinePunct w:val="0"/>
        <w:autoSpaceDE/>
        <w:autoSpaceDN/>
        <w:bidi w:val="0"/>
        <w:adjustRightInd/>
        <w:snapToGrid w:val="0"/>
        <w:spacing w:line="360" w:lineRule="auto"/>
        <w:ind w:left="0" w:right="0" w:firstLine="482" w:firstLineChars="200"/>
        <w:textAlignment w:val="auto"/>
        <w:rPr>
          <w:rFonts w:hint="eastAsia" w:asciiTheme="minorEastAsia" w:hAnsiTheme="minorEastAsia" w:eastAsiaTheme="minorEastAsia" w:cstheme="minorEastAsia"/>
          <w:b/>
          <w:bCs/>
          <w:color w:val="auto"/>
          <w:kern w:val="2"/>
          <w:sz w:val="24"/>
          <w:szCs w:val="24"/>
          <w:highlight w:val="none"/>
          <w:lang w:val="en-US" w:eastAsia="zh-CN" w:bidi="ar-SA"/>
        </w:rPr>
      </w:pPr>
      <w:r>
        <w:rPr>
          <w:rFonts w:hint="eastAsia" w:asciiTheme="minorEastAsia" w:hAnsiTheme="minorEastAsia" w:eastAsiaTheme="minorEastAsia" w:cstheme="minorEastAsia"/>
          <w:b/>
          <w:bCs/>
          <w:color w:val="auto"/>
          <w:kern w:val="2"/>
          <w:sz w:val="24"/>
          <w:szCs w:val="24"/>
          <w:highlight w:val="none"/>
          <w:lang w:val="en-US" w:eastAsia="zh-CN" w:bidi="ar-SA"/>
        </w:rPr>
        <w:t>（三）评标原则</w:t>
      </w:r>
    </w:p>
    <w:p w14:paraId="4214766E">
      <w:pPr>
        <w:pStyle w:val="12"/>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outlineLvl w:val="2"/>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1.评标活动遵循公平、公正、科学和择优的原则，以招标文件和投标文件为评标的基本依据，并按照招标文件规定的评标方法和评标标准进行评标。</w:t>
      </w:r>
    </w:p>
    <w:p w14:paraId="36239962">
      <w:pPr>
        <w:pStyle w:val="12"/>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outlineLvl w:val="2"/>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2.评标委员会必须公平、公正、客观，不带任何倾向性和启发性；不得向外界透露任何与评标有关的内容；任何单位和个人不得干扰、影响评标的正常进行；评标委员会及有关工作人员不得私下与投标人接触。</w:t>
      </w:r>
    </w:p>
    <w:p w14:paraId="443F830C">
      <w:pPr>
        <w:pStyle w:val="12"/>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outlineLvl w:val="2"/>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3.具体评标事项由评标委员会负责，并按招标文件的规定办法进行评审。</w:t>
      </w:r>
    </w:p>
    <w:p w14:paraId="1B02E904">
      <w:pPr>
        <w:pStyle w:val="12"/>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outlineLvl w:val="2"/>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4.合格投标人不足须知前附表中约定的有效供应商家数的，不得评标。</w:t>
      </w:r>
    </w:p>
    <w:p w14:paraId="7A4C9779">
      <w:pPr>
        <w:keepNext w:val="0"/>
        <w:keepLines w:val="0"/>
        <w:pageBreakBefore w:val="0"/>
        <w:widowControl w:val="0"/>
        <w:kinsoku/>
        <w:wordWrap/>
        <w:overflowPunct/>
        <w:topLinePunct w:val="0"/>
        <w:autoSpaceDE/>
        <w:autoSpaceDN/>
        <w:bidi w:val="0"/>
        <w:adjustRightInd/>
        <w:snapToGrid w:val="0"/>
        <w:spacing w:line="360" w:lineRule="auto"/>
        <w:ind w:left="0" w:right="0" w:firstLine="482" w:firstLineChars="200"/>
        <w:textAlignment w:val="auto"/>
        <w:rPr>
          <w:rFonts w:hint="eastAsia" w:asciiTheme="minorEastAsia" w:hAnsiTheme="minorEastAsia" w:eastAsiaTheme="minorEastAsia" w:cstheme="minorEastAsia"/>
          <w:b/>
          <w:bCs/>
          <w:color w:val="auto"/>
          <w:kern w:val="2"/>
          <w:sz w:val="24"/>
          <w:szCs w:val="24"/>
          <w:highlight w:val="none"/>
          <w:lang w:val="en-US" w:eastAsia="zh-CN" w:bidi="ar-SA"/>
        </w:rPr>
      </w:pPr>
      <w:r>
        <w:rPr>
          <w:rFonts w:hint="eastAsia" w:asciiTheme="minorEastAsia" w:hAnsiTheme="minorEastAsia" w:eastAsiaTheme="minorEastAsia" w:cstheme="minorEastAsia"/>
          <w:b/>
          <w:bCs/>
          <w:color w:val="auto"/>
          <w:kern w:val="2"/>
          <w:sz w:val="24"/>
          <w:szCs w:val="24"/>
          <w:highlight w:val="none"/>
          <w:lang w:val="en-US" w:eastAsia="zh-CN" w:bidi="ar-SA"/>
        </w:rPr>
        <w:t>（四）评标应遵守下列评标纪律：</w:t>
      </w:r>
    </w:p>
    <w:p w14:paraId="3266CD90">
      <w:pPr>
        <w:pStyle w:val="12"/>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outlineLvl w:val="2"/>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（1）评标情况不得私自外泄，有关信息由皮山县政府投资交易中心统一对外发布。</w:t>
      </w:r>
    </w:p>
    <w:p w14:paraId="622D382E">
      <w:pPr>
        <w:pStyle w:val="12"/>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outlineLvl w:val="2"/>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（2）对皮山县政府投资交易中心或投标人提供的要求保密的资料，不得摘记翻印和外传。</w:t>
      </w:r>
    </w:p>
    <w:p w14:paraId="334BEB40">
      <w:pPr>
        <w:pStyle w:val="12"/>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outlineLvl w:val="2"/>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（3）不得收受投标供应商或有关人员的任何礼物，不得串联鼓动其他人袒护某投标人。若与投标人存在利害关系，则应主动声明并回避。</w:t>
      </w:r>
    </w:p>
    <w:p w14:paraId="4837675F">
      <w:pPr>
        <w:pStyle w:val="12"/>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outlineLvl w:val="2"/>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（4）全体评委应按照招标文件规定进行评标，一切认定事项应查有实据且不得弄虚作假。</w:t>
      </w:r>
    </w:p>
    <w:p w14:paraId="6DE02C26">
      <w:pPr>
        <w:pStyle w:val="12"/>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outlineLvl w:val="2"/>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（5）评标委员会各成员应当独立对每个投标人的投标文件进行评价，并对评价意见承担个人责任。评审过程中，不得发表倾向性言论。</w:t>
      </w:r>
    </w:p>
    <w:p w14:paraId="6A5B40AC">
      <w:pPr>
        <w:pStyle w:val="12"/>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outlineLvl w:val="2"/>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※对违反评标纪律的评委，将取消其评委资格，对评标工作造成严重损失者将予以通报批评乃至追究法律责任。</w:t>
      </w:r>
    </w:p>
    <w:p w14:paraId="2DF85E2C">
      <w:pPr>
        <w:pStyle w:val="12"/>
        <w:keepNext w:val="0"/>
        <w:keepLines w:val="0"/>
        <w:pageBreakBefore w:val="0"/>
        <w:widowControl w:val="0"/>
        <w:kinsoku/>
        <w:wordWrap/>
        <w:overflowPunct/>
        <w:topLinePunct w:val="0"/>
        <w:autoSpaceDE/>
        <w:autoSpaceDN/>
        <w:bidi w:val="0"/>
        <w:adjustRightInd/>
        <w:snapToGrid w:val="0"/>
        <w:spacing w:line="360" w:lineRule="auto"/>
        <w:ind w:left="0" w:right="0" w:firstLine="482" w:firstLineChars="200"/>
        <w:textAlignment w:val="auto"/>
        <w:outlineLvl w:val="1"/>
        <w:rPr>
          <w:rFonts w:hint="eastAsia" w:asciiTheme="minorEastAsia" w:hAnsiTheme="minorEastAsia" w:eastAsiaTheme="minorEastAsia" w:cstheme="minorEastAsia"/>
          <w:b/>
          <w:bCs/>
          <w:color w:val="auto"/>
          <w:kern w:val="2"/>
          <w:sz w:val="24"/>
          <w:szCs w:val="24"/>
          <w:highlight w:val="none"/>
          <w:lang w:val="en-US" w:eastAsia="zh-CN" w:bidi="ar-SA"/>
        </w:rPr>
      </w:pPr>
      <w:bookmarkStart w:id="129" w:name="_Toc7170"/>
      <w:bookmarkStart w:id="130" w:name="_Toc13223"/>
      <w:bookmarkStart w:id="131" w:name="_Toc4747"/>
      <w:r>
        <w:rPr>
          <w:rFonts w:hint="eastAsia" w:asciiTheme="minorEastAsia" w:hAnsiTheme="minorEastAsia" w:eastAsiaTheme="minorEastAsia" w:cstheme="minorEastAsia"/>
          <w:b/>
          <w:bCs/>
          <w:color w:val="auto"/>
          <w:kern w:val="2"/>
          <w:sz w:val="24"/>
          <w:szCs w:val="24"/>
          <w:highlight w:val="none"/>
          <w:lang w:val="en-US" w:eastAsia="zh-CN" w:bidi="ar-SA"/>
        </w:rPr>
        <w:t>（五）评标程序</w:t>
      </w:r>
      <w:bookmarkEnd w:id="129"/>
      <w:bookmarkEnd w:id="130"/>
      <w:bookmarkEnd w:id="131"/>
    </w:p>
    <w:p w14:paraId="3698A1AA">
      <w:pPr>
        <w:pStyle w:val="12"/>
        <w:keepNext w:val="0"/>
        <w:keepLines w:val="0"/>
        <w:pageBreakBefore w:val="0"/>
        <w:widowControl w:val="0"/>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1.本项目采用</w:t>
      </w:r>
      <w:r>
        <w:rPr>
          <w:rFonts w:hint="eastAsia" w:asciiTheme="minorEastAsia" w:hAnsiTheme="minorEastAsia" w:eastAsiaTheme="minorEastAsia" w:cstheme="minorEastAsia"/>
          <w:color w:val="auto"/>
          <w:sz w:val="24"/>
          <w:szCs w:val="24"/>
          <w:highlight w:val="none"/>
        </w:rPr>
        <w:t>综合评分法</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是指投标文件满足招标文件全部实质性要求，且按照评审因素的量化指标评审得分最高的投标人为中标候选人的评标方法。（最低报价不是中标的唯一依据。）</w:t>
      </w:r>
    </w:p>
    <w:p w14:paraId="4D646525">
      <w:pPr>
        <w:pStyle w:val="12"/>
        <w:keepNext w:val="0"/>
        <w:keepLines w:val="0"/>
        <w:pageBreakBefore w:val="0"/>
        <w:widowControl w:val="0"/>
        <w:kinsoku/>
        <w:wordWrap/>
        <w:overflowPunct/>
        <w:topLinePunct w:val="0"/>
        <w:autoSpaceDE/>
        <w:autoSpaceDN/>
        <w:bidi w:val="0"/>
        <w:adjustRightInd/>
        <w:snapToGrid w:val="0"/>
        <w:spacing w:line="360" w:lineRule="auto"/>
        <w:ind w:left="0" w:right="0" w:firstLine="480" w:firstLineChars="200"/>
        <w:textAlignment w:val="auto"/>
        <w:outlineLvl w:val="2"/>
        <w:rPr>
          <w:rFonts w:hint="eastAsia" w:asciiTheme="minorEastAsia" w:hAnsiTheme="minorEastAsia" w:eastAsiaTheme="minorEastAsia" w:cstheme="minorEastAsia"/>
          <w:color w:val="auto"/>
          <w:kern w:val="2"/>
          <w:sz w:val="24"/>
          <w:szCs w:val="24"/>
          <w:highlight w:val="none"/>
          <w:lang w:val="en-US" w:eastAsia="zh-CN" w:bidi="ar-SA"/>
        </w:rPr>
      </w:pPr>
      <w:bookmarkStart w:id="132" w:name="_Toc17462"/>
      <w:r>
        <w:rPr>
          <w:rFonts w:hint="eastAsia" w:asciiTheme="minorEastAsia" w:hAnsiTheme="minorEastAsia" w:eastAsiaTheme="minorEastAsia" w:cstheme="minorEastAsia"/>
          <w:color w:val="auto"/>
          <w:kern w:val="2"/>
          <w:sz w:val="24"/>
          <w:szCs w:val="24"/>
          <w:highlight w:val="none"/>
          <w:lang w:val="en-US" w:eastAsia="zh-CN" w:bidi="ar-SA"/>
        </w:rPr>
        <w:t>2.评标的依据为招标文件和投标文件。</w:t>
      </w:r>
      <w:bookmarkEnd w:id="132"/>
    </w:p>
    <w:p w14:paraId="6B8E98AF">
      <w:pPr>
        <w:pStyle w:val="12"/>
        <w:keepNext w:val="0"/>
        <w:keepLines w:val="0"/>
        <w:pageBreakBefore w:val="0"/>
        <w:widowControl w:val="0"/>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3.评标过程的保密性。开标后，直到授予投标人合同为止，凡是属于审查、澄清、评价和比较的有关资料以及授标建议等均不得向投标人或其他无关的人员透露。</w:t>
      </w:r>
    </w:p>
    <w:p w14:paraId="0DA5EBD1">
      <w:pPr>
        <w:pStyle w:val="12"/>
        <w:keepNext w:val="0"/>
        <w:keepLines w:val="0"/>
        <w:pageBreakBefore w:val="0"/>
        <w:widowControl w:val="0"/>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4.投标人在评标过程中所进行的试图影响评标结果、有悖于招标规则的活动，可能导致取消其中标资格。</w:t>
      </w:r>
    </w:p>
    <w:p w14:paraId="20664D73">
      <w:pPr>
        <w:pStyle w:val="12"/>
        <w:keepNext w:val="0"/>
        <w:keepLines w:val="0"/>
        <w:pageBreakBefore w:val="0"/>
        <w:widowControl w:val="0"/>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5.与招标文件有重大偏离的投标文件将被拒绝。且此重大偏离在开标后不许修改。</w:t>
      </w:r>
    </w:p>
    <w:p w14:paraId="3F22E0BE">
      <w:pPr>
        <w:pStyle w:val="12"/>
        <w:keepNext w:val="0"/>
        <w:keepLines w:val="0"/>
        <w:pageBreakBefore w:val="0"/>
        <w:widowControl w:val="0"/>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6.根据国家计委等七部委颁发的《评标委员会和评标方法暂行规定》以下为重大偏离：</w:t>
      </w:r>
    </w:p>
    <w:p w14:paraId="065B2028">
      <w:pPr>
        <w:pStyle w:val="12"/>
        <w:keepNext w:val="0"/>
        <w:keepLines w:val="0"/>
        <w:pageBreakBefore w:val="0"/>
        <w:widowControl w:val="0"/>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（一）投标保证金的缴纳主体与投标人不一致的，没有按照招标文件要求提供投标担保，或者所提供的投标担保有瑕疵的；</w:t>
      </w:r>
    </w:p>
    <w:p w14:paraId="491159A0">
      <w:pPr>
        <w:pStyle w:val="12"/>
        <w:keepNext w:val="0"/>
        <w:keepLines w:val="0"/>
        <w:pageBreakBefore w:val="0"/>
        <w:widowControl w:val="0"/>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（二）投标文件没有投标人法定代表人或其授权代表签字（章）和加盖投标单位公章的；</w:t>
      </w:r>
    </w:p>
    <w:p w14:paraId="6355AA45">
      <w:pPr>
        <w:pStyle w:val="12"/>
        <w:keepNext w:val="0"/>
        <w:keepLines w:val="0"/>
        <w:pageBreakBefore w:val="0"/>
        <w:widowControl w:val="0"/>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（三）投标文件记载的招标项目完成期限超过招标文件规定的完成期限；</w:t>
      </w:r>
    </w:p>
    <w:p w14:paraId="787C31CA">
      <w:pPr>
        <w:pStyle w:val="12"/>
        <w:keepNext w:val="0"/>
        <w:keepLines w:val="0"/>
        <w:pageBreakBefore w:val="0"/>
        <w:widowControl w:val="0"/>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（四）明显不符合技术规格和技术标准（技术规格、合同条款有偏离情况的）；</w:t>
      </w:r>
    </w:p>
    <w:p w14:paraId="7A1F716D">
      <w:pPr>
        <w:pStyle w:val="12"/>
        <w:keepNext w:val="0"/>
        <w:keepLines w:val="0"/>
        <w:pageBreakBefore w:val="0"/>
        <w:widowControl w:val="0"/>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（五）商务条款有偏离情况的；</w:t>
      </w:r>
    </w:p>
    <w:p w14:paraId="3B3F03E8">
      <w:pPr>
        <w:pStyle w:val="12"/>
        <w:keepNext w:val="0"/>
        <w:keepLines w:val="0"/>
        <w:pageBreakBefore w:val="0"/>
        <w:widowControl w:val="0"/>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（六）投标附有招标人不能接受的条件；</w:t>
      </w:r>
    </w:p>
    <w:p w14:paraId="5AE6D16C">
      <w:pPr>
        <w:pStyle w:val="12"/>
        <w:keepNext w:val="0"/>
        <w:keepLines w:val="0"/>
        <w:pageBreakBefore w:val="0"/>
        <w:widowControl w:val="0"/>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（七）不符合招标文件中规定的其他实质性要求；</w:t>
      </w:r>
    </w:p>
    <w:p w14:paraId="1DC346A4">
      <w:pPr>
        <w:pStyle w:val="12"/>
        <w:keepNext w:val="0"/>
        <w:keepLines w:val="0"/>
        <w:pageBreakBefore w:val="0"/>
        <w:widowControl w:val="0"/>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（八）投标报价不符合招标文件规定的要求；</w:t>
      </w:r>
    </w:p>
    <w:p w14:paraId="08C6B321">
      <w:pPr>
        <w:pStyle w:val="12"/>
        <w:keepNext w:val="0"/>
        <w:keepLines w:val="0"/>
        <w:pageBreakBefore w:val="0"/>
        <w:widowControl w:val="0"/>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投标文件有上述情形之一的，视为非实质性响应招标，并按规定作废标处理。招标文件对重大偏差另有规定的，从其规定。</w:t>
      </w:r>
    </w:p>
    <w:p w14:paraId="1B49ED74">
      <w:pPr>
        <w:pStyle w:val="12"/>
        <w:keepNext w:val="0"/>
        <w:keepLines w:val="0"/>
        <w:pageBreakBefore w:val="0"/>
        <w:widowControl w:val="0"/>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评标委员会应当审查每一投标文件是否对招标文件提出的所有实质性要求和条件作出响应。未能在实质上响应招标的投标，将作废标处理。</w:t>
      </w:r>
    </w:p>
    <w:p w14:paraId="51E902C6">
      <w:pPr>
        <w:pStyle w:val="12"/>
        <w:keepNext w:val="0"/>
        <w:keepLines w:val="0"/>
        <w:pageBreakBefore w:val="0"/>
        <w:widowControl w:val="0"/>
        <w:kinsoku/>
        <w:wordWrap/>
        <w:overflowPunct/>
        <w:topLinePunct w:val="0"/>
        <w:autoSpaceDE/>
        <w:autoSpaceDN/>
        <w:bidi w:val="0"/>
        <w:adjustRightInd/>
        <w:snapToGrid w:val="0"/>
        <w:spacing w:line="360" w:lineRule="auto"/>
        <w:ind w:left="0" w:right="0" w:firstLine="480" w:firstLineChars="200"/>
        <w:textAlignment w:val="auto"/>
        <w:outlineLvl w:val="2"/>
        <w:rPr>
          <w:rFonts w:hint="eastAsia" w:asciiTheme="minorEastAsia" w:hAnsiTheme="minorEastAsia" w:eastAsiaTheme="minorEastAsia" w:cstheme="minorEastAsia"/>
          <w:color w:val="auto"/>
          <w:kern w:val="2"/>
          <w:sz w:val="24"/>
          <w:szCs w:val="24"/>
          <w:highlight w:val="none"/>
          <w:lang w:val="en-US" w:eastAsia="zh-CN" w:bidi="ar-SA"/>
        </w:rPr>
      </w:pPr>
      <w:bookmarkStart w:id="133" w:name="_Toc3963"/>
      <w:r>
        <w:rPr>
          <w:rFonts w:hint="eastAsia" w:asciiTheme="minorEastAsia" w:hAnsiTheme="minorEastAsia" w:eastAsiaTheme="minorEastAsia" w:cstheme="minorEastAsia"/>
          <w:color w:val="auto"/>
          <w:kern w:val="2"/>
          <w:sz w:val="24"/>
          <w:szCs w:val="24"/>
          <w:highlight w:val="none"/>
          <w:lang w:val="en-US" w:eastAsia="zh-CN" w:bidi="ar-SA"/>
        </w:rPr>
        <w:t>7.对投标文件的初步审查和响应性确定</w:t>
      </w:r>
      <w:bookmarkEnd w:id="133"/>
      <w:r>
        <w:rPr>
          <w:rFonts w:hint="eastAsia" w:asciiTheme="minorEastAsia" w:hAnsiTheme="minorEastAsia" w:eastAsiaTheme="minorEastAsia" w:cstheme="minorEastAsia"/>
          <w:color w:val="auto"/>
          <w:kern w:val="2"/>
          <w:sz w:val="24"/>
          <w:szCs w:val="24"/>
          <w:highlight w:val="none"/>
          <w:lang w:val="en-US" w:eastAsia="zh-CN" w:bidi="ar-SA"/>
        </w:rPr>
        <w:t>。</w:t>
      </w:r>
    </w:p>
    <w:p w14:paraId="4D082DC9">
      <w:pPr>
        <w:pStyle w:val="12"/>
        <w:keepNext w:val="0"/>
        <w:keepLines w:val="0"/>
        <w:pageBreakBefore w:val="0"/>
        <w:widowControl w:val="0"/>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8.开标后招标人将审查投标文件的完整性、准确性以及保证金提交、文件签署情况。在审查时，（一）投标文件中开标一览表（报价表）内容与投标文件中相应内容不一致的，以开标一览表（报价表）为准；（二）大写金额和小写金额不一致的，以大写金额为准；（三）单价金额小数点或者百分比有明显错位的，以开标一览表的总价为准，并修改单价；（四）总价金额与按单价汇总金额不一致的，以单价金额计算结果为准。若投标人拒绝接受上述修正，其投标将可能被拒绝。</w:t>
      </w:r>
    </w:p>
    <w:p w14:paraId="0D776918">
      <w:pPr>
        <w:pStyle w:val="12"/>
        <w:keepNext w:val="0"/>
        <w:keepLines w:val="0"/>
        <w:pageBreakBefore w:val="0"/>
        <w:widowControl w:val="0"/>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9.在对投标文件进行详细评估之前，评标委员会将审查每一份投标文件是否对招标文件的要求做出了实质性的响应。实质性响应的投标文件应该是与招标文件的全部条款、条件和技术规格相符，而没有重大偏离。</w:t>
      </w:r>
    </w:p>
    <w:p w14:paraId="3A90A8BF">
      <w:pPr>
        <w:pStyle w:val="12"/>
        <w:keepNext w:val="0"/>
        <w:keepLines w:val="0"/>
        <w:pageBreakBefore w:val="0"/>
        <w:widowControl w:val="0"/>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10.招标人判断投标文件的响应性是基于投标文件本身而不靠外部证据。</w:t>
      </w:r>
    </w:p>
    <w:p w14:paraId="3C344B82">
      <w:pPr>
        <w:pStyle w:val="12"/>
        <w:keepNext w:val="0"/>
        <w:keepLines w:val="0"/>
        <w:pageBreakBefore w:val="0"/>
        <w:widowControl w:val="0"/>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11.招标人将拒绝被定为非响应性的投标，投标人不能通过修正或撤销不符之处而使其投标成为响应性投标。</w:t>
      </w:r>
    </w:p>
    <w:p w14:paraId="313D4DB7">
      <w:pPr>
        <w:pStyle w:val="12"/>
        <w:keepNext w:val="0"/>
        <w:keepLines w:val="0"/>
        <w:pageBreakBefore w:val="0"/>
        <w:widowControl w:val="0"/>
        <w:kinsoku/>
        <w:wordWrap/>
        <w:overflowPunct/>
        <w:topLinePunct w:val="0"/>
        <w:autoSpaceDE/>
        <w:autoSpaceDN/>
        <w:bidi w:val="0"/>
        <w:adjustRightInd/>
        <w:snapToGrid w:val="0"/>
        <w:spacing w:line="360" w:lineRule="auto"/>
        <w:ind w:left="0" w:right="0" w:firstLine="482" w:firstLineChars="200"/>
        <w:textAlignment w:val="auto"/>
        <w:outlineLvl w:val="1"/>
        <w:rPr>
          <w:rFonts w:hint="eastAsia" w:asciiTheme="minorEastAsia" w:hAnsiTheme="minorEastAsia" w:eastAsiaTheme="minorEastAsia" w:cstheme="minorEastAsia"/>
          <w:b/>
          <w:bCs/>
          <w:color w:val="auto"/>
          <w:kern w:val="2"/>
          <w:sz w:val="24"/>
          <w:szCs w:val="24"/>
          <w:highlight w:val="none"/>
          <w:lang w:val="en-US" w:eastAsia="zh-CN" w:bidi="ar-SA"/>
        </w:rPr>
      </w:pPr>
      <w:bookmarkStart w:id="134" w:name="_Toc14568"/>
      <w:bookmarkStart w:id="135" w:name="_Toc13450"/>
      <w:bookmarkStart w:id="136" w:name="_Toc32133"/>
      <w:r>
        <w:rPr>
          <w:rFonts w:hint="eastAsia" w:asciiTheme="minorEastAsia" w:hAnsiTheme="minorEastAsia" w:eastAsiaTheme="minorEastAsia" w:cstheme="minorEastAsia"/>
          <w:b/>
          <w:bCs/>
          <w:color w:val="auto"/>
          <w:kern w:val="2"/>
          <w:sz w:val="24"/>
          <w:szCs w:val="24"/>
          <w:highlight w:val="none"/>
          <w:lang w:val="en-US" w:eastAsia="zh-CN" w:bidi="ar-SA"/>
        </w:rPr>
        <w:t>（六）澄清问题的形式</w:t>
      </w:r>
      <w:bookmarkEnd w:id="134"/>
      <w:bookmarkEnd w:id="135"/>
      <w:bookmarkEnd w:id="136"/>
    </w:p>
    <w:p w14:paraId="19C8EEC1">
      <w:pPr>
        <w:pStyle w:val="12"/>
        <w:keepNext w:val="0"/>
        <w:keepLines w:val="0"/>
        <w:pageBreakBefore w:val="0"/>
        <w:widowControl w:val="0"/>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对投标文件中含义不明确、同类问题表述不一致或者有明显文字和计算错误的内容，评标委员会可要求投标人作出必要的澄清、说明或者纠正。投标人的澄清、说明或者补正应当采用书面形式，由其授权代表签字或盖章确认，并不得超出投标文件的范围或者改变投标文件的实质性内容。</w:t>
      </w:r>
    </w:p>
    <w:p w14:paraId="663A4B8B">
      <w:pPr>
        <w:pStyle w:val="12"/>
        <w:keepNext w:val="0"/>
        <w:keepLines w:val="0"/>
        <w:pageBreakBefore w:val="0"/>
        <w:widowControl w:val="0"/>
        <w:kinsoku/>
        <w:wordWrap/>
        <w:overflowPunct/>
        <w:topLinePunct w:val="0"/>
        <w:autoSpaceDE/>
        <w:autoSpaceDN/>
        <w:bidi w:val="0"/>
        <w:adjustRightInd/>
        <w:snapToGrid w:val="0"/>
        <w:spacing w:line="360" w:lineRule="auto"/>
        <w:ind w:left="0" w:right="0" w:firstLine="482" w:firstLineChars="200"/>
        <w:textAlignment w:val="auto"/>
        <w:outlineLvl w:val="1"/>
        <w:rPr>
          <w:rFonts w:hint="eastAsia" w:asciiTheme="minorEastAsia" w:hAnsiTheme="minorEastAsia" w:eastAsiaTheme="minorEastAsia" w:cstheme="minorEastAsia"/>
          <w:b/>
          <w:bCs/>
          <w:color w:val="auto"/>
          <w:kern w:val="2"/>
          <w:sz w:val="24"/>
          <w:szCs w:val="24"/>
          <w:highlight w:val="none"/>
          <w:lang w:val="en-US" w:eastAsia="zh-CN" w:bidi="ar-SA"/>
        </w:rPr>
      </w:pPr>
      <w:bookmarkStart w:id="137" w:name="_Toc31156"/>
      <w:bookmarkStart w:id="138" w:name="_Toc30297"/>
      <w:bookmarkStart w:id="139" w:name="_Toc2659"/>
      <w:r>
        <w:rPr>
          <w:rFonts w:hint="eastAsia" w:asciiTheme="minorEastAsia" w:hAnsiTheme="minorEastAsia" w:eastAsiaTheme="minorEastAsia" w:cstheme="minorEastAsia"/>
          <w:b/>
          <w:bCs/>
          <w:color w:val="auto"/>
          <w:kern w:val="2"/>
          <w:sz w:val="24"/>
          <w:szCs w:val="24"/>
          <w:highlight w:val="none"/>
          <w:lang w:val="en-US" w:eastAsia="zh-CN" w:bidi="ar-SA"/>
        </w:rPr>
        <w:t>（七）错误修正</w:t>
      </w:r>
      <w:bookmarkEnd w:id="137"/>
      <w:bookmarkEnd w:id="138"/>
      <w:bookmarkEnd w:id="139"/>
    </w:p>
    <w:p w14:paraId="63B31E93">
      <w:pPr>
        <w:pStyle w:val="12"/>
        <w:keepNext w:val="0"/>
        <w:keepLines w:val="0"/>
        <w:pageBreakBefore w:val="0"/>
        <w:widowControl w:val="0"/>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投标文件如果出现计算或表达上的错误，修正错误的原则如下：</w:t>
      </w:r>
    </w:p>
    <w:p w14:paraId="5CCCD8EA">
      <w:pPr>
        <w:pStyle w:val="12"/>
        <w:keepNext w:val="0"/>
        <w:keepLines w:val="0"/>
        <w:pageBreakBefore w:val="0"/>
        <w:widowControl w:val="0"/>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1.投标报价一览表总价与投标报价明细表汇总数不一致的，以投标报价一览表为准；</w:t>
      </w:r>
    </w:p>
    <w:p w14:paraId="622D7B3A">
      <w:pPr>
        <w:pStyle w:val="12"/>
        <w:keepNext w:val="0"/>
        <w:keepLines w:val="0"/>
        <w:pageBreakBefore w:val="0"/>
        <w:widowControl w:val="0"/>
        <w:kinsoku/>
        <w:wordWrap/>
        <w:overflowPunct/>
        <w:topLinePunct w:val="0"/>
        <w:autoSpaceDE/>
        <w:autoSpaceDN/>
        <w:bidi w:val="0"/>
        <w:adjustRightInd/>
        <w:snapToGrid w:val="0"/>
        <w:spacing w:line="360" w:lineRule="auto"/>
        <w:ind w:left="0" w:right="0" w:firstLine="480" w:firstLineChars="200"/>
        <w:textAlignment w:val="auto"/>
        <w:outlineLvl w:val="2"/>
        <w:rPr>
          <w:rFonts w:hint="eastAsia" w:asciiTheme="minorEastAsia" w:hAnsiTheme="minorEastAsia" w:eastAsiaTheme="minorEastAsia" w:cstheme="minorEastAsia"/>
          <w:color w:val="auto"/>
          <w:kern w:val="2"/>
          <w:sz w:val="24"/>
          <w:szCs w:val="24"/>
          <w:highlight w:val="none"/>
          <w:lang w:val="en-US" w:eastAsia="zh-CN" w:bidi="ar-SA"/>
        </w:rPr>
      </w:pPr>
      <w:bookmarkStart w:id="140" w:name="_Toc29280"/>
      <w:r>
        <w:rPr>
          <w:rFonts w:hint="eastAsia" w:asciiTheme="minorEastAsia" w:hAnsiTheme="minorEastAsia" w:eastAsiaTheme="minorEastAsia" w:cstheme="minorEastAsia"/>
          <w:color w:val="auto"/>
          <w:kern w:val="2"/>
          <w:sz w:val="24"/>
          <w:szCs w:val="24"/>
          <w:highlight w:val="none"/>
          <w:lang w:val="en-US" w:eastAsia="zh-CN" w:bidi="ar-SA"/>
        </w:rPr>
        <w:t>2.投标文件的大写金额和小写金额不一致的，以大写金额为准；</w:t>
      </w:r>
      <w:bookmarkEnd w:id="140"/>
    </w:p>
    <w:p w14:paraId="2AE9B815">
      <w:pPr>
        <w:pStyle w:val="12"/>
        <w:keepNext w:val="0"/>
        <w:keepLines w:val="0"/>
        <w:pageBreakBefore w:val="0"/>
        <w:widowControl w:val="0"/>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3.总价金额与按单价汇总金额不一致的，以单价金额计算结果为准；</w:t>
      </w:r>
    </w:p>
    <w:p w14:paraId="5FB2E0C7">
      <w:pPr>
        <w:pStyle w:val="12"/>
        <w:keepNext w:val="0"/>
        <w:keepLines w:val="0"/>
        <w:pageBreakBefore w:val="0"/>
        <w:widowControl w:val="0"/>
        <w:kinsoku/>
        <w:wordWrap/>
        <w:overflowPunct/>
        <w:topLinePunct w:val="0"/>
        <w:autoSpaceDE/>
        <w:autoSpaceDN/>
        <w:bidi w:val="0"/>
        <w:adjustRightInd/>
        <w:snapToGrid w:val="0"/>
        <w:spacing w:line="360" w:lineRule="auto"/>
        <w:ind w:left="0" w:right="0" w:firstLine="480" w:firstLineChars="200"/>
        <w:textAlignment w:val="auto"/>
        <w:outlineLvl w:val="2"/>
        <w:rPr>
          <w:rFonts w:hint="eastAsia" w:asciiTheme="minorEastAsia" w:hAnsiTheme="minorEastAsia" w:eastAsiaTheme="minorEastAsia" w:cstheme="minorEastAsia"/>
          <w:color w:val="auto"/>
          <w:kern w:val="2"/>
          <w:sz w:val="24"/>
          <w:szCs w:val="24"/>
          <w:highlight w:val="none"/>
          <w:lang w:val="en-US" w:eastAsia="zh-CN" w:bidi="ar-SA"/>
        </w:rPr>
      </w:pPr>
      <w:bookmarkStart w:id="141" w:name="_Toc16465"/>
      <w:r>
        <w:rPr>
          <w:rFonts w:hint="eastAsia" w:asciiTheme="minorEastAsia" w:hAnsiTheme="minorEastAsia" w:eastAsiaTheme="minorEastAsia" w:cstheme="minorEastAsia"/>
          <w:color w:val="auto"/>
          <w:kern w:val="2"/>
          <w:sz w:val="24"/>
          <w:szCs w:val="24"/>
          <w:highlight w:val="none"/>
          <w:lang w:val="en-US" w:eastAsia="zh-CN" w:bidi="ar-SA"/>
        </w:rPr>
        <w:t>4.对不同文字文本投标文件的解释发生异议的，以中文文本为准。</w:t>
      </w:r>
      <w:bookmarkEnd w:id="141"/>
    </w:p>
    <w:p w14:paraId="0C22AC44">
      <w:pPr>
        <w:pStyle w:val="12"/>
        <w:keepNext w:val="0"/>
        <w:keepLines w:val="0"/>
        <w:pageBreakBefore w:val="0"/>
        <w:widowControl w:val="0"/>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按上述修正错误的原则及方法调整或修正投标文件的投标报价，投标人同意并签字确认后，调整后的投标报价对投标人具有约束作用。如果投标人不接受修正后的报价，则其投标将作为无效投标处理。</w:t>
      </w:r>
    </w:p>
    <w:p w14:paraId="4428B27B">
      <w:pPr>
        <w:pStyle w:val="12"/>
        <w:keepNext w:val="0"/>
        <w:keepLines w:val="0"/>
        <w:pageBreakBefore w:val="0"/>
        <w:widowControl w:val="0"/>
        <w:kinsoku/>
        <w:wordWrap/>
        <w:overflowPunct/>
        <w:topLinePunct w:val="0"/>
        <w:autoSpaceDE/>
        <w:autoSpaceDN/>
        <w:bidi w:val="0"/>
        <w:adjustRightInd/>
        <w:snapToGrid w:val="0"/>
        <w:spacing w:line="360" w:lineRule="auto"/>
        <w:ind w:left="0" w:leftChars="0" w:right="0" w:firstLine="482" w:firstLineChars="200"/>
        <w:textAlignment w:val="auto"/>
        <w:outlineLvl w:val="1"/>
        <w:rPr>
          <w:rFonts w:hint="eastAsia" w:asciiTheme="minorEastAsia" w:hAnsiTheme="minorEastAsia" w:eastAsiaTheme="minorEastAsia" w:cstheme="minorEastAsia"/>
          <w:b/>
          <w:bCs/>
          <w:color w:val="auto"/>
          <w:kern w:val="2"/>
          <w:sz w:val="24"/>
          <w:szCs w:val="24"/>
          <w:highlight w:val="none"/>
          <w:lang w:val="en-US" w:eastAsia="zh-CN" w:bidi="ar-SA"/>
        </w:rPr>
      </w:pPr>
      <w:bookmarkStart w:id="142" w:name="_Toc19846"/>
      <w:bookmarkStart w:id="143" w:name="_Toc15699"/>
      <w:bookmarkStart w:id="144" w:name="_Toc5146"/>
      <w:r>
        <w:rPr>
          <w:rFonts w:hint="eastAsia" w:asciiTheme="minorEastAsia" w:hAnsiTheme="minorEastAsia" w:eastAsiaTheme="minorEastAsia" w:cstheme="minorEastAsia"/>
          <w:b/>
          <w:bCs/>
          <w:color w:val="auto"/>
          <w:kern w:val="2"/>
          <w:sz w:val="24"/>
          <w:szCs w:val="24"/>
          <w:highlight w:val="none"/>
          <w:lang w:val="en-US" w:eastAsia="zh-CN" w:bidi="ar-SA"/>
        </w:rPr>
        <w:t>（八）</w:t>
      </w:r>
      <w:bookmarkEnd w:id="142"/>
      <w:bookmarkEnd w:id="143"/>
      <w:r>
        <w:rPr>
          <w:rFonts w:hint="eastAsia" w:asciiTheme="minorEastAsia" w:hAnsiTheme="minorEastAsia" w:eastAsiaTheme="minorEastAsia" w:cstheme="minorEastAsia"/>
          <w:b/>
          <w:bCs/>
          <w:color w:val="auto"/>
          <w:kern w:val="2"/>
          <w:sz w:val="24"/>
          <w:szCs w:val="24"/>
          <w:highlight w:val="none"/>
          <w:lang w:val="en-US" w:eastAsia="zh-CN" w:bidi="ar-SA"/>
        </w:rPr>
        <w:t>有下列情形之一的，视为投标人串通投标，其投标无效</w:t>
      </w:r>
      <w:bookmarkEnd w:id="144"/>
    </w:p>
    <w:p w14:paraId="1C44C234">
      <w:pPr>
        <w:pStyle w:val="12"/>
        <w:keepNext w:val="0"/>
        <w:keepLines w:val="0"/>
        <w:pageBreakBefore w:val="0"/>
        <w:widowControl w:val="0"/>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kern w:val="2"/>
          <w:sz w:val="24"/>
          <w:szCs w:val="24"/>
          <w:highlight w:val="none"/>
          <w:lang w:val="en-US" w:eastAsia="zh-CN" w:bidi="ar-SA"/>
        </w:rPr>
      </w:pPr>
      <w:bookmarkStart w:id="145" w:name="_Toc29743"/>
      <w:bookmarkStart w:id="146" w:name="_Toc9664"/>
      <w:r>
        <w:rPr>
          <w:rFonts w:hint="eastAsia" w:asciiTheme="minorEastAsia" w:hAnsiTheme="minorEastAsia" w:eastAsiaTheme="minorEastAsia" w:cstheme="minorEastAsia"/>
          <w:color w:val="auto"/>
          <w:kern w:val="2"/>
          <w:sz w:val="24"/>
          <w:szCs w:val="24"/>
          <w:highlight w:val="none"/>
          <w:lang w:val="en-US" w:eastAsia="zh-CN" w:bidi="ar-SA"/>
        </w:rPr>
        <w:t>1.不同投标人的投标文件由同一单位或者个人编制；</w:t>
      </w:r>
    </w:p>
    <w:p w14:paraId="5D3A9E21">
      <w:pPr>
        <w:pStyle w:val="12"/>
        <w:keepNext w:val="0"/>
        <w:keepLines w:val="0"/>
        <w:pageBreakBefore w:val="0"/>
        <w:widowControl w:val="0"/>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2.不同投标人委托同一单位或者个人办理投标事宜；</w:t>
      </w:r>
    </w:p>
    <w:p w14:paraId="35099514">
      <w:pPr>
        <w:pStyle w:val="12"/>
        <w:keepNext w:val="0"/>
        <w:keepLines w:val="0"/>
        <w:pageBreakBefore w:val="0"/>
        <w:widowControl w:val="0"/>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3.不同投标人的投标文件载明的项目管理成员或者联系人员为同一人；</w:t>
      </w:r>
    </w:p>
    <w:p w14:paraId="4E15A179">
      <w:pPr>
        <w:pStyle w:val="12"/>
        <w:keepNext w:val="0"/>
        <w:keepLines w:val="0"/>
        <w:pageBreakBefore w:val="0"/>
        <w:widowControl w:val="0"/>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4.不同投标人的投标文件异常一致或者投标报价呈规律性差异；</w:t>
      </w:r>
    </w:p>
    <w:p w14:paraId="0452AFB4">
      <w:pPr>
        <w:pStyle w:val="12"/>
        <w:keepNext w:val="0"/>
        <w:keepLines w:val="0"/>
        <w:pageBreakBefore w:val="0"/>
        <w:widowControl w:val="0"/>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5.不同投标人的投标文件相互混装；</w:t>
      </w:r>
    </w:p>
    <w:p w14:paraId="40A99051">
      <w:pPr>
        <w:pStyle w:val="12"/>
        <w:keepNext w:val="0"/>
        <w:keepLines w:val="0"/>
        <w:pageBreakBefore w:val="0"/>
        <w:widowControl w:val="0"/>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6.不同投标人的投标保证金或购买电子保函支付款为从同一单位或个人的账户转出；</w:t>
      </w:r>
    </w:p>
    <w:p w14:paraId="2DD1A8B0">
      <w:pPr>
        <w:pStyle w:val="12"/>
        <w:keepNext w:val="0"/>
        <w:keepLines w:val="0"/>
        <w:pageBreakBefore w:val="0"/>
        <w:widowControl w:val="0"/>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7.投标人上传的电子投标文件使用该项目其他投标人的数字证书加密的或加盖该项目的其他投标人的电子印章的。</w:t>
      </w:r>
    </w:p>
    <w:p w14:paraId="4A740303">
      <w:pPr>
        <w:pStyle w:val="12"/>
        <w:keepNext w:val="0"/>
        <w:keepLines w:val="0"/>
        <w:pageBreakBefore w:val="0"/>
        <w:widowControl w:val="0"/>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说明：在评标过程中发现投标人有上述情形的，评标委员会应当认定其投标无效。同时，项目评审时被认定为串通投标的投标人不得参加该合同项下的采购活动。</w:t>
      </w:r>
    </w:p>
    <w:p w14:paraId="0A2FA009">
      <w:pPr>
        <w:pStyle w:val="12"/>
        <w:keepNext w:val="0"/>
        <w:keepLines w:val="0"/>
        <w:pageBreakBefore w:val="0"/>
        <w:widowControl w:val="0"/>
        <w:kinsoku/>
        <w:wordWrap/>
        <w:overflowPunct/>
        <w:topLinePunct w:val="0"/>
        <w:autoSpaceDE/>
        <w:autoSpaceDN/>
        <w:bidi w:val="0"/>
        <w:adjustRightInd/>
        <w:snapToGrid w:val="0"/>
        <w:spacing w:line="360" w:lineRule="auto"/>
        <w:ind w:left="0" w:leftChars="0" w:right="0" w:firstLine="482" w:firstLineChars="200"/>
        <w:textAlignment w:val="auto"/>
        <w:outlineLvl w:val="1"/>
        <w:rPr>
          <w:rFonts w:hint="eastAsia" w:asciiTheme="minorEastAsia" w:hAnsiTheme="minorEastAsia" w:eastAsiaTheme="minorEastAsia" w:cstheme="minorEastAsia"/>
          <w:b/>
          <w:bCs/>
          <w:color w:val="auto"/>
          <w:kern w:val="2"/>
          <w:sz w:val="24"/>
          <w:szCs w:val="24"/>
          <w:highlight w:val="none"/>
          <w:lang w:val="en-US" w:eastAsia="zh-CN" w:bidi="ar-SA"/>
        </w:rPr>
      </w:pPr>
      <w:bookmarkStart w:id="147" w:name="_Toc22643"/>
      <w:r>
        <w:rPr>
          <w:rFonts w:hint="eastAsia" w:asciiTheme="minorEastAsia" w:hAnsiTheme="minorEastAsia" w:eastAsiaTheme="minorEastAsia" w:cstheme="minorEastAsia"/>
          <w:b/>
          <w:bCs/>
          <w:color w:val="auto"/>
          <w:kern w:val="2"/>
          <w:sz w:val="24"/>
          <w:szCs w:val="24"/>
          <w:highlight w:val="none"/>
          <w:lang w:val="en-US" w:eastAsia="zh-CN" w:bidi="ar-SA"/>
        </w:rPr>
        <w:t>（九）评标过程的监控</w:t>
      </w:r>
      <w:bookmarkEnd w:id="145"/>
      <w:bookmarkEnd w:id="146"/>
      <w:bookmarkEnd w:id="147"/>
    </w:p>
    <w:p w14:paraId="08974E06">
      <w:pPr>
        <w:pStyle w:val="12"/>
        <w:keepNext w:val="0"/>
        <w:keepLines w:val="0"/>
        <w:pageBreakBefore w:val="0"/>
        <w:widowControl w:val="0"/>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本项目评标过程实行录像监控、照片记录，且由监标人员进行现场监督。</w:t>
      </w:r>
    </w:p>
    <w:p w14:paraId="0A1C1488">
      <w:pPr>
        <w:pStyle w:val="3"/>
        <w:pageBreakBefore w:val="0"/>
        <w:numPr>
          <w:ilvl w:val="0"/>
          <w:numId w:val="0"/>
        </w:numPr>
        <w:kinsoku/>
        <w:overflowPunct/>
        <w:topLinePunct w:val="0"/>
        <w:autoSpaceDE/>
        <w:autoSpaceDN/>
        <w:bidi w:val="0"/>
        <w:adjustRightInd/>
        <w:snapToGrid w:val="0"/>
        <w:spacing w:line="360" w:lineRule="auto"/>
        <w:ind w:leftChars="-50" w:right="62" w:rightChars="0"/>
        <w:jc w:val="center"/>
        <w:textAlignment w:val="auto"/>
        <w:rPr>
          <w:rFonts w:hint="eastAsia" w:asciiTheme="minorEastAsia" w:hAnsiTheme="minorEastAsia" w:eastAsiaTheme="minorEastAsia" w:cstheme="minorEastAsia"/>
          <w:b/>
          <w:bCs/>
          <w:color w:val="auto"/>
          <w:kern w:val="2"/>
          <w:sz w:val="24"/>
          <w:szCs w:val="24"/>
          <w:highlight w:val="none"/>
          <w:lang w:val="en-US" w:eastAsia="zh-CN" w:bidi="ar-SA"/>
        </w:rPr>
      </w:pPr>
      <w:bookmarkStart w:id="148" w:name="_Toc521014789"/>
      <w:bookmarkStart w:id="149" w:name="_Toc503212221"/>
      <w:bookmarkStart w:id="150" w:name="_Toc28372"/>
      <w:bookmarkStart w:id="151" w:name="_Toc21069"/>
      <w:bookmarkStart w:id="152" w:name="_Toc2497"/>
      <w:bookmarkStart w:id="153" w:name="_Toc10823"/>
      <w:bookmarkStart w:id="154" w:name="_Toc4896"/>
      <w:bookmarkStart w:id="155" w:name="_Toc26644"/>
      <w:r>
        <w:rPr>
          <w:rFonts w:hint="eastAsia" w:asciiTheme="minorEastAsia" w:hAnsiTheme="minorEastAsia" w:eastAsiaTheme="minorEastAsia" w:cstheme="minorEastAsia"/>
          <w:b/>
          <w:bCs/>
          <w:color w:val="auto"/>
          <w:kern w:val="2"/>
          <w:sz w:val="24"/>
          <w:szCs w:val="24"/>
          <w:highlight w:val="none"/>
          <w:lang w:val="en-US" w:eastAsia="zh-CN" w:bidi="ar-SA"/>
        </w:rPr>
        <w:t>六、定标</w:t>
      </w:r>
      <w:bookmarkEnd w:id="148"/>
      <w:bookmarkEnd w:id="149"/>
      <w:bookmarkEnd w:id="150"/>
      <w:bookmarkEnd w:id="151"/>
      <w:bookmarkEnd w:id="152"/>
      <w:bookmarkEnd w:id="153"/>
      <w:bookmarkEnd w:id="154"/>
      <w:bookmarkEnd w:id="155"/>
    </w:p>
    <w:p w14:paraId="00D74FB1">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2" w:firstLineChars="200"/>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b/>
          <w:bCs/>
          <w:color w:val="auto"/>
          <w:kern w:val="2"/>
          <w:sz w:val="24"/>
          <w:szCs w:val="24"/>
          <w:highlight w:val="none"/>
          <w:lang w:val="en-US" w:eastAsia="zh-CN" w:bidi="ar-SA"/>
        </w:rPr>
        <w:t>确定中标人：</w:t>
      </w:r>
      <w:r>
        <w:rPr>
          <w:rFonts w:hint="eastAsia" w:asciiTheme="minorEastAsia" w:hAnsiTheme="minorEastAsia" w:eastAsiaTheme="minorEastAsia" w:cstheme="minorEastAsia"/>
          <w:color w:val="auto"/>
          <w:kern w:val="2"/>
          <w:sz w:val="24"/>
          <w:szCs w:val="24"/>
          <w:highlight w:val="none"/>
          <w:lang w:val="en-US" w:eastAsia="zh-CN" w:bidi="ar-SA"/>
        </w:rPr>
        <w:t>本项目由招标人根据评标结果排名第一位的候选人为中标人。</w:t>
      </w:r>
    </w:p>
    <w:p w14:paraId="7924EE1A">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sz w:val="24"/>
          <w:szCs w:val="24"/>
          <w:highlight w:val="none"/>
        </w:rPr>
        <w:t>中标公告：</w:t>
      </w:r>
      <w:r>
        <w:rPr>
          <w:rFonts w:hint="eastAsia" w:asciiTheme="minorEastAsia" w:hAnsiTheme="minorEastAsia" w:eastAsiaTheme="minorEastAsia" w:cstheme="minorEastAsia"/>
          <w:color w:val="auto"/>
          <w:sz w:val="24"/>
          <w:szCs w:val="24"/>
          <w:highlight w:val="none"/>
        </w:rPr>
        <w:t>中标供应商确定之日起2个工作日内，采购人或采购代理机构将在新疆政府采购网</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http://www.ccgp-xinjiang.gov.cn/</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上以公告的形式发布中标结果，中标公告的公告期限为1个工作日。中标公告同时作为采购代理机构通知除中标供应商外的其他投标人没有中标的书面形式，采购代理机构不再</w:t>
      </w:r>
      <w:r>
        <w:rPr>
          <w:rFonts w:hint="eastAsia" w:asciiTheme="minorEastAsia" w:hAnsiTheme="minorEastAsia" w:eastAsiaTheme="minorEastAsia" w:cstheme="minorEastAsia"/>
          <w:color w:val="auto"/>
          <w:sz w:val="24"/>
          <w:szCs w:val="24"/>
          <w:highlight w:val="none"/>
          <w:lang w:eastAsia="zh-CN"/>
        </w:rPr>
        <w:t>以其他方式</w:t>
      </w:r>
      <w:r>
        <w:rPr>
          <w:rFonts w:hint="eastAsia" w:asciiTheme="minorEastAsia" w:hAnsiTheme="minorEastAsia" w:eastAsiaTheme="minorEastAsia" w:cstheme="minorEastAsia"/>
          <w:color w:val="auto"/>
          <w:sz w:val="24"/>
          <w:szCs w:val="24"/>
          <w:highlight w:val="none"/>
        </w:rPr>
        <w:t>另行通知。</w:t>
      </w:r>
    </w:p>
    <w:p w14:paraId="2091CE5E">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sz w:val="24"/>
          <w:szCs w:val="24"/>
          <w:highlight w:val="none"/>
        </w:rPr>
        <w:t>中标通知书：</w:t>
      </w:r>
      <w:r>
        <w:rPr>
          <w:rFonts w:hint="eastAsia" w:asciiTheme="minorEastAsia" w:hAnsiTheme="minorEastAsia" w:eastAsiaTheme="minorEastAsia" w:cstheme="minorEastAsia"/>
          <w:color w:val="auto"/>
          <w:sz w:val="24"/>
          <w:szCs w:val="24"/>
          <w:highlight w:val="none"/>
        </w:rPr>
        <w:t>中标通知书在发布中标公告时，同步</w:t>
      </w:r>
      <w:r>
        <w:rPr>
          <w:rFonts w:hint="eastAsia" w:asciiTheme="minorEastAsia" w:hAnsiTheme="minorEastAsia" w:eastAsiaTheme="minorEastAsia" w:cstheme="minorEastAsia"/>
          <w:color w:val="auto"/>
          <w:sz w:val="24"/>
          <w:szCs w:val="24"/>
          <w:highlight w:val="none"/>
          <w:lang w:eastAsia="zh-CN"/>
        </w:rPr>
        <w:t>发出</w:t>
      </w:r>
      <w:r>
        <w:rPr>
          <w:rFonts w:hint="eastAsia" w:asciiTheme="minorEastAsia" w:hAnsiTheme="minorEastAsia" w:eastAsiaTheme="minorEastAsia" w:cstheme="minorEastAsia"/>
          <w:color w:val="auto"/>
          <w:sz w:val="24"/>
          <w:szCs w:val="24"/>
          <w:highlight w:val="none"/>
        </w:rPr>
        <w:t>中标通知书至中标供应商。中标通知书发出后，采购人不得违法改变中标结果，中标供应商不得放弃中标。中标供应商放弃中标的，应当依法承担相应的法律责任。</w:t>
      </w:r>
    </w:p>
    <w:p w14:paraId="4AFBB2C9">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sz w:val="24"/>
          <w:szCs w:val="24"/>
          <w:highlight w:val="none"/>
        </w:rPr>
        <w:t>项目废标处理：</w:t>
      </w:r>
      <w:r>
        <w:rPr>
          <w:rFonts w:hint="eastAsia" w:asciiTheme="minorEastAsia" w:hAnsiTheme="minorEastAsia" w:eastAsiaTheme="minorEastAsia" w:cstheme="minorEastAsia"/>
          <w:color w:val="auto"/>
          <w:sz w:val="24"/>
          <w:szCs w:val="24"/>
          <w:highlight w:val="none"/>
        </w:rPr>
        <w:t>根据《中华人民共和国政府采购法》第三十六条及招标文件的约定，本项目或分包下列情况出现将作废标处理：</w:t>
      </w:r>
    </w:p>
    <w:p w14:paraId="2BC3BBE4">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符合专业资格条件的投标人或者对招标文件作实质响应的有效投标人不足三家的（说明：使用综合评分法的采购项目，提供相同品牌产品且通过资格审查、符合性审查的不同投标人参加同一合同项下投标的，按一家投标人计算）。</w:t>
      </w:r>
    </w:p>
    <w:p w14:paraId="10F2D002">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（2）出现影响采购公正的违法、违规行为的。</w:t>
      </w:r>
    </w:p>
    <w:p w14:paraId="6D85FB0B">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（3）投标人的报价均超过了采购预算，采购人不能支付的。</w:t>
      </w:r>
    </w:p>
    <w:p w14:paraId="5A49F12A">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（4）因重大变故，采购任务取消的。</w:t>
      </w:r>
    </w:p>
    <w:p w14:paraId="795F321A">
      <w:pPr>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对废标的采购项目，评标委员会应出具采购文件是否存在不合理条款的论证意见。</w:t>
      </w:r>
    </w:p>
    <w:p w14:paraId="7534E032">
      <w:pPr>
        <w:keepNext w:val="0"/>
        <w:keepLines w:val="0"/>
        <w:pageBreakBefore w:val="0"/>
        <w:widowControl w:val="0"/>
        <w:kinsoku/>
        <w:wordWrap/>
        <w:overflowPunct/>
        <w:topLinePunct w:val="0"/>
        <w:autoSpaceDE/>
        <w:autoSpaceDN/>
        <w:bidi w:val="0"/>
        <w:adjustRightInd/>
        <w:snapToGrid w:val="0"/>
        <w:spacing w:line="360" w:lineRule="auto"/>
        <w:ind w:left="0" w:right="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sz w:val="24"/>
          <w:szCs w:val="24"/>
          <w:highlight w:val="none"/>
        </w:rPr>
        <w:t>终止公告：</w:t>
      </w:r>
      <w:r>
        <w:rPr>
          <w:rFonts w:hint="eastAsia" w:asciiTheme="minorEastAsia" w:hAnsiTheme="minorEastAsia" w:eastAsiaTheme="minorEastAsia" w:cstheme="minorEastAsia"/>
          <w:color w:val="auto"/>
          <w:sz w:val="24"/>
          <w:szCs w:val="24"/>
          <w:highlight w:val="none"/>
        </w:rPr>
        <w:t>项目废标后，采购人或采购代理机构将在新疆政府采购网</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http://www.ccgp-xinjiang.gov.cn/</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上发布终止公告，终止公告的公告期限为1个工作日。</w:t>
      </w:r>
    </w:p>
    <w:p w14:paraId="5D0ABB2E">
      <w:pPr>
        <w:pageBreakBefore w:val="0"/>
        <w:kinsoku/>
        <w:overflowPunct/>
        <w:topLinePunct w:val="0"/>
        <w:autoSpaceDE/>
        <w:autoSpaceDN/>
        <w:bidi w:val="0"/>
        <w:adjustRightInd/>
        <w:snapToGrid w:val="0"/>
        <w:spacing w:line="360" w:lineRule="auto"/>
        <w:jc w:val="center"/>
        <w:textAlignment w:val="auto"/>
        <w:outlineLvl w:val="1"/>
        <w:rPr>
          <w:rFonts w:hint="eastAsia" w:asciiTheme="minorEastAsia" w:hAnsiTheme="minorEastAsia" w:eastAsiaTheme="minorEastAsia" w:cstheme="minorEastAsia"/>
          <w:color w:val="auto"/>
          <w:sz w:val="24"/>
          <w:szCs w:val="24"/>
          <w:highlight w:val="none"/>
        </w:rPr>
      </w:pPr>
      <w:bookmarkStart w:id="156" w:name="_Toc521014790"/>
      <w:bookmarkStart w:id="157" w:name="_Toc11259"/>
      <w:bookmarkStart w:id="158" w:name="_Toc15327"/>
      <w:bookmarkStart w:id="159" w:name="_Toc503212222"/>
      <w:bookmarkStart w:id="160" w:name="_Toc20117"/>
      <w:bookmarkStart w:id="161" w:name="_Toc1888"/>
      <w:bookmarkStart w:id="162" w:name="_Toc20063"/>
      <w:bookmarkStart w:id="163" w:name="_Toc20345"/>
      <w:r>
        <w:rPr>
          <w:rFonts w:hint="eastAsia" w:asciiTheme="minorEastAsia" w:hAnsiTheme="minorEastAsia" w:eastAsiaTheme="minorEastAsia" w:cstheme="minorEastAsia"/>
          <w:b/>
          <w:bCs/>
          <w:color w:val="auto"/>
          <w:kern w:val="2"/>
          <w:sz w:val="24"/>
          <w:szCs w:val="24"/>
          <w:highlight w:val="none"/>
          <w:lang w:val="en-US" w:eastAsia="zh-CN" w:bidi="ar-SA"/>
        </w:rPr>
        <w:t>七、合同授予</w:t>
      </w:r>
      <w:bookmarkEnd w:id="156"/>
      <w:bookmarkEnd w:id="157"/>
      <w:bookmarkEnd w:id="158"/>
      <w:bookmarkEnd w:id="159"/>
      <w:bookmarkEnd w:id="160"/>
      <w:bookmarkEnd w:id="161"/>
      <w:bookmarkEnd w:id="162"/>
      <w:bookmarkEnd w:id="163"/>
    </w:p>
    <w:p w14:paraId="2E44E707">
      <w:pPr>
        <w:keepNext w:val="0"/>
        <w:keepLines w:val="0"/>
        <w:pageBreakBefore w:val="0"/>
        <w:widowControl w:val="0"/>
        <w:kinsoku/>
        <w:wordWrap/>
        <w:overflowPunct/>
        <w:topLinePunct w:val="0"/>
        <w:autoSpaceDE/>
        <w:autoSpaceDN/>
        <w:bidi w:val="0"/>
        <w:adjustRightInd/>
        <w:snapToGrid w:val="0"/>
        <w:spacing w:line="360" w:lineRule="auto"/>
        <w:ind w:left="0" w:right="0" w:firstLine="482"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rPr>
        <w:t>1.合同签订</w:t>
      </w:r>
    </w:p>
    <w:p w14:paraId="663FED16">
      <w:pPr>
        <w:keepNext w:val="0"/>
        <w:keepLines w:val="0"/>
        <w:pageBreakBefore w:val="0"/>
        <w:widowControl w:val="0"/>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1.1采购人应当自《中标通知书》发出之日起</w:t>
      </w:r>
      <w:r>
        <w:rPr>
          <w:rFonts w:hint="eastAsia" w:asciiTheme="minorEastAsia" w:hAnsiTheme="minorEastAsia" w:eastAsiaTheme="minorEastAsia" w:cstheme="minorEastAsia"/>
          <w:color w:val="auto"/>
          <w:sz w:val="24"/>
          <w:szCs w:val="24"/>
          <w:highlight w:val="none"/>
          <w:lang w:val="en-US" w:eastAsia="zh-CN"/>
        </w:rPr>
        <w:t>三十日</w:t>
      </w:r>
      <w:r>
        <w:rPr>
          <w:rFonts w:hint="eastAsia" w:asciiTheme="minorEastAsia" w:hAnsiTheme="minorEastAsia" w:eastAsiaTheme="minorEastAsia" w:cstheme="minorEastAsia"/>
          <w:color w:val="auto"/>
          <w:sz w:val="24"/>
          <w:szCs w:val="24"/>
          <w:highlight w:val="none"/>
        </w:rPr>
        <w:t>内，按照招标文件和中标供应商投标文件的约定，与中标供应商签订合同。所签订的合同不得对招标文件和中标供应商投标文件作实质性修改。超过30天尚未完成政府采购合同签订的政府采购项目，采购人应当登录新疆政府采购网，填报未能依法签订政府采购合同的具体原因、整改措施和预计签订合同时间等信息。</w:t>
      </w:r>
    </w:p>
    <w:p w14:paraId="3FA9AF59">
      <w:pPr>
        <w:keepNext w:val="0"/>
        <w:keepLines w:val="0"/>
        <w:pageBreakBefore w:val="0"/>
        <w:widowControl w:val="0"/>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1.2采购人不得提出试用合格等任何不合理的要求作为签订合同的条件，且不得与中标供应商私下订立背离合同实质性内容的协议。</w:t>
      </w:r>
    </w:p>
    <w:p w14:paraId="4C38FA95">
      <w:pPr>
        <w:keepNext w:val="0"/>
        <w:keepLines w:val="0"/>
        <w:pageBreakBefore w:val="0"/>
        <w:widowControl w:val="0"/>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1.3采购人应当自政府采购合同签订之日起2个工作日内，将政府采购合同在省级以上人民政府财政部门指定的媒体上公告，但政府采购合同中涉及国家秘密、商业秘密的内容除外。</w:t>
      </w:r>
    </w:p>
    <w:p w14:paraId="42115F45">
      <w:pPr>
        <w:keepNext w:val="0"/>
        <w:keepLines w:val="0"/>
        <w:pageBreakBefore w:val="0"/>
        <w:widowControl w:val="0"/>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1.4采购人应当自政府采购合同签订之日起2个工作日内，登录新疆政府采购网上传政府采购合同扫描版，如实填报政府采购合同的签订时间。依法签订的补充合同，也应在补充合同签订之日起2个工作日内公开并备案采购合同。</w:t>
      </w:r>
    </w:p>
    <w:p w14:paraId="2D72B4EA">
      <w:pPr>
        <w:keepNext w:val="0"/>
        <w:keepLines w:val="0"/>
        <w:pageBreakBefore w:val="0"/>
        <w:widowControl w:val="0"/>
        <w:kinsoku/>
        <w:wordWrap/>
        <w:overflowPunct/>
        <w:topLinePunct w:val="0"/>
        <w:autoSpaceDE/>
        <w:autoSpaceDN/>
        <w:bidi w:val="0"/>
        <w:adjustRightInd/>
        <w:snapToGrid w:val="0"/>
        <w:spacing w:line="360" w:lineRule="auto"/>
        <w:ind w:left="0" w:right="0" w:firstLine="482"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rPr>
        <w:t>2.合同的履行</w:t>
      </w:r>
    </w:p>
    <w:p w14:paraId="6D06FAAC">
      <w:pPr>
        <w:keepNext w:val="0"/>
        <w:keepLines w:val="0"/>
        <w:pageBreakBefore w:val="0"/>
        <w:widowControl w:val="0"/>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2.1政府采购合同订立后，合同各方不得擅自变更、中止或者终止合同。政府采购合同需要变更的，采购人应将有关合同变更内容，以书面形式报政府采购监督管理机关备案；因特殊情况需要中止或终止合同的，采购人应将中止或终止合同的理由以及相应措施，以书面形式报政府采购监督管理机关备案。</w:t>
      </w:r>
    </w:p>
    <w:p w14:paraId="592E7E55">
      <w:pPr>
        <w:keepNext w:val="0"/>
        <w:keepLines w:val="0"/>
        <w:pageBreakBefore w:val="0"/>
        <w:widowControl w:val="0"/>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2.2政府采购合同履行中，采购人需追加与合同标的相同的货物、工程或者服务的，在不改变合同其他条款的前提下，可以与中标供应商签订补充合同，但所补充合同的采购金额不得超过原采购金额的10%。依法签订的补充合同，也应在补充合同签订之日起2个工作日内登录新疆政府采购网上传备案。</w:t>
      </w:r>
    </w:p>
    <w:p w14:paraId="36B26D5F">
      <w:pPr>
        <w:keepNext w:val="0"/>
        <w:keepLines w:val="0"/>
        <w:pageBreakBefore w:val="0"/>
        <w:widowControl w:val="0"/>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2.3有融资要求的中标供应商可根据自身情况，在新疆政府采购网上自行选择金融机构及其融资产品，凭政府采购中标通知书或政府采购合同向金融机构提出融资申请。</w:t>
      </w:r>
    </w:p>
    <w:p w14:paraId="25EC8A67">
      <w:pPr>
        <w:pageBreakBefore w:val="0"/>
        <w:kinsoku/>
        <w:overflowPunct/>
        <w:topLinePunct w:val="0"/>
        <w:autoSpaceDE/>
        <w:autoSpaceDN/>
        <w:bidi w:val="0"/>
        <w:adjustRightInd/>
        <w:snapToGrid w:val="0"/>
        <w:spacing w:line="360" w:lineRule="auto"/>
        <w:jc w:val="center"/>
        <w:textAlignment w:val="auto"/>
        <w:outlineLvl w:val="1"/>
        <w:rPr>
          <w:rFonts w:hint="eastAsia" w:asciiTheme="minorEastAsia" w:hAnsiTheme="minorEastAsia" w:eastAsiaTheme="minorEastAsia" w:cstheme="minorEastAsia"/>
          <w:b/>
          <w:bCs/>
          <w:color w:val="auto"/>
          <w:kern w:val="2"/>
          <w:sz w:val="24"/>
          <w:szCs w:val="24"/>
          <w:highlight w:val="none"/>
          <w:lang w:val="en-US" w:eastAsia="zh-CN" w:bidi="ar-SA"/>
        </w:rPr>
      </w:pPr>
      <w:bookmarkStart w:id="164" w:name="_Toc19321"/>
      <w:bookmarkStart w:id="165" w:name="_Toc17664"/>
      <w:bookmarkStart w:id="166" w:name="_Toc115436070"/>
      <w:bookmarkStart w:id="167" w:name="_Toc28496"/>
      <w:bookmarkStart w:id="168" w:name="_Toc18703"/>
      <w:r>
        <w:rPr>
          <w:rFonts w:hint="eastAsia" w:asciiTheme="minorEastAsia" w:hAnsiTheme="minorEastAsia" w:eastAsiaTheme="minorEastAsia" w:cstheme="minorEastAsia"/>
          <w:b/>
          <w:bCs/>
          <w:color w:val="auto"/>
          <w:kern w:val="2"/>
          <w:sz w:val="24"/>
          <w:szCs w:val="24"/>
          <w:highlight w:val="none"/>
          <w:lang w:val="en-US" w:eastAsia="zh-CN" w:bidi="ar-SA"/>
        </w:rPr>
        <w:t>八、法律责任</w:t>
      </w:r>
      <w:bookmarkEnd w:id="164"/>
      <w:bookmarkEnd w:id="165"/>
      <w:bookmarkEnd w:id="166"/>
    </w:p>
    <w:p w14:paraId="59144A80">
      <w:pPr>
        <w:keepNext w:val="0"/>
        <w:keepLines w:val="0"/>
        <w:pageBreakBefore w:val="0"/>
        <w:widowControl w:val="0"/>
        <w:shd w:val="clear" w:color="auto" w:fill="auto"/>
        <w:kinsoku/>
        <w:wordWrap/>
        <w:overflowPunct/>
        <w:topLinePunct w:val="0"/>
        <w:autoSpaceDE/>
        <w:autoSpaceDN/>
        <w:bidi w:val="0"/>
        <w:adjustRightInd/>
        <w:snapToGrid w:val="0"/>
        <w:spacing w:line="360" w:lineRule="auto"/>
        <w:ind w:left="0" w:leftChars="0" w:right="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w:t>
      </w:r>
      <w:r>
        <w:rPr>
          <w:rFonts w:hint="eastAsia" w:asciiTheme="minorEastAsia" w:hAnsiTheme="minorEastAsia" w:eastAsiaTheme="minorEastAsia" w:cstheme="minorEastAsia"/>
          <w:b/>
          <w:color w:val="auto"/>
          <w:sz w:val="24"/>
          <w:szCs w:val="24"/>
          <w:highlight w:val="none"/>
        </w:rPr>
        <w:t>法律责任</w:t>
      </w:r>
    </w:p>
    <w:p w14:paraId="772E487E">
      <w:pPr>
        <w:pStyle w:val="12"/>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1.投标人有下列情形之一的，处以政府采购项目采购金额千分之五以上千分之十以下的罚款，列入不良行为记录名单，在一至三年内禁止参加政府采购活动，并予以公告，有违法所得的，并处没收违法所得，情节严重的，由市场监督管理部门吊销营业执照；构成犯罪的，依法追究刑事责任：</w:t>
      </w:r>
    </w:p>
    <w:p w14:paraId="33B7A953">
      <w:pPr>
        <w:pStyle w:val="12"/>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（一）提供虚假材料谋取中标的；</w:t>
      </w:r>
    </w:p>
    <w:p w14:paraId="32C5CB75">
      <w:pPr>
        <w:pStyle w:val="12"/>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（二）采取不正当手段诋毁、排挤其他投标人的；</w:t>
      </w:r>
    </w:p>
    <w:p w14:paraId="3740A148">
      <w:pPr>
        <w:pStyle w:val="12"/>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（三）与招标人、采购人、其他投标人恶意串通的；</w:t>
      </w:r>
    </w:p>
    <w:p w14:paraId="44450851">
      <w:pPr>
        <w:pStyle w:val="12"/>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（四）向招标人、采购人行贿或者提供其他不正当利益的；</w:t>
      </w:r>
    </w:p>
    <w:p w14:paraId="0D453FF0">
      <w:pPr>
        <w:pStyle w:val="12"/>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（五）在招标过程中与招标人、采购人进行协商谈判、不按照招标文件、投标文件订立合同，或者与采购人另行订立背离合同实质性内容的协议的；</w:t>
      </w:r>
    </w:p>
    <w:p w14:paraId="6B785919">
      <w:pPr>
        <w:pStyle w:val="12"/>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（六）拒绝有关部门监督检查或者提供虚假情况的。</w:t>
      </w:r>
    </w:p>
    <w:p w14:paraId="520D2F71">
      <w:pPr>
        <w:pStyle w:val="12"/>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投标人有前款第（一）至（五）项情形之一的，中标无效。</w:t>
      </w:r>
    </w:p>
    <w:p w14:paraId="0C0E7B3B">
      <w:pPr>
        <w:pStyle w:val="12"/>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2.中标人有下列情形之一的，招标人不予退还其缴纳的投标保证金；情节严重的，由财政部门将其列入不良行为记录名单，在一至三年内禁止参加政府采购活动，并予以通报：</w:t>
      </w:r>
    </w:p>
    <w:p w14:paraId="1B1566A0">
      <w:pPr>
        <w:pStyle w:val="12"/>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（一）中标后无正当理由不与采购人签订合同的；</w:t>
      </w:r>
    </w:p>
    <w:p w14:paraId="5A88414A">
      <w:pPr>
        <w:pStyle w:val="12"/>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（二）将中标项目转让给他人，或者在投标文件中未说明，且未经招标人同意，将中标项目分包给他人的；</w:t>
      </w:r>
    </w:p>
    <w:p w14:paraId="78DB823E">
      <w:pPr>
        <w:pStyle w:val="12"/>
        <w:keepNext w:val="0"/>
        <w:keepLines w:val="0"/>
        <w:pageBreakBefore w:val="0"/>
        <w:widowControl w:val="0"/>
        <w:kinsoku/>
        <w:wordWrap/>
        <w:overflowPunct/>
        <w:topLinePunct w:val="0"/>
        <w:autoSpaceDE/>
        <w:autoSpaceDN/>
        <w:bidi w:val="0"/>
        <w:adjustRightInd/>
        <w:snapToGrid w:val="0"/>
        <w:spacing w:line="360" w:lineRule="auto"/>
        <w:ind w:left="0" w:leftChars="0" w:right="0" w:firstLine="480" w:firstLineChars="200"/>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（三）拒绝履行合同义务的。</w:t>
      </w:r>
    </w:p>
    <w:p w14:paraId="7E6320DF">
      <w:pPr>
        <w:pageBreakBefore w:val="0"/>
        <w:numPr>
          <w:ilvl w:val="0"/>
          <w:numId w:val="0"/>
        </w:numPr>
        <w:shd w:val="clear" w:color="auto" w:fill="auto"/>
        <w:kinsoku/>
        <w:overflowPunct/>
        <w:topLinePunct w:val="0"/>
        <w:autoSpaceDE/>
        <w:autoSpaceDN/>
        <w:bidi w:val="0"/>
        <w:adjustRightInd/>
        <w:snapToGrid w:val="0"/>
        <w:spacing w:line="360" w:lineRule="auto"/>
        <w:ind w:leftChars="-50" w:right="62" w:rightChars="0"/>
        <w:jc w:val="center"/>
        <w:textAlignment w:val="auto"/>
        <w:outlineLvl w:val="1"/>
        <w:rPr>
          <w:rFonts w:hint="eastAsia" w:asciiTheme="minorEastAsia" w:hAnsiTheme="minorEastAsia" w:eastAsiaTheme="minorEastAsia" w:cstheme="minorEastAsia"/>
          <w:b/>
          <w:color w:val="auto"/>
          <w:sz w:val="24"/>
          <w:szCs w:val="24"/>
          <w:highlight w:val="none"/>
        </w:rPr>
      </w:pPr>
      <w:bookmarkStart w:id="169" w:name="_Toc115436071"/>
      <w:bookmarkStart w:id="170" w:name="_Toc5688"/>
      <w:bookmarkStart w:id="171" w:name="_Toc13203"/>
      <w:r>
        <w:rPr>
          <w:rFonts w:hint="eastAsia" w:asciiTheme="minorEastAsia" w:hAnsiTheme="minorEastAsia" w:eastAsiaTheme="minorEastAsia" w:cstheme="minorEastAsia"/>
          <w:b/>
          <w:bCs/>
          <w:color w:val="auto"/>
          <w:kern w:val="2"/>
          <w:sz w:val="24"/>
          <w:szCs w:val="24"/>
          <w:highlight w:val="none"/>
          <w:lang w:val="en-US" w:eastAsia="zh-CN" w:bidi="ar-SA"/>
        </w:rPr>
        <w:t>九、</w:t>
      </w:r>
      <w:r>
        <w:rPr>
          <w:rFonts w:hint="eastAsia" w:asciiTheme="minorEastAsia" w:hAnsiTheme="minorEastAsia" w:eastAsiaTheme="minorEastAsia" w:cstheme="minorEastAsia"/>
          <w:b/>
          <w:color w:val="auto"/>
          <w:sz w:val="24"/>
          <w:szCs w:val="24"/>
          <w:highlight w:val="none"/>
        </w:rPr>
        <w:t>特别提示</w:t>
      </w:r>
      <w:bookmarkEnd w:id="167"/>
      <w:bookmarkEnd w:id="168"/>
      <w:bookmarkEnd w:id="169"/>
      <w:bookmarkEnd w:id="170"/>
      <w:bookmarkEnd w:id="171"/>
    </w:p>
    <w:p w14:paraId="4E362B49">
      <w:pPr>
        <w:pageBreakBefore w:val="0"/>
        <w:shd w:val="clear" w:color="auto" w:fill="auto"/>
        <w:kinsoku/>
        <w:overflowPunct/>
        <w:topLinePunct w:val="0"/>
        <w:autoSpaceDE/>
        <w:autoSpaceDN/>
        <w:bidi w:val="0"/>
        <w:adjustRightInd/>
        <w:snapToGrid w:val="0"/>
        <w:spacing w:line="360" w:lineRule="auto"/>
        <w:ind w:firstLine="480" w:firstLineChars="200"/>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1、投标人应认真研读招标文件，充分考虑招标文件中的技术要求和合同条款后编制投标文件。</w:t>
      </w:r>
    </w:p>
    <w:p w14:paraId="4BB35274">
      <w:pPr>
        <w:pageBreakBefore w:val="0"/>
        <w:shd w:val="clear" w:color="auto" w:fill="auto"/>
        <w:kinsoku/>
        <w:overflowPunct/>
        <w:topLinePunct w:val="0"/>
        <w:autoSpaceDE/>
        <w:autoSpaceDN/>
        <w:bidi w:val="0"/>
        <w:adjustRightInd/>
        <w:snapToGrid w:val="0"/>
        <w:spacing w:line="360" w:lineRule="auto"/>
        <w:ind w:firstLine="480" w:firstLineChars="200"/>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2、如招标文件中未提供的各类表格样式，投标人可另行设计表格样式，但力求内容完整，表达清晰、准确。</w:t>
      </w:r>
    </w:p>
    <w:p w14:paraId="13C9291C">
      <w:pPr>
        <w:pageBreakBefore w:val="0"/>
        <w:shd w:val="clear" w:color="auto" w:fill="auto"/>
        <w:kinsoku/>
        <w:overflowPunct/>
        <w:topLinePunct w:val="0"/>
        <w:autoSpaceDE/>
        <w:autoSpaceDN/>
        <w:bidi w:val="0"/>
        <w:adjustRightInd/>
        <w:snapToGrid w:val="0"/>
        <w:spacing w:line="360" w:lineRule="auto"/>
        <w:ind w:firstLine="480" w:firstLineChars="200"/>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3、本项目实行网上投标，采用电子投标文件。若供应商参与投标，自行承担投标一切费用。</w:t>
      </w:r>
    </w:p>
    <w:p w14:paraId="6AB584B2">
      <w:pPr>
        <w:pageBreakBefore w:val="0"/>
        <w:shd w:val="clear" w:color="auto" w:fill="auto"/>
        <w:kinsoku/>
        <w:overflowPunct/>
        <w:topLinePunct w:val="0"/>
        <w:autoSpaceDE/>
        <w:autoSpaceDN/>
        <w:bidi w:val="0"/>
        <w:adjustRightInd/>
        <w:snapToGrid w:val="0"/>
        <w:spacing w:line="360" w:lineRule="auto"/>
        <w:ind w:firstLine="480" w:firstLineChars="200"/>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4、各供应商应在开标前应确保成为正式注册入库供应商，并完成CA数字证书申领。因未注册入库、未办理CA数字证书等原因造成无法投标或投标失败等后果由供应商自行承担。</w:t>
      </w:r>
    </w:p>
    <w:p w14:paraId="5321B355">
      <w:pPr>
        <w:pageBreakBefore w:val="0"/>
        <w:shd w:val="clear" w:color="auto" w:fill="auto"/>
        <w:kinsoku/>
        <w:overflowPunct/>
        <w:topLinePunct w:val="0"/>
        <w:autoSpaceDE/>
        <w:autoSpaceDN/>
        <w:bidi w:val="0"/>
        <w:adjustRightInd/>
        <w:snapToGrid w:val="0"/>
        <w:spacing w:line="360" w:lineRule="auto"/>
        <w:ind w:firstLine="480" w:firstLineChars="200"/>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5、本项目为电子招投标，投标人需要使用CA加密设备，有意向参与新疆区域电子开评标的供应商，请访问新疆数字证书认证中心官方网站（https://www.xjca.com.cn/）或下载；“新疆政务通”APP自行进行申领。如需咨询，请联系新疆CA服务热线0991-2819290。</w:t>
      </w:r>
    </w:p>
    <w:p w14:paraId="00876BA2">
      <w:pPr>
        <w:pageBreakBefore w:val="0"/>
        <w:shd w:val="clear" w:color="auto" w:fill="auto"/>
        <w:kinsoku/>
        <w:overflowPunct/>
        <w:topLinePunct w:val="0"/>
        <w:autoSpaceDE/>
        <w:autoSpaceDN/>
        <w:bidi w:val="0"/>
        <w:adjustRightInd/>
        <w:snapToGrid w:val="0"/>
        <w:spacing w:line="360" w:lineRule="auto"/>
        <w:ind w:firstLine="480" w:firstLineChars="200"/>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6、供应商将政采云电子交易客户端下载、安装完成后，可通过账号密码或CA登录客户端进行投标文件制作。在使用政采云投标客户端时，建议使用WIN7及以上操作系统。客户端请至新疆政府采购网（http://www.ccgp-xinjiang.gov.cn//）下载专区查看，如有问题可拨打政采云客户服务热线400-881-7190进行咨询。</w:t>
      </w:r>
    </w:p>
    <w:p w14:paraId="2C3A7DF9">
      <w:pPr>
        <w:pageBreakBefore w:val="0"/>
        <w:shd w:val="clear" w:color="auto" w:fill="auto"/>
        <w:kinsoku/>
        <w:overflowPunct/>
        <w:topLinePunct w:val="0"/>
        <w:autoSpaceDE/>
        <w:autoSpaceDN/>
        <w:bidi w:val="0"/>
        <w:adjustRightInd/>
        <w:snapToGrid w:val="0"/>
        <w:spacing w:line="360" w:lineRule="auto"/>
        <w:ind w:firstLine="480" w:firstLineChars="200"/>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7、本招标文件是根据《中华人民共和国政府采购法》规定编制的，解释权属皮山县政府投资交易中心。</w:t>
      </w:r>
    </w:p>
    <w:p w14:paraId="039E6F2D">
      <w:pPr>
        <w:pageBreakBefore w:val="0"/>
        <w:numPr>
          <w:ilvl w:val="0"/>
          <w:numId w:val="0"/>
        </w:numPr>
        <w:shd w:val="clear" w:color="auto" w:fill="auto"/>
        <w:kinsoku/>
        <w:overflowPunct/>
        <w:topLinePunct w:val="0"/>
        <w:autoSpaceDE/>
        <w:autoSpaceDN/>
        <w:bidi w:val="0"/>
        <w:adjustRightInd/>
        <w:snapToGrid w:val="0"/>
        <w:spacing w:line="360" w:lineRule="auto"/>
        <w:ind w:leftChars="-50" w:right="62" w:rightChars="0"/>
        <w:jc w:val="center"/>
        <w:textAlignment w:val="auto"/>
        <w:outlineLvl w:val="1"/>
        <w:rPr>
          <w:rFonts w:hint="eastAsia" w:asciiTheme="minorEastAsia" w:hAnsiTheme="minorEastAsia" w:eastAsiaTheme="minorEastAsia" w:cstheme="minorEastAsia"/>
          <w:b/>
          <w:color w:val="auto"/>
          <w:sz w:val="24"/>
          <w:szCs w:val="24"/>
          <w:highlight w:val="none"/>
        </w:rPr>
      </w:pPr>
      <w:bookmarkStart w:id="172" w:name="_Toc4516"/>
      <w:bookmarkStart w:id="173" w:name="_Toc115436072"/>
      <w:bookmarkStart w:id="174" w:name="_Toc22853"/>
      <w:r>
        <w:rPr>
          <w:rFonts w:hint="eastAsia" w:asciiTheme="minorEastAsia" w:hAnsiTheme="minorEastAsia" w:eastAsiaTheme="minorEastAsia" w:cstheme="minorEastAsia"/>
          <w:b/>
          <w:bCs/>
          <w:color w:val="auto"/>
          <w:kern w:val="2"/>
          <w:sz w:val="24"/>
          <w:szCs w:val="24"/>
          <w:highlight w:val="none"/>
          <w:lang w:val="en-US" w:eastAsia="zh-CN" w:bidi="ar-SA"/>
        </w:rPr>
        <w:t>十、</w:t>
      </w:r>
      <w:r>
        <w:rPr>
          <w:rFonts w:hint="eastAsia" w:asciiTheme="minorEastAsia" w:hAnsiTheme="minorEastAsia" w:eastAsiaTheme="minorEastAsia" w:cstheme="minorEastAsia"/>
          <w:b/>
          <w:color w:val="auto"/>
          <w:sz w:val="24"/>
          <w:szCs w:val="24"/>
          <w:highlight w:val="none"/>
        </w:rPr>
        <w:t>重新招标和其他方式采购</w:t>
      </w:r>
      <w:bookmarkEnd w:id="172"/>
      <w:bookmarkEnd w:id="173"/>
      <w:bookmarkEnd w:id="174"/>
    </w:p>
    <w:p w14:paraId="013F002C">
      <w:pPr>
        <w:pageBreakBefore w:val="0"/>
        <w:shd w:val="clear" w:color="auto" w:fill="auto"/>
        <w:kinsoku/>
        <w:overflowPunct/>
        <w:topLinePunct w:val="0"/>
        <w:autoSpaceDE/>
        <w:autoSpaceDN/>
        <w:bidi w:val="0"/>
        <w:adjustRightInd/>
        <w:snapToGrid w:val="0"/>
        <w:spacing w:line="360" w:lineRule="auto"/>
        <w:ind w:firstLine="480" w:firstLineChars="200"/>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1.重新招标</w:t>
      </w:r>
    </w:p>
    <w:p w14:paraId="10A47C28">
      <w:pPr>
        <w:pageBreakBefore w:val="0"/>
        <w:shd w:val="clear" w:color="auto" w:fill="auto"/>
        <w:kinsoku/>
        <w:overflowPunct/>
        <w:topLinePunct w:val="0"/>
        <w:autoSpaceDE/>
        <w:autoSpaceDN/>
        <w:bidi w:val="0"/>
        <w:adjustRightInd/>
        <w:snapToGrid w:val="0"/>
        <w:spacing w:line="360" w:lineRule="auto"/>
        <w:ind w:firstLine="480" w:firstLineChars="200"/>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1.1在招标采购中，出现下列情形之一的，应当在废标后重新招标：</w:t>
      </w:r>
    </w:p>
    <w:p w14:paraId="35DC5F5A">
      <w:pPr>
        <w:pageBreakBefore w:val="0"/>
        <w:shd w:val="clear" w:color="auto" w:fill="auto"/>
        <w:kinsoku/>
        <w:overflowPunct/>
        <w:topLinePunct w:val="0"/>
        <w:autoSpaceDE/>
        <w:autoSpaceDN/>
        <w:bidi w:val="0"/>
        <w:adjustRightInd/>
        <w:snapToGrid w:val="0"/>
        <w:spacing w:line="360" w:lineRule="auto"/>
        <w:ind w:firstLine="480" w:firstLineChars="200"/>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（1）符合专业条件的供应商或者对招标文件做实质响应的供应商不足三家的；</w:t>
      </w:r>
    </w:p>
    <w:p w14:paraId="0D39793E">
      <w:pPr>
        <w:pageBreakBefore w:val="0"/>
        <w:shd w:val="clear" w:color="auto" w:fill="auto"/>
        <w:kinsoku/>
        <w:overflowPunct/>
        <w:topLinePunct w:val="0"/>
        <w:autoSpaceDE/>
        <w:autoSpaceDN/>
        <w:bidi w:val="0"/>
        <w:adjustRightInd/>
        <w:snapToGrid w:val="0"/>
        <w:spacing w:line="360" w:lineRule="auto"/>
        <w:ind w:firstLine="480" w:firstLineChars="200"/>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（2）出现影响采购公正的违法、违规行为的；</w:t>
      </w:r>
    </w:p>
    <w:p w14:paraId="08C1D882">
      <w:pPr>
        <w:pageBreakBefore w:val="0"/>
        <w:shd w:val="clear" w:color="auto" w:fill="auto"/>
        <w:kinsoku/>
        <w:overflowPunct/>
        <w:topLinePunct w:val="0"/>
        <w:autoSpaceDE/>
        <w:autoSpaceDN/>
        <w:bidi w:val="0"/>
        <w:adjustRightInd/>
        <w:snapToGrid w:val="0"/>
        <w:spacing w:line="360" w:lineRule="auto"/>
        <w:ind w:firstLine="480" w:firstLineChars="200"/>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（3）投标人的报价均超过了采购预算，采购人不能支付的；</w:t>
      </w:r>
    </w:p>
    <w:p w14:paraId="79E589B8">
      <w:pPr>
        <w:pageBreakBefore w:val="0"/>
        <w:shd w:val="clear" w:color="auto" w:fill="auto"/>
        <w:kinsoku/>
        <w:overflowPunct/>
        <w:topLinePunct w:val="0"/>
        <w:autoSpaceDE/>
        <w:autoSpaceDN/>
        <w:bidi w:val="0"/>
        <w:adjustRightInd/>
        <w:snapToGrid w:val="0"/>
        <w:spacing w:line="360" w:lineRule="auto"/>
        <w:ind w:firstLine="480" w:firstLineChars="200"/>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（4）因重大变故，采购任务取消的。</w:t>
      </w:r>
    </w:p>
    <w:p w14:paraId="3F579B1D">
      <w:pPr>
        <w:pageBreakBefore w:val="0"/>
        <w:shd w:val="clear" w:color="auto" w:fill="auto"/>
        <w:kinsoku/>
        <w:overflowPunct/>
        <w:topLinePunct w:val="0"/>
        <w:autoSpaceDE/>
        <w:autoSpaceDN/>
        <w:bidi w:val="0"/>
        <w:adjustRightInd/>
        <w:snapToGrid w:val="0"/>
        <w:spacing w:line="360" w:lineRule="auto"/>
        <w:ind w:firstLine="480" w:firstLineChars="200"/>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1.2如果排名第一、二的中标候选人，直至排名第三的中标候选人因不可抗力或自身原因放弃中标结果，本次招标宣布失败。招标人应依法按规定重新组织招标。</w:t>
      </w:r>
    </w:p>
    <w:p w14:paraId="06C29DE1">
      <w:pPr>
        <w:pageBreakBefore w:val="0"/>
        <w:shd w:val="clear" w:color="auto" w:fill="auto"/>
        <w:kinsoku/>
        <w:overflowPunct/>
        <w:topLinePunct w:val="0"/>
        <w:autoSpaceDE/>
        <w:autoSpaceDN/>
        <w:bidi w:val="0"/>
        <w:adjustRightInd/>
        <w:snapToGrid w:val="0"/>
        <w:spacing w:line="360" w:lineRule="auto"/>
        <w:ind w:firstLine="480" w:firstLineChars="200"/>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2.其他方式采购</w:t>
      </w:r>
    </w:p>
    <w:p w14:paraId="44A5931A">
      <w:pPr>
        <w:pageBreakBefore w:val="0"/>
        <w:shd w:val="clear" w:color="auto" w:fill="auto"/>
        <w:kinsoku/>
        <w:overflowPunct/>
        <w:topLinePunct w:val="0"/>
        <w:autoSpaceDE/>
        <w:autoSpaceDN/>
        <w:bidi w:val="0"/>
        <w:adjustRightInd/>
        <w:snapToGrid w:val="0"/>
        <w:spacing w:line="360" w:lineRule="auto"/>
        <w:ind w:firstLine="480" w:firstLineChars="200"/>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2.1需要采取其他方式采购的，应当在采购活动开始前获得设区的市、自治州以上人民政府采购监督管理部门或者政府有关部门批准。</w:t>
      </w:r>
    </w:p>
    <w:p w14:paraId="33A15CFE">
      <w:pPr>
        <w:pageBreakBefore w:val="0"/>
        <w:shd w:val="clear" w:color="auto" w:fill="auto"/>
        <w:kinsoku/>
        <w:overflowPunct/>
        <w:topLinePunct w:val="0"/>
        <w:autoSpaceDE/>
        <w:autoSpaceDN/>
        <w:bidi w:val="0"/>
        <w:adjustRightInd/>
        <w:snapToGrid w:val="0"/>
        <w:spacing w:line="360" w:lineRule="auto"/>
        <w:jc w:val="center"/>
        <w:textAlignment w:val="auto"/>
        <w:outlineLvl w:val="1"/>
        <w:rPr>
          <w:rFonts w:hint="eastAsia" w:asciiTheme="minorEastAsia" w:hAnsiTheme="minorEastAsia" w:eastAsiaTheme="minorEastAsia" w:cstheme="minorEastAsia"/>
          <w:color w:val="auto"/>
          <w:sz w:val="24"/>
          <w:szCs w:val="24"/>
          <w:highlight w:val="none"/>
          <w:lang w:val="en-US" w:eastAsia="zh-CN"/>
        </w:rPr>
      </w:pPr>
      <w:bookmarkStart w:id="175" w:name="_Toc2805"/>
      <w:bookmarkStart w:id="176" w:name="_Toc26775"/>
      <w:bookmarkStart w:id="177" w:name="_Toc115436073"/>
      <w:bookmarkStart w:id="178" w:name="_Toc13351"/>
      <w:bookmarkStart w:id="179" w:name="_Toc7326"/>
      <w:r>
        <w:rPr>
          <w:rFonts w:hint="eastAsia" w:asciiTheme="minorEastAsia" w:hAnsiTheme="minorEastAsia" w:eastAsiaTheme="minorEastAsia" w:cstheme="minorEastAsia"/>
          <w:b/>
          <w:bCs/>
          <w:color w:val="auto"/>
          <w:kern w:val="2"/>
          <w:sz w:val="24"/>
          <w:szCs w:val="24"/>
          <w:highlight w:val="none"/>
          <w:lang w:val="en-US" w:eastAsia="zh-CN" w:bidi="ar-SA"/>
        </w:rPr>
        <w:t>十</w:t>
      </w:r>
      <w:r>
        <w:rPr>
          <w:rFonts w:hint="eastAsia" w:asciiTheme="minorEastAsia" w:hAnsiTheme="minorEastAsia" w:eastAsiaTheme="minorEastAsia" w:cstheme="minorEastAsia"/>
          <w:b/>
          <w:color w:val="auto"/>
          <w:sz w:val="24"/>
          <w:szCs w:val="24"/>
          <w:highlight w:val="none"/>
        </w:rPr>
        <w:t>一</w:t>
      </w:r>
      <w:r>
        <w:rPr>
          <w:rFonts w:hint="eastAsia" w:asciiTheme="minorEastAsia" w:hAnsiTheme="minorEastAsia" w:eastAsiaTheme="minorEastAsia" w:cstheme="minorEastAsia"/>
          <w:b/>
          <w:color w:val="auto"/>
          <w:sz w:val="24"/>
          <w:szCs w:val="24"/>
          <w:highlight w:val="none"/>
          <w:lang w:eastAsia="zh-CN"/>
        </w:rPr>
        <w:t>、</w:t>
      </w:r>
      <w:r>
        <w:rPr>
          <w:rFonts w:hint="eastAsia" w:asciiTheme="minorEastAsia" w:hAnsiTheme="minorEastAsia" w:eastAsiaTheme="minorEastAsia" w:cstheme="minorEastAsia"/>
          <w:b/>
          <w:color w:val="auto"/>
          <w:sz w:val="24"/>
          <w:szCs w:val="24"/>
          <w:highlight w:val="none"/>
        </w:rPr>
        <w:t>质疑及答复</w:t>
      </w:r>
      <w:bookmarkEnd w:id="175"/>
      <w:bookmarkEnd w:id="176"/>
      <w:bookmarkEnd w:id="177"/>
      <w:bookmarkEnd w:id="178"/>
      <w:r>
        <w:rPr>
          <w:rFonts w:hint="eastAsia" w:asciiTheme="minorEastAsia" w:hAnsiTheme="minorEastAsia" w:eastAsiaTheme="minorEastAsia" w:cstheme="minorEastAsia"/>
          <w:b/>
          <w:color w:val="auto"/>
          <w:sz w:val="24"/>
          <w:szCs w:val="24"/>
          <w:highlight w:val="none"/>
          <w:lang w:eastAsia="zh-CN"/>
        </w:rPr>
        <w:t>、</w:t>
      </w:r>
      <w:r>
        <w:rPr>
          <w:rFonts w:hint="eastAsia" w:asciiTheme="minorEastAsia" w:hAnsiTheme="minorEastAsia" w:eastAsiaTheme="minorEastAsia" w:cstheme="minorEastAsia"/>
          <w:b/>
          <w:color w:val="auto"/>
          <w:sz w:val="24"/>
          <w:szCs w:val="24"/>
          <w:highlight w:val="none"/>
          <w:lang w:val="en-US" w:eastAsia="zh-CN"/>
        </w:rPr>
        <w:t>投诉</w:t>
      </w:r>
      <w:bookmarkEnd w:id="179"/>
    </w:p>
    <w:p w14:paraId="17C52795">
      <w:pPr>
        <w:keepNext w:val="0"/>
        <w:keepLines w:val="0"/>
        <w:pageBreakBefore w:val="0"/>
        <w:widowControl w:val="0"/>
        <w:shd w:val="clear" w:color="auto" w:fill="auto"/>
        <w:kinsoku/>
        <w:wordWrap/>
        <w:overflowPunct/>
        <w:topLinePunct w:val="0"/>
        <w:autoSpaceDE/>
        <w:autoSpaceDN/>
        <w:bidi w:val="0"/>
        <w:adjustRightInd/>
        <w:snapToGrid w:val="0"/>
        <w:spacing w:line="360" w:lineRule="auto"/>
        <w:ind w:left="0" w:right="0" w:firstLine="482"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sz w:val="24"/>
          <w:szCs w:val="24"/>
          <w:highlight w:val="none"/>
          <w:lang w:val="en-US" w:eastAsia="zh-CN"/>
        </w:rPr>
        <w:t>1</w:t>
      </w:r>
      <w:r>
        <w:rPr>
          <w:rFonts w:hint="eastAsia" w:asciiTheme="minorEastAsia" w:hAnsiTheme="minorEastAsia" w:eastAsiaTheme="minorEastAsia" w:cstheme="minorEastAsia"/>
          <w:b/>
          <w:bCs/>
          <w:color w:val="auto"/>
          <w:sz w:val="24"/>
          <w:szCs w:val="24"/>
          <w:highlight w:val="none"/>
        </w:rPr>
        <w:t>、质疑的提出</w:t>
      </w:r>
      <w:r>
        <w:rPr>
          <w:rFonts w:hint="eastAsia" w:asciiTheme="minorEastAsia" w:hAnsiTheme="minorEastAsia" w:eastAsiaTheme="minorEastAsia" w:cstheme="minorEastAsia"/>
          <w:color w:val="auto"/>
          <w:sz w:val="24"/>
          <w:szCs w:val="24"/>
          <w:highlight w:val="none"/>
        </w:rPr>
        <w:tab/>
      </w:r>
    </w:p>
    <w:p w14:paraId="74AB23DA">
      <w:pPr>
        <w:keepNext w:val="0"/>
        <w:keepLines w:val="0"/>
        <w:pageBreakBefore w:val="0"/>
        <w:widowControl w:val="0"/>
        <w:shd w:val="clear" w:color="auto" w:fill="auto"/>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rPr>
        <w:t>1本采购文件中所称质疑及答复，是指参加本次采购活动的供应商对政府采购活动中的采购文件、采购过程和中标结果向采购方</w:t>
      </w:r>
      <w:r>
        <w:rPr>
          <w:rFonts w:hint="eastAsia" w:asciiTheme="minorEastAsia" w:hAnsiTheme="minorEastAsia" w:eastAsiaTheme="minorEastAsia" w:cstheme="minorEastAsia"/>
          <w:color w:val="auto"/>
          <w:sz w:val="24"/>
          <w:szCs w:val="24"/>
          <w:highlight w:val="none"/>
          <w:lang w:eastAsia="zh-CN"/>
        </w:rPr>
        <w:t>一次性</w:t>
      </w:r>
      <w:r>
        <w:rPr>
          <w:rFonts w:hint="eastAsia" w:asciiTheme="minorEastAsia" w:hAnsiTheme="minorEastAsia" w:eastAsiaTheme="minorEastAsia" w:cstheme="minorEastAsia"/>
          <w:color w:val="auto"/>
          <w:sz w:val="24"/>
          <w:szCs w:val="24"/>
          <w:highlight w:val="none"/>
        </w:rPr>
        <w:t>提出质疑，采购方答复质疑的行为。</w:t>
      </w:r>
    </w:p>
    <w:p w14:paraId="0C991CCB">
      <w:pPr>
        <w:keepNext w:val="0"/>
        <w:keepLines w:val="0"/>
        <w:pageBreakBefore w:val="0"/>
        <w:widowControl w:val="0"/>
        <w:shd w:val="clear" w:color="auto" w:fill="auto"/>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rPr>
        <w:t>.2供应商认为采购文件、采购过程和中标结果使自己的权益受到损害的，可以在知道或者应知其权益受到损害之日起7个工作日内，以书面形式</w:t>
      </w:r>
      <w:r>
        <w:rPr>
          <w:rFonts w:hint="eastAsia" w:asciiTheme="minorEastAsia" w:hAnsiTheme="minorEastAsia" w:eastAsiaTheme="minorEastAsia" w:cstheme="minorEastAsia"/>
          <w:color w:val="auto"/>
          <w:sz w:val="24"/>
          <w:szCs w:val="24"/>
          <w:highlight w:val="none"/>
          <w:lang w:eastAsia="zh-CN"/>
        </w:rPr>
        <w:t>一次性</w:t>
      </w:r>
      <w:r>
        <w:rPr>
          <w:rFonts w:hint="eastAsia" w:asciiTheme="minorEastAsia" w:hAnsiTheme="minorEastAsia" w:eastAsiaTheme="minorEastAsia" w:cstheme="minorEastAsia"/>
          <w:color w:val="auto"/>
          <w:sz w:val="24"/>
          <w:szCs w:val="24"/>
          <w:highlight w:val="none"/>
        </w:rPr>
        <w:t>向采购方提出质疑。</w:t>
      </w:r>
    </w:p>
    <w:p w14:paraId="5303E4C5">
      <w:pPr>
        <w:keepNext w:val="0"/>
        <w:keepLines w:val="0"/>
        <w:pageBreakBefore w:val="0"/>
        <w:widowControl w:val="0"/>
        <w:shd w:val="clear" w:color="auto" w:fill="auto"/>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1.3</w:t>
      </w:r>
      <w:r>
        <w:rPr>
          <w:rFonts w:hint="eastAsia" w:asciiTheme="minorEastAsia" w:hAnsiTheme="minorEastAsia" w:eastAsiaTheme="minorEastAsia" w:cstheme="minorEastAsia"/>
          <w:color w:val="auto"/>
          <w:sz w:val="24"/>
          <w:szCs w:val="24"/>
          <w:highlight w:val="none"/>
        </w:rPr>
        <w:t>供应商应知其权益受到损害之日，是指：</w:t>
      </w:r>
    </w:p>
    <w:p w14:paraId="25632382">
      <w:pPr>
        <w:keepNext w:val="0"/>
        <w:keepLines w:val="0"/>
        <w:pageBreakBefore w:val="0"/>
        <w:widowControl w:val="0"/>
        <w:shd w:val="clear" w:color="auto" w:fill="auto"/>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1.3.1</w:t>
      </w:r>
      <w:r>
        <w:rPr>
          <w:rFonts w:hint="eastAsia" w:asciiTheme="minorEastAsia" w:hAnsiTheme="minorEastAsia" w:eastAsiaTheme="minorEastAsia" w:cstheme="minorEastAsia"/>
          <w:color w:val="auto"/>
          <w:sz w:val="24"/>
          <w:szCs w:val="24"/>
          <w:highlight w:val="none"/>
        </w:rPr>
        <w:t>对可以质疑的采购文件提出质疑的，为收到采购文件之日或者采购文件公告期限届满之日；</w:t>
      </w:r>
    </w:p>
    <w:p w14:paraId="6319E333">
      <w:pPr>
        <w:keepNext w:val="0"/>
        <w:keepLines w:val="0"/>
        <w:pageBreakBefore w:val="0"/>
        <w:widowControl w:val="0"/>
        <w:shd w:val="clear" w:color="auto" w:fill="auto"/>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1.3.2</w:t>
      </w:r>
      <w:r>
        <w:rPr>
          <w:rFonts w:hint="eastAsia" w:asciiTheme="minorEastAsia" w:hAnsiTheme="minorEastAsia" w:eastAsiaTheme="minorEastAsia" w:cstheme="minorEastAsia"/>
          <w:color w:val="auto"/>
          <w:sz w:val="24"/>
          <w:szCs w:val="24"/>
          <w:highlight w:val="none"/>
        </w:rPr>
        <w:t>对采购过程提出质疑的，为各采购程序环节结束之日；</w:t>
      </w:r>
    </w:p>
    <w:p w14:paraId="432B42FA">
      <w:pPr>
        <w:keepNext w:val="0"/>
        <w:keepLines w:val="0"/>
        <w:pageBreakBefore w:val="0"/>
        <w:widowControl w:val="0"/>
        <w:shd w:val="clear" w:color="auto" w:fill="auto"/>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1.3.3</w:t>
      </w:r>
      <w:r>
        <w:rPr>
          <w:rFonts w:hint="eastAsia" w:asciiTheme="minorEastAsia" w:hAnsiTheme="minorEastAsia" w:eastAsiaTheme="minorEastAsia" w:cstheme="minorEastAsia"/>
          <w:color w:val="auto"/>
          <w:sz w:val="24"/>
          <w:szCs w:val="24"/>
          <w:highlight w:val="none"/>
        </w:rPr>
        <w:t>对中标结果提出质疑的，为中标结果公告期限届满之日。</w:t>
      </w:r>
    </w:p>
    <w:p w14:paraId="65F0F4CE">
      <w:pPr>
        <w:keepNext w:val="0"/>
        <w:keepLines w:val="0"/>
        <w:pageBreakBefore w:val="0"/>
        <w:widowControl w:val="0"/>
        <w:shd w:val="clear" w:color="auto" w:fill="auto"/>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1.4</w:t>
      </w:r>
      <w:r>
        <w:rPr>
          <w:rFonts w:hint="eastAsia" w:asciiTheme="minorEastAsia" w:hAnsiTheme="minorEastAsia" w:eastAsiaTheme="minorEastAsia" w:cstheme="minorEastAsia"/>
          <w:color w:val="auto"/>
          <w:sz w:val="24"/>
          <w:szCs w:val="24"/>
          <w:highlight w:val="none"/>
        </w:rPr>
        <w:t>对可以质疑的采购文件提出质疑的，质疑人为参与本项目的报价方或潜在报价方。可质疑的文件为采购公告以及采购文件（包括属于其组成部分的澄清、修改、补充文件和评审标准、合同文本等）。</w:t>
      </w:r>
    </w:p>
    <w:p w14:paraId="245C21D0">
      <w:pPr>
        <w:keepNext w:val="0"/>
        <w:keepLines w:val="0"/>
        <w:pageBreakBefore w:val="0"/>
        <w:widowControl w:val="0"/>
        <w:shd w:val="clear" w:color="auto" w:fill="auto"/>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1.5</w:t>
      </w:r>
      <w:r>
        <w:rPr>
          <w:rFonts w:hint="eastAsia" w:asciiTheme="minorEastAsia" w:hAnsiTheme="minorEastAsia" w:eastAsiaTheme="minorEastAsia" w:cstheme="minorEastAsia"/>
          <w:color w:val="auto"/>
          <w:sz w:val="24"/>
          <w:szCs w:val="24"/>
          <w:highlight w:val="none"/>
        </w:rPr>
        <w:t>对采购过程和中标结果提出质疑的，质疑人为直接参与本项目的报价方。采购过程</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即从采购项目信息公告发布起到中标结果公告止，包括采购文件的发出、提交投标文件、投标文件开启、评审等各个采购程序环节。</w:t>
      </w:r>
    </w:p>
    <w:p w14:paraId="77E5B531">
      <w:pPr>
        <w:keepNext w:val="0"/>
        <w:keepLines w:val="0"/>
        <w:pageBreakBefore w:val="0"/>
        <w:widowControl w:val="0"/>
        <w:shd w:val="clear" w:color="auto" w:fill="auto"/>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1.6</w:t>
      </w:r>
      <w:r>
        <w:rPr>
          <w:rFonts w:hint="eastAsia" w:asciiTheme="minorEastAsia" w:hAnsiTheme="minorEastAsia" w:eastAsiaTheme="minorEastAsia" w:cstheme="minorEastAsia"/>
          <w:color w:val="auto"/>
          <w:sz w:val="24"/>
          <w:szCs w:val="24"/>
          <w:highlight w:val="none"/>
        </w:rPr>
        <w:t>提出质疑应当符合下列条件：</w:t>
      </w:r>
    </w:p>
    <w:p w14:paraId="1CEB5D4B">
      <w:pPr>
        <w:keepNext w:val="0"/>
        <w:keepLines w:val="0"/>
        <w:pageBreakBefore w:val="0"/>
        <w:widowControl w:val="0"/>
        <w:shd w:val="clear" w:color="auto" w:fill="auto"/>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1.6.1</w:t>
      </w:r>
      <w:r>
        <w:rPr>
          <w:rFonts w:hint="eastAsia" w:asciiTheme="minorEastAsia" w:hAnsiTheme="minorEastAsia" w:eastAsiaTheme="minorEastAsia" w:cstheme="minorEastAsia"/>
          <w:color w:val="auto"/>
          <w:sz w:val="24"/>
          <w:szCs w:val="24"/>
          <w:highlight w:val="none"/>
        </w:rPr>
        <w:t>质疑主体应当符合有关规定；</w:t>
      </w:r>
    </w:p>
    <w:p w14:paraId="488F61DC">
      <w:pPr>
        <w:keepNext w:val="0"/>
        <w:keepLines w:val="0"/>
        <w:pageBreakBefore w:val="0"/>
        <w:widowControl w:val="0"/>
        <w:shd w:val="clear" w:color="auto" w:fill="auto"/>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1.6.2</w:t>
      </w:r>
      <w:r>
        <w:rPr>
          <w:rFonts w:hint="eastAsia" w:asciiTheme="minorEastAsia" w:hAnsiTheme="minorEastAsia" w:eastAsiaTheme="minorEastAsia" w:cstheme="minorEastAsia"/>
          <w:color w:val="auto"/>
          <w:sz w:val="24"/>
          <w:szCs w:val="24"/>
          <w:highlight w:val="none"/>
        </w:rPr>
        <w:t>在质疑法定期限内提出；</w:t>
      </w:r>
    </w:p>
    <w:p w14:paraId="4A04EBE1">
      <w:pPr>
        <w:keepNext w:val="0"/>
        <w:keepLines w:val="0"/>
        <w:pageBreakBefore w:val="0"/>
        <w:widowControl w:val="0"/>
        <w:shd w:val="clear" w:color="auto" w:fill="auto"/>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1.6.3</w:t>
      </w:r>
      <w:r>
        <w:rPr>
          <w:rFonts w:hint="eastAsia" w:asciiTheme="minorEastAsia" w:hAnsiTheme="minorEastAsia" w:eastAsiaTheme="minorEastAsia" w:cstheme="minorEastAsia"/>
          <w:color w:val="auto"/>
          <w:sz w:val="24"/>
          <w:szCs w:val="24"/>
          <w:highlight w:val="none"/>
        </w:rPr>
        <w:t>属于可以提出质疑的政府采购事项受理范围和本项目采购人的管辖权范围；</w:t>
      </w:r>
    </w:p>
    <w:p w14:paraId="0186A9B4">
      <w:pPr>
        <w:keepNext w:val="0"/>
        <w:keepLines w:val="0"/>
        <w:pageBreakBefore w:val="0"/>
        <w:widowControl w:val="0"/>
        <w:shd w:val="clear" w:color="auto" w:fill="auto"/>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1.6.4</w:t>
      </w:r>
      <w:r>
        <w:rPr>
          <w:rFonts w:hint="eastAsia" w:asciiTheme="minorEastAsia" w:hAnsiTheme="minorEastAsia" w:eastAsiaTheme="minorEastAsia" w:cstheme="minorEastAsia"/>
          <w:color w:val="auto"/>
          <w:sz w:val="24"/>
          <w:szCs w:val="24"/>
          <w:highlight w:val="none"/>
        </w:rPr>
        <w:t>政府采购</w:t>
      </w:r>
      <w:r>
        <w:rPr>
          <w:rFonts w:hint="eastAsia" w:asciiTheme="minorEastAsia" w:hAnsiTheme="minorEastAsia" w:eastAsiaTheme="minorEastAsia" w:cstheme="minorEastAsia"/>
          <w:color w:val="auto"/>
          <w:sz w:val="24"/>
          <w:szCs w:val="24"/>
          <w:highlight w:val="none"/>
          <w:lang w:eastAsia="zh-CN"/>
        </w:rPr>
        <w:t>法律法规</w:t>
      </w:r>
      <w:r>
        <w:rPr>
          <w:rFonts w:hint="eastAsia" w:asciiTheme="minorEastAsia" w:hAnsiTheme="minorEastAsia" w:eastAsiaTheme="minorEastAsia" w:cstheme="minorEastAsia"/>
          <w:color w:val="auto"/>
          <w:sz w:val="24"/>
          <w:szCs w:val="24"/>
          <w:highlight w:val="none"/>
        </w:rPr>
        <w:t>、规章规定的其他条件。</w:t>
      </w:r>
    </w:p>
    <w:p w14:paraId="6019061E">
      <w:pPr>
        <w:keepNext w:val="0"/>
        <w:keepLines w:val="0"/>
        <w:pageBreakBefore w:val="0"/>
        <w:widowControl w:val="0"/>
        <w:shd w:val="clear" w:color="auto" w:fill="auto"/>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1.7</w:t>
      </w:r>
      <w:r>
        <w:rPr>
          <w:rFonts w:hint="eastAsia" w:asciiTheme="minorEastAsia" w:hAnsiTheme="minorEastAsia" w:eastAsiaTheme="minorEastAsia" w:cstheme="minorEastAsia"/>
          <w:color w:val="auto"/>
          <w:sz w:val="24"/>
          <w:szCs w:val="24"/>
          <w:highlight w:val="none"/>
        </w:rPr>
        <w:t>提出质疑应当具有明确的请求和提供必要的证明材料。明确的请求</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即质疑人在质疑函中提出的，要求采购方对其予以支持的主张。必要的证明材料</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即能够证明质疑人的质疑请求成立的必要材料，包括相关证据、依据和其他有关材料。</w:t>
      </w:r>
    </w:p>
    <w:p w14:paraId="08F6AD0A">
      <w:pPr>
        <w:keepNext w:val="0"/>
        <w:keepLines w:val="0"/>
        <w:pageBreakBefore w:val="0"/>
        <w:widowControl w:val="0"/>
        <w:shd w:val="clear" w:color="auto" w:fill="auto"/>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1.8</w:t>
      </w:r>
      <w:r>
        <w:rPr>
          <w:rFonts w:hint="eastAsia" w:asciiTheme="minorEastAsia" w:hAnsiTheme="minorEastAsia" w:eastAsiaTheme="minorEastAsia" w:cstheme="minorEastAsia"/>
          <w:color w:val="auto"/>
          <w:sz w:val="24"/>
          <w:szCs w:val="24"/>
          <w:highlight w:val="none"/>
        </w:rPr>
        <w:t>质疑人所提供的证明材料应当具有真实性、合法性以及与质疑事项的关联性和证明力，否则不能作为认定该质疑事项成立的依据。</w:t>
      </w:r>
    </w:p>
    <w:p w14:paraId="0879BB73">
      <w:pPr>
        <w:keepNext w:val="0"/>
        <w:keepLines w:val="0"/>
        <w:pageBreakBefore w:val="0"/>
        <w:widowControl w:val="0"/>
        <w:shd w:val="clear" w:color="auto" w:fill="auto"/>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1.9</w:t>
      </w:r>
      <w:r>
        <w:rPr>
          <w:rFonts w:hint="eastAsia" w:asciiTheme="minorEastAsia" w:hAnsiTheme="minorEastAsia" w:eastAsiaTheme="minorEastAsia" w:cstheme="minorEastAsia"/>
          <w:color w:val="auto"/>
          <w:sz w:val="24"/>
          <w:szCs w:val="24"/>
          <w:highlight w:val="none"/>
        </w:rPr>
        <w:t>质疑人提出质疑时应当提交质疑函。质疑函包括下列内容：</w:t>
      </w:r>
    </w:p>
    <w:p w14:paraId="06BF8773">
      <w:pPr>
        <w:keepNext w:val="0"/>
        <w:keepLines w:val="0"/>
        <w:pageBreakBefore w:val="0"/>
        <w:widowControl w:val="0"/>
        <w:shd w:val="clear" w:color="auto" w:fill="auto"/>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1.9.1</w:t>
      </w:r>
      <w:r>
        <w:rPr>
          <w:rFonts w:hint="eastAsia" w:asciiTheme="minorEastAsia" w:hAnsiTheme="minorEastAsia" w:eastAsiaTheme="minorEastAsia" w:cstheme="minorEastAsia"/>
          <w:color w:val="auto"/>
          <w:sz w:val="24"/>
          <w:szCs w:val="24"/>
          <w:highlight w:val="none"/>
        </w:rPr>
        <w:t>提出质疑的质疑人的名称、地址、邮编、联系人及联系电话等；</w:t>
      </w:r>
    </w:p>
    <w:p w14:paraId="13322867">
      <w:pPr>
        <w:keepNext w:val="0"/>
        <w:keepLines w:val="0"/>
        <w:pageBreakBefore w:val="0"/>
        <w:widowControl w:val="0"/>
        <w:shd w:val="clear" w:color="auto" w:fill="auto"/>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1.9.2</w:t>
      </w:r>
      <w:r>
        <w:rPr>
          <w:rFonts w:hint="eastAsia" w:asciiTheme="minorEastAsia" w:hAnsiTheme="minorEastAsia" w:eastAsiaTheme="minorEastAsia" w:cstheme="minorEastAsia"/>
          <w:color w:val="auto"/>
          <w:sz w:val="24"/>
          <w:szCs w:val="24"/>
          <w:highlight w:val="none"/>
        </w:rPr>
        <w:t>质疑项目的名称、编号；</w:t>
      </w:r>
    </w:p>
    <w:p w14:paraId="7A43D609">
      <w:pPr>
        <w:keepNext w:val="0"/>
        <w:keepLines w:val="0"/>
        <w:pageBreakBefore w:val="0"/>
        <w:widowControl w:val="0"/>
        <w:shd w:val="clear" w:color="auto" w:fill="auto"/>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1.9.3</w:t>
      </w:r>
      <w:r>
        <w:rPr>
          <w:rFonts w:hint="eastAsia" w:asciiTheme="minorEastAsia" w:hAnsiTheme="minorEastAsia" w:eastAsiaTheme="minorEastAsia" w:cstheme="minorEastAsia"/>
          <w:color w:val="auto"/>
          <w:sz w:val="24"/>
          <w:szCs w:val="24"/>
          <w:highlight w:val="none"/>
        </w:rPr>
        <w:t>质疑事项；</w:t>
      </w:r>
    </w:p>
    <w:p w14:paraId="1AF6E956">
      <w:pPr>
        <w:keepNext w:val="0"/>
        <w:keepLines w:val="0"/>
        <w:pageBreakBefore w:val="0"/>
        <w:widowControl w:val="0"/>
        <w:shd w:val="clear" w:color="auto" w:fill="auto"/>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1.9.4</w:t>
      </w:r>
      <w:r>
        <w:rPr>
          <w:rFonts w:hint="eastAsia" w:asciiTheme="minorEastAsia" w:hAnsiTheme="minorEastAsia" w:eastAsiaTheme="minorEastAsia" w:cstheme="minorEastAsia"/>
          <w:color w:val="auto"/>
          <w:sz w:val="24"/>
          <w:szCs w:val="24"/>
          <w:highlight w:val="none"/>
        </w:rPr>
        <w:t>事实依据和证明材料；</w:t>
      </w:r>
    </w:p>
    <w:p w14:paraId="1A272557">
      <w:pPr>
        <w:keepNext w:val="0"/>
        <w:keepLines w:val="0"/>
        <w:pageBreakBefore w:val="0"/>
        <w:widowControl w:val="0"/>
        <w:shd w:val="clear" w:color="auto" w:fill="auto"/>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1.9.5</w:t>
      </w:r>
      <w:r>
        <w:rPr>
          <w:rFonts w:hint="eastAsia" w:asciiTheme="minorEastAsia" w:hAnsiTheme="minorEastAsia" w:eastAsiaTheme="minorEastAsia" w:cstheme="minorEastAsia"/>
          <w:color w:val="auto"/>
          <w:sz w:val="24"/>
          <w:szCs w:val="24"/>
          <w:highlight w:val="none"/>
        </w:rPr>
        <w:t>法律依据；</w:t>
      </w:r>
    </w:p>
    <w:p w14:paraId="3B9722CE">
      <w:pPr>
        <w:keepNext w:val="0"/>
        <w:keepLines w:val="0"/>
        <w:pageBreakBefore w:val="0"/>
        <w:widowControl w:val="0"/>
        <w:shd w:val="clear" w:color="auto" w:fill="auto"/>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1.9.6</w:t>
      </w:r>
      <w:r>
        <w:rPr>
          <w:rFonts w:hint="eastAsia" w:asciiTheme="minorEastAsia" w:hAnsiTheme="minorEastAsia" w:eastAsiaTheme="minorEastAsia" w:cstheme="minorEastAsia"/>
          <w:color w:val="auto"/>
          <w:sz w:val="24"/>
          <w:szCs w:val="24"/>
          <w:highlight w:val="none"/>
        </w:rPr>
        <w:t>提出质疑的日期。</w:t>
      </w:r>
    </w:p>
    <w:p w14:paraId="7C2087E1">
      <w:pPr>
        <w:keepNext w:val="0"/>
        <w:keepLines w:val="0"/>
        <w:pageBreakBefore w:val="0"/>
        <w:widowControl w:val="0"/>
        <w:shd w:val="clear" w:color="auto" w:fill="auto"/>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1.10</w:t>
      </w:r>
      <w:r>
        <w:rPr>
          <w:rFonts w:hint="eastAsia" w:asciiTheme="minorEastAsia" w:hAnsiTheme="minorEastAsia" w:eastAsiaTheme="minorEastAsia" w:cstheme="minorEastAsia"/>
          <w:color w:val="auto"/>
          <w:sz w:val="24"/>
          <w:szCs w:val="24"/>
          <w:highlight w:val="none"/>
        </w:rPr>
        <w:t>质疑函采用实名制。质疑人为自然人的应当由本人签字，并附有效身份证明文件；质疑人为法人或者非法人组织的应当由法定代表人或者负责人签字并加盖公章，并附有效身份证明文件。</w:t>
      </w:r>
    </w:p>
    <w:p w14:paraId="28843748">
      <w:pPr>
        <w:keepNext w:val="0"/>
        <w:keepLines w:val="0"/>
        <w:pageBreakBefore w:val="0"/>
        <w:widowControl w:val="0"/>
        <w:shd w:val="clear" w:color="auto" w:fill="auto"/>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1.11</w:t>
      </w:r>
      <w:r>
        <w:rPr>
          <w:rFonts w:hint="eastAsia" w:asciiTheme="minorEastAsia" w:hAnsiTheme="minorEastAsia" w:eastAsiaTheme="minorEastAsia" w:cstheme="minorEastAsia"/>
          <w:color w:val="auto"/>
          <w:sz w:val="24"/>
          <w:szCs w:val="24"/>
          <w:highlight w:val="none"/>
        </w:rPr>
        <w:t>质疑人可以委托代理人进行质疑。代理人应当提交授权委托书。授权委托书应当载明委托代理的具体权限、期限和相关事项。</w:t>
      </w:r>
    </w:p>
    <w:p w14:paraId="04C28439">
      <w:pPr>
        <w:keepNext w:val="0"/>
        <w:keepLines w:val="0"/>
        <w:pageBreakBefore w:val="0"/>
        <w:widowControl w:val="0"/>
        <w:shd w:val="clear" w:color="auto" w:fill="auto"/>
        <w:kinsoku/>
        <w:wordWrap/>
        <w:overflowPunct/>
        <w:topLinePunct w:val="0"/>
        <w:autoSpaceDE/>
        <w:autoSpaceDN/>
        <w:bidi w:val="0"/>
        <w:adjustRightInd/>
        <w:snapToGrid w:val="0"/>
        <w:spacing w:line="360" w:lineRule="auto"/>
        <w:ind w:left="0" w:right="0" w:firstLine="482" w:firstLineChars="200"/>
        <w:textAlignment w:val="auto"/>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lang w:val="en-US" w:eastAsia="zh-CN"/>
        </w:rPr>
        <w:t>2</w:t>
      </w:r>
      <w:r>
        <w:rPr>
          <w:rFonts w:hint="eastAsia" w:asciiTheme="minorEastAsia" w:hAnsiTheme="minorEastAsia" w:eastAsiaTheme="minorEastAsia" w:cstheme="minorEastAsia"/>
          <w:b/>
          <w:bCs/>
          <w:color w:val="auto"/>
          <w:sz w:val="24"/>
          <w:szCs w:val="24"/>
          <w:highlight w:val="none"/>
        </w:rPr>
        <w:t>、质疑的审查和受理</w:t>
      </w:r>
    </w:p>
    <w:p w14:paraId="5DE83109">
      <w:pPr>
        <w:keepNext w:val="0"/>
        <w:keepLines w:val="0"/>
        <w:pageBreakBefore w:val="0"/>
        <w:widowControl w:val="0"/>
        <w:shd w:val="clear" w:color="auto" w:fill="auto"/>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.1采购方在收到质疑函后应当及时审查是否符合质疑受理条件，对符合质疑受理条件的，及时予以受理。</w:t>
      </w:r>
    </w:p>
    <w:p w14:paraId="4F59753F">
      <w:pPr>
        <w:keepNext w:val="0"/>
        <w:keepLines w:val="0"/>
        <w:pageBreakBefore w:val="0"/>
        <w:widowControl w:val="0"/>
        <w:shd w:val="clear" w:color="auto" w:fill="auto"/>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.2对不符合质疑受理条件的，分别按照下列不同情形予以处理：</w:t>
      </w:r>
    </w:p>
    <w:p w14:paraId="37728D46">
      <w:pPr>
        <w:keepNext w:val="0"/>
        <w:keepLines w:val="0"/>
        <w:pageBreakBefore w:val="0"/>
        <w:widowControl w:val="0"/>
        <w:shd w:val="clear" w:color="auto" w:fill="auto"/>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2.2.1</w:t>
      </w:r>
      <w:r>
        <w:rPr>
          <w:rFonts w:hint="eastAsia" w:asciiTheme="minorEastAsia" w:hAnsiTheme="minorEastAsia" w:eastAsiaTheme="minorEastAsia" w:cstheme="minorEastAsia"/>
          <w:color w:val="auto"/>
          <w:sz w:val="24"/>
          <w:szCs w:val="24"/>
          <w:highlight w:val="none"/>
        </w:rPr>
        <w:t>质疑函内容不符合规定的，告知质疑人进行修改并重新提出质疑。修改后质疑事项仍不具体、不明确或者最终递交质疑函的时间超过质疑法定期限的，不予受理；</w:t>
      </w:r>
    </w:p>
    <w:p w14:paraId="4882AEB3">
      <w:pPr>
        <w:keepNext w:val="0"/>
        <w:keepLines w:val="0"/>
        <w:pageBreakBefore w:val="0"/>
        <w:widowControl w:val="0"/>
        <w:shd w:val="clear" w:color="auto" w:fill="auto"/>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2.2.2</w:t>
      </w:r>
      <w:r>
        <w:rPr>
          <w:rFonts w:hint="eastAsia" w:asciiTheme="minorEastAsia" w:hAnsiTheme="minorEastAsia" w:eastAsiaTheme="minorEastAsia" w:cstheme="minorEastAsia"/>
          <w:color w:val="auto"/>
          <w:sz w:val="24"/>
          <w:szCs w:val="24"/>
          <w:highlight w:val="none"/>
        </w:rPr>
        <w:t>质疑主体不符合有关规定的，告知质疑人不予受理；</w:t>
      </w:r>
    </w:p>
    <w:p w14:paraId="095C9254">
      <w:pPr>
        <w:keepNext w:val="0"/>
        <w:keepLines w:val="0"/>
        <w:pageBreakBefore w:val="0"/>
        <w:widowControl w:val="0"/>
        <w:shd w:val="clear" w:color="auto" w:fill="auto"/>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2.2.3</w:t>
      </w:r>
      <w:r>
        <w:rPr>
          <w:rFonts w:hint="eastAsia" w:asciiTheme="minorEastAsia" w:hAnsiTheme="minorEastAsia" w:eastAsiaTheme="minorEastAsia" w:cstheme="minorEastAsia"/>
          <w:color w:val="auto"/>
          <w:sz w:val="24"/>
          <w:szCs w:val="24"/>
          <w:highlight w:val="none"/>
        </w:rPr>
        <w:t>超过质疑法定期限提出质疑的，告知质疑人不予受理；</w:t>
      </w:r>
    </w:p>
    <w:p w14:paraId="104AC76E">
      <w:pPr>
        <w:keepNext w:val="0"/>
        <w:keepLines w:val="0"/>
        <w:pageBreakBefore w:val="0"/>
        <w:widowControl w:val="0"/>
        <w:shd w:val="clear" w:color="auto" w:fill="auto"/>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2.2.4</w:t>
      </w:r>
      <w:r>
        <w:rPr>
          <w:rFonts w:hint="eastAsia" w:asciiTheme="minorEastAsia" w:hAnsiTheme="minorEastAsia" w:eastAsiaTheme="minorEastAsia" w:cstheme="minorEastAsia"/>
          <w:color w:val="auto"/>
          <w:sz w:val="24"/>
          <w:szCs w:val="24"/>
          <w:highlight w:val="none"/>
        </w:rPr>
        <w:t>对不属于可以提出质疑的政府采购事项提出质疑的，告知质疑人不予受理；</w:t>
      </w:r>
    </w:p>
    <w:p w14:paraId="1ADD76B9">
      <w:pPr>
        <w:keepNext w:val="0"/>
        <w:keepLines w:val="0"/>
        <w:pageBreakBefore w:val="0"/>
        <w:widowControl w:val="0"/>
        <w:shd w:val="clear" w:color="auto" w:fill="auto"/>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2.2.5</w:t>
      </w:r>
      <w:r>
        <w:rPr>
          <w:rFonts w:hint="eastAsia" w:asciiTheme="minorEastAsia" w:hAnsiTheme="minorEastAsia" w:eastAsiaTheme="minorEastAsia" w:cstheme="minorEastAsia"/>
          <w:color w:val="auto"/>
          <w:sz w:val="24"/>
          <w:szCs w:val="24"/>
          <w:highlight w:val="none"/>
        </w:rPr>
        <w:t>质疑不属于本项目采购方管辖的，告知质疑人向有管辖权的采购人提出质疑；</w:t>
      </w:r>
    </w:p>
    <w:p w14:paraId="3259FA7A">
      <w:pPr>
        <w:keepNext w:val="0"/>
        <w:keepLines w:val="0"/>
        <w:pageBreakBefore w:val="0"/>
        <w:widowControl w:val="0"/>
        <w:shd w:val="clear" w:color="auto" w:fill="auto"/>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2.2.6</w:t>
      </w:r>
      <w:r>
        <w:rPr>
          <w:rFonts w:hint="eastAsia" w:asciiTheme="minorEastAsia" w:hAnsiTheme="minorEastAsia" w:eastAsiaTheme="minorEastAsia" w:cstheme="minorEastAsia"/>
          <w:color w:val="auto"/>
          <w:sz w:val="24"/>
          <w:szCs w:val="24"/>
          <w:highlight w:val="none"/>
        </w:rPr>
        <w:t>质疑不符合其他条件的，告知质疑人不予受理。</w:t>
      </w:r>
    </w:p>
    <w:p w14:paraId="1DEBE85D">
      <w:pPr>
        <w:keepNext w:val="0"/>
        <w:keepLines w:val="0"/>
        <w:pageBreakBefore w:val="0"/>
        <w:widowControl w:val="0"/>
        <w:shd w:val="clear" w:color="auto" w:fill="auto"/>
        <w:kinsoku/>
        <w:wordWrap/>
        <w:overflowPunct/>
        <w:topLinePunct w:val="0"/>
        <w:autoSpaceDE/>
        <w:autoSpaceDN/>
        <w:bidi w:val="0"/>
        <w:adjustRightInd/>
        <w:snapToGrid w:val="0"/>
        <w:spacing w:line="360" w:lineRule="auto"/>
        <w:ind w:left="0" w:right="0" w:firstLine="482" w:firstLineChars="200"/>
        <w:textAlignment w:val="auto"/>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lang w:val="en-US" w:eastAsia="zh-CN"/>
        </w:rPr>
        <w:t>3</w:t>
      </w:r>
      <w:r>
        <w:rPr>
          <w:rFonts w:hint="eastAsia" w:asciiTheme="minorEastAsia" w:hAnsiTheme="minorEastAsia" w:eastAsiaTheme="minorEastAsia" w:cstheme="minorEastAsia"/>
          <w:b/>
          <w:bCs/>
          <w:color w:val="auto"/>
          <w:sz w:val="24"/>
          <w:szCs w:val="24"/>
          <w:highlight w:val="none"/>
        </w:rPr>
        <w:t>、质疑的处理和答复</w:t>
      </w:r>
    </w:p>
    <w:p w14:paraId="24CB3456">
      <w:pPr>
        <w:keepNext w:val="0"/>
        <w:keepLines w:val="0"/>
        <w:pageBreakBefore w:val="0"/>
        <w:widowControl w:val="0"/>
        <w:shd w:val="clear" w:color="auto" w:fill="auto"/>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.1按照《政府采购质疑和投诉办法（财政部94号令）》处理及答复质疑。</w:t>
      </w:r>
    </w:p>
    <w:p w14:paraId="47E0B4D5">
      <w:pPr>
        <w:keepNext w:val="0"/>
        <w:keepLines w:val="0"/>
        <w:pageBreakBefore w:val="0"/>
        <w:widowControl w:val="0"/>
        <w:shd w:val="clear" w:color="auto" w:fill="auto"/>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.2采购方受理质疑后，将及时把质疑函发送给被质疑人，并要求其在一定</w:t>
      </w:r>
      <w:r>
        <w:rPr>
          <w:rFonts w:hint="eastAsia" w:asciiTheme="minorEastAsia" w:hAnsiTheme="minorEastAsia" w:eastAsiaTheme="minorEastAsia" w:cstheme="minorEastAsia"/>
          <w:color w:val="auto"/>
          <w:sz w:val="24"/>
          <w:szCs w:val="24"/>
          <w:highlight w:val="none"/>
          <w:lang w:eastAsia="zh-CN"/>
        </w:rPr>
        <w:t>期限内</w:t>
      </w:r>
      <w:r>
        <w:rPr>
          <w:rFonts w:hint="eastAsia" w:asciiTheme="minorEastAsia" w:hAnsiTheme="minorEastAsia" w:eastAsiaTheme="minorEastAsia" w:cstheme="minorEastAsia"/>
          <w:color w:val="auto"/>
          <w:sz w:val="24"/>
          <w:szCs w:val="24"/>
          <w:highlight w:val="none"/>
        </w:rPr>
        <w:t>提交书面答复，同时提供有关证据、依据和相关材料。</w:t>
      </w:r>
    </w:p>
    <w:p w14:paraId="0457196B">
      <w:pPr>
        <w:keepNext w:val="0"/>
        <w:keepLines w:val="0"/>
        <w:pageBreakBefore w:val="0"/>
        <w:widowControl w:val="0"/>
        <w:shd w:val="clear" w:color="auto" w:fill="auto"/>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.3对于质疑事项中涉及的问题较多、情况比较复杂的，为了全面查清事实、取得充分的证据，采购方认为有必要时，可以进行调查取证或者组织质证。</w:t>
      </w:r>
    </w:p>
    <w:p w14:paraId="6089146D">
      <w:pPr>
        <w:keepNext w:val="0"/>
        <w:keepLines w:val="0"/>
        <w:pageBreakBefore w:val="0"/>
        <w:widowControl w:val="0"/>
        <w:shd w:val="clear" w:color="auto" w:fill="auto"/>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.4对评审过程、中标结果提出质疑的，采购方可以组织原评审委员会协助答复质疑。</w:t>
      </w:r>
    </w:p>
    <w:p w14:paraId="1B4327B9">
      <w:pPr>
        <w:keepNext w:val="0"/>
        <w:keepLines w:val="0"/>
        <w:pageBreakBefore w:val="0"/>
        <w:widowControl w:val="0"/>
        <w:shd w:val="clear" w:color="auto" w:fill="auto"/>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.5质疑处理过程中，质疑人书面申请撤回质疑的，将终止质疑处理程序。</w:t>
      </w:r>
    </w:p>
    <w:p w14:paraId="40CA9FDC">
      <w:pPr>
        <w:keepNext w:val="0"/>
        <w:keepLines w:val="0"/>
        <w:pageBreakBefore w:val="0"/>
        <w:widowControl w:val="0"/>
        <w:shd w:val="clear" w:color="auto" w:fill="auto"/>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.6质疑人拒绝配合采购方依法对质疑进行调查处理的，采购方将按质疑人自动撤回质疑处理；被质疑人拒绝配合采购方依法对质疑进行调查处理的，采购方将视同其认可质疑事项。</w:t>
      </w:r>
    </w:p>
    <w:p w14:paraId="3C1B6581">
      <w:pPr>
        <w:keepNext w:val="0"/>
        <w:keepLines w:val="0"/>
        <w:pageBreakBefore w:val="0"/>
        <w:widowControl w:val="0"/>
        <w:shd w:val="clear" w:color="auto" w:fill="auto"/>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.7采购方将在正式受理质疑后7个工作日内作出答复，但处理质疑需要进行调查取证、组织专家评审、质疑人及被质疑人提交或补正材料等所需时间，不计算在质疑处理期限内。</w:t>
      </w:r>
    </w:p>
    <w:p w14:paraId="112B356D">
      <w:pPr>
        <w:keepNext w:val="0"/>
        <w:keepLines w:val="0"/>
        <w:pageBreakBefore w:val="0"/>
        <w:widowControl w:val="0"/>
        <w:shd w:val="clear" w:color="auto" w:fill="auto"/>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.8采购方经调查、论证、核实，认定质疑不能成立的，继续开展采购活动；认定质疑成立的，按照以下情况处理：</w:t>
      </w:r>
    </w:p>
    <w:p w14:paraId="1D4B5E8A">
      <w:pPr>
        <w:keepNext w:val="0"/>
        <w:keepLines w:val="0"/>
        <w:pageBreakBefore w:val="0"/>
        <w:widowControl w:val="0"/>
        <w:shd w:val="clear" w:color="auto" w:fill="auto"/>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3.8.1</w:t>
      </w:r>
      <w:r>
        <w:rPr>
          <w:rFonts w:hint="eastAsia" w:asciiTheme="minorEastAsia" w:hAnsiTheme="minorEastAsia" w:eastAsiaTheme="minorEastAsia" w:cstheme="minorEastAsia"/>
          <w:color w:val="auto"/>
          <w:sz w:val="24"/>
          <w:szCs w:val="24"/>
          <w:highlight w:val="none"/>
        </w:rPr>
        <w:t>对采购文件提出的质疑未对中标结果构成影响的，继续开展采购活动；对中标结果构成影响但依法通过澄清或者修改可以继续开展采购活动的，澄清或者修改采购文件后继续开展采购活动，否则应当修改采购文件后重新开展采购活动。</w:t>
      </w:r>
    </w:p>
    <w:p w14:paraId="24761D78">
      <w:pPr>
        <w:keepNext w:val="0"/>
        <w:keepLines w:val="0"/>
        <w:pageBreakBefore w:val="0"/>
        <w:widowControl w:val="0"/>
        <w:shd w:val="clear" w:color="auto" w:fill="auto"/>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3.8.2</w:t>
      </w:r>
      <w:r>
        <w:rPr>
          <w:rFonts w:hint="eastAsia" w:asciiTheme="minorEastAsia" w:hAnsiTheme="minorEastAsia" w:eastAsiaTheme="minorEastAsia" w:cstheme="minorEastAsia"/>
          <w:color w:val="auto"/>
          <w:sz w:val="24"/>
          <w:szCs w:val="24"/>
          <w:highlight w:val="none"/>
        </w:rPr>
        <w:t>对采购过程、中标结果提出的质疑未对中标结果构成影响的，继续开展采购活动；对中标结果构成影响但合格报价方仍不少于3家时，依法从合格的中标候选人中另行确定中标报价方，否则将重新开展采购活动。</w:t>
      </w:r>
    </w:p>
    <w:p w14:paraId="252BCD15">
      <w:pPr>
        <w:keepNext w:val="0"/>
        <w:keepLines w:val="0"/>
        <w:pageBreakBefore w:val="0"/>
        <w:widowControl w:val="0"/>
        <w:shd w:val="clear" w:color="auto" w:fill="auto"/>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.9采购方将书面答复质疑，质疑答复包括下列内容：</w:t>
      </w:r>
    </w:p>
    <w:p w14:paraId="360E5AAE">
      <w:pPr>
        <w:keepNext w:val="0"/>
        <w:keepLines w:val="0"/>
        <w:pageBreakBefore w:val="0"/>
        <w:widowControl w:val="0"/>
        <w:shd w:val="clear" w:color="auto" w:fill="auto"/>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3.9.1</w:t>
      </w:r>
      <w:r>
        <w:rPr>
          <w:rFonts w:hint="eastAsia" w:asciiTheme="minorEastAsia" w:hAnsiTheme="minorEastAsia" w:eastAsiaTheme="minorEastAsia" w:cstheme="minorEastAsia"/>
          <w:color w:val="auto"/>
          <w:sz w:val="24"/>
          <w:szCs w:val="24"/>
          <w:highlight w:val="none"/>
        </w:rPr>
        <w:t>质疑人名称；</w:t>
      </w:r>
    </w:p>
    <w:p w14:paraId="1E8ED12F">
      <w:pPr>
        <w:keepNext w:val="0"/>
        <w:keepLines w:val="0"/>
        <w:pageBreakBefore w:val="0"/>
        <w:widowControl w:val="0"/>
        <w:shd w:val="clear" w:color="auto" w:fill="auto"/>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3.9.2</w:t>
      </w:r>
      <w:r>
        <w:rPr>
          <w:rFonts w:hint="eastAsia" w:asciiTheme="minorEastAsia" w:hAnsiTheme="minorEastAsia" w:eastAsiaTheme="minorEastAsia" w:cstheme="minorEastAsia"/>
          <w:color w:val="auto"/>
          <w:sz w:val="24"/>
          <w:szCs w:val="24"/>
          <w:highlight w:val="none"/>
        </w:rPr>
        <w:t>收到质疑函的日期、质疑项目名称及编号</w:t>
      </w:r>
      <w:r>
        <w:rPr>
          <w:rFonts w:hint="eastAsia" w:asciiTheme="minorEastAsia" w:hAnsiTheme="minorEastAsia" w:eastAsiaTheme="minorEastAsia" w:cstheme="minorEastAsia"/>
          <w:color w:val="auto"/>
          <w:sz w:val="24"/>
          <w:szCs w:val="24"/>
          <w:highlight w:val="none"/>
          <w:lang w:eastAsia="zh-CN"/>
        </w:rPr>
        <w:t>；</w:t>
      </w:r>
    </w:p>
    <w:p w14:paraId="3B6AE0E5">
      <w:pPr>
        <w:keepNext w:val="0"/>
        <w:keepLines w:val="0"/>
        <w:pageBreakBefore w:val="0"/>
        <w:widowControl w:val="0"/>
        <w:shd w:val="clear" w:color="auto" w:fill="auto"/>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3.9.3</w:t>
      </w:r>
      <w:r>
        <w:rPr>
          <w:rFonts w:hint="eastAsia" w:asciiTheme="minorEastAsia" w:hAnsiTheme="minorEastAsia" w:eastAsiaTheme="minorEastAsia" w:cstheme="minorEastAsia"/>
          <w:color w:val="auto"/>
          <w:sz w:val="24"/>
          <w:szCs w:val="24"/>
          <w:highlight w:val="none"/>
        </w:rPr>
        <w:t>质疑事项、质疑答复的具体内容、事实依据和法律依据；</w:t>
      </w:r>
    </w:p>
    <w:p w14:paraId="07380C39">
      <w:pPr>
        <w:keepNext w:val="0"/>
        <w:keepLines w:val="0"/>
        <w:pageBreakBefore w:val="0"/>
        <w:widowControl w:val="0"/>
        <w:shd w:val="clear" w:color="auto" w:fill="auto"/>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3.9.4</w:t>
      </w:r>
      <w:r>
        <w:rPr>
          <w:rFonts w:hint="eastAsia" w:asciiTheme="minorEastAsia" w:hAnsiTheme="minorEastAsia" w:eastAsiaTheme="minorEastAsia" w:cstheme="minorEastAsia"/>
          <w:color w:val="auto"/>
          <w:sz w:val="24"/>
          <w:szCs w:val="24"/>
          <w:highlight w:val="none"/>
        </w:rPr>
        <w:t>告知质疑人依法投诉的权利；</w:t>
      </w:r>
    </w:p>
    <w:p w14:paraId="24A34BB0">
      <w:pPr>
        <w:keepNext w:val="0"/>
        <w:keepLines w:val="0"/>
        <w:pageBreakBefore w:val="0"/>
        <w:widowControl w:val="0"/>
        <w:shd w:val="clear" w:color="auto" w:fill="auto"/>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3.9.5</w:t>
      </w:r>
      <w:r>
        <w:rPr>
          <w:rFonts w:hint="eastAsia" w:asciiTheme="minorEastAsia" w:hAnsiTheme="minorEastAsia" w:eastAsiaTheme="minorEastAsia" w:cstheme="minorEastAsia"/>
          <w:color w:val="auto"/>
          <w:sz w:val="24"/>
          <w:szCs w:val="24"/>
          <w:highlight w:val="none"/>
        </w:rPr>
        <w:t>质疑答复日期。</w:t>
      </w:r>
    </w:p>
    <w:p w14:paraId="4ADE6FFB">
      <w:pPr>
        <w:keepNext w:val="0"/>
        <w:keepLines w:val="0"/>
        <w:pageBreakBefore w:val="0"/>
        <w:widowControl w:val="0"/>
        <w:shd w:val="clear" w:color="auto" w:fill="auto"/>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.10质疑人有下列行为之一的，属于虚假、恶意质疑，将由采购方建议财政部门将其列入不良行为记录名单，禁止其1至3年内参加政府采购活动：</w:t>
      </w:r>
    </w:p>
    <w:p w14:paraId="6F3A95F6">
      <w:pPr>
        <w:keepNext w:val="0"/>
        <w:keepLines w:val="0"/>
        <w:pageBreakBefore w:val="0"/>
        <w:widowControl w:val="0"/>
        <w:shd w:val="clear" w:color="auto" w:fill="auto"/>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3.10.1</w:t>
      </w:r>
      <w:r>
        <w:rPr>
          <w:rFonts w:hint="eastAsia" w:asciiTheme="minorEastAsia" w:hAnsiTheme="minorEastAsia" w:eastAsiaTheme="minorEastAsia" w:cstheme="minorEastAsia"/>
          <w:color w:val="auto"/>
          <w:sz w:val="24"/>
          <w:szCs w:val="24"/>
          <w:highlight w:val="none"/>
        </w:rPr>
        <w:t>受理后发现投诉不符合法定受理条件；</w:t>
      </w:r>
    </w:p>
    <w:p w14:paraId="77F8AB5F">
      <w:pPr>
        <w:keepNext w:val="0"/>
        <w:keepLines w:val="0"/>
        <w:pageBreakBefore w:val="0"/>
        <w:widowControl w:val="0"/>
        <w:shd w:val="clear" w:color="auto" w:fill="auto"/>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3.10.2</w:t>
      </w:r>
      <w:r>
        <w:rPr>
          <w:rFonts w:hint="eastAsia" w:asciiTheme="minorEastAsia" w:hAnsiTheme="minorEastAsia" w:eastAsiaTheme="minorEastAsia" w:cstheme="minorEastAsia"/>
          <w:color w:val="auto"/>
          <w:sz w:val="24"/>
          <w:szCs w:val="24"/>
          <w:highlight w:val="none"/>
        </w:rPr>
        <w:t>投诉事项缺乏事实依据，投诉事项不成立；</w:t>
      </w:r>
    </w:p>
    <w:p w14:paraId="4A581AB1">
      <w:pPr>
        <w:keepNext w:val="0"/>
        <w:keepLines w:val="0"/>
        <w:pageBreakBefore w:val="0"/>
        <w:widowControl w:val="0"/>
        <w:shd w:val="clear" w:color="auto" w:fill="auto"/>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3.10.3</w:t>
      </w:r>
      <w:r>
        <w:rPr>
          <w:rFonts w:hint="eastAsia" w:asciiTheme="minorEastAsia" w:hAnsiTheme="minorEastAsia" w:eastAsiaTheme="minorEastAsia" w:cstheme="minorEastAsia"/>
          <w:color w:val="auto"/>
          <w:sz w:val="24"/>
          <w:szCs w:val="24"/>
          <w:highlight w:val="none"/>
        </w:rPr>
        <w:t>投诉人捏造事实或者提供虚假材料；</w:t>
      </w:r>
    </w:p>
    <w:p w14:paraId="103EDF13">
      <w:pPr>
        <w:keepNext w:val="0"/>
        <w:keepLines w:val="0"/>
        <w:pageBreakBefore w:val="0"/>
        <w:widowControl w:val="0"/>
        <w:shd w:val="clear" w:color="auto" w:fill="auto"/>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val="en-US" w:eastAsia="zh-CN"/>
        </w:rPr>
        <w:t>3.10.4</w:t>
      </w:r>
      <w:r>
        <w:rPr>
          <w:rFonts w:hint="eastAsia" w:asciiTheme="minorEastAsia" w:hAnsiTheme="minorEastAsia" w:eastAsiaTheme="minorEastAsia" w:cstheme="minorEastAsia"/>
          <w:color w:val="auto"/>
          <w:sz w:val="24"/>
          <w:szCs w:val="24"/>
          <w:highlight w:val="none"/>
        </w:rPr>
        <w:t>投诉人以非法手段取得证明材料。证据来源的合法性存在明显疑问，投诉人无法证明其取得方式合法的，视为以非法手段取得证明材料</w:t>
      </w:r>
      <w:r>
        <w:rPr>
          <w:rFonts w:hint="eastAsia" w:asciiTheme="minorEastAsia" w:hAnsiTheme="minorEastAsia" w:eastAsiaTheme="minorEastAsia" w:cstheme="minorEastAsia"/>
          <w:color w:val="auto"/>
          <w:sz w:val="24"/>
          <w:szCs w:val="24"/>
          <w:highlight w:val="none"/>
          <w:lang w:eastAsia="zh-CN"/>
        </w:rPr>
        <w:t>；</w:t>
      </w:r>
    </w:p>
    <w:p w14:paraId="14B41AE1">
      <w:pPr>
        <w:keepNext w:val="0"/>
        <w:keepLines w:val="0"/>
        <w:pageBreakBefore w:val="0"/>
        <w:widowControl w:val="0"/>
        <w:shd w:val="clear" w:color="auto" w:fill="auto"/>
        <w:kinsoku/>
        <w:wordWrap/>
        <w:overflowPunct/>
        <w:topLinePunct w:val="0"/>
        <w:autoSpaceDE/>
        <w:autoSpaceDN/>
        <w:bidi w:val="0"/>
        <w:adjustRightInd/>
        <w:snapToGrid w:val="0"/>
        <w:spacing w:line="360" w:lineRule="auto"/>
        <w:ind w:left="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3.10.5</w:t>
      </w:r>
      <w:r>
        <w:rPr>
          <w:rFonts w:hint="eastAsia" w:asciiTheme="minorEastAsia" w:hAnsiTheme="minorEastAsia" w:eastAsiaTheme="minorEastAsia" w:cstheme="minorEastAsia"/>
          <w:color w:val="auto"/>
          <w:sz w:val="24"/>
          <w:szCs w:val="24"/>
          <w:highlight w:val="none"/>
        </w:rPr>
        <w:t>法律法规规定的其他违法情形。</w:t>
      </w:r>
    </w:p>
    <w:p w14:paraId="37367548">
      <w:pPr>
        <w:rPr>
          <w:rFonts w:hint="eastAsia" w:asciiTheme="minorEastAsia" w:hAnsiTheme="minorEastAsia" w:eastAsiaTheme="minorEastAsia" w:cstheme="minorEastAsia"/>
          <w:b/>
          <w:color w:val="auto"/>
          <w:kern w:val="0"/>
          <w:sz w:val="24"/>
          <w:szCs w:val="24"/>
          <w:lang w:val="en-US" w:eastAsia="zh-CN" w:bidi="ar-SA"/>
        </w:rPr>
      </w:pPr>
      <w:bookmarkStart w:id="180" w:name="_Toc25094"/>
      <w:bookmarkStart w:id="181" w:name="_Toc19742"/>
      <w:bookmarkStart w:id="182" w:name="_Toc13588"/>
      <w:bookmarkStart w:id="183" w:name="_Toc16936"/>
      <w:bookmarkStart w:id="184" w:name="_Toc4251"/>
      <w:bookmarkStart w:id="185" w:name="_Toc31734"/>
      <w:bookmarkStart w:id="186" w:name="_Toc25665"/>
      <w:r>
        <w:rPr>
          <w:rFonts w:hint="eastAsia" w:asciiTheme="minorEastAsia" w:hAnsiTheme="minorEastAsia" w:eastAsiaTheme="minorEastAsia" w:cstheme="minorEastAsia"/>
          <w:b/>
          <w:color w:val="auto"/>
          <w:kern w:val="0"/>
          <w:sz w:val="24"/>
          <w:szCs w:val="24"/>
          <w:lang w:val="en-US" w:eastAsia="zh-CN" w:bidi="ar-SA"/>
        </w:rPr>
        <w:br w:type="page"/>
      </w:r>
    </w:p>
    <w:p w14:paraId="3F0BD485">
      <w:pPr>
        <w:pStyle w:val="22"/>
        <w:pageBreakBefore w:val="0"/>
        <w:numPr>
          <w:ilvl w:val="0"/>
          <w:numId w:val="0"/>
        </w:numPr>
        <w:kinsoku/>
        <w:overflowPunct/>
        <w:topLinePunct w:val="0"/>
        <w:autoSpaceDE/>
        <w:autoSpaceDN/>
        <w:bidi w:val="0"/>
        <w:adjustRightInd/>
        <w:snapToGrid w:val="0"/>
        <w:spacing w:before="0" w:beforeAutospacing="0" w:after="0" w:afterAutospacing="0" w:line="360" w:lineRule="auto"/>
        <w:ind w:left="120" w:leftChars="0" w:right="62" w:rightChars="0" w:hanging="120" w:hangingChars="50"/>
        <w:jc w:val="both"/>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kern w:val="0"/>
          <w:sz w:val="24"/>
          <w:szCs w:val="24"/>
          <w:lang w:val="en-US" w:eastAsia="zh-CN" w:bidi="ar-SA"/>
        </w:rPr>
        <w:t>1.</w:t>
      </w:r>
      <w:bookmarkEnd w:id="180"/>
      <w:bookmarkEnd w:id="181"/>
      <w:bookmarkEnd w:id="182"/>
      <w:bookmarkEnd w:id="183"/>
      <w:bookmarkEnd w:id="184"/>
      <w:bookmarkEnd w:id="185"/>
      <w:bookmarkEnd w:id="186"/>
      <w:r>
        <w:rPr>
          <w:rFonts w:hint="eastAsia" w:asciiTheme="minorEastAsia" w:hAnsiTheme="minorEastAsia" w:eastAsiaTheme="minorEastAsia" w:cstheme="minorEastAsia"/>
          <w:b/>
          <w:color w:val="auto"/>
          <w:sz w:val="24"/>
          <w:szCs w:val="24"/>
          <w:highlight w:val="none"/>
        </w:rPr>
        <w:t>询问函格式</w:t>
      </w:r>
    </w:p>
    <w:p w14:paraId="4F038D36">
      <w:pPr>
        <w:pStyle w:val="22"/>
        <w:pageBreakBefore w:val="0"/>
        <w:kinsoku/>
        <w:overflowPunct/>
        <w:topLinePunct w:val="0"/>
        <w:autoSpaceDE/>
        <w:autoSpaceDN/>
        <w:bidi w:val="0"/>
        <w:adjustRightInd/>
        <w:snapToGrid w:val="0"/>
        <w:spacing w:before="0" w:beforeAutospacing="0" w:after="0" w:afterAutospacing="0" w:line="360" w:lineRule="auto"/>
        <w:jc w:val="center"/>
        <w:textAlignment w:val="auto"/>
        <w:rPr>
          <w:rStyle w:val="28"/>
          <w:rFonts w:hint="eastAsia" w:asciiTheme="minorEastAsia" w:hAnsiTheme="minorEastAsia" w:eastAsiaTheme="minorEastAsia" w:cstheme="minorEastAsia"/>
          <w:color w:val="auto"/>
          <w:sz w:val="24"/>
          <w:szCs w:val="24"/>
          <w:highlight w:val="none"/>
        </w:rPr>
      </w:pPr>
      <w:r>
        <w:rPr>
          <w:rStyle w:val="28"/>
          <w:rFonts w:hint="eastAsia" w:asciiTheme="minorEastAsia" w:hAnsiTheme="minorEastAsia" w:eastAsiaTheme="minorEastAsia" w:cstheme="minorEastAsia"/>
          <w:color w:val="auto"/>
          <w:sz w:val="24"/>
          <w:szCs w:val="24"/>
          <w:highlight w:val="none"/>
        </w:rPr>
        <w:t>询问函</w:t>
      </w:r>
    </w:p>
    <w:p w14:paraId="1275A6DA">
      <w:pPr>
        <w:pageBreakBefore w:val="0"/>
        <w:widowControl/>
        <w:kinsoku/>
        <w:overflowPunct/>
        <w:topLinePunct w:val="0"/>
        <w:autoSpaceDE/>
        <w:autoSpaceDN/>
        <w:bidi w:val="0"/>
        <w:adjustRightInd/>
        <w:snapToGrid w:val="0"/>
        <w:spacing w:line="360" w:lineRule="auto"/>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皮山县政府投资交易中心</w:t>
      </w:r>
      <w:r>
        <w:rPr>
          <w:rFonts w:hint="eastAsia" w:asciiTheme="minorEastAsia" w:hAnsiTheme="minorEastAsia" w:eastAsiaTheme="minorEastAsia" w:cstheme="minorEastAsia"/>
          <w:color w:val="auto"/>
          <w:sz w:val="24"/>
          <w:szCs w:val="24"/>
          <w:highlight w:val="none"/>
        </w:rPr>
        <w:t>：</w:t>
      </w:r>
    </w:p>
    <w:p w14:paraId="72F44ACC">
      <w:pPr>
        <w:pageBreakBefore w:val="0"/>
        <w:widowControl/>
        <w:tabs>
          <w:tab w:val="left" w:pos="6300"/>
        </w:tabs>
        <w:kinsoku/>
        <w:overflowPunct/>
        <w:topLinePunct w:val="0"/>
        <w:autoSpaceDE/>
        <w:autoSpaceDN/>
        <w:bidi w:val="0"/>
        <w:adjustRightInd/>
        <w:snapToGrid w:val="0"/>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我单位已报名并准备参与</w:t>
      </w:r>
      <w:r>
        <w:rPr>
          <w:rFonts w:hint="eastAsia" w:asciiTheme="minorEastAsia" w:hAnsiTheme="minorEastAsia" w:eastAsiaTheme="minorEastAsia" w:cstheme="minorEastAsia"/>
          <w:color w:val="auto"/>
          <w:sz w:val="24"/>
          <w:szCs w:val="24"/>
          <w:highlight w:val="none"/>
          <w:u w:val="single"/>
          <w:lang w:val="en-US" w:eastAsia="zh-CN"/>
        </w:rPr>
        <w:t xml:space="preserve">        </w:t>
      </w:r>
      <w:r>
        <w:rPr>
          <w:rFonts w:hint="eastAsia" w:asciiTheme="minorEastAsia" w:hAnsiTheme="minorEastAsia" w:eastAsiaTheme="minorEastAsia" w:cstheme="minorEastAsia"/>
          <w:color w:val="auto"/>
          <w:sz w:val="24"/>
          <w:szCs w:val="24"/>
          <w:highlight w:val="none"/>
        </w:rPr>
        <w:t>（项目采购编号：）的投标（或报价）活动，现有以下几个内容（或条款）存在疑问（或无法理解），特提出询问。</w:t>
      </w:r>
    </w:p>
    <w:p w14:paraId="69075F18">
      <w:pPr>
        <w:pageBreakBefore w:val="0"/>
        <w:widowControl/>
        <w:tabs>
          <w:tab w:val="center" w:pos="5019"/>
        </w:tabs>
        <w:kinsoku/>
        <w:overflowPunct/>
        <w:topLinePunct w:val="0"/>
        <w:autoSpaceDE/>
        <w:autoSpaceDN/>
        <w:bidi w:val="0"/>
        <w:adjustRightInd/>
        <w:snapToGrid w:val="0"/>
        <w:spacing w:line="360" w:lineRule="auto"/>
        <w:ind w:firstLine="480" w:firstLineChars="200"/>
        <w:textAlignment w:val="auto"/>
        <w:outlineLvl w:val="1"/>
        <w:rPr>
          <w:rFonts w:hint="eastAsia" w:asciiTheme="minorEastAsia" w:hAnsiTheme="minorEastAsia" w:eastAsiaTheme="minorEastAsia" w:cstheme="minorEastAsia"/>
          <w:color w:val="auto"/>
          <w:sz w:val="24"/>
          <w:szCs w:val="24"/>
          <w:highlight w:val="none"/>
        </w:rPr>
      </w:pPr>
      <w:bookmarkStart w:id="187" w:name="_Toc27153"/>
      <w:bookmarkStart w:id="188" w:name="_Toc2555"/>
      <w:r>
        <w:rPr>
          <w:rFonts w:hint="eastAsia" w:asciiTheme="minorEastAsia" w:hAnsiTheme="minorEastAsia" w:eastAsiaTheme="minorEastAsia" w:cstheme="minorEastAsia"/>
          <w:color w:val="auto"/>
          <w:sz w:val="24"/>
          <w:szCs w:val="24"/>
          <w:highlight w:val="none"/>
        </w:rPr>
        <w:t>一、_____________________（事项一）</w:t>
      </w:r>
      <w:bookmarkEnd w:id="187"/>
      <w:bookmarkEnd w:id="188"/>
      <w:r>
        <w:rPr>
          <w:rFonts w:hint="eastAsia" w:asciiTheme="minorEastAsia" w:hAnsiTheme="minorEastAsia" w:eastAsiaTheme="minorEastAsia" w:cstheme="minorEastAsia"/>
          <w:color w:val="auto"/>
          <w:sz w:val="24"/>
          <w:szCs w:val="24"/>
          <w:highlight w:val="none"/>
        </w:rPr>
        <w:tab/>
      </w:r>
    </w:p>
    <w:p w14:paraId="3B2495F7">
      <w:pPr>
        <w:pageBreakBefore w:val="0"/>
        <w:widowControl/>
        <w:tabs>
          <w:tab w:val="left" w:pos="6300"/>
        </w:tabs>
        <w:kinsoku/>
        <w:overflowPunct/>
        <w:topLinePunct w:val="0"/>
        <w:autoSpaceDE/>
        <w:autoSpaceDN/>
        <w:bidi w:val="0"/>
        <w:adjustRightInd/>
        <w:snapToGrid w:val="0"/>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（1）____________________（问题或条款内容）</w:t>
      </w:r>
    </w:p>
    <w:p w14:paraId="02B4E257">
      <w:pPr>
        <w:pageBreakBefore w:val="0"/>
        <w:widowControl/>
        <w:tabs>
          <w:tab w:val="left" w:pos="6300"/>
        </w:tabs>
        <w:kinsoku/>
        <w:overflowPunct/>
        <w:topLinePunct w:val="0"/>
        <w:autoSpaceDE/>
        <w:autoSpaceDN/>
        <w:bidi w:val="0"/>
        <w:adjustRightInd/>
        <w:snapToGrid w:val="0"/>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（2）____________________（说明疑问或无法理解原因）</w:t>
      </w:r>
    </w:p>
    <w:p w14:paraId="13BB369D">
      <w:pPr>
        <w:pageBreakBefore w:val="0"/>
        <w:widowControl/>
        <w:tabs>
          <w:tab w:val="left" w:pos="6300"/>
        </w:tabs>
        <w:kinsoku/>
        <w:overflowPunct/>
        <w:topLinePunct w:val="0"/>
        <w:autoSpaceDE/>
        <w:autoSpaceDN/>
        <w:bidi w:val="0"/>
        <w:adjustRightInd/>
        <w:snapToGrid w:val="0"/>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（3）____________________（建议）</w:t>
      </w:r>
    </w:p>
    <w:p w14:paraId="56959A61">
      <w:pPr>
        <w:pageBreakBefore w:val="0"/>
        <w:widowControl/>
        <w:tabs>
          <w:tab w:val="left" w:pos="6300"/>
        </w:tabs>
        <w:kinsoku/>
        <w:overflowPunct/>
        <w:topLinePunct w:val="0"/>
        <w:autoSpaceDE/>
        <w:autoSpaceDN/>
        <w:bidi w:val="0"/>
        <w:adjustRightInd/>
        <w:snapToGrid w:val="0"/>
        <w:spacing w:line="360" w:lineRule="auto"/>
        <w:ind w:firstLine="480" w:firstLineChars="200"/>
        <w:textAlignment w:val="auto"/>
        <w:outlineLvl w:val="1"/>
        <w:rPr>
          <w:rFonts w:hint="eastAsia" w:asciiTheme="minorEastAsia" w:hAnsiTheme="minorEastAsia" w:eastAsiaTheme="minorEastAsia" w:cstheme="minorEastAsia"/>
          <w:color w:val="auto"/>
          <w:sz w:val="24"/>
          <w:szCs w:val="24"/>
          <w:highlight w:val="none"/>
        </w:rPr>
      </w:pPr>
      <w:bookmarkStart w:id="189" w:name="_Toc23964"/>
      <w:bookmarkStart w:id="190" w:name="_Toc5786"/>
      <w:r>
        <w:rPr>
          <w:rFonts w:hint="eastAsia" w:asciiTheme="minorEastAsia" w:hAnsiTheme="minorEastAsia" w:eastAsiaTheme="minorEastAsia" w:cstheme="minorEastAsia"/>
          <w:color w:val="auto"/>
          <w:sz w:val="24"/>
          <w:szCs w:val="24"/>
          <w:highlight w:val="none"/>
        </w:rPr>
        <w:t>二、_____________________（事项二）</w:t>
      </w:r>
      <w:bookmarkEnd w:id="189"/>
      <w:bookmarkEnd w:id="190"/>
    </w:p>
    <w:p w14:paraId="7D0F5CF0">
      <w:pPr>
        <w:pageBreakBefore w:val="0"/>
        <w:widowControl/>
        <w:tabs>
          <w:tab w:val="left" w:pos="6300"/>
        </w:tabs>
        <w:kinsoku/>
        <w:overflowPunct/>
        <w:topLinePunct w:val="0"/>
        <w:autoSpaceDE/>
        <w:autoSpaceDN/>
        <w:bidi w:val="0"/>
        <w:adjustRightInd/>
        <w:snapToGrid w:val="0"/>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w:t>
      </w:r>
    </w:p>
    <w:p w14:paraId="729ADFBB">
      <w:pPr>
        <w:pageBreakBefore w:val="0"/>
        <w:widowControl/>
        <w:tabs>
          <w:tab w:val="left" w:pos="6300"/>
        </w:tabs>
        <w:kinsoku/>
        <w:overflowPunct/>
        <w:topLinePunct w:val="0"/>
        <w:autoSpaceDE/>
        <w:autoSpaceDN/>
        <w:bidi w:val="0"/>
        <w:adjustRightInd/>
        <w:snapToGrid w:val="0"/>
        <w:spacing w:line="360" w:lineRule="auto"/>
        <w:jc w:val="left"/>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随附相关证明材料如下：（目录）。</w:t>
      </w:r>
    </w:p>
    <w:p w14:paraId="1F8C1A92">
      <w:pPr>
        <w:pageBreakBefore w:val="0"/>
        <w:widowControl/>
        <w:tabs>
          <w:tab w:val="left" w:pos="6300"/>
        </w:tabs>
        <w:kinsoku/>
        <w:overflowPunct/>
        <w:topLinePunct w:val="0"/>
        <w:autoSpaceDE/>
        <w:autoSpaceDN/>
        <w:bidi w:val="0"/>
        <w:adjustRightInd/>
        <w:snapToGrid w:val="0"/>
        <w:spacing w:line="360" w:lineRule="auto"/>
        <w:ind w:firstLine="1440" w:firstLineChars="600"/>
        <w:textAlignment w:val="auto"/>
        <w:rPr>
          <w:rFonts w:hint="eastAsia" w:asciiTheme="minorEastAsia" w:hAnsiTheme="minorEastAsia" w:eastAsiaTheme="minorEastAsia" w:cstheme="minorEastAsia"/>
          <w:color w:val="auto"/>
          <w:sz w:val="24"/>
          <w:szCs w:val="24"/>
          <w:highlight w:val="none"/>
        </w:rPr>
      </w:pPr>
    </w:p>
    <w:p w14:paraId="44A9A843">
      <w:pPr>
        <w:pageBreakBefore w:val="0"/>
        <w:widowControl/>
        <w:tabs>
          <w:tab w:val="left" w:pos="6300"/>
        </w:tabs>
        <w:kinsoku/>
        <w:overflowPunct/>
        <w:topLinePunct w:val="0"/>
        <w:autoSpaceDE/>
        <w:autoSpaceDN/>
        <w:bidi w:val="0"/>
        <w:adjustRightInd/>
        <w:snapToGrid w:val="0"/>
        <w:spacing w:line="360" w:lineRule="auto"/>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询问人（公章）：</w:t>
      </w:r>
    </w:p>
    <w:p w14:paraId="79115479">
      <w:pPr>
        <w:pageBreakBefore w:val="0"/>
        <w:widowControl/>
        <w:tabs>
          <w:tab w:val="left" w:pos="6300"/>
        </w:tabs>
        <w:kinsoku/>
        <w:overflowPunct/>
        <w:topLinePunct w:val="0"/>
        <w:autoSpaceDE/>
        <w:autoSpaceDN/>
        <w:bidi w:val="0"/>
        <w:adjustRightInd/>
        <w:snapToGrid w:val="0"/>
        <w:spacing w:line="360" w:lineRule="auto"/>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法定代表人（授权代表）：</w:t>
      </w:r>
    </w:p>
    <w:p w14:paraId="72D917EE">
      <w:pPr>
        <w:pageBreakBefore w:val="0"/>
        <w:tabs>
          <w:tab w:val="left" w:pos="6300"/>
        </w:tabs>
        <w:kinsoku/>
        <w:overflowPunct/>
        <w:topLinePunct w:val="0"/>
        <w:autoSpaceDE/>
        <w:autoSpaceDN/>
        <w:bidi w:val="0"/>
        <w:adjustRightInd/>
        <w:snapToGrid w:val="0"/>
        <w:spacing w:line="360" w:lineRule="auto"/>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地址/邮编：</w:t>
      </w:r>
    </w:p>
    <w:p w14:paraId="20AC0F57">
      <w:pPr>
        <w:pageBreakBefore w:val="0"/>
        <w:tabs>
          <w:tab w:val="left" w:pos="6300"/>
        </w:tabs>
        <w:kinsoku/>
        <w:overflowPunct/>
        <w:topLinePunct w:val="0"/>
        <w:autoSpaceDE/>
        <w:autoSpaceDN/>
        <w:bidi w:val="0"/>
        <w:adjustRightInd/>
        <w:snapToGrid w:val="0"/>
        <w:spacing w:line="360" w:lineRule="auto"/>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电话/传真：</w:t>
      </w:r>
    </w:p>
    <w:p w14:paraId="1A63CA12">
      <w:pPr>
        <w:pageBreakBefore w:val="0"/>
        <w:tabs>
          <w:tab w:val="left" w:pos="6300"/>
        </w:tabs>
        <w:kinsoku/>
        <w:overflowPunct/>
        <w:topLinePunct w:val="0"/>
        <w:autoSpaceDE/>
        <w:autoSpaceDN/>
        <w:bidi w:val="0"/>
        <w:adjustRightInd/>
        <w:snapToGrid w:val="0"/>
        <w:spacing w:line="360" w:lineRule="auto"/>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Cs/>
          <w:color w:val="auto"/>
          <w:sz w:val="24"/>
          <w:szCs w:val="24"/>
          <w:highlight w:val="none"/>
        </w:rPr>
        <w:t>电子邮箱：</w:t>
      </w:r>
      <w:r>
        <w:rPr>
          <w:rFonts w:hint="eastAsia" w:asciiTheme="minorEastAsia" w:hAnsiTheme="minorEastAsia" w:eastAsiaTheme="minorEastAsia" w:cstheme="minorEastAsia"/>
          <w:color w:val="auto"/>
          <w:sz w:val="24"/>
          <w:szCs w:val="24"/>
          <w:highlight w:val="none"/>
        </w:rPr>
        <w:t xml:space="preserve"> </w:t>
      </w:r>
    </w:p>
    <w:p w14:paraId="409EB496">
      <w:pPr>
        <w:pageBreakBefore w:val="0"/>
        <w:kinsoku/>
        <w:wordWrap w:val="0"/>
        <w:overflowPunct/>
        <w:topLinePunct w:val="0"/>
        <w:autoSpaceDE/>
        <w:autoSpaceDN/>
        <w:bidi w:val="0"/>
        <w:adjustRightInd/>
        <w:snapToGrid w:val="0"/>
        <w:spacing w:line="360" w:lineRule="auto"/>
        <w:jc w:val="left"/>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color w:val="auto"/>
          <w:sz w:val="24"/>
          <w:szCs w:val="24"/>
          <w:highlight w:val="none"/>
        </w:rPr>
        <w:t>日期：  年   月  日</w:t>
      </w:r>
    </w:p>
    <w:p w14:paraId="0529B247">
      <w:pPr>
        <w:pStyle w:val="22"/>
        <w:pageBreakBefore w:val="0"/>
        <w:kinsoku/>
        <w:overflowPunct/>
        <w:topLinePunct w:val="0"/>
        <w:autoSpaceDE/>
        <w:autoSpaceDN/>
        <w:bidi w:val="0"/>
        <w:adjustRightInd/>
        <w:snapToGrid w:val="0"/>
        <w:spacing w:before="0" w:beforeAutospacing="0" w:after="0" w:afterAutospacing="0" w:line="360" w:lineRule="auto"/>
        <w:jc w:val="both"/>
        <w:textAlignment w:val="auto"/>
        <w:rPr>
          <w:rFonts w:hint="eastAsia" w:asciiTheme="minorEastAsia" w:hAnsiTheme="minorEastAsia" w:eastAsiaTheme="minorEastAsia" w:cstheme="minorEastAsia"/>
          <w:b/>
          <w:color w:val="auto"/>
          <w:sz w:val="24"/>
          <w:szCs w:val="24"/>
          <w:highlight w:val="none"/>
        </w:rPr>
      </w:pPr>
    </w:p>
    <w:p w14:paraId="667EDBEA">
      <w:pPr>
        <w:pStyle w:val="22"/>
        <w:pageBreakBefore w:val="0"/>
        <w:kinsoku/>
        <w:overflowPunct/>
        <w:topLinePunct w:val="0"/>
        <w:autoSpaceDE/>
        <w:autoSpaceDN/>
        <w:bidi w:val="0"/>
        <w:adjustRightInd/>
        <w:snapToGrid w:val="0"/>
        <w:spacing w:before="0" w:beforeAutospacing="0" w:after="0" w:afterAutospacing="0" w:line="360" w:lineRule="auto"/>
        <w:jc w:val="both"/>
        <w:textAlignment w:val="auto"/>
        <w:rPr>
          <w:rFonts w:hint="eastAsia" w:asciiTheme="minorEastAsia" w:hAnsiTheme="minorEastAsia" w:eastAsiaTheme="minorEastAsia" w:cstheme="minorEastAsia"/>
          <w:b/>
          <w:color w:val="auto"/>
          <w:sz w:val="24"/>
          <w:szCs w:val="24"/>
          <w:highlight w:val="none"/>
        </w:rPr>
      </w:pPr>
    </w:p>
    <w:p w14:paraId="42EB32F3">
      <w:pPr>
        <w:pStyle w:val="22"/>
        <w:pageBreakBefore w:val="0"/>
        <w:kinsoku/>
        <w:overflowPunct/>
        <w:topLinePunct w:val="0"/>
        <w:autoSpaceDE/>
        <w:autoSpaceDN/>
        <w:bidi w:val="0"/>
        <w:adjustRightInd/>
        <w:snapToGrid w:val="0"/>
        <w:spacing w:before="0" w:beforeAutospacing="0" w:after="0" w:afterAutospacing="0" w:line="360" w:lineRule="auto"/>
        <w:jc w:val="both"/>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rPr>
        <w:br w:type="page"/>
      </w:r>
      <w:r>
        <w:rPr>
          <w:rFonts w:hint="eastAsia" w:asciiTheme="minorEastAsia" w:hAnsiTheme="minorEastAsia" w:eastAsiaTheme="minorEastAsia" w:cstheme="minorEastAsia"/>
          <w:b/>
          <w:color w:val="auto"/>
          <w:sz w:val="24"/>
          <w:szCs w:val="24"/>
          <w:highlight w:val="none"/>
        </w:rPr>
        <w:t>2.质疑函格式</w:t>
      </w:r>
    </w:p>
    <w:p w14:paraId="53C371CF">
      <w:pPr>
        <w:pageBreakBefore w:val="0"/>
        <w:kinsoku/>
        <w:overflowPunct/>
        <w:topLinePunct w:val="0"/>
        <w:autoSpaceDE/>
        <w:autoSpaceDN/>
        <w:bidi w:val="0"/>
        <w:adjustRightInd/>
        <w:snapToGrid w:val="0"/>
        <w:spacing w:line="360" w:lineRule="auto"/>
        <w:jc w:val="center"/>
        <w:textAlignment w:val="auto"/>
        <w:outlineLvl w:val="1"/>
        <w:rPr>
          <w:rFonts w:hint="eastAsia" w:asciiTheme="minorEastAsia" w:hAnsiTheme="minorEastAsia" w:eastAsiaTheme="minorEastAsia" w:cstheme="minorEastAsia"/>
          <w:b/>
          <w:bCs/>
          <w:color w:val="auto"/>
          <w:sz w:val="24"/>
          <w:szCs w:val="24"/>
          <w:highlight w:val="none"/>
        </w:rPr>
      </w:pPr>
      <w:bookmarkStart w:id="191" w:name="_Toc27939"/>
      <w:bookmarkStart w:id="192" w:name="_Toc2494"/>
      <w:r>
        <w:rPr>
          <w:rFonts w:hint="eastAsia" w:asciiTheme="minorEastAsia" w:hAnsiTheme="minorEastAsia" w:eastAsiaTheme="minorEastAsia" w:cstheme="minorEastAsia"/>
          <w:b/>
          <w:bCs/>
          <w:color w:val="auto"/>
          <w:sz w:val="24"/>
          <w:szCs w:val="24"/>
          <w:highlight w:val="none"/>
        </w:rPr>
        <w:t>质疑函范本</w:t>
      </w:r>
      <w:bookmarkEnd w:id="191"/>
      <w:bookmarkEnd w:id="192"/>
    </w:p>
    <w:p w14:paraId="006F642B">
      <w:pPr>
        <w:pageBreakBefore w:val="0"/>
        <w:kinsoku/>
        <w:overflowPunct/>
        <w:topLinePunct w:val="0"/>
        <w:autoSpaceDE/>
        <w:autoSpaceDN/>
        <w:bidi w:val="0"/>
        <w:adjustRightInd/>
        <w:snapToGrid w:val="0"/>
        <w:spacing w:line="360" w:lineRule="auto"/>
        <w:textAlignment w:val="auto"/>
        <w:outlineLvl w:val="1"/>
        <w:rPr>
          <w:rFonts w:hint="eastAsia" w:asciiTheme="minorEastAsia" w:hAnsiTheme="minorEastAsia" w:eastAsiaTheme="minorEastAsia" w:cstheme="minorEastAsia"/>
          <w:b/>
          <w:bCs/>
          <w:color w:val="auto"/>
          <w:sz w:val="24"/>
          <w:szCs w:val="24"/>
          <w:highlight w:val="none"/>
        </w:rPr>
      </w:pPr>
      <w:bookmarkStart w:id="193" w:name="_Toc15879"/>
      <w:bookmarkStart w:id="194" w:name="_Toc25017"/>
      <w:r>
        <w:rPr>
          <w:rFonts w:hint="eastAsia" w:asciiTheme="minorEastAsia" w:hAnsiTheme="minorEastAsia" w:eastAsiaTheme="minorEastAsia" w:cstheme="minorEastAsia"/>
          <w:b/>
          <w:bCs/>
          <w:color w:val="auto"/>
          <w:sz w:val="24"/>
          <w:szCs w:val="24"/>
          <w:highlight w:val="none"/>
        </w:rPr>
        <w:t>一、质疑供应商基本信息</w:t>
      </w:r>
      <w:bookmarkEnd w:id="193"/>
      <w:bookmarkEnd w:id="194"/>
    </w:p>
    <w:p w14:paraId="4C8D4CBE">
      <w:pPr>
        <w:pageBreakBefore w:val="0"/>
        <w:kinsoku/>
        <w:overflowPunct/>
        <w:topLinePunct w:val="0"/>
        <w:autoSpaceDE/>
        <w:autoSpaceDN/>
        <w:bidi w:val="0"/>
        <w:adjustRightInd/>
        <w:snapToGrid w:val="0"/>
        <w:spacing w:line="360" w:lineRule="auto"/>
        <w:textAlignment w:val="auto"/>
        <w:rPr>
          <w:rFonts w:hint="eastAsia" w:asciiTheme="minorEastAsia" w:hAnsiTheme="minorEastAsia" w:eastAsiaTheme="minorEastAsia" w:cstheme="minorEastAsia"/>
          <w:color w:val="auto"/>
          <w:sz w:val="24"/>
          <w:szCs w:val="24"/>
          <w:highlight w:val="none"/>
          <w:u w:val="dotted"/>
        </w:rPr>
      </w:pPr>
      <w:r>
        <w:rPr>
          <w:rFonts w:hint="eastAsia" w:asciiTheme="minorEastAsia" w:hAnsiTheme="minorEastAsia" w:eastAsiaTheme="minorEastAsia" w:cstheme="minorEastAsia"/>
          <w:color w:val="auto"/>
          <w:sz w:val="24"/>
          <w:szCs w:val="24"/>
          <w:highlight w:val="none"/>
        </w:rPr>
        <w:t>质疑供应商：</w:t>
      </w:r>
      <w:r>
        <w:rPr>
          <w:rFonts w:hint="eastAsia" w:asciiTheme="minorEastAsia" w:hAnsiTheme="minorEastAsia" w:eastAsiaTheme="minorEastAsia" w:cstheme="minorEastAsia"/>
          <w:color w:val="auto"/>
          <w:sz w:val="24"/>
          <w:szCs w:val="24"/>
          <w:highlight w:val="none"/>
          <w:u w:val="single"/>
        </w:rPr>
        <w:t xml:space="preserve">                                        </w:t>
      </w:r>
    </w:p>
    <w:p w14:paraId="0C9A19AC">
      <w:pPr>
        <w:pageBreakBefore w:val="0"/>
        <w:kinsoku/>
        <w:overflowPunct/>
        <w:topLinePunct w:val="0"/>
        <w:autoSpaceDE/>
        <w:autoSpaceDN/>
        <w:bidi w:val="0"/>
        <w:adjustRightInd/>
        <w:snapToGrid w:val="0"/>
        <w:spacing w:line="360" w:lineRule="auto"/>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地址：</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邮编：</w:t>
      </w:r>
      <w:r>
        <w:rPr>
          <w:rFonts w:hint="eastAsia" w:asciiTheme="minorEastAsia" w:hAnsiTheme="minorEastAsia" w:eastAsiaTheme="minorEastAsia" w:cstheme="minorEastAsia"/>
          <w:color w:val="auto"/>
          <w:sz w:val="24"/>
          <w:szCs w:val="24"/>
          <w:highlight w:val="none"/>
          <w:u w:val="single"/>
        </w:rPr>
        <w:t xml:space="preserve">                                </w:t>
      </w:r>
    </w:p>
    <w:p w14:paraId="5D1E7484">
      <w:pPr>
        <w:pageBreakBefore w:val="0"/>
        <w:kinsoku/>
        <w:overflowPunct/>
        <w:topLinePunct w:val="0"/>
        <w:autoSpaceDE/>
        <w:autoSpaceDN/>
        <w:bidi w:val="0"/>
        <w:adjustRightInd/>
        <w:snapToGrid w:val="0"/>
        <w:spacing w:line="360" w:lineRule="auto"/>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联系人：</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联系电话：</w:t>
      </w:r>
      <w:r>
        <w:rPr>
          <w:rFonts w:hint="eastAsia" w:asciiTheme="minorEastAsia" w:hAnsiTheme="minorEastAsia" w:eastAsiaTheme="minorEastAsia" w:cstheme="minorEastAsia"/>
          <w:color w:val="auto"/>
          <w:sz w:val="24"/>
          <w:szCs w:val="24"/>
          <w:highlight w:val="none"/>
          <w:u w:val="single"/>
        </w:rPr>
        <w:t xml:space="preserve">                              </w:t>
      </w:r>
    </w:p>
    <w:p w14:paraId="6CCF2559">
      <w:pPr>
        <w:pageBreakBefore w:val="0"/>
        <w:kinsoku/>
        <w:overflowPunct/>
        <w:topLinePunct w:val="0"/>
        <w:autoSpaceDE/>
        <w:autoSpaceDN/>
        <w:bidi w:val="0"/>
        <w:adjustRightInd/>
        <w:snapToGrid w:val="0"/>
        <w:spacing w:line="360" w:lineRule="auto"/>
        <w:textAlignment w:val="auto"/>
        <w:rPr>
          <w:rFonts w:hint="eastAsia" w:asciiTheme="minorEastAsia" w:hAnsiTheme="minorEastAsia" w:eastAsiaTheme="minorEastAsia" w:cstheme="minorEastAsia"/>
          <w:color w:val="auto"/>
          <w:sz w:val="24"/>
          <w:szCs w:val="24"/>
          <w:highlight w:val="none"/>
          <w:u w:val="dotted"/>
        </w:rPr>
      </w:pPr>
      <w:r>
        <w:rPr>
          <w:rFonts w:hint="eastAsia" w:asciiTheme="minorEastAsia" w:hAnsiTheme="minorEastAsia" w:eastAsiaTheme="minorEastAsia" w:cstheme="minorEastAsia"/>
          <w:color w:val="auto"/>
          <w:sz w:val="24"/>
          <w:szCs w:val="24"/>
          <w:highlight w:val="none"/>
        </w:rPr>
        <w:t>授权代表：</w:t>
      </w:r>
      <w:r>
        <w:rPr>
          <w:rFonts w:hint="eastAsia" w:asciiTheme="minorEastAsia" w:hAnsiTheme="minorEastAsia" w:eastAsiaTheme="minorEastAsia" w:cstheme="minorEastAsia"/>
          <w:color w:val="auto"/>
          <w:sz w:val="24"/>
          <w:szCs w:val="24"/>
          <w:highlight w:val="none"/>
          <w:u w:val="single"/>
        </w:rPr>
        <w:t xml:space="preserve">                                          </w:t>
      </w:r>
    </w:p>
    <w:p w14:paraId="07A929B0">
      <w:pPr>
        <w:pageBreakBefore w:val="0"/>
        <w:kinsoku/>
        <w:overflowPunct/>
        <w:topLinePunct w:val="0"/>
        <w:autoSpaceDE/>
        <w:autoSpaceDN/>
        <w:bidi w:val="0"/>
        <w:adjustRightInd/>
        <w:snapToGrid w:val="0"/>
        <w:spacing w:line="360" w:lineRule="auto"/>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联系电话：</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 xml:space="preserve"> </w:t>
      </w:r>
    </w:p>
    <w:p w14:paraId="6FAF1D02">
      <w:pPr>
        <w:pageBreakBefore w:val="0"/>
        <w:kinsoku/>
        <w:overflowPunct/>
        <w:topLinePunct w:val="0"/>
        <w:autoSpaceDE/>
        <w:autoSpaceDN/>
        <w:bidi w:val="0"/>
        <w:adjustRightInd/>
        <w:snapToGrid w:val="0"/>
        <w:spacing w:line="360" w:lineRule="auto"/>
        <w:textAlignment w:val="auto"/>
        <w:rPr>
          <w:rFonts w:hint="eastAsia" w:asciiTheme="minorEastAsia" w:hAnsiTheme="minorEastAsia" w:eastAsiaTheme="minorEastAsia" w:cstheme="minorEastAsia"/>
          <w:color w:val="auto"/>
          <w:sz w:val="24"/>
          <w:szCs w:val="24"/>
          <w:highlight w:val="none"/>
          <w:u w:val="single"/>
        </w:rPr>
      </w:pPr>
      <w:r>
        <w:rPr>
          <w:rFonts w:hint="eastAsia" w:asciiTheme="minorEastAsia" w:hAnsiTheme="minorEastAsia" w:eastAsiaTheme="minorEastAsia" w:cstheme="minorEastAsia"/>
          <w:color w:val="auto"/>
          <w:sz w:val="24"/>
          <w:szCs w:val="24"/>
          <w:highlight w:val="none"/>
        </w:rPr>
        <w:t>地址：</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邮编：</w:t>
      </w:r>
      <w:r>
        <w:rPr>
          <w:rFonts w:hint="eastAsia" w:asciiTheme="minorEastAsia" w:hAnsiTheme="minorEastAsia" w:eastAsiaTheme="minorEastAsia" w:cstheme="minorEastAsia"/>
          <w:color w:val="auto"/>
          <w:sz w:val="24"/>
          <w:szCs w:val="24"/>
          <w:highlight w:val="none"/>
          <w:u w:val="single"/>
        </w:rPr>
        <w:t xml:space="preserve">                                 </w:t>
      </w:r>
    </w:p>
    <w:p w14:paraId="04EF7E45">
      <w:pPr>
        <w:pageBreakBefore w:val="0"/>
        <w:kinsoku/>
        <w:overflowPunct/>
        <w:topLinePunct w:val="0"/>
        <w:autoSpaceDE/>
        <w:autoSpaceDN/>
        <w:bidi w:val="0"/>
        <w:adjustRightInd/>
        <w:snapToGrid w:val="0"/>
        <w:spacing w:line="360" w:lineRule="auto"/>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Cs/>
          <w:color w:val="auto"/>
          <w:sz w:val="24"/>
          <w:szCs w:val="24"/>
          <w:highlight w:val="none"/>
        </w:rPr>
        <w:t>电子邮箱：</w:t>
      </w:r>
      <w:r>
        <w:rPr>
          <w:rFonts w:hint="eastAsia" w:asciiTheme="minorEastAsia" w:hAnsiTheme="minorEastAsia" w:eastAsiaTheme="minorEastAsia" w:cstheme="minorEastAsia"/>
          <w:bCs/>
          <w:color w:val="auto"/>
          <w:sz w:val="24"/>
          <w:szCs w:val="24"/>
          <w:highlight w:val="none"/>
          <w:u w:val="single"/>
        </w:rPr>
        <w:t xml:space="preserve">                        </w:t>
      </w:r>
    </w:p>
    <w:p w14:paraId="7902F466">
      <w:pPr>
        <w:pageBreakBefore w:val="0"/>
        <w:kinsoku/>
        <w:overflowPunct/>
        <w:topLinePunct w:val="0"/>
        <w:autoSpaceDE/>
        <w:autoSpaceDN/>
        <w:bidi w:val="0"/>
        <w:adjustRightInd/>
        <w:snapToGrid w:val="0"/>
        <w:spacing w:line="360" w:lineRule="auto"/>
        <w:textAlignment w:val="auto"/>
        <w:outlineLvl w:val="1"/>
        <w:rPr>
          <w:rFonts w:hint="eastAsia" w:asciiTheme="minorEastAsia" w:hAnsiTheme="minorEastAsia" w:eastAsiaTheme="minorEastAsia" w:cstheme="minorEastAsia"/>
          <w:b/>
          <w:bCs/>
          <w:color w:val="auto"/>
          <w:sz w:val="24"/>
          <w:szCs w:val="24"/>
          <w:highlight w:val="none"/>
        </w:rPr>
      </w:pPr>
      <w:bookmarkStart w:id="195" w:name="_Toc21260"/>
      <w:bookmarkStart w:id="196" w:name="_Toc4186"/>
      <w:r>
        <w:rPr>
          <w:rFonts w:hint="eastAsia" w:asciiTheme="minorEastAsia" w:hAnsiTheme="minorEastAsia" w:eastAsiaTheme="minorEastAsia" w:cstheme="minorEastAsia"/>
          <w:b/>
          <w:bCs/>
          <w:color w:val="auto"/>
          <w:sz w:val="24"/>
          <w:szCs w:val="24"/>
          <w:highlight w:val="none"/>
        </w:rPr>
        <w:t>二、质疑项目基本情况</w:t>
      </w:r>
      <w:bookmarkEnd w:id="195"/>
      <w:bookmarkEnd w:id="196"/>
    </w:p>
    <w:p w14:paraId="58197CC5">
      <w:pPr>
        <w:pageBreakBefore w:val="0"/>
        <w:kinsoku/>
        <w:overflowPunct/>
        <w:topLinePunct w:val="0"/>
        <w:autoSpaceDE/>
        <w:autoSpaceDN/>
        <w:bidi w:val="0"/>
        <w:adjustRightInd/>
        <w:snapToGrid w:val="0"/>
        <w:spacing w:line="360" w:lineRule="auto"/>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质疑项目的名称：</w:t>
      </w:r>
      <w:r>
        <w:rPr>
          <w:rFonts w:hint="eastAsia" w:asciiTheme="minorEastAsia" w:hAnsiTheme="minorEastAsia" w:eastAsiaTheme="minorEastAsia" w:cstheme="minorEastAsia"/>
          <w:color w:val="auto"/>
          <w:sz w:val="24"/>
          <w:szCs w:val="24"/>
          <w:highlight w:val="none"/>
          <w:u w:val="single"/>
        </w:rPr>
        <w:t xml:space="preserve">                                      </w:t>
      </w:r>
    </w:p>
    <w:p w14:paraId="3B6A17D3">
      <w:pPr>
        <w:pageBreakBefore w:val="0"/>
        <w:kinsoku/>
        <w:overflowPunct/>
        <w:topLinePunct w:val="0"/>
        <w:autoSpaceDE/>
        <w:autoSpaceDN/>
        <w:bidi w:val="0"/>
        <w:adjustRightInd/>
        <w:snapToGrid w:val="0"/>
        <w:spacing w:line="360" w:lineRule="auto"/>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质疑项目的编号：</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包号：</w:t>
      </w:r>
      <w:r>
        <w:rPr>
          <w:rFonts w:hint="eastAsia" w:asciiTheme="minorEastAsia" w:hAnsiTheme="minorEastAsia" w:eastAsiaTheme="minorEastAsia" w:cstheme="minorEastAsia"/>
          <w:color w:val="auto"/>
          <w:sz w:val="24"/>
          <w:szCs w:val="24"/>
          <w:highlight w:val="none"/>
          <w:u w:val="single"/>
        </w:rPr>
        <w:t xml:space="preserve">                 </w:t>
      </w:r>
    </w:p>
    <w:p w14:paraId="586CF1FA">
      <w:pPr>
        <w:pageBreakBefore w:val="0"/>
        <w:kinsoku/>
        <w:overflowPunct/>
        <w:topLinePunct w:val="0"/>
        <w:autoSpaceDE/>
        <w:autoSpaceDN/>
        <w:bidi w:val="0"/>
        <w:adjustRightInd/>
        <w:snapToGrid w:val="0"/>
        <w:spacing w:line="360" w:lineRule="auto"/>
        <w:textAlignment w:val="auto"/>
        <w:rPr>
          <w:rFonts w:hint="eastAsia" w:asciiTheme="minorEastAsia" w:hAnsiTheme="minorEastAsia" w:eastAsiaTheme="minorEastAsia" w:cstheme="minorEastAsia"/>
          <w:color w:val="auto"/>
          <w:sz w:val="24"/>
          <w:szCs w:val="24"/>
          <w:highlight w:val="none"/>
          <w:u w:val="single"/>
        </w:rPr>
      </w:pPr>
      <w:r>
        <w:rPr>
          <w:rFonts w:hint="eastAsia" w:asciiTheme="minorEastAsia" w:hAnsiTheme="minorEastAsia" w:eastAsiaTheme="minorEastAsia" w:cstheme="minorEastAsia"/>
          <w:color w:val="auto"/>
          <w:sz w:val="24"/>
          <w:szCs w:val="24"/>
          <w:highlight w:val="none"/>
        </w:rPr>
        <w:t>采购人名称：</w:t>
      </w:r>
      <w:r>
        <w:rPr>
          <w:rFonts w:hint="eastAsia" w:asciiTheme="minorEastAsia" w:hAnsiTheme="minorEastAsia" w:eastAsiaTheme="minorEastAsia" w:cstheme="minorEastAsia"/>
          <w:color w:val="auto"/>
          <w:sz w:val="24"/>
          <w:szCs w:val="24"/>
          <w:highlight w:val="none"/>
          <w:u w:val="single"/>
        </w:rPr>
        <w:t xml:space="preserve">                                         </w:t>
      </w:r>
    </w:p>
    <w:p w14:paraId="73408F4A">
      <w:pPr>
        <w:pageBreakBefore w:val="0"/>
        <w:kinsoku/>
        <w:overflowPunct/>
        <w:topLinePunct w:val="0"/>
        <w:autoSpaceDE/>
        <w:autoSpaceDN/>
        <w:bidi w:val="0"/>
        <w:adjustRightInd/>
        <w:snapToGrid w:val="0"/>
        <w:spacing w:line="360" w:lineRule="auto"/>
        <w:textAlignment w:val="auto"/>
        <w:rPr>
          <w:rFonts w:hint="eastAsia" w:asciiTheme="minorEastAsia" w:hAnsiTheme="minorEastAsia" w:eastAsiaTheme="minorEastAsia" w:cstheme="minorEastAsia"/>
          <w:color w:val="auto"/>
          <w:sz w:val="24"/>
          <w:szCs w:val="24"/>
          <w:highlight w:val="none"/>
          <w:u w:val="single"/>
        </w:rPr>
      </w:pPr>
      <w:r>
        <w:rPr>
          <w:rFonts w:hint="eastAsia" w:asciiTheme="minorEastAsia" w:hAnsiTheme="minorEastAsia" w:eastAsiaTheme="minorEastAsia" w:cstheme="minorEastAsia"/>
          <w:color w:val="auto"/>
          <w:sz w:val="24"/>
          <w:szCs w:val="24"/>
          <w:highlight w:val="none"/>
        </w:rPr>
        <w:t>采购文件获取日期：</w:t>
      </w:r>
      <w:r>
        <w:rPr>
          <w:rFonts w:hint="eastAsia" w:asciiTheme="minorEastAsia" w:hAnsiTheme="minorEastAsia" w:eastAsiaTheme="minorEastAsia" w:cstheme="minorEastAsia"/>
          <w:color w:val="auto"/>
          <w:sz w:val="24"/>
          <w:szCs w:val="24"/>
          <w:highlight w:val="none"/>
          <w:u w:val="single"/>
        </w:rPr>
        <w:t xml:space="preserve">                                           </w:t>
      </w:r>
    </w:p>
    <w:p w14:paraId="0D7DAF3C">
      <w:pPr>
        <w:pageBreakBefore w:val="0"/>
        <w:kinsoku/>
        <w:overflowPunct/>
        <w:topLinePunct w:val="0"/>
        <w:autoSpaceDE/>
        <w:autoSpaceDN/>
        <w:bidi w:val="0"/>
        <w:adjustRightInd/>
        <w:snapToGrid w:val="0"/>
        <w:spacing w:line="360" w:lineRule="auto"/>
        <w:textAlignment w:val="auto"/>
        <w:outlineLvl w:val="1"/>
        <w:rPr>
          <w:rFonts w:hint="eastAsia" w:asciiTheme="minorEastAsia" w:hAnsiTheme="minorEastAsia" w:eastAsiaTheme="minorEastAsia" w:cstheme="minorEastAsia"/>
          <w:b/>
          <w:bCs/>
          <w:color w:val="auto"/>
          <w:sz w:val="24"/>
          <w:szCs w:val="24"/>
          <w:highlight w:val="none"/>
        </w:rPr>
      </w:pPr>
      <w:bookmarkStart w:id="197" w:name="_Toc15791"/>
      <w:bookmarkStart w:id="198" w:name="_Toc11610"/>
      <w:r>
        <w:rPr>
          <w:rFonts w:hint="eastAsia" w:asciiTheme="minorEastAsia" w:hAnsiTheme="minorEastAsia" w:eastAsiaTheme="minorEastAsia" w:cstheme="minorEastAsia"/>
          <w:b/>
          <w:bCs/>
          <w:color w:val="auto"/>
          <w:sz w:val="24"/>
          <w:szCs w:val="24"/>
          <w:highlight w:val="none"/>
        </w:rPr>
        <w:t>三、质疑事项具体内容</w:t>
      </w:r>
      <w:bookmarkEnd w:id="197"/>
      <w:bookmarkEnd w:id="198"/>
    </w:p>
    <w:p w14:paraId="56CF1AF9">
      <w:pPr>
        <w:pageBreakBefore w:val="0"/>
        <w:kinsoku/>
        <w:overflowPunct/>
        <w:topLinePunct w:val="0"/>
        <w:autoSpaceDE/>
        <w:autoSpaceDN/>
        <w:bidi w:val="0"/>
        <w:adjustRightInd/>
        <w:snapToGrid w:val="0"/>
        <w:spacing w:line="360" w:lineRule="auto"/>
        <w:textAlignment w:val="auto"/>
        <w:rPr>
          <w:rFonts w:hint="eastAsia" w:asciiTheme="minorEastAsia" w:hAnsiTheme="minorEastAsia" w:eastAsiaTheme="minorEastAsia" w:cstheme="minorEastAsia"/>
          <w:color w:val="auto"/>
          <w:sz w:val="24"/>
          <w:szCs w:val="24"/>
          <w:highlight w:val="none"/>
          <w:u w:val="single"/>
        </w:rPr>
      </w:pPr>
      <w:r>
        <w:rPr>
          <w:rFonts w:hint="eastAsia" w:asciiTheme="minorEastAsia" w:hAnsiTheme="minorEastAsia" w:eastAsiaTheme="minorEastAsia" w:cstheme="minorEastAsia"/>
          <w:color w:val="auto"/>
          <w:sz w:val="24"/>
          <w:szCs w:val="24"/>
          <w:highlight w:val="none"/>
        </w:rPr>
        <w:t>质疑事项1：</w:t>
      </w:r>
      <w:r>
        <w:rPr>
          <w:rFonts w:hint="eastAsia" w:asciiTheme="minorEastAsia" w:hAnsiTheme="minorEastAsia" w:eastAsiaTheme="minorEastAsia" w:cstheme="minorEastAsia"/>
          <w:color w:val="auto"/>
          <w:sz w:val="24"/>
          <w:szCs w:val="24"/>
          <w:highlight w:val="none"/>
          <w:u w:val="single"/>
        </w:rPr>
        <w:t xml:space="preserve">                                         </w:t>
      </w:r>
    </w:p>
    <w:p w14:paraId="00C14642">
      <w:pPr>
        <w:pageBreakBefore w:val="0"/>
        <w:kinsoku/>
        <w:overflowPunct/>
        <w:topLinePunct w:val="0"/>
        <w:autoSpaceDE/>
        <w:autoSpaceDN/>
        <w:bidi w:val="0"/>
        <w:adjustRightInd/>
        <w:snapToGrid w:val="0"/>
        <w:spacing w:line="360" w:lineRule="auto"/>
        <w:textAlignment w:val="auto"/>
        <w:rPr>
          <w:rFonts w:hint="eastAsia" w:asciiTheme="minorEastAsia" w:hAnsiTheme="minorEastAsia" w:eastAsiaTheme="minorEastAsia" w:cstheme="minorEastAsia"/>
          <w:color w:val="auto"/>
          <w:sz w:val="24"/>
          <w:szCs w:val="24"/>
          <w:highlight w:val="none"/>
          <w:u w:val="single"/>
        </w:rPr>
      </w:pPr>
      <w:r>
        <w:rPr>
          <w:rFonts w:hint="eastAsia" w:asciiTheme="minorEastAsia" w:hAnsiTheme="minorEastAsia" w:eastAsiaTheme="minorEastAsia" w:cstheme="minorEastAsia"/>
          <w:color w:val="auto"/>
          <w:sz w:val="24"/>
          <w:szCs w:val="24"/>
          <w:highlight w:val="none"/>
        </w:rPr>
        <w:t>事实依据：</w:t>
      </w:r>
      <w:r>
        <w:rPr>
          <w:rFonts w:hint="eastAsia" w:asciiTheme="minorEastAsia" w:hAnsiTheme="minorEastAsia" w:eastAsiaTheme="minorEastAsia" w:cstheme="minorEastAsia"/>
          <w:color w:val="auto"/>
          <w:sz w:val="24"/>
          <w:szCs w:val="24"/>
          <w:highlight w:val="none"/>
          <w:u w:val="single"/>
        </w:rPr>
        <w:t xml:space="preserve">                                          </w:t>
      </w:r>
    </w:p>
    <w:p w14:paraId="24EAB6FD">
      <w:pPr>
        <w:pageBreakBefore w:val="0"/>
        <w:kinsoku/>
        <w:overflowPunct/>
        <w:topLinePunct w:val="0"/>
        <w:autoSpaceDE/>
        <w:autoSpaceDN/>
        <w:bidi w:val="0"/>
        <w:adjustRightInd/>
        <w:snapToGrid w:val="0"/>
        <w:spacing w:line="360" w:lineRule="auto"/>
        <w:textAlignment w:val="auto"/>
        <w:rPr>
          <w:rFonts w:hint="eastAsia" w:asciiTheme="minorEastAsia" w:hAnsiTheme="minorEastAsia" w:eastAsiaTheme="minorEastAsia" w:cstheme="minorEastAsia"/>
          <w:color w:val="auto"/>
          <w:sz w:val="24"/>
          <w:szCs w:val="24"/>
          <w:highlight w:val="none"/>
          <w:u w:val="single"/>
        </w:rPr>
      </w:pPr>
      <w:r>
        <w:rPr>
          <w:rFonts w:hint="eastAsia" w:asciiTheme="minorEastAsia" w:hAnsiTheme="minorEastAsia" w:eastAsiaTheme="minorEastAsia" w:cstheme="minorEastAsia"/>
          <w:color w:val="auto"/>
          <w:sz w:val="24"/>
          <w:szCs w:val="24"/>
          <w:highlight w:val="none"/>
          <w:u w:val="single"/>
        </w:rPr>
        <w:t xml:space="preserve">                                                       </w:t>
      </w:r>
    </w:p>
    <w:p w14:paraId="6361516B">
      <w:pPr>
        <w:pageBreakBefore w:val="0"/>
        <w:kinsoku/>
        <w:overflowPunct/>
        <w:topLinePunct w:val="0"/>
        <w:autoSpaceDE/>
        <w:autoSpaceDN/>
        <w:bidi w:val="0"/>
        <w:adjustRightInd/>
        <w:snapToGrid w:val="0"/>
        <w:spacing w:line="360" w:lineRule="auto"/>
        <w:textAlignment w:val="auto"/>
        <w:rPr>
          <w:rFonts w:hint="eastAsia" w:asciiTheme="minorEastAsia" w:hAnsiTheme="minorEastAsia" w:eastAsiaTheme="minorEastAsia" w:cstheme="minorEastAsia"/>
          <w:color w:val="auto"/>
          <w:sz w:val="24"/>
          <w:szCs w:val="24"/>
          <w:highlight w:val="none"/>
          <w:u w:val="single"/>
        </w:rPr>
      </w:pPr>
      <w:r>
        <w:rPr>
          <w:rFonts w:hint="eastAsia" w:asciiTheme="minorEastAsia" w:hAnsiTheme="minorEastAsia" w:eastAsiaTheme="minorEastAsia" w:cstheme="minorEastAsia"/>
          <w:color w:val="auto"/>
          <w:sz w:val="24"/>
          <w:szCs w:val="24"/>
          <w:highlight w:val="none"/>
        </w:rPr>
        <w:t>法律依据：</w:t>
      </w:r>
      <w:r>
        <w:rPr>
          <w:rFonts w:hint="eastAsia" w:asciiTheme="minorEastAsia" w:hAnsiTheme="minorEastAsia" w:eastAsiaTheme="minorEastAsia" w:cstheme="minorEastAsia"/>
          <w:color w:val="auto"/>
          <w:sz w:val="24"/>
          <w:szCs w:val="24"/>
          <w:highlight w:val="none"/>
          <w:u w:val="single"/>
        </w:rPr>
        <w:t xml:space="preserve">                                          </w:t>
      </w:r>
    </w:p>
    <w:p w14:paraId="62F981AC">
      <w:pPr>
        <w:pageBreakBefore w:val="0"/>
        <w:kinsoku/>
        <w:overflowPunct/>
        <w:topLinePunct w:val="0"/>
        <w:autoSpaceDE/>
        <w:autoSpaceDN/>
        <w:bidi w:val="0"/>
        <w:adjustRightInd/>
        <w:snapToGrid w:val="0"/>
        <w:spacing w:line="360" w:lineRule="auto"/>
        <w:textAlignment w:val="auto"/>
        <w:rPr>
          <w:rFonts w:hint="eastAsia" w:asciiTheme="minorEastAsia" w:hAnsiTheme="minorEastAsia" w:eastAsiaTheme="minorEastAsia" w:cstheme="minorEastAsia"/>
          <w:color w:val="auto"/>
          <w:sz w:val="24"/>
          <w:szCs w:val="24"/>
          <w:highlight w:val="none"/>
          <w:u w:val="single"/>
        </w:rPr>
      </w:pPr>
      <w:r>
        <w:rPr>
          <w:rFonts w:hint="eastAsia" w:asciiTheme="minorEastAsia" w:hAnsiTheme="minorEastAsia" w:eastAsiaTheme="minorEastAsia" w:cstheme="minorEastAsia"/>
          <w:color w:val="auto"/>
          <w:sz w:val="24"/>
          <w:szCs w:val="24"/>
          <w:highlight w:val="none"/>
          <w:u w:val="single"/>
        </w:rPr>
        <w:t xml:space="preserve">                                                     </w:t>
      </w:r>
    </w:p>
    <w:p w14:paraId="40322CFE">
      <w:pPr>
        <w:pageBreakBefore w:val="0"/>
        <w:kinsoku/>
        <w:overflowPunct/>
        <w:topLinePunct w:val="0"/>
        <w:autoSpaceDE/>
        <w:autoSpaceDN/>
        <w:bidi w:val="0"/>
        <w:adjustRightInd/>
        <w:snapToGrid w:val="0"/>
        <w:spacing w:line="360" w:lineRule="auto"/>
        <w:textAlignment w:val="auto"/>
        <w:rPr>
          <w:rFonts w:hint="eastAsia" w:asciiTheme="minorEastAsia" w:hAnsiTheme="minorEastAsia" w:eastAsiaTheme="minorEastAsia" w:cstheme="minorEastAsia"/>
          <w:color w:val="auto"/>
          <w:sz w:val="24"/>
          <w:szCs w:val="24"/>
          <w:highlight w:val="none"/>
          <w:u w:val="dotted"/>
        </w:rPr>
      </w:pPr>
      <w:r>
        <w:rPr>
          <w:rFonts w:hint="eastAsia" w:asciiTheme="minorEastAsia" w:hAnsiTheme="minorEastAsia" w:eastAsiaTheme="minorEastAsia" w:cstheme="minorEastAsia"/>
          <w:color w:val="auto"/>
          <w:sz w:val="24"/>
          <w:szCs w:val="24"/>
          <w:highlight w:val="none"/>
        </w:rPr>
        <w:t>质疑事项2</w:t>
      </w:r>
    </w:p>
    <w:p w14:paraId="4B0CCFE9">
      <w:pPr>
        <w:pageBreakBefore w:val="0"/>
        <w:kinsoku/>
        <w:overflowPunct/>
        <w:topLinePunct w:val="0"/>
        <w:autoSpaceDE/>
        <w:autoSpaceDN/>
        <w:bidi w:val="0"/>
        <w:adjustRightInd/>
        <w:snapToGrid w:val="0"/>
        <w:spacing w:line="360" w:lineRule="auto"/>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w:t>
      </w:r>
    </w:p>
    <w:p w14:paraId="16EEED7B">
      <w:pPr>
        <w:pageBreakBefore w:val="0"/>
        <w:kinsoku/>
        <w:overflowPunct/>
        <w:topLinePunct w:val="0"/>
        <w:autoSpaceDE/>
        <w:autoSpaceDN/>
        <w:bidi w:val="0"/>
        <w:adjustRightInd/>
        <w:snapToGrid w:val="0"/>
        <w:spacing w:line="360" w:lineRule="auto"/>
        <w:textAlignment w:val="auto"/>
        <w:outlineLvl w:val="1"/>
        <w:rPr>
          <w:rFonts w:hint="eastAsia" w:asciiTheme="minorEastAsia" w:hAnsiTheme="minorEastAsia" w:eastAsiaTheme="minorEastAsia" w:cstheme="minorEastAsia"/>
          <w:bCs/>
          <w:color w:val="auto"/>
          <w:sz w:val="24"/>
          <w:szCs w:val="24"/>
          <w:highlight w:val="none"/>
        </w:rPr>
      </w:pPr>
      <w:bookmarkStart w:id="199" w:name="_Toc270"/>
      <w:bookmarkStart w:id="200" w:name="_Toc13109"/>
      <w:r>
        <w:rPr>
          <w:rFonts w:hint="eastAsia" w:asciiTheme="minorEastAsia" w:hAnsiTheme="minorEastAsia" w:eastAsiaTheme="minorEastAsia" w:cstheme="minorEastAsia"/>
          <w:bCs/>
          <w:color w:val="auto"/>
          <w:sz w:val="24"/>
          <w:szCs w:val="24"/>
          <w:highlight w:val="none"/>
        </w:rPr>
        <w:t>四、与质疑事项相关的质疑请求</w:t>
      </w:r>
      <w:bookmarkEnd w:id="199"/>
      <w:bookmarkEnd w:id="200"/>
    </w:p>
    <w:p w14:paraId="179F8D73">
      <w:pPr>
        <w:pageBreakBefore w:val="0"/>
        <w:kinsoku/>
        <w:overflowPunct/>
        <w:topLinePunct w:val="0"/>
        <w:autoSpaceDE/>
        <w:autoSpaceDN/>
        <w:bidi w:val="0"/>
        <w:adjustRightInd/>
        <w:snapToGrid w:val="0"/>
        <w:spacing w:line="360" w:lineRule="auto"/>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请求：</w:t>
      </w:r>
      <w:r>
        <w:rPr>
          <w:rFonts w:hint="eastAsia" w:asciiTheme="minorEastAsia" w:hAnsiTheme="minorEastAsia" w:eastAsiaTheme="minorEastAsia" w:cstheme="minorEastAsia"/>
          <w:color w:val="auto"/>
          <w:sz w:val="24"/>
          <w:szCs w:val="24"/>
          <w:highlight w:val="none"/>
          <w:u w:val="single"/>
        </w:rPr>
        <w:t xml:space="preserve">                                               </w:t>
      </w:r>
    </w:p>
    <w:p w14:paraId="06D9FE2F">
      <w:pPr>
        <w:pageBreakBefore w:val="0"/>
        <w:widowControl/>
        <w:tabs>
          <w:tab w:val="left" w:pos="6300"/>
        </w:tabs>
        <w:kinsoku/>
        <w:overflowPunct/>
        <w:topLinePunct w:val="0"/>
        <w:autoSpaceDE/>
        <w:autoSpaceDN/>
        <w:bidi w:val="0"/>
        <w:adjustRightInd/>
        <w:snapToGrid w:val="0"/>
        <w:spacing w:line="360" w:lineRule="auto"/>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供应商（盖章）：</w:t>
      </w:r>
    </w:p>
    <w:p w14:paraId="587D2534">
      <w:pPr>
        <w:pageBreakBefore w:val="0"/>
        <w:widowControl/>
        <w:tabs>
          <w:tab w:val="left" w:pos="6300"/>
        </w:tabs>
        <w:kinsoku/>
        <w:overflowPunct/>
        <w:topLinePunct w:val="0"/>
        <w:autoSpaceDE/>
        <w:autoSpaceDN/>
        <w:bidi w:val="0"/>
        <w:adjustRightInd/>
        <w:snapToGrid w:val="0"/>
        <w:spacing w:line="360" w:lineRule="auto"/>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法定代表人（授权代表）：</w:t>
      </w:r>
    </w:p>
    <w:p w14:paraId="2512A739">
      <w:pPr>
        <w:pageBreakBefore w:val="0"/>
        <w:tabs>
          <w:tab w:val="left" w:pos="6300"/>
        </w:tabs>
        <w:kinsoku/>
        <w:overflowPunct/>
        <w:topLinePunct w:val="0"/>
        <w:autoSpaceDE/>
        <w:autoSpaceDN/>
        <w:bidi w:val="0"/>
        <w:adjustRightInd/>
        <w:snapToGrid w:val="0"/>
        <w:spacing w:line="360" w:lineRule="auto"/>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地址/邮编：</w:t>
      </w:r>
    </w:p>
    <w:p w14:paraId="7870DFB4">
      <w:pPr>
        <w:pageBreakBefore w:val="0"/>
        <w:tabs>
          <w:tab w:val="left" w:pos="6300"/>
        </w:tabs>
        <w:kinsoku/>
        <w:overflowPunct/>
        <w:topLinePunct w:val="0"/>
        <w:autoSpaceDE/>
        <w:autoSpaceDN/>
        <w:bidi w:val="0"/>
        <w:adjustRightInd/>
        <w:snapToGrid w:val="0"/>
        <w:spacing w:line="360" w:lineRule="auto"/>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电话/传真：</w:t>
      </w:r>
    </w:p>
    <w:p w14:paraId="54EF5B1E">
      <w:pPr>
        <w:pageBreakBefore w:val="0"/>
        <w:kinsoku/>
        <w:overflowPunct/>
        <w:topLinePunct w:val="0"/>
        <w:autoSpaceDE/>
        <w:autoSpaceDN/>
        <w:bidi w:val="0"/>
        <w:adjustRightInd/>
        <w:snapToGrid w:val="0"/>
        <w:spacing w:line="360" w:lineRule="auto"/>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日期：  年   月  日</w:t>
      </w:r>
    </w:p>
    <w:p w14:paraId="3433B110">
      <w:pPr>
        <w:pageBreakBefore w:val="0"/>
        <w:kinsoku/>
        <w:overflowPunct/>
        <w:topLinePunct w:val="0"/>
        <w:autoSpaceDE/>
        <w:autoSpaceDN/>
        <w:bidi w:val="0"/>
        <w:adjustRightInd/>
        <w:snapToGrid w:val="0"/>
        <w:spacing w:line="360" w:lineRule="auto"/>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随附相关证明材料如下：</w:t>
      </w:r>
    </w:p>
    <w:tbl>
      <w:tblPr>
        <w:tblStyle w:val="25"/>
        <w:tblW w:w="9002"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0" w:type="dxa"/>
          <w:bottom w:w="0" w:type="dxa"/>
          <w:right w:w="0" w:type="dxa"/>
        </w:tblCellMar>
      </w:tblPr>
      <w:tblGrid>
        <w:gridCol w:w="1747"/>
        <w:gridCol w:w="2761"/>
        <w:gridCol w:w="2247"/>
        <w:gridCol w:w="2247"/>
      </w:tblGrid>
      <w:tr w14:paraId="503698D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27" w:hRule="atLeast"/>
        </w:trPr>
        <w:tc>
          <w:tcPr>
            <w:tcW w:w="1747" w:type="dxa"/>
            <w:noWrap w:val="0"/>
            <w:tcMar>
              <w:top w:w="72" w:type="dxa"/>
              <w:left w:w="144" w:type="dxa"/>
              <w:bottom w:w="72" w:type="dxa"/>
              <w:right w:w="144" w:type="dxa"/>
            </w:tcMar>
            <w:vAlign w:val="center"/>
          </w:tcPr>
          <w:p w14:paraId="1682A076">
            <w:pPr>
              <w:pageBreakBefore w:val="0"/>
              <w:kinsoku/>
              <w:overflowPunct/>
              <w:topLinePunct w:val="0"/>
              <w:autoSpaceDE/>
              <w:autoSpaceDN/>
              <w:bidi w:val="0"/>
              <w:adjustRightInd/>
              <w:snapToGrid w:val="0"/>
              <w:spacing w:line="360" w:lineRule="auto"/>
              <w:jc w:val="center"/>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序号</w:t>
            </w:r>
          </w:p>
        </w:tc>
        <w:tc>
          <w:tcPr>
            <w:tcW w:w="2761" w:type="dxa"/>
            <w:noWrap w:val="0"/>
            <w:tcMar>
              <w:top w:w="72" w:type="dxa"/>
              <w:left w:w="144" w:type="dxa"/>
              <w:bottom w:w="72" w:type="dxa"/>
              <w:right w:w="144" w:type="dxa"/>
            </w:tcMar>
            <w:vAlign w:val="center"/>
          </w:tcPr>
          <w:p w14:paraId="415FB584">
            <w:pPr>
              <w:pageBreakBefore w:val="0"/>
              <w:kinsoku/>
              <w:overflowPunct/>
              <w:topLinePunct w:val="0"/>
              <w:autoSpaceDE/>
              <w:autoSpaceDN/>
              <w:bidi w:val="0"/>
              <w:adjustRightInd/>
              <w:snapToGrid w:val="0"/>
              <w:spacing w:line="360" w:lineRule="auto"/>
              <w:jc w:val="center"/>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证明材料名称</w:t>
            </w:r>
          </w:p>
        </w:tc>
        <w:tc>
          <w:tcPr>
            <w:tcW w:w="2247" w:type="dxa"/>
            <w:noWrap w:val="0"/>
            <w:tcMar>
              <w:top w:w="72" w:type="dxa"/>
              <w:left w:w="144" w:type="dxa"/>
              <w:bottom w:w="72" w:type="dxa"/>
              <w:right w:w="144" w:type="dxa"/>
            </w:tcMar>
            <w:vAlign w:val="center"/>
          </w:tcPr>
          <w:p w14:paraId="0FCD0C3F">
            <w:pPr>
              <w:pageBreakBefore w:val="0"/>
              <w:kinsoku/>
              <w:overflowPunct/>
              <w:topLinePunct w:val="0"/>
              <w:autoSpaceDE/>
              <w:autoSpaceDN/>
              <w:bidi w:val="0"/>
              <w:adjustRightInd/>
              <w:snapToGrid w:val="0"/>
              <w:spacing w:line="360" w:lineRule="auto"/>
              <w:jc w:val="center"/>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证明材料来源</w:t>
            </w:r>
          </w:p>
        </w:tc>
        <w:tc>
          <w:tcPr>
            <w:tcW w:w="2247" w:type="dxa"/>
            <w:noWrap w:val="0"/>
            <w:tcMar>
              <w:top w:w="72" w:type="dxa"/>
              <w:left w:w="144" w:type="dxa"/>
              <w:bottom w:w="72" w:type="dxa"/>
              <w:right w:w="144" w:type="dxa"/>
            </w:tcMar>
            <w:vAlign w:val="center"/>
          </w:tcPr>
          <w:p w14:paraId="07EB323E">
            <w:pPr>
              <w:pageBreakBefore w:val="0"/>
              <w:kinsoku/>
              <w:overflowPunct/>
              <w:topLinePunct w:val="0"/>
              <w:autoSpaceDE/>
              <w:autoSpaceDN/>
              <w:bidi w:val="0"/>
              <w:adjustRightInd/>
              <w:snapToGrid w:val="0"/>
              <w:spacing w:line="360" w:lineRule="auto"/>
              <w:jc w:val="center"/>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证明对象</w:t>
            </w:r>
          </w:p>
        </w:tc>
      </w:tr>
      <w:tr w14:paraId="608051D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90" w:hRule="atLeast"/>
        </w:trPr>
        <w:tc>
          <w:tcPr>
            <w:tcW w:w="1747" w:type="dxa"/>
            <w:noWrap w:val="0"/>
            <w:tcMar>
              <w:top w:w="72" w:type="dxa"/>
              <w:left w:w="144" w:type="dxa"/>
              <w:bottom w:w="72" w:type="dxa"/>
              <w:right w:w="144" w:type="dxa"/>
            </w:tcMar>
            <w:vAlign w:val="top"/>
          </w:tcPr>
          <w:p w14:paraId="268E0C63">
            <w:pPr>
              <w:pageBreakBefore w:val="0"/>
              <w:kinsoku/>
              <w:overflowPunct/>
              <w:topLinePunct w:val="0"/>
              <w:autoSpaceDE/>
              <w:autoSpaceDN/>
              <w:bidi w:val="0"/>
              <w:adjustRightInd/>
              <w:snapToGrid w:val="0"/>
              <w:spacing w:line="360" w:lineRule="auto"/>
              <w:jc w:val="center"/>
              <w:textAlignment w:val="auto"/>
              <w:rPr>
                <w:rFonts w:hint="eastAsia" w:asciiTheme="minorEastAsia" w:hAnsiTheme="minorEastAsia" w:eastAsiaTheme="minorEastAsia" w:cstheme="minorEastAsia"/>
                <w:color w:val="auto"/>
                <w:sz w:val="24"/>
                <w:szCs w:val="24"/>
                <w:highlight w:val="none"/>
              </w:rPr>
            </w:pPr>
          </w:p>
        </w:tc>
        <w:tc>
          <w:tcPr>
            <w:tcW w:w="2761" w:type="dxa"/>
            <w:noWrap w:val="0"/>
            <w:tcMar>
              <w:top w:w="72" w:type="dxa"/>
              <w:left w:w="144" w:type="dxa"/>
              <w:bottom w:w="72" w:type="dxa"/>
              <w:right w:w="144" w:type="dxa"/>
            </w:tcMar>
            <w:vAlign w:val="top"/>
          </w:tcPr>
          <w:p w14:paraId="5B8793D4">
            <w:pPr>
              <w:pageBreakBefore w:val="0"/>
              <w:kinsoku/>
              <w:overflowPunct/>
              <w:topLinePunct w:val="0"/>
              <w:autoSpaceDE/>
              <w:autoSpaceDN/>
              <w:bidi w:val="0"/>
              <w:adjustRightInd/>
              <w:snapToGrid w:val="0"/>
              <w:spacing w:line="360" w:lineRule="auto"/>
              <w:textAlignment w:val="auto"/>
              <w:rPr>
                <w:rFonts w:hint="eastAsia" w:asciiTheme="minorEastAsia" w:hAnsiTheme="minorEastAsia" w:eastAsiaTheme="minorEastAsia" w:cstheme="minorEastAsia"/>
                <w:color w:val="auto"/>
                <w:sz w:val="24"/>
                <w:szCs w:val="24"/>
                <w:highlight w:val="none"/>
              </w:rPr>
            </w:pPr>
          </w:p>
        </w:tc>
        <w:tc>
          <w:tcPr>
            <w:tcW w:w="2247" w:type="dxa"/>
            <w:noWrap w:val="0"/>
            <w:tcMar>
              <w:top w:w="72" w:type="dxa"/>
              <w:left w:w="144" w:type="dxa"/>
              <w:bottom w:w="72" w:type="dxa"/>
              <w:right w:w="144" w:type="dxa"/>
            </w:tcMar>
            <w:vAlign w:val="top"/>
          </w:tcPr>
          <w:p w14:paraId="1BF28D03">
            <w:pPr>
              <w:pageBreakBefore w:val="0"/>
              <w:kinsoku/>
              <w:overflowPunct/>
              <w:topLinePunct w:val="0"/>
              <w:autoSpaceDE/>
              <w:autoSpaceDN/>
              <w:bidi w:val="0"/>
              <w:adjustRightInd/>
              <w:snapToGrid w:val="0"/>
              <w:spacing w:line="360" w:lineRule="auto"/>
              <w:textAlignment w:val="auto"/>
              <w:rPr>
                <w:rFonts w:hint="eastAsia" w:asciiTheme="minorEastAsia" w:hAnsiTheme="minorEastAsia" w:eastAsiaTheme="minorEastAsia" w:cstheme="minorEastAsia"/>
                <w:color w:val="auto"/>
                <w:sz w:val="24"/>
                <w:szCs w:val="24"/>
                <w:highlight w:val="none"/>
              </w:rPr>
            </w:pPr>
          </w:p>
        </w:tc>
        <w:tc>
          <w:tcPr>
            <w:tcW w:w="2247" w:type="dxa"/>
            <w:noWrap w:val="0"/>
            <w:tcMar>
              <w:top w:w="72" w:type="dxa"/>
              <w:left w:w="144" w:type="dxa"/>
              <w:bottom w:w="72" w:type="dxa"/>
              <w:right w:w="144" w:type="dxa"/>
            </w:tcMar>
            <w:vAlign w:val="top"/>
          </w:tcPr>
          <w:p w14:paraId="466A7D55">
            <w:pPr>
              <w:pageBreakBefore w:val="0"/>
              <w:kinsoku/>
              <w:overflowPunct/>
              <w:topLinePunct w:val="0"/>
              <w:autoSpaceDE/>
              <w:autoSpaceDN/>
              <w:bidi w:val="0"/>
              <w:adjustRightInd/>
              <w:snapToGrid w:val="0"/>
              <w:spacing w:line="360" w:lineRule="auto"/>
              <w:textAlignment w:val="auto"/>
              <w:rPr>
                <w:rFonts w:hint="eastAsia" w:asciiTheme="minorEastAsia" w:hAnsiTheme="minorEastAsia" w:eastAsiaTheme="minorEastAsia" w:cstheme="minorEastAsia"/>
                <w:color w:val="auto"/>
                <w:sz w:val="24"/>
                <w:szCs w:val="24"/>
                <w:highlight w:val="none"/>
              </w:rPr>
            </w:pPr>
          </w:p>
        </w:tc>
      </w:tr>
      <w:tr w14:paraId="298A9BB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90" w:hRule="atLeast"/>
        </w:trPr>
        <w:tc>
          <w:tcPr>
            <w:tcW w:w="1747" w:type="dxa"/>
            <w:noWrap w:val="0"/>
            <w:tcMar>
              <w:top w:w="72" w:type="dxa"/>
              <w:left w:w="144" w:type="dxa"/>
              <w:bottom w:w="72" w:type="dxa"/>
              <w:right w:w="144" w:type="dxa"/>
            </w:tcMar>
            <w:vAlign w:val="top"/>
          </w:tcPr>
          <w:p w14:paraId="7492AF86">
            <w:pPr>
              <w:pageBreakBefore w:val="0"/>
              <w:kinsoku/>
              <w:overflowPunct/>
              <w:topLinePunct w:val="0"/>
              <w:autoSpaceDE/>
              <w:autoSpaceDN/>
              <w:bidi w:val="0"/>
              <w:adjustRightInd/>
              <w:snapToGrid w:val="0"/>
              <w:spacing w:line="360" w:lineRule="auto"/>
              <w:jc w:val="center"/>
              <w:textAlignment w:val="auto"/>
              <w:rPr>
                <w:rFonts w:hint="eastAsia" w:asciiTheme="minorEastAsia" w:hAnsiTheme="minorEastAsia" w:eastAsiaTheme="minorEastAsia" w:cstheme="minorEastAsia"/>
                <w:color w:val="auto"/>
                <w:sz w:val="24"/>
                <w:szCs w:val="24"/>
                <w:highlight w:val="none"/>
              </w:rPr>
            </w:pPr>
          </w:p>
        </w:tc>
        <w:tc>
          <w:tcPr>
            <w:tcW w:w="2761" w:type="dxa"/>
            <w:noWrap w:val="0"/>
            <w:tcMar>
              <w:top w:w="72" w:type="dxa"/>
              <w:left w:w="144" w:type="dxa"/>
              <w:bottom w:w="72" w:type="dxa"/>
              <w:right w:w="144" w:type="dxa"/>
            </w:tcMar>
            <w:vAlign w:val="top"/>
          </w:tcPr>
          <w:p w14:paraId="5F838229">
            <w:pPr>
              <w:pageBreakBefore w:val="0"/>
              <w:kinsoku/>
              <w:overflowPunct/>
              <w:topLinePunct w:val="0"/>
              <w:autoSpaceDE/>
              <w:autoSpaceDN/>
              <w:bidi w:val="0"/>
              <w:adjustRightInd/>
              <w:snapToGrid w:val="0"/>
              <w:spacing w:line="360" w:lineRule="auto"/>
              <w:textAlignment w:val="auto"/>
              <w:rPr>
                <w:rFonts w:hint="eastAsia" w:asciiTheme="minorEastAsia" w:hAnsiTheme="minorEastAsia" w:eastAsiaTheme="minorEastAsia" w:cstheme="minorEastAsia"/>
                <w:color w:val="auto"/>
                <w:sz w:val="24"/>
                <w:szCs w:val="24"/>
                <w:highlight w:val="none"/>
              </w:rPr>
            </w:pPr>
          </w:p>
        </w:tc>
        <w:tc>
          <w:tcPr>
            <w:tcW w:w="2247" w:type="dxa"/>
            <w:noWrap w:val="0"/>
            <w:tcMar>
              <w:top w:w="72" w:type="dxa"/>
              <w:left w:w="144" w:type="dxa"/>
              <w:bottom w:w="72" w:type="dxa"/>
              <w:right w:w="144" w:type="dxa"/>
            </w:tcMar>
            <w:vAlign w:val="top"/>
          </w:tcPr>
          <w:p w14:paraId="75F7D10A">
            <w:pPr>
              <w:pageBreakBefore w:val="0"/>
              <w:kinsoku/>
              <w:overflowPunct/>
              <w:topLinePunct w:val="0"/>
              <w:autoSpaceDE/>
              <w:autoSpaceDN/>
              <w:bidi w:val="0"/>
              <w:adjustRightInd/>
              <w:snapToGrid w:val="0"/>
              <w:spacing w:line="360" w:lineRule="auto"/>
              <w:textAlignment w:val="auto"/>
              <w:rPr>
                <w:rFonts w:hint="eastAsia" w:asciiTheme="minorEastAsia" w:hAnsiTheme="minorEastAsia" w:eastAsiaTheme="minorEastAsia" w:cstheme="minorEastAsia"/>
                <w:color w:val="auto"/>
                <w:sz w:val="24"/>
                <w:szCs w:val="24"/>
                <w:highlight w:val="none"/>
              </w:rPr>
            </w:pPr>
          </w:p>
        </w:tc>
        <w:tc>
          <w:tcPr>
            <w:tcW w:w="2247" w:type="dxa"/>
            <w:noWrap w:val="0"/>
            <w:tcMar>
              <w:top w:w="72" w:type="dxa"/>
              <w:left w:w="144" w:type="dxa"/>
              <w:bottom w:w="72" w:type="dxa"/>
              <w:right w:w="144" w:type="dxa"/>
            </w:tcMar>
            <w:vAlign w:val="top"/>
          </w:tcPr>
          <w:p w14:paraId="184E7D98">
            <w:pPr>
              <w:pageBreakBefore w:val="0"/>
              <w:kinsoku/>
              <w:overflowPunct/>
              <w:topLinePunct w:val="0"/>
              <w:autoSpaceDE/>
              <w:autoSpaceDN/>
              <w:bidi w:val="0"/>
              <w:adjustRightInd/>
              <w:snapToGrid w:val="0"/>
              <w:spacing w:line="360" w:lineRule="auto"/>
              <w:textAlignment w:val="auto"/>
              <w:rPr>
                <w:rFonts w:hint="eastAsia" w:asciiTheme="minorEastAsia" w:hAnsiTheme="minorEastAsia" w:eastAsiaTheme="minorEastAsia" w:cstheme="minorEastAsia"/>
                <w:color w:val="auto"/>
                <w:sz w:val="24"/>
                <w:szCs w:val="24"/>
                <w:highlight w:val="none"/>
              </w:rPr>
            </w:pPr>
          </w:p>
        </w:tc>
      </w:tr>
    </w:tbl>
    <w:p w14:paraId="49D75010">
      <w:pPr>
        <w:pStyle w:val="52"/>
        <w:pageBreakBefore w:val="0"/>
        <w:widowControl/>
        <w:numPr>
          <w:ilvl w:val="0"/>
          <w:numId w:val="0"/>
        </w:numPr>
        <w:kinsoku/>
        <w:overflowPunct/>
        <w:topLinePunct w:val="0"/>
        <w:autoSpaceDE/>
        <w:autoSpaceDN/>
        <w:bidi w:val="0"/>
        <w:adjustRightInd/>
        <w:snapToGrid w:val="0"/>
        <w:spacing w:line="360" w:lineRule="auto"/>
        <w:ind w:left="420" w:leftChars="0" w:right="62" w:rightChars="0" w:hanging="420" w:firstLineChars="0"/>
        <w:jc w:val="left"/>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kern w:val="2"/>
          <w:sz w:val="24"/>
          <w:szCs w:val="24"/>
          <w:lang w:val="en-US" w:eastAsia="zh-CN" w:bidi="ar-SA"/>
        </w:rPr>
        <w:t>1.</w:t>
      </w:r>
      <w:r>
        <w:rPr>
          <w:rFonts w:hint="eastAsia" w:asciiTheme="minorEastAsia" w:hAnsiTheme="minorEastAsia" w:eastAsiaTheme="minorEastAsia" w:cstheme="minorEastAsia"/>
          <w:b/>
          <w:color w:val="auto"/>
          <w:sz w:val="24"/>
          <w:szCs w:val="24"/>
          <w:highlight w:val="none"/>
        </w:rPr>
        <w:t>相关说明</w:t>
      </w:r>
    </w:p>
    <w:p w14:paraId="1718D0D2">
      <w:pPr>
        <w:pStyle w:val="52"/>
        <w:pageBreakBefore w:val="0"/>
        <w:widowControl/>
        <w:numPr>
          <w:ilvl w:val="0"/>
          <w:numId w:val="0"/>
        </w:numPr>
        <w:kinsoku/>
        <w:overflowPunct/>
        <w:topLinePunct w:val="0"/>
        <w:autoSpaceDE/>
        <w:autoSpaceDN/>
        <w:bidi w:val="0"/>
        <w:adjustRightInd/>
        <w:snapToGrid w:val="0"/>
        <w:spacing w:line="360" w:lineRule="auto"/>
        <w:ind w:right="62" w:righ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2"/>
          <w:sz w:val="24"/>
          <w:szCs w:val="24"/>
          <w:lang w:val="en-US" w:eastAsia="zh-CN" w:bidi="ar-SA"/>
        </w:rPr>
        <w:t>1)</w:t>
      </w:r>
      <w:r>
        <w:rPr>
          <w:rFonts w:hint="eastAsia" w:asciiTheme="minorEastAsia" w:hAnsiTheme="minorEastAsia" w:eastAsiaTheme="minorEastAsia" w:cstheme="minorEastAsia"/>
          <w:color w:val="auto"/>
          <w:sz w:val="24"/>
          <w:szCs w:val="24"/>
          <w:highlight w:val="none"/>
        </w:rPr>
        <w:t>供应商提出质疑时，应提交质疑函和必要的证明材料。</w:t>
      </w:r>
    </w:p>
    <w:p w14:paraId="2B40574D">
      <w:pPr>
        <w:pStyle w:val="52"/>
        <w:pageBreakBefore w:val="0"/>
        <w:widowControl/>
        <w:numPr>
          <w:ilvl w:val="0"/>
          <w:numId w:val="0"/>
        </w:numPr>
        <w:kinsoku/>
        <w:overflowPunct/>
        <w:topLinePunct w:val="0"/>
        <w:autoSpaceDE/>
        <w:autoSpaceDN/>
        <w:bidi w:val="0"/>
        <w:adjustRightInd/>
        <w:snapToGrid w:val="0"/>
        <w:spacing w:line="360" w:lineRule="auto"/>
        <w:ind w:right="62" w:rightChars="0" w:firstLine="480" w:firstLineChars="200"/>
        <w:jc w:val="left"/>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71187458">
      <w:pPr>
        <w:pStyle w:val="52"/>
        <w:pageBreakBefore w:val="0"/>
        <w:widowControl/>
        <w:numPr>
          <w:ilvl w:val="0"/>
          <w:numId w:val="0"/>
        </w:numPr>
        <w:kinsoku/>
        <w:overflowPunct/>
        <w:topLinePunct w:val="0"/>
        <w:autoSpaceDE/>
        <w:autoSpaceDN/>
        <w:bidi w:val="0"/>
        <w:adjustRightInd/>
        <w:snapToGrid w:val="0"/>
        <w:spacing w:line="360" w:lineRule="auto"/>
        <w:ind w:right="62" w:rightChars="0" w:firstLine="480" w:firstLineChars="200"/>
        <w:jc w:val="left"/>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t>3)质疑供应商若对项目的某一分包进行质疑，质疑函中应列明具体分包号。</w:t>
      </w:r>
    </w:p>
    <w:p w14:paraId="33C65B7D">
      <w:pPr>
        <w:pStyle w:val="52"/>
        <w:pageBreakBefore w:val="0"/>
        <w:widowControl/>
        <w:numPr>
          <w:ilvl w:val="0"/>
          <w:numId w:val="0"/>
        </w:numPr>
        <w:kinsoku/>
        <w:overflowPunct/>
        <w:topLinePunct w:val="0"/>
        <w:autoSpaceDE/>
        <w:autoSpaceDN/>
        <w:bidi w:val="0"/>
        <w:adjustRightInd/>
        <w:snapToGrid w:val="0"/>
        <w:spacing w:line="360" w:lineRule="auto"/>
        <w:ind w:right="62" w:rightChars="0" w:firstLine="480" w:firstLineChars="200"/>
        <w:jc w:val="left"/>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t>4)质疑函的质疑事项应具体、明确，并有必要的事实依据和法律依据。</w:t>
      </w:r>
    </w:p>
    <w:p w14:paraId="550356E3">
      <w:pPr>
        <w:pStyle w:val="52"/>
        <w:pageBreakBefore w:val="0"/>
        <w:widowControl/>
        <w:numPr>
          <w:ilvl w:val="0"/>
          <w:numId w:val="0"/>
        </w:numPr>
        <w:kinsoku/>
        <w:overflowPunct/>
        <w:topLinePunct w:val="0"/>
        <w:autoSpaceDE/>
        <w:autoSpaceDN/>
        <w:bidi w:val="0"/>
        <w:adjustRightInd/>
        <w:snapToGrid w:val="0"/>
        <w:spacing w:line="360" w:lineRule="auto"/>
        <w:ind w:right="62" w:rightChars="0" w:firstLine="480" w:firstLineChars="200"/>
        <w:jc w:val="left"/>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t>5)质疑函的质疑请求应与质疑事项相关。</w:t>
      </w:r>
    </w:p>
    <w:p w14:paraId="7F4A53C8">
      <w:pPr>
        <w:pStyle w:val="52"/>
        <w:pageBreakBefore w:val="0"/>
        <w:widowControl/>
        <w:numPr>
          <w:ilvl w:val="0"/>
          <w:numId w:val="0"/>
        </w:numPr>
        <w:kinsoku/>
        <w:overflowPunct/>
        <w:topLinePunct w:val="0"/>
        <w:autoSpaceDE/>
        <w:autoSpaceDN/>
        <w:bidi w:val="0"/>
        <w:adjustRightInd/>
        <w:snapToGrid w:val="0"/>
        <w:spacing w:line="360" w:lineRule="auto"/>
        <w:ind w:right="62" w:rightChars="0" w:firstLine="480" w:firstLineChars="200"/>
        <w:jc w:val="left"/>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t>6）质疑供应商为自然人的，质疑函应由本人签字；质疑供应商为法人或者其他组织的，质疑函应由法定代表人、主要负责人，或者其授权代表签字或者盖个人名章，并加盖公章。</w:t>
      </w:r>
    </w:p>
    <w:p w14:paraId="37DB4A0B">
      <w:pPr>
        <w:pStyle w:val="52"/>
        <w:pageBreakBefore w:val="0"/>
        <w:numPr>
          <w:ilvl w:val="0"/>
          <w:numId w:val="0"/>
        </w:numPr>
        <w:kinsoku/>
        <w:overflowPunct/>
        <w:topLinePunct w:val="0"/>
        <w:autoSpaceDE/>
        <w:autoSpaceDN/>
        <w:bidi w:val="0"/>
        <w:adjustRightInd/>
        <w:snapToGrid w:val="0"/>
        <w:spacing w:line="360" w:lineRule="auto"/>
        <w:ind w:leftChars="0" w:firstLine="241" w:firstLineChars="1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u w:val="single"/>
        </w:rPr>
        <w:t>供应商应在提交的证明材料中对质疑点的内容作出相应的标识或以醒目的方式标明</w:t>
      </w:r>
      <w:r>
        <w:rPr>
          <w:rFonts w:hint="eastAsia" w:asciiTheme="minorEastAsia" w:hAnsiTheme="minorEastAsia" w:eastAsiaTheme="minorEastAsia" w:cstheme="minorEastAsia"/>
          <w:color w:val="auto"/>
          <w:sz w:val="24"/>
          <w:szCs w:val="24"/>
          <w:highlight w:val="none"/>
        </w:rPr>
        <w:t>。</w:t>
      </w:r>
    </w:p>
    <w:p w14:paraId="41AE0AB4">
      <w:pPr>
        <w:pageBreakBefore w:val="0"/>
        <w:numPr>
          <w:ilvl w:val="0"/>
          <w:numId w:val="0"/>
        </w:numPr>
        <w:kinsoku/>
        <w:overflowPunct/>
        <w:topLinePunct w:val="0"/>
        <w:autoSpaceDE/>
        <w:autoSpaceDN/>
        <w:bidi w:val="0"/>
        <w:adjustRightInd/>
        <w:snapToGrid w:val="0"/>
        <w:spacing w:line="360" w:lineRule="auto"/>
        <w:jc w:val="both"/>
        <w:textAlignment w:val="auto"/>
        <w:rPr>
          <w:rFonts w:hint="eastAsia" w:asciiTheme="minorEastAsia" w:hAnsiTheme="minorEastAsia" w:eastAsiaTheme="minorEastAsia" w:cstheme="minorEastAsia"/>
          <w:b/>
          <w:color w:val="auto"/>
          <w:sz w:val="24"/>
          <w:szCs w:val="24"/>
          <w:highlight w:val="none"/>
          <w:lang w:val="en-US" w:eastAsia="zh-CN"/>
        </w:rPr>
      </w:pPr>
      <w:r>
        <w:rPr>
          <w:rFonts w:hint="eastAsia" w:asciiTheme="minorEastAsia" w:hAnsiTheme="minorEastAsia" w:eastAsiaTheme="minorEastAsia" w:cstheme="minorEastAsia"/>
          <w:b/>
          <w:color w:val="auto"/>
          <w:sz w:val="24"/>
          <w:szCs w:val="24"/>
          <w:highlight w:val="none"/>
          <w:lang w:val="en-US" w:eastAsia="zh-CN"/>
        </w:rPr>
        <w:br w:type="page"/>
      </w:r>
      <w:r>
        <w:rPr>
          <w:rFonts w:hint="eastAsia" w:asciiTheme="minorEastAsia" w:hAnsiTheme="minorEastAsia" w:eastAsiaTheme="minorEastAsia" w:cstheme="minorEastAsia"/>
          <w:b/>
          <w:color w:val="auto"/>
          <w:sz w:val="24"/>
          <w:szCs w:val="24"/>
          <w:highlight w:val="none"/>
          <w:lang w:val="en-US" w:eastAsia="zh-CN"/>
        </w:rPr>
        <w:t>3.投诉书格式</w:t>
      </w:r>
    </w:p>
    <w:p w14:paraId="3752E6AF">
      <w:pPr>
        <w:pageBreakBefore w:val="0"/>
        <w:shd w:val="clear" w:color="auto" w:fill="auto"/>
        <w:kinsoku/>
        <w:overflowPunct/>
        <w:topLinePunct w:val="0"/>
        <w:autoSpaceDE/>
        <w:autoSpaceDN/>
        <w:bidi w:val="0"/>
        <w:adjustRightInd/>
        <w:snapToGrid w:val="0"/>
        <w:spacing w:before="101" w:line="360" w:lineRule="auto"/>
        <w:ind w:left="49"/>
        <w:jc w:val="center"/>
        <w:textAlignment w:val="auto"/>
        <w:outlineLvl w:val="1"/>
        <w:rPr>
          <w:rFonts w:hint="eastAsia" w:asciiTheme="minorEastAsia" w:hAnsiTheme="minorEastAsia" w:eastAsiaTheme="minorEastAsia" w:cstheme="minorEastAsia"/>
          <w:color w:val="auto"/>
          <w:sz w:val="24"/>
          <w:szCs w:val="24"/>
          <w:highlight w:val="none"/>
        </w:rPr>
      </w:pPr>
      <w:bookmarkStart w:id="201" w:name="_Toc4619"/>
      <w:bookmarkStart w:id="202" w:name="_Toc110010428"/>
      <w:bookmarkStart w:id="203" w:name="_Toc22150"/>
      <w:bookmarkStart w:id="204" w:name="_Toc31259"/>
      <w:bookmarkStart w:id="205" w:name="_Toc23110"/>
      <w:bookmarkStart w:id="206" w:name="_Toc7809"/>
      <w:r>
        <w:rPr>
          <w:rFonts w:hint="eastAsia" w:asciiTheme="minorEastAsia" w:hAnsiTheme="minorEastAsia" w:eastAsiaTheme="minorEastAsia" w:cstheme="minorEastAsia"/>
          <w:color w:val="auto"/>
          <w:spacing w:val="6"/>
          <w:sz w:val="24"/>
          <w:szCs w:val="24"/>
          <w:highlight w:val="none"/>
        </w:rPr>
        <w:t>投诉书范本</w:t>
      </w:r>
      <w:bookmarkEnd w:id="201"/>
      <w:bookmarkEnd w:id="202"/>
      <w:bookmarkEnd w:id="203"/>
      <w:bookmarkEnd w:id="204"/>
      <w:bookmarkEnd w:id="205"/>
      <w:bookmarkEnd w:id="206"/>
    </w:p>
    <w:p w14:paraId="099CC255">
      <w:pPr>
        <w:pageBreakBefore w:val="0"/>
        <w:shd w:val="clear" w:color="auto" w:fill="auto"/>
        <w:kinsoku/>
        <w:overflowPunct/>
        <w:topLinePunct w:val="0"/>
        <w:autoSpaceDE/>
        <w:autoSpaceDN/>
        <w:bidi w:val="0"/>
        <w:adjustRightInd/>
        <w:snapToGrid w:val="0"/>
        <w:spacing w:before="115" w:line="360" w:lineRule="auto"/>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24"/>
          <w:sz w:val="24"/>
          <w:szCs w:val="24"/>
          <w:highlight w:val="none"/>
        </w:rPr>
        <w:t>投诉</w:t>
      </w:r>
      <w:r>
        <w:rPr>
          <w:rFonts w:hint="eastAsia" w:asciiTheme="minorEastAsia" w:hAnsiTheme="minorEastAsia" w:eastAsiaTheme="minorEastAsia" w:cstheme="minorEastAsia"/>
          <w:color w:val="auto"/>
          <w:spacing w:val="23"/>
          <w:sz w:val="24"/>
          <w:szCs w:val="24"/>
          <w:highlight w:val="none"/>
        </w:rPr>
        <w:t>书</w:t>
      </w:r>
    </w:p>
    <w:p w14:paraId="31EC7DA0">
      <w:pPr>
        <w:pageBreakBefore w:val="0"/>
        <w:shd w:val="clear" w:color="auto" w:fill="auto"/>
        <w:kinsoku/>
        <w:overflowPunct/>
        <w:topLinePunct w:val="0"/>
        <w:autoSpaceDE/>
        <w:autoSpaceDN/>
        <w:bidi w:val="0"/>
        <w:adjustRightInd/>
        <w:snapToGrid w:val="0"/>
        <w:spacing w:before="265" w:line="360" w:lineRule="auto"/>
        <w:ind w:left="27"/>
        <w:textAlignment w:val="auto"/>
        <w:outlineLvl w:val="1"/>
        <w:rPr>
          <w:rFonts w:hint="eastAsia" w:asciiTheme="minorEastAsia" w:hAnsiTheme="minorEastAsia" w:eastAsiaTheme="minorEastAsia" w:cstheme="minorEastAsia"/>
          <w:color w:val="auto"/>
          <w:sz w:val="24"/>
          <w:szCs w:val="24"/>
          <w:highlight w:val="none"/>
        </w:rPr>
      </w:pPr>
      <w:bookmarkStart w:id="207" w:name="_Toc110010429"/>
      <w:bookmarkStart w:id="208" w:name="_Toc24307"/>
      <w:bookmarkStart w:id="209" w:name="_Toc5746"/>
      <w:bookmarkStart w:id="210" w:name="_Toc21592"/>
      <w:bookmarkStart w:id="211" w:name="_Toc27574"/>
      <w:bookmarkStart w:id="212" w:name="_Toc26371"/>
      <w:r>
        <w:rPr>
          <w:rFonts w:hint="eastAsia" w:asciiTheme="minorEastAsia" w:hAnsiTheme="minorEastAsia" w:eastAsiaTheme="minorEastAsia" w:cstheme="minorEastAsia"/>
          <w:color w:val="auto"/>
          <w:spacing w:val="-2"/>
          <w:position w:val="1"/>
          <w:sz w:val="24"/>
          <w:szCs w:val="24"/>
          <w:highlight w:val="none"/>
        </w:rPr>
        <w:t>一、投诉</w:t>
      </w:r>
      <w:r>
        <w:rPr>
          <w:rFonts w:hint="eastAsia" w:asciiTheme="minorEastAsia" w:hAnsiTheme="minorEastAsia" w:eastAsiaTheme="minorEastAsia" w:cstheme="minorEastAsia"/>
          <w:color w:val="auto"/>
          <w:spacing w:val="-1"/>
          <w:position w:val="1"/>
          <w:sz w:val="24"/>
          <w:szCs w:val="24"/>
          <w:highlight w:val="none"/>
        </w:rPr>
        <w:t>相关主体基本情况</w:t>
      </w:r>
      <w:bookmarkEnd w:id="207"/>
      <w:bookmarkEnd w:id="208"/>
      <w:bookmarkEnd w:id="209"/>
      <w:bookmarkEnd w:id="210"/>
      <w:bookmarkEnd w:id="211"/>
      <w:bookmarkEnd w:id="212"/>
    </w:p>
    <w:p w14:paraId="49C83689">
      <w:pPr>
        <w:pageBreakBefore w:val="0"/>
        <w:shd w:val="clear" w:color="auto" w:fill="auto"/>
        <w:kinsoku/>
        <w:overflowPunct/>
        <w:topLinePunct w:val="0"/>
        <w:autoSpaceDE/>
        <w:autoSpaceDN/>
        <w:bidi w:val="0"/>
        <w:adjustRightInd/>
        <w:snapToGrid w:val="0"/>
        <w:spacing w:before="1" w:line="360" w:lineRule="auto"/>
        <w:ind w:left="508"/>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6"/>
          <w:sz w:val="24"/>
          <w:szCs w:val="24"/>
          <w:highlight w:val="none"/>
        </w:rPr>
        <w:t>投</w:t>
      </w:r>
      <w:r>
        <w:rPr>
          <w:rFonts w:hint="eastAsia" w:asciiTheme="minorEastAsia" w:hAnsiTheme="minorEastAsia" w:eastAsiaTheme="minorEastAsia" w:cstheme="minorEastAsia"/>
          <w:color w:val="auto"/>
          <w:spacing w:val="-3"/>
          <w:sz w:val="24"/>
          <w:szCs w:val="24"/>
          <w:highlight w:val="none"/>
        </w:rPr>
        <w:t>诉人：</w:t>
      </w:r>
      <w:r>
        <w:rPr>
          <w:rFonts w:hint="eastAsia" w:asciiTheme="minorEastAsia" w:hAnsiTheme="minorEastAsia" w:eastAsiaTheme="minorEastAsia" w:cstheme="minorEastAsia"/>
          <w:color w:val="auto"/>
          <w:sz w:val="24"/>
          <w:szCs w:val="24"/>
          <w:highlight w:val="none"/>
          <w:u w:val="dotted"/>
        </w:rPr>
        <w:t xml:space="preserve">                                                 </w:t>
      </w:r>
    </w:p>
    <w:p w14:paraId="36991844">
      <w:pPr>
        <w:pageBreakBefore w:val="0"/>
        <w:shd w:val="clear" w:color="auto" w:fill="auto"/>
        <w:kinsoku/>
        <w:overflowPunct/>
        <w:topLinePunct w:val="0"/>
        <w:autoSpaceDE/>
        <w:autoSpaceDN/>
        <w:bidi w:val="0"/>
        <w:adjustRightInd/>
        <w:snapToGrid w:val="0"/>
        <w:spacing w:before="102" w:line="360" w:lineRule="auto"/>
        <w:ind w:left="505"/>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8"/>
          <w:sz w:val="24"/>
          <w:szCs w:val="24"/>
          <w:highlight w:val="none"/>
        </w:rPr>
        <w:t>地址：</w:t>
      </w:r>
      <w:r>
        <w:rPr>
          <w:rFonts w:hint="eastAsia" w:asciiTheme="minorEastAsia" w:hAnsiTheme="minorEastAsia" w:eastAsiaTheme="minorEastAsia" w:cstheme="minorEastAsia"/>
          <w:color w:val="auto"/>
          <w:spacing w:val="-8"/>
          <w:sz w:val="24"/>
          <w:szCs w:val="24"/>
          <w:highlight w:val="none"/>
          <w:u w:val="dotted"/>
        </w:rPr>
        <w:t xml:space="preserve">  </w:t>
      </w:r>
      <w:r>
        <w:rPr>
          <w:rFonts w:hint="eastAsia" w:asciiTheme="minorEastAsia" w:hAnsiTheme="minorEastAsia" w:eastAsiaTheme="minorEastAsia" w:cstheme="minorEastAsia"/>
          <w:color w:val="auto"/>
          <w:spacing w:val="-5"/>
          <w:sz w:val="24"/>
          <w:szCs w:val="24"/>
          <w:highlight w:val="none"/>
          <w:u w:val="dotted"/>
        </w:rPr>
        <w:t xml:space="preserve"> </w:t>
      </w:r>
      <w:r>
        <w:rPr>
          <w:rFonts w:hint="eastAsia" w:asciiTheme="minorEastAsia" w:hAnsiTheme="minorEastAsia" w:eastAsiaTheme="minorEastAsia" w:cstheme="minorEastAsia"/>
          <w:color w:val="auto"/>
          <w:spacing w:val="-4"/>
          <w:sz w:val="24"/>
          <w:szCs w:val="24"/>
          <w:highlight w:val="none"/>
          <w:u w:val="dotted"/>
        </w:rPr>
        <w:t xml:space="preserve">                        </w:t>
      </w:r>
      <w:r>
        <w:rPr>
          <w:rFonts w:hint="eastAsia" w:asciiTheme="minorEastAsia" w:hAnsiTheme="minorEastAsia" w:eastAsiaTheme="minorEastAsia" w:cstheme="minorEastAsia"/>
          <w:color w:val="auto"/>
          <w:spacing w:val="-4"/>
          <w:sz w:val="24"/>
          <w:szCs w:val="24"/>
          <w:highlight w:val="none"/>
        </w:rPr>
        <w:t>邮编：</w:t>
      </w:r>
      <w:r>
        <w:rPr>
          <w:rFonts w:hint="eastAsia" w:asciiTheme="minorEastAsia" w:hAnsiTheme="minorEastAsia" w:eastAsiaTheme="minorEastAsia" w:cstheme="minorEastAsia"/>
          <w:color w:val="auto"/>
          <w:sz w:val="24"/>
          <w:szCs w:val="24"/>
          <w:highlight w:val="none"/>
          <w:u w:val="dotted"/>
        </w:rPr>
        <w:t xml:space="preserve">                   </w:t>
      </w:r>
    </w:p>
    <w:p w14:paraId="52D7EC1A">
      <w:pPr>
        <w:pageBreakBefore w:val="0"/>
        <w:shd w:val="clear" w:color="auto" w:fill="auto"/>
        <w:kinsoku/>
        <w:overflowPunct/>
        <w:topLinePunct w:val="0"/>
        <w:autoSpaceDE/>
        <w:autoSpaceDN/>
        <w:bidi w:val="0"/>
        <w:adjustRightInd/>
        <w:snapToGrid w:val="0"/>
        <w:spacing w:before="101" w:line="360" w:lineRule="auto"/>
        <w:ind w:left="506"/>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2"/>
          <w:sz w:val="24"/>
          <w:szCs w:val="24"/>
          <w:highlight w:val="none"/>
        </w:rPr>
        <w:t>法定代</w:t>
      </w:r>
      <w:r>
        <w:rPr>
          <w:rFonts w:hint="eastAsia" w:asciiTheme="minorEastAsia" w:hAnsiTheme="minorEastAsia" w:eastAsiaTheme="minorEastAsia" w:cstheme="minorEastAsia"/>
          <w:color w:val="auto"/>
          <w:spacing w:val="-1"/>
          <w:sz w:val="24"/>
          <w:szCs w:val="24"/>
          <w:highlight w:val="none"/>
        </w:rPr>
        <w:t>表人/主要负责人：</w:t>
      </w:r>
      <w:r>
        <w:rPr>
          <w:rFonts w:hint="eastAsia" w:asciiTheme="minorEastAsia" w:hAnsiTheme="minorEastAsia" w:eastAsiaTheme="minorEastAsia" w:cstheme="minorEastAsia"/>
          <w:color w:val="auto"/>
          <w:sz w:val="24"/>
          <w:szCs w:val="24"/>
          <w:highlight w:val="none"/>
          <w:u w:val="dotted"/>
        </w:rPr>
        <w:t xml:space="preserve">                                  </w:t>
      </w:r>
    </w:p>
    <w:p w14:paraId="2D7DCC4E">
      <w:pPr>
        <w:pageBreakBefore w:val="0"/>
        <w:shd w:val="clear" w:color="auto" w:fill="auto"/>
        <w:kinsoku/>
        <w:overflowPunct/>
        <w:topLinePunct w:val="0"/>
        <w:autoSpaceDE/>
        <w:autoSpaceDN/>
        <w:bidi w:val="0"/>
        <w:adjustRightInd/>
        <w:snapToGrid w:val="0"/>
        <w:spacing w:before="104" w:line="360" w:lineRule="auto"/>
        <w:ind w:left="506"/>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4"/>
          <w:sz w:val="24"/>
          <w:szCs w:val="24"/>
          <w:highlight w:val="none"/>
        </w:rPr>
        <w:t>联系</w:t>
      </w:r>
      <w:r>
        <w:rPr>
          <w:rFonts w:hint="eastAsia" w:asciiTheme="minorEastAsia" w:hAnsiTheme="minorEastAsia" w:eastAsiaTheme="minorEastAsia" w:cstheme="minorEastAsia"/>
          <w:color w:val="auto"/>
          <w:spacing w:val="-2"/>
          <w:sz w:val="24"/>
          <w:szCs w:val="24"/>
          <w:highlight w:val="none"/>
        </w:rPr>
        <w:t>电话：</w:t>
      </w:r>
      <w:r>
        <w:rPr>
          <w:rFonts w:hint="eastAsia" w:asciiTheme="minorEastAsia" w:hAnsiTheme="minorEastAsia" w:eastAsiaTheme="minorEastAsia" w:cstheme="minorEastAsia"/>
          <w:color w:val="auto"/>
          <w:sz w:val="24"/>
          <w:szCs w:val="24"/>
          <w:highlight w:val="none"/>
          <w:u w:val="dotted"/>
        </w:rPr>
        <w:t xml:space="preserve">                                             </w:t>
      </w:r>
    </w:p>
    <w:p w14:paraId="30DC56D9">
      <w:pPr>
        <w:pageBreakBefore w:val="0"/>
        <w:shd w:val="clear" w:color="auto" w:fill="auto"/>
        <w:kinsoku/>
        <w:overflowPunct/>
        <w:topLinePunct w:val="0"/>
        <w:autoSpaceDE/>
        <w:autoSpaceDN/>
        <w:bidi w:val="0"/>
        <w:adjustRightInd/>
        <w:snapToGrid w:val="0"/>
        <w:spacing w:before="99" w:line="360" w:lineRule="auto"/>
        <w:ind w:left="503"/>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8"/>
          <w:sz w:val="24"/>
          <w:szCs w:val="24"/>
          <w:highlight w:val="none"/>
        </w:rPr>
        <w:t>授权代表：</w:t>
      </w:r>
      <w:r>
        <w:rPr>
          <w:rFonts w:hint="eastAsia" w:asciiTheme="minorEastAsia" w:hAnsiTheme="minorEastAsia" w:eastAsiaTheme="minorEastAsia" w:cstheme="minorEastAsia"/>
          <w:color w:val="auto"/>
          <w:spacing w:val="-6"/>
          <w:sz w:val="24"/>
          <w:szCs w:val="24"/>
          <w:highlight w:val="none"/>
          <w:u w:val="dotted"/>
        </w:rPr>
        <w:t xml:space="preserve"> </w:t>
      </w:r>
      <w:r>
        <w:rPr>
          <w:rFonts w:hint="eastAsia" w:asciiTheme="minorEastAsia" w:hAnsiTheme="minorEastAsia" w:eastAsiaTheme="minorEastAsia" w:cstheme="minorEastAsia"/>
          <w:color w:val="auto"/>
          <w:spacing w:val="-4"/>
          <w:sz w:val="24"/>
          <w:szCs w:val="24"/>
          <w:highlight w:val="none"/>
          <w:u w:val="dotted"/>
        </w:rPr>
        <w:t xml:space="preserve">                   </w:t>
      </w:r>
      <w:r>
        <w:rPr>
          <w:rFonts w:hint="eastAsia" w:asciiTheme="minorEastAsia" w:hAnsiTheme="minorEastAsia" w:eastAsiaTheme="minorEastAsia" w:cstheme="minorEastAsia"/>
          <w:color w:val="auto"/>
          <w:spacing w:val="-4"/>
          <w:sz w:val="24"/>
          <w:szCs w:val="24"/>
          <w:highlight w:val="none"/>
          <w:u w:val="dotted"/>
          <w:lang w:val="en-US" w:eastAsia="zh-CN"/>
        </w:rPr>
        <w:t xml:space="preserve"> </w:t>
      </w:r>
      <w:r>
        <w:rPr>
          <w:rFonts w:hint="eastAsia" w:asciiTheme="minorEastAsia" w:hAnsiTheme="minorEastAsia" w:eastAsiaTheme="minorEastAsia" w:cstheme="minorEastAsia"/>
          <w:color w:val="auto"/>
          <w:spacing w:val="-4"/>
          <w:sz w:val="24"/>
          <w:szCs w:val="24"/>
          <w:highlight w:val="none"/>
          <w:u w:val="dotted"/>
        </w:rPr>
        <w:t xml:space="preserve">  </w:t>
      </w:r>
      <w:r>
        <w:rPr>
          <w:rFonts w:hint="eastAsia" w:asciiTheme="minorEastAsia" w:hAnsiTheme="minorEastAsia" w:eastAsiaTheme="minorEastAsia" w:cstheme="minorEastAsia"/>
          <w:color w:val="auto"/>
          <w:spacing w:val="-4"/>
          <w:sz w:val="24"/>
          <w:szCs w:val="24"/>
          <w:highlight w:val="none"/>
        </w:rPr>
        <w:t>联系电话：</w:t>
      </w:r>
      <w:r>
        <w:rPr>
          <w:rFonts w:hint="eastAsia" w:asciiTheme="minorEastAsia" w:hAnsiTheme="minorEastAsia" w:eastAsiaTheme="minorEastAsia" w:cstheme="minorEastAsia"/>
          <w:color w:val="auto"/>
          <w:sz w:val="24"/>
          <w:szCs w:val="24"/>
          <w:highlight w:val="none"/>
          <w:u w:val="dotted"/>
        </w:rPr>
        <w:t xml:space="preserve">                </w:t>
      </w:r>
    </w:p>
    <w:p w14:paraId="7BC1A480">
      <w:pPr>
        <w:pageBreakBefore w:val="0"/>
        <w:shd w:val="clear" w:color="auto" w:fill="auto"/>
        <w:kinsoku/>
        <w:overflowPunct/>
        <w:topLinePunct w:val="0"/>
        <w:autoSpaceDE/>
        <w:autoSpaceDN/>
        <w:bidi w:val="0"/>
        <w:adjustRightInd/>
        <w:snapToGrid w:val="0"/>
        <w:spacing w:before="101" w:line="360" w:lineRule="auto"/>
        <w:ind w:left="505"/>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8"/>
          <w:sz w:val="24"/>
          <w:szCs w:val="24"/>
          <w:highlight w:val="none"/>
        </w:rPr>
        <w:t>地址：</w:t>
      </w:r>
      <w:r>
        <w:rPr>
          <w:rFonts w:hint="eastAsia" w:asciiTheme="minorEastAsia" w:hAnsiTheme="minorEastAsia" w:eastAsiaTheme="minorEastAsia" w:cstheme="minorEastAsia"/>
          <w:color w:val="auto"/>
          <w:spacing w:val="-8"/>
          <w:sz w:val="24"/>
          <w:szCs w:val="24"/>
          <w:highlight w:val="none"/>
          <w:u w:val="dotted"/>
        </w:rPr>
        <w:t xml:space="preserve">   </w:t>
      </w:r>
      <w:r>
        <w:rPr>
          <w:rFonts w:hint="eastAsia" w:asciiTheme="minorEastAsia" w:hAnsiTheme="minorEastAsia" w:eastAsiaTheme="minorEastAsia" w:cstheme="minorEastAsia"/>
          <w:color w:val="auto"/>
          <w:spacing w:val="-5"/>
          <w:sz w:val="24"/>
          <w:szCs w:val="24"/>
          <w:highlight w:val="none"/>
          <w:u w:val="dotted"/>
        </w:rPr>
        <w:t xml:space="preserve"> </w:t>
      </w:r>
      <w:r>
        <w:rPr>
          <w:rFonts w:hint="eastAsia" w:asciiTheme="minorEastAsia" w:hAnsiTheme="minorEastAsia" w:eastAsiaTheme="minorEastAsia" w:cstheme="minorEastAsia"/>
          <w:color w:val="auto"/>
          <w:spacing w:val="-4"/>
          <w:sz w:val="24"/>
          <w:szCs w:val="24"/>
          <w:highlight w:val="none"/>
          <w:u w:val="dotted"/>
        </w:rPr>
        <w:t xml:space="preserve">                   </w:t>
      </w:r>
      <w:r>
        <w:rPr>
          <w:rFonts w:hint="eastAsia" w:asciiTheme="minorEastAsia" w:hAnsiTheme="minorEastAsia" w:eastAsiaTheme="minorEastAsia" w:cstheme="minorEastAsia"/>
          <w:color w:val="auto"/>
          <w:spacing w:val="-4"/>
          <w:sz w:val="24"/>
          <w:szCs w:val="24"/>
          <w:highlight w:val="none"/>
          <w:u w:val="dotted"/>
          <w:lang w:val="en-US" w:eastAsia="zh-CN"/>
        </w:rPr>
        <w:t xml:space="preserve"> </w:t>
      </w:r>
      <w:r>
        <w:rPr>
          <w:rFonts w:hint="eastAsia" w:asciiTheme="minorEastAsia" w:hAnsiTheme="minorEastAsia" w:eastAsiaTheme="minorEastAsia" w:cstheme="minorEastAsia"/>
          <w:color w:val="auto"/>
          <w:spacing w:val="-4"/>
          <w:sz w:val="24"/>
          <w:szCs w:val="24"/>
          <w:highlight w:val="none"/>
          <w:u w:val="dotted"/>
        </w:rPr>
        <w:t xml:space="preserve">   </w:t>
      </w:r>
      <w:r>
        <w:rPr>
          <w:rFonts w:hint="eastAsia" w:asciiTheme="minorEastAsia" w:hAnsiTheme="minorEastAsia" w:eastAsiaTheme="minorEastAsia" w:cstheme="minorEastAsia"/>
          <w:color w:val="auto"/>
          <w:spacing w:val="-4"/>
          <w:sz w:val="24"/>
          <w:szCs w:val="24"/>
          <w:highlight w:val="none"/>
        </w:rPr>
        <w:t>邮编：</w:t>
      </w:r>
      <w:r>
        <w:rPr>
          <w:rFonts w:hint="eastAsia" w:asciiTheme="minorEastAsia" w:hAnsiTheme="minorEastAsia" w:eastAsiaTheme="minorEastAsia" w:cstheme="minorEastAsia"/>
          <w:color w:val="auto"/>
          <w:sz w:val="24"/>
          <w:szCs w:val="24"/>
          <w:highlight w:val="none"/>
          <w:u w:val="dotted"/>
        </w:rPr>
        <w:t xml:space="preserve">                    </w:t>
      </w:r>
    </w:p>
    <w:p w14:paraId="3B0C0AC8">
      <w:pPr>
        <w:pageBreakBefore w:val="0"/>
        <w:shd w:val="clear" w:color="auto" w:fill="auto"/>
        <w:kinsoku/>
        <w:overflowPunct/>
        <w:topLinePunct w:val="0"/>
        <w:autoSpaceDE/>
        <w:autoSpaceDN/>
        <w:bidi w:val="0"/>
        <w:adjustRightInd/>
        <w:snapToGrid w:val="0"/>
        <w:spacing w:before="103" w:line="360" w:lineRule="auto"/>
        <w:ind w:left="505"/>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17"/>
          <w:sz w:val="24"/>
          <w:szCs w:val="24"/>
          <w:highlight w:val="none"/>
        </w:rPr>
        <w:t>被</w:t>
      </w:r>
      <w:r>
        <w:rPr>
          <w:rFonts w:hint="eastAsia" w:asciiTheme="minorEastAsia" w:hAnsiTheme="minorEastAsia" w:eastAsiaTheme="minorEastAsia" w:cstheme="minorEastAsia"/>
          <w:color w:val="auto"/>
          <w:spacing w:val="-11"/>
          <w:sz w:val="24"/>
          <w:szCs w:val="24"/>
          <w:highlight w:val="none"/>
        </w:rPr>
        <w:t>投诉人 1：</w:t>
      </w:r>
    </w:p>
    <w:p w14:paraId="6FDD1EB8">
      <w:pPr>
        <w:pageBreakBefore w:val="0"/>
        <w:shd w:val="clear" w:color="auto" w:fill="auto"/>
        <w:kinsoku/>
        <w:overflowPunct/>
        <w:topLinePunct w:val="0"/>
        <w:autoSpaceDE/>
        <w:autoSpaceDN/>
        <w:bidi w:val="0"/>
        <w:adjustRightInd/>
        <w:snapToGrid w:val="0"/>
        <w:spacing w:before="101" w:line="360" w:lineRule="auto"/>
        <w:ind w:left="505"/>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8"/>
          <w:sz w:val="24"/>
          <w:szCs w:val="24"/>
          <w:highlight w:val="none"/>
        </w:rPr>
        <w:t>地址：</w:t>
      </w:r>
      <w:r>
        <w:rPr>
          <w:rFonts w:hint="eastAsia" w:asciiTheme="minorEastAsia" w:hAnsiTheme="minorEastAsia" w:eastAsiaTheme="minorEastAsia" w:cstheme="minorEastAsia"/>
          <w:color w:val="auto"/>
          <w:spacing w:val="-8"/>
          <w:sz w:val="24"/>
          <w:szCs w:val="24"/>
          <w:highlight w:val="none"/>
          <w:u w:val="dotted"/>
        </w:rPr>
        <w:t xml:space="preserve">   </w:t>
      </w:r>
      <w:r>
        <w:rPr>
          <w:rFonts w:hint="eastAsia" w:asciiTheme="minorEastAsia" w:hAnsiTheme="minorEastAsia" w:eastAsiaTheme="minorEastAsia" w:cstheme="minorEastAsia"/>
          <w:color w:val="auto"/>
          <w:spacing w:val="-5"/>
          <w:sz w:val="24"/>
          <w:szCs w:val="24"/>
          <w:highlight w:val="none"/>
          <w:u w:val="dotted"/>
        </w:rPr>
        <w:t xml:space="preserve"> </w:t>
      </w:r>
      <w:r>
        <w:rPr>
          <w:rFonts w:hint="eastAsia" w:asciiTheme="minorEastAsia" w:hAnsiTheme="minorEastAsia" w:eastAsiaTheme="minorEastAsia" w:cstheme="minorEastAsia"/>
          <w:color w:val="auto"/>
          <w:spacing w:val="-4"/>
          <w:sz w:val="24"/>
          <w:szCs w:val="24"/>
          <w:highlight w:val="none"/>
          <w:u w:val="dotted"/>
        </w:rPr>
        <w:t xml:space="preserve">                      </w:t>
      </w:r>
      <w:r>
        <w:rPr>
          <w:rFonts w:hint="eastAsia" w:asciiTheme="minorEastAsia" w:hAnsiTheme="minorEastAsia" w:eastAsiaTheme="minorEastAsia" w:cstheme="minorEastAsia"/>
          <w:color w:val="auto"/>
          <w:spacing w:val="-4"/>
          <w:sz w:val="24"/>
          <w:szCs w:val="24"/>
          <w:highlight w:val="none"/>
          <w:u w:val="dotted"/>
          <w:lang w:val="en-US" w:eastAsia="zh-CN"/>
        </w:rPr>
        <w:t xml:space="preserve"> </w:t>
      </w:r>
      <w:r>
        <w:rPr>
          <w:rFonts w:hint="eastAsia" w:asciiTheme="minorEastAsia" w:hAnsiTheme="minorEastAsia" w:eastAsiaTheme="minorEastAsia" w:cstheme="minorEastAsia"/>
          <w:color w:val="auto"/>
          <w:spacing w:val="-4"/>
          <w:sz w:val="24"/>
          <w:szCs w:val="24"/>
          <w:highlight w:val="none"/>
        </w:rPr>
        <w:t>邮编：</w:t>
      </w:r>
      <w:r>
        <w:rPr>
          <w:rFonts w:hint="eastAsia" w:asciiTheme="minorEastAsia" w:hAnsiTheme="minorEastAsia" w:eastAsiaTheme="minorEastAsia" w:cstheme="minorEastAsia"/>
          <w:color w:val="auto"/>
          <w:sz w:val="24"/>
          <w:szCs w:val="24"/>
          <w:highlight w:val="none"/>
          <w:u w:val="dotted"/>
        </w:rPr>
        <w:t xml:space="preserve">                    </w:t>
      </w:r>
    </w:p>
    <w:p w14:paraId="721E77B9">
      <w:pPr>
        <w:pageBreakBefore w:val="0"/>
        <w:shd w:val="clear" w:color="auto" w:fill="auto"/>
        <w:kinsoku/>
        <w:overflowPunct/>
        <w:topLinePunct w:val="0"/>
        <w:autoSpaceDE/>
        <w:autoSpaceDN/>
        <w:bidi w:val="0"/>
        <w:adjustRightInd/>
        <w:snapToGrid w:val="0"/>
        <w:spacing w:line="360" w:lineRule="auto"/>
        <w:textAlignment w:val="auto"/>
        <w:rPr>
          <w:rFonts w:hint="eastAsia" w:asciiTheme="minorEastAsia" w:hAnsiTheme="minorEastAsia" w:eastAsiaTheme="minorEastAsia" w:cstheme="minorEastAsia"/>
          <w:color w:val="auto"/>
          <w:sz w:val="24"/>
          <w:szCs w:val="24"/>
          <w:highlight w:val="none"/>
        </w:rPr>
      </w:pPr>
    </w:p>
    <w:p w14:paraId="6AEFF3E0">
      <w:pPr>
        <w:pageBreakBefore w:val="0"/>
        <w:shd w:val="clear" w:color="auto" w:fill="auto"/>
        <w:kinsoku/>
        <w:overflowPunct/>
        <w:topLinePunct w:val="0"/>
        <w:autoSpaceDE/>
        <w:autoSpaceDN/>
        <w:bidi w:val="0"/>
        <w:adjustRightInd/>
        <w:snapToGrid w:val="0"/>
        <w:spacing w:before="103" w:line="360" w:lineRule="auto"/>
        <w:ind w:left="505"/>
        <w:textAlignment w:val="auto"/>
        <w:rPr>
          <w:rFonts w:hint="eastAsia" w:asciiTheme="minorEastAsia" w:hAnsiTheme="minorEastAsia" w:eastAsiaTheme="minorEastAsia" w:cstheme="minorEastAsia"/>
          <w:color w:val="auto"/>
          <w:spacing w:val="-17"/>
          <w:sz w:val="24"/>
          <w:szCs w:val="24"/>
          <w:highlight w:val="none"/>
        </w:rPr>
      </w:pPr>
      <w:r>
        <w:rPr>
          <w:rFonts w:hint="eastAsia" w:asciiTheme="minorEastAsia" w:hAnsiTheme="minorEastAsia" w:eastAsiaTheme="minorEastAsia" w:cstheme="minorEastAsia"/>
          <w:color w:val="auto"/>
          <w:spacing w:val="-17"/>
          <w:sz w:val="24"/>
          <w:szCs w:val="24"/>
          <w:highlight w:val="none"/>
        </w:rPr>
        <w:t>联系人：</w:t>
      </w:r>
      <w:r>
        <w:rPr>
          <w:rFonts w:hint="eastAsia" w:asciiTheme="minorEastAsia" w:hAnsiTheme="minorEastAsia" w:eastAsiaTheme="minorEastAsia" w:cstheme="minorEastAsia"/>
          <w:color w:val="auto"/>
          <w:spacing w:val="-8"/>
          <w:sz w:val="24"/>
          <w:szCs w:val="24"/>
          <w:highlight w:val="none"/>
          <w:u w:val="dotted"/>
        </w:rPr>
        <w:t xml:space="preserve">   </w:t>
      </w:r>
      <w:r>
        <w:rPr>
          <w:rFonts w:hint="eastAsia" w:asciiTheme="minorEastAsia" w:hAnsiTheme="minorEastAsia" w:eastAsiaTheme="minorEastAsia" w:cstheme="minorEastAsia"/>
          <w:color w:val="auto"/>
          <w:spacing w:val="-5"/>
          <w:sz w:val="24"/>
          <w:szCs w:val="24"/>
          <w:highlight w:val="none"/>
          <w:u w:val="dotted"/>
        </w:rPr>
        <w:t xml:space="preserve"> </w:t>
      </w:r>
      <w:r>
        <w:rPr>
          <w:rFonts w:hint="eastAsia" w:asciiTheme="minorEastAsia" w:hAnsiTheme="minorEastAsia" w:eastAsiaTheme="minorEastAsia" w:cstheme="minorEastAsia"/>
          <w:color w:val="auto"/>
          <w:spacing w:val="-4"/>
          <w:sz w:val="24"/>
          <w:szCs w:val="24"/>
          <w:highlight w:val="none"/>
          <w:u w:val="dotted"/>
        </w:rPr>
        <w:t xml:space="preserve">                      </w:t>
      </w:r>
      <w:r>
        <w:rPr>
          <w:rFonts w:hint="eastAsia" w:asciiTheme="minorEastAsia" w:hAnsiTheme="minorEastAsia" w:eastAsiaTheme="minorEastAsia" w:cstheme="minorEastAsia"/>
          <w:color w:val="auto"/>
          <w:spacing w:val="-17"/>
          <w:sz w:val="24"/>
          <w:szCs w:val="24"/>
          <w:highlight w:val="none"/>
        </w:rPr>
        <w:t xml:space="preserve">联系电话：                </w:t>
      </w:r>
    </w:p>
    <w:p w14:paraId="16ACB502">
      <w:pPr>
        <w:pageBreakBefore w:val="0"/>
        <w:shd w:val="clear" w:color="auto" w:fill="auto"/>
        <w:kinsoku/>
        <w:overflowPunct/>
        <w:topLinePunct w:val="0"/>
        <w:autoSpaceDE/>
        <w:autoSpaceDN/>
        <w:bidi w:val="0"/>
        <w:adjustRightInd/>
        <w:snapToGrid w:val="0"/>
        <w:spacing w:before="103" w:line="360" w:lineRule="auto"/>
        <w:ind w:left="505"/>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17"/>
          <w:sz w:val="24"/>
          <w:szCs w:val="24"/>
          <w:highlight w:val="none"/>
        </w:rPr>
        <w:t>联系人：</w:t>
      </w:r>
      <w:r>
        <w:rPr>
          <w:rFonts w:hint="eastAsia" w:asciiTheme="minorEastAsia" w:hAnsiTheme="minorEastAsia" w:eastAsiaTheme="minorEastAsia" w:cstheme="minorEastAsia"/>
          <w:color w:val="auto"/>
          <w:spacing w:val="-8"/>
          <w:sz w:val="24"/>
          <w:szCs w:val="24"/>
          <w:highlight w:val="none"/>
          <w:u w:val="dotted"/>
        </w:rPr>
        <w:t xml:space="preserve">   </w:t>
      </w:r>
      <w:r>
        <w:rPr>
          <w:rFonts w:hint="eastAsia" w:asciiTheme="minorEastAsia" w:hAnsiTheme="minorEastAsia" w:eastAsiaTheme="minorEastAsia" w:cstheme="minorEastAsia"/>
          <w:color w:val="auto"/>
          <w:spacing w:val="-5"/>
          <w:sz w:val="24"/>
          <w:szCs w:val="24"/>
          <w:highlight w:val="none"/>
          <w:u w:val="dotted"/>
        </w:rPr>
        <w:t xml:space="preserve"> </w:t>
      </w:r>
      <w:r>
        <w:rPr>
          <w:rFonts w:hint="eastAsia" w:asciiTheme="minorEastAsia" w:hAnsiTheme="minorEastAsia" w:eastAsiaTheme="minorEastAsia" w:cstheme="minorEastAsia"/>
          <w:color w:val="auto"/>
          <w:spacing w:val="-4"/>
          <w:sz w:val="24"/>
          <w:szCs w:val="24"/>
          <w:highlight w:val="none"/>
          <w:u w:val="dotted"/>
        </w:rPr>
        <w:t xml:space="preserve">                      </w:t>
      </w:r>
      <w:r>
        <w:rPr>
          <w:rFonts w:hint="eastAsia" w:asciiTheme="minorEastAsia" w:hAnsiTheme="minorEastAsia" w:eastAsiaTheme="minorEastAsia" w:cstheme="minorEastAsia"/>
          <w:color w:val="auto"/>
          <w:spacing w:val="-17"/>
          <w:sz w:val="24"/>
          <w:szCs w:val="24"/>
          <w:highlight w:val="none"/>
        </w:rPr>
        <w:t xml:space="preserve">联系电话：     </w:t>
      </w:r>
      <w:r>
        <w:rPr>
          <w:rFonts w:hint="eastAsia" w:asciiTheme="minorEastAsia" w:hAnsiTheme="minorEastAsia" w:eastAsiaTheme="minorEastAsia" w:cstheme="minorEastAsia"/>
          <w:color w:val="auto"/>
          <w:sz w:val="24"/>
          <w:szCs w:val="24"/>
          <w:highlight w:val="none"/>
          <w:u w:val="dotted"/>
        </w:rPr>
        <w:t xml:space="preserve">           </w:t>
      </w:r>
    </w:p>
    <w:p w14:paraId="1DA69816">
      <w:pPr>
        <w:pageBreakBefore w:val="0"/>
        <w:shd w:val="clear" w:color="auto" w:fill="auto"/>
        <w:kinsoku/>
        <w:overflowPunct/>
        <w:topLinePunct w:val="0"/>
        <w:autoSpaceDE/>
        <w:autoSpaceDN/>
        <w:bidi w:val="0"/>
        <w:adjustRightInd/>
        <w:snapToGrid w:val="0"/>
        <w:spacing w:before="100" w:line="360" w:lineRule="auto"/>
        <w:ind w:left="27"/>
        <w:textAlignment w:val="auto"/>
        <w:outlineLvl w:val="1"/>
        <w:rPr>
          <w:rFonts w:hint="eastAsia" w:asciiTheme="minorEastAsia" w:hAnsiTheme="minorEastAsia" w:eastAsiaTheme="minorEastAsia" w:cstheme="minorEastAsia"/>
          <w:color w:val="auto"/>
          <w:sz w:val="24"/>
          <w:szCs w:val="24"/>
          <w:highlight w:val="none"/>
        </w:rPr>
      </w:pPr>
      <w:bookmarkStart w:id="213" w:name="_Toc25199"/>
      <w:bookmarkStart w:id="214" w:name="_Toc110010430"/>
      <w:bookmarkStart w:id="215" w:name="_Toc27620"/>
      <w:bookmarkStart w:id="216" w:name="_Toc377"/>
      <w:bookmarkStart w:id="217" w:name="_Toc16059"/>
      <w:bookmarkStart w:id="218" w:name="_Toc19473"/>
      <w:r>
        <w:rPr>
          <w:rFonts w:hint="eastAsia" w:asciiTheme="minorEastAsia" w:hAnsiTheme="minorEastAsia" w:eastAsiaTheme="minorEastAsia" w:cstheme="minorEastAsia"/>
          <w:color w:val="auto"/>
          <w:spacing w:val="-2"/>
          <w:position w:val="1"/>
          <w:sz w:val="24"/>
          <w:szCs w:val="24"/>
          <w:highlight w:val="none"/>
        </w:rPr>
        <w:t>二、投诉项目</w:t>
      </w:r>
      <w:r>
        <w:rPr>
          <w:rFonts w:hint="eastAsia" w:asciiTheme="minorEastAsia" w:hAnsiTheme="minorEastAsia" w:eastAsiaTheme="minorEastAsia" w:cstheme="minorEastAsia"/>
          <w:color w:val="auto"/>
          <w:spacing w:val="-1"/>
          <w:position w:val="1"/>
          <w:sz w:val="24"/>
          <w:szCs w:val="24"/>
          <w:highlight w:val="none"/>
        </w:rPr>
        <w:t>基本情况</w:t>
      </w:r>
      <w:bookmarkEnd w:id="213"/>
      <w:bookmarkEnd w:id="214"/>
      <w:bookmarkEnd w:id="215"/>
      <w:bookmarkEnd w:id="216"/>
      <w:bookmarkEnd w:id="217"/>
      <w:bookmarkEnd w:id="218"/>
    </w:p>
    <w:p w14:paraId="42029E67">
      <w:pPr>
        <w:pageBreakBefore w:val="0"/>
        <w:shd w:val="clear" w:color="auto" w:fill="auto"/>
        <w:kinsoku/>
        <w:overflowPunct/>
        <w:topLinePunct w:val="0"/>
        <w:autoSpaceDE/>
        <w:autoSpaceDN/>
        <w:bidi w:val="0"/>
        <w:adjustRightInd/>
        <w:snapToGrid w:val="0"/>
        <w:spacing w:before="64" w:line="360" w:lineRule="auto"/>
        <w:ind w:left="503"/>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2"/>
          <w:sz w:val="24"/>
          <w:szCs w:val="24"/>
          <w:highlight w:val="none"/>
        </w:rPr>
        <w:t>采购项</w:t>
      </w:r>
      <w:r>
        <w:rPr>
          <w:rFonts w:hint="eastAsia" w:asciiTheme="minorEastAsia" w:hAnsiTheme="minorEastAsia" w:eastAsiaTheme="minorEastAsia" w:cstheme="minorEastAsia"/>
          <w:color w:val="auto"/>
          <w:spacing w:val="-1"/>
          <w:sz w:val="24"/>
          <w:szCs w:val="24"/>
          <w:highlight w:val="none"/>
        </w:rPr>
        <w:t>目名称：</w:t>
      </w:r>
      <w:r>
        <w:rPr>
          <w:rFonts w:hint="eastAsia" w:asciiTheme="minorEastAsia" w:hAnsiTheme="minorEastAsia" w:eastAsiaTheme="minorEastAsia" w:cstheme="minorEastAsia"/>
          <w:color w:val="auto"/>
          <w:sz w:val="24"/>
          <w:szCs w:val="24"/>
          <w:highlight w:val="none"/>
          <w:u w:val="dotted"/>
        </w:rPr>
        <w:t xml:space="preserve">                                           </w:t>
      </w:r>
    </w:p>
    <w:p w14:paraId="631A0ED5">
      <w:pPr>
        <w:pageBreakBefore w:val="0"/>
        <w:shd w:val="clear" w:color="auto" w:fill="auto"/>
        <w:kinsoku/>
        <w:overflowPunct/>
        <w:topLinePunct w:val="0"/>
        <w:autoSpaceDE/>
        <w:autoSpaceDN/>
        <w:bidi w:val="0"/>
        <w:adjustRightInd/>
        <w:snapToGrid w:val="0"/>
        <w:spacing w:before="104" w:line="360" w:lineRule="auto"/>
        <w:ind w:left="503"/>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8"/>
          <w:sz w:val="24"/>
          <w:szCs w:val="24"/>
          <w:highlight w:val="none"/>
        </w:rPr>
        <w:t>采购项目</w:t>
      </w:r>
      <w:r>
        <w:rPr>
          <w:rFonts w:hint="eastAsia" w:asciiTheme="minorEastAsia" w:hAnsiTheme="minorEastAsia" w:eastAsiaTheme="minorEastAsia" w:cstheme="minorEastAsia"/>
          <w:color w:val="auto"/>
          <w:spacing w:val="-4"/>
          <w:sz w:val="24"/>
          <w:szCs w:val="24"/>
          <w:highlight w:val="none"/>
        </w:rPr>
        <w:t>编号：</w:t>
      </w:r>
      <w:r>
        <w:rPr>
          <w:rFonts w:hint="eastAsia" w:asciiTheme="minorEastAsia" w:hAnsiTheme="minorEastAsia" w:eastAsiaTheme="minorEastAsia" w:cstheme="minorEastAsia"/>
          <w:color w:val="auto"/>
          <w:spacing w:val="-4"/>
          <w:sz w:val="24"/>
          <w:szCs w:val="24"/>
          <w:highlight w:val="none"/>
          <w:u w:val="dotted"/>
        </w:rPr>
        <w:t xml:space="preserve">                        </w:t>
      </w:r>
      <w:r>
        <w:rPr>
          <w:rFonts w:hint="eastAsia" w:asciiTheme="minorEastAsia" w:hAnsiTheme="minorEastAsia" w:eastAsiaTheme="minorEastAsia" w:cstheme="minorEastAsia"/>
          <w:color w:val="auto"/>
          <w:spacing w:val="-4"/>
          <w:sz w:val="24"/>
          <w:szCs w:val="24"/>
          <w:highlight w:val="none"/>
        </w:rPr>
        <w:t>包号：</w:t>
      </w:r>
      <w:r>
        <w:rPr>
          <w:rFonts w:hint="eastAsia" w:asciiTheme="minorEastAsia" w:hAnsiTheme="minorEastAsia" w:eastAsiaTheme="minorEastAsia" w:cstheme="minorEastAsia"/>
          <w:color w:val="auto"/>
          <w:sz w:val="24"/>
          <w:szCs w:val="24"/>
          <w:highlight w:val="none"/>
          <w:u w:val="dotted"/>
        </w:rPr>
        <w:t xml:space="preserve">              </w:t>
      </w:r>
    </w:p>
    <w:p w14:paraId="4B8370B7">
      <w:pPr>
        <w:pageBreakBefore w:val="0"/>
        <w:shd w:val="clear" w:color="auto" w:fill="auto"/>
        <w:kinsoku/>
        <w:overflowPunct/>
        <w:topLinePunct w:val="0"/>
        <w:autoSpaceDE/>
        <w:autoSpaceDN/>
        <w:bidi w:val="0"/>
        <w:adjustRightInd/>
        <w:snapToGrid w:val="0"/>
        <w:spacing w:before="102" w:line="360" w:lineRule="auto"/>
        <w:ind w:left="503"/>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2"/>
          <w:sz w:val="24"/>
          <w:szCs w:val="24"/>
          <w:highlight w:val="none"/>
        </w:rPr>
        <w:t>采购人名</w:t>
      </w:r>
      <w:r>
        <w:rPr>
          <w:rFonts w:hint="eastAsia" w:asciiTheme="minorEastAsia" w:hAnsiTheme="minorEastAsia" w:eastAsiaTheme="minorEastAsia" w:cstheme="minorEastAsia"/>
          <w:color w:val="auto"/>
          <w:spacing w:val="-1"/>
          <w:sz w:val="24"/>
          <w:szCs w:val="24"/>
          <w:highlight w:val="none"/>
        </w:rPr>
        <w:t>称：</w:t>
      </w:r>
      <w:r>
        <w:rPr>
          <w:rFonts w:hint="eastAsia" w:asciiTheme="minorEastAsia" w:hAnsiTheme="minorEastAsia" w:eastAsiaTheme="minorEastAsia" w:cstheme="minorEastAsia"/>
          <w:color w:val="auto"/>
          <w:sz w:val="24"/>
          <w:szCs w:val="24"/>
          <w:highlight w:val="none"/>
          <w:u w:val="dotted"/>
        </w:rPr>
        <w:t xml:space="preserve">                                           </w:t>
      </w:r>
    </w:p>
    <w:p w14:paraId="5939DAC0">
      <w:pPr>
        <w:pageBreakBefore w:val="0"/>
        <w:shd w:val="clear" w:color="auto" w:fill="auto"/>
        <w:kinsoku/>
        <w:overflowPunct/>
        <w:topLinePunct w:val="0"/>
        <w:autoSpaceDE/>
        <w:autoSpaceDN/>
        <w:bidi w:val="0"/>
        <w:adjustRightInd/>
        <w:snapToGrid w:val="0"/>
        <w:spacing w:before="105" w:line="360" w:lineRule="auto"/>
        <w:ind w:left="503"/>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2"/>
          <w:sz w:val="24"/>
          <w:szCs w:val="24"/>
          <w:highlight w:val="none"/>
        </w:rPr>
        <w:t>代理机构名</w:t>
      </w:r>
      <w:r>
        <w:rPr>
          <w:rFonts w:hint="eastAsia" w:asciiTheme="minorEastAsia" w:hAnsiTheme="minorEastAsia" w:eastAsiaTheme="minorEastAsia" w:cstheme="minorEastAsia"/>
          <w:color w:val="auto"/>
          <w:spacing w:val="-1"/>
          <w:sz w:val="24"/>
          <w:szCs w:val="24"/>
          <w:highlight w:val="none"/>
        </w:rPr>
        <w:t>称：</w:t>
      </w:r>
      <w:r>
        <w:rPr>
          <w:rFonts w:hint="eastAsia" w:asciiTheme="minorEastAsia" w:hAnsiTheme="minorEastAsia" w:eastAsiaTheme="minorEastAsia" w:cstheme="minorEastAsia"/>
          <w:color w:val="auto"/>
          <w:sz w:val="24"/>
          <w:szCs w:val="24"/>
          <w:highlight w:val="none"/>
          <w:u w:val="dotted"/>
        </w:rPr>
        <w:t xml:space="preserve">                                           </w:t>
      </w:r>
    </w:p>
    <w:p w14:paraId="2894E449">
      <w:pPr>
        <w:pageBreakBefore w:val="0"/>
        <w:shd w:val="clear" w:color="auto" w:fill="auto"/>
        <w:kinsoku/>
        <w:overflowPunct/>
        <w:topLinePunct w:val="0"/>
        <w:autoSpaceDE/>
        <w:autoSpaceDN/>
        <w:bidi w:val="0"/>
        <w:adjustRightInd/>
        <w:snapToGrid w:val="0"/>
        <w:spacing w:before="104" w:line="360" w:lineRule="auto"/>
        <w:ind w:left="503"/>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7"/>
          <w:sz w:val="24"/>
          <w:szCs w:val="24"/>
          <w:highlight w:val="none"/>
        </w:rPr>
        <w:t>采购文件公告:</w:t>
      </w:r>
      <w:r>
        <w:rPr>
          <w:rFonts w:hint="eastAsia" w:asciiTheme="minorEastAsia" w:hAnsiTheme="minorEastAsia" w:eastAsiaTheme="minorEastAsia" w:cstheme="minorEastAsia"/>
          <w:color w:val="auto"/>
          <w:spacing w:val="7"/>
          <w:sz w:val="24"/>
          <w:szCs w:val="24"/>
          <w:highlight w:val="none"/>
          <w:u w:val="single"/>
        </w:rPr>
        <w:t xml:space="preserve">  是/否 </w:t>
      </w:r>
      <w:r>
        <w:rPr>
          <w:rFonts w:hint="eastAsia" w:asciiTheme="minorEastAsia" w:hAnsiTheme="minorEastAsia" w:eastAsiaTheme="minorEastAsia" w:cstheme="minorEastAsia"/>
          <w:color w:val="auto"/>
          <w:spacing w:val="7"/>
          <w:sz w:val="24"/>
          <w:szCs w:val="24"/>
          <w:highlight w:val="none"/>
        </w:rPr>
        <w:t xml:space="preserve"> 公告期限</w:t>
      </w:r>
      <w:r>
        <w:rPr>
          <w:rFonts w:hint="eastAsia" w:asciiTheme="minorEastAsia" w:hAnsiTheme="minorEastAsia" w:eastAsiaTheme="minorEastAsia" w:cstheme="minorEastAsia"/>
          <w:color w:val="auto"/>
          <w:spacing w:val="3"/>
          <w:sz w:val="24"/>
          <w:szCs w:val="24"/>
          <w:highlight w:val="none"/>
        </w:rPr>
        <w:t>：</w:t>
      </w:r>
      <w:r>
        <w:rPr>
          <w:rFonts w:hint="eastAsia" w:asciiTheme="minorEastAsia" w:hAnsiTheme="minorEastAsia" w:eastAsiaTheme="minorEastAsia" w:cstheme="minorEastAsia"/>
          <w:color w:val="auto"/>
          <w:sz w:val="24"/>
          <w:szCs w:val="24"/>
          <w:highlight w:val="none"/>
          <w:u w:val="dotted"/>
        </w:rPr>
        <w:t xml:space="preserve">                        </w:t>
      </w:r>
    </w:p>
    <w:p w14:paraId="0BAE91F9">
      <w:pPr>
        <w:pageBreakBefore w:val="0"/>
        <w:shd w:val="clear" w:color="auto" w:fill="auto"/>
        <w:kinsoku/>
        <w:overflowPunct/>
        <w:topLinePunct w:val="0"/>
        <w:autoSpaceDE/>
        <w:autoSpaceDN/>
        <w:bidi w:val="0"/>
        <w:adjustRightInd/>
        <w:snapToGrid w:val="0"/>
        <w:spacing w:before="103" w:line="360" w:lineRule="auto"/>
        <w:ind w:left="22" w:right="12" w:firstLine="481"/>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1"/>
          <w:sz w:val="24"/>
          <w:szCs w:val="24"/>
          <w:highlight w:val="none"/>
        </w:rPr>
        <w:t>采购结果公告：</w:t>
      </w:r>
      <w:r>
        <w:rPr>
          <w:rFonts w:hint="eastAsia" w:asciiTheme="minorEastAsia" w:hAnsiTheme="minorEastAsia" w:eastAsiaTheme="minorEastAsia" w:cstheme="minorEastAsia"/>
          <w:color w:val="auto"/>
          <w:spacing w:val="-1"/>
          <w:sz w:val="24"/>
          <w:szCs w:val="24"/>
          <w:highlight w:val="none"/>
          <w:u w:val="single"/>
        </w:rPr>
        <w:t xml:space="preserve">  是/否 </w:t>
      </w:r>
      <w:r>
        <w:rPr>
          <w:rFonts w:hint="eastAsia" w:asciiTheme="minorEastAsia" w:hAnsiTheme="minorEastAsia" w:eastAsiaTheme="minorEastAsia" w:cstheme="minorEastAsia"/>
          <w:color w:val="auto"/>
          <w:spacing w:val="-1"/>
          <w:sz w:val="24"/>
          <w:szCs w:val="24"/>
          <w:highlight w:val="none"/>
        </w:rPr>
        <w:t xml:space="preserve"> 公告期限：</w:t>
      </w:r>
      <w:r>
        <w:rPr>
          <w:rFonts w:hint="eastAsia" w:asciiTheme="minorEastAsia" w:hAnsiTheme="minorEastAsia" w:eastAsiaTheme="minorEastAsia" w:cstheme="minorEastAsia"/>
          <w:color w:val="auto"/>
          <w:spacing w:val="-1"/>
          <w:sz w:val="24"/>
          <w:szCs w:val="24"/>
          <w:highlight w:val="none"/>
          <w:u w:val="dotted"/>
        </w:rPr>
        <w:t xml:space="preserve">   </w:t>
      </w:r>
      <w:r>
        <w:rPr>
          <w:rFonts w:hint="eastAsia" w:asciiTheme="minorEastAsia" w:hAnsiTheme="minorEastAsia" w:eastAsiaTheme="minorEastAsia" w:cstheme="minorEastAsia"/>
          <w:color w:val="auto"/>
          <w:sz w:val="24"/>
          <w:szCs w:val="24"/>
          <w:highlight w:val="none"/>
          <w:u w:val="dotted"/>
        </w:rPr>
        <w:t xml:space="preserve">                    </w:t>
      </w:r>
      <w:r>
        <w:rPr>
          <w:rFonts w:hint="eastAsia" w:asciiTheme="minorEastAsia" w:hAnsiTheme="minorEastAsia" w:eastAsiaTheme="minorEastAsia" w:cstheme="minorEastAsia"/>
          <w:color w:val="auto"/>
          <w:sz w:val="24"/>
          <w:szCs w:val="24"/>
          <w:highlight w:val="none"/>
        </w:rPr>
        <w:t xml:space="preserve"> </w:t>
      </w:r>
    </w:p>
    <w:p w14:paraId="17A784DB">
      <w:pPr>
        <w:pageBreakBefore w:val="0"/>
        <w:shd w:val="clear" w:color="auto" w:fill="auto"/>
        <w:kinsoku/>
        <w:overflowPunct/>
        <w:topLinePunct w:val="0"/>
        <w:autoSpaceDE/>
        <w:autoSpaceDN/>
        <w:bidi w:val="0"/>
        <w:adjustRightInd/>
        <w:snapToGrid w:val="0"/>
        <w:spacing w:before="100" w:line="360" w:lineRule="auto"/>
        <w:ind w:left="27" w:right="0" w:firstLine="0"/>
        <w:textAlignment w:val="auto"/>
        <w:outlineLvl w:val="1"/>
        <w:rPr>
          <w:rFonts w:hint="eastAsia" w:asciiTheme="minorEastAsia" w:hAnsiTheme="minorEastAsia" w:eastAsiaTheme="minorEastAsia" w:cstheme="minorEastAsia"/>
          <w:color w:val="auto"/>
          <w:spacing w:val="-2"/>
          <w:position w:val="1"/>
          <w:sz w:val="24"/>
          <w:szCs w:val="24"/>
          <w:highlight w:val="none"/>
        </w:rPr>
      </w:pPr>
      <w:bookmarkStart w:id="219" w:name="_Toc7662"/>
      <w:bookmarkStart w:id="220" w:name="_Toc20197"/>
      <w:r>
        <w:rPr>
          <w:rFonts w:hint="eastAsia" w:asciiTheme="minorEastAsia" w:hAnsiTheme="minorEastAsia" w:eastAsiaTheme="minorEastAsia" w:cstheme="minorEastAsia"/>
          <w:color w:val="auto"/>
          <w:spacing w:val="-2"/>
          <w:position w:val="1"/>
          <w:sz w:val="24"/>
          <w:szCs w:val="24"/>
          <w:highlight w:val="none"/>
        </w:rPr>
        <w:t>三、质疑基本情况</w:t>
      </w:r>
      <w:bookmarkEnd w:id="219"/>
      <w:bookmarkEnd w:id="220"/>
    </w:p>
    <w:p w14:paraId="7534B38B">
      <w:pPr>
        <w:pageBreakBefore w:val="0"/>
        <w:shd w:val="clear" w:color="auto" w:fill="auto"/>
        <w:kinsoku/>
        <w:overflowPunct/>
        <w:topLinePunct w:val="0"/>
        <w:autoSpaceDE/>
        <w:autoSpaceDN/>
        <w:bidi w:val="0"/>
        <w:adjustRightInd/>
        <w:snapToGrid w:val="0"/>
        <w:spacing w:before="1" w:line="360" w:lineRule="auto"/>
        <w:ind w:left="23" w:right="11" w:firstLine="484"/>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12"/>
          <w:sz w:val="24"/>
          <w:szCs w:val="24"/>
          <w:highlight w:val="none"/>
        </w:rPr>
        <w:t>投</w:t>
      </w:r>
      <w:r>
        <w:rPr>
          <w:rFonts w:hint="eastAsia" w:asciiTheme="minorEastAsia" w:hAnsiTheme="minorEastAsia" w:eastAsiaTheme="minorEastAsia" w:cstheme="minorEastAsia"/>
          <w:color w:val="auto"/>
          <w:spacing w:val="-6"/>
          <w:sz w:val="24"/>
          <w:szCs w:val="24"/>
          <w:highlight w:val="none"/>
        </w:rPr>
        <w:t>诉人于</w:t>
      </w:r>
      <w:r>
        <w:rPr>
          <w:rFonts w:hint="eastAsia" w:asciiTheme="minorEastAsia" w:hAnsiTheme="minorEastAsia" w:eastAsiaTheme="minorEastAsia" w:cstheme="minorEastAsia"/>
          <w:color w:val="auto"/>
          <w:spacing w:val="-6"/>
          <w:sz w:val="24"/>
          <w:szCs w:val="24"/>
          <w:highlight w:val="none"/>
          <w:u w:val="dotted"/>
        </w:rPr>
        <w:t xml:space="preserve">           </w:t>
      </w:r>
      <w:r>
        <w:rPr>
          <w:rFonts w:hint="eastAsia" w:asciiTheme="minorEastAsia" w:hAnsiTheme="minorEastAsia" w:eastAsiaTheme="minorEastAsia" w:cstheme="minorEastAsia"/>
          <w:color w:val="auto"/>
          <w:spacing w:val="-6"/>
          <w:sz w:val="24"/>
          <w:szCs w:val="24"/>
          <w:highlight w:val="none"/>
        </w:rPr>
        <w:t>年</w:t>
      </w:r>
      <w:r>
        <w:rPr>
          <w:rFonts w:hint="eastAsia" w:asciiTheme="minorEastAsia" w:hAnsiTheme="minorEastAsia" w:eastAsiaTheme="minorEastAsia" w:cstheme="minorEastAsia"/>
          <w:color w:val="auto"/>
          <w:spacing w:val="-6"/>
          <w:sz w:val="24"/>
          <w:szCs w:val="24"/>
          <w:highlight w:val="none"/>
          <w:u w:val="dotted"/>
        </w:rPr>
        <w:t xml:space="preserve">           </w:t>
      </w:r>
      <w:r>
        <w:rPr>
          <w:rFonts w:hint="eastAsia" w:asciiTheme="minorEastAsia" w:hAnsiTheme="minorEastAsia" w:eastAsiaTheme="minorEastAsia" w:cstheme="minorEastAsia"/>
          <w:color w:val="auto"/>
          <w:spacing w:val="-6"/>
          <w:sz w:val="24"/>
          <w:szCs w:val="24"/>
          <w:highlight w:val="none"/>
        </w:rPr>
        <w:t>月</w:t>
      </w:r>
      <w:r>
        <w:rPr>
          <w:rFonts w:hint="eastAsia" w:asciiTheme="minorEastAsia" w:hAnsiTheme="minorEastAsia" w:eastAsiaTheme="minorEastAsia" w:cstheme="minorEastAsia"/>
          <w:color w:val="auto"/>
          <w:spacing w:val="-6"/>
          <w:sz w:val="24"/>
          <w:szCs w:val="24"/>
          <w:highlight w:val="none"/>
          <w:u w:val="dotted"/>
        </w:rPr>
        <w:t xml:space="preserve">            </w:t>
      </w:r>
      <w:r>
        <w:rPr>
          <w:rFonts w:hint="eastAsia" w:asciiTheme="minorEastAsia" w:hAnsiTheme="minorEastAsia" w:eastAsiaTheme="minorEastAsia" w:cstheme="minorEastAsia"/>
          <w:color w:val="auto"/>
          <w:spacing w:val="-6"/>
          <w:sz w:val="24"/>
          <w:szCs w:val="24"/>
          <w:highlight w:val="none"/>
        </w:rPr>
        <w:t xml:space="preserve">日 </w:t>
      </w:r>
      <w:r>
        <w:rPr>
          <w:rFonts w:hint="eastAsia" w:asciiTheme="minorEastAsia" w:hAnsiTheme="minorEastAsia" w:eastAsiaTheme="minorEastAsia" w:cstheme="minorEastAsia"/>
          <w:color w:val="auto"/>
          <w:spacing w:val="-6"/>
          <w:sz w:val="24"/>
          <w:szCs w:val="24"/>
          <w:highlight w:val="none"/>
          <w:lang w:eastAsia="zh-CN"/>
        </w:rPr>
        <w:t>，</w:t>
      </w:r>
      <w:r>
        <w:rPr>
          <w:rFonts w:hint="eastAsia" w:asciiTheme="minorEastAsia" w:hAnsiTheme="minorEastAsia" w:eastAsiaTheme="minorEastAsia" w:cstheme="minorEastAsia"/>
          <w:color w:val="auto"/>
          <w:spacing w:val="-4"/>
          <w:sz w:val="24"/>
          <w:szCs w:val="24"/>
          <w:highlight w:val="none"/>
        </w:rPr>
        <w:t>提</w:t>
      </w:r>
      <w:r>
        <w:rPr>
          <w:rFonts w:hint="eastAsia" w:asciiTheme="minorEastAsia" w:hAnsiTheme="minorEastAsia" w:eastAsiaTheme="minorEastAsia" w:cstheme="minorEastAsia"/>
          <w:color w:val="auto"/>
          <w:spacing w:val="-2"/>
          <w:sz w:val="24"/>
          <w:szCs w:val="24"/>
          <w:highlight w:val="none"/>
        </w:rPr>
        <w:t>出质疑，</w:t>
      </w:r>
    </w:p>
    <w:p w14:paraId="3D395EAF">
      <w:pPr>
        <w:pageBreakBefore w:val="0"/>
        <w:shd w:val="clear" w:color="auto" w:fill="auto"/>
        <w:kinsoku/>
        <w:overflowPunct/>
        <w:topLinePunct w:val="0"/>
        <w:autoSpaceDE/>
        <w:autoSpaceDN/>
        <w:bidi w:val="0"/>
        <w:adjustRightInd/>
        <w:snapToGrid w:val="0"/>
        <w:spacing w:before="1" w:line="360" w:lineRule="auto"/>
        <w:ind w:left="506"/>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3"/>
          <w:sz w:val="24"/>
          <w:szCs w:val="24"/>
          <w:highlight w:val="none"/>
        </w:rPr>
        <w:t>质</w:t>
      </w:r>
      <w:r>
        <w:rPr>
          <w:rFonts w:hint="eastAsia" w:asciiTheme="minorEastAsia" w:hAnsiTheme="minorEastAsia" w:eastAsiaTheme="minorEastAsia" w:cstheme="minorEastAsia"/>
          <w:color w:val="auto"/>
          <w:spacing w:val="-2"/>
          <w:sz w:val="24"/>
          <w:szCs w:val="24"/>
          <w:highlight w:val="none"/>
        </w:rPr>
        <w:t>疑事项为：</w:t>
      </w:r>
      <w:r>
        <w:rPr>
          <w:rFonts w:hint="eastAsia" w:asciiTheme="minorEastAsia" w:hAnsiTheme="minorEastAsia" w:eastAsiaTheme="minorEastAsia" w:cstheme="minorEastAsia"/>
          <w:color w:val="auto"/>
          <w:sz w:val="24"/>
          <w:szCs w:val="24"/>
          <w:highlight w:val="none"/>
          <w:u w:val="dotted"/>
        </w:rPr>
        <w:t xml:space="preserve">                                           </w:t>
      </w:r>
    </w:p>
    <w:p w14:paraId="25145773">
      <w:pPr>
        <w:pageBreakBefore w:val="0"/>
        <w:shd w:val="clear" w:color="auto" w:fill="auto"/>
        <w:kinsoku/>
        <w:overflowPunct/>
        <w:topLinePunct w:val="0"/>
        <w:autoSpaceDE/>
        <w:autoSpaceDN/>
        <w:bidi w:val="0"/>
        <w:adjustRightInd/>
        <w:snapToGrid w:val="0"/>
        <w:spacing w:before="103" w:line="360" w:lineRule="auto"/>
        <w:ind w:left="459" w:right="11" w:firstLine="109"/>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4"/>
          <w:sz w:val="24"/>
          <w:szCs w:val="24"/>
          <w:highlight w:val="none"/>
        </w:rPr>
        <w:t>采购人/</w:t>
      </w:r>
      <w:r>
        <w:rPr>
          <w:rFonts w:hint="eastAsia" w:asciiTheme="minorEastAsia" w:hAnsiTheme="minorEastAsia" w:eastAsiaTheme="minorEastAsia" w:cstheme="minorEastAsia"/>
          <w:color w:val="auto"/>
          <w:spacing w:val="-2"/>
          <w:sz w:val="24"/>
          <w:szCs w:val="24"/>
          <w:highlight w:val="none"/>
        </w:rPr>
        <w:t>采购代理机构于</w:t>
      </w:r>
      <w:r>
        <w:rPr>
          <w:rFonts w:hint="eastAsia" w:asciiTheme="minorEastAsia" w:hAnsiTheme="minorEastAsia" w:eastAsiaTheme="minorEastAsia" w:cstheme="minorEastAsia"/>
          <w:color w:val="auto"/>
          <w:spacing w:val="-2"/>
          <w:sz w:val="24"/>
          <w:szCs w:val="24"/>
          <w:highlight w:val="none"/>
          <w:u w:val="dotted"/>
        </w:rPr>
        <w:t xml:space="preserve">      </w:t>
      </w:r>
      <w:r>
        <w:rPr>
          <w:rFonts w:hint="eastAsia" w:asciiTheme="minorEastAsia" w:hAnsiTheme="minorEastAsia" w:eastAsiaTheme="minorEastAsia" w:cstheme="minorEastAsia"/>
          <w:color w:val="auto"/>
          <w:spacing w:val="-2"/>
          <w:sz w:val="24"/>
          <w:szCs w:val="24"/>
          <w:highlight w:val="none"/>
        </w:rPr>
        <w:t xml:space="preserve"> 年</w:t>
      </w:r>
      <w:r>
        <w:rPr>
          <w:rFonts w:hint="eastAsia" w:asciiTheme="minorEastAsia" w:hAnsiTheme="minorEastAsia" w:eastAsiaTheme="minorEastAsia" w:cstheme="minorEastAsia"/>
          <w:color w:val="auto"/>
          <w:spacing w:val="-2"/>
          <w:sz w:val="24"/>
          <w:szCs w:val="24"/>
          <w:highlight w:val="none"/>
          <w:u w:val="dotted"/>
        </w:rPr>
        <w:t xml:space="preserve">      </w:t>
      </w:r>
      <w:r>
        <w:rPr>
          <w:rFonts w:hint="eastAsia" w:asciiTheme="minorEastAsia" w:hAnsiTheme="minorEastAsia" w:eastAsiaTheme="minorEastAsia" w:cstheme="minorEastAsia"/>
          <w:color w:val="auto"/>
          <w:spacing w:val="-2"/>
          <w:sz w:val="24"/>
          <w:szCs w:val="24"/>
          <w:highlight w:val="none"/>
        </w:rPr>
        <w:t xml:space="preserve"> 月</w:t>
      </w:r>
      <w:r>
        <w:rPr>
          <w:rFonts w:hint="eastAsia" w:asciiTheme="minorEastAsia" w:hAnsiTheme="minorEastAsia" w:eastAsiaTheme="minorEastAsia" w:cstheme="minorEastAsia"/>
          <w:color w:val="auto"/>
          <w:spacing w:val="-2"/>
          <w:sz w:val="24"/>
          <w:szCs w:val="24"/>
          <w:highlight w:val="none"/>
          <w:u w:val="dotted"/>
        </w:rPr>
        <w:t xml:space="preserve">      </w:t>
      </w:r>
      <w:r>
        <w:rPr>
          <w:rFonts w:hint="eastAsia" w:asciiTheme="minorEastAsia" w:hAnsiTheme="minorEastAsia" w:eastAsiaTheme="minorEastAsia" w:cstheme="minorEastAsia"/>
          <w:color w:val="auto"/>
          <w:spacing w:val="-2"/>
          <w:sz w:val="24"/>
          <w:szCs w:val="24"/>
          <w:highlight w:val="none"/>
        </w:rPr>
        <w:t xml:space="preserve"> 日，就质疑</w:t>
      </w:r>
      <w:r>
        <w:rPr>
          <w:rFonts w:hint="eastAsia" w:asciiTheme="minorEastAsia" w:hAnsiTheme="minorEastAsia" w:eastAsiaTheme="minorEastAsia" w:cstheme="minorEastAsia"/>
          <w:color w:val="auto"/>
          <w:spacing w:val="-1"/>
          <w:sz w:val="24"/>
          <w:szCs w:val="24"/>
          <w:highlight w:val="none"/>
        </w:rPr>
        <w:t>事项做出了答复/没有在</w:t>
      </w:r>
      <w:r>
        <w:rPr>
          <w:rFonts w:hint="eastAsia" w:asciiTheme="minorEastAsia" w:hAnsiTheme="minorEastAsia" w:eastAsiaTheme="minorEastAsia" w:cstheme="minorEastAsia"/>
          <w:color w:val="auto"/>
          <w:sz w:val="24"/>
          <w:szCs w:val="24"/>
          <w:highlight w:val="none"/>
        </w:rPr>
        <w:t>法定期限内</w:t>
      </w:r>
      <w:r>
        <w:rPr>
          <w:rFonts w:hint="eastAsia" w:asciiTheme="minorEastAsia" w:hAnsiTheme="minorEastAsia" w:eastAsiaTheme="minorEastAsia" w:cstheme="minorEastAsia"/>
          <w:color w:val="auto"/>
          <w:sz w:val="24"/>
          <w:szCs w:val="24"/>
          <w:highlight w:val="none"/>
          <w:lang w:eastAsia="zh-CN"/>
        </w:rPr>
        <w:t>作出</w:t>
      </w:r>
      <w:r>
        <w:rPr>
          <w:rFonts w:hint="eastAsia" w:asciiTheme="minorEastAsia" w:hAnsiTheme="minorEastAsia" w:eastAsiaTheme="minorEastAsia" w:cstheme="minorEastAsia"/>
          <w:color w:val="auto"/>
          <w:sz w:val="24"/>
          <w:szCs w:val="24"/>
          <w:highlight w:val="none"/>
        </w:rPr>
        <w:t>答复。</w:t>
      </w:r>
    </w:p>
    <w:p w14:paraId="1B214EB8">
      <w:pPr>
        <w:pageBreakBefore w:val="0"/>
        <w:shd w:val="clear" w:color="auto" w:fill="auto"/>
        <w:kinsoku/>
        <w:overflowPunct/>
        <w:topLinePunct w:val="0"/>
        <w:autoSpaceDE/>
        <w:autoSpaceDN/>
        <w:bidi w:val="0"/>
        <w:adjustRightInd/>
        <w:snapToGrid w:val="0"/>
        <w:spacing w:before="100" w:line="360" w:lineRule="auto"/>
        <w:ind w:left="27"/>
        <w:textAlignment w:val="auto"/>
        <w:outlineLvl w:val="1"/>
        <w:rPr>
          <w:rFonts w:hint="eastAsia" w:asciiTheme="minorEastAsia" w:hAnsiTheme="minorEastAsia" w:eastAsiaTheme="minorEastAsia" w:cstheme="minorEastAsia"/>
          <w:color w:val="auto"/>
          <w:spacing w:val="-2"/>
          <w:position w:val="1"/>
          <w:sz w:val="24"/>
          <w:szCs w:val="24"/>
          <w:highlight w:val="none"/>
        </w:rPr>
      </w:pPr>
      <w:bookmarkStart w:id="221" w:name="_Toc7934"/>
      <w:bookmarkStart w:id="222" w:name="_Toc22221"/>
      <w:r>
        <w:rPr>
          <w:rFonts w:hint="eastAsia" w:asciiTheme="minorEastAsia" w:hAnsiTheme="minorEastAsia" w:eastAsiaTheme="minorEastAsia" w:cstheme="minorEastAsia"/>
          <w:color w:val="auto"/>
          <w:spacing w:val="-2"/>
          <w:position w:val="1"/>
          <w:sz w:val="24"/>
          <w:szCs w:val="24"/>
          <w:highlight w:val="none"/>
          <w:lang w:val="en-US" w:eastAsia="zh-CN"/>
        </w:rPr>
        <w:t>四</w:t>
      </w:r>
      <w:r>
        <w:rPr>
          <w:rFonts w:hint="eastAsia" w:asciiTheme="minorEastAsia" w:hAnsiTheme="minorEastAsia" w:eastAsiaTheme="minorEastAsia" w:cstheme="minorEastAsia"/>
          <w:color w:val="auto"/>
          <w:spacing w:val="-2"/>
          <w:position w:val="1"/>
          <w:sz w:val="24"/>
          <w:szCs w:val="24"/>
          <w:highlight w:val="none"/>
        </w:rPr>
        <w:t>、投诉事项具体内容</w:t>
      </w:r>
      <w:bookmarkEnd w:id="221"/>
      <w:bookmarkEnd w:id="222"/>
    </w:p>
    <w:p w14:paraId="0B733806">
      <w:pPr>
        <w:pageBreakBefore w:val="0"/>
        <w:shd w:val="clear" w:color="auto" w:fill="auto"/>
        <w:kinsoku/>
        <w:overflowPunct/>
        <w:topLinePunct w:val="0"/>
        <w:autoSpaceDE/>
        <w:autoSpaceDN/>
        <w:bidi w:val="0"/>
        <w:adjustRightInd/>
        <w:snapToGrid w:val="0"/>
        <w:spacing w:before="98" w:line="360" w:lineRule="auto"/>
        <w:ind w:left="508"/>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16"/>
          <w:sz w:val="24"/>
          <w:szCs w:val="24"/>
          <w:highlight w:val="none"/>
        </w:rPr>
        <w:t>投</w:t>
      </w:r>
      <w:r>
        <w:rPr>
          <w:rFonts w:hint="eastAsia" w:asciiTheme="minorEastAsia" w:hAnsiTheme="minorEastAsia" w:eastAsiaTheme="minorEastAsia" w:cstheme="minorEastAsia"/>
          <w:color w:val="auto"/>
          <w:spacing w:val="-10"/>
          <w:sz w:val="24"/>
          <w:szCs w:val="24"/>
          <w:highlight w:val="none"/>
        </w:rPr>
        <w:t>诉事项 1 ：</w:t>
      </w:r>
      <w:r>
        <w:rPr>
          <w:rFonts w:hint="eastAsia" w:asciiTheme="minorEastAsia" w:hAnsiTheme="minorEastAsia" w:eastAsiaTheme="minorEastAsia" w:cstheme="minorEastAsia"/>
          <w:color w:val="auto"/>
          <w:sz w:val="24"/>
          <w:szCs w:val="24"/>
          <w:highlight w:val="none"/>
          <w:u w:val="dotted"/>
        </w:rPr>
        <w:t xml:space="preserve">                                            </w:t>
      </w:r>
    </w:p>
    <w:p w14:paraId="4EE0ACCA">
      <w:pPr>
        <w:pageBreakBefore w:val="0"/>
        <w:shd w:val="clear" w:color="auto" w:fill="auto"/>
        <w:kinsoku/>
        <w:overflowPunct/>
        <w:topLinePunct w:val="0"/>
        <w:autoSpaceDE/>
        <w:autoSpaceDN/>
        <w:bidi w:val="0"/>
        <w:adjustRightInd/>
        <w:snapToGrid w:val="0"/>
        <w:spacing w:before="100" w:line="360" w:lineRule="auto"/>
        <w:ind w:left="505"/>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4"/>
          <w:sz w:val="24"/>
          <w:szCs w:val="24"/>
          <w:highlight w:val="none"/>
        </w:rPr>
        <w:t>事</w:t>
      </w:r>
      <w:r>
        <w:rPr>
          <w:rFonts w:hint="eastAsia" w:asciiTheme="minorEastAsia" w:hAnsiTheme="minorEastAsia" w:eastAsiaTheme="minorEastAsia" w:cstheme="minorEastAsia"/>
          <w:color w:val="auto"/>
          <w:spacing w:val="-2"/>
          <w:sz w:val="24"/>
          <w:szCs w:val="24"/>
          <w:highlight w:val="none"/>
        </w:rPr>
        <w:t>实依据：</w:t>
      </w:r>
      <w:r>
        <w:rPr>
          <w:rFonts w:hint="eastAsia" w:asciiTheme="minorEastAsia" w:hAnsiTheme="minorEastAsia" w:eastAsiaTheme="minorEastAsia" w:cstheme="minorEastAsia"/>
          <w:color w:val="auto"/>
          <w:sz w:val="24"/>
          <w:szCs w:val="24"/>
          <w:highlight w:val="none"/>
          <w:u w:val="dotted"/>
        </w:rPr>
        <w:t xml:space="preserve">                                             </w:t>
      </w:r>
    </w:p>
    <w:p w14:paraId="54F2E314">
      <w:pPr>
        <w:pageBreakBefore w:val="0"/>
        <w:shd w:val="clear" w:color="auto" w:fill="auto"/>
        <w:tabs>
          <w:tab w:val="left" w:pos="8322"/>
        </w:tabs>
        <w:kinsoku/>
        <w:overflowPunct/>
        <w:topLinePunct w:val="0"/>
        <w:autoSpaceDE/>
        <w:autoSpaceDN/>
        <w:bidi w:val="0"/>
        <w:adjustRightInd/>
        <w:snapToGrid w:val="0"/>
        <w:spacing w:before="179" w:line="360" w:lineRule="auto"/>
        <w:ind w:left="494"/>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u w:val="single"/>
        </w:rPr>
        <w:tab/>
      </w:r>
    </w:p>
    <w:p w14:paraId="408C3AF5">
      <w:pPr>
        <w:pageBreakBefore w:val="0"/>
        <w:shd w:val="clear" w:color="auto" w:fill="auto"/>
        <w:kinsoku/>
        <w:overflowPunct/>
        <w:topLinePunct w:val="0"/>
        <w:autoSpaceDE/>
        <w:autoSpaceDN/>
        <w:bidi w:val="0"/>
        <w:adjustRightInd/>
        <w:snapToGrid w:val="0"/>
        <w:spacing w:before="118" w:line="360" w:lineRule="auto"/>
        <w:ind w:left="506"/>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4"/>
          <w:sz w:val="24"/>
          <w:szCs w:val="24"/>
          <w:highlight w:val="none"/>
        </w:rPr>
        <w:t>法律</w:t>
      </w:r>
      <w:r>
        <w:rPr>
          <w:rFonts w:hint="eastAsia" w:asciiTheme="minorEastAsia" w:hAnsiTheme="minorEastAsia" w:eastAsiaTheme="minorEastAsia" w:cstheme="minorEastAsia"/>
          <w:color w:val="auto"/>
          <w:spacing w:val="-2"/>
          <w:sz w:val="24"/>
          <w:szCs w:val="24"/>
          <w:highlight w:val="none"/>
        </w:rPr>
        <w:t>依据：</w:t>
      </w:r>
      <w:r>
        <w:rPr>
          <w:rFonts w:hint="eastAsia" w:asciiTheme="minorEastAsia" w:hAnsiTheme="minorEastAsia" w:eastAsiaTheme="minorEastAsia" w:cstheme="minorEastAsia"/>
          <w:color w:val="auto"/>
          <w:sz w:val="24"/>
          <w:szCs w:val="24"/>
          <w:highlight w:val="none"/>
          <w:u w:val="dotted"/>
        </w:rPr>
        <w:t xml:space="preserve">                                             </w:t>
      </w:r>
    </w:p>
    <w:p w14:paraId="6E9AE5EA">
      <w:pPr>
        <w:pageBreakBefore w:val="0"/>
        <w:shd w:val="clear" w:color="auto" w:fill="auto"/>
        <w:tabs>
          <w:tab w:val="left" w:pos="8322"/>
        </w:tabs>
        <w:kinsoku/>
        <w:overflowPunct/>
        <w:topLinePunct w:val="0"/>
        <w:autoSpaceDE/>
        <w:autoSpaceDN/>
        <w:bidi w:val="0"/>
        <w:adjustRightInd/>
        <w:snapToGrid w:val="0"/>
        <w:spacing w:before="179" w:line="360" w:lineRule="auto"/>
        <w:ind w:left="494"/>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u w:val="single"/>
        </w:rPr>
        <w:tab/>
      </w:r>
    </w:p>
    <w:p w14:paraId="2C55E626">
      <w:pPr>
        <w:pageBreakBefore w:val="0"/>
        <w:shd w:val="clear" w:color="auto" w:fill="auto"/>
        <w:kinsoku/>
        <w:overflowPunct/>
        <w:topLinePunct w:val="0"/>
        <w:autoSpaceDE/>
        <w:autoSpaceDN/>
        <w:bidi w:val="0"/>
        <w:adjustRightInd/>
        <w:snapToGrid w:val="0"/>
        <w:spacing w:before="118" w:line="360" w:lineRule="auto"/>
        <w:ind w:left="508"/>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13"/>
          <w:position w:val="11"/>
          <w:sz w:val="24"/>
          <w:szCs w:val="24"/>
          <w:highlight w:val="none"/>
        </w:rPr>
        <w:t>投</w:t>
      </w:r>
      <w:r>
        <w:rPr>
          <w:rFonts w:hint="eastAsia" w:asciiTheme="minorEastAsia" w:hAnsiTheme="minorEastAsia" w:eastAsiaTheme="minorEastAsia" w:cstheme="minorEastAsia"/>
          <w:color w:val="auto"/>
          <w:spacing w:val="-12"/>
          <w:position w:val="11"/>
          <w:sz w:val="24"/>
          <w:szCs w:val="24"/>
          <w:highlight w:val="none"/>
        </w:rPr>
        <w:t>诉事项 2</w:t>
      </w:r>
    </w:p>
    <w:p w14:paraId="4BF65A78">
      <w:pPr>
        <w:pageBreakBefore w:val="0"/>
        <w:shd w:val="clear" w:color="auto" w:fill="auto"/>
        <w:kinsoku/>
        <w:overflowPunct/>
        <w:topLinePunct w:val="0"/>
        <w:autoSpaceDE/>
        <w:autoSpaceDN/>
        <w:bidi w:val="0"/>
        <w:adjustRightInd/>
        <w:snapToGrid w:val="0"/>
        <w:spacing w:line="360" w:lineRule="auto"/>
        <w:ind w:left="522"/>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position w:val="3"/>
          <w:sz w:val="24"/>
          <w:szCs w:val="24"/>
          <w:highlight w:val="none"/>
        </w:rPr>
        <w:t>……</w:t>
      </w:r>
    </w:p>
    <w:p w14:paraId="1E27FAEF">
      <w:pPr>
        <w:pageBreakBefore w:val="0"/>
        <w:shd w:val="clear" w:color="auto" w:fill="auto"/>
        <w:kinsoku/>
        <w:overflowPunct/>
        <w:topLinePunct w:val="0"/>
        <w:autoSpaceDE/>
        <w:autoSpaceDN/>
        <w:bidi w:val="0"/>
        <w:adjustRightInd/>
        <w:snapToGrid w:val="0"/>
        <w:spacing w:line="360" w:lineRule="auto"/>
        <w:textAlignment w:val="auto"/>
        <w:rPr>
          <w:rFonts w:hint="eastAsia" w:asciiTheme="minorEastAsia" w:hAnsiTheme="minorEastAsia" w:eastAsiaTheme="minorEastAsia" w:cstheme="minorEastAsia"/>
          <w:color w:val="auto"/>
          <w:sz w:val="24"/>
          <w:szCs w:val="24"/>
          <w:highlight w:val="none"/>
        </w:rPr>
      </w:pPr>
    </w:p>
    <w:p w14:paraId="715F2345">
      <w:pPr>
        <w:pageBreakBefore w:val="0"/>
        <w:shd w:val="clear" w:color="auto" w:fill="auto"/>
        <w:kinsoku/>
        <w:overflowPunct/>
        <w:topLinePunct w:val="0"/>
        <w:autoSpaceDE/>
        <w:autoSpaceDN/>
        <w:bidi w:val="0"/>
        <w:adjustRightInd/>
        <w:snapToGrid w:val="0"/>
        <w:spacing w:before="56" w:line="360" w:lineRule="auto"/>
        <w:ind w:left="505"/>
        <w:textAlignment w:val="auto"/>
        <w:rPr>
          <w:rFonts w:hint="eastAsia" w:asciiTheme="minorEastAsia" w:hAnsiTheme="minorEastAsia" w:eastAsiaTheme="minorEastAsia" w:cstheme="minorEastAsia"/>
          <w:color w:val="auto"/>
          <w:spacing w:val="-1"/>
          <w:position w:val="11"/>
          <w:sz w:val="24"/>
          <w:szCs w:val="24"/>
          <w:highlight w:val="none"/>
        </w:rPr>
      </w:pPr>
      <w:r>
        <w:rPr>
          <w:rFonts w:hint="eastAsia" w:asciiTheme="minorEastAsia" w:hAnsiTheme="minorEastAsia" w:eastAsiaTheme="minorEastAsia" w:cstheme="minorEastAsia"/>
          <w:color w:val="auto"/>
          <w:spacing w:val="-2"/>
          <w:position w:val="11"/>
          <w:sz w:val="24"/>
          <w:szCs w:val="24"/>
          <w:highlight w:val="none"/>
        </w:rPr>
        <w:t>签字(签</w:t>
      </w:r>
      <w:r>
        <w:rPr>
          <w:rFonts w:hint="eastAsia" w:asciiTheme="minorEastAsia" w:hAnsiTheme="minorEastAsia" w:eastAsiaTheme="minorEastAsia" w:cstheme="minorEastAsia"/>
          <w:color w:val="auto"/>
          <w:spacing w:val="-1"/>
          <w:position w:val="11"/>
          <w:sz w:val="24"/>
          <w:szCs w:val="24"/>
          <w:highlight w:val="none"/>
        </w:rPr>
        <w:t xml:space="preserve">章)： </w:t>
      </w:r>
    </w:p>
    <w:p w14:paraId="4C583323">
      <w:pPr>
        <w:pageBreakBefore w:val="0"/>
        <w:shd w:val="clear" w:color="auto" w:fill="auto"/>
        <w:kinsoku/>
        <w:overflowPunct/>
        <w:topLinePunct w:val="0"/>
        <w:autoSpaceDE/>
        <w:autoSpaceDN/>
        <w:bidi w:val="0"/>
        <w:adjustRightInd/>
        <w:snapToGrid w:val="0"/>
        <w:spacing w:before="56" w:line="360" w:lineRule="auto"/>
        <w:ind w:left="505"/>
        <w:textAlignment w:val="auto"/>
        <w:rPr>
          <w:rFonts w:hint="eastAsia" w:asciiTheme="minorEastAsia" w:hAnsiTheme="minorEastAsia" w:eastAsiaTheme="minorEastAsia" w:cstheme="minorEastAsia"/>
          <w:color w:val="auto"/>
          <w:spacing w:val="-1"/>
          <w:position w:val="11"/>
          <w:sz w:val="24"/>
          <w:szCs w:val="24"/>
          <w:highlight w:val="none"/>
        </w:rPr>
      </w:pPr>
      <w:r>
        <w:rPr>
          <w:rFonts w:hint="eastAsia" w:asciiTheme="minorEastAsia" w:hAnsiTheme="minorEastAsia" w:eastAsiaTheme="minorEastAsia" w:cstheme="minorEastAsia"/>
          <w:color w:val="auto"/>
          <w:spacing w:val="-20"/>
          <w:sz w:val="24"/>
          <w:szCs w:val="24"/>
          <w:highlight w:val="none"/>
        </w:rPr>
        <w:t>日</w:t>
      </w:r>
      <w:r>
        <w:rPr>
          <w:rFonts w:hint="eastAsia" w:asciiTheme="minorEastAsia" w:hAnsiTheme="minorEastAsia" w:eastAsiaTheme="minorEastAsia" w:cstheme="minorEastAsia"/>
          <w:color w:val="auto"/>
          <w:spacing w:val="-19"/>
          <w:sz w:val="24"/>
          <w:szCs w:val="24"/>
          <w:highlight w:val="none"/>
        </w:rPr>
        <w:t>期：</w:t>
      </w:r>
      <w:r>
        <w:rPr>
          <w:rFonts w:hint="eastAsia" w:asciiTheme="minorEastAsia" w:hAnsiTheme="minorEastAsia" w:eastAsiaTheme="minorEastAsia" w:cstheme="minorEastAsia"/>
          <w:color w:val="auto"/>
          <w:spacing w:val="-1"/>
          <w:position w:val="11"/>
          <w:sz w:val="24"/>
          <w:szCs w:val="24"/>
          <w:highlight w:val="none"/>
        </w:rPr>
        <w:t xml:space="preserve"> </w:t>
      </w:r>
    </w:p>
    <w:p w14:paraId="4F6114C9">
      <w:pPr>
        <w:pageBreakBefore w:val="0"/>
        <w:shd w:val="clear" w:color="auto" w:fill="auto"/>
        <w:kinsoku/>
        <w:overflowPunct/>
        <w:topLinePunct w:val="0"/>
        <w:autoSpaceDE/>
        <w:autoSpaceDN/>
        <w:bidi w:val="0"/>
        <w:adjustRightInd/>
        <w:snapToGrid w:val="0"/>
        <w:spacing w:line="360" w:lineRule="auto"/>
        <w:textAlignment w:val="auto"/>
        <w:rPr>
          <w:rFonts w:hint="eastAsia" w:asciiTheme="minorEastAsia" w:hAnsiTheme="minorEastAsia" w:eastAsiaTheme="minorEastAsia" w:cstheme="minorEastAsia"/>
          <w:color w:val="auto"/>
          <w:sz w:val="24"/>
          <w:szCs w:val="24"/>
          <w:highlight w:val="none"/>
        </w:rPr>
      </w:pPr>
    </w:p>
    <w:p w14:paraId="5988431F">
      <w:pPr>
        <w:pageBreakBefore w:val="0"/>
        <w:shd w:val="clear" w:color="auto" w:fill="auto"/>
        <w:kinsoku/>
        <w:overflowPunct/>
        <w:topLinePunct w:val="0"/>
        <w:autoSpaceDE/>
        <w:autoSpaceDN/>
        <w:bidi w:val="0"/>
        <w:adjustRightInd/>
        <w:snapToGrid w:val="0"/>
        <w:spacing w:before="91" w:line="360" w:lineRule="auto"/>
        <w:ind w:left="508"/>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2"/>
          <w:sz w:val="24"/>
          <w:szCs w:val="24"/>
          <w:highlight w:val="none"/>
        </w:rPr>
        <w:t>投诉书制作说</w:t>
      </w:r>
      <w:r>
        <w:rPr>
          <w:rFonts w:hint="eastAsia" w:asciiTheme="minorEastAsia" w:hAnsiTheme="minorEastAsia" w:eastAsiaTheme="minorEastAsia" w:cstheme="minorEastAsia"/>
          <w:color w:val="auto"/>
          <w:spacing w:val="-1"/>
          <w:sz w:val="24"/>
          <w:szCs w:val="24"/>
          <w:highlight w:val="none"/>
        </w:rPr>
        <w:t>明：</w:t>
      </w:r>
    </w:p>
    <w:p w14:paraId="19730CD9">
      <w:pPr>
        <w:pageBreakBefore w:val="0"/>
        <w:shd w:val="clear" w:color="auto" w:fill="auto"/>
        <w:kinsoku/>
        <w:overflowPunct/>
        <w:topLinePunct w:val="0"/>
        <w:autoSpaceDE/>
        <w:autoSpaceDN/>
        <w:bidi w:val="0"/>
        <w:adjustRightInd/>
        <w:snapToGrid w:val="0"/>
        <w:spacing w:before="31" w:line="360" w:lineRule="auto"/>
        <w:ind w:left="0" w:leftChars="0" w:firstLine="472" w:firstLineChars="200"/>
        <w:textAlignment w:val="auto"/>
        <w:rPr>
          <w:rFonts w:hint="eastAsia" w:asciiTheme="minorEastAsia" w:hAnsiTheme="minorEastAsia" w:eastAsiaTheme="minorEastAsia" w:cstheme="minorEastAsia"/>
          <w:color w:val="auto"/>
          <w:spacing w:val="-2"/>
          <w:sz w:val="24"/>
          <w:szCs w:val="24"/>
          <w:highlight w:val="none"/>
        </w:rPr>
      </w:pPr>
      <w:r>
        <w:rPr>
          <w:rFonts w:hint="eastAsia" w:asciiTheme="minorEastAsia" w:hAnsiTheme="minorEastAsia" w:eastAsiaTheme="minorEastAsia" w:cstheme="minorEastAsia"/>
          <w:color w:val="auto"/>
          <w:spacing w:val="-2"/>
          <w:sz w:val="24"/>
          <w:szCs w:val="24"/>
          <w:highlight w:val="none"/>
        </w:rPr>
        <w:t>1.投诉人提起投诉时，应当提交投诉书和必要的证明材料，并按照被投诉人和与投诉事项有关的供应商数量提供投诉书副本。</w:t>
      </w:r>
    </w:p>
    <w:p w14:paraId="0C257029">
      <w:pPr>
        <w:pageBreakBefore w:val="0"/>
        <w:shd w:val="clear" w:color="auto" w:fill="auto"/>
        <w:kinsoku/>
        <w:overflowPunct/>
        <w:topLinePunct w:val="0"/>
        <w:autoSpaceDE/>
        <w:autoSpaceDN/>
        <w:bidi w:val="0"/>
        <w:adjustRightInd/>
        <w:snapToGrid w:val="0"/>
        <w:spacing w:before="31" w:line="360" w:lineRule="auto"/>
        <w:ind w:left="0" w:leftChars="0" w:firstLine="472" w:firstLineChars="200"/>
        <w:textAlignment w:val="auto"/>
        <w:rPr>
          <w:rFonts w:hint="eastAsia" w:asciiTheme="minorEastAsia" w:hAnsiTheme="minorEastAsia" w:eastAsiaTheme="minorEastAsia" w:cstheme="minorEastAsia"/>
          <w:color w:val="auto"/>
          <w:spacing w:val="-2"/>
          <w:sz w:val="24"/>
          <w:szCs w:val="24"/>
          <w:highlight w:val="none"/>
        </w:rPr>
      </w:pPr>
      <w:r>
        <w:rPr>
          <w:rFonts w:hint="eastAsia" w:asciiTheme="minorEastAsia" w:hAnsiTheme="minorEastAsia" w:eastAsiaTheme="minorEastAsia" w:cstheme="minorEastAsia"/>
          <w:color w:val="auto"/>
          <w:spacing w:val="-2"/>
          <w:sz w:val="24"/>
          <w:szCs w:val="24"/>
          <w:highlight w:val="none"/>
        </w:rPr>
        <w:t>2.投诉人若委托代理人进行投诉的，投诉书应按要求列明“授权代表”的有关内容，并在附件中提交由投诉人签署的授权委托书。授权委托书应载明代理人的姓名或者名称、代理事项、具体权限、期限和相关事项。</w:t>
      </w:r>
    </w:p>
    <w:p w14:paraId="3CA71304">
      <w:pPr>
        <w:pageBreakBefore w:val="0"/>
        <w:shd w:val="clear" w:color="auto" w:fill="auto"/>
        <w:kinsoku/>
        <w:overflowPunct/>
        <w:topLinePunct w:val="0"/>
        <w:autoSpaceDE/>
        <w:autoSpaceDN/>
        <w:bidi w:val="0"/>
        <w:adjustRightInd/>
        <w:snapToGrid w:val="0"/>
        <w:spacing w:before="31" w:line="360" w:lineRule="auto"/>
        <w:ind w:left="0" w:leftChars="0" w:firstLine="472" w:firstLineChars="200"/>
        <w:textAlignment w:val="auto"/>
        <w:rPr>
          <w:rFonts w:hint="eastAsia" w:asciiTheme="minorEastAsia" w:hAnsiTheme="minorEastAsia" w:eastAsiaTheme="minorEastAsia" w:cstheme="minorEastAsia"/>
          <w:color w:val="auto"/>
          <w:spacing w:val="-2"/>
          <w:sz w:val="24"/>
          <w:szCs w:val="24"/>
          <w:highlight w:val="none"/>
        </w:rPr>
      </w:pPr>
      <w:r>
        <w:rPr>
          <w:rFonts w:hint="eastAsia" w:asciiTheme="minorEastAsia" w:hAnsiTheme="minorEastAsia" w:eastAsiaTheme="minorEastAsia" w:cstheme="minorEastAsia"/>
          <w:color w:val="auto"/>
          <w:spacing w:val="-2"/>
          <w:sz w:val="24"/>
          <w:szCs w:val="24"/>
          <w:highlight w:val="none"/>
        </w:rPr>
        <w:t>3.投诉人若对项目的某一分包进行投诉，投诉书中应列明具体分包号。</w:t>
      </w:r>
    </w:p>
    <w:p w14:paraId="40E0069B">
      <w:pPr>
        <w:pageBreakBefore w:val="0"/>
        <w:shd w:val="clear" w:color="auto" w:fill="auto"/>
        <w:kinsoku/>
        <w:overflowPunct/>
        <w:topLinePunct w:val="0"/>
        <w:autoSpaceDE/>
        <w:autoSpaceDN/>
        <w:bidi w:val="0"/>
        <w:adjustRightInd/>
        <w:snapToGrid w:val="0"/>
        <w:spacing w:before="31" w:line="360" w:lineRule="auto"/>
        <w:ind w:left="0" w:leftChars="0" w:firstLine="472" w:firstLineChars="200"/>
        <w:textAlignment w:val="auto"/>
        <w:rPr>
          <w:rFonts w:hint="eastAsia" w:asciiTheme="minorEastAsia" w:hAnsiTheme="minorEastAsia" w:eastAsiaTheme="minorEastAsia" w:cstheme="minorEastAsia"/>
          <w:color w:val="auto"/>
          <w:spacing w:val="-2"/>
          <w:sz w:val="24"/>
          <w:szCs w:val="24"/>
          <w:highlight w:val="none"/>
        </w:rPr>
      </w:pPr>
      <w:r>
        <w:rPr>
          <w:rFonts w:hint="eastAsia" w:asciiTheme="minorEastAsia" w:hAnsiTheme="minorEastAsia" w:eastAsiaTheme="minorEastAsia" w:cstheme="minorEastAsia"/>
          <w:color w:val="auto"/>
          <w:spacing w:val="-2"/>
          <w:sz w:val="24"/>
          <w:szCs w:val="24"/>
          <w:highlight w:val="none"/>
        </w:rPr>
        <w:t>4.投诉书应简要列明质疑事项，质疑函、质疑答复等作为附件材料提供。</w:t>
      </w:r>
    </w:p>
    <w:p w14:paraId="352395D0">
      <w:pPr>
        <w:pageBreakBefore w:val="0"/>
        <w:shd w:val="clear" w:color="auto" w:fill="auto"/>
        <w:kinsoku/>
        <w:overflowPunct/>
        <w:topLinePunct w:val="0"/>
        <w:autoSpaceDE/>
        <w:autoSpaceDN/>
        <w:bidi w:val="0"/>
        <w:adjustRightInd/>
        <w:snapToGrid w:val="0"/>
        <w:spacing w:before="31" w:line="360" w:lineRule="auto"/>
        <w:ind w:left="0" w:leftChars="0" w:firstLine="472" w:firstLineChars="200"/>
        <w:textAlignment w:val="auto"/>
        <w:rPr>
          <w:rFonts w:hint="eastAsia" w:asciiTheme="minorEastAsia" w:hAnsiTheme="minorEastAsia" w:eastAsiaTheme="minorEastAsia" w:cstheme="minorEastAsia"/>
          <w:color w:val="auto"/>
          <w:spacing w:val="-2"/>
          <w:sz w:val="24"/>
          <w:szCs w:val="24"/>
          <w:highlight w:val="none"/>
        </w:rPr>
      </w:pPr>
      <w:r>
        <w:rPr>
          <w:rFonts w:hint="eastAsia" w:asciiTheme="minorEastAsia" w:hAnsiTheme="minorEastAsia" w:eastAsiaTheme="minorEastAsia" w:cstheme="minorEastAsia"/>
          <w:color w:val="auto"/>
          <w:spacing w:val="-2"/>
          <w:sz w:val="24"/>
          <w:szCs w:val="24"/>
          <w:highlight w:val="none"/>
        </w:rPr>
        <w:t>5.投诉书的投诉事项应具体、明确，并有必要的事实依据和法律依据。</w:t>
      </w:r>
    </w:p>
    <w:p w14:paraId="1B112C15">
      <w:pPr>
        <w:pageBreakBefore w:val="0"/>
        <w:shd w:val="clear" w:color="auto" w:fill="auto"/>
        <w:kinsoku/>
        <w:overflowPunct/>
        <w:topLinePunct w:val="0"/>
        <w:autoSpaceDE/>
        <w:autoSpaceDN/>
        <w:bidi w:val="0"/>
        <w:adjustRightInd/>
        <w:snapToGrid w:val="0"/>
        <w:spacing w:before="31" w:line="360" w:lineRule="auto"/>
        <w:ind w:left="0" w:leftChars="0" w:firstLine="472" w:firstLineChars="200"/>
        <w:textAlignment w:val="auto"/>
        <w:rPr>
          <w:rFonts w:hint="eastAsia" w:asciiTheme="minorEastAsia" w:hAnsiTheme="minorEastAsia" w:eastAsiaTheme="minorEastAsia" w:cstheme="minorEastAsia"/>
          <w:color w:val="auto"/>
          <w:spacing w:val="-2"/>
          <w:sz w:val="24"/>
          <w:szCs w:val="24"/>
          <w:highlight w:val="none"/>
        </w:rPr>
      </w:pPr>
      <w:r>
        <w:rPr>
          <w:rFonts w:hint="eastAsia" w:asciiTheme="minorEastAsia" w:hAnsiTheme="minorEastAsia" w:eastAsiaTheme="minorEastAsia" w:cstheme="minorEastAsia"/>
          <w:color w:val="auto"/>
          <w:spacing w:val="-2"/>
          <w:sz w:val="24"/>
          <w:szCs w:val="24"/>
          <w:highlight w:val="none"/>
        </w:rPr>
        <w:t>6.投诉书的投诉请求应与投诉事项相关。</w:t>
      </w:r>
    </w:p>
    <w:p w14:paraId="4F61301A">
      <w:pPr>
        <w:shd w:val="clear" w:color="auto" w:fill="auto"/>
        <w:spacing w:line="460" w:lineRule="exact"/>
        <w:ind w:firstLine="472" w:firstLineChars="200"/>
        <w:rPr>
          <w:rFonts w:hint="eastAsia" w:asciiTheme="minorEastAsia" w:hAnsiTheme="minorEastAsia" w:eastAsiaTheme="minorEastAsia" w:cstheme="minorEastAsia"/>
          <w:color w:val="auto"/>
          <w:kern w:val="0"/>
          <w:sz w:val="22"/>
          <w:szCs w:val="22"/>
          <w:highlight w:val="none"/>
          <w:shd w:val="clear" w:color="auto" w:fill="FFFFFF"/>
        </w:rPr>
      </w:pPr>
      <w:r>
        <w:rPr>
          <w:rFonts w:hint="eastAsia" w:asciiTheme="minorEastAsia" w:hAnsiTheme="minorEastAsia" w:eastAsiaTheme="minorEastAsia" w:cstheme="minorEastAsia"/>
          <w:color w:val="auto"/>
          <w:spacing w:val="-2"/>
          <w:sz w:val="24"/>
          <w:szCs w:val="24"/>
          <w:highlight w:val="none"/>
        </w:rPr>
        <w:t>7.投诉人为自然人的，投诉书应由本人签字；投诉人为法人或者其他组织的，投诉书应当由法定代表人、主要负责人，或者其授权代表签字或者盖章，并加盖公章。</w:t>
      </w:r>
    </w:p>
    <w:p w14:paraId="5166448D">
      <w:pPr>
        <w:spacing w:line="360" w:lineRule="auto"/>
        <w:jc w:val="center"/>
        <w:outlineLvl w:val="0"/>
        <w:rPr>
          <w:rFonts w:hint="eastAsia" w:asciiTheme="minorEastAsia" w:hAnsiTheme="minorEastAsia" w:eastAsiaTheme="minorEastAsia" w:cstheme="minorEastAsia"/>
          <w:b/>
          <w:color w:val="auto"/>
          <w:sz w:val="36"/>
          <w:szCs w:val="36"/>
          <w:highlight w:val="none"/>
        </w:rPr>
      </w:pPr>
      <w:bookmarkStart w:id="223" w:name="_Toc2442"/>
      <w:bookmarkStart w:id="224" w:name="_Toc99301421"/>
      <w:bookmarkStart w:id="225" w:name="_Toc29710"/>
      <w:bookmarkStart w:id="226" w:name="_Toc4147"/>
      <w:bookmarkStart w:id="227" w:name="_Toc521014791"/>
      <w:bookmarkStart w:id="228" w:name="_Toc503212223"/>
      <w:bookmarkStart w:id="229" w:name="_Toc20110"/>
      <w:bookmarkStart w:id="230" w:name="_Toc2362"/>
      <w:bookmarkStart w:id="231" w:name="_Toc115435536"/>
      <w:bookmarkStart w:id="232" w:name="_Toc23291"/>
      <w:bookmarkStart w:id="233" w:name="_Toc1354"/>
      <w:bookmarkStart w:id="234" w:name="_Toc6417"/>
      <w:bookmarkStart w:id="235" w:name="_Toc17238"/>
      <w:bookmarkStart w:id="236" w:name="_Toc115436075"/>
      <w:bookmarkStart w:id="237" w:name="_Toc24395"/>
      <w:bookmarkStart w:id="238" w:name="_Toc23028"/>
      <w:r>
        <w:rPr>
          <w:rFonts w:hint="eastAsia" w:asciiTheme="minorEastAsia" w:hAnsiTheme="minorEastAsia" w:eastAsiaTheme="minorEastAsia" w:cstheme="minorEastAsia"/>
          <w:b/>
          <w:color w:val="auto"/>
          <w:sz w:val="36"/>
          <w:szCs w:val="36"/>
          <w:highlight w:val="none"/>
        </w:rPr>
        <w:t>资格审查</w:t>
      </w:r>
      <w:bookmarkEnd w:id="223"/>
      <w:bookmarkEnd w:id="224"/>
      <w:bookmarkStart w:id="239" w:name="_Toc487900382"/>
    </w:p>
    <w:p w14:paraId="79119A1C">
      <w:pPr>
        <w:tabs>
          <w:tab w:val="left" w:pos="360"/>
          <w:tab w:val="left" w:pos="900"/>
        </w:tabs>
        <w:snapToGrid w:val="0"/>
        <w:spacing w:line="360" w:lineRule="auto"/>
        <w:jc w:val="center"/>
        <w:outlineLvl w:val="1"/>
        <w:rPr>
          <w:rFonts w:hint="eastAsia" w:asciiTheme="minorEastAsia" w:hAnsiTheme="minorEastAsia" w:eastAsiaTheme="minorEastAsia" w:cstheme="minorEastAsia"/>
          <w:b/>
          <w:color w:val="auto"/>
          <w:sz w:val="28"/>
          <w:szCs w:val="28"/>
          <w:highlight w:val="none"/>
        </w:rPr>
      </w:pPr>
      <w:bookmarkStart w:id="240" w:name="_Toc25505"/>
      <w:bookmarkStart w:id="241" w:name="_Toc99301422"/>
      <w:r>
        <w:rPr>
          <w:rFonts w:hint="eastAsia" w:asciiTheme="minorEastAsia" w:hAnsiTheme="minorEastAsia" w:eastAsiaTheme="minorEastAsia" w:cstheme="minorEastAsia"/>
          <w:b/>
          <w:color w:val="auto"/>
          <w:sz w:val="28"/>
          <w:szCs w:val="28"/>
          <w:highlight w:val="none"/>
        </w:rPr>
        <w:t>一、资格审查程序</w:t>
      </w:r>
      <w:bookmarkEnd w:id="240"/>
      <w:bookmarkEnd w:id="241"/>
    </w:p>
    <w:p w14:paraId="4AAD77AA">
      <w:pPr>
        <w:keepNext w:val="0"/>
        <w:keepLines w:val="0"/>
        <w:pageBreakBefore w:val="0"/>
        <w:widowControl w:val="0"/>
        <w:numPr>
          <w:ilvl w:val="0"/>
          <w:numId w:val="0"/>
        </w:numPr>
        <w:tabs>
          <w:tab w:val="left" w:pos="426"/>
          <w:tab w:val="left" w:pos="851"/>
        </w:tabs>
        <w:kinsoku/>
        <w:wordWrap/>
        <w:overflowPunct/>
        <w:topLinePunct w:val="0"/>
        <w:autoSpaceDE/>
        <w:autoSpaceDN/>
        <w:bidi w:val="0"/>
        <w:adjustRightInd/>
        <w:snapToGrid w:val="0"/>
        <w:spacing w:line="360" w:lineRule="auto"/>
        <w:ind w:left="0" w:leftChars="0" w:right="0" w:rightChars="0" w:firstLine="480" w:firstLineChars="200"/>
        <w:textAlignment w:val="auto"/>
        <w:outlineLvl w:val="1"/>
        <w:rPr>
          <w:rFonts w:hint="eastAsia" w:asciiTheme="minorEastAsia" w:hAnsiTheme="minorEastAsia" w:eastAsiaTheme="minorEastAsia" w:cstheme="minorEastAsia"/>
          <w:color w:val="auto"/>
          <w:sz w:val="24"/>
          <w:szCs w:val="24"/>
          <w:highlight w:val="none"/>
        </w:rPr>
      </w:pPr>
      <w:bookmarkStart w:id="242" w:name="_Toc8023"/>
      <w:r>
        <w:rPr>
          <w:rFonts w:hint="eastAsia" w:asciiTheme="minorEastAsia" w:hAnsiTheme="minorEastAsia" w:eastAsiaTheme="minorEastAsia" w:cstheme="minorEastAsia"/>
          <w:color w:val="auto"/>
          <w:kern w:val="2"/>
          <w:sz w:val="24"/>
          <w:szCs w:val="24"/>
          <w:lang w:val="en-US" w:eastAsia="zh-CN" w:bidi="ar-SA"/>
        </w:rPr>
        <w:t>1.</w:t>
      </w:r>
      <w:r>
        <w:rPr>
          <w:rFonts w:hint="eastAsia" w:asciiTheme="minorEastAsia" w:hAnsiTheme="minorEastAsia" w:eastAsiaTheme="minorEastAsia" w:cstheme="minorEastAsia"/>
          <w:color w:val="auto"/>
          <w:sz w:val="24"/>
          <w:szCs w:val="24"/>
          <w:highlight w:val="none"/>
        </w:rPr>
        <w:t>开标结束后，采购人或采购代理机构将根据《资格审查要求》中的规定，对投标人进行资格审查，并形成资格审查结果。</w:t>
      </w:r>
      <w:bookmarkEnd w:id="242"/>
    </w:p>
    <w:p w14:paraId="64151F77">
      <w:pPr>
        <w:keepNext w:val="0"/>
        <w:keepLines w:val="0"/>
        <w:pageBreakBefore w:val="0"/>
        <w:widowControl w:val="0"/>
        <w:numPr>
          <w:ilvl w:val="0"/>
          <w:numId w:val="0"/>
        </w:numPr>
        <w:tabs>
          <w:tab w:val="left" w:pos="426"/>
          <w:tab w:val="left" w:pos="851"/>
        </w:tabs>
        <w:kinsoku/>
        <w:wordWrap/>
        <w:overflowPunct/>
        <w:topLinePunct w:val="0"/>
        <w:autoSpaceDE/>
        <w:autoSpaceDN/>
        <w:bidi w:val="0"/>
        <w:adjustRightInd/>
        <w:snapToGrid w:val="0"/>
        <w:spacing w:line="360" w:lineRule="auto"/>
        <w:ind w:left="0" w:leftChars="0" w:right="0" w:rightChars="0" w:firstLine="480" w:firstLineChars="200"/>
        <w:textAlignment w:val="auto"/>
        <w:outlineLvl w:val="1"/>
        <w:rPr>
          <w:rFonts w:hint="eastAsia" w:asciiTheme="minorEastAsia" w:hAnsiTheme="minorEastAsia" w:eastAsiaTheme="minorEastAsia" w:cstheme="minorEastAsia"/>
          <w:color w:val="auto"/>
          <w:sz w:val="24"/>
          <w:szCs w:val="24"/>
          <w:highlight w:val="none"/>
        </w:rPr>
      </w:pPr>
      <w:bookmarkStart w:id="243" w:name="_Toc2225"/>
      <w:r>
        <w:rPr>
          <w:rFonts w:hint="eastAsia" w:asciiTheme="minorEastAsia" w:hAnsiTheme="minorEastAsia" w:eastAsiaTheme="minorEastAsia" w:cstheme="minorEastAsia"/>
          <w:color w:val="auto"/>
          <w:kern w:val="2"/>
          <w:sz w:val="24"/>
          <w:szCs w:val="24"/>
          <w:lang w:val="en-US" w:eastAsia="zh-CN" w:bidi="ar-SA"/>
        </w:rPr>
        <w:t>2.</w:t>
      </w:r>
      <w:r>
        <w:rPr>
          <w:rFonts w:hint="eastAsia" w:asciiTheme="minorEastAsia" w:hAnsiTheme="minorEastAsia" w:eastAsiaTheme="minorEastAsia" w:cstheme="minorEastAsia"/>
          <w:color w:val="auto"/>
          <w:sz w:val="24"/>
          <w:szCs w:val="24"/>
          <w:highlight w:val="none"/>
        </w:rPr>
        <w:t>《资格审查要求》中对格式有要求的，除招标文件另有规定外，均为“实质性格式”文件。</w:t>
      </w:r>
      <w:bookmarkEnd w:id="243"/>
    </w:p>
    <w:p w14:paraId="0DFB9573">
      <w:pPr>
        <w:keepNext w:val="0"/>
        <w:keepLines w:val="0"/>
        <w:pageBreakBefore w:val="0"/>
        <w:widowControl w:val="0"/>
        <w:numPr>
          <w:ilvl w:val="0"/>
          <w:numId w:val="0"/>
        </w:numPr>
        <w:tabs>
          <w:tab w:val="left" w:pos="426"/>
          <w:tab w:val="left" w:pos="851"/>
        </w:tabs>
        <w:kinsoku/>
        <w:wordWrap/>
        <w:overflowPunct/>
        <w:topLinePunct w:val="0"/>
        <w:autoSpaceDE/>
        <w:autoSpaceDN/>
        <w:bidi w:val="0"/>
        <w:adjustRightInd/>
        <w:snapToGrid w:val="0"/>
        <w:spacing w:line="360" w:lineRule="auto"/>
        <w:ind w:left="0" w:leftChars="0" w:right="0" w:rightChars="0" w:firstLine="480" w:firstLineChars="200"/>
        <w:textAlignment w:val="auto"/>
        <w:outlineLvl w:val="1"/>
        <w:rPr>
          <w:rFonts w:hint="eastAsia" w:asciiTheme="minorEastAsia" w:hAnsiTheme="minorEastAsia" w:eastAsiaTheme="minorEastAsia" w:cstheme="minorEastAsia"/>
          <w:color w:val="auto"/>
          <w:sz w:val="24"/>
          <w:szCs w:val="24"/>
          <w:highlight w:val="none"/>
        </w:rPr>
      </w:pPr>
      <w:bookmarkStart w:id="244" w:name="_Toc18399"/>
      <w:r>
        <w:rPr>
          <w:rFonts w:hint="eastAsia" w:asciiTheme="minorEastAsia" w:hAnsiTheme="minorEastAsia" w:eastAsiaTheme="minorEastAsia" w:cstheme="minorEastAsia"/>
          <w:color w:val="auto"/>
          <w:kern w:val="2"/>
          <w:sz w:val="24"/>
          <w:szCs w:val="24"/>
          <w:lang w:val="en-US" w:eastAsia="zh-CN" w:bidi="ar-SA"/>
        </w:rPr>
        <w:t>3.</w:t>
      </w:r>
      <w:r>
        <w:rPr>
          <w:rFonts w:hint="eastAsia" w:asciiTheme="minorEastAsia" w:hAnsiTheme="minorEastAsia" w:eastAsiaTheme="minorEastAsia" w:cstheme="minorEastAsia"/>
          <w:color w:val="auto"/>
          <w:sz w:val="24"/>
          <w:szCs w:val="24"/>
          <w:highlight w:val="none"/>
        </w:rPr>
        <w:t>投标人《资格证明文件》有任何一项不符合《资格审查要求》的，资格审查不合格，其</w:t>
      </w:r>
      <w:r>
        <w:rPr>
          <w:rFonts w:hint="eastAsia" w:asciiTheme="minorEastAsia" w:hAnsiTheme="minorEastAsia" w:eastAsiaTheme="minorEastAsia" w:cstheme="minorEastAsia"/>
          <w:b/>
          <w:color w:val="auto"/>
          <w:sz w:val="24"/>
          <w:szCs w:val="24"/>
          <w:highlight w:val="none"/>
        </w:rPr>
        <w:t>投标无效</w:t>
      </w:r>
      <w:r>
        <w:rPr>
          <w:rFonts w:hint="eastAsia" w:asciiTheme="minorEastAsia" w:hAnsiTheme="minorEastAsia" w:eastAsiaTheme="minorEastAsia" w:cstheme="minorEastAsia"/>
          <w:color w:val="auto"/>
          <w:sz w:val="24"/>
          <w:szCs w:val="24"/>
          <w:highlight w:val="none"/>
        </w:rPr>
        <w:t>。</w:t>
      </w:r>
      <w:bookmarkEnd w:id="244"/>
    </w:p>
    <w:p w14:paraId="433F1C25">
      <w:pPr>
        <w:keepNext w:val="0"/>
        <w:keepLines w:val="0"/>
        <w:pageBreakBefore w:val="0"/>
        <w:widowControl w:val="0"/>
        <w:numPr>
          <w:ilvl w:val="0"/>
          <w:numId w:val="0"/>
        </w:numPr>
        <w:tabs>
          <w:tab w:val="left" w:pos="426"/>
          <w:tab w:val="left" w:pos="851"/>
        </w:tabs>
        <w:kinsoku/>
        <w:wordWrap/>
        <w:overflowPunct/>
        <w:topLinePunct w:val="0"/>
        <w:autoSpaceDE/>
        <w:autoSpaceDN/>
        <w:bidi w:val="0"/>
        <w:adjustRightInd/>
        <w:snapToGrid w:val="0"/>
        <w:spacing w:line="360" w:lineRule="auto"/>
        <w:ind w:left="0" w:leftChars="0" w:right="0" w:rightChars="0" w:firstLine="480" w:firstLineChars="200"/>
        <w:textAlignment w:val="auto"/>
        <w:outlineLvl w:val="1"/>
        <w:rPr>
          <w:rFonts w:hint="eastAsia" w:asciiTheme="minorEastAsia" w:hAnsiTheme="minorEastAsia" w:eastAsiaTheme="minorEastAsia" w:cstheme="minorEastAsia"/>
          <w:color w:val="auto"/>
          <w:sz w:val="24"/>
          <w:szCs w:val="24"/>
          <w:highlight w:val="none"/>
        </w:rPr>
      </w:pPr>
      <w:bookmarkStart w:id="245" w:name="_Toc26262"/>
      <w:r>
        <w:rPr>
          <w:rFonts w:hint="eastAsia" w:asciiTheme="minorEastAsia" w:hAnsiTheme="minorEastAsia" w:eastAsiaTheme="minorEastAsia" w:cstheme="minorEastAsia"/>
          <w:color w:val="auto"/>
          <w:kern w:val="2"/>
          <w:sz w:val="24"/>
          <w:szCs w:val="24"/>
          <w:lang w:val="en-US" w:eastAsia="zh-CN" w:bidi="ar-SA"/>
        </w:rPr>
        <w:t>4.</w:t>
      </w:r>
      <w:r>
        <w:rPr>
          <w:rFonts w:hint="eastAsia" w:asciiTheme="minorEastAsia" w:hAnsiTheme="minorEastAsia" w:eastAsiaTheme="minorEastAsia" w:cstheme="minorEastAsia"/>
          <w:color w:val="auto"/>
          <w:sz w:val="24"/>
          <w:szCs w:val="24"/>
          <w:highlight w:val="none"/>
        </w:rPr>
        <w:t>资格审查合格的投标人不足3家的，不进行评标。</w:t>
      </w:r>
      <w:bookmarkEnd w:id="245"/>
    </w:p>
    <w:p w14:paraId="68EAD119">
      <w:pPr>
        <w:tabs>
          <w:tab w:val="left" w:pos="360"/>
          <w:tab w:val="left" w:pos="900"/>
        </w:tabs>
        <w:snapToGrid w:val="0"/>
        <w:spacing w:line="360" w:lineRule="auto"/>
        <w:jc w:val="center"/>
        <w:outlineLvl w:val="1"/>
        <w:rPr>
          <w:rFonts w:hint="eastAsia" w:asciiTheme="minorEastAsia" w:hAnsiTheme="minorEastAsia" w:eastAsiaTheme="minorEastAsia" w:cstheme="minorEastAsia"/>
          <w:b/>
          <w:color w:val="auto"/>
          <w:sz w:val="28"/>
          <w:szCs w:val="28"/>
          <w:highlight w:val="none"/>
        </w:rPr>
      </w:pPr>
      <w:bookmarkStart w:id="246" w:name="_Toc19425"/>
      <w:r>
        <w:rPr>
          <w:rFonts w:hint="eastAsia" w:asciiTheme="minorEastAsia" w:hAnsiTheme="minorEastAsia" w:eastAsiaTheme="minorEastAsia" w:cstheme="minorEastAsia"/>
          <w:b/>
          <w:color w:val="auto"/>
          <w:sz w:val="28"/>
          <w:szCs w:val="28"/>
          <w:highlight w:val="none"/>
        </w:rPr>
        <w:t>二、资格审查要求</w:t>
      </w:r>
      <w:bookmarkEnd w:id="246"/>
    </w:p>
    <w:bookmarkEnd w:id="239"/>
    <w:tbl>
      <w:tblPr>
        <w:tblStyle w:val="25"/>
        <w:tblW w:w="4991" w:type="pct"/>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787"/>
        <w:gridCol w:w="1920"/>
        <w:gridCol w:w="5714"/>
        <w:gridCol w:w="1522"/>
      </w:tblGrid>
      <w:tr w14:paraId="5EDDCD2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96" w:type="pct"/>
            <w:noWrap w:val="0"/>
            <w:vAlign w:val="center"/>
          </w:tcPr>
          <w:p w14:paraId="767B70FD">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Theme="minorEastAsia" w:hAnsiTheme="minorEastAsia" w:eastAsiaTheme="minorEastAsia" w:cstheme="minorEastAsia"/>
                <w:b/>
                <w:color w:val="auto"/>
                <w:sz w:val="24"/>
                <w:szCs w:val="24"/>
                <w:highlight w:val="none"/>
                <w:lang w:val="en-US" w:eastAsia="zh-CN"/>
              </w:rPr>
            </w:pPr>
            <w:bookmarkStart w:id="247" w:name="_Hlt487972895"/>
            <w:bookmarkEnd w:id="247"/>
            <w:bookmarkStart w:id="248" w:name="_Toc99301423"/>
            <w:r>
              <w:rPr>
                <w:rFonts w:hint="eastAsia" w:asciiTheme="minorEastAsia" w:hAnsiTheme="minorEastAsia" w:eastAsiaTheme="minorEastAsia" w:cstheme="minorEastAsia"/>
                <w:b/>
                <w:color w:val="auto"/>
                <w:sz w:val="24"/>
                <w:szCs w:val="24"/>
                <w:highlight w:val="none"/>
                <w:lang w:val="en-US" w:eastAsia="zh-CN"/>
              </w:rPr>
              <w:t>序号</w:t>
            </w:r>
          </w:p>
        </w:tc>
        <w:tc>
          <w:tcPr>
            <w:tcW w:w="965" w:type="pct"/>
            <w:noWrap w:val="0"/>
            <w:vAlign w:val="center"/>
          </w:tcPr>
          <w:p w14:paraId="31199939">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Theme="minorEastAsia" w:hAnsiTheme="minorEastAsia" w:eastAsiaTheme="minorEastAsia" w:cstheme="minorEastAsia"/>
                <w:b/>
                <w:color w:val="auto"/>
                <w:sz w:val="24"/>
                <w:szCs w:val="24"/>
                <w:highlight w:val="none"/>
                <w:lang w:val="en-US" w:eastAsia="zh-CN"/>
              </w:rPr>
            </w:pPr>
            <w:r>
              <w:rPr>
                <w:rFonts w:hint="eastAsia" w:asciiTheme="minorEastAsia" w:hAnsiTheme="minorEastAsia" w:eastAsiaTheme="minorEastAsia" w:cstheme="minorEastAsia"/>
                <w:b/>
                <w:color w:val="auto"/>
                <w:sz w:val="24"/>
                <w:szCs w:val="24"/>
                <w:highlight w:val="none"/>
                <w:lang w:val="en-US" w:eastAsia="zh-CN"/>
              </w:rPr>
              <w:t>审查因素</w:t>
            </w:r>
          </w:p>
        </w:tc>
        <w:tc>
          <w:tcPr>
            <w:tcW w:w="2872" w:type="pct"/>
            <w:noWrap w:val="0"/>
            <w:vAlign w:val="center"/>
          </w:tcPr>
          <w:p w14:paraId="40E534CB">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Theme="minorEastAsia" w:hAnsiTheme="minorEastAsia" w:eastAsiaTheme="minorEastAsia" w:cstheme="minorEastAsia"/>
                <w:b/>
                <w:color w:val="auto"/>
                <w:sz w:val="24"/>
                <w:szCs w:val="24"/>
                <w:highlight w:val="none"/>
                <w:lang w:val="en-US" w:eastAsia="zh-CN"/>
              </w:rPr>
            </w:pPr>
            <w:r>
              <w:rPr>
                <w:rFonts w:hint="eastAsia" w:asciiTheme="minorEastAsia" w:hAnsiTheme="minorEastAsia" w:eastAsiaTheme="minorEastAsia" w:cstheme="minorEastAsia"/>
                <w:b/>
                <w:color w:val="auto"/>
                <w:sz w:val="24"/>
                <w:szCs w:val="24"/>
                <w:highlight w:val="none"/>
                <w:lang w:val="en-US" w:eastAsia="zh-CN"/>
              </w:rPr>
              <w:t>审查内容</w:t>
            </w:r>
          </w:p>
        </w:tc>
        <w:tc>
          <w:tcPr>
            <w:tcW w:w="765" w:type="pct"/>
            <w:noWrap w:val="0"/>
            <w:vAlign w:val="center"/>
          </w:tcPr>
          <w:p w14:paraId="589BBD25">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Theme="minorEastAsia" w:hAnsiTheme="minorEastAsia" w:eastAsiaTheme="minorEastAsia" w:cstheme="minorEastAsia"/>
                <w:b/>
                <w:color w:val="auto"/>
                <w:sz w:val="24"/>
                <w:szCs w:val="24"/>
                <w:highlight w:val="none"/>
                <w:lang w:val="en-US" w:eastAsia="zh-CN"/>
              </w:rPr>
            </w:pPr>
            <w:r>
              <w:rPr>
                <w:rFonts w:hint="eastAsia" w:asciiTheme="minorEastAsia" w:hAnsiTheme="minorEastAsia" w:eastAsiaTheme="minorEastAsia" w:cstheme="minorEastAsia"/>
                <w:b/>
                <w:color w:val="auto"/>
                <w:sz w:val="24"/>
                <w:szCs w:val="24"/>
                <w:highlight w:val="none"/>
                <w:lang w:val="en-US" w:eastAsia="zh-CN"/>
              </w:rPr>
              <w:t>格式要求</w:t>
            </w:r>
          </w:p>
        </w:tc>
      </w:tr>
      <w:tr w14:paraId="1E19471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96" w:type="pct"/>
            <w:noWrap w:val="0"/>
            <w:vAlign w:val="center"/>
          </w:tcPr>
          <w:p w14:paraId="31D9EFE8">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w:t>
            </w:r>
          </w:p>
        </w:tc>
        <w:tc>
          <w:tcPr>
            <w:tcW w:w="965" w:type="pct"/>
            <w:shd w:val="clear" w:color="auto" w:fill="auto"/>
            <w:noWrap w:val="0"/>
            <w:vAlign w:val="center"/>
          </w:tcPr>
          <w:p w14:paraId="7A65C02A">
            <w:pPr>
              <w:keepNext w:val="0"/>
              <w:keepLines w:val="0"/>
              <w:pageBreakBefore w:val="0"/>
              <w:widowControl w:val="0"/>
              <w:kinsoku/>
              <w:wordWrap/>
              <w:overflowPunct/>
              <w:topLinePunct w:val="0"/>
              <w:autoSpaceDE/>
              <w:autoSpaceDN/>
              <w:bidi w:val="0"/>
              <w:adjustRightInd/>
              <w:snapToGrid/>
              <w:ind w:left="0" w:leftChars="0" w:right="62" w:rightChars="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营业执照等证明文件</w:t>
            </w:r>
          </w:p>
        </w:tc>
        <w:tc>
          <w:tcPr>
            <w:tcW w:w="2872" w:type="pct"/>
            <w:shd w:val="clear" w:color="auto" w:fill="auto"/>
            <w:noWrap w:val="0"/>
            <w:vAlign w:val="center"/>
          </w:tcPr>
          <w:p w14:paraId="715D5E8C">
            <w:pPr>
              <w:keepNext w:val="0"/>
              <w:keepLines w:val="0"/>
              <w:pageBreakBefore w:val="0"/>
              <w:widowControl w:val="0"/>
              <w:kinsoku/>
              <w:wordWrap/>
              <w:overflowPunct/>
              <w:topLinePunct w:val="0"/>
              <w:autoSpaceDE/>
              <w:autoSpaceDN/>
              <w:bidi w:val="0"/>
              <w:adjustRightInd/>
              <w:snapToGrid/>
              <w:ind w:left="0" w:leftChars="0" w:right="62" w:rightChars="0" w:firstLine="0" w:firstLineChars="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提供在中华人民共和国境内注册的法人或其他组织的营业执照或事业单位法人证书或社会团体法人登记证书复印件，如投标人为自然人的提供自然人身份证明复印件；如国家另有规定的，则从其规定。（分支机构投标，须取得具有法人资格的总公司（总所）出具给分支机构的授权书，并提供总公司（总所）和分支机构的营业执照（执业许可证）复印件。已由总公司（总所）授权的，总公司（总所）取得的相关资质证书对分支机构有效，法律法规或者行业另有规定的除外）；</w:t>
            </w:r>
          </w:p>
        </w:tc>
        <w:tc>
          <w:tcPr>
            <w:tcW w:w="765" w:type="pct"/>
            <w:noWrap w:val="0"/>
            <w:vAlign w:val="center"/>
          </w:tcPr>
          <w:p w14:paraId="1F8AE619">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提供证明文件的电子件或电子证照</w:t>
            </w:r>
          </w:p>
        </w:tc>
      </w:tr>
      <w:tr w14:paraId="1C3EB2D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2" w:hRule="atLeast"/>
        </w:trPr>
        <w:tc>
          <w:tcPr>
            <w:tcW w:w="396" w:type="pct"/>
            <w:noWrap w:val="0"/>
            <w:vAlign w:val="center"/>
          </w:tcPr>
          <w:p w14:paraId="7B73786F">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w:t>
            </w:r>
          </w:p>
        </w:tc>
        <w:tc>
          <w:tcPr>
            <w:tcW w:w="965" w:type="pct"/>
            <w:shd w:val="clear" w:color="auto" w:fill="auto"/>
            <w:noWrap w:val="0"/>
            <w:vAlign w:val="center"/>
          </w:tcPr>
          <w:p w14:paraId="06D42835">
            <w:pPr>
              <w:keepNext w:val="0"/>
              <w:keepLines w:val="0"/>
              <w:pageBreakBefore w:val="0"/>
              <w:widowControl w:val="0"/>
              <w:kinsoku/>
              <w:wordWrap/>
              <w:overflowPunct/>
              <w:topLinePunct w:val="0"/>
              <w:autoSpaceDE/>
              <w:autoSpaceDN/>
              <w:bidi w:val="0"/>
              <w:adjustRightInd/>
              <w:snapToGrid/>
              <w:ind w:left="0" w:leftChars="0" w:right="62" w:rightChars="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供应商证明材料</w:t>
            </w:r>
          </w:p>
        </w:tc>
        <w:tc>
          <w:tcPr>
            <w:tcW w:w="2872" w:type="pct"/>
            <w:shd w:val="clear" w:color="auto" w:fill="auto"/>
            <w:noWrap w:val="0"/>
            <w:vAlign w:val="center"/>
          </w:tcPr>
          <w:p w14:paraId="01500FC6">
            <w:pPr>
              <w:keepNext w:val="0"/>
              <w:keepLines w:val="0"/>
              <w:pageBreakBefore w:val="0"/>
              <w:widowControl w:val="0"/>
              <w:kinsoku/>
              <w:wordWrap/>
              <w:overflowPunct/>
              <w:topLinePunct w:val="0"/>
              <w:autoSpaceDE/>
              <w:autoSpaceDN/>
              <w:bidi w:val="0"/>
              <w:adjustRightInd/>
              <w:snapToGrid/>
              <w:ind w:left="0" w:leftChars="0" w:right="62" w:rightChars="0" w:firstLine="0" w:firstLineChars="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法定代表人投标需提供法定代表人证明书及法定代表人身份证，委托代理人投标需提供法定代表人授权委托书及委托代理人身份证；</w:t>
            </w:r>
          </w:p>
        </w:tc>
        <w:tc>
          <w:tcPr>
            <w:tcW w:w="765" w:type="pct"/>
            <w:noWrap w:val="0"/>
            <w:vAlign w:val="center"/>
          </w:tcPr>
          <w:p w14:paraId="45892F9D">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按要求提供</w:t>
            </w:r>
          </w:p>
        </w:tc>
      </w:tr>
      <w:tr w14:paraId="51AE41C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96" w:type="pct"/>
            <w:noWrap w:val="0"/>
            <w:vAlign w:val="center"/>
          </w:tcPr>
          <w:p w14:paraId="5BD86E95">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3</w:t>
            </w:r>
          </w:p>
        </w:tc>
        <w:tc>
          <w:tcPr>
            <w:tcW w:w="965" w:type="pct"/>
            <w:shd w:val="clear" w:color="auto" w:fill="auto"/>
            <w:noWrap w:val="0"/>
            <w:vAlign w:val="center"/>
          </w:tcPr>
          <w:p w14:paraId="22525E6F">
            <w:pPr>
              <w:keepNext w:val="0"/>
              <w:keepLines w:val="0"/>
              <w:pageBreakBefore w:val="0"/>
              <w:widowControl w:val="0"/>
              <w:kinsoku/>
              <w:wordWrap/>
              <w:overflowPunct/>
              <w:topLinePunct w:val="0"/>
              <w:autoSpaceDE/>
              <w:autoSpaceDN/>
              <w:bidi w:val="0"/>
              <w:adjustRightInd/>
              <w:snapToGrid/>
              <w:ind w:left="0" w:leftChars="0" w:right="62" w:rightChars="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依法缴纳税收和社会保障资金</w:t>
            </w:r>
          </w:p>
        </w:tc>
        <w:tc>
          <w:tcPr>
            <w:tcW w:w="2872" w:type="pct"/>
            <w:shd w:val="clear" w:color="auto" w:fill="auto"/>
            <w:noWrap w:val="0"/>
            <w:vAlign w:val="center"/>
          </w:tcPr>
          <w:p w14:paraId="6C9341BF">
            <w:pPr>
              <w:keepNext w:val="0"/>
              <w:keepLines w:val="0"/>
              <w:pageBreakBefore w:val="0"/>
              <w:widowControl w:val="0"/>
              <w:kinsoku/>
              <w:wordWrap/>
              <w:overflowPunct/>
              <w:topLinePunct w:val="0"/>
              <w:autoSpaceDE/>
              <w:autoSpaceDN/>
              <w:bidi w:val="0"/>
              <w:adjustRightInd/>
              <w:snapToGrid/>
              <w:ind w:left="0" w:leftChars="0" w:right="62" w:rightChars="0" w:firstLine="0" w:firstLineChars="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有依法缴纳税收和社会保障资金的良好记录；（</w:t>
            </w:r>
            <w:r>
              <w:rPr>
                <w:rFonts w:hint="eastAsia" w:ascii="宋体" w:hAnsi="宋体" w:cs="宋体"/>
                <w:color w:val="auto"/>
                <w:sz w:val="24"/>
                <w:szCs w:val="24"/>
                <w:highlight w:val="none"/>
                <w:lang w:val="en-US" w:eastAsia="zh-CN"/>
              </w:rPr>
              <w:t>提供近三个月任意一个月</w:t>
            </w:r>
            <w:r>
              <w:rPr>
                <w:rFonts w:hint="eastAsia" w:ascii="宋体" w:hAnsi="宋体" w:eastAsia="宋体" w:cs="宋体"/>
                <w:color w:val="auto"/>
                <w:sz w:val="24"/>
                <w:szCs w:val="24"/>
                <w:highlight w:val="none"/>
                <w:lang w:val="en-US" w:eastAsia="zh-CN"/>
              </w:rPr>
              <w:t>社保资金缴纳证明和纳税证明，新成立公司提供成立之日起至今的缴税记录及社保缴纳证明。若供应商的纳税记录为零申报的，需提供相应证明材料）</w:t>
            </w:r>
          </w:p>
        </w:tc>
        <w:tc>
          <w:tcPr>
            <w:tcW w:w="765" w:type="pct"/>
            <w:noWrap w:val="0"/>
            <w:vAlign w:val="center"/>
          </w:tcPr>
          <w:p w14:paraId="23D8A7B0">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按要求提供</w:t>
            </w:r>
          </w:p>
        </w:tc>
      </w:tr>
      <w:tr w14:paraId="05300B9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519" w:hRule="atLeast"/>
        </w:trPr>
        <w:tc>
          <w:tcPr>
            <w:tcW w:w="396" w:type="pct"/>
            <w:noWrap w:val="0"/>
            <w:vAlign w:val="center"/>
          </w:tcPr>
          <w:p w14:paraId="73F59AE0">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4</w:t>
            </w:r>
          </w:p>
        </w:tc>
        <w:tc>
          <w:tcPr>
            <w:tcW w:w="965" w:type="pct"/>
            <w:shd w:val="clear" w:color="auto" w:fill="auto"/>
            <w:noWrap w:val="0"/>
            <w:vAlign w:val="center"/>
          </w:tcPr>
          <w:p w14:paraId="0210ADAB">
            <w:pPr>
              <w:keepNext w:val="0"/>
              <w:keepLines w:val="0"/>
              <w:pageBreakBefore w:val="0"/>
              <w:widowControl w:val="0"/>
              <w:kinsoku/>
              <w:wordWrap/>
              <w:overflowPunct/>
              <w:topLinePunct w:val="0"/>
              <w:autoSpaceDE/>
              <w:autoSpaceDN/>
              <w:bidi w:val="0"/>
              <w:adjustRightInd/>
              <w:snapToGrid/>
              <w:ind w:left="0" w:leftChars="0" w:right="62" w:rightChars="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财务审计报告</w:t>
            </w:r>
            <w:r>
              <w:rPr>
                <w:rFonts w:hint="eastAsia" w:ascii="宋体" w:hAnsi="宋体" w:cs="宋体"/>
                <w:color w:val="auto"/>
                <w:sz w:val="24"/>
                <w:szCs w:val="24"/>
                <w:highlight w:val="none"/>
                <w:lang w:val="en-US" w:eastAsia="zh-CN"/>
              </w:rPr>
              <w:t>及财务会计制度</w:t>
            </w:r>
          </w:p>
        </w:tc>
        <w:tc>
          <w:tcPr>
            <w:tcW w:w="2872" w:type="pct"/>
            <w:shd w:val="clear" w:color="auto" w:fill="auto"/>
            <w:noWrap w:val="0"/>
            <w:vAlign w:val="center"/>
          </w:tcPr>
          <w:p w14:paraId="0C782B38">
            <w:pPr>
              <w:keepNext w:val="0"/>
              <w:keepLines w:val="0"/>
              <w:pageBreakBefore w:val="0"/>
              <w:widowControl w:val="0"/>
              <w:kinsoku/>
              <w:wordWrap/>
              <w:overflowPunct/>
              <w:topLinePunct w:val="0"/>
              <w:autoSpaceDE/>
              <w:autoSpaceDN/>
              <w:bidi w:val="0"/>
              <w:adjustRightInd/>
              <w:snapToGrid/>
              <w:ind w:left="0" w:leftChars="0" w:right="62" w:rightChars="0" w:firstLine="0" w:firstLineChars="0"/>
              <w:jc w:val="both"/>
              <w:textAlignment w:val="auto"/>
              <w:rPr>
                <w:rFonts w:hint="eastAsia" w:ascii="宋体" w:hAnsi="宋体" w:eastAsia="宋体" w:cs="宋体"/>
                <w:color w:val="auto"/>
                <w:kern w:val="2"/>
                <w:sz w:val="24"/>
                <w:szCs w:val="24"/>
                <w:highlight w:val="none"/>
                <w:lang w:val="en-US" w:eastAsia="zh-CN" w:bidi="ar-SA"/>
              </w:rPr>
            </w:pPr>
            <w:r>
              <w:rPr>
                <w:rFonts w:hint="eastAsia" w:asciiTheme="minorEastAsia" w:hAnsiTheme="minorEastAsia" w:eastAsiaTheme="minorEastAsia" w:cstheme="minorEastAsia"/>
                <w:color w:val="auto"/>
                <w:sz w:val="24"/>
                <w:szCs w:val="24"/>
                <w:highlight w:val="none"/>
                <w:lang w:val="en-US" w:eastAsia="zh-CN"/>
              </w:rPr>
              <w:t>提供2025年度由第三方财务审计机构出具的在注册会计师行业统一监管平台备案赋码的财务审计报告（新成立不足一年的提供成立之日起至今的财务报表或截止开标前近三个月内基本开户银行）；</w:t>
            </w:r>
          </w:p>
        </w:tc>
        <w:tc>
          <w:tcPr>
            <w:tcW w:w="765" w:type="pct"/>
            <w:noWrap w:val="0"/>
            <w:vAlign w:val="center"/>
          </w:tcPr>
          <w:p w14:paraId="0BE8A63B">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按要求提供</w:t>
            </w:r>
          </w:p>
        </w:tc>
      </w:tr>
      <w:tr w14:paraId="33E5ACF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96" w:type="pct"/>
            <w:noWrap w:val="0"/>
            <w:vAlign w:val="center"/>
          </w:tcPr>
          <w:p w14:paraId="145CF077">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5</w:t>
            </w:r>
          </w:p>
        </w:tc>
        <w:tc>
          <w:tcPr>
            <w:tcW w:w="965" w:type="pct"/>
            <w:shd w:val="clear" w:color="auto" w:fill="auto"/>
            <w:noWrap w:val="0"/>
            <w:vAlign w:val="center"/>
          </w:tcPr>
          <w:p w14:paraId="4F9A8CFA">
            <w:pPr>
              <w:keepNext w:val="0"/>
              <w:keepLines w:val="0"/>
              <w:pageBreakBefore w:val="0"/>
              <w:widowControl w:val="0"/>
              <w:kinsoku/>
              <w:wordWrap/>
              <w:overflowPunct/>
              <w:topLinePunct w:val="0"/>
              <w:autoSpaceDE/>
              <w:autoSpaceDN/>
              <w:bidi w:val="0"/>
              <w:adjustRightInd/>
              <w:snapToGrid/>
              <w:ind w:left="0" w:leftChars="0" w:right="62" w:rightChars="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shd w:val="clear" w:color="auto" w:fill="FFFFFF"/>
                <w:lang w:val="en-US" w:eastAsia="zh-CN" w:bidi="ar-SA"/>
              </w:rPr>
              <w:t>声明函</w:t>
            </w:r>
          </w:p>
        </w:tc>
        <w:tc>
          <w:tcPr>
            <w:tcW w:w="2872" w:type="pct"/>
            <w:shd w:val="clear" w:color="auto" w:fill="auto"/>
            <w:noWrap w:val="0"/>
            <w:vAlign w:val="center"/>
          </w:tcPr>
          <w:p w14:paraId="31CD73AC">
            <w:pPr>
              <w:keepNext w:val="0"/>
              <w:keepLines w:val="0"/>
              <w:pageBreakBefore w:val="0"/>
              <w:widowControl w:val="0"/>
              <w:kinsoku/>
              <w:wordWrap/>
              <w:overflowPunct/>
              <w:topLinePunct w:val="0"/>
              <w:autoSpaceDE/>
              <w:autoSpaceDN/>
              <w:bidi w:val="0"/>
              <w:adjustRightInd/>
              <w:snapToGrid/>
              <w:ind w:left="0" w:leftChars="0" w:right="62" w:rightChars="0" w:firstLine="0" w:firstLineChars="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具备履行合同所必需的设备和专业技术能力，提供《投标人资格声明函》格式自拟；</w:t>
            </w:r>
          </w:p>
        </w:tc>
        <w:tc>
          <w:tcPr>
            <w:tcW w:w="765" w:type="pct"/>
            <w:noWrap w:val="0"/>
            <w:vAlign w:val="center"/>
          </w:tcPr>
          <w:p w14:paraId="3BA3738E">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按要求提供</w:t>
            </w:r>
          </w:p>
        </w:tc>
      </w:tr>
      <w:tr w14:paraId="6C6FADF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9" w:hRule="atLeast"/>
        </w:trPr>
        <w:tc>
          <w:tcPr>
            <w:tcW w:w="396" w:type="pct"/>
            <w:noWrap w:val="0"/>
            <w:vAlign w:val="center"/>
          </w:tcPr>
          <w:p w14:paraId="36D6FD67">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6</w:t>
            </w:r>
          </w:p>
        </w:tc>
        <w:tc>
          <w:tcPr>
            <w:tcW w:w="965" w:type="pct"/>
            <w:shd w:val="clear" w:color="auto" w:fill="auto"/>
            <w:noWrap w:val="0"/>
            <w:vAlign w:val="center"/>
          </w:tcPr>
          <w:p w14:paraId="48ECA4A4">
            <w:pPr>
              <w:keepNext w:val="0"/>
              <w:keepLines w:val="0"/>
              <w:pageBreakBefore w:val="0"/>
              <w:widowControl w:val="0"/>
              <w:kinsoku/>
              <w:wordWrap/>
              <w:overflowPunct/>
              <w:topLinePunct w:val="0"/>
              <w:autoSpaceDE/>
              <w:autoSpaceDN/>
              <w:bidi w:val="0"/>
              <w:adjustRightInd/>
              <w:snapToGrid/>
              <w:ind w:left="0" w:leftChars="0" w:right="62" w:rightChars="0" w:firstLine="0" w:firstLineChars="0"/>
              <w:jc w:val="center"/>
              <w:textAlignment w:val="auto"/>
              <w:rPr>
                <w:rFonts w:hint="eastAsia" w:ascii="宋体" w:hAnsi="宋体" w:eastAsia="宋体" w:cs="宋体"/>
                <w:color w:val="auto"/>
                <w:kern w:val="2"/>
                <w:sz w:val="24"/>
                <w:szCs w:val="24"/>
                <w:highlight w:val="none"/>
                <w:shd w:val="clear" w:color="auto" w:fill="FFFFFF"/>
                <w:lang w:val="en-US" w:eastAsia="zh-CN" w:bidi="ar-SA"/>
              </w:rPr>
            </w:pPr>
            <w:r>
              <w:rPr>
                <w:rFonts w:hint="eastAsia" w:ascii="宋体" w:hAnsi="宋体" w:eastAsia="宋体" w:cs="宋体"/>
                <w:color w:val="auto"/>
                <w:kern w:val="2"/>
                <w:sz w:val="24"/>
                <w:szCs w:val="24"/>
                <w:highlight w:val="none"/>
                <w:shd w:val="clear" w:color="auto" w:fill="FFFFFF"/>
                <w:lang w:val="en-US" w:eastAsia="zh-CN" w:bidi="ar-SA"/>
              </w:rPr>
              <w:t>声明函</w:t>
            </w:r>
          </w:p>
        </w:tc>
        <w:tc>
          <w:tcPr>
            <w:tcW w:w="2872" w:type="pct"/>
            <w:shd w:val="clear" w:color="auto" w:fill="auto"/>
            <w:noWrap w:val="0"/>
            <w:vAlign w:val="center"/>
          </w:tcPr>
          <w:p w14:paraId="69C7BB00">
            <w:pPr>
              <w:keepNext w:val="0"/>
              <w:keepLines w:val="0"/>
              <w:pageBreakBefore w:val="0"/>
              <w:widowControl w:val="0"/>
              <w:kinsoku/>
              <w:wordWrap/>
              <w:overflowPunct/>
              <w:topLinePunct w:val="0"/>
              <w:autoSpaceDE/>
              <w:autoSpaceDN/>
              <w:bidi w:val="0"/>
              <w:adjustRightInd/>
              <w:snapToGrid/>
              <w:ind w:left="0" w:leftChars="0" w:right="62" w:rightChars="0" w:firstLine="0" w:firstLineChars="0"/>
              <w:jc w:val="both"/>
              <w:textAlignment w:val="auto"/>
              <w:rPr>
                <w:rFonts w:hint="eastAsia" w:ascii="宋体" w:hAnsi="宋体" w:eastAsia="宋体" w:cs="宋体"/>
                <w:color w:val="auto"/>
                <w:kern w:val="2"/>
                <w:sz w:val="24"/>
                <w:szCs w:val="24"/>
                <w:highlight w:val="none"/>
                <w:shd w:val="clear" w:color="auto" w:fill="FFFFFF"/>
                <w:lang w:val="en-US" w:eastAsia="zh-CN" w:bidi="ar-SA"/>
              </w:rPr>
            </w:pPr>
            <w:r>
              <w:rPr>
                <w:rFonts w:hint="eastAsia" w:ascii="宋体" w:hAnsi="宋体" w:eastAsia="宋体" w:cs="宋体"/>
                <w:color w:val="auto"/>
                <w:kern w:val="2"/>
                <w:sz w:val="24"/>
                <w:szCs w:val="24"/>
                <w:highlight w:val="none"/>
                <w:shd w:val="clear" w:color="auto" w:fill="FFFFFF"/>
                <w:lang w:val="en-US" w:eastAsia="zh-CN" w:bidi="ar-SA"/>
              </w:rPr>
              <w:t>参加采购活动前3年内，在经营活动中没有重大违法记录（提供声明函）格式自拟。重大违法记录，是指供应商因违法经营受到刑事处罚或者责令停产停业、吊销许可证或者执照、较大数额罚款等行政处罚。（根据财库〔2022〕3号文，“较大数额罚款”认定为200万元以上的罚款，法律、行政法规以及国务院有关部门明确规定相关领域“较大数额罚款”标准高于200万元的，从其规定）</w:t>
            </w:r>
          </w:p>
        </w:tc>
        <w:tc>
          <w:tcPr>
            <w:tcW w:w="765" w:type="pct"/>
            <w:noWrap w:val="0"/>
            <w:vAlign w:val="center"/>
          </w:tcPr>
          <w:p w14:paraId="6F366FE5">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按要求提供</w:t>
            </w:r>
          </w:p>
        </w:tc>
      </w:tr>
      <w:tr w14:paraId="4028386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52" w:hRule="atLeast"/>
        </w:trPr>
        <w:tc>
          <w:tcPr>
            <w:tcW w:w="396" w:type="pct"/>
            <w:noWrap w:val="0"/>
            <w:vAlign w:val="center"/>
          </w:tcPr>
          <w:p w14:paraId="3F9217A2">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7</w:t>
            </w:r>
          </w:p>
        </w:tc>
        <w:tc>
          <w:tcPr>
            <w:tcW w:w="965" w:type="pct"/>
            <w:shd w:val="clear" w:color="auto" w:fill="auto"/>
            <w:noWrap w:val="0"/>
            <w:vAlign w:val="center"/>
          </w:tcPr>
          <w:p w14:paraId="1F35F1DE">
            <w:pPr>
              <w:keepNext w:val="0"/>
              <w:keepLines w:val="0"/>
              <w:pageBreakBefore w:val="0"/>
              <w:widowControl w:val="0"/>
              <w:kinsoku/>
              <w:wordWrap/>
              <w:overflowPunct/>
              <w:topLinePunct w:val="0"/>
              <w:autoSpaceDE/>
              <w:autoSpaceDN/>
              <w:bidi w:val="0"/>
              <w:adjustRightInd/>
              <w:snapToGrid/>
              <w:ind w:left="0" w:leftChars="0" w:right="62" w:rightChars="0" w:firstLine="0" w:firstLineChars="0"/>
              <w:jc w:val="center"/>
              <w:textAlignment w:val="auto"/>
              <w:rPr>
                <w:rFonts w:hint="eastAsia" w:ascii="宋体" w:hAnsi="宋体" w:eastAsia="宋体" w:cs="宋体"/>
                <w:color w:val="auto"/>
                <w:kern w:val="2"/>
                <w:sz w:val="24"/>
                <w:szCs w:val="24"/>
                <w:highlight w:val="none"/>
                <w:shd w:val="clear" w:color="auto" w:fill="FFFFFF"/>
                <w:lang w:val="en-US" w:eastAsia="zh-CN" w:bidi="ar-SA"/>
              </w:rPr>
            </w:pPr>
            <w:r>
              <w:rPr>
                <w:rFonts w:hint="eastAsia" w:ascii="宋体" w:hAnsi="宋体" w:eastAsia="宋体" w:cs="宋体"/>
                <w:color w:val="auto"/>
                <w:sz w:val="24"/>
                <w:szCs w:val="24"/>
                <w:highlight w:val="none"/>
                <w:lang w:val="en-US" w:eastAsia="zh-CN"/>
              </w:rPr>
              <w:t>供应商信用记录</w:t>
            </w:r>
          </w:p>
        </w:tc>
        <w:tc>
          <w:tcPr>
            <w:tcW w:w="2872" w:type="pct"/>
            <w:shd w:val="clear" w:color="auto" w:fill="auto"/>
            <w:noWrap w:val="0"/>
            <w:vAlign w:val="center"/>
          </w:tcPr>
          <w:p w14:paraId="14CB741E">
            <w:pPr>
              <w:keepNext w:val="0"/>
              <w:keepLines w:val="0"/>
              <w:pageBreakBefore w:val="0"/>
              <w:widowControl w:val="0"/>
              <w:kinsoku/>
              <w:wordWrap/>
              <w:overflowPunct/>
              <w:topLinePunct w:val="0"/>
              <w:autoSpaceDE/>
              <w:autoSpaceDN/>
              <w:bidi w:val="0"/>
              <w:adjustRightInd/>
              <w:snapToGrid/>
              <w:ind w:left="0" w:leftChars="0" w:right="62" w:rightChars="0" w:firstLine="0" w:firstLineChars="0"/>
              <w:jc w:val="both"/>
              <w:textAlignment w:val="auto"/>
              <w:rPr>
                <w:rFonts w:hint="eastAsia" w:ascii="宋体" w:hAnsi="宋体" w:eastAsia="宋体" w:cs="宋体"/>
                <w:color w:val="auto"/>
                <w:kern w:val="2"/>
                <w:sz w:val="24"/>
                <w:szCs w:val="24"/>
                <w:highlight w:val="none"/>
                <w:shd w:val="clear" w:color="auto" w:fill="FFFFFF"/>
                <w:lang w:val="en-US" w:eastAsia="zh-CN" w:bidi="ar-SA"/>
              </w:rPr>
            </w:pPr>
            <w:r>
              <w:rPr>
                <w:rFonts w:hint="eastAsia" w:ascii="宋体" w:hAnsi="宋体" w:eastAsia="宋体" w:cs="宋体"/>
                <w:color w:val="auto"/>
                <w:kern w:val="2"/>
                <w:sz w:val="24"/>
                <w:szCs w:val="24"/>
                <w:highlight w:val="none"/>
                <w:shd w:val="clear" w:color="auto" w:fill="FFFFFF"/>
                <w:lang w:val="en-US" w:eastAsia="zh-CN" w:bidi="ar-SA"/>
              </w:rPr>
              <w:t>参加采购活动前三年内，在经营活动中没有重大违法记录。查询渠道“中国政府采购网”、“信用中国”，被列入失信被执行人、重大税收违法案件当事人名单、 政府采购严重违法失信行为记录名单的供应商，不得参与本次政府采购活动。以现场查询为准；</w:t>
            </w:r>
          </w:p>
        </w:tc>
        <w:tc>
          <w:tcPr>
            <w:tcW w:w="765" w:type="pct"/>
            <w:noWrap w:val="0"/>
            <w:vAlign w:val="center"/>
          </w:tcPr>
          <w:p w14:paraId="0D164550">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按要求提供</w:t>
            </w:r>
          </w:p>
        </w:tc>
      </w:tr>
      <w:tr w14:paraId="7917E84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35" w:hRule="atLeast"/>
        </w:trPr>
        <w:tc>
          <w:tcPr>
            <w:tcW w:w="396" w:type="pct"/>
            <w:noWrap w:val="0"/>
            <w:vAlign w:val="center"/>
          </w:tcPr>
          <w:p w14:paraId="46A02729">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8</w:t>
            </w:r>
          </w:p>
        </w:tc>
        <w:tc>
          <w:tcPr>
            <w:tcW w:w="965" w:type="pct"/>
            <w:shd w:val="clear" w:color="auto" w:fill="auto"/>
            <w:noWrap w:val="0"/>
            <w:vAlign w:val="center"/>
          </w:tcPr>
          <w:p w14:paraId="21AE322E">
            <w:pPr>
              <w:keepNext w:val="0"/>
              <w:keepLines w:val="0"/>
              <w:pageBreakBefore w:val="0"/>
              <w:widowControl w:val="0"/>
              <w:kinsoku/>
              <w:wordWrap/>
              <w:overflowPunct/>
              <w:topLinePunct w:val="0"/>
              <w:autoSpaceDE/>
              <w:autoSpaceDN/>
              <w:bidi w:val="0"/>
              <w:adjustRightInd/>
              <w:snapToGrid/>
              <w:ind w:left="0" w:leftChars="0" w:right="62" w:rightChars="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shd w:val="clear" w:color="auto" w:fill="FFFFFF"/>
                <w:lang w:val="en-US" w:eastAsia="zh-CN" w:bidi="ar-SA"/>
              </w:rPr>
              <w:t>声明函</w:t>
            </w:r>
          </w:p>
        </w:tc>
        <w:tc>
          <w:tcPr>
            <w:tcW w:w="2872" w:type="pct"/>
            <w:shd w:val="clear" w:color="auto" w:fill="auto"/>
            <w:noWrap w:val="0"/>
            <w:vAlign w:val="center"/>
          </w:tcPr>
          <w:p w14:paraId="2FCB1524">
            <w:pPr>
              <w:keepNext w:val="0"/>
              <w:keepLines w:val="0"/>
              <w:pageBreakBefore w:val="0"/>
              <w:widowControl w:val="0"/>
              <w:kinsoku/>
              <w:wordWrap/>
              <w:overflowPunct/>
              <w:topLinePunct w:val="0"/>
              <w:autoSpaceDE/>
              <w:autoSpaceDN/>
              <w:bidi w:val="0"/>
              <w:adjustRightInd/>
              <w:snapToGrid/>
              <w:ind w:left="0" w:leftChars="0" w:right="62" w:rightChars="0" w:firstLine="0" w:firstLineChars="0"/>
              <w:jc w:val="both"/>
              <w:textAlignment w:val="auto"/>
              <w:rPr>
                <w:rFonts w:hint="eastAsia" w:ascii="宋体" w:hAnsi="宋体" w:eastAsia="宋体" w:cs="宋体"/>
                <w:color w:val="auto"/>
                <w:kern w:val="2"/>
                <w:sz w:val="24"/>
                <w:szCs w:val="24"/>
                <w:highlight w:val="none"/>
                <w:shd w:val="clear" w:color="auto" w:fill="FFFFFF"/>
                <w:lang w:val="en-US" w:eastAsia="zh-CN" w:bidi="ar-SA"/>
              </w:rPr>
            </w:pPr>
            <w:r>
              <w:rPr>
                <w:rFonts w:hint="eastAsia" w:ascii="宋体" w:hAnsi="宋体" w:eastAsia="宋体" w:cs="宋体"/>
                <w:color w:val="auto"/>
                <w:kern w:val="2"/>
                <w:sz w:val="24"/>
                <w:szCs w:val="24"/>
                <w:highlight w:val="none"/>
                <w:shd w:val="clear" w:color="auto" w:fill="FFFFFF"/>
                <w:lang w:val="en-US" w:eastAsia="zh-CN" w:bidi="ar-SA"/>
              </w:rPr>
              <w:t>企业负责人为同一人或者存在直接控股、管理关系的不同投标人，不得参加同一合同项下的政府采购活动（提供声明函）格式自拟。否则，皆取消投标资格；</w:t>
            </w:r>
          </w:p>
        </w:tc>
        <w:tc>
          <w:tcPr>
            <w:tcW w:w="765" w:type="pct"/>
            <w:noWrap w:val="0"/>
            <w:vAlign w:val="center"/>
          </w:tcPr>
          <w:p w14:paraId="4355C3E3">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按要求提供</w:t>
            </w:r>
          </w:p>
        </w:tc>
      </w:tr>
      <w:tr w14:paraId="5439069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35" w:hRule="atLeast"/>
        </w:trPr>
        <w:tc>
          <w:tcPr>
            <w:tcW w:w="396" w:type="pct"/>
            <w:noWrap w:val="0"/>
            <w:vAlign w:val="center"/>
          </w:tcPr>
          <w:p w14:paraId="11C8C11F">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w:t>
            </w:r>
          </w:p>
        </w:tc>
        <w:tc>
          <w:tcPr>
            <w:tcW w:w="965" w:type="pct"/>
            <w:shd w:val="clear" w:color="auto" w:fill="auto"/>
            <w:noWrap w:val="0"/>
            <w:vAlign w:val="center"/>
          </w:tcPr>
          <w:p w14:paraId="14294C3F">
            <w:pPr>
              <w:keepNext w:val="0"/>
              <w:keepLines w:val="0"/>
              <w:pageBreakBefore w:val="0"/>
              <w:widowControl w:val="0"/>
              <w:kinsoku/>
              <w:wordWrap/>
              <w:overflowPunct/>
              <w:topLinePunct w:val="0"/>
              <w:autoSpaceDE/>
              <w:autoSpaceDN/>
              <w:bidi w:val="0"/>
              <w:adjustRightInd/>
              <w:snapToGrid/>
              <w:ind w:left="0" w:leftChars="0" w:right="62" w:rightChars="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投标保证金或电子保函</w:t>
            </w:r>
          </w:p>
        </w:tc>
        <w:tc>
          <w:tcPr>
            <w:tcW w:w="2872" w:type="pct"/>
            <w:shd w:val="clear" w:color="auto" w:fill="auto"/>
            <w:noWrap w:val="0"/>
            <w:vAlign w:val="center"/>
          </w:tcPr>
          <w:p w14:paraId="5F03B757">
            <w:pPr>
              <w:keepNext w:val="0"/>
              <w:keepLines w:val="0"/>
              <w:pageBreakBefore w:val="0"/>
              <w:widowControl w:val="0"/>
              <w:kinsoku/>
              <w:wordWrap/>
              <w:overflowPunct/>
              <w:topLinePunct w:val="0"/>
              <w:autoSpaceDE/>
              <w:autoSpaceDN/>
              <w:bidi w:val="0"/>
              <w:adjustRightInd/>
              <w:snapToGrid/>
              <w:ind w:left="0" w:leftChars="0" w:right="62" w:rightChars="0" w:firstLine="0" w:firstLineChars="0"/>
              <w:jc w:val="both"/>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sz w:val="24"/>
                <w:szCs w:val="24"/>
                <w:highlight w:val="none"/>
                <w:lang w:val="en-US" w:eastAsia="zh-CN"/>
              </w:rPr>
              <w:t>按照招标文件的规定提交投标保证金或电子保函；</w:t>
            </w:r>
          </w:p>
        </w:tc>
        <w:tc>
          <w:tcPr>
            <w:tcW w:w="765" w:type="pct"/>
            <w:noWrap w:val="0"/>
            <w:vAlign w:val="center"/>
          </w:tcPr>
          <w:p w14:paraId="74796FBF">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按要求提供</w:t>
            </w:r>
          </w:p>
        </w:tc>
      </w:tr>
      <w:tr w14:paraId="52AAE81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9" w:hRule="atLeast"/>
        </w:trPr>
        <w:tc>
          <w:tcPr>
            <w:tcW w:w="396" w:type="pct"/>
            <w:noWrap w:val="0"/>
            <w:vAlign w:val="center"/>
          </w:tcPr>
          <w:p w14:paraId="17847D10">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10</w:t>
            </w:r>
          </w:p>
        </w:tc>
        <w:tc>
          <w:tcPr>
            <w:tcW w:w="965" w:type="pct"/>
            <w:shd w:val="clear" w:color="auto" w:fill="auto"/>
            <w:noWrap w:val="0"/>
            <w:vAlign w:val="center"/>
          </w:tcPr>
          <w:p w14:paraId="69D09604">
            <w:pPr>
              <w:keepNext w:val="0"/>
              <w:keepLines w:val="0"/>
              <w:pageBreakBefore w:val="0"/>
              <w:widowControl w:val="0"/>
              <w:kinsoku/>
              <w:wordWrap/>
              <w:overflowPunct/>
              <w:topLinePunct w:val="0"/>
              <w:autoSpaceDE/>
              <w:autoSpaceDN/>
              <w:bidi w:val="0"/>
              <w:adjustRightInd/>
              <w:snapToGrid/>
              <w:ind w:left="0" w:leftChars="0" w:right="62" w:rightChars="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特定资质</w:t>
            </w:r>
          </w:p>
        </w:tc>
        <w:tc>
          <w:tcPr>
            <w:tcW w:w="2872" w:type="pct"/>
            <w:shd w:val="clear" w:color="auto" w:fill="auto"/>
            <w:noWrap w:val="0"/>
            <w:vAlign w:val="center"/>
          </w:tcPr>
          <w:p w14:paraId="012EF9A3">
            <w:pPr>
              <w:keepNext w:val="0"/>
              <w:keepLines w:val="0"/>
              <w:pageBreakBefore w:val="0"/>
              <w:widowControl w:val="0"/>
              <w:kinsoku/>
              <w:wordWrap/>
              <w:overflowPunct/>
              <w:topLinePunct w:val="0"/>
              <w:autoSpaceDE/>
              <w:autoSpaceDN/>
              <w:bidi w:val="0"/>
              <w:adjustRightInd/>
              <w:snapToGrid/>
              <w:ind w:left="0" w:leftChars="0" w:right="62" w:rightChars="0" w:firstLine="0" w:firstLineChars="0"/>
              <w:jc w:val="both"/>
              <w:textAlignment w:val="auto"/>
              <w:rPr>
                <w:rFonts w:hint="default"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w:t>
            </w:r>
          </w:p>
        </w:tc>
        <w:tc>
          <w:tcPr>
            <w:tcW w:w="765" w:type="pct"/>
            <w:noWrap w:val="0"/>
            <w:vAlign w:val="center"/>
          </w:tcPr>
          <w:p w14:paraId="7A5E9DD5">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按要求提供</w:t>
            </w:r>
          </w:p>
        </w:tc>
      </w:tr>
      <w:tr w14:paraId="16C5DAF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69" w:hRule="atLeast"/>
        </w:trPr>
        <w:tc>
          <w:tcPr>
            <w:tcW w:w="396" w:type="pct"/>
            <w:noWrap w:val="0"/>
            <w:vAlign w:val="center"/>
          </w:tcPr>
          <w:p w14:paraId="7002EE5E">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11</w:t>
            </w:r>
          </w:p>
        </w:tc>
        <w:tc>
          <w:tcPr>
            <w:tcW w:w="965" w:type="pct"/>
            <w:shd w:val="clear" w:color="auto" w:fill="auto"/>
            <w:noWrap w:val="0"/>
            <w:vAlign w:val="center"/>
          </w:tcPr>
          <w:p w14:paraId="3B48EB9E">
            <w:pPr>
              <w:keepNext w:val="0"/>
              <w:keepLines w:val="0"/>
              <w:pageBreakBefore w:val="0"/>
              <w:widowControl w:val="0"/>
              <w:kinsoku/>
              <w:wordWrap/>
              <w:overflowPunct/>
              <w:topLinePunct w:val="0"/>
              <w:autoSpaceDE/>
              <w:autoSpaceDN/>
              <w:bidi w:val="0"/>
              <w:adjustRightInd/>
              <w:snapToGrid/>
              <w:ind w:left="0" w:leftChars="0" w:right="62" w:rightChars="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采购政策</w:t>
            </w:r>
          </w:p>
        </w:tc>
        <w:tc>
          <w:tcPr>
            <w:tcW w:w="2872" w:type="pct"/>
            <w:noWrap w:val="0"/>
            <w:vAlign w:val="center"/>
          </w:tcPr>
          <w:p w14:paraId="164C5DEE">
            <w:pPr>
              <w:keepNext w:val="0"/>
              <w:keepLines w:val="0"/>
              <w:pageBreakBefore w:val="0"/>
              <w:widowControl w:val="0"/>
              <w:kinsoku/>
              <w:wordWrap/>
              <w:overflowPunct/>
              <w:topLinePunct w:val="0"/>
              <w:autoSpaceDE/>
              <w:autoSpaceDN/>
              <w:bidi w:val="0"/>
              <w:adjustRightInd/>
              <w:snapToGrid/>
              <w:ind w:left="0" w:leftChars="0" w:firstLine="0" w:firstLineChars="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按照招标文件的规定提供《中小企业声明函》；</w:t>
            </w:r>
          </w:p>
        </w:tc>
        <w:tc>
          <w:tcPr>
            <w:tcW w:w="765" w:type="pct"/>
            <w:noWrap w:val="0"/>
            <w:vAlign w:val="center"/>
          </w:tcPr>
          <w:p w14:paraId="5797D1BE">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按要求提供</w:t>
            </w:r>
          </w:p>
        </w:tc>
      </w:tr>
    </w:tbl>
    <w:p w14:paraId="59A6689C">
      <w:pPr>
        <w:spacing w:line="360" w:lineRule="auto"/>
        <w:jc w:val="center"/>
        <w:outlineLvl w:val="0"/>
        <w:rPr>
          <w:rFonts w:hint="eastAsia" w:asciiTheme="minorEastAsia" w:hAnsiTheme="minorEastAsia" w:eastAsiaTheme="minorEastAsia" w:cstheme="minorEastAsia"/>
          <w:b/>
          <w:color w:val="auto"/>
          <w:sz w:val="36"/>
          <w:szCs w:val="36"/>
          <w:highlight w:val="none"/>
        </w:rPr>
      </w:pPr>
      <w:r>
        <w:rPr>
          <w:rFonts w:hint="eastAsia" w:asciiTheme="minorEastAsia" w:hAnsiTheme="minorEastAsia" w:eastAsiaTheme="minorEastAsia" w:cstheme="minorEastAsia"/>
          <w:b/>
          <w:color w:val="auto"/>
          <w:sz w:val="36"/>
          <w:szCs w:val="36"/>
          <w:highlight w:val="none"/>
        </w:rPr>
        <w:br w:type="page"/>
      </w:r>
      <w:bookmarkStart w:id="249" w:name="_Toc5405"/>
      <w:r>
        <w:rPr>
          <w:rFonts w:hint="eastAsia" w:asciiTheme="minorEastAsia" w:hAnsiTheme="minorEastAsia" w:eastAsiaTheme="minorEastAsia" w:cstheme="minorEastAsia"/>
          <w:b/>
          <w:color w:val="auto"/>
          <w:sz w:val="36"/>
          <w:szCs w:val="36"/>
          <w:highlight w:val="none"/>
        </w:rPr>
        <w:t>第</w:t>
      </w:r>
      <w:r>
        <w:rPr>
          <w:rFonts w:hint="eastAsia" w:asciiTheme="minorEastAsia" w:hAnsiTheme="minorEastAsia" w:eastAsiaTheme="minorEastAsia" w:cstheme="minorEastAsia"/>
          <w:b/>
          <w:color w:val="auto"/>
          <w:sz w:val="36"/>
          <w:szCs w:val="36"/>
          <w:highlight w:val="none"/>
          <w:lang w:val="en-US" w:eastAsia="zh-CN"/>
        </w:rPr>
        <w:t>三</w:t>
      </w:r>
      <w:r>
        <w:rPr>
          <w:rFonts w:hint="eastAsia" w:asciiTheme="minorEastAsia" w:hAnsiTheme="minorEastAsia" w:eastAsiaTheme="minorEastAsia" w:cstheme="minorEastAsia"/>
          <w:b/>
          <w:color w:val="auto"/>
          <w:sz w:val="36"/>
          <w:szCs w:val="36"/>
          <w:highlight w:val="none"/>
        </w:rPr>
        <w:t>章</w:t>
      </w:r>
      <w:bookmarkStart w:id="250" w:name="_Hlt164229061"/>
      <w:bookmarkEnd w:id="250"/>
      <w:r>
        <w:rPr>
          <w:rFonts w:hint="eastAsia" w:asciiTheme="minorEastAsia" w:hAnsiTheme="minorEastAsia" w:eastAsiaTheme="minorEastAsia" w:cstheme="minorEastAsia"/>
          <w:b/>
          <w:color w:val="auto"/>
          <w:sz w:val="36"/>
          <w:szCs w:val="36"/>
          <w:highlight w:val="none"/>
          <w:lang w:val="en-US" w:eastAsia="zh-CN"/>
        </w:rPr>
        <w:t xml:space="preserve"> </w:t>
      </w:r>
      <w:r>
        <w:rPr>
          <w:rFonts w:hint="eastAsia" w:asciiTheme="minorEastAsia" w:hAnsiTheme="minorEastAsia" w:eastAsiaTheme="minorEastAsia" w:cstheme="minorEastAsia"/>
          <w:b/>
          <w:color w:val="auto"/>
          <w:sz w:val="36"/>
          <w:szCs w:val="36"/>
          <w:highlight w:val="none"/>
        </w:rPr>
        <w:t>评标程序、评标方法和评标标准</w:t>
      </w:r>
      <w:bookmarkEnd w:id="248"/>
      <w:bookmarkEnd w:id="249"/>
    </w:p>
    <w:p w14:paraId="2A24B247">
      <w:pPr>
        <w:tabs>
          <w:tab w:val="left" w:pos="360"/>
          <w:tab w:val="left" w:pos="900"/>
        </w:tabs>
        <w:snapToGrid w:val="0"/>
        <w:spacing w:line="360" w:lineRule="auto"/>
        <w:jc w:val="center"/>
        <w:outlineLvl w:val="1"/>
        <w:rPr>
          <w:rFonts w:hint="eastAsia" w:asciiTheme="minorEastAsia" w:hAnsiTheme="minorEastAsia" w:eastAsiaTheme="minorEastAsia" w:cstheme="minorEastAsia"/>
          <w:b/>
          <w:color w:val="auto"/>
          <w:highlight w:val="none"/>
        </w:rPr>
      </w:pPr>
      <w:bookmarkStart w:id="251" w:name="_Toc21951"/>
      <w:r>
        <w:rPr>
          <w:rFonts w:hint="eastAsia" w:asciiTheme="minorEastAsia" w:hAnsiTheme="minorEastAsia" w:eastAsiaTheme="minorEastAsia" w:cstheme="minorEastAsia"/>
          <w:b/>
          <w:color w:val="auto"/>
          <w:sz w:val="24"/>
          <w:highlight w:val="none"/>
        </w:rPr>
        <w:t>一、评标方法</w:t>
      </w:r>
      <w:bookmarkEnd w:id="251"/>
    </w:p>
    <w:p w14:paraId="651CF46E">
      <w:pPr>
        <w:keepNext w:val="0"/>
        <w:keepLines w:val="0"/>
        <w:pageBreakBefore w:val="0"/>
        <w:widowControl w:val="0"/>
        <w:numPr>
          <w:ilvl w:val="0"/>
          <w:numId w:val="0"/>
        </w:numPr>
        <w:tabs>
          <w:tab w:val="left" w:pos="360"/>
        </w:tabs>
        <w:kinsoku/>
        <w:wordWrap/>
        <w:overflowPunct/>
        <w:topLinePunct w:val="0"/>
        <w:autoSpaceDE/>
        <w:autoSpaceDN/>
        <w:bidi w:val="0"/>
        <w:adjustRightInd/>
        <w:snapToGrid w:val="0"/>
        <w:spacing w:line="360" w:lineRule="auto"/>
        <w:ind w:right="0" w:rightChars="0" w:firstLine="480" w:firstLineChars="200"/>
        <w:textAlignment w:val="auto"/>
        <w:outlineLvl w:val="1"/>
        <w:rPr>
          <w:rFonts w:hint="eastAsia" w:asciiTheme="minorEastAsia" w:hAnsiTheme="minorEastAsia" w:eastAsiaTheme="minorEastAsia" w:cstheme="minorEastAsia"/>
          <w:color w:val="auto"/>
          <w:sz w:val="24"/>
          <w:szCs w:val="24"/>
          <w:highlight w:val="none"/>
        </w:rPr>
      </w:pPr>
      <w:bookmarkStart w:id="252" w:name="_Toc226309785"/>
      <w:bookmarkStart w:id="253" w:name="_Toc164229236"/>
      <w:bookmarkStart w:id="254" w:name="_Toc265228379"/>
      <w:bookmarkStart w:id="255" w:name="_Toc150774641"/>
      <w:bookmarkStart w:id="256" w:name="_Toc150509292"/>
      <w:bookmarkStart w:id="257" w:name="_Toc164608655"/>
      <w:bookmarkStart w:id="258" w:name="_Toc149720834"/>
      <w:bookmarkStart w:id="259" w:name="_Toc150480779"/>
      <w:bookmarkStart w:id="260" w:name="_Toc151193639"/>
      <w:bookmarkStart w:id="261" w:name="_Toc195842906"/>
      <w:bookmarkStart w:id="262" w:name="_Toc151193855"/>
      <w:bookmarkStart w:id="263" w:name="_Toc226965814"/>
      <w:bookmarkStart w:id="264" w:name="_Toc226965731"/>
      <w:bookmarkStart w:id="265" w:name="_Toc164229382"/>
      <w:bookmarkStart w:id="266" w:name="_Toc127161455"/>
      <w:bookmarkStart w:id="267" w:name="_Toc264969231"/>
      <w:bookmarkStart w:id="268" w:name="_Toc151193929"/>
      <w:bookmarkStart w:id="269" w:name="_Toc151193783"/>
      <w:bookmarkStart w:id="270" w:name="_Toc150774746"/>
      <w:bookmarkStart w:id="271" w:name="_Toc26568"/>
      <w:bookmarkStart w:id="272" w:name="_Toc305158883"/>
      <w:bookmarkStart w:id="273" w:name="_Toc226337237"/>
      <w:bookmarkStart w:id="274" w:name="_Toc151193711"/>
      <w:bookmarkStart w:id="275" w:name="_Toc164351635"/>
      <w:bookmarkStart w:id="276" w:name="_Toc127151742"/>
      <w:bookmarkStart w:id="277" w:name="_Toc305158809"/>
      <w:bookmarkStart w:id="278" w:name="_Toc142311043"/>
      <w:bookmarkStart w:id="279" w:name="_Toc151190168"/>
      <w:bookmarkStart w:id="280" w:name="_Toc164608810"/>
      <w:bookmarkStart w:id="281" w:name="_Toc127151541"/>
      <w:bookmarkStart w:id="282" w:name="_Toc353825551"/>
      <w:bookmarkStart w:id="283" w:name="_Toc353873941"/>
      <w:r>
        <w:rPr>
          <w:rFonts w:hint="eastAsia" w:asciiTheme="minorEastAsia" w:hAnsiTheme="minorEastAsia" w:eastAsiaTheme="minorEastAsia" w:cstheme="minorEastAsia"/>
          <w:color w:val="auto"/>
          <w:kern w:val="2"/>
          <w:sz w:val="24"/>
          <w:szCs w:val="24"/>
          <w:lang w:val="en-US" w:eastAsia="zh-CN" w:bidi="ar-SA"/>
        </w:rPr>
        <w:t>1.</w:t>
      </w:r>
      <w:r>
        <w:rPr>
          <w:rFonts w:hint="eastAsia" w:asciiTheme="minorEastAsia" w:hAnsiTheme="minorEastAsia" w:eastAsiaTheme="minorEastAsia" w:cstheme="minorEastAsia"/>
          <w:color w:val="auto"/>
          <w:sz w:val="24"/>
          <w:szCs w:val="24"/>
          <w:highlight w:val="none"/>
        </w:rPr>
        <w:t>投标文件的符合性审查</w:t>
      </w:r>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p>
    <w:p w14:paraId="08C894EF">
      <w:pPr>
        <w:keepNext w:val="0"/>
        <w:keepLines w:val="0"/>
        <w:pageBreakBefore w:val="0"/>
        <w:widowControl w:val="0"/>
        <w:numPr>
          <w:ilvl w:val="1"/>
          <w:numId w:val="0"/>
        </w:numPr>
        <w:tabs>
          <w:tab w:val="left" w:pos="1080"/>
        </w:tabs>
        <w:kinsoku/>
        <w:wordWrap/>
        <w:overflowPunct/>
        <w:topLinePunct w:val="0"/>
        <w:autoSpaceDE/>
        <w:autoSpaceDN/>
        <w:bidi w:val="0"/>
        <w:adjustRightInd/>
        <w:snapToGrid w:val="0"/>
        <w:spacing w:line="360" w:lineRule="auto"/>
        <w:ind w:right="0" w:righ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2"/>
          <w:sz w:val="24"/>
          <w:szCs w:val="24"/>
          <w:lang w:val="en-US" w:eastAsia="zh-CN" w:bidi="ar-SA"/>
        </w:rPr>
        <w:t>1.1</w:t>
      </w:r>
      <w:r>
        <w:rPr>
          <w:rFonts w:hint="eastAsia" w:asciiTheme="minorEastAsia" w:hAnsiTheme="minorEastAsia" w:eastAsiaTheme="minorEastAsia" w:cstheme="minorEastAsia"/>
          <w:color w:val="auto"/>
          <w:sz w:val="24"/>
          <w:szCs w:val="24"/>
          <w:highlight w:val="none"/>
        </w:rPr>
        <w:t>评标委员会对资格审查合格的投标人的投标文件进行符合性审查，以确定其是否满足招标文件的实质性要求。</w:t>
      </w:r>
      <w:bookmarkStart w:id="284" w:name="_Toc520356167"/>
    </w:p>
    <w:p w14:paraId="70814B1B">
      <w:pPr>
        <w:keepNext w:val="0"/>
        <w:keepLines w:val="0"/>
        <w:pageBreakBefore w:val="0"/>
        <w:widowControl w:val="0"/>
        <w:numPr>
          <w:ilvl w:val="1"/>
          <w:numId w:val="0"/>
        </w:numPr>
        <w:tabs>
          <w:tab w:val="left" w:pos="1080"/>
        </w:tabs>
        <w:kinsoku/>
        <w:wordWrap/>
        <w:overflowPunct/>
        <w:topLinePunct w:val="0"/>
        <w:autoSpaceDE/>
        <w:autoSpaceDN/>
        <w:bidi w:val="0"/>
        <w:adjustRightInd/>
        <w:snapToGrid w:val="0"/>
        <w:spacing w:line="360" w:lineRule="auto"/>
        <w:ind w:right="0" w:righ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2"/>
          <w:sz w:val="24"/>
          <w:szCs w:val="24"/>
          <w:lang w:val="en-US" w:eastAsia="zh-CN" w:bidi="ar-SA"/>
        </w:rPr>
        <w:t>1.2</w:t>
      </w:r>
      <w:r>
        <w:rPr>
          <w:rFonts w:hint="eastAsia" w:asciiTheme="minorEastAsia" w:hAnsiTheme="minorEastAsia" w:eastAsiaTheme="minorEastAsia" w:cstheme="minorEastAsia"/>
          <w:color w:val="auto"/>
          <w:sz w:val="24"/>
          <w:szCs w:val="24"/>
          <w:highlight w:val="none"/>
        </w:rPr>
        <w:t>评标委员会根据《符合性审查要求》中规定的审查因素和审查内容，对投标人的投标文件是否实质上响应招标文件进行符合性审查，并形成符合性审查评审结果。投标人《商务技术文件》有任何一项不符合《符合性审查要求》</w:t>
      </w:r>
      <w:bookmarkEnd w:id="284"/>
      <w:r>
        <w:rPr>
          <w:rFonts w:hint="eastAsia" w:asciiTheme="minorEastAsia" w:hAnsiTheme="minorEastAsia" w:eastAsiaTheme="minorEastAsia" w:cstheme="minorEastAsia"/>
          <w:color w:val="auto"/>
          <w:sz w:val="24"/>
          <w:szCs w:val="24"/>
          <w:highlight w:val="none"/>
        </w:rPr>
        <w:t>要求的，</w:t>
      </w:r>
      <w:r>
        <w:rPr>
          <w:rFonts w:hint="eastAsia" w:asciiTheme="minorEastAsia" w:hAnsiTheme="minorEastAsia" w:eastAsiaTheme="minorEastAsia" w:cstheme="minorEastAsia"/>
          <w:b/>
          <w:color w:val="auto"/>
          <w:sz w:val="24"/>
          <w:szCs w:val="24"/>
          <w:highlight w:val="none"/>
        </w:rPr>
        <w:t>投标无效</w:t>
      </w:r>
      <w:r>
        <w:rPr>
          <w:rFonts w:hint="eastAsia" w:asciiTheme="minorEastAsia" w:hAnsiTheme="minorEastAsia" w:eastAsiaTheme="minorEastAsia" w:cstheme="minorEastAsia"/>
          <w:color w:val="auto"/>
          <w:sz w:val="24"/>
          <w:szCs w:val="24"/>
          <w:highlight w:val="none"/>
        </w:rPr>
        <w:t>。</w:t>
      </w:r>
    </w:p>
    <w:p w14:paraId="78C6ECA0">
      <w:pPr>
        <w:keepNext w:val="0"/>
        <w:keepLines w:val="0"/>
        <w:pageBreakBefore w:val="0"/>
        <w:widowControl w:val="0"/>
        <w:tabs>
          <w:tab w:val="left" w:pos="900"/>
          <w:tab w:val="left" w:pos="1080"/>
          <w:tab w:val="left" w:pos="1589"/>
        </w:tabs>
        <w:kinsoku/>
        <w:wordWrap/>
        <w:overflowPunct/>
        <w:topLinePunct w:val="0"/>
        <w:autoSpaceDE/>
        <w:autoSpaceDN/>
        <w:bidi w:val="0"/>
        <w:adjustRightInd/>
        <w:snapToGrid w:val="0"/>
        <w:spacing w:line="360" w:lineRule="auto"/>
        <w:ind w:leftChars="-170" w:right="62" w:hanging="357" w:hangingChars="148"/>
        <w:jc w:val="center"/>
        <w:textAlignment w:val="auto"/>
        <w:rPr>
          <w:rFonts w:hint="eastAsia" w:asciiTheme="minorEastAsia" w:hAnsiTheme="minorEastAsia" w:eastAsiaTheme="minorEastAsia" w:cstheme="minorEastAsia"/>
          <w:b/>
          <w:color w:val="auto"/>
          <w:sz w:val="24"/>
          <w:szCs w:val="24"/>
          <w:highlight w:val="none"/>
        </w:rPr>
      </w:pPr>
    </w:p>
    <w:p w14:paraId="22384255">
      <w:pPr>
        <w:keepNext w:val="0"/>
        <w:keepLines w:val="0"/>
        <w:pageBreakBefore w:val="0"/>
        <w:widowControl w:val="0"/>
        <w:tabs>
          <w:tab w:val="left" w:pos="900"/>
          <w:tab w:val="left" w:pos="1080"/>
          <w:tab w:val="left" w:pos="1589"/>
        </w:tabs>
        <w:kinsoku/>
        <w:wordWrap/>
        <w:overflowPunct/>
        <w:topLinePunct w:val="0"/>
        <w:autoSpaceDE/>
        <w:autoSpaceDN/>
        <w:bidi w:val="0"/>
        <w:adjustRightInd/>
        <w:snapToGrid w:val="0"/>
        <w:spacing w:line="360" w:lineRule="auto"/>
        <w:ind w:leftChars="-170" w:right="62" w:hanging="357" w:hangingChars="148"/>
        <w:jc w:val="center"/>
        <w:textAlignment w:val="auto"/>
        <w:rPr>
          <w:rFonts w:hint="eastAsia" w:asciiTheme="minorEastAsia" w:hAnsiTheme="minorEastAsia" w:eastAsiaTheme="minorEastAsia" w:cstheme="minorEastAsia"/>
          <w:b/>
          <w:color w:val="auto"/>
          <w:sz w:val="24"/>
          <w:szCs w:val="24"/>
          <w:highlight w:val="none"/>
          <w:lang w:eastAsia="zh-CN"/>
        </w:rPr>
      </w:pPr>
      <w:r>
        <w:rPr>
          <w:rFonts w:hint="eastAsia" w:asciiTheme="minorEastAsia" w:hAnsiTheme="minorEastAsia" w:eastAsiaTheme="minorEastAsia" w:cstheme="minorEastAsia"/>
          <w:b/>
          <w:color w:val="auto"/>
          <w:sz w:val="24"/>
          <w:szCs w:val="24"/>
          <w:highlight w:val="none"/>
        </w:rPr>
        <w:t>符合性审查要求</w:t>
      </w:r>
    </w:p>
    <w:tbl>
      <w:tblPr>
        <w:tblStyle w:val="25"/>
        <w:tblpPr w:leftFromText="180" w:rightFromText="180" w:vertAnchor="text" w:horzAnchor="page" w:tblpX="1077" w:tblpY="453"/>
        <w:tblOverlap w:val="never"/>
        <w:tblW w:w="996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3"/>
        <w:gridCol w:w="1943"/>
        <w:gridCol w:w="7215"/>
      </w:tblGrid>
      <w:tr w14:paraId="273F1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803" w:type="dxa"/>
            <w:noWrap w:val="0"/>
            <w:vAlign w:val="center"/>
          </w:tcPr>
          <w:p w14:paraId="3D6267A5">
            <w:pPr>
              <w:widowControl/>
              <w:jc w:val="center"/>
              <w:rPr>
                <w:rFonts w:hint="eastAsia" w:asciiTheme="minorEastAsia" w:hAnsiTheme="minorEastAsia" w:eastAsiaTheme="minorEastAsia" w:cstheme="minorEastAsia"/>
                <w:b/>
                <w:color w:val="auto"/>
                <w:kern w:val="0"/>
                <w:sz w:val="24"/>
                <w:szCs w:val="24"/>
                <w:highlight w:val="none"/>
              </w:rPr>
            </w:pPr>
            <w:r>
              <w:rPr>
                <w:rFonts w:hint="eastAsia" w:asciiTheme="minorEastAsia" w:hAnsiTheme="minorEastAsia" w:eastAsiaTheme="minorEastAsia" w:cstheme="minorEastAsia"/>
                <w:b/>
                <w:color w:val="auto"/>
                <w:kern w:val="0"/>
                <w:sz w:val="24"/>
                <w:szCs w:val="24"/>
                <w:highlight w:val="none"/>
              </w:rPr>
              <w:t>序号</w:t>
            </w:r>
          </w:p>
        </w:tc>
        <w:tc>
          <w:tcPr>
            <w:tcW w:w="1943" w:type="dxa"/>
            <w:noWrap w:val="0"/>
            <w:vAlign w:val="center"/>
          </w:tcPr>
          <w:p w14:paraId="24EB2D6A">
            <w:pPr>
              <w:widowControl/>
              <w:jc w:val="center"/>
              <w:rPr>
                <w:rFonts w:hint="eastAsia" w:asciiTheme="minorEastAsia" w:hAnsiTheme="minorEastAsia" w:eastAsiaTheme="minorEastAsia" w:cstheme="minorEastAsia"/>
                <w:b/>
                <w:color w:val="auto"/>
                <w:kern w:val="0"/>
                <w:sz w:val="24"/>
                <w:szCs w:val="24"/>
                <w:highlight w:val="none"/>
              </w:rPr>
            </w:pPr>
            <w:r>
              <w:rPr>
                <w:rFonts w:hint="eastAsia" w:asciiTheme="minorEastAsia" w:hAnsiTheme="minorEastAsia" w:eastAsiaTheme="minorEastAsia" w:cstheme="minorEastAsia"/>
                <w:b/>
                <w:color w:val="auto"/>
                <w:kern w:val="0"/>
                <w:sz w:val="24"/>
                <w:szCs w:val="24"/>
                <w:highlight w:val="none"/>
              </w:rPr>
              <w:t>审查因素</w:t>
            </w:r>
          </w:p>
        </w:tc>
        <w:tc>
          <w:tcPr>
            <w:tcW w:w="7215" w:type="dxa"/>
            <w:noWrap w:val="0"/>
            <w:vAlign w:val="center"/>
          </w:tcPr>
          <w:p w14:paraId="20DFDF5D">
            <w:pPr>
              <w:widowControl/>
              <w:jc w:val="center"/>
              <w:rPr>
                <w:rFonts w:hint="eastAsia" w:asciiTheme="minorEastAsia" w:hAnsiTheme="minorEastAsia" w:eastAsiaTheme="minorEastAsia" w:cstheme="minorEastAsia"/>
                <w:b/>
                <w:color w:val="auto"/>
                <w:kern w:val="0"/>
                <w:sz w:val="24"/>
                <w:szCs w:val="24"/>
                <w:highlight w:val="none"/>
              </w:rPr>
            </w:pPr>
            <w:r>
              <w:rPr>
                <w:rFonts w:hint="eastAsia" w:asciiTheme="minorEastAsia" w:hAnsiTheme="minorEastAsia" w:eastAsiaTheme="minorEastAsia" w:cstheme="minorEastAsia"/>
                <w:b/>
                <w:color w:val="auto"/>
                <w:kern w:val="0"/>
                <w:sz w:val="24"/>
                <w:szCs w:val="24"/>
                <w:highlight w:val="none"/>
              </w:rPr>
              <w:t>审查内容</w:t>
            </w:r>
          </w:p>
        </w:tc>
      </w:tr>
      <w:tr w14:paraId="2E931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trPr>
        <w:tc>
          <w:tcPr>
            <w:tcW w:w="803" w:type="dxa"/>
            <w:noWrap w:val="0"/>
            <w:vAlign w:val="center"/>
          </w:tcPr>
          <w:p w14:paraId="382AD4F7">
            <w:pPr>
              <w:numPr>
                <w:ilvl w:val="0"/>
                <w:numId w:val="0"/>
              </w:numPr>
              <w:tabs>
                <w:tab w:val="left" w:pos="1080"/>
              </w:tabs>
              <w:snapToGrid w:val="0"/>
              <w:spacing w:line="240" w:lineRule="auto"/>
              <w:ind w:left="425" w:leftChars="0" w:right="62" w:rightChars="0" w:hanging="425" w:firstLineChars="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2"/>
                <w:sz w:val="24"/>
                <w:szCs w:val="24"/>
                <w:lang w:val="en-US" w:eastAsia="zh-CN" w:bidi="ar-SA"/>
              </w:rPr>
              <w:t>1.</w:t>
            </w:r>
          </w:p>
        </w:tc>
        <w:tc>
          <w:tcPr>
            <w:tcW w:w="1943" w:type="dxa"/>
            <w:noWrap w:val="0"/>
            <w:vAlign w:val="center"/>
          </w:tcPr>
          <w:p w14:paraId="648F08BD">
            <w:pPr>
              <w:tabs>
                <w:tab w:val="left" w:pos="1080"/>
              </w:tabs>
              <w:snapToGrid w:val="0"/>
              <w:spacing w:line="240" w:lineRule="auto"/>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授权委托书</w:t>
            </w:r>
          </w:p>
        </w:tc>
        <w:tc>
          <w:tcPr>
            <w:tcW w:w="7215" w:type="dxa"/>
            <w:noWrap w:val="0"/>
            <w:vAlign w:val="center"/>
          </w:tcPr>
          <w:p w14:paraId="0A30C2F1">
            <w:pPr>
              <w:tabs>
                <w:tab w:val="left" w:pos="1080"/>
              </w:tabs>
              <w:snapToGrid w:val="0"/>
              <w:spacing w:line="240" w:lineRule="auto"/>
              <w:ind w:left="0" w:leftChars="0" w:firstLine="0" w:firstLineChars="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按招标文件要求提供授权委托书；</w:t>
            </w:r>
          </w:p>
        </w:tc>
      </w:tr>
      <w:tr w14:paraId="3AEE7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trPr>
        <w:tc>
          <w:tcPr>
            <w:tcW w:w="803" w:type="dxa"/>
            <w:noWrap w:val="0"/>
            <w:vAlign w:val="center"/>
          </w:tcPr>
          <w:p w14:paraId="14CBBA9B">
            <w:pPr>
              <w:numPr>
                <w:ilvl w:val="0"/>
                <w:numId w:val="0"/>
              </w:numPr>
              <w:tabs>
                <w:tab w:val="left" w:pos="1080"/>
              </w:tabs>
              <w:snapToGrid w:val="0"/>
              <w:spacing w:line="240" w:lineRule="auto"/>
              <w:ind w:left="425" w:leftChars="0" w:right="62" w:rightChars="0" w:hanging="425" w:firstLineChars="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2"/>
                <w:sz w:val="24"/>
                <w:szCs w:val="24"/>
                <w:lang w:val="en-US" w:eastAsia="zh-CN" w:bidi="ar-SA"/>
              </w:rPr>
              <w:t>2.</w:t>
            </w:r>
          </w:p>
        </w:tc>
        <w:tc>
          <w:tcPr>
            <w:tcW w:w="1943" w:type="dxa"/>
            <w:noWrap w:val="0"/>
            <w:vAlign w:val="center"/>
          </w:tcPr>
          <w:p w14:paraId="2430786E">
            <w:pPr>
              <w:tabs>
                <w:tab w:val="left" w:pos="1080"/>
              </w:tabs>
              <w:snapToGrid w:val="0"/>
              <w:spacing w:line="240" w:lineRule="auto"/>
              <w:jc w:val="center"/>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投标完整</w:t>
            </w:r>
            <w:r>
              <w:rPr>
                <w:rFonts w:hint="eastAsia" w:asciiTheme="minorEastAsia" w:hAnsiTheme="minorEastAsia" w:eastAsiaTheme="minorEastAsia" w:cstheme="minorEastAsia"/>
                <w:color w:val="auto"/>
                <w:sz w:val="24"/>
                <w:szCs w:val="24"/>
                <w:highlight w:val="none"/>
                <w:lang w:eastAsia="zh-CN"/>
              </w:rPr>
              <w:t>性</w:t>
            </w:r>
          </w:p>
        </w:tc>
        <w:tc>
          <w:tcPr>
            <w:tcW w:w="7215" w:type="dxa"/>
            <w:noWrap w:val="0"/>
            <w:vAlign w:val="center"/>
          </w:tcPr>
          <w:p w14:paraId="3CC46426">
            <w:pPr>
              <w:tabs>
                <w:tab w:val="left" w:pos="1080"/>
              </w:tabs>
              <w:snapToGrid w:val="0"/>
              <w:spacing w:line="240" w:lineRule="auto"/>
              <w:ind w:left="0" w:leftChars="0" w:firstLine="0" w:firstLineChars="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未将一个采购包中的内容拆开投标；</w:t>
            </w:r>
          </w:p>
        </w:tc>
      </w:tr>
      <w:tr w14:paraId="1ED0F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trPr>
        <w:tc>
          <w:tcPr>
            <w:tcW w:w="803" w:type="dxa"/>
            <w:noWrap w:val="0"/>
            <w:vAlign w:val="center"/>
          </w:tcPr>
          <w:p w14:paraId="31EE2979">
            <w:pPr>
              <w:numPr>
                <w:ilvl w:val="0"/>
                <w:numId w:val="0"/>
              </w:numPr>
              <w:tabs>
                <w:tab w:val="left" w:pos="1080"/>
              </w:tabs>
              <w:snapToGrid w:val="0"/>
              <w:spacing w:line="240" w:lineRule="auto"/>
              <w:ind w:left="425" w:leftChars="0" w:right="62" w:rightChars="0" w:hanging="425" w:firstLineChars="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2"/>
                <w:sz w:val="24"/>
                <w:szCs w:val="24"/>
                <w:lang w:val="en-US" w:eastAsia="zh-CN" w:bidi="ar-SA"/>
              </w:rPr>
              <w:t>3.</w:t>
            </w:r>
          </w:p>
        </w:tc>
        <w:tc>
          <w:tcPr>
            <w:tcW w:w="1943" w:type="dxa"/>
            <w:noWrap w:val="0"/>
            <w:vAlign w:val="center"/>
          </w:tcPr>
          <w:p w14:paraId="2A93C8A1">
            <w:pPr>
              <w:tabs>
                <w:tab w:val="left" w:pos="1080"/>
              </w:tabs>
              <w:snapToGrid w:val="0"/>
              <w:spacing w:line="240" w:lineRule="auto"/>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投标报价</w:t>
            </w:r>
          </w:p>
        </w:tc>
        <w:tc>
          <w:tcPr>
            <w:tcW w:w="7215" w:type="dxa"/>
            <w:noWrap w:val="0"/>
            <w:vAlign w:val="center"/>
          </w:tcPr>
          <w:p w14:paraId="0908F431">
            <w:pPr>
              <w:tabs>
                <w:tab w:val="left" w:pos="1080"/>
              </w:tabs>
              <w:snapToGrid w:val="0"/>
              <w:spacing w:line="240" w:lineRule="auto"/>
              <w:ind w:left="0" w:leftChars="0" w:firstLine="0" w:firstLineChars="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投标报价未超过招标文件中规定的项目/采购包预算金额或者项目/采购包最高限价；</w:t>
            </w:r>
          </w:p>
        </w:tc>
      </w:tr>
      <w:tr w14:paraId="089C8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trPr>
        <w:tc>
          <w:tcPr>
            <w:tcW w:w="803" w:type="dxa"/>
            <w:noWrap w:val="0"/>
            <w:vAlign w:val="center"/>
          </w:tcPr>
          <w:p w14:paraId="2A448053">
            <w:pPr>
              <w:numPr>
                <w:ilvl w:val="0"/>
                <w:numId w:val="0"/>
              </w:numPr>
              <w:tabs>
                <w:tab w:val="left" w:pos="1080"/>
              </w:tabs>
              <w:snapToGrid w:val="0"/>
              <w:spacing w:line="240" w:lineRule="auto"/>
              <w:ind w:left="425" w:leftChars="0" w:right="62" w:rightChars="0" w:hanging="425" w:firstLineChars="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2"/>
                <w:sz w:val="24"/>
                <w:szCs w:val="24"/>
                <w:lang w:val="en-US" w:eastAsia="zh-CN" w:bidi="ar-SA"/>
              </w:rPr>
              <w:t>4.</w:t>
            </w:r>
          </w:p>
        </w:tc>
        <w:tc>
          <w:tcPr>
            <w:tcW w:w="1943" w:type="dxa"/>
            <w:noWrap w:val="0"/>
            <w:vAlign w:val="center"/>
          </w:tcPr>
          <w:p w14:paraId="7ADDE70C">
            <w:pPr>
              <w:tabs>
                <w:tab w:val="left" w:pos="1080"/>
              </w:tabs>
              <w:snapToGrid w:val="0"/>
              <w:spacing w:line="240" w:lineRule="auto"/>
              <w:jc w:val="center"/>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报价唯一</w:t>
            </w:r>
            <w:r>
              <w:rPr>
                <w:rFonts w:hint="eastAsia" w:asciiTheme="minorEastAsia" w:hAnsiTheme="minorEastAsia" w:eastAsiaTheme="minorEastAsia" w:cstheme="minorEastAsia"/>
                <w:color w:val="auto"/>
                <w:sz w:val="24"/>
                <w:szCs w:val="24"/>
                <w:highlight w:val="none"/>
                <w:lang w:eastAsia="zh-CN"/>
              </w:rPr>
              <w:t>性</w:t>
            </w:r>
          </w:p>
        </w:tc>
        <w:tc>
          <w:tcPr>
            <w:tcW w:w="7215" w:type="dxa"/>
            <w:noWrap w:val="0"/>
            <w:vAlign w:val="center"/>
          </w:tcPr>
          <w:p w14:paraId="3C04EDC5">
            <w:pPr>
              <w:tabs>
                <w:tab w:val="left" w:pos="1080"/>
              </w:tabs>
              <w:snapToGrid w:val="0"/>
              <w:spacing w:line="240" w:lineRule="auto"/>
              <w:ind w:left="0" w:leftChars="0" w:firstLine="0" w:firstLineChars="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投标文件未出现可选择</w:t>
            </w:r>
            <w:r>
              <w:rPr>
                <w:rFonts w:hint="eastAsia" w:asciiTheme="minorEastAsia" w:hAnsiTheme="minorEastAsia" w:eastAsiaTheme="minorEastAsia" w:cstheme="minorEastAsia"/>
                <w:color w:val="auto"/>
                <w:sz w:val="24"/>
                <w:szCs w:val="24"/>
                <w:highlight w:val="none"/>
                <w:lang w:eastAsia="zh-CN"/>
              </w:rPr>
              <w:t>性</w:t>
            </w:r>
            <w:r>
              <w:rPr>
                <w:rFonts w:hint="eastAsia" w:asciiTheme="minorEastAsia" w:hAnsiTheme="minorEastAsia" w:eastAsiaTheme="minorEastAsia" w:cstheme="minorEastAsia"/>
                <w:color w:val="auto"/>
                <w:sz w:val="24"/>
                <w:szCs w:val="24"/>
                <w:highlight w:val="none"/>
              </w:rPr>
              <w:t>或可调整的报价（招标文件另有规定的除外）；</w:t>
            </w:r>
          </w:p>
        </w:tc>
      </w:tr>
      <w:tr w14:paraId="5561C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trPr>
        <w:tc>
          <w:tcPr>
            <w:tcW w:w="803" w:type="dxa"/>
            <w:noWrap w:val="0"/>
            <w:vAlign w:val="center"/>
          </w:tcPr>
          <w:p w14:paraId="5312FDB3">
            <w:pPr>
              <w:numPr>
                <w:ilvl w:val="0"/>
                <w:numId w:val="0"/>
              </w:numPr>
              <w:tabs>
                <w:tab w:val="left" w:pos="1080"/>
              </w:tabs>
              <w:snapToGrid w:val="0"/>
              <w:spacing w:line="240" w:lineRule="auto"/>
              <w:ind w:left="425" w:leftChars="0" w:right="62" w:rightChars="0" w:hanging="425" w:firstLineChars="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2"/>
                <w:sz w:val="24"/>
                <w:szCs w:val="24"/>
                <w:lang w:val="en-US" w:eastAsia="zh-CN" w:bidi="ar-SA"/>
              </w:rPr>
              <w:t>5.</w:t>
            </w:r>
          </w:p>
        </w:tc>
        <w:tc>
          <w:tcPr>
            <w:tcW w:w="1943" w:type="dxa"/>
            <w:noWrap w:val="0"/>
            <w:vAlign w:val="center"/>
          </w:tcPr>
          <w:p w14:paraId="080282A3">
            <w:pPr>
              <w:tabs>
                <w:tab w:val="left" w:pos="1080"/>
              </w:tabs>
              <w:snapToGrid w:val="0"/>
              <w:spacing w:line="240" w:lineRule="auto"/>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投标有效期</w:t>
            </w:r>
          </w:p>
        </w:tc>
        <w:tc>
          <w:tcPr>
            <w:tcW w:w="7215" w:type="dxa"/>
            <w:noWrap w:val="0"/>
            <w:vAlign w:val="center"/>
          </w:tcPr>
          <w:p w14:paraId="7194B81C">
            <w:pPr>
              <w:tabs>
                <w:tab w:val="left" w:pos="1080"/>
              </w:tabs>
              <w:snapToGrid w:val="0"/>
              <w:spacing w:line="240" w:lineRule="auto"/>
              <w:ind w:left="0" w:leftChars="0" w:firstLine="0" w:firstLineChars="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投标文件中承诺的投标有效期满足招标文件中载明的投标有效期的；</w:t>
            </w:r>
          </w:p>
        </w:tc>
      </w:tr>
      <w:tr w14:paraId="7BEE5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trPr>
        <w:tc>
          <w:tcPr>
            <w:tcW w:w="803" w:type="dxa"/>
            <w:noWrap w:val="0"/>
            <w:vAlign w:val="center"/>
          </w:tcPr>
          <w:p w14:paraId="5BFFF792">
            <w:pPr>
              <w:numPr>
                <w:ilvl w:val="0"/>
                <w:numId w:val="0"/>
              </w:numPr>
              <w:tabs>
                <w:tab w:val="left" w:pos="1080"/>
              </w:tabs>
              <w:snapToGrid w:val="0"/>
              <w:spacing w:line="240" w:lineRule="auto"/>
              <w:ind w:left="425" w:leftChars="0" w:right="62" w:rightChars="0" w:hanging="425" w:firstLineChars="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2"/>
                <w:sz w:val="24"/>
                <w:szCs w:val="24"/>
                <w:lang w:val="en-US" w:eastAsia="zh-CN" w:bidi="ar-SA"/>
              </w:rPr>
              <w:t>6.</w:t>
            </w:r>
          </w:p>
        </w:tc>
        <w:tc>
          <w:tcPr>
            <w:tcW w:w="1943" w:type="dxa"/>
            <w:noWrap w:val="0"/>
            <w:vAlign w:val="center"/>
          </w:tcPr>
          <w:p w14:paraId="5429DA7A">
            <w:pPr>
              <w:tabs>
                <w:tab w:val="left" w:pos="1080"/>
              </w:tabs>
              <w:snapToGrid w:val="0"/>
              <w:spacing w:line="240" w:lineRule="auto"/>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签署、盖章</w:t>
            </w:r>
          </w:p>
        </w:tc>
        <w:tc>
          <w:tcPr>
            <w:tcW w:w="7215" w:type="dxa"/>
            <w:noWrap w:val="0"/>
            <w:vAlign w:val="center"/>
          </w:tcPr>
          <w:p w14:paraId="3FF64517">
            <w:pPr>
              <w:tabs>
                <w:tab w:val="left" w:pos="1080"/>
              </w:tabs>
              <w:snapToGrid w:val="0"/>
              <w:spacing w:line="240" w:lineRule="auto"/>
              <w:ind w:left="0" w:leftChars="0" w:firstLine="0" w:firstLineChars="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按照招标文件要求签署、盖章的；</w:t>
            </w:r>
          </w:p>
        </w:tc>
      </w:tr>
      <w:tr w14:paraId="4FF94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trPr>
        <w:tc>
          <w:tcPr>
            <w:tcW w:w="803" w:type="dxa"/>
            <w:noWrap w:val="0"/>
            <w:vAlign w:val="center"/>
          </w:tcPr>
          <w:p w14:paraId="0DDD0F04">
            <w:pPr>
              <w:numPr>
                <w:ilvl w:val="0"/>
                <w:numId w:val="0"/>
              </w:numPr>
              <w:tabs>
                <w:tab w:val="left" w:pos="1080"/>
              </w:tabs>
              <w:snapToGrid w:val="0"/>
              <w:spacing w:line="240" w:lineRule="auto"/>
              <w:ind w:left="425" w:leftChars="0" w:right="62" w:rightChars="0" w:hanging="425" w:firstLineChars="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2"/>
                <w:sz w:val="24"/>
                <w:szCs w:val="24"/>
                <w:lang w:val="en-US" w:eastAsia="zh-CN" w:bidi="ar-SA"/>
              </w:rPr>
              <w:t>7.</w:t>
            </w:r>
          </w:p>
        </w:tc>
        <w:tc>
          <w:tcPr>
            <w:tcW w:w="1943" w:type="dxa"/>
            <w:noWrap w:val="0"/>
            <w:vAlign w:val="center"/>
          </w:tcPr>
          <w:p w14:paraId="5FC05EB3">
            <w:pPr>
              <w:tabs>
                <w:tab w:val="left" w:pos="1080"/>
              </w:tabs>
              <w:snapToGrid w:val="0"/>
              <w:spacing w:line="240" w:lineRule="auto"/>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实质</w:t>
            </w:r>
            <w:r>
              <w:rPr>
                <w:rFonts w:hint="eastAsia" w:asciiTheme="minorEastAsia" w:hAnsiTheme="minorEastAsia" w:eastAsiaTheme="minorEastAsia" w:cstheme="minorEastAsia"/>
                <w:color w:val="auto"/>
                <w:sz w:val="24"/>
                <w:szCs w:val="24"/>
                <w:highlight w:val="none"/>
                <w:lang w:eastAsia="zh-CN"/>
              </w:rPr>
              <w:t>性</w:t>
            </w:r>
            <w:r>
              <w:rPr>
                <w:rFonts w:hint="eastAsia" w:asciiTheme="minorEastAsia" w:hAnsiTheme="minorEastAsia" w:eastAsiaTheme="minorEastAsia" w:cstheme="minorEastAsia"/>
                <w:color w:val="auto"/>
                <w:sz w:val="24"/>
                <w:szCs w:val="24"/>
                <w:highlight w:val="none"/>
              </w:rPr>
              <w:t>格式</w:t>
            </w:r>
          </w:p>
        </w:tc>
        <w:tc>
          <w:tcPr>
            <w:tcW w:w="7215" w:type="dxa"/>
            <w:noWrap w:val="0"/>
            <w:vAlign w:val="center"/>
          </w:tcPr>
          <w:p w14:paraId="15B1756D">
            <w:pPr>
              <w:tabs>
                <w:tab w:val="left" w:pos="1080"/>
              </w:tabs>
              <w:snapToGrid w:val="0"/>
              <w:spacing w:line="240" w:lineRule="auto"/>
              <w:ind w:left="0" w:leftChars="0" w:firstLine="0" w:firstLineChars="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标记为“实质</w:t>
            </w:r>
            <w:r>
              <w:rPr>
                <w:rFonts w:hint="eastAsia" w:asciiTheme="minorEastAsia" w:hAnsiTheme="minorEastAsia" w:eastAsiaTheme="minorEastAsia" w:cstheme="minorEastAsia"/>
                <w:color w:val="auto"/>
                <w:sz w:val="24"/>
                <w:szCs w:val="24"/>
                <w:highlight w:val="none"/>
                <w:lang w:eastAsia="zh-CN"/>
              </w:rPr>
              <w:t>性</w:t>
            </w:r>
            <w:r>
              <w:rPr>
                <w:rFonts w:hint="eastAsia" w:asciiTheme="minorEastAsia" w:hAnsiTheme="minorEastAsia" w:eastAsiaTheme="minorEastAsia" w:cstheme="minorEastAsia"/>
                <w:color w:val="auto"/>
                <w:sz w:val="24"/>
                <w:szCs w:val="24"/>
                <w:highlight w:val="none"/>
              </w:rPr>
              <w:t>格式”的文件均按招标文件要求提供；</w:t>
            </w:r>
          </w:p>
        </w:tc>
      </w:tr>
      <w:tr w14:paraId="70819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trPr>
        <w:tc>
          <w:tcPr>
            <w:tcW w:w="803" w:type="dxa"/>
            <w:noWrap w:val="0"/>
            <w:vAlign w:val="center"/>
          </w:tcPr>
          <w:p w14:paraId="754DEA19">
            <w:pPr>
              <w:numPr>
                <w:ilvl w:val="0"/>
                <w:numId w:val="0"/>
              </w:numPr>
              <w:tabs>
                <w:tab w:val="left" w:pos="1080"/>
              </w:tabs>
              <w:snapToGrid w:val="0"/>
              <w:spacing w:line="240" w:lineRule="auto"/>
              <w:ind w:left="425" w:leftChars="0" w:right="62" w:rightChars="0" w:hanging="425" w:firstLineChars="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2"/>
                <w:sz w:val="24"/>
                <w:szCs w:val="24"/>
                <w:lang w:val="en-US" w:eastAsia="zh-CN" w:bidi="ar-SA"/>
              </w:rPr>
              <w:t>8.</w:t>
            </w:r>
          </w:p>
        </w:tc>
        <w:tc>
          <w:tcPr>
            <w:tcW w:w="1943" w:type="dxa"/>
            <w:noWrap w:val="0"/>
            <w:vAlign w:val="center"/>
          </w:tcPr>
          <w:p w14:paraId="1F9370A3">
            <w:pPr>
              <w:tabs>
                <w:tab w:val="left" w:pos="1080"/>
              </w:tabs>
              <w:snapToGrid w:val="0"/>
              <w:spacing w:line="240" w:lineRule="auto"/>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★号条款响应</w:t>
            </w:r>
          </w:p>
        </w:tc>
        <w:tc>
          <w:tcPr>
            <w:tcW w:w="7215" w:type="dxa"/>
            <w:noWrap w:val="0"/>
            <w:vAlign w:val="center"/>
          </w:tcPr>
          <w:p w14:paraId="5FDF3F8F">
            <w:pPr>
              <w:tabs>
                <w:tab w:val="left" w:pos="1080"/>
              </w:tabs>
              <w:snapToGrid w:val="0"/>
              <w:spacing w:line="240" w:lineRule="auto"/>
              <w:ind w:left="0" w:leftChars="0" w:firstLine="0" w:firstLineChars="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投标文件满足招标文件第</w:t>
            </w:r>
            <w:r>
              <w:rPr>
                <w:rFonts w:hint="eastAsia" w:asciiTheme="minorEastAsia" w:hAnsiTheme="minorEastAsia" w:eastAsiaTheme="minorEastAsia" w:cstheme="minorEastAsia"/>
                <w:color w:val="auto"/>
                <w:sz w:val="24"/>
                <w:szCs w:val="24"/>
                <w:highlight w:val="none"/>
                <w:lang w:val="en-US" w:eastAsia="zh-CN"/>
              </w:rPr>
              <w:t>四</w:t>
            </w:r>
            <w:r>
              <w:rPr>
                <w:rFonts w:hint="eastAsia" w:asciiTheme="minorEastAsia" w:hAnsiTheme="minorEastAsia" w:eastAsiaTheme="minorEastAsia" w:cstheme="minorEastAsia"/>
                <w:color w:val="auto"/>
                <w:sz w:val="24"/>
                <w:szCs w:val="24"/>
                <w:highlight w:val="none"/>
              </w:rPr>
              <w:t>章《采购需求》中★号条款要求的；</w:t>
            </w:r>
          </w:p>
        </w:tc>
      </w:tr>
      <w:tr w14:paraId="7F668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trPr>
        <w:tc>
          <w:tcPr>
            <w:tcW w:w="803" w:type="dxa"/>
            <w:noWrap w:val="0"/>
            <w:vAlign w:val="center"/>
          </w:tcPr>
          <w:p w14:paraId="6D83E342">
            <w:pPr>
              <w:numPr>
                <w:ilvl w:val="0"/>
                <w:numId w:val="0"/>
              </w:numPr>
              <w:tabs>
                <w:tab w:val="left" w:pos="1080"/>
              </w:tabs>
              <w:snapToGrid w:val="0"/>
              <w:spacing w:line="240" w:lineRule="auto"/>
              <w:ind w:left="425" w:leftChars="0" w:right="62" w:rightChars="0" w:hanging="425" w:firstLineChars="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2"/>
                <w:sz w:val="24"/>
                <w:szCs w:val="24"/>
                <w:lang w:val="en-US" w:eastAsia="zh-CN" w:bidi="ar-SA"/>
              </w:rPr>
              <w:t>9.</w:t>
            </w:r>
          </w:p>
        </w:tc>
        <w:tc>
          <w:tcPr>
            <w:tcW w:w="1943" w:type="dxa"/>
            <w:noWrap w:val="0"/>
            <w:vAlign w:val="center"/>
          </w:tcPr>
          <w:p w14:paraId="1D48FA17">
            <w:pPr>
              <w:tabs>
                <w:tab w:val="left" w:pos="1080"/>
              </w:tabs>
              <w:snapToGrid w:val="0"/>
              <w:spacing w:line="240" w:lineRule="auto"/>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分包承担主体资质（如有）</w:t>
            </w:r>
          </w:p>
        </w:tc>
        <w:tc>
          <w:tcPr>
            <w:tcW w:w="7215" w:type="dxa"/>
            <w:noWrap w:val="0"/>
            <w:vAlign w:val="center"/>
          </w:tcPr>
          <w:p w14:paraId="06FBE000">
            <w:pPr>
              <w:tabs>
                <w:tab w:val="left" w:pos="1080"/>
              </w:tabs>
              <w:snapToGrid w:val="0"/>
              <w:spacing w:line="240" w:lineRule="auto"/>
              <w:ind w:left="0" w:leftChars="0" w:firstLine="0" w:firstLineChars="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分包承担主体具备《投标人须知资料表》载明的资质条件且提供了资质证书电子件（如有）；</w:t>
            </w:r>
          </w:p>
        </w:tc>
      </w:tr>
      <w:tr w14:paraId="771C3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trPr>
        <w:tc>
          <w:tcPr>
            <w:tcW w:w="803" w:type="dxa"/>
            <w:noWrap w:val="0"/>
            <w:vAlign w:val="center"/>
          </w:tcPr>
          <w:p w14:paraId="77A9E61E">
            <w:pPr>
              <w:numPr>
                <w:ilvl w:val="0"/>
                <w:numId w:val="0"/>
              </w:numPr>
              <w:tabs>
                <w:tab w:val="left" w:pos="1080"/>
              </w:tabs>
              <w:snapToGrid w:val="0"/>
              <w:spacing w:line="240" w:lineRule="auto"/>
              <w:ind w:left="425" w:leftChars="0" w:right="62" w:rightChars="0" w:hanging="425" w:firstLineChars="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2"/>
                <w:sz w:val="24"/>
                <w:szCs w:val="24"/>
                <w:lang w:val="en-US" w:eastAsia="zh-CN" w:bidi="ar-SA"/>
              </w:rPr>
              <w:t>10.</w:t>
            </w:r>
          </w:p>
        </w:tc>
        <w:tc>
          <w:tcPr>
            <w:tcW w:w="1943" w:type="dxa"/>
            <w:noWrap w:val="0"/>
            <w:vAlign w:val="center"/>
          </w:tcPr>
          <w:p w14:paraId="450E6E6E">
            <w:pPr>
              <w:tabs>
                <w:tab w:val="left" w:pos="1080"/>
              </w:tabs>
              <w:snapToGrid w:val="0"/>
              <w:spacing w:line="240" w:lineRule="auto"/>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分包意向协议（如有）</w:t>
            </w:r>
          </w:p>
        </w:tc>
        <w:tc>
          <w:tcPr>
            <w:tcW w:w="7215" w:type="dxa"/>
            <w:noWrap w:val="0"/>
            <w:vAlign w:val="center"/>
          </w:tcPr>
          <w:p w14:paraId="57133568">
            <w:pPr>
              <w:tabs>
                <w:tab w:val="left" w:pos="1080"/>
              </w:tabs>
              <w:snapToGrid w:val="0"/>
              <w:spacing w:line="240" w:lineRule="auto"/>
              <w:ind w:left="0" w:leftChars="0" w:firstLine="0" w:firstLineChars="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按招标文件规定签订并提供分包意向协议原件的电子件的；（如有）</w:t>
            </w:r>
          </w:p>
        </w:tc>
      </w:tr>
      <w:tr w14:paraId="66558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trPr>
        <w:tc>
          <w:tcPr>
            <w:tcW w:w="803" w:type="dxa"/>
            <w:noWrap w:val="0"/>
            <w:vAlign w:val="center"/>
          </w:tcPr>
          <w:p w14:paraId="4844A3E3">
            <w:pPr>
              <w:numPr>
                <w:ilvl w:val="0"/>
                <w:numId w:val="0"/>
              </w:numPr>
              <w:tabs>
                <w:tab w:val="left" w:pos="1080"/>
              </w:tabs>
              <w:snapToGrid w:val="0"/>
              <w:spacing w:line="240" w:lineRule="auto"/>
              <w:ind w:left="425" w:leftChars="0" w:right="62" w:rightChars="0" w:hanging="425" w:firstLineChars="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2"/>
                <w:sz w:val="24"/>
                <w:szCs w:val="24"/>
                <w:lang w:val="en-US" w:eastAsia="zh-CN" w:bidi="ar-SA"/>
              </w:rPr>
              <w:t>11.</w:t>
            </w:r>
          </w:p>
        </w:tc>
        <w:tc>
          <w:tcPr>
            <w:tcW w:w="1943" w:type="dxa"/>
            <w:noWrap w:val="0"/>
            <w:vAlign w:val="center"/>
          </w:tcPr>
          <w:p w14:paraId="462F4B2D">
            <w:pPr>
              <w:tabs>
                <w:tab w:val="left" w:pos="1080"/>
              </w:tabs>
              <w:snapToGrid w:val="0"/>
              <w:spacing w:line="240" w:lineRule="auto"/>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报价的修正（如有）</w:t>
            </w:r>
          </w:p>
        </w:tc>
        <w:tc>
          <w:tcPr>
            <w:tcW w:w="7215" w:type="dxa"/>
            <w:noWrap w:val="0"/>
            <w:vAlign w:val="center"/>
          </w:tcPr>
          <w:p w14:paraId="52CB89D0">
            <w:pPr>
              <w:tabs>
                <w:tab w:val="left" w:pos="1080"/>
              </w:tabs>
              <w:snapToGrid w:val="0"/>
              <w:spacing w:line="240" w:lineRule="auto"/>
              <w:ind w:left="0" w:leftChars="0" w:firstLine="0" w:firstLineChars="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不涉及报价修正，或投标文件报价出现前后不一致时，投标人对修正后的报价予以确认；（如有）</w:t>
            </w:r>
          </w:p>
        </w:tc>
      </w:tr>
      <w:tr w14:paraId="6F664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trPr>
        <w:tc>
          <w:tcPr>
            <w:tcW w:w="803" w:type="dxa"/>
            <w:noWrap w:val="0"/>
            <w:vAlign w:val="center"/>
          </w:tcPr>
          <w:p w14:paraId="22027D53">
            <w:pPr>
              <w:numPr>
                <w:ilvl w:val="0"/>
                <w:numId w:val="0"/>
              </w:numPr>
              <w:tabs>
                <w:tab w:val="left" w:pos="1080"/>
              </w:tabs>
              <w:snapToGrid w:val="0"/>
              <w:spacing w:line="240" w:lineRule="auto"/>
              <w:ind w:left="425" w:leftChars="0" w:right="62" w:rightChars="0" w:hanging="425" w:firstLineChars="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2"/>
                <w:sz w:val="24"/>
                <w:szCs w:val="24"/>
                <w:lang w:val="en-US" w:eastAsia="zh-CN" w:bidi="ar-SA"/>
              </w:rPr>
              <w:t>12.</w:t>
            </w:r>
          </w:p>
        </w:tc>
        <w:tc>
          <w:tcPr>
            <w:tcW w:w="1943" w:type="dxa"/>
            <w:noWrap w:val="0"/>
            <w:vAlign w:val="center"/>
          </w:tcPr>
          <w:p w14:paraId="574B3D8B">
            <w:pPr>
              <w:tabs>
                <w:tab w:val="left" w:pos="1080"/>
              </w:tabs>
              <w:snapToGrid w:val="0"/>
              <w:spacing w:line="240" w:lineRule="auto"/>
              <w:jc w:val="center"/>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报价合理</w:t>
            </w:r>
            <w:r>
              <w:rPr>
                <w:rFonts w:hint="eastAsia" w:asciiTheme="minorEastAsia" w:hAnsiTheme="minorEastAsia" w:eastAsiaTheme="minorEastAsia" w:cstheme="minorEastAsia"/>
                <w:color w:val="auto"/>
                <w:sz w:val="24"/>
                <w:szCs w:val="24"/>
                <w:highlight w:val="none"/>
                <w:lang w:eastAsia="zh-CN"/>
              </w:rPr>
              <w:t>性</w:t>
            </w:r>
          </w:p>
        </w:tc>
        <w:tc>
          <w:tcPr>
            <w:tcW w:w="7215" w:type="dxa"/>
            <w:noWrap w:val="0"/>
            <w:vAlign w:val="center"/>
          </w:tcPr>
          <w:p w14:paraId="219263B0">
            <w:pPr>
              <w:tabs>
                <w:tab w:val="left" w:pos="1080"/>
              </w:tabs>
              <w:snapToGrid w:val="0"/>
              <w:spacing w:line="240" w:lineRule="auto"/>
              <w:ind w:left="0" w:leftChars="0" w:firstLine="0" w:firstLineChars="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报价合理，或投标人的报价明显低于其他通过符合</w:t>
            </w:r>
            <w:r>
              <w:rPr>
                <w:rFonts w:hint="eastAsia" w:asciiTheme="minorEastAsia" w:hAnsiTheme="minorEastAsia" w:eastAsiaTheme="minorEastAsia" w:cstheme="minorEastAsia"/>
                <w:color w:val="auto"/>
                <w:sz w:val="24"/>
                <w:szCs w:val="24"/>
                <w:highlight w:val="none"/>
                <w:lang w:eastAsia="zh-CN"/>
              </w:rPr>
              <w:t>性</w:t>
            </w:r>
            <w:r>
              <w:rPr>
                <w:rFonts w:hint="eastAsia" w:asciiTheme="minorEastAsia" w:hAnsiTheme="minorEastAsia" w:eastAsiaTheme="minorEastAsia" w:cstheme="minorEastAsia"/>
                <w:color w:val="auto"/>
                <w:sz w:val="24"/>
                <w:szCs w:val="24"/>
                <w:highlight w:val="none"/>
              </w:rPr>
              <w:t>审查投标人的报价，有可能影响产品质量或者不能诚信履约的，能够应评标委员会要求在规定时间内证明其报价合理</w:t>
            </w:r>
            <w:r>
              <w:rPr>
                <w:rFonts w:hint="eastAsia" w:asciiTheme="minorEastAsia" w:hAnsiTheme="minorEastAsia" w:eastAsiaTheme="minorEastAsia" w:cstheme="minorEastAsia"/>
                <w:color w:val="auto"/>
                <w:sz w:val="24"/>
                <w:szCs w:val="24"/>
                <w:highlight w:val="none"/>
                <w:lang w:eastAsia="zh-CN"/>
              </w:rPr>
              <w:t>性</w:t>
            </w:r>
            <w:r>
              <w:rPr>
                <w:rFonts w:hint="eastAsia" w:asciiTheme="minorEastAsia" w:hAnsiTheme="minorEastAsia" w:eastAsiaTheme="minorEastAsia" w:cstheme="minorEastAsia"/>
                <w:color w:val="auto"/>
                <w:sz w:val="24"/>
                <w:szCs w:val="24"/>
                <w:highlight w:val="none"/>
              </w:rPr>
              <w:t>的；</w:t>
            </w:r>
          </w:p>
        </w:tc>
      </w:tr>
      <w:tr w14:paraId="0BFBB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trPr>
        <w:tc>
          <w:tcPr>
            <w:tcW w:w="803" w:type="dxa"/>
            <w:noWrap w:val="0"/>
            <w:vAlign w:val="center"/>
          </w:tcPr>
          <w:p w14:paraId="58236717">
            <w:pPr>
              <w:numPr>
                <w:ilvl w:val="0"/>
                <w:numId w:val="0"/>
              </w:numPr>
              <w:tabs>
                <w:tab w:val="left" w:pos="1080"/>
              </w:tabs>
              <w:snapToGrid w:val="0"/>
              <w:spacing w:line="240" w:lineRule="auto"/>
              <w:ind w:left="425" w:leftChars="0" w:right="62" w:rightChars="0" w:hanging="425" w:firstLineChars="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2"/>
                <w:sz w:val="24"/>
                <w:szCs w:val="24"/>
                <w:lang w:val="en-US" w:eastAsia="zh-CN" w:bidi="ar-SA"/>
              </w:rPr>
              <w:t>13.</w:t>
            </w:r>
          </w:p>
        </w:tc>
        <w:tc>
          <w:tcPr>
            <w:tcW w:w="1943" w:type="dxa"/>
            <w:noWrap w:val="0"/>
            <w:vAlign w:val="center"/>
          </w:tcPr>
          <w:p w14:paraId="0E0F20E7">
            <w:pPr>
              <w:tabs>
                <w:tab w:val="left" w:pos="1080"/>
              </w:tabs>
              <w:snapToGrid w:val="0"/>
              <w:spacing w:line="240" w:lineRule="auto"/>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进口产品（如有）</w:t>
            </w:r>
          </w:p>
        </w:tc>
        <w:tc>
          <w:tcPr>
            <w:tcW w:w="7215" w:type="dxa"/>
            <w:noWrap w:val="0"/>
            <w:vAlign w:val="center"/>
          </w:tcPr>
          <w:p w14:paraId="68368D4D">
            <w:pPr>
              <w:tabs>
                <w:tab w:val="left" w:pos="1080"/>
              </w:tabs>
              <w:snapToGrid w:val="0"/>
              <w:spacing w:line="240" w:lineRule="auto"/>
              <w:ind w:left="0" w:leftChars="0" w:firstLine="0" w:firstLineChars="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招标文件不接受进口产品投标的内容时，投标人所投产品非进口产品的；</w:t>
            </w:r>
          </w:p>
        </w:tc>
      </w:tr>
      <w:tr w14:paraId="171EC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trPr>
        <w:tc>
          <w:tcPr>
            <w:tcW w:w="803" w:type="dxa"/>
            <w:noWrap w:val="0"/>
            <w:vAlign w:val="center"/>
          </w:tcPr>
          <w:p w14:paraId="415A6C1C">
            <w:pPr>
              <w:numPr>
                <w:ilvl w:val="0"/>
                <w:numId w:val="0"/>
              </w:numPr>
              <w:tabs>
                <w:tab w:val="left" w:pos="1080"/>
              </w:tabs>
              <w:snapToGrid w:val="0"/>
              <w:spacing w:line="240" w:lineRule="auto"/>
              <w:ind w:left="425" w:leftChars="0" w:right="62" w:rightChars="0" w:hanging="425" w:firstLineChars="0"/>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kern w:val="2"/>
                <w:sz w:val="24"/>
                <w:szCs w:val="24"/>
                <w:lang w:val="en-US" w:eastAsia="zh-CN" w:bidi="ar-SA"/>
              </w:rPr>
              <w:t>14.</w:t>
            </w:r>
          </w:p>
        </w:tc>
        <w:tc>
          <w:tcPr>
            <w:tcW w:w="1943" w:type="dxa"/>
            <w:noWrap w:val="0"/>
            <w:vAlign w:val="center"/>
          </w:tcPr>
          <w:p w14:paraId="425F688E">
            <w:pPr>
              <w:tabs>
                <w:tab w:val="left" w:pos="1080"/>
              </w:tabs>
              <w:snapToGrid w:val="0"/>
              <w:spacing w:line="240" w:lineRule="auto"/>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公平竞争</w:t>
            </w:r>
          </w:p>
        </w:tc>
        <w:tc>
          <w:tcPr>
            <w:tcW w:w="7215" w:type="dxa"/>
            <w:noWrap w:val="0"/>
            <w:vAlign w:val="center"/>
          </w:tcPr>
          <w:p w14:paraId="332C0DE5">
            <w:pPr>
              <w:tabs>
                <w:tab w:val="left" w:pos="1080"/>
              </w:tabs>
              <w:snapToGrid w:val="0"/>
              <w:spacing w:line="240" w:lineRule="auto"/>
              <w:ind w:left="0" w:leftChars="0" w:firstLine="0" w:firstLineChars="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投标人遵循公平竞争的原则，不存在恶意串通，妨碍其他投标人的竞争行为，不存在损害采购人或者其他投标人的合法权益情形的；</w:t>
            </w:r>
          </w:p>
        </w:tc>
      </w:tr>
      <w:tr w14:paraId="000FD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trPr>
        <w:tc>
          <w:tcPr>
            <w:tcW w:w="803" w:type="dxa"/>
            <w:noWrap w:val="0"/>
            <w:vAlign w:val="center"/>
          </w:tcPr>
          <w:p w14:paraId="2ED09F50">
            <w:pPr>
              <w:numPr>
                <w:ilvl w:val="0"/>
                <w:numId w:val="0"/>
              </w:numPr>
              <w:tabs>
                <w:tab w:val="left" w:pos="1080"/>
              </w:tabs>
              <w:snapToGrid w:val="0"/>
              <w:spacing w:line="240" w:lineRule="auto"/>
              <w:ind w:left="425" w:leftChars="0" w:right="62" w:rightChars="0" w:hanging="425" w:firstLineChars="0"/>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kern w:val="2"/>
                <w:sz w:val="24"/>
                <w:szCs w:val="24"/>
                <w:lang w:val="en-US" w:eastAsia="zh-CN" w:bidi="ar-SA"/>
              </w:rPr>
              <w:t>15.</w:t>
            </w:r>
          </w:p>
        </w:tc>
        <w:tc>
          <w:tcPr>
            <w:tcW w:w="1943" w:type="dxa"/>
            <w:noWrap w:val="0"/>
            <w:vAlign w:val="center"/>
          </w:tcPr>
          <w:p w14:paraId="075FB808">
            <w:pPr>
              <w:tabs>
                <w:tab w:val="left" w:pos="1080"/>
              </w:tabs>
              <w:snapToGrid w:val="0"/>
              <w:spacing w:line="240" w:lineRule="auto"/>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串通投标</w:t>
            </w:r>
          </w:p>
        </w:tc>
        <w:tc>
          <w:tcPr>
            <w:tcW w:w="7215" w:type="dxa"/>
            <w:noWrap w:val="0"/>
            <w:vAlign w:val="center"/>
          </w:tcPr>
          <w:p w14:paraId="7BD0B916">
            <w:pPr>
              <w:tabs>
                <w:tab w:val="left" w:pos="1080"/>
              </w:tabs>
              <w:snapToGrid w:val="0"/>
              <w:spacing w:line="240" w:lineRule="auto"/>
              <w:ind w:left="0" w:leftChars="0" w:firstLine="0" w:firstLineChars="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不存在《</w:t>
            </w:r>
            <w:r>
              <w:rPr>
                <w:rFonts w:hint="eastAsia" w:asciiTheme="minorEastAsia" w:hAnsiTheme="minorEastAsia" w:eastAsiaTheme="minorEastAsia" w:cstheme="minorEastAsia"/>
                <w:color w:val="auto"/>
                <w:sz w:val="24"/>
                <w:szCs w:val="24"/>
                <w:highlight w:val="none"/>
                <w:lang w:eastAsia="zh-CN"/>
              </w:rPr>
              <w:t>政府</w:t>
            </w:r>
            <w:r>
              <w:rPr>
                <w:rFonts w:hint="eastAsia" w:asciiTheme="minorEastAsia" w:hAnsiTheme="minorEastAsia" w:eastAsiaTheme="minorEastAsia" w:cstheme="minorEastAsia"/>
                <w:color w:val="auto"/>
                <w:sz w:val="24"/>
                <w:szCs w:val="24"/>
                <w:highlight w:val="none"/>
              </w:rPr>
              <w:t>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w:t>
            </w:r>
            <w:r>
              <w:rPr>
                <w:rFonts w:hint="eastAsia" w:asciiTheme="minorEastAsia" w:hAnsiTheme="minorEastAsia" w:eastAsiaTheme="minorEastAsia" w:cstheme="minorEastAsia"/>
                <w:color w:val="auto"/>
                <w:sz w:val="24"/>
                <w:szCs w:val="24"/>
                <w:highlight w:val="none"/>
                <w:lang w:eastAsia="zh-CN"/>
              </w:rPr>
              <w:t>性</w:t>
            </w:r>
            <w:r>
              <w:rPr>
                <w:rFonts w:hint="eastAsia" w:asciiTheme="minorEastAsia" w:hAnsiTheme="minorEastAsia" w:eastAsiaTheme="minorEastAsia" w:cstheme="minorEastAsia"/>
                <w:color w:val="auto"/>
                <w:sz w:val="24"/>
                <w:szCs w:val="24"/>
                <w:highlight w:val="none"/>
              </w:rPr>
              <w:t>差异；（五）不同投标人的投标文件相互混装；（六）不同投标人的投标保证金从同一单位或者个人的账户转出；</w:t>
            </w:r>
          </w:p>
        </w:tc>
      </w:tr>
      <w:tr w14:paraId="2C632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trPr>
        <w:tc>
          <w:tcPr>
            <w:tcW w:w="803" w:type="dxa"/>
            <w:noWrap w:val="0"/>
            <w:vAlign w:val="center"/>
          </w:tcPr>
          <w:p w14:paraId="364F3F2F">
            <w:pPr>
              <w:numPr>
                <w:ilvl w:val="0"/>
                <w:numId w:val="0"/>
              </w:numPr>
              <w:tabs>
                <w:tab w:val="left" w:pos="1080"/>
              </w:tabs>
              <w:snapToGrid w:val="0"/>
              <w:spacing w:line="240" w:lineRule="auto"/>
              <w:ind w:left="425" w:leftChars="0" w:right="62" w:rightChars="0" w:hanging="425" w:firstLineChars="0"/>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kern w:val="2"/>
                <w:sz w:val="24"/>
                <w:szCs w:val="24"/>
                <w:lang w:val="en-US" w:eastAsia="zh-CN" w:bidi="ar-SA"/>
              </w:rPr>
              <w:t>16.</w:t>
            </w:r>
          </w:p>
        </w:tc>
        <w:tc>
          <w:tcPr>
            <w:tcW w:w="1943" w:type="dxa"/>
            <w:noWrap w:val="0"/>
            <w:vAlign w:val="center"/>
          </w:tcPr>
          <w:p w14:paraId="7886C46B">
            <w:pPr>
              <w:tabs>
                <w:tab w:val="left" w:pos="1080"/>
              </w:tabs>
              <w:snapToGrid w:val="0"/>
              <w:spacing w:line="240" w:lineRule="auto"/>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附加条件</w:t>
            </w:r>
          </w:p>
        </w:tc>
        <w:tc>
          <w:tcPr>
            <w:tcW w:w="7215" w:type="dxa"/>
            <w:noWrap w:val="0"/>
            <w:vAlign w:val="center"/>
          </w:tcPr>
          <w:p w14:paraId="5894A086">
            <w:pPr>
              <w:tabs>
                <w:tab w:val="left" w:pos="1080"/>
              </w:tabs>
              <w:snapToGrid w:val="0"/>
              <w:spacing w:line="240" w:lineRule="auto"/>
              <w:ind w:left="0" w:leftChars="0" w:firstLine="0" w:firstLineChars="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投标文件未含有采购人不能接受的附加条件的；</w:t>
            </w:r>
          </w:p>
        </w:tc>
      </w:tr>
      <w:tr w14:paraId="313FC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trPr>
        <w:tc>
          <w:tcPr>
            <w:tcW w:w="803" w:type="dxa"/>
            <w:noWrap w:val="0"/>
            <w:vAlign w:val="center"/>
          </w:tcPr>
          <w:p w14:paraId="7CCABE4D">
            <w:pPr>
              <w:numPr>
                <w:ilvl w:val="0"/>
                <w:numId w:val="0"/>
              </w:numPr>
              <w:tabs>
                <w:tab w:val="left" w:pos="1080"/>
              </w:tabs>
              <w:snapToGrid w:val="0"/>
              <w:spacing w:line="240" w:lineRule="auto"/>
              <w:ind w:leftChars="0" w:right="62" w:rightChars="0"/>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17.</w:t>
            </w:r>
          </w:p>
        </w:tc>
        <w:tc>
          <w:tcPr>
            <w:tcW w:w="1943" w:type="dxa"/>
            <w:noWrap w:val="0"/>
            <w:vAlign w:val="center"/>
          </w:tcPr>
          <w:p w14:paraId="1BCB6842">
            <w:pPr>
              <w:tabs>
                <w:tab w:val="left" w:pos="1080"/>
              </w:tabs>
              <w:snapToGrid w:val="0"/>
              <w:spacing w:line="240" w:lineRule="auto"/>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其他无效情形</w:t>
            </w:r>
          </w:p>
        </w:tc>
        <w:tc>
          <w:tcPr>
            <w:tcW w:w="7215" w:type="dxa"/>
            <w:noWrap w:val="0"/>
            <w:vAlign w:val="center"/>
          </w:tcPr>
          <w:p w14:paraId="6CEA11AD">
            <w:pPr>
              <w:tabs>
                <w:tab w:val="left" w:pos="1080"/>
              </w:tabs>
              <w:snapToGrid w:val="0"/>
              <w:spacing w:line="240" w:lineRule="auto"/>
              <w:ind w:left="0" w:leftChars="0" w:firstLine="0" w:firstLineChars="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投标人、投标文件不存在不符合</w:t>
            </w:r>
            <w:r>
              <w:rPr>
                <w:rFonts w:hint="eastAsia" w:asciiTheme="minorEastAsia" w:hAnsiTheme="minorEastAsia" w:eastAsiaTheme="minorEastAsia" w:cstheme="minorEastAsia"/>
                <w:color w:val="auto"/>
                <w:sz w:val="24"/>
                <w:szCs w:val="24"/>
                <w:highlight w:val="none"/>
                <w:lang w:eastAsia="zh-CN"/>
              </w:rPr>
              <w:t>法律法规</w:t>
            </w:r>
            <w:r>
              <w:rPr>
                <w:rFonts w:hint="eastAsia" w:asciiTheme="minorEastAsia" w:hAnsiTheme="minorEastAsia" w:eastAsiaTheme="minorEastAsia" w:cstheme="minorEastAsia"/>
                <w:color w:val="auto"/>
                <w:sz w:val="24"/>
                <w:szCs w:val="24"/>
                <w:highlight w:val="none"/>
              </w:rPr>
              <w:t>和招标文件规定的其他无效情形。</w:t>
            </w:r>
          </w:p>
        </w:tc>
      </w:tr>
    </w:tbl>
    <w:p w14:paraId="5B5E524C">
      <w:pPr>
        <w:keepNext w:val="0"/>
        <w:keepLines w:val="0"/>
        <w:pageBreakBefore w:val="0"/>
        <w:widowControl w:val="0"/>
        <w:numPr>
          <w:ilvl w:val="0"/>
          <w:numId w:val="0"/>
        </w:numPr>
        <w:tabs>
          <w:tab w:val="left" w:pos="360"/>
        </w:tabs>
        <w:kinsoku/>
        <w:wordWrap/>
        <w:overflowPunct/>
        <w:topLinePunct w:val="0"/>
        <w:autoSpaceDE/>
        <w:autoSpaceDN/>
        <w:bidi w:val="0"/>
        <w:snapToGrid w:val="0"/>
        <w:spacing w:line="360" w:lineRule="auto"/>
        <w:ind w:left="0" w:leftChars="0" w:right="0" w:rightChars="0" w:firstLine="480" w:firstLineChars="200"/>
        <w:textAlignment w:val="auto"/>
        <w:outlineLvl w:val="1"/>
        <w:rPr>
          <w:rFonts w:hint="eastAsia" w:asciiTheme="minorEastAsia" w:hAnsiTheme="minorEastAsia" w:eastAsiaTheme="minorEastAsia" w:cstheme="minorEastAsia"/>
          <w:color w:val="auto"/>
          <w:sz w:val="24"/>
          <w:szCs w:val="24"/>
          <w:highlight w:val="none"/>
        </w:rPr>
      </w:pPr>
      <w:bookmarkStart w:id="285" w:name="_Toc31503"/>
      <w:r>
        <w:rPr>
          <w:rFonts w:hint="eastAsia" w:asciiTheme="minorEastAsia" w:hAnsiTheme="minorEastAsia" w:eastAsiaTheme="minorEastAsia" w:cstheme="minorEastAsia"/>
          <w:color w:val="auto"/>
          <w:kern w:val="2"/>
          <w:sz w:val="24"/>
          <w:szCs w:val="24"/>
          <w:lang w:val="en-US" w:eastAsia="zh-CN" w:bidi="ar-SA"/>
        </w:rPr>
        <w:t>2.</w:t>
      </w:r>
      <w:r>
        <w:rPr>
          <w:rFonts w:hint="eastAsia" w:asciiTheme="minorEastAsia" w:hAnsiTheme="minorEastAsia" w:eastAsiaTheme="minorEastAsia" w:cstheme="minorEastAsia"/>
          <w:color w:val="auto"/>
          <w:sz w:val="24"/>
          <w:szCs w:val="24"/>
          <w:highlight w:val="none"/>
        </w:rPr>
        <w:t>投标文件有关事项的澄清或者说明</w:t>
      </w:r>
      <w:bookmarkEnd w:id="285"/>
    </w:p>
    <w:p w14:paraId="3CFB953E">
      <w:pPr>
        <w:keepNext w:val="0"/>
        <w:keepLines w:val="0"/>
        <w:pageBreakBefore w:val="0"/>
        <w:widowControl w:val="0"/>
        <w:numPr>
          <w:ilvl w:val="1"/>
          <w:numId w:val="0"/>
        </w:numPr>
        <w:tabs>
          <w:tab w:val="left" w:pos="1080"/>
        </w:tabs>
        <w:kinsoku/>
        <w:wordWrap/>
        <w:overflowPunct/>
        <w:topLinePunct w:val="0"/>
        <w:autoSpaceDE/>
        <w:autoSpaceDN/>
        <w:bidi w:val="0"/>
        <w:snapToGrid w:val="0"/>
        <w:spacing w:line="360" w:lineRule="auto"/>
        <w:ind w:left="0" w:leftChars="0" w:right="0" w:righ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2"/>
          <w:sz w:val="24"/>
          <w:szCs w:val="24"/>
          <w:lang w:val="en-US" w:eastAsia="zh-CN" w:bidi="ar-SA"/>
        </w:rPr>
        <w:t>2.1</w:t>
      </w:r>
      <w:r>
        <w:rPr>
          <w:rFonts w:hint="eastAsia" w:asciiTheme="minorEastAsia" w:hAnsiTheme="minorEastAsia" w:eastAsiaTheme="minorEastAsia" w:cstheme="minorEastAsia"/>
          <w:color w:val="auto"/>
          <w:sz w:val="24"/>
          <w:szCs w:val="24"/>
          <w:highlight w:val="none"/>
        </w:rPr>
        <w:t>评标过程中，评标委员会将以书面形式要求投标人对其投标文件中含义不明确、同类问题表述不一致或者有明显文字和计算错误的内容，作出必要的澄清、说明或者补正。投标人的澄清、说明或者补正应当采用书面形式，并加盖公章，或者由法定代表人或其授权的代表签字。投标人的澄清、说明或者补正不得超出投标文件的范围或者改变投标文件的实质性内容。澄清文件将作为投标文件内容的一部分。</w:t>
      </w:r>
    </w:p>
    <w:p w14:paraId="1C3220C8">
      <w:pPr>
        <w:keepNext w:val="0"/>
        <w:keepLines w:val="0"/>
        <w:pageBreakBefore w:val="0"/>
        <w:widowControl w:val="0"/>
        <w:numPr>
          <w:ilvl w:val="1"/>
          <w:numId w:val="0"/>
        </w:numPr>
        <w:tabs>
          <w:tab w:val="left" w:pos="1080"/>
        </w:tabs>
        <w:kinsoku/>
        <w:wordWrap/>
        <w:overflowPunct/>
        <w:topLinePunct w:val="0"/>
        <w:autoSpaceDE/>
        <w:autoSpaceDN/>
        <w:bidi w:val="0"/>
        <w:snapToGrid w:val="0"/>
        <w:spacing w:line="360" w:lineRule="auto"/>
        <w:ind w:left="0" w:leftChars="0" w:right="0" w:righ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2"/>
          <w:sz w:val="24"/>
          <w:szCs w:val="24"/>
          <w:lang w:val="en-US" w:eastAsia="zh-CN" w:bidi="ar-SA"/>
        </w:rPr>
        <w:t>2.2</w:t>
      </w:r>
      <w:r>
        <w:rPr>
          <w:rFonts w:hint="eastAsia" w:asciiTheme="minorEastAsia" w:hAnsiTheme="minorEastAsia" w:eastAsiaTheme="minorEastAsia" w:cstheme="minorEastAsia"/>
          <w:color w:val="auto"/>
          <w:sz w:val="24"/>
          <w:szCs w:val="24"/>
          <w:highlight w:val="none"/>
        </w:rPr>
        <w:t>评标委员会认为投标人的报价明显低于其他通过符合性审查投标人的报价，有可能影响产品质量或者不能诚信履约的，有权要求该投标人在评标现场合理的时间内提供书面说明，必要时提交相关证明材料；若投标人不能证明其报价合理性，评标委员会将其作为</w:t>
      </w:r>
      <w:r>
        <w:rPr>
          <w:rFonts w:hint="eastAsia" w:asciiTheme="minorEastAsia" w:hAnsiTheme="minorEastAsia" w:eastAsiaTheme="minorEastAsia" w:cstheme="minorEastAsia"/>
          <w:b/>
          <w:color w:val="auto"/>
          <w:sz w:val="24"/>
          <w:szCs w:val="24"/>
          <w:highlight w:val="none"/>
        </w:rPr>
        <w:t>无效投标处理</w:t>
      </w:r>
      <w:r>
        <w:rPr>
          <w:rFonts w:hint="eastAsia" w:asciiTheme="minorEastAsia" w:hAnsiTheme="minorEastAsia" w:eastAsiaTheme="minorEastAsia" w:cstheme="minorEastAsia"/>
          <w:color w:val="auto"/>
          <w:sz w:val="24"/>
          <w:szCs w:val="24"/>
          <w:highlight w:val="none"/>
        </w:rPr>
        <w:t>。</w:t>
      </w:r>
    </w:p>
    <w:p w14:paraId="10B7D551">
      <w:pPr>
        <w:keepNext w:val="0"/>
        <w:keepLines w:val="0"/>
        <w:pageBreakBefore w:val="0"/>
        <w:widowControl w:val="0"/>
        <w:numPr>
          <w:ilvl w:val="1"/>
          <w:numId w:val="0"/>
        </w:numPr>
        <w:tabs>
          <w:tab w:val="left" w:pos="1080"/>
        </w:tabs>
        <w:kinsoku/>
        <w:wordWrap/>
        <w:overflowPunct/>
        <w:topLinePunct w:val="0"/>
        <w:autoSpaceDE/>
        <w:autoSpaceDN/>
        <w:bidi w:val="0"/>
        <w:snapToGrid w:val="0"/>
        <w:spacing w:line="360" w:lineRule="auto"/>
        <w:ind w:left="0" w:leftChars="0" w:right="0" w:righ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2"/>
          <w:sz w:val="24"/>
          <w:szCs w:val="24"/>
          <w:lang w:val="en-US" w:eastAsia="zh-CN" w:bidi="ar-SA"/>
        </w:rPr>
        <w:t>2.3</w:t>
      </w:r>
      <w:r>
        <w:rPr>
          <w:rFonts w:hint="eastAsia" w:asciiTheme="minorEastAsia" w:hAnsiTheme="minorEastAsia" w:eastAsiaTheme="minorEastAsia" w:cstheme="minorEastAsia"/>
          <w:color w:val="auto"/>
          <w:sz w:val="24"/>
          <w:szCs w:val="24"/>
          <w:highlight w:val="none"/>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开投标，其</w:t>
      </w:r>
      <w:r>
        <w:rPr>
          <w:rFonts w:hint="eastAsia" w:asciiTheme="minorEastAsia" w:hAnsiTheme="minorEastAsia" w:eastAsiaTheme="minorEastAsia" w:cstheme="minorEastAsia"/>
          <w:b/>
          <w:color w:val="auto"/>
          <w:sz w:val="24"/>
          <w:szCs w:val="24"/>
          <w:highlight w:val="none"/>
        </w:rPr>
        <w:t>投标无效</w:t>
      </w:r>
      <w:r>
        <w:rPr>
          <w:rFonts w:hint="eastAsia" w:asciiTheme="minorEastAsia" w:hAnsiTheme="minorEastAsia" w:eastAsiaTheme="minorEastAsia" w:cstheme="minorEastAsia"/>
          <w:color w:val="auto"/>
          <w:sz w:val="24"/>
          <w:szCs w:val="24"/>
          <w:highlight w:val="none"/>
        </w:rPr>
        <w:t>。</w:t>
      </w:r>
    </w:p>
    <w:p w14:paraId="247400B2">
      <w:pPr>
        <w:keepNext w:val="0"/>
        <w:keepLines w:val="0"/>
        <w:pageBreakBefore w:val="0"/>
        <w:widowControl w:val="0"/>
        <w:numPr>
          <w:ilvl w:val="1"/>
          <w:numId w:val="0"/>
        </w:numPr>
        <w:tabs>
          <w:tab w:val="left" w:pos="1080"/>
        </w:tabs>
        <w:kinsoku/>
        <w:wordWrap/>
        <w:overflowPunct/>
        <w:topLinePunct w:val="0"/>
        <w:autoSpaceDE/>
        <w:autoSpaceDN/>
        <w:bidi w:val="0"/>
        <w:snapToGrid w:val="0"/>
        <w:spacing w:line="360" w:lineRule="auto"/>
        <w:ind w:left="0" w:leftChars="0" w:right="0" w:righ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2"/>
          <w:sz w:val="24"/>
          <w:szCs w:val="24"/>
          <w:lang w:val="en-US" w:eastAsia="zh-CN" w:bidi="ar-SA"/>
        </w:rPr>
        <w:t>2.4</w:t>
      </w:r>
      <w:r>
        <w:rPr>
          <w:rFonts w:hint="eastAsia" w:asciiTheme="minorEastAsia" w:hAnsiTheme="minorEastAsia" w:eastAsiaTheme="minorEastAsia" w:cstheme="minorEastAsia"/>
          <w:color w:val="auto"/>
          <w:sz w:val="24"/>
          <w:szCs w:val="24"/>
          <w:highlight w:val="none"/>
        </w:rPr>
        <w:t>投标文件报价出现前后不一致的，按照下列规定修正：</w:t>
      </w:r>
    </w:p>
    <w:p w14:paraId="38AF4DCE">
      <w:pPr>
        <w:keepNext w:val="0"/>
        <w:keepLines w:val="0"/>
        <w:pageBreakBefore w:val="0"/>
        <w:widowControl w:val="0"/>
        <w:numPr>
          <w:ilvl w:val="2"/>
          <w:numId w:val="0"/>
        </w:numPr>
        <w:tabs>
          <w:tab w:val="left" w:pos="1080"/>
          <w:tab w:val="left" w:pos="1589"/>
          <w:tab w:val="left" w:pos="2035"/>
          <w:tab w:val="left" w:pos="2114"/>
        </w:tabs>
        <w:kinsoku/>
        <w:wordWrap/>
        <w:overflowPunct/>
        <w:topLinePunct w:val="0"/>
        <w:autoSpaceDE/>
        <w:autoSpaceDN/>
        <w:bidi w:val="0"/>
        <w:snapToGrid w:val="0"/>
        <w:spacing w:line="360" w:lineRule="auto"/>
        <w:ind w:left="0" w:leftChars="0" w:right="0" w:righ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2"/>
          <w:sz w:val="24"/>
          <w:szCs w:val="24"/>
          <w:lang w:val="en-US" w:eastAsia="zh-CN" w:bidi="ar-SA"/>
        </w:rPr>
        <w:t>2.4.1</w:t>
      </w:r>
      <w:r>
        <w:rPr>
          <w:rFonts w:hint="eastAsia" w:asciiTheme="minorEastAsia" w:hAnsiTheme="minorEastAsia" w:eastAsiaTheme="minorEastAsia" w:cstheme="minorEastAsia"/>
          <w:color w:val="auto"/>
          <w:sz w:val="24"/>
          <w:szCs w:val="24"/>
          <w:highlight w:val="none"/>
        </w:rPr>
        <w:t>招标文件对于报价修正是否另有规定：</w:t>
      </w:r>
    </w:p>
    <w:p w14:paraId="0D4717F6">
      <w:pPr>
        <w:keepNext w:val="0"/>
        <w:keepLines w:val="0"/>
        <w:pageBreakBefore w:val="0"/>
        <w:widowControl w:val="0"/>
        <w:tabs>
          <w:tab w:val="left" w:pos="1080"/>
          <w:tab w:val="left" w:pos="1589"/>
          <w:tab w:val="left" w:pos="2035"/>
          <w:tab w:val="left" w:pos="2114"/>
        </w:tabs>
        <w:kinsoku/>
        <w:wordWrap/>
        <w:overflowPunct/>
        <w:topLinePunct w:val="0"/>
        <w:autoSpaceDE/>
        <w:autoSpaceDN/>
        <w:bidi w:val="0"/>
        <w:snapToGrid w:val="0"/>
        <w:spacing w:line="360" w:lineRule="auto"/>
        <w:ind w:left="0" w:right="0" w:firstLine="480" w:firstLineChars="200"/>
        <w:textAlignment w:val="auto"/>
        <w:rPr>
          <w:rFonts w:hint="eastAsia" w:asciiTheme="minorEastAsia" w:hAnsiTheme="minorEastAsia" w:eastAsiaTheme="minorEastAsia" w:cstheme="minorEastAsia"/>
          <w:color w:val="auto"/>
          <w:sz w:val="24"/>
          <w:szCs w:val="24"/>
          <w:highlight w:val="none"/>
          <w:u w:val="single"/>
        </w:rPr>
      </w:pPr>
      <w:r>
        <w:rPr>
          <w:rFonts w:hint="eastAsia" w:asciiTheme="minorEastAsia" w:hAnsiTheme="minorEastAsia" w:eastAsiaTheme="minorEastAsia" w:cstheme="minorEastAsia"/>
          <w:color w:val="auto"/>
          <w:sz w:val="24"/>
          <w:szCs w:val="24"/>
          <w:highlight w:val="none"/>
        </w:rPr>
        <w:t>□有，具体规定为：______________</w:t>
      </w:r>
    </w:p>
    <w:p w14:paraId="112611AE">
      <w:pPr>
        <w:keepNext w:val="0"/>
        <w:keepLines w:val="0"/>
        <w:pageBreakBefore w:val="0"/>
        <w:widowControl w:val="0"/>
        <w:tabs>
          <w:tab w:val="left" w:pos="1080"/>
          <w:tab w:val="left" w:pos="1589"/>
          <w:tab w:val="left" w:pos="2035"/>
          <w:tab w:val="left" w:pos="2114"/>
        </w:tabs>
        <w:kinsoku/>
        <w:wordWrap/>
        <w:overflowPunct/>
        <w:topLinePunct w:val="0"/>
        <w:autoSpaceDE/>
        <w:autoSpaceDN/>
        <w:bidi w:val="0"/>
        <w:snapToGrid w:val="0"/>
        <w:spacing w:line="360" w:lineRule="auto"/>
        <w:ind w:left="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无，按下述2.4.2-2.4.7项规定修正。</w:t>
      </w:r>
    </w:p>
    <w:p w14:paraId="41369942">
      <w:pPr>
        <w:keepNext w:val="0"/>
        <w:keepLines w:val="0"/>
        <w:pageBreakBefore w:val="0"/>
        <w:widowControl w:val="0"/>
        <w:numPr>
          <w:ilvl w:val="2"/>
          <w:numId w:val="0"/>
        </w:numPr>
        <w:tabs>
          <w:tab w:val="left" w:pos="2035"/>
          <w:tab w:val="left" w:pos="2114"/>
          <w:tab w:val="left" w:pos="2977"/>
        </w:tabs>
        <w:kinsoku/>
        <w:wordWrap/>
        <w:overflowPunct/>
        <w:topLinePunct w:val="0"/>
        <w:autoSpaceDE/>
        <w:autoSpaceDN/>
        <w:bidi w:val="0"/>
        <w:adjustRightInd/>
        <w:snapToGrid w:val="0"/>
        <w:spacing w:line="360" w:lineRule="auto"/>
        <w:ind w:left="0" w:leftChars="0" w:right="0" w:righ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2"/>
          <w:sz w:val="24"/>
          <w:szCs w:val="24"/>
          <w:lang w:val="en-US" w:eastAsia="zh-CN" w:bidi="ar-SA"/>
        </w:rPr>
        <w:t>2.4.2</w:t>
      </w:r>
      <w:r>
        <w:rPr>
          <w:rFonts w:hint="eastAsia" w:asciiTheme="minorEastAsia" w:hAnsiTheme="minorEastAsia" w:eastAsiaTheme="minorEastAsia" w:cstheme="minorEastAsia"/>
          <w:color w:val="auto"/>
          <w:sz w:val="24"/>
          <w:szCs w:val="24"/>
          <w:highlight w:val="none"/>
        </w:rPr>
        <w:t>单独递交的开标一览表（报价表）与投标文件中开标一览表（报价表）内容不一致的，以单独递交的开标一览表（报价表）为准；</w:t>
      </w:r>
    </w:p>
    <w:p w14:paraId="135CE057">
      <w:pPr>
        <w:keepNext w:val="0"/>
        <w:keepLines w:val="0"/>
        <w:pageBreakBefore w:val="0"/>
        <w:widowControl w:val="0"/>
        <w:numPr>
          <w:ilvl w:val="2"/>
          <w:numId w:val="0"/>
        </w:numPr>
        <w:tabs>
          <w:tab w:val="left" w:pos="2035"/>
          <w:tab w:val="left" w:pos="2114"/>
          <w:tab w:val="left" w:pos="2977"/>
        </w:tabs>
        <w:kinsoku/>
        <w:wordWrap/>
        <w:overflowPunct/>
        <w:topLinePunct w:val="0"/>
        <w:autoSpaceDE/>
        <w:autoSpaceDN/>
        <w:bidi w:val="0"/>
        <w:snapToGrid w:val="0"/>
        <w:spacing w:line="360" w:lineRule="auto"/>
        <w:ind w:left="0" w:leftChars="0" w:right="0" w:righ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2"/>
          <w:sz w:val="24"/>
          <w:szCs w:val="24"/>
          <w:lang w:val="en-US" w:eastAsia="zh-CN" w:bidi="ar-SA"/>
        </w:rPr>
        <w:t>2.4.3</w:t>
      </w:r>
      <w:r>
        <w:rPr>
          <w:rFonts w:hint="eastAsia" w:asciiTheme="minorEastAsia" w:hAnsiTheme="minorEastAsia" w:eastAsiaTheme="minorEastAsia" w:cstheme="minorEastAsia"/>
          <w:color w:val="auto"/>
          <w:sz w:val="24"/>
          <w:szCs w:val="24"/>
          <w:highlight w:val="none"/>
        </w:rPr>
        <w:t>投标文件中开标一览表（报价表）内容与投标文件中相应内容不一致的，以开标一览表（报价表）为准；</w:t>
      </w:r>
    </w:p>
    <w:p w14:paraId="3178ACD4">
      <w:pPr>
        <w:keepNext w:val="0"/>
        <w:keepLines w:val="0"/>
        <w:pageBreakBefore w:val="0"/>
        <w:widowControl w:val="0"/>
        <w:numPr>
          <w:ilvl w:val="2"/>
          <w:numId w:val="0"/>
        </w:numPr>
        <w:tabs>
          <w:tab w:val="left" w:pos="2035"/>
          <w:tab w:val="left" w:pos="2114"/>
          <w:tab w:val="left" w:pos="2977"/>
        </w:tabs>
        <w:kinsoku/>
        <w:wordWrap/>
        <w:overflowPunct/>
        <w:topLinePunct w:val="0"/>
        <w:autoSpaceDE/>
        <w:autoSpaceDN/>
        <w:bidi w:val="0"/>
        <w:snapToGrid w:val="0"/>
        <w:spacing w:line="360" w:lineRule="auto"/>
        <w:ind w:left="0" w:leftChars="0" w:right="0" w:righ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2"/>
          <w:sz w:val="24"/>
          <w:szCs w:val="24"/>
          <w:lang w:val="en-US" w:eastAsia="zh-CN" w:bidi="ar-SA"/>
        </w:rPr>
        <w:t>2.4.4</w:t>
      </w:r>
      <w:r>
        <w:rPr>
          <w:rFonts w:hint="eastAsia" w:asciiTheme="minorEastAsia" w:hAnsiTheme="minorEastAsia" w:eastAsiaTheme="minorEastAsia" w:cstheme="minorEastAsia"/>
          <w:color w:val="auto"/>
          <w:sz w:val="24"/>
          <w:szCs w:val="24"/>
          <w:highlight w:val="none"/>
        </w:rPr>
        <w:t>大写金额和小写金额不一致的，以大写金额为准；</w:t>
      </w:r>
    </w:p>
    <w:p w14:paraId="55F9D0FA">
      <w:pPr>
        <w:keepNext w:val="0"/>
        <w:keepLines w:val="0"/>
        <w:pageBreakBefore w:val="0"/>
        <w:widowControl w:val="0"/>
        <w:numPr>
          <w:ilvl w:val="2"/>
          <w:numId w:val="0"/>
        </w:numPr>
        <w:tabs>
          <w:tab w:val="left" w:pos="2035"/>
          <w:tab w:val="left" w:pos="2114"/>
          <w:tab w:val="left" w:pos="2977"/>
        </w:tabs>
        <w:kinsoku/>
        <w:wordWrap/>
        <w:overflowPunct/>
        <w:topLinePunct w:val="0"/>
        <w:autoSpaceDE/>
        <w:autoSpaceDN/>
        <w:bidi w:val="0"/>
        <w:snapToGrid w:val="0"/>
        <w:spacing w:line="360" w:lineRule="auto"/>
        <w:ind w:left="0" w:leftChars="0" w:right="0" w:righ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2"/>
          <w:sz w:val="24"/>
          <w:szCs w:val="24"/>
          <w:lang w:val="en-US" w:eastAsia="zh-CN" w:bidi="ar-SA"/>
        </w:rPr>
        <w:t>2.4.5</w:t>
      </w:r>
      <w:r>
        <w:rPr>
          <w:rFonts w:hint="eastAsia" w:asciiTheme="minorEastAsia" w:hAnsiTheme="minorEastAsia" w:eastAsiaTheme="minorEastAsia" w:cstheme="minorEastAsia"/>
          <w:color w:val="auto"/>
          <w:sz w:val="24"/>
          <w:szCs w:val="24"/>
          <w:highlight w:val="none"/>
        </w:rPr>
        <w:t>单价金额小数点或者百分比有明显错位的，以开标一览表的总价为准，并修改单价；</w:t>
      </w:r>
    </w:p>
    <w:p w14:paraId="7DCB3197">
      <w:pPr>
        <w:keepNext w:val="0"/>
        <w:keepLines w:val="0"/>
        <w:pageBreakBefore w:val="0"/>
        <w:widowControl w:val="0"/>
        <w:numPr>
          <w:ilvl w:val="2"/>
          <w:numId w:val="0"/>
        </w:numPr>
        <w:tabs>
          <w:tab w:val="left" w:pos="2035"/>
          <w:tab w:val="left" w:pos="2114"/>
          <w:tab w:val="left" w:pos="2977"/>
        </w:tabs>
        <w:kinsoku/>
        <w:wordWrap/>
        <w:overflowPunct/>
        <w:topLinePunct w:val="0"/>
        <w:autoSpaceDE/>
        <w:autoSpaceDN/>
        <w:bidi w:val="0"/>
        <w:snapToGrid w:val="0"/>
        <w:spacing w:line="360" w:lineRule="auto"/>
        <w:ind w:left="0" w:leftChars="0" w:right="0" w:righ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2"/>
          <w:sz w:val="24"/>
          <w:szCs w:val="24"/>
          <w:lang w:val="en-US" w:eastAsia="zh-CN" w:bidi="ar-SA"/>
        </w:rPr>
        <w:t>2.4.6</w:t>
      </w:r>
      <w:r>
        <w:rPr>
          <w:rFonts w:hint="eastAsia" w:asciiTheme="minorEastAsia" w:hAnsiTheme="minorEastAsia" w:eastAsiaTheme="minorEastAsia" w:cstheme="minorEastAsia"/>
          <w:color w:val="auto"/>
          <w:sz w:val="24"/>
          <w:szCs w:val="24"/>
          <w:highlight w:val="none"/>
        </w:rPr>
        <w:t>总价金额与按单价汇总金额不一致的，以单价金额计算结果为准。</w:t>
      </w:r>
    </w:p>
    <w:p w14:paraId="38402D0D">
      <w:pPr>
        <w:keepNext w:val="0"/>
        <w:keepLines w:val="0"/>
        <w:pageBreakBefore w:val="0"/>
        <w:widowControl w:val="0"/>
        <w:numPr>
          <w:ilvl w:val="2"/>
          <w:numId w:val="0"/>
        </w:numPr>
        <w:tabs>
          <w:tab w:val="left" w:pos="1080"/>
          <w:tab w:val="left" w:pos="1589"/>
          <w:tab w:val="left" w:pos="2035"/>
          <w:tab w:val="left" w:pos="2114"/>
        </w:tabs>
        <w:kinsoku/>
        <w:wordWrap/>
        <w:overflowPunct/>
        <w:topLinePunct w:val="0"/>
        <w:autoSpaceDE/>
        <w:autoSpaceDN/>
        <w:bidi w:val="0"/>
        <w:snapToGrid w:val="0"/>
        <w:spacing w:line="360" w:lineRule="auto"/>
        <w:ind w:left="0" w:leftChars="0" w:right="0" w:righ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2"/>
          <w:sz w:val="24"/>
          <w:szCs w:val="24"/>
          <w:lang w:val="en-US" w:eastAsia="zh-CN" w:bidi="ar-SA"/>
        </w:rPr>
        <w:t>2.4.7</w:t>
      </w:r>
      <w:r>
        <w:rPr>
          <w:rFonts w:hint="eastAsia" w:asciiTheme="minorEastAsia" w:hAnsiTheme="minorEastAsia" w:eastAsiaTheme="minorEastAsia" w:cstheme="minorEastAsia"/>
          <w:color w:val="auto"/>
          <w:sz w:val="24"/>
          <w:szCs w:val="24"/>
          <w:highlight w:val="none"/>
        </w:rPr>
        <w:t>同时出现两种以上不一致的，按照前款规定的顺序修正。修正后的报价经投标人书面确认后产生约束力，投标人不确认的，其</w:t>
      </w:r>
      <w:r>
        <w:rPr>
          <w:rFonts w:hint="eastAsia" w:asciiTheme="minorEastAsia" w:hAnsiTheme="minorEastAsia" w:eastAsiaTheme="minorEastAsia" w:cstheme="minorEastAsia"/>
          <w:b/>
          <w:color w:val="auto"/>
          <w:sz w:val="24"/>
          <w:szCs w:val="24"/>
          <w:highlight w:val="none"/>
        </w:rPr>
        <w:t>投标无效</w:t>
      </w:r>
      <w:r>
        <w:rPr>
          <w:rFonts w:hint="eastAsia" w:asciiTheme="minorEastAsia" w:hAnsiTheme="minorEastAsia" w:eastAsiaTheme="minorEastAsia" w:cstheme="minorEastAsia"/>
          <w:color w:val="auto"/>
          <w:sz w:val="24"/>
          <w:szCs w:val="24"/>
          <w:highlight w:val="none"/>
        </w:rPr>
        <w:t>。</w:t>
      </w:r>
    </w:p>
    <w:p w14:paraId="20F2CD76">
      <w:pPr>
        <w:keepNext w:val="0"/>
        <w:keepLines w:val="0"/>
        <w:pageBreakBefore w:val="0"/>
        <w:widowControl w:val="0"/>
        <w:numPr>
          <w:ilvl w:val="1"/>
          <w:numId w:val="0"/>
        </w:numPr>
        <w:tabs>
          <w:tab w:val="left" w:pos="1080"/>
        </w:tabs>
        <w:kinsoku/>
        <w:wordWrap/>
        <w:overflowPunct/>
        <w:topLinePunct w:val="0"/>
        <w:autoSpaceDE/>
        <w:autoSpaceDN/>
        <w:bidi w:val="0"/>
        <w:snapToGrid w:val="0"/>
        <w:spacing w:line="360" w:lineRule="auto"/>
        <w:ind w:left="0" w:leftChars="0" w:right="0" w:righ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2"/>
          <w:sz w:val="24"/>
          <w:szCs w:val="24"/>
          <w:lang w:val="en-US" w:eastAsia="zh-CN" w:bidi="ar-SA"/>
        </w:rPr>
        <w:t>2.5</w:t>
      </w:r>
      <w:r>
        <w:rPr>
          <w:rFonts w:hint="eastAsia" w:asciiTheme="minorEastAsia" w:hAnsiTheme="minorEastAsia" w:eastAsiaTheme="minorEastAsia" w:cstheme="minorEastAsia"/>
          <w:color w:val="auto"/>
          <w:sz w:val="24"/>
          <w:szCs w:val="24"/>
          <w:highlight w:val="none"/>
        </w:rPr>
        <w:t>落实政府采购政策的价格调整：只有符合第二章《投标人须知》规定情形的，可以享受中小企业扶持政策，用扣除后的价格参加评审；否则，评标时价格不予扣除。</w:t>
      </w:r>
    </w:p>
    <w:p w14:paraId="47CA4AEB">
      <w:pPr>
        <w:keepNext w:val="0"/>
        <w:keepLines w:val="0"/>
        <w:pageBreakBefore w:val="0"/>
        <w:widowControl w:val="0"/>
        <w:numPr>
          <w:ilvl w:val="2"/>
          <w:numId w:val="0"/>
        </w:numPr>
        <w:tabs>
          <w:tab w:val="left" w:pos="1080"/>
          <w:tab w:val="left" w:pos="1589"/>
          <w:tab w:val="left" w:pos="2035"/>
        </w:tabs>
        <w:kinsoku/>
        <w:wordWrap/>
        <w:overflowPunct/>
        <w:topLinePunct w:val="0"/>
        <w:autoSpaceDE/>
        <w:autoSpaceDN/>
        <w:bidi w:val="0"/>
        <w:snapToGrid w:val="0"/>
        <w:spacing w:line="360" w:lineRule="auto"/>
        <w:ind w:left="0" w:leftChars="0" w:right="0" w:righ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2"/>
          <w:sz w:val="24"/>
          <w:szCs w:val="24"/>
          <w:lang w:val="en-US" w:eastAsia="zh-CN" w:bidi="ar-SA"/>
        </w:rPr>
        <w:t>2.5.1</w:t>
      </w:r>
      <w:r>
        <w:rPr>
          <w:rFonts w:hint="eastAsia" w:asciiTheme="minorEastAsia" w:hAnsiTheme="minorEastAsia" w:eastAsiaTheme="minorEastAsia" w:cstheme="minorEastAsia"/>
          <w:color w:val="auto"/>
          <w:sz w:val="24"/>
          <w:szCs w:val="24"/>
          <w:highlight w:val="none"/>
        </w:rPr>
        <w:t>对于未预留份额专门面向中小企业采购的采购项目，以及预留份额项目中的非预留部分采购包，对小微企业报价给予</w:t>
      </w: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%的扣除，用扣除后的价格参加评审。</w:t>
      </w:r>
    </w:p>
    <w:p w14:paraId="789A2D39">
      <w:pPr>
        <w:keepNext w:val="0"/>
        <w:keepLines w:val="0"/>
        <w:pageBreakBefore w:val="0"/>
        <w:widowControl w:val="0"/>
        <w:numPr>
          <w:ilvl w:val="2"/>
          <w:numId w:val="0"/>
        </w:numPr>
        <w:tabs>
          <w:tab w:val="left" w:pos="1080"/>
          <w:tab w:val="left" w:pos="1589"/>
          <w:tab w:val="left" w:pos="2035"/>
        </w:tabs>
        <w:kinsoku/>
        <w:wordWrap/>
        <w:overflowPunct/>
        <w:topLinePunct w:val="0"/>
        <w:autoSpaceDE/>
        <w:autoSpaceDN/>
        <w:bidi w:val="0"/>
        <w:snapToGrid w:val="0"/>
        <w:spacing w:line="360" w:lineRule="auto"/>
        <w:ind w:left="0" w:leftChars="0" w:right="0" w:righ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2"/>
          <w:sz w:val="24"/>
          <w:szCs w:val="24"/>
          <w:lang w:val="en-US" w:eastAsia="zh-CN" w:bidi="ar-SA"/>
        </w:rPr>
        <w:t>2.5.2</w:t>
      </w:r>
      <w:r>
        <w:rPr>
          <w:rFonts w:hint="eastAsia" w:asciiTheme="minorEastAsia" w:hAnsiTheme="minorEastAsia" w:eastAsiaTheme="minorEastAsia" w:cstheme="minorEastAsia"/>
          <w:color w:val="auto"/>
          <w:sz w:val="24"/>
          <w:szCs w:val="24"/>
          <w:highlight w:val="none"/>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w:t>
      </w:r>
      <w:r>
        <w:rPr>
          <w:rFonts w:hint="eastAsia" w:asciiTheme="minorEastAsia" w:hAnsiTheme="minorEastAsia" w:eastAsiaTheme="minorEastAsia" w:cstheme="minorEastAsia"/>
          <w:color w:val="auto"/>
          <w:sz w:val="24"/>
          <w:szCs w:val="24"/>
          <w:highlight w:val="none"/>
          <w:lang w:val="en-US" w:eastAsia="zh-CN"/>
        </w:rPr>
        <w:t>4</w:t>
      </w:r>
      <w:r>
        <w:rPr>
          <w:rFonts w:hint="eastAsia" w:asciiTheme="minorEastAsia" w:hAnsiTheme="minorEastAsia" w:eastAsiaTheme="minorEastAsia" w:cstheme="minorEastAsia"/>
          <w:color w:val="auto"/>
          <w:sz w:val="24"/>
          <w:szCs w:val="24"/>
          <w:highlight w:val="none"/>
        </w:rPr>
        <w:t>0%以上的联合体或者大中型企业的报价给予</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%的扣除，用扣除后的价格参加评审。</w:t>
      </w:r>
    </w:p>
    <w:p w14:paraId="3B480278">
      <w:pPr>
        <w:keepNext w:val="0"/>
        <w:keepLines w:val="0"/>
        <w:pageBreakBefore w:val="0"/>
        <w:widowControl w:val="0"/>
        <w:numPr>
          <w:ilvl w:val="2"/>
          <w:numId w:val="0"/>
        </w:numPr>
        <w:tabs>
          <w:tab w:val="left" w:pos="1080"/>
          <w:tab w:val="left" w:pos="1589"/>
          <w:tab w:val="left" w:pos="2035"/>
        </w:tabs>
        <w:kinsoku/>
        <w:wordWrap/>
        <w:overflowPunct/>
        <w:topLinePunct w:val="0"/>
        <w:autoSpaceDE/>
        <w:autoSpaceDN/>
        <w:bidi w:val="0"/>
        <w:snapToGrid w:val="0"/>
        <w:spacing w:line="360" w:lineRule="auto"/>
        <w:ind w:left="0" w:leftChars="0" w:right="0" w:righ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2"/>
          <w:sz w:val="24"/>
          <w:szCs w:val="24"/>
          <w:lang w:val="en-US" w:eastAsia="zh-CN" w:bidi="ar-SA"/>
        </w:rPr>
        <w:t>2.5.3</w:t>
      </w:r>
      <w:r>
        <w:rPr>
          <w:rFonts w:hint="eastAsia" w:asciiTheme="minorEastAsia" w:hAnsiTheme="minorEastAsia" w:eastAsiaTheme="minorEastAsia" w:cstheme="minorEastAsia"/>
          <w:color w:val="auto"/>
          <w:sz w:val="24"/>
          <w:szCs w:val="24"/>
          <w:highlight w:val="none"/>
        </w:rPr>
        <w:t>组成联合体或者接受分包的小微企业与联合体内其他企业、分包企业之间存在直接控股、管理关系的，不享受价格扣除优惠政策。</w:t>
      </w:r>
    </w:p>
    <w:p w14:paraId="27E84777">
      <w:pPr>
        <w:keepNext w:val="0"/>
        <w:keepLines w:val="0"/>
        <w:pageBreakBefore w:val="0"/>
        <w:widowControl w:val="0"/>
        <w:numPr>
          <w:ilvl w:val="2"/>
          <w:numId w:val="0"/>
        </w:numPr>
        <w:tabs>
          <w:tab w:val="left" w:pos="1080"/>
          <w:tab w:val="left" w:pos="1589"/>
          <w:tab w:val="left" w:pos="2035"/>
        </w:tabs>
        <w:kinsoku/>
        <w:wordWrap/>
        <w:overflowPunct/>
        <w:topLinePunct w:val="0"/>
        <w:autoSpaceDE/>
        <w:autoSpaceDN/>
        <w:bidi w:val="0"/>
        <w:snapToGrid w:val="0"/>
        <w:spacing w:line="360" w:lineRule="auto"/>
        <w:ind w:left="0" w:leftChars="0" w:right="0" w:righ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2"/>
          <w:sz w:val="24"/>
          <w:szCs w:val="24"/>
          <w:lang w:val="en-US" w:eastAsia="zh-CN" w:bidi="ar-SA"/>
        </w:rPr>
        <w:t>2.5.4</w:t>
      </w:r>
      <w:r>
        <w:rPr>
          <w:rFonts w:hint="eastAsia" w:asciiTheme="minorEastAsia" w:hAnsiTheme="minorEastAsia" w:eastAsiaTheme="minorEastAsia" w:cstheme="minorEastAsia"/>
          <w:color w:val="auto"/>
          <w:sz w:val="24"/>
          <w:szCs w:val="24"/>
          <w:highlight w:val="none"/>
        </w:rPr>
        <w:t>价格扣除比例对小型企业和微型企业同等对待，不作区分。</w:t>
      </w:r>
    </w:p>
    <w:p w14:paraId="37A99290">
      <w:pPr>
        <w:keepNext w:val="0"/>
        <w:keepLines w:val="0"/>
        <w:pageBreakBefore w:val="0"/>
        <w:widowControl w:val="0"/>
        <w:numPr>
          <w:ilvl w:val="2"/>
          <w:numId w:val="0"/>
        </w:numPr>
        <w:tabs>
          <w:tab w:val="left" w:pos="1080"/>
          <w:tab w:val="left" w:pos="1589"/>
          <w:tab w:val="left" w:pos="2035"/>
        </w:tabs>
        <w:kinsoku/>
        <w:wordWrap/>
        <w:overflowPunct/>
        <w:topLinePunct w:val="0"/>
        <w:autoSpaceDE/>
        <w:autoSpaceDN/>
        <w:bidi w:val="0"/>
        <w:snapToGrid w:val="0"/>
        <w:spacing w:line="360" w:lineRule="auto"/>
        <w:ind w:left="0" w:leftChars="0" w:right="0" w:righ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2"/>
          <w:sz w:val="24"/>
          <w:szCs w:val="24"/>
          <w:lang w:val="en-US" w:eastAsia="zh-CN" w:bidi="ar-SA"/>
        </w:rPr>
        <w:t>2.5.5</w:t>
      </w:r>
      <w:r>
        <w:rPr>
          <w:rFonts w:hint="eastAsia" w:asciiTheme="minorEastAsia" w:hAnsiTheme="minorEastAsia" w:eastAsiaTheme="minorEastAsia" w:cstheme="minorEastAsia"/>
          <w:color w:val="auto"/>
          <w:sz w:val="24"/>
          <w:szCs w:val="24"/>
          <w:highlight w:val="none"/>
        </w:rPr>
        <w:t>中小企业参加政府采购活动，应当按照招标文件给定的格式出具《中小企业声明函》，否则不得享受相关中小企业扶持政策。</w:t>
      </w:r>
    </w:p>
    <w:p w14:paraId="4BE4D814">
      <w:pPr>
        <w:keepNext w:val="0"/>
        <w:keepLines w:val="0"/>
        <w:pageBreakBefore w:val="0"/>
        <w:widowControl w:val="0"/>
        <w:numPr>
          <w:ilvl w:val="2"/>
          <w:numId w:val="0"/>
        </w:numPr>
        <w:tabs>
          <w:tab w:val="left" w:pos="1080"/>
          <w:tab w:val="left" w:pos="1589"/>
          <w:tab w:val="left" w:pos="2035"/>
        </w:tabs>
        <w:kinsoku/>
        <w:wordWrap/>
        <w:overflowPunct/>
        <w:topLinePunct w:val="0"/>
        <w:autoSpaceDE/>
        <w:autoSpaceDN/>
        <w:bidi w:val="0"/>
        <w:snapToGrid w:val="0"/>
        <w:spacing w:line="360" w:lineRule="auto"/>
        <w:ind w:left="0" w:leftChars="0" w:right="0" w:righ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2"/>
          <w:sz w:val="24"/>
          <w:szCs w:val="24"/>
          <w:lang w:val="en-US" w:eastAsia="zh-CN" w:bidi="ar-SA"/>
        </w:rPr>
        <w:t>2.5.6</w:t>
      </w:r>
      <w:r>
        <w:rPr>
          <w:rFonts w:hint="eastAsia" w:asciiTheme="minorEastAsia" w:hAnsiTheme="minorEastAsia" w:eastAsiaTheme="minorEastAsia" w:cstheme="minorEastAsia"/>
          <w:color w:val="auto"/>
          <w:sz w:val="24"/>
          <w:szCs w:val="24"/>
          <w:highlight w:val="none"/>
        </w:rPr>
        <w:t>监狱企业提供了由省级以上监狱管理局（北京市含教育矫治局）、戒毒管理局（含新疆生产建设兵团）出具的属于监狱企业的证明文件的，视同小微企业。</w:t>
      </w:r>
    </w:p>
    <w:p w14:paraId="64CEEBB9">
      <w:pPr>
        <w:keepNext w:val="0"/>
        <w:keepLines w:val="0"/>
        <w:pageBreakBefore w:val="0"/>
        <w:widowControl w:val="0"/>
        <w:numPr>
          <w:ilvl w:val="2"/>
          <w:numId w:val="0"/>
        </w:numPr>
        <w:tabs>
          <w:tab w:val="left" w:pos="1080"/>
          <w:tab w:val="left" w:pos="1589"/>
          <w:tab w:val="left" w:pos="2035"/>
        </w:tabs>
        <w:kinsoku/>
        <w:wordWrap/>
        <w:overflowPunct/>
        <w:topLinePunct w:val="0"/>
        <w:autoSpaceDE/>
        <w:autoSpaceDN/>
        <w:bidi w:val="0"/>
        <w:snapToGrid w:val="0"/>
        <w:spacing w:line="360" w:lineRule="auto"/>
        <w:ind w:left="0" w:leftChars="0" w:right="0" w:righ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2"/>
          <w:sz w:val="24"/>
          <w:szCs w:val="24"/>
          <w:lang w:val="en-US" w:eastAsia="zh-CN" w:bidi="ar-SA"/>
        </w:rPr>
        <w:t>2.5.7</w:t>
      </w:r>
      <w:r>
        <w:rPr>
          <w:rFonts w:hint="eastAsia" w:asciiTheme="minorEastAsia" w:hAnsiTheme="minorEastAsia" w:eastAsiaTheme="minorEastAsia" w:cstheme="minorEastAsia"/>
          <w:color w:val="auto"/>
          <w:sz w:val="24"/>
          <w:szCs w:val="24"/>
          <w:highlight w:val="none"/>
        </w:rPr>
        <w:t>残疾人福利性单位按招标文件要求提供了《残疾人福利性单位声明函》（见附件）的，视同小微企业。</w:t>
      </w:r>
    </w:p>
    <w:p w14:paraId="491EA279">
      <w:pPr>
        <w:keepNext w:val="0"/>
        <w:keepLines w:val="0"/>
        <w:pageBreakBefore w:val="0"/>
        <w:widowControl w:val="0"/>
        <w:numPr>
          <w:ilvl w:val="2"/>
          <w:numId w:val="0"/>
        </w:numPr>
        <w:tabs>
          <w:tab w:val="left" w:pos="1080"/>
          <w:tab w:val="left" w:pos="1589"/>
          <w:tab w:val="left" w:pos="2014"/>
        </w:tabs>
        <w:kinsoku/>
        <w:wordWrap/>
        <w:overflowPunct/>
        <w:topLinePunct w:val="0"/>
        <w:autoSpaceDE/>
        <w:autoSpaceDN/>
        <w:bidi w:val="0"/>
        <w:snapToGrid w:val="0"/>
        <w:spacing w:line="360" w:lineRule="auto"/>
        <w:ind w:left="0" w:leftChars="0" w:right="0" w:righ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2"/>
          <w:sz w:val="24"/>
          <w:szCs w:val="24"/>
          <w:lang w:val="en-US" w:eastAsia="zh-CN" w:bidi="ar-SA"/>
        </w:rPr>
        <w:t>2.5.8</w:t>
      </w:r>
      <w:r>
        <w:rPr>
          <w:rFonts w:hint="eastAsia" w:asciiTheme="minorEastAsia" w:hAnsiTheme="minorEastAsia" w:eastAsiaTheme="minorEastAsia" w:cstheme="minorEastAsia"/>
          <w:color w:val="auto"/>
          <w:sz w:val="24"/>
          <w:szCs w:val="24"/>
          <w:highlight w:val="none"/>
        </w:rPr>
        <w:t>若投标人同时属于小型或微型企业、监狱企业、残疾人福利性单位中的两种及以上，将不重复享受小微企业价格扣减的优惠政策。</w:t>
      </w:r>
    </w:p>
    <w:p w14:paraId="231EDFC1">
      <w:pPr>
        <w:keepNext w:val="0"/>
        <w:keepLines w:val="0"/>
        <w:pageBreakBefore w:val="0"/>
        <w:widowControl w:val="0"/>
        <w:numPr>
          <w:ilvl w:val="0"/>
          <w:numId w:val="0"/>
        </w:numPr>
        <w:tabs>
          <w:tab w:val="left" w:pos="360"/>
        </w:tabs>
        <w:kinsoku/>
        <w:wordWrap/>
        <w:overflowPunct/>
        <w:topLinePunct w:val="0"/>
        <w:autoSpaceDE/>
        <w:autoSpaceDN/>
        <w:bidi w:val="0"/>
        <w:snapToGrid w:val="0"/>
        <w:spacing w:line="360" w:lineRule="auto"/>
        <w:ind w:left="0" w:leftChars="0" w:right="0" w:rightChars="0" w:firstLine="480" w:firstLineChars="200"/>
        <w:textAlignment w:val="auto"/>
        <w:outlineLvl w:val="1"/>
        <w:rPr>
          <w:rFonts w:hint="eastAsia" w:asciiTheme="minorEastAsia" w:hAnsiTheme="minorEastAsia" w:eastAsiaTheme="minorEastAsia" w:cstheme="minorEastAsia"/>
          <w:color w:val="auto"/>
          <w:sz w:val="24"/>
          <w:szCs w:val="24"/>
          <w:highlight w:val="none"/>
        </w:rPr>
      </w:pPr>
      <w:bookmarkStart w:id="286" w:name="_Toc21894"/>
      <w:r>
        <w:rPr>
          <w:rFonts w:hint="eastAsia" w:asciiTheme="minorEastAsia" w:hAnsiTheme="minorEastAsia" w:eastAsiaTheme="minorEastAsia" w:cstheme="minorEastAsia"/>
          <w:color w:val="auto"/>
          <w:kern w:val="2"/>
          <w:sz w:val="24"/>
          <w:szCs w:val="24"/>
          <w:lang w:val="en-US" w:eastAsia="zh-CN" w:bidi="ar-SA"/>
        </w:rPr>
        <w:t>3.</w:t>
      </w:r>
      <w:r>
        <w:rPr>
          <w:rFonts w:hint="eastAsia" w:asciiTheme="minorEastAsia" w:hAnsiTheme="minorEastAsia" w:eastAsiaTheme="minorEastAsia" w:cstheme="minorEastAsia"/>
          <w:color w:val="auto"/>
          <w:sz w:val="24"/>
          <w:szCs w:val="24"/>
          <w:highlight w:val="none"/>
        </w:rPr>
        <w:t>投标文件的比较和评价</w:t>
      </w:r>
      <w:bookmarkEnd w:id="282"/>
      <w:bookmarkEnd w:id="283"/>
      <w:bookmarkEnd w:id="286"/>
    </w:p>
    <w:p w14:paraId="0191684E">
      <w:pPr>
        <w:keepNext w:val="0"/>
        <w:keepLines w:val="0"/>
        <w:pageBreakBefore w:val="0"/>
        <w:widowControl w:val="0"/>
        <w:numPr>
          <w:ilvl w:val="1"/>
          <w:numId w:val="0"/>
        </w:numPr>
        <w:tabs>
          <w:tab w:val="left" w:pos="1080"/>
        </w:tabs>
        <w:kinsoku/>
        <w:wordWrap/>
        <w:overflowPunct/>
        <w:topLinePunct w:val="0"/>
        <w:autoSpaceDE/>
        <w:autoSpaceDN/>
        <w:bidi w:val="0"/>
        <w:snapToGrid w:val="0"/>
        <w:spacing w:line="360" w:lineRule="auto"/>
        <w:ind w:left="0" w:leftChars="0" w:right="0" w:righ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2"/>
          <w:sz w:val="24"/>
          <w:szCs w:val="24"/>
          <w:lang w:val="en-US" w:eastAsia="zh-CN" w:bidi="ar-SA"/>
        </w:rPr>
        <w:t>3.1</w:t>
      </w:r>
      <w:r>
        <w:rPr>
          <w:rFonts w:hint="eastAsia" w:asciiTheme="minorEastAsia" w:hAnsiTheme="minorEastAsia" w:eastAsiaTheme="minorEastAsia" w:cstheme="minorEastAsia"/>
          <w:color w:val="auto"/>
          <w:sz w:val="24"/>
          <w:szCs w:val="24"/>
          <w:highlight w:val="none"/>
        </w:rPr>
        <w:t>评标委员会将按照招标文件中规定的评标方法和标准，对符合性审查合格的投标文件进行商务和技术评估，综合比较与评价；未通过符合性审查的投标文件不得进入比较与评价。</w:t>
      </w:r>
    </w:p>
    <w:p w14:paraId="48FAA970">
      <w:pPr>
        <w:keepNext w:val="0"/>
        <w:keepLines w:val="0"/>
        <w:pageBreakBefore w:val="0"/>
        <w:widowControl w:val="0"/>
        <w:numPr>
          <w:ilvl w:val="1"/>
          <w:numId w:val="0"/>
        </w:numPr>
        <w:tabs>
          <w:tab w:val="left" w:pos="1080"/>
        </w:tabs>
        <w:kinsoku/>
        <w:wordWrap/>
        <w:overflowPunct/>
        <w:topLinePunct w:val="0"/>
        <w:autoSpaceDE/>
        <w:autoSpaceDN/>
        <w:bidi w:val="0"/>
        <w:snapToGrid w:val="0"/>
        <w:spacing w:line="360" w:lineRule="auto"/>
        <w:ind w:left="0" w:leftChars="0" w:right="0" w:righ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2"/>
          <w:sz w:val="24"/>
          <w:szCs w:val="24"/>
          <w:lang w:val="en-US" w:eastAsia="zh-CN" w:bidi="ar-SA"/>
        </w:rPr>
        <w:t>3.2</w:t>
      </w:r>
      <w:r>
        <w:rPr>
          <w:rFonts w:hint="eastAsia" w:asciiTheme="minorEastAsia" w:hAnsiTheme="minorEastAsia" w:eastAsiaTheme="minorEastAsia" w:cstheme="minorEastAsia"/>
          <w:color w:val="auto"/>
          <w:sz w:val="24"/>
          <w:szCs w:val="24"/>
          <w:highlight w:val="none"/>
        </w:rPr>
        <w:t>评标方法和评标标准</w:t>
      </w:r>
    </w:p>
    <w:p w14:paraId="36190A3A">
      <w:pPr>
        <w:keepNext w:val="0"/>
        <w:keepLines w:val="0"/>
        <w:pageBreakBefore w:val="0"/>
        <w:widowControl w:val="0"/>
        <w:numPr>
          <w:ilvl w:val="2"/>
          <w:numId w:val="0"/>
        </w:numPr>
        <w:tabs>
          <w:tab w:val="left" w:pos="1080"/>
          <w:tab w:val="left" w:pos="1589"/>
          <w:tab w:val="left" w:pos="2035"/>
        </w:tabs>
        <w:kinsoku/>
        <w:wordWrap/>
        <w:overflowPunct/>
        <w:topLinePunct w:val="0"/>
        <w:autoSpaceDE/>
        <w:autoSpaceDN/>
        <w:bidi w:val="0"/>
        <w:snapToGrid w:val="0"/>
        <w:spacing w:line="360" w:lineRule="auto"/>
        <w:ind w:left="0" w:leftChars="0" w:right="0" w:righ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2"/>
          <w:sz w:val="24"/>
          <w:szCs w:val="24"/>
          <w:lang w:val="en-US" w:eastAsia="zh-CN" w:bidi="ar-SA"/>
        </w:rPr>
        <w:t>3.2.1</w:t>
      </w:r>
      <w:r>
        <w:rPr>
          <w:rFonts w:hint="eastAsia" w:asciiTheme="minorEastAsia" w:hAnsiTheme="minorEastAsia" w:eastAsiaTheme="minorEastAsia" w:cstheme="minorEastAsia"/>
          <w:color w:val="auto"/>
          <w:sz w:val="24"/>
          <w:szCs w:val="24"/>
          <w:highlight w:val="none"/>
        </w:rPr>
        <w:t>本项目采用的评标方法为：</w:t>
      </w:r>
    </w:p>
    <w:p w14:paraId="3C4F91C0">
      <w:pPr>
        <w:keepNext w:val="0"/>
        <w:keepLines w:val="0"/>
        <w:pageBreakBefore w:val="0"/>
        <w:widowControl w:val="0"/>
        <w:tabs>
          <w:tab w:val="left" w:pos="900"/>
          <w:tab w:val="left" w:pos="1589"/>
          <w:tab w:val="left" w:pos="1701"/>
        </w:tabs>
        <w:kinsoku/>
        <w:wordWrap/>
        <w:overflowPunct/>
        <w:topLinePunct w:val="0"/>
        <w:autoSpaceDE/>
        <w:autoSpaceDN/>
        <w:bidi w:val="0"/>
        <w:snapToGrid w:val="0"/>
        <w:spacing w:line="360" w:lineRule="auto"/>
        <w:ind w:left="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综合评分法，指投标文件满足招标文件全部实质性要求，且按照评审因素的量化指标评审得分最高的投标人为中标候选人的评标方法，见《评标标准》，招标文件中没有规定的评标标准不得作为评审的依据。</w:t>
      </w:r>
    </w:p>
    <w:p w14:paraId="3B550E84">
      <w:pPr>
        <w:keepNext w:val="0"/>
        <w:keepLines w:val="0"/>
        <w:pageBreakBefore w:val="0"/>
        <w:widowControl w:val="0"/>
        <w:tabs>
          <w:tab w:val="left" w:pos="900"/>
          <w:tab w:val="left" w:pos="1589"/>
          <w:tab w:val="left" w:pos="1701"/>
        </w:tabs>
        <w:kinsoku/>
        <w:wordWrap/>
        <w:overflowPunct/>
        <w:topLinePunct w:val="0"/>
        <w:autoSpaceDE/>
        <w:autoSpaceDN/>
        <w:bidi w:val="0"/>
        <w:snapToGrid w:val="0"/>
        <w:spacing w:line="360" w:lineRule="auto"/>
        <w:ind w:left="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□最低评标价法，指投标文件满足招标文件全部实质性要求，且投标报价最低的投标人为中标候选人的评标方法。</w:t>
      </w:r>
    </w:p>
    <w:p w14:paraId="3D6644ED">
      <w:pPr>
        <w:keepNext w:val="0"/>
        <w:keepLines w:val="0"/>
        <w:pageBreakBefore w:val="0"/>
        <w:widowControl w:val="0"/>
        <w:numPr>
          <w:ilvl w:val="2"/>
          <w:numId w:val="0"/>
        </w:numPr>
        <w:tabs>
          <w:tab w:val="left" w:pos="1080"/>
          <w:tab w:val="left" w:pos="1589"/>
          <w:tab w:val="left" w:pos="2035"/>
        </w:tabs>
        <w:kinsoku/>
        <w:wordWrap/>
        <w:overflowPunct/>
        <w:topLinePunct w:val="0"/>
        <w:autoSpaceDE/>
        <w:autoSpaceDN/>
        <w:bidi w:val="0"/>
        <w:snapToGrid w:val="0"/>
        <w:spacing w:line="360" w:lineRule="auto"/>
        <w:ind w:left="0" w:leftChars="0" w:right="0" w:righ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2"/>
          <w:sz w:val="24"/>
          <w:szCs w:val="24"/>
          <w:lang w:val="en-US" w:eastAsia="zh-CN" w:bidi="ar-SA"/>
        </w:rPr>
        <w:t>3.2.2</w:t>
      </w:r>
      <w:r>
        <w:rPr>
          <w:rFonts w:hint="eastAsia" w:asciiTheme="minorEastAsia" w:hAnsiTheme="minorEastAsia" w:eastAsiaTheme="minorEastAsia" w:cstheme="minorEastAsia"/>
          <w:color w:val="auto"/>
          <w:sz w:val="24"/>
          <w:szCs w:val="24"/>
          <w:highlight w:val="none"/>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Pr>
          <w:rFonts w:hint="eastAsia" w:asciiTheme="minorEastAsia" w:hAnsiTheme="minorEastAsia" w:eastAsiaTheme="minorEastAsia" w:cstheme="minorEastAsia"/>
          <w:b/>
          <w:color w:val="auto"/>
          <w:sz w:val="24"/>
          <w:szCs w:val="24"/>
          <w:highlight w:val="none"/>
        </w:rPr>
        <w:t>投标无效</w:t>
      </w:r>
      <w:r>
        <w:rPr>
          <w:rFonts w:hint="eastAsia" w:asciiTheme="minorEastAsia" w:hAnsiTheme="minorEastAsia" w:eastAsiaTheme="minorEastAsia" w:cstheme="minorEastAsia"/>
          <w:color w:val="auto"/>
          <w:sz w:val="24"/>
          <w:szCs w:val="24"/>
          <w:highlight w:val="none"/>
        </w:rPr>
        <w:t>。</w:t>
      </w:r>
    </w:p>
    <w:p w14:paraId="627C11BB">
      <w:pPr>
        <w:keepNext w:val="0"/>
        <w:keepLines w:val="0"/>
        <w:pageBreakBefore w:val="0"/>
        <w:widowControl w:val="0"/>
        <w:tabs>
          <w:tab w:val="left" w:pos="1080"/>
          <w:tab w:val="left" w:pos="1589"/>
          <w:tab w:val="left" w:pos="2035"/>
        </w:tabs>
        <w:kinsoku/>
        <w:wordWrap/>
        <w:overflowPunct/>
        <w:topLinePunct w:val="0"/>
        <w:autoSpaceDE/>
        <w:autoSpaceDN/>
        <w:bidi w:val="0"/>
        <w:snapToGrid w:val="0"/>
        <w:spacing w:line="360" w:lineRule="auto"/>
        <w:ind w:left="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随机抽取</w:t>
      </w:r>
    </w:p>
    <w:p w14:paraId="0DE8FDDE">
      <w:pPr>
        <w:keepNext w:val="0"/>
        <w:keepLines w:val="0"/>
        <w:pageBreakBefore w:val="0"/>
        <w:widowControl w:val="0"/>
        <w:tabs>
          <w:tab w:val="left" w:pos="1080"/>
          <w:tab w:val="left" w:pos="1589"/>
          <w:tab w:val="left" w:pos="2035"/>
        </w:tabs>
        <w:kinsoku/>
        <w:wordWrap/>
        <w:overflowPunct/>
        <w:topLinePunct w:val="0"/>
        <w:autoSpaceDE/>
        <w:autoSpaceDN/>
        <w:bidi w:val="0"/>
        <w:snapToGrid w:val="0"/>
        <w:spacing w:line="360" w:lineRule="auto"/>
        <w:ind w:left="0" w:right="0" w:firstLine="480" w:firstLineChars="200"/>
        <w:textAlignment w:val="auto"/>
        <w:rPr>
          <w:rFonts w:hint="eastAsia" w:asciiTheme="minorEastAsia" w:hAnsiTheme="minorEastAsia" w:eastAsiaTheme="minorEastAsia" w:cstheme="minorEastAsia"/>
          <w:color w:val="auto"/>
          <w:sz w:val="24"/>
          <w:szCs w:val="24"/>
          <w:highlight w:val="none"/>
          <w:u w:val="single"/>
        </w:rPr>
      </w:pPr>
      <w:r>
        <w:rPr>
          <w:rFonts w:hint="eastAsia" w:asciiTheme="minorEastAsia" w:hAnsiTheme="minorEastAsia" w:eastAsiaTheme="minorEastAsia" w:cstheme="minorEastAsia"/>
          <w:color w:val="auto"/>
          <w:sz w:val="24"/>
          <w:szCs w:val="24"/>
          <w:highlight w:val="none"/>
        </w:rPr>
        <w:t>□其他方式，具体要求：_____</w:t>
      </w:r>
    </w:p>
    <w:p w14:paraId="616CF6E4">
      <w:pPr>
        <w:keepNext w:val="0"/>
        <w:keepLines w:val="0"/>
        <w:pageBreakBefore w:val="0"/>
        <w:widowControl w:val="0"/>
        <w:numPr>
          <w:ilvl w:val="2"/>
          <w:numId w:val="0"/>
        </w:numPr>
        <w:tabs>
          <w:tab w:val="left" w:pos="1080"/>
          <w:tab w:val="left" w:pos="1589"/>
          <w:tab w:val="left" w:pos="2035"/>
        </w:tabs>
        <w:kinsoku/>
        <w:wordWrap/>
        <w:overflowPunct/>
        <w:topLinePunct w:val="0"/>
        <w:autoSpaceDE/>
        <w:autoSpaceDN/>
        <w:bidi w:val="0"/>
        <w:snapToGrid w:val="0"/>
        <w:spacing w:line="360" w:lineRule="auto"/>
        <w:ind w:left="0" w:leftChars="0" w:right="0" w:righ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2"/>
          <w:sz w:val="24"/>
          <w:szCs w:val="24"/>
          <w:lang w:val="en-US" w:eastAsia="zh-CN" w:bidi="ar-SA"/>
        </w:rPr>
        <w:t>3.2.3</w:t>
      </w:r>
      <w:r>
        <w:rPr>
          <w:rFonts w:hint="eastAsia" w:asciiTheme="minorEastAsia" w:hAnsiTheme="minorEastAsia" w:eastAsiaTheme="minorEastAsia" w:cstheme="minorEastAsia"/>
          <w:color w:val="auto"/>
          <w:sz w:val="24"/>
          <w:szCs w:val="24"/>
          <w:highlight w:val="none"/>
        </w:rPr>
        <w:t>非政府强制采购的节能产品或环境标志产品，依据品目清单和认证证书实施政府优先采购。优先采购的具体规定（如涉及）_____。</w:t>
      </w:r>
    </w:p>
    <w:p w14:paraId="15576348">
      <w:pPr>
        <w:keepNext w:val="0"/>
        <w:keepLines w:val="0"/>
        <w:pageBreakBefore w:val="0"/>
        <w:widowControl w:val="0"/>
        <w:numPr>
          <w:ilvl w:val="2"/>
          <w:numId w:val="0"/>
        </w:numPr>
        <w:tabs>
          <w:tab w:val="left" w:pos="1080"/>
          <w:tab w:val="left" w:pos="1589"/>
          <w:tab w:val="left" w:pos="2035"/>
        </w:tabs>
        <w:kinsoku/>
        <w:wordWrap/>
        <w:overflowPunct/>
        <w:topLinePunct w:val="0"/>
        <w:autoSpaceDE/>
        <w:autoSpaceDN/>
        <w:bidi w:val="0"/>
        <w:snapToGrid w:val="0"/>
        <w:spacing w:line="360" w:lineRule="auto"/>
        <w:ind w:left="0" w:leftChars="0" w:right="0" w:righ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2"/>
          <w:sz w:val="24"/>
          <w:szCs w:val="24"/>
          <w:lang w:val="en-US" w:eastAsia="zh-CN" w:bidi="ar-SA"/>
        </w:rPr>
        <w:t>3.2.4</w:t>
      </w:r>
      <w:r>
        <w:rPr>
          <w:rFonts w:hint="eastAsia" w:asciiTheme="minorEastAsia" w:hAnsiTheme="minorEastAsia" w:eastAsiaTheme="minorEastAsia" w:cstheme="minorEastAsia"/>
          <w:color w:val="auto"/>
          <w:sz w:val="24"/>
          <w:szCs w:val="24"/>
          <w:highlight w:val="none"/>
        </w:rPr>
        <w:t>关于无线局域网认证产品政府采购清单中的产品，优先采购的具体规定（如涉及）_____。</w:t>
      </w:r>
    </w:p>
    <w:p w14:paraId="3B828809">
      <w:pPr>
        <w:keepNext w:val="0"/>
        <w:keepLines w:val="0"/>
        <w:pageBreakBefore w:val="0"/>
        <w:widowControl w:val="0"/>
        <w:numPr>
          <w:ilvl w:val="0"/>
          <w:numId w:val="0"/>
        </w:numPr>
        <w:tabs>
          <w:tab w:val="left" w:pos="360"/>
        </w:tabs>
        <w:kinsoku/>
        <w:wordWrap/>
        <w:overflowPunct/>
        <w:topLinePunct w:val="0"/>
        <w:autoSpaceDE/>
        <w:autoSpaceDN/>
        <w:bidi w:val="0"/>
        <w:snapToGrid w:val="0"/>
        <w:spacing w:line="360" w:lineRule="auto"/>
        <w:ind w:left="0" w:leftChars="0" w:right="0" w:rightChars="0" w:firstLine="480" w:firstLineChars="200"/>
        <w:textAlignment w:val="auto"/>
        <w:outlineLvl w:val="1"/>
        <w:rPr>
          <w:rFonts w:hint="eastAsia" w:asciiTheme="minorEastAsia" w:hAnsiTheme="minorEastAsia" w:eastAsiaTheme="minorEastAsia" w:cstheme="minorEastAsia"/>
          <w:color w:val="auto"/>
          <w:sz w:val="24"/>
          <w:szCs w:val="24"/>
          <w:highlight w:val="none"/>
        </w:rPr>
      </w:pPr>
      <w:bookmarkStart w:id="287" w:name="_Toc30701"/>
      <w:r>
        <w:rPr>
          <w:rFonts w:hint="eastAsia" w:asciiTheme="minorEastAsia" w:hAnsiTheme="minorEastAsia" w:eastAsiaTheme="minorEastAsia" w:cstheme="minorEastAsia"/>
          <w:color w:val="auto"/>
          <w:kern w:val="2"/>
          <w:sz w:val="24"/>
          <w:szCs w:val="24"/>
          <w:lang w:val="en-US" w:eastAsia="zh-CN" w:bidi="ar-SA"/>
        </w:rPr>
        <w:t>4.</w:t>
      </w:r>
      <w:r>
        <w:rPr>
          <w:rFonts w:hint="eastAsia" w:asciiTheme="minorEastAsia" w:hAnsiTheme="minorEastAsia" w:eastAsiaTheme="minorEastAsia" w:cstheme="minorEastAsia"/>
          <w:color w:val="auto"/>
          <w:sz w:val="24"/>
          <w:szCs w:val="24"/>
          <w:highlight w:val="none"/>
        </w:rPr>
        <w:t>确定</w:t>
      </w:r>
      <w:bookmarkStart w:id="288" w:name="_Toc151193644"/>
      <w:bookmarkStart w:id="289" w:name="_Toc151193788"/>
      <w:bookmarkStart w:id="290" w:name="_Toc164608660"/>
      <w:bookmarkStart w:id="291" w:name="_Toc149720839"/>
      <w:bookmarkStart w:id="292" w:name="_Toc305158814"/>
      <w:bookmarkStart w:id="293" w:name="_Toc164229241"/>
      <w:bookmarkStart w:id="294" w:name="_Toc151193860"/>
      <w:bookmarkStart w:id="295" w:name="_Toc226337242"/>
      <w:bookmarkStart w:id="296" w:name="_Toc226309790"/>
      <w:bookmarkStart w:id="297" w:name="_Toc151190173"/>
      <w:bookmarkStart w:id="298" w:name="_Toc195842911"/>
      <w:bookmarkStart w:id="299" w:name="_Toc520356170"/>
      <w:bookmarkStart w:id="300" w:name="_Ref467307010"/>
      <w:bookmarkStart w:id="301" w:name="_Toc164608815"/>
      <w:bookmarkStart w:id="302" w:name="_Toc264969236"/>
      <w:bookmarkStart w:id="303" w:name="_Toc151193934"/>
      <w:bookmarkStart w:id="304" w:name="_Toc127151546"/>
      <w:bookmarkStart w:id="305" w:name="_Toc142311048"/>
      <w:bookmarkStart w:id="306" w:name="_Toc150774751"/>
      <w:bookmarkStart w:id="307" w:name="_Toc150480784"/>
      <w:bookmarkStart w:id="308" w:name="_Toc164229387"/>
      <w:bookmarkStart w:id="309" w:name="_Toc164351640"/>
      <w:bookmarkStart w:id="310" w:name="_Toc127161460"/>
      <w:bookmarkStart w:id="311" w:name="_Toc127151747"/>
      <w:bookmarkStart w:id="312" w:name="_Toc150774646"/>
      <w:bookmarkStart w:id="313" w:name="_Toc151193716"/>
      <w:bookmarkStart w:id="314" w:name="_Toc226965736"/>
      <w:bookmarkStart w:id="315" w:name="_Toc265228384"/>
      <w:bookmarkStart w:id="316" w:name="_Toc226965819"/>
      <w:bookmarkStart w:id="317" w:name="_Toc305158888"/>
      <w:bookmarkStart w:id="318" w:name="_Toc150509297"/>
      <w:r>
        <w:rPr>
          <w:rFonts w:hint="eastAsia" w:asciiTheme="minorEastAsia" w:hAnsiTheme="minorEastAsia" w:eastAsiaTheme="minorEastAsia" w:cstheme="minorEastAsia"/>
          <w:color w:val="auto"/>
          <w:sz w:val="24"/>
          <w:szCs w:val="24"/>
          <w:highlight w:val="none"/>
        </w:rPr>
        <w:t>中标候选人名单</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p>
    <w:p w14:paraId="50E876CD">
      <w:pPr>
        <w:keepNext w:val="0"/>
        <w:keepLines w:val="0"/>
        <w:pageBreakBefore w:val="0"/>
        <w:widowControl w:val="0"/>
        <w:numPr>
          <w:ilvl w:val="1"/>
          <w:numId w:val="0"/>
        </w:numPr>
        <w:tabs>
          <w:tab w:val="left" w:pos="1080"/>
        </w:tabs>
        <w:kinsoku/>
        <w:wordWrap/>
        <w:overflowPunct/>
        <w:topLinePunct w:val="0"/>
        <w:autoSpaceDE/>
        <w:autoSpaceDN/>
        <w:bidi w:val="0"/>
        <w:snapToGrid w:val="0"/>
        <w:spacing w:line="360" w:lineRule="auto"/>
        <w:ind w:left="0" w:leftChars="0" w:right="0" w:righ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2"/>
          <w:sz w:val="24"/>
          <w:szCs w:val="24"/>
          <w:lang w:val="en-US" w:eastAsia="zh-CN" w:bidi="ar-SA"/>
        </w:rPr>
        <w:t>4.1</w:t>
      </w:r>
      <w:r>
        <w:rPr>
          <w:rFonts w:hint="eastAsia" w:asciiTheme="minorEastAsia" w:hAnsiTheme="minorEastAsia" w:eastAsiaTheme="minorEastAsia" w:cstheme="minorEastAsia"/>
          <w:color w:val="auto"/>
          <w:sz w:val="24"/>
          <w:szCs w:val="24"/>
          <w:highlight w:val="none"/>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14:paraId="2B0ADC76">
      <w:pPr>
        <w:pStyle w:val="12"/>
        <w:keepNext w:val="0"/>
        <w:keepLines w:val="0"/>
        <w:pageBreakBefore w:val="0"/>
        <w:widowControl w:val="0"/>
        <w:tabs>
          <w:tab w:val="left" w:pos="900"/>
          <w:tab w:val="left" w:pos="2127"/>
        </w:tabs>
        <w:kinsoku/>
        <w:wordWrap/>
        <w:overflowPunct/>
        <w:topLinePunct w:val="0"/>
        <w:autoSpaceDE/>
        <w:autoSpaceDN/>
        <w:bidi w:val="0"/>
        <w:adjustRightInd w:val="0"/>
        <w:snapToGrid w:val="0"/>
        <w:spacing w:line="360" w:lineRule="auto"/>
        <w:ind w:left="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□随机抽取</w:t>
      </w:r>
    </w:p>
    <w:p w14:paraId="1ABAEE10">
      <w:pPr>
        <w:pStyle w:val="12"/>
        <w:keepNext w:val="0"/>
        <w:keepLines w:val="0"/>
        <w:pageBreakBefore w:val="0"/>
        <w:widowControl w:val="0"/>
        <w:tabs>
          <w:tab w:val="left" w:pos="900"/>
          <w:tab w:val="left" w:pos="2127"/>
        </w:tabs>
        <w:kinsoku/>
        <w:wordWrap/>
        <w:overflowPunct/>
        <w:topLinePunct w:val="0"/>
        <w:autoSpaceDE/>
        <w:autoSpaceDN/>
        <w:bidi w:val="0"/>
        <w:adjustRightInd w:val="0"/>
        <w:snapToGrid w:val="0"/>
        <w:spacing w:line="360" w:lineRule="auto"/>
        <w:ind w:left="0" w:right="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□其他方式，具体要求：_____</w:t>
      </w:r>
    </w:p>
    <w:p w14:paraId="7988E299">
      <w:pPr>
        <w:keepNext w:val="0"/>
        <w:keepLines w:val="0"/>
        <w:pageBreakBefore w:val="0"/>
        <w:widowControl w:val="0"/>
        <w:numPr>
          <w:ilvl w:val="1"/>
          <w:numId w:val="0"/>
        </w:numPr>
        <w:tabs>
          <w:tab w:val="left" w:pos="1080"/>
        </w:tabs>
        <w:kinsoku/>
        <w:wordWrap/>
        <w:overflowPunct/>
        <w:topLinePunct w:val="0"/>
        <w:autoSpaceDE/>
        <w:autoSpaceDN/>
        <w:bidi w:val="0"/>
        <w:snapToGrid w:val="0"/>
        <w:spacing w:line="360" w:lineRule="auto"/>
        <w:ind w:left="0" w:leftChars="0" w:right="0" w:righ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2"/>
          <w:sz w:val="24"/>
          <w:szCs w:val="24"/>
          <w:lang w:val="en-US" w:eastAsia="zh-CN" w:bidi="ar-SA"/>
        </w:rPr>
        <w:t>4.2</w:t>
      </w:r>
      <w:r>
        <w:rPr>
          <w:rFonts w:hint="eastAsia" w:asciiTheme="minorEastAsia" w:hAnsiTheme="minorEastAsia" w:eastAsiaTheme="minorEastAsia" w:cstheme="minorEastAsia"/>
          <w:color w:val="auto"/>
          <w:sz w:val="24"/>
          <w:szCs w:val="24"/>
          <w:highlight w:val="none"/>
        </w:rPr>
        <w:t>采用综合评分法时，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评分分值计算保留小数点后两位，第三位四舍五入。</w:t>
      </w:r>
    </w:p>
    <w:p w14:paraId="339D7E02">
      <w:pPr>
        <w:keepNext w:val="0"/>
        <w:keepLines w:val="0"/>
        <w:pageBreakBefore w:val="0"/>
        <w:widowControl w:val="0"/>
        <w:numPr>
          <w:ilvl w:val="1"/>
          <w:numId w:val="0"/>
        </w:numPr>
        <w:tabs>
          <w:tab w:val="left" w:pos="1080"/>
        </w:tabs>
        <w:kinsoku/>
        <w:wordWrap/>
        <w:overflowPunct/>
        <w:topLinePunct w:val="0"/>
        <w:autoSpaceDE/>
        <w:autoSpaceDN/>
        <w:bidi w:val="0"/>
        <w:snapToGrid w:val="0"/>
        <w:spacing w:line="360" w:lineRule="auto"/>
        <w:ind w:left="0" w:leftChars="0" w:right="0" w:righ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2"/>
          <w:sz w:val="24"/>
          <w:szCs w:val="24"/>
          <w:lang w:val="en-US" w:eastAsia="zh-CN" w:bidi="ar-SA"/>
        </w:rPr>
        <w:t>4.3</w:t>
      </w:r>
      <w:r>
        <w:rPr>
          <w:rFonts w:hint="eastAsia" w:asciiTheme="minorEastAsia" w:hAnsiTheme="minorEastAsia" w:eastAsiaTheme="minorEastAsia" w:cstheme="minorEastAsia"/>
          <w:color w:val="auto"/>
          <w:sz w:val="24"/>
          <w:szCs w:val="24"/>
          <w:highlight w:val="none"/>
        </w:rPr>
        <w:t>采用最低评标价法时，评标结果按本章2.4、2.5调整后的投标报价由低到高顺序排列。投标报价相同的并列。投标文件满足招标文件全部实质性要求且投标报价最低的投标人为排名第一的中标候选人。</w:t>
      </w:r>
    </w:p>
    <w:p w14:paraId="1006B41E">
      <w:pPr>
        <w:keepNext w:val="0"/>
        <w:keepLines w:val="0"/>
        <w:pageBreakBefore w:val="0"/>
        <w:widowControl w:val="0"/>
        <w:numPr>
          <w:ilvl w:val="1"/>
          <w:numId w:val="0"/>
        </w:numPr>
        <w:tabs>
          <w:tab w:val="left" w:pos="1080"/>
        </w:tabs>
        <w:kinsoku/>
        <w:wordWrap/>
        <w:overflowPunct/>
        <w:topLinePunct w:val="0"/>
        <w:autoSpaceDE/>
        <w:autoSpaceDN/>
        <w:bidi w:val="0"/>
        <w:snapToGrid w:val="0"/>
        <w:spacing w:line="360" w:lineRule="auto"/>
        <w:ind w:left="0" w:leftChars="0" w:right="0" w:righ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2"/>
          <w:sz w:val="24"/>
          <w:szCs w:val="24"/>
          <w:lang w:val="en-US" w:eastAsia="zh-CN" w:bidi="ar-SA"/>
        </w:rPr>
        <w:t>4.4</w:t>
      </w:r>
      <w:r>
        <w:rPr>
          <w:rFonts w:hint="eastAsia" w:asciiTheme="minorEastAsia" w:hAnsiTheme="minorEastAsia" w:eastAsiaTheme="minorEastAsia" w:cstheme="minorEastAsia"/>
          <w:color w:val="auto"/>
          <w:sz w:val="24"/>
          <w:szCs w:val="24"/>
          <w:highlight w:val="none"/>
        </w:rPr>
        <w:t>评标委员会要对评分汇总情况进行复核，特别是对排名第一的、报价最低的、投标或响应文件被认定为无效的情形进行重点复核。</w:t>
      </w:r>
    </w:p>
    <w:p w14:paraId="7AA9948A">
      <w:pPr>
        <w:keepNext w:val="0"/>
        <w:keepLines w:val="0"/>
        <w:pageBreakBefore w:val="0"/>
        <w:widowControl w:val="0"/>
        <w:numPr>
          <w:ilvl w:val="1"/>
          <w:numId w:val="0"/>
        </w:numPr>
        <w:tabs>
          <w:tab w:val="left" w:pos="1080"/>
        </w:tabs>
        <w:kinsoku/>
        <w:wordWrap/>
        <w:overflowPunct/>
        <w:topLinePunct w:val="0"/>
        <w:autoSpaceDE/>
        <w:autoSpaceDN/>
        <w:bidi w:val="0"/>
        <w:snapToGrid w:val="0"/>
        <w:spacing w:line="360" w:lineRule="auto"/>
        <w:ind w:left="0" w:leftChars="0" w:right="0" w:righ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2"/>
          <w:sz w:val="24"/>
          <w:szCs w:val="24"/>
          <w:lang w:val="en-US" w:eastAsia="zh-CN" w:bidi="ar-SA"/>
        </w:rPr>
        <w:t>4.5</w:t>
      </w:r>
      <w:r>
        <w:rPr>
          <w:rFonts w:hint="eastAsia" w:asciiTheme="minorEastAsia" w:hAnsiTheme="minorEastAsia" w:eastAsiaTheme="minorEastAsia" w:cstheme="minorEastAsia"/>
          <w:color w:val="auto"/>
          <w:sz w:val="24"/>
          <w:szCs w:val="24"/>
          <w:highlight w:val="none"/>
        </w:rPr>
        <w:t>评标委员会将根据各投标人的评标排序，依次推荐本项目（各采购包）的中标候选人，起草并签署评标报告。本项目（各采购包）评标委员会共（各）推荐</w:t>
      </w:r>
      <w:r>
        <w:rPr>
          <w:rFonts w:hint="eastAsia" w:asciiTheme="minorEastAsia" w:hAnsiTheme="minorEastAsia" w:eastAsiaTheme="minorEastAsia" w:cstheme="minorEastAsia"/>
          <w:color w:val="auto"/>
          <w:sz w:val="24"/>
          <w:szCs w:val="24"/>
          <w:highlight w:val="none"/>
          <w:u w:val="single"/>
          <w:lang w:val="en-US" w:eastAsia="zh-CN"/>
        </w:rPr>
        <w:t>3</w:t>
      </w:r>
      <w:r>
        <w:rPr>
          <w:rFonts w:hint="eastAsia" w:asciiTheme="minorEastAsia" w:hAnsiTheme="minorEastAsia" w:eastAsiaTheme="minorEastAsia" w:cstheme="minorEastAsia"/>
          <w:color w:val="auto"/>
          <w:sz w:val="24"/>
          <w:szCs w:val="24"/>
          <w:highlight w:val="none"/>
        </w:rPr>
        <w:t>名中标候选人。</w:t>
      </w:r>
    </w:p>
    <w:p w14:paraId="73EDF480">
      <w:pPr>
        <w:keepNext w:val="0"/>
        <w:keepLines w:val="0"/>
        <w:pageBreakBefore w:val="0"/>
        <w:widowControl w:val="0"/>
        <w:numPr>
          <w:ilvl w:val="0"/>
          <w:numId w:val="0"/>
        </w:numPr>
        <w:tabs>
          <w:tab w:val="left" w:pos="360"/>
        </w:tabs>
        <w:kinsoku/>
        <w:wordWrap/>
        <w:overflowPunct/>
        <w:topLinePunct w:val="0"/>
        <w:autoSpaceDE/>
        <w:autoSpaceDN/>
        <w:bidi w:val="0"/>
        <w:snapToGrid w:val="0"/>
        <w:spacing w:line="360" w:lineRule="auto"/>
        <w:ind w:left="0" w:leftChars="0" w:right="0" w:rightChars="0" w:firstLine="480" w:firstLineChars="200"/>
        <w:textAlignment w:val="auto"/>
        <w:outlineLvl w:val="1"/>
        <w:rPr>
          <w:rFonts w:hint="eastAsia" w:asciiTheme="minorEastAsia" w:hAnsiTheme="minorEastAsia" w:eastAsiaTheme="minorEastAsia" w:cstheme="minorEastAsia"/>
          <w:color w:val="auto"/>
          <w:sz w:val="24"/>
          <w:szCs w:val="24"/>
          <w:highlight w:val="none"/>
        </w:rPr>
      </w:pPr>
      <w:bookmarkStart w:id="319" w:name="_Toc28484"/>
      <w:r>
        <w:rPr>
          <w:rFonts w:hint="eastAsia" w:asciiTheme="minorEastAsia" w:hAnsiTheme="minorEastAsia" w:eastAsiaTheme="minorEastAsia" w:cstheme="minorEastAsia"/>
          <w:color w:val="auto"/>
          <w:kern w:val="2"/>
          <w:sz w:val="24"/>
          <w:szCs w:val="24"/>
          <w:lang w:val="en-US" w:eastAsia="zh-CN" w:bidi="ar-SA"/>
        </w:rPr>
        <w:t>5.</w:t>
      </w:r>
      <w:r>
        <w:rPr>
          <w:rFonts w:hint="eastAsia" w:asciiTheme="minorEastAsia" w:hAnsiTheme="minorEastAsia" w:eastAsiaTheme="minorEastAsia" w:cstheme="minorEastAsia"/>
          <w:color w:val="auto"/>
          <w:sz w:val="24"/>
          <w:szCs w:val="24"/>
          <w:highlight w:val="none"/>
        </w:rPr>
        <w:t>报告违法行为</w:t>
      </w:r>
      <w:bookmarkEnd w:id="319"/>
    </w:p>
    <w:p w14:paraId="1AFACB1B">
      <w:pPr>
        <w:keepNext w:val="0"/>
        <w:keepLines w:val="0"/>
        <w:pageBreakBefore w:val="0"/>
        <w:widowControl w:val="0"/>
        <w:numPr>
          <w:ilvl w:val="1"/>
          <w:numId w:val="0"/>
        </w:numPr>
        <w:tabs>
          <w:tab w:val="left" w:pos="1080"/>
        </w:tabs>
        <w:kinsoku/>
        <w:wordWrap/>
        <w:overflowPunct/>
        <w:topLinePunct w:val="0"/>
        <w:autoSpaceDE/>
        <w:autoSpaceDN/>
        <w:bidi w:val="0"/>
        <w:snapToGrid w:val="0"/>
        <w:spacing w:line="360" w:lineRule="auto"/>
        <w:ind w:left="0" w:leftChars="0" w:right="0" w:rightChars="0" w:firstLine="480" w:firstLineChars="200"/>
        <w:textAlignment w:val="auto"/>
        <w:rPr>
          <w:rFonts w:hint="eastAsia" w:asciiTheme="minorEastAsia" w:hAnsiTheme="minorEastAsia" w:eastAsiaTheme="minorEastAsia" w:cstheme="minorEastAsia"/>
          <w:color w:val="auto"/>
          <w:sz w:val="24"/>
          <w:szCs w:val="24"/>
          <w:highlight w:val="none"/>
        </w:rPr>
        <w:sectPr>
          <w:headerReference r:id="rId11" w:type="default"/>
          <w:footerReference r:id="rId12" w:type="default"/>
          <w:type w:val="continuous"/>
          <w:pgSz w:w="11905" w:h="16838"/>
          <w:pgMar w:top="1440" w:right="1080" w:bottom="1440" w:left="1080" w:header="567" w:footer="454" w:gutter="0"/>
          <w:pgNumType w:fmt="decimal"/>
          <w:cols w:space="720" w:num="1"/>
          <w:rtlGutter w:val="0"/>
          <w:docGrid w:type="lines" w:linePitch="317" w:charSpace="0"/>
        </w:sectPr>
      </w:pPr>
      <w:r>
        <w:rPr>
          <w:rFonts w:hint="eastAsia" w:asciiTheme="minorEastAsia" w:hAnsiTheme="minorEastAsia" w:eastAsiaTheme="minorEastAsia" w:cstheme="minorEastAsia"/>
          <w:color w:val="auto"/>
          <w:kern w:val="2"/>
          <w:sz w:val="24"/>
          <w:szCs w:val="24"/>
          <w:lang w:val="en-US" w:eastAsia="zh-CN" w:bidi="ar-SA"/>
        </w:rPr>
        <w:t>5.1</w:t>
      </w:r>
      <w:r>
        <w:rPr>
          <w:rFonts w:hint="eastAsia" w:asciiTheme="minorEastAsia" w:hAnsiTheme="minorEastAsia" w:eastAsiaTheme="minorEastAsia" w:cstheme="minorEastAsia"/>
          <w:color w:val="auto"/>
          <w:sz w:val="24"/>
          <w:szCs w:val="24"/>
          <w:highlight w:val="none"/>
        </w:rPr>
        <w:t>评标委员会在评标过程中发现投标人有行贿、提供虚假材料或者串通等违法行为时，有向采购人、采购代理机构或者有关部门报告的职责。</w:t>
      </w:r>
    </w:p>
    <w:p w14:paraId="66064919">
      <w:pPr>
        <w:keepNext w:val="0"/>
        <w:keepLines w:val="0"/>
        <w:pageBreakBefore w:val="0"/>
        <w:widowControl/>
        <w:suppressLineNumbers w:val="0"/>
        <w:kinsoku/>
        <w:wordWrap/>
        <w:overflowPunct/>
        <w:topLinePunct w:val="0"/>
        <w:autoSpaceDE/>
        <w:autoSpaceDN/>
        <w:bidi w:val="0"/>
        <w:adjustRightInd/>
        <w:snapToGrid/>
        <w:spacing w:line="360" w:lineRule="auto"/>
        <w:ind w:right="62"/>
        <w:jc w:val="center"/>
        <w:textAlignment w:val="center"/>
        <w:outlineLvl w:val="9"/>
        <w:rPr>
          <w:rFonts w:hint="eastAsia" w:asciiTheme="minorEastAsia" w:hAnsiTheme="minorEastAsia" w:eastAsiaTheme="minorEastAsia" w:cstheme="minorEastAsia"/>
          <w:color w:val="auto"/>
          <w:highlight w:val="none"/>
        </w:rPr>
      </w:pPr>
      <w:bookmarkStart w:id="320" w:name="_Toc99301424"/>
      <w:r>
        <w:rPr>
          <w:rFonts w:hint="eastAsia" w:asciiTheme="minorEastAsia" w:hAnsiTheme="minorEastAsia" w:eastAsiaTheme="minorEastAsia" w:cstheme="minorEastAsia"/>
          <w:b/>
          <w:bCs/>
          <w:color w:val="auto"/>
          <w:sz w:val="30"/>
          <w:szCs w:val="30"/>
          <w:highlight w:val="none"/>
          <w:lang w:val="en-US" w:eastAsia="zh-CN"/>
        </w:rPr>
        <w:t>二、详细评分标准</w:t>
      </w:r>
    </w:p>
    <w:tbl>
      <w:tblPr>
        <w:tblStyle w:val="25"/>
        <w:tblW w:w="971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1"/>
        <w:gridCol w:w="1470"/>
        <w:gridCol w:w="795"/>
        <w:gridCol w:w="6680"/>
      </w:tblGrid>
      <w:tr w14:paraId="11651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1" w:hRule="atLeast"/>
          <w:jc w:val="center"/>
        </w:trPr>
        <w:tc>
          <w:tcPr>
            <w:tcW w:w="771" w:type="dxa"/>
            <w:tcBorders>
              <w:tl2br w:val="nil"/>
            </w:tcBorders>
            <w:shd w:val="clear" w:color="auto" w:fill="FFFFFF"/>
            <w:noWrap w:val="0"/>
            <w:vAlign w:val="center"/>
          </w:tcPr>
          <w:p w14:paraId="4159E1ED">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auto"/>
              <w:rPr>
                <w:rFonts w:hint="eastAsia" w:asciiTheme="minorEastAsia" w:hAnsiTheme="minorEastAsia" w:eastAsiaTheme="minorEastAsia" w:cstheme="minorEastAsia"/>
                <w:b w:val="0"/>
                <w:color w:val="000000"/>
                <w:sz w:val="24"/>
                <w:szCs w:val="24"/>
              </w:rPr>
            </w:pPr>
            <w:r>
              <w:rPr>
                <w:rFonts w:hint="eastAsia" w:asciiTheme="minorEastAsia" w:hAnsiTheme="minorEastAsia" w:eastAsiaTheme="minorEastAsia" w:cstheme="minorEastAsia"/>
                <w:b w:val="0"/>
                <w:color w:val="000000"/>
                <w:sz w:val="24"/>
                <w:szCs w:val="24"/>
              </w:rPr>
              <w:t>序号</w:t>
            </w:r>
          </w:p>
        </w:tc>
        <w:tc>
          <w:tcPr>
            <w:tcW w:w="1470" w:type="dxa"/>
            <w:shd w:val="clear" w:color="auto" w:fill="FFFFFF"/>
            <w:noWrap w:val="0"/>
            <w:vAlign w:val="center"/>
          </w:tcPr>
          <w:p w14:paraId="43C27511">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auto"/>
              <w:rPr>
                <w:rFonts w:hint="eastAsia" w:asciiTheme="minorEastAsia" w:hAnsiTheme="minorEastAsia" w:eastAsiaTheme="minorEastAsia" w:cstheme="minorEastAsia"/>
                <w:b w:val="0"/>
                <w:color w:val="000000"/>
                <w:sz w:val="24"/>
                <w:szCs w:val="24"/>
              </w:rPr>
            </w:pPr>
            <w:r>
              <w:rPr>
                <w:rFonts w:hint="eastAsia" w:asciiTheme="minorEastAsia" w:hAnsiTheme="minorEastAsia" w:eastAsiaTheme="minorEastAsia" w:cstheme="minorEastAsia"/>
                <w:b w:val="0"/>
                <w:color w:val="000000"/>
                <w:sz w:val="24"/>
                <w:szCs w:val="24"/>
              </w:rPr>
              <w:t>项目</w:t>
            </w:r>
          </w:p>
        </w:tc>
        <w:tc>
          <w:tcPr>
            <w:tcW w:w="795" w:type="dxa"/>
            <w:shd w:val="clear" w:color="auto" w:fill="FFFFFF"/>
            <w:noWrap w:val="0"/>
            <w:vAlign w:val="center"/>
          </w:tcPr>
          <w:p w14:paraId="32399D28">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auto"/>
              <w:rPr>
                <w:rFonts w:hint="eastAsia" w:asciiTheme="minorEastAsia" w:hAnsiTheme="minorEastAsia" w:eastAsiaTheme="minorEastAsia" w:cstheme="minorEastAsia"/>
                <w:b w:val="0"/>
                <w:color w:val="000000"/>
                <w:sz w:val="24"/>
                <w:szCs w:val="24"/>
              </w:rPr>
            </w:pPr>
            <w:r>
              <w:rPr>
                <w:rFonts w:hint="eastAsia" w:asciiTheme="minorEastAsia" w:hAnsiTheme="minorEastAsia" w:eastAsiaTheme="minorEastAsia" w:cstheme="minorEastAsia"/>
                <w:b w:val="0"/>
                <w:color w:val="000000"/>
                <w:sz w:val="24"/>
                <w:szCs w:val="24"/>
              </w:rPr>
              <w:t>分值</w:t>
            </w:r>
          </w:p>
        </w:tc>
        <w:tc>
          <w:tcPr>
            <w:tcW w:w="6680" w:type="dxa"/>
            <w:shd w:val="clear" w:color="auto" w:fill="FFFFFF"/>
            <w:noWrap w:val="0"/>
            <w:vAlign w:val="center"/>
          </w:tcPr>
          <w:p w14:paraId="5D10A2BB">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auto"/>
              <w:rPr>
                <w:rFonts w:hint="eastAsia" w:asciiTheme="minorEastAsia" w:hAnsiTheme="minorEastAsia" w:eastAsiaTheme="minorEastAsia" w:cstheme="minorEastAsia"/>
                <w:b w:val="0"/>
                <w:color w:val="000000"/>
                <w:sz w:val="24"/>
                <w:szCs w:val="24"/>
              </w:rPr>
            </w:pPr>
            <w:r>
              <w:rPr>
                <w:rFonts w:hint="eastAsia" w:asciiTheme="minorEastAsia" w:hAnsiTheme="minorEastAsia" w:eastAsiaTheme="minorEastAsia" w:cstheme="minorEastAsia"/>
                <w:b w:val="0"/>
                <w:color w:val="000000"/>
                <w:sz w:val="24"/>
                <w:szCs w:val="24"/>
              </w:rPr>
              <w:t>评分标准</w:t>
            </w:r>
          </w:p>
        </w:tc>
      </w:tr>
      <w:tr w14:paraId="2CEAF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jc w:val="center"/>
        </w:trPr>
        <w:tc>
          <w:tcPr>
            <w:tcW w:w="9716" w:type="dxa"/>
            <w:gridSpan w:val="4"/>
            <w:shd w:val="clear" w:color="auto" w:fill="FFFFFF"/>
            <w:noWrap w:val="0"/>
            <w:vAlign w:val="center"/>
          </w:tcPr>
          <w:p w14:paraId="001637F9">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auto"/>
              <w:rPr>
                <w:rFonts w:hint="eastAsia" w:asciiTheme="minorEastAsia" w:hAnsiTheme="minorEastAsia" w:eastAsiaTheme="minorEastAsia" w:cstheme="minorEastAsia"/>
                <w:b w:val="0"/>
                <w:bCs/>
                <w:color w:val="000000"/>
                <w:sz w:val="24"/>
                <w:szCs w:val="24"/>
              </w:rPr>
            </w:pPr>
            <w:r>
              <w:rPr>
                <w:rFonts w:hint="eastAsia" w:asciiTheme="minorEastAsia" w:hAnsiTheme="minorEastAsia" w:eastAsiaTheme="minorEastAsia" w:cstheme="minorEastAsia"/>
                <w:b w:val="0"/>
                <w:bCs/>
                <w:color w:val="000000"/>
                <w:sz w:val="24"/>
                <w:szCs w:val="24"/>
              </w:rPr>
              <w:t>一、价格部分（</w:t>
            </w:r>
            <w:r>
              <w:rPr>
                <w:rFonts w:hint="eastAsia" w:asciiTheme="minorEastAsia" w:hAnsiTheme="minorEastAsia" w:eastAsiaTheme="minorEastAsia" w:cstheme="minorEastAsia"/>
                <w:b w:val="0"/>
                <w:bCs/>
                <w:color w:val="000000"/>
                <w:sz w:val="24"/>
                <w:szCs w:val="24"/>
                <w:lang w:val="en-US" w:eastAsia="zh-CN"/>
              </w:rPr>
              <w:t>30</w:t>
            </w:r>
            <w:r>
              <w:rPr>
                <w:rFonts w:hint="eastAsia" w:asciiTheme="minorEastAsia" w:hAnsiTheme="minorEastAsia" w:eastAsiaTheme="minorEastAsia" w:cstheme="minorEastAsia"/>
                <w:b w:val="0"/>
                <w:bCs/>
                <w:color w:val="000000"/>
                <w:sz w:val="24"/>
                <w:szCs w:val="24"/>
              </w:rPr>
              <w:t>分）</w:t>
            </w:r>
          </w:p>
        </w:tc>
      </w:tr>
      <w:tr w14:paraId="0307C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2" w:hRule="atLeast"/>
          <w:jc w:val="center"/>
        </w:trPr>
        <w:tc>
          <w:tcPr>
            <w:tcW w:w="771" w:type="dxa"/>
            <w:shd w:val="clear" w:color="auto" w:fill="FFFFFF"/>
            <w:noWrap w:val="0"/>
            <w:vAlign w:val="center"/>
          </w:tcPr>
          <w:p w14:paraId="542620FC">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auto"/>
              <w:rPr>
                <w:rFonts w:hint="eastAsia" w:asciiTheme="minorEastAsia" w:hAnsiTheme="minorEastAsia" w:eastAsiaTheme="minorEastAsia" w:cstheme="minorEastAsia"/>
                <w:b w:val="0"/>
                <w:color w:val="000000"/>
                <w:sz w:val="24"/>
                <w:szCs w:val="24"/>
              </w:rPr>
            </w:pPr>
            <w:r>
              <w:rPr>
                <w:rFonts w:hint="eastAsia" w:asciiTheme="minorEastAsia" w:hAnsiTheme="minorEastAsia" w:eastAsiaTheme="minorEastAsia" w:cstheme="minorEastAsia"/>
                <w:b w:val="0"/>
                <w:color w:val="000000"/>
                <w:sz w:val="24"/>
                <w:szCs w:val="24"/>
              </w:rPr>
              <w:t>1</w:t>
            </w:r>
          </w:p>
        </w:tc>
        <w:tc>
          <w:tcPr>
            <w:tcW w:w="1470" w:type="dxa"/>
            <w:shd w:val="clear" w:color="auto" w:fill="FFFFFF"/>
            <w:noWrap w:val="0"/>
            <w:vAlign w:val="center"/>
          </w:tcPr>
          <w:p w14:paraId="0D6EB21E">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eastAsia" w:asciiTheme="minorEastAsia" w:hAnsiTheme="minorEastAsia" w:eastAsiaTheme="minorEastAsia" w:cstheme="minorEastAsia"/>
                <w:b w:val="0"/>
                <w:color w:val="000000"/>
                <w:kern w:val="2"/>
                <w:sz w:val="24"/>
                <w:szCs w:val="24"/>
                <w:lang w:val="en-US" w:eastAsia="zh-CN" w:bidi="ar-SA"/>
              </w:rPr>
            </w:pPr>
            <w:r>
              <w:rPr>
                <w:rFonts w:hint="eastAsia" w:asciiTheme="minorEastAsia" w:hAnsiTheme="minorEastAsia" w:eastAsiaTheme="minorEastAsia" w:cstheme="minorEastAsia"/>
                <w:b w:val="0"/>
                <w:color w:val="000000"/>
                <w:sz w:val="24"/>
                <w:szCs w:val="24"/>
              </w:rPr>
              <w:t>投标报价</w:t>
            </w:r>
          </w:p>
        </w:tc>
        <w:tc>
          <w:tcPr>
            <w:tcW w:w="795" w:type="dxa"/>
            <w:shd w:val="clear" w:color="auto" w:fill="FFFFFF"/>
            <w:noWrap w:val="0"/>
            <w:vAlign w:val="center"/>
          </w:tcPr>
          <w:p w14:paraId="420EADA7">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eastAsia" w:asciiTheme="minorEastAsia" w:hAnsiTheme="minorEastAsia" w:eastAsiaTheme="minorEastAsia" w:cstheme="minorEastAsia"/>
                <w:b w:val="0"/>
                <w:color w:val="000000"/>
                <w:kern w:val="2"/>
                <w:sz w:val="24"/>
                <w:szCs w:val="24"/>
                <w:lang w:val="en-US" w:eastAsia="zh-CN" w:bidi="ar-SA"/>
              </w:rPr>
            </w:pPr>
            <w:r>
              <w:rPr>
                <w:rFonts w:hint="eastAsia" w:asciiTheme="minorEastAsia" w:hAnsiTheme="minorEastAsia" w:eastAsiaTheme="minorEastAsia" w:cstheme="minorEastAsia"/>
                <w:b w:val="0"/>
                <w:color w:val="000000"/>
                <w:sz w:val="24"/>
                <w:szCs w:val="24"/>
                <w:lang w:val="en-US" w:eastAsia="zh-CN"/>
              </w:rPr>
              <w:t>30</w:t>
            </w:r>
            <w:r>
              <w:rPr>
                <w:rFonts w:hint="eastAsia" w:asciiTheme="minorEastAsia" w:hAnsiTheme="minorEastAsia" w:eastAsiaTheme="minorEastAsia" w:cstheme="minorEastAsia"/>
                <w:b w:val="0"/>
                <w:color w:val="000000"/>
                <w:sz w:val="24"/>
                <w:szCs w:val="24"/>
              </w:rPr>
              <w:t>分</w:t>
            </w:r>
          </w:p>
        </w:tc>
        <w:tc>
          <w:tcPr>
            <w:tcW w:w="6680" w:type="dxa"/>
            <w:shd w:val="clear" w:color="auto" w:fill="FFFFFF"/>
            <w:noWrap w:val="0"/>
            <w:vAlign w:val="center"/>
          </w:tcPr>
          <w:p w14:paraId="719AC789">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left"/>
              <w:textAlignment w:val="auto"/>
              <w:rPr>
                <w:rFonts w:hint="eastAsia" w:asciiTheme="minorEastAsia" w:hAnsiTheme="minorEastAsia" w:eastAsiaTheme="minorEastAsia" w:cstheme="minorEastAsia"/>
                <w:b w:val="0"/>
                <w:color w:val="000000"/>
                <w:sz w:val="24"/>
                <w:szCs w:val="24"/>
              </w:rPr>
            </w:pPr>
            <w:r>
              <w:rPr>
                <w:rFonts w:hint="eastAsia" w:asciiTheme="minorEastAsia" w:hAnsiTheme="minorEastAsia" w:eastAsiaTheme="minorEastAsia" w:cstheme="minorEastAsia"/>
                <w:b w:val="0"/>
                <w:color w:val="000000"/>
                <w:sz w:val="24"/>
                <w:szCs w:val="24"/>
              </w:rPr>
              <w:t>满足招标要求的最低投标价为评标基准价，其价格分为满分，其他投标人的价格分按公式计算：投标报价得分=（评标基准价/投标报价）×价格权值（0.</w:t>
            </w:r>
            <w:r>
              <w:rPr>
                <w:rFonts w:hint="eastAsia" w:asciiTheme="minorEastAsia" w:hAnsiTheme="minorEastAsia" w:eastAsiaTheme="minorEastAsia" w:cstheme="minorEastAsia"/>
                <w:b w:val="0"/>
                <w:color w:val="000000"/>
                <w:sz w:val="24"/>
                <w:szCs w:val="24"/>
                <w:lang w:val="en-US" w:eastAsia="zh-CN"/>
              </w:rPr>
              <w:t>3</w:t>
            </w:r>
            <w:r>
              <w:rPr>
                <w:rFonts w:hint="eastAsia" w:asciiTheme="minorEastAsia" w:hAnsiTheme="minorEastAsia" w:eastAsiaTheme="minorEastAsia" w:cstheme="minorEastAsia"/>
                <w:b w:val="0"/>
                <w:color w:val="000000"/>
                <w:sz w:val="24"/>
                <w:szCs w:val="24"/>
              </w:rPr>
              <w:t>）×100。四舍五入后保留2位小数。</w:t>
            </w:r>
          </w:p>
          <w:p w14:paraId="44F3D2F9">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Theme="minorEastAsia" w:hAnsiTheme="minorEastAsia" w:eastAsiaTheme="minorEastAsia" w:cstheme="minorEastAsia"/>
                <w:b w:val="0"/>
                <w:color w:val="000000"/>
                <w:kern w:val="2"/>
                <w:sz w:val="24"/>
                <w:szCs w:val="24"/>
                <w:lang w:val="en-US" w:eastAsia="zh-CN" w:bidi="ar-SA"/>
              </w:rPr>
            </w:pPr>
            <w:r>
              <w:rPr>
                <w:rFonts w:hint="eastAsia" w:asciiTheme="minorEastAsia" w:hAnsiTheme="minorEastAsia" w:eastAsiaTheme="minorEastAsia" w:cstheme="minorEastAsia"/>
                <w:b w:val="0"/>
                <w:color w:val="000000"/>
                <w:sz w:val="24"/>
                <w:szCs w:val="24"/>
              </w:rPr>
              <w:t>评标委员会有权判定合格投标人明显低于成本的报价是无效报价，经评标委员会判定合格投标人的报价为无效报价的，将不计入基准价计算。</w:t>
            </w:r>
          </w:p>
        </w:tc>
      </w:tr>
      <w:tr w14:paraId="4B450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atLeast"/>
          <w:jc w:val="center"/>
        </w:trPr>
        <w:tc>
          <w:tcPr>
            <w:tcW w:w="9716" w:type="dxa"/>
            <w:gridSpan w:val="4"/>
            <w:shd w:val="clear" w:color="auto" w:fill="FFFFFF"/>
            <w:noWrap w:val="0"/>
            <w:vAlign w:val="center"/>
          </w:tcPr>
          <w:p w14:paraId="535B014A">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auto"/>
              <w:rPr>
                <w:rFonts w:hint="eastAsia" w:asciiTheme="minorEastAsia" w:hAnsiTheme="minorEastAsia" w:eastAsiaTheme="minorEastAsia" w:cstheme="minorEastAsia"/>
                <w:b w:val="0"/>
                <w:bCs/>
                <w:color w:val="000000"/>
                <w:sz w:val="24"/>
                <w:szCs w:val="24"/>
              </w:rPr>
            </w:pPr>
            <w:r>
              <w:rPr>
                <w:rFonts w:hint="eastAsia" w:asciiTheme="minorEastAsia" w:hAnsiTheme="minorEastAsia" w:eastAsiaTheme="minorEastAsia" w:cstheme="minorEastAsia"/>
                <w:b w:val="0"/>
                <w:bCs/>
                <w:color w:val="000000"/>
                <w:sz w:val="24"/>
                <w:szCs w:val="24"/>
              </w:rPr>
              <w:t>二、商务部分（</w:t>
            </w:r>
            <w:r>
              <w:rPr>
                <w:rFonts w:hint="eastAsia" w:asciiTheme="minorEastAsia" w:hAnsiTheme="minorEastAsia" w:eastAsiaTheme="minorEastAsia" w:cstheme="minorEastAsia"/>
                <w:b w:val="0"/>
                <w:bCs/>
                <w:color w:val="000000"/>
                <w:sz w:val="24"/>
                <w:szCs w:val="24"/>
                <w:lang w:val="en-US" w:eastAsia="zh-CN"/>
              </w:rPr>
              <w:t>16</w:t>
            </w:r>
            <w:r>
              <w:rPr>
                <w:rFonts w:hint="eastAsia" w:asciiTheme="minorEastAsia" w:hAnsiTheme="minorEastAsia" w:eastAsiaTheme="minorEastAsia" w:cstheme="minorEastAsia"/>
                <w:b w:val="0"/>
                <w:bCs/>
                <w:color w:val="000000"/>
                <w:sz w:val="24"/>
                <w:szCs w:val="24"/>
              </w:rPr>
              <w:t>分）</w:t>
            </w:r>
          </w:p>
        </w:tc>
      </w:tr>
      <w:tr w14:paraId="074B9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0" w:hRule="atLeast"/>
          <w:jc w:val="center"/>
        </w:trPr>
        <w:tc>
          <w:tcPr>
            <w:tcW w:w="771" w:type="dxa"/>
            <w:shd w:val="clear" w:color="auto" w:fill="FFFFFF"/>
            <w:noWrap w:val="0"/>
            <w:vAlign w:val="center"/>
          </w:tcPr>
          <w:p w14:paraId="2608C463">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auto"/>
              <w:rPr>
                <w:rFonts w:hint="eastAsia" w:asciiTheme="minorEastAsia" w:hAnsiTheme="minorEastAsia" w:eastAsiaTheme="minorEastAsia" w:cstheme="minorEastAsia"/>
                <w:b w:val="0"/>
                <w:color w:val="000000"/>
                <w:sz w:val="24"/>
                <w:szCs w:val="24"/>
                <w:lang w:eastAsia="zh-CN"/>
              </w:rPr>
            </w:pPr>
            <w:r>
              <w:rPr>
                <w:rFonts w:hint="eastAsia" w:asciiTheme="minorEastAsia" w:hAnsiTheme="minorEastAsia" w:eastAsiaTheme="minorEastAsia" w:cstheme="minorEastAsia"/>
                <w:b w:val="0"/>
                <w:color w:val="000000"/>
                <w:sz w:val="24"/>
                <w:szCs w:val="24"/>
                <w:lang w:val="en-US" w:eastAsia="zh-CN"/>
              </w:rPr>
              <w:t>2</w:t>
            </w:r>
          </w:p>
        </w:tc>
        <w:tc>
          <w:tcPr>
            <w:tcW w:w="1470" w:type="dxa"/>
            <w:shd w:val="clear" w:color="auto" w:fill="FFFFFF"/>
            <w:noWrap w:val="0"/>
            <w:vAlign w:val="center"/>
          </w:tcPr>
          <w:p w14:paraId="32FA92A0">
            <w:pPr>
              <w:keepNext w:val="0"/>
              <w:keepLines w:val="0"/>
              <w:pageBreakBefore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Theme="minorEastAsia" w:hAnsiTheme="minorEastAsia" w:eastAsiaTheme="minorEastAsia" w:cstheme="minorEastAsia"/>
                <w:b w:val="0"/>
                <w:color w:val="000000"/>
                <w:kern w:val="2"/>
                <w:sz w:val="24"/>
                <w:szCs w:val="24"/>
                <w:lang w:val="en-US" w:eastAsia="zh-CN" w:bidi="ar-SA"/>
              </w:rPr>
            </w:pPr>
            <w:r>
              <w:rPr>
                <w:rFonts w:hint="eastAsia" w:asciiTheme="minorEastAsia" w:hAnsiTheme="minorEastAsia" w:eastAsiaTheme="minorEastAsia" w:cstheme="minorEastAsia"/>
                <w:b w:val="0"/>
                <w:color w:val="000000"/>
                <w:sz w:val="24"/>
                <w:szCs w:val="24"/>
                <w:lang w:val="en-US" w:eastAsia="zh-CN"/>
              </w:rPr>
              <w:t>业绩</w:t>
            </w:r>
          </w:p>
        </w:tc>
        <w:tc>
          <w:tcPr>
            <w:tcW w:w="795" w:type="dxa"/>
            <w:shd w:val="clear" w:color="auto" w:fill="FFFFFF"/>
            <w:noWrap w:val="0"/>
            <w:vAlign w:val="center"/>
          </w:tcPr>
          <w:p w14:paraId="31CC40CB">
            <w:pPr>
              <w:keepNext w:val="0"/>
              <w:keepLines w:val="0"/>
              <w:pageBreakBefore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Theme="minorEastAsia" w:hAnsiTheme="minorEastAsia" w:eastAsiaTheme="minorEastAsia" w:cstheme="minorEastAsia"/>
                <w:b w:val="0"/>
                <w:color w:val="000000"/>
                <w:kern w:val="2"/>
                <w:sz w:val="24"/>
                <w:szCs w:val="24"/>
                <w:lang w:val="en-US" w:eastAsia="zh-CN" w:bidi="ar-SA"/>
              </w:rPr>
            </w:pPr>
            <w:r>
              <w:rPr>
                <w:rFonts w:hint="eastAsia" w:asciiTheme="minorEastAsia" w:hAnsiTheme="minorEastAsia" w:eastAsiaTheme="minorEastAsia" w:cstheme="minorEastAsia"/>
                <w:b w:val="0"/>
                <w:color w:val="000000"/>
                <w:sz w:val="24"/>
                <w:szCs w:val="24"/>
                <w:lang w:val="en-US" w:eastAsia="zh-CN"/>
              </w:rPr>
              <w:t>3分</w:t>
            </w:r>
          </w:p>
        </w:tc>
        <w:tc>
          <w:tcPr>
            <w:tcW w:w="6680" w:type="dxa"/>
            <w:shd w:val="clear" w:color="auto" w:fill="FFFFFF"/>
            <w:noWrap w:val="0"/>
            <w:vAlign w:val="center"/>
          </w:tcPr>
          <w:p w14:paraId="52B5D324">
            <w:pPr>
              <w:keepNext w:val="0"/>
              <w:keepLines w:val="0"/>
              <w:pageBreakBefore w:val="0"/>
              <w:kinsoku/>
              <w:wordWrap/>
              <w:overflowPunct/>
              <w:topLinePunct w:val="0"/>
              <w:autoSpaceDE/>
              <w:autoSpaceDN/>
              <w:bidi w:val="0"/>
              <w:adjustRightInd/>
              <w:snapToGrid w:val="0"/>
              <w:spacing w:line="240" w:lineRule="auto"/>
              <w:ind w:left="0" w:leftChars="0" w:firstLine="0" w:firstLineChars="0"/>
              <w:jc w:val="both"/>
              <w:textAlignment w:val="auto"/>
              <w:rPr>
                <w:rFonts w:hint="eastAsia" w:asciiTheme="minorEastAsia" w:hAnsiTheme="minorEastAsia" w:eastAsiaTheme="minorEastAsia" w:cstheme="minorEastAsia"/>
                <w:b w:val="0"/>
                <w:color w:val="000000"/>
                <w:kern w:val="2"/>
                <w:sz w:val="24"/>
                <w:szCs w:val="24"/>
                <w:lang w:eastAsia="zh-CN" w:bidi="ar-SA"/>
              </w:rPr>
            </w:pPr>
            <w:r>
              <w:rPr>
                <w:rFonts w:hint="eastAsia" w:asciiTheme="minorEastAsia" w:hAnsiTheme="minorEastAsia" w:eastAsiaTheme="minorEastAsia" w:cstheme="minorEastAsia"/>
                <w:b w:val="0"/>
                <w:color w:val="000000"/>
                <w:kern w:val="2"/>
                <w:sz w:val="24"/>
                <w:szCs w:val="24"/>
                <w:lang w:eastAsia="zh-CN" w:bidi="ar-SA"/>
              </w:rPr>
              <w:t>供应商提供近三年已完成的相关类似业绩，每提供一项业绩得3分，满分3分。（以提供有效的中标通知书或有效合同协议书为准，业绩材料必须清晰可见，时间以签订时间为准。)未提供不得分。</w:t>
            </w:r>
          </w:p>
        </w:tc>
      </w:tr>
      <w:tr w14:paraId="62E22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8" w:hRule="atLeast"/>
          <w:jc w:val="center"/>
        </w:trPr>
        <w:tc>
          <w:tcPr>
            <w:tcW w:w="771" w:type="dxa"/>
            <w:shd w:val="clear" w:color="auto" w:fill="FFFFFF"/>
            <w:noWrap w:val="0"/>
            <w:vAlign w:val="center"/>
          </w:tcPr>
          <w:p w14:paraId="5F113C24">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auto"/>
              <w:rPr>
                <w:rFonts w:hint="default" w:asciiTheme="minorEastAsia" w:hAnsiTheme="minorEastAsia" w:eastAsiaTheme="minorEastAsia" w:cstheme="minorEastAsia"/>
                <w:b w:val="0"/>
                <w:color w:val="000000"/>
                <w:sz w:val="24"/>
                <w:szCs w:val="24"/>
                <w:lang w:val="en-US" w:eastAsia="zh-CN"/>
              </w:rPr>
            </w:pPr>
            <w:r>
              <w:rPr>
                <w:rFonts w:hint="eastAsia" w:asciiTheme="minorEastAsia" w:hAnsiTheme="minorEastAsia" w:eastAsiaTheme="minorEastAsia" w:cstheme="minorEastAsia"/>
                <w:b w:val="0"/>
                <w:color w:val="000000"/>
                <w:sz w:val="24"/>
                <w:szCs w:val="24"/>
                <w:lang w:val="en-US" w:eastAsia="zh-CN"/>
              </w:rPr>
              <w:t>3</w:t>
            </w:r>
          </w:p>
        </w:tc>
        <w:tc>
          <w:tcPr>
            <w:tcW w:w="1470" w:type="dxa"/>
            <w:shd w:val="clear" w:color="auto" w:fill="FFFFFF"/>
            <w:noWrap w:val="0"/>
            <w:vAlign w:val="center"/>
          </w:tcPr>
          <w:p w14:paraId="67C2DEF1">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eastAsia" w:asciiTheme="minorEastAsia" w:hAnsiTheme="minorEastAsia" w:eastAsiaTheme="minorEastAsia" w:cstheme="minorEastAsia"/>
                <w:b w:val="0"/>
                <w:color w:val="000000"/>
                <w:kern w:val="2"/>
                <w:sz w:val="24"/>
                <w:szCs w:val="24"/>
                <w:lang w:val="zh-CN" w:eastAsia="zh-CN" w:bidi="ar-SA"/>
              </w:rPr>
            </w:pPr>
            <w:r>
              <w:rPr>
                <w:rFonts w:hint="eastAsia" w:asciiTheme="minorEastAsia" w:hAnsiTheme="minorEastAsia" w:eastAsiaTheme="minorEastAsia" w:cstheme="minorEastAsia"/>
                <w:b w:val="0"/>
                <w:color w:val="000000"/>
                <w:kern w:val="2"/>
                <w:sz w:val="24"/>
                <w:szCs w:val="24"/>
                <w:lang w:val="zh-CN" w:eastAsia="zh-CN" w:bidi="ar-SA"/>
              </w:rPr>
              <w:t>具体技术（参数）要求响应情况</w:t>
            </w:r>
          </w:p>
        </w:tc>
        <w:tc>
          <w:tcPr>
            <w:tcW w:w="795" w:type="dxa"/>
            <w:shd w:val="clear" w:color="auto" w:fill="FFFFFF"/>
            <w:noWrap w:val="0"/>
            <w:vAlign w:val="center"/>
          </w:tcPr>
          <w:p w14:paraId="27A11CCB">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heme="minorEastAsia" w:hAnsiTheme="minorEastAsia" w:eastAsiaTheme="minorEastAsia" w:cstheme="minorEastAsia"/>
                <w:b w:val="0"/>
                <w:color w:val="000000"/>
                <w:sz w:val="24"/>
                <w:szCs w:val="24"/>
                <w:lang w:val="en-US" w:eastAsia="zh-CN"/>
              </w:rPr>
            </w:pPr>
            <w:r>
              <w:rPr>
                <w:rFonts w:hint="eastAsia" w:asciiTheme="minorEastAsia" w:hAnsiTheme="minorEastAsia" w:eastAsiaTheme="minorEastAsia" w:cstheme="minorEastAsia"/>
                <w:b w:val="0"/>
                <w:color w:val="000000"/>
                <w:sz w:val="24"/>
                <w:szCs w:val="24"/>
                <w:lang w:val="en-US" w:eastAsia="zh-CN"/>
              </w:rPr>
              <w:t>13分</w:t>
            </w:r>
          </w:p>
        </w:tc>
        <w:tc>
          <w:tcPr>
            <w:tcW w:w="6680" w:type="dxa"/>
            <w:shd w:val="clear" w:color="auto" w:fill="FFFFFF"/>
            <w:noWrap w:val="0"/>
            <w:vAlign w:val="center"/>
          </w:tcPr>
          <w:p w14:paraId="75D23EB3">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Theme="minorEastAsia" w:hAnsiTheme="minorEastAsia" w:eastAsiaTheme="minorEastAsia" w:cstheme="minorEastAsia"/>
                <w:b w:val="0"/>
                <w:color w:val="000000"/>
                <w:kern w:val="2"/>
                <w:sz w:val="24"/>
                <w:szCs w:val="24"/>
                <w:lang w:val="en-US" w:eastAsia="zh-CN" w:bidi="ar-SA"/>
              </w:rPr>
            </w:pPr>
            <w:r>
              <w:rPr>
                <w:rFonts w:hint="eastAsia" w:asciiTheme="minorEastAsia" w:hAnsiTheme="minorEastAsia" w:eastAsiaTheme="minorEastAsia" w:cstheme="minorEastAsia"/>
                <w:b w:val="0"/>
                <w:color w:val="000000"/>
                <w:kern w:val="2"/>
                <w:sz w:val="24"/>
                <w:szCs w:val="24"/>
                <w:lang w:val="en-US" w:eastAsia="zh-CN" w:bidi="ar-SA"/>
              </w:rPr>
              <w:t>根据各投标人所投货物产品技术性能，所有产品和需求项要求的响应情况打分，全部响应得13分。投标人所投的产品不能响应或负偏离非标注“▲”及标注“▲”的技术条款扣1分/项。（注：投标人需提供相关的证明文件，同时根据采购需求如实响应，是否偏离情况根据投标人产品技术白皮书、技术规格彩页、技术性能检测报告、实物照片等证明文件中的内容为准，无证明文件依据的视为负偏离。</w:t>
            </w:r>
          </w:p>
        </w:tc>
      </w:tr>
      <w:tr w14:paraId="6CB8E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jc w:val="center"/>
        </w:trPr>
        <w:tc>
          <w:tcPr>
            <w:tcW w:w="9716" w:type="dxa"/>
            <w:gridSpan w:val="4"/>
            <w:shd w:val="clear" w:color="auto" w:fill="FFFFFF"/>
            <w:noWrap w:val="0"/>
            <w:vAlign w:val="center"/>
          </w:tcPr>
          <w:p w14:paraId="7E30E62C">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auto"/>
              <w:rPr>
                <w:rFonts w:hint="eastAsia" w:asciiTheme="minorEastAsia" w:hAnsiTheme="minorEastAsia" w:eastAsiaTheme="minorEastAsia" w:cstheme="minorEastAsia"/>
                <w:b w:val="0"/>
                <w:color w:val="000000"/>
                <w:sz w:val="24"/>
                <w:szCs w:val="24"/>
              </w:rPr>
            </w:pPr>
            <w:r>
              <w:rPr>
                <w:rFonts w:hint="eastAsia" w:asciiTheme="minorEastAsia" w:hAnsiTheme="minorEastAsia" w:eastAsiaTheme="minorEastAsia" w:cstheme="minorEastAsia"/>
                <w:b w:val="0"/>
                <w:bCs/>
                <w:color w:val="000000"/>
                <w:sz w:val="24"/>
                <w:szCs w:val="24"/>
                <w:lang w:val="en-US" w:eastAsia="zh-CN"/>
              </w:rPr>
              <w:t>三</w:t>
            </w:r>
            <w:r>
              <w:rPr>
                <w:rFonts w:hint="eastAsia" w:asciiTheme="minorEastAsia" w:hAnsiTheme="minorEastAsia" w:eastAsiaTheme="minorEastAsia" w:cstheme="minorEastAsia"/>
                <w:b w:val="0"/>
                <w:bCs/>
                <w:color w:val="000000"/>
                <w:sz w:val="24"/>
                <w:szCs w:val="24"/>
              </w:rPr>
              <w:t>、技术部分（</w:t>
            </w:r>
            <w:r>
              <w:rPr>
                <w:rFonts w:hint="eastAsia" w:asciiTheme="minorEastAsia" w:hAnsiTheme="minorEastAsia" w:eastAsiaTheme="minorEastAsia" w:cstheme="minorEastAsia"/>
                <w:b w:val="0"/>
                <w:bCs/>
                <w:color w:val="000000"/>
                <w:sz w:val="24"/>
                <w:szCs w:val="24"/>
                <w:lang w:val="en-US" w:eastAsia="zh-CN"/>
              </w:rPr>
              <w:t>54</w:t>
            </w:r>
            <w:r>
              <w:rPr>
                <w:rFonts w:hint="eastAsia" w:asciiTheme="minorEastAsia" w:hAnsiTheme="minorEastAsia" w:eastAsiaTheme="minorEastAsia" w:cstheme="minorEastAsia"/>
                <w:b w:val="0"/>
                <w:bCs/>
                <w:color w:val="000000"/>
                <w:sz w:val="24"/>
                <w:szCs w:val="24"/>
              </w:rPr>
              <w:t>分）</w:t>
            </w:r>
          </w:p>
        </w:tc>
      </w:tr>
      <w:tr w14:paraId="7C451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 w:hRule="atLeast"/>
          <w:jc w:val="center"/>
        </w:trPr>
        <w:tc>
          <w:tcPr>
            <w:tcW w:w="771" w:type="dxa"/>
            <w:shd w:val="clear" w:color="auto" w:fill="FFFFFF"/>
            <w:noWrap w:val="0"/>
            <w:vAlign w:val="center"/>
          </w:tcPr>
          <w:p w14:paraId="7194809C">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eastAsia" w:asciiTheme="minorEastAsia" w:hAnsiTheme="minorEastAsia" w:eastAsiaTheme="minorEastAsia" w:cstheme="minorEastAsia"/>
                <w:b w:val="0"/>
                <w:color w:val="000000"/>
                <w:kern w:val="2"/>
                <w:sz w:val="24"/>
                <w:szCs w:val="24"/>
                <w:lang w:val="en-US" w:eastAsia="zh-CN" w:bidi="ar-SA"/>
              </w:rPr>
            </w:pPr>
            <w:r>
              <w:rPr>
                <w:rFonts w:hint="eastAsia" w:asciiTheme="minorEastAsia" w:hAnsiTheme="minorEastAsia" w:eastAsiaTheme="minorEastAsia" w:cstheme="minorEastAsia"/>
                <w:b w:val="0"/>
                <w:color w:val="000000"/>
                <w:sz w:val="24"/>
                <w:szCs w:val="24"/>
                <w:lang w:val="en-US" w:eastAsia="zh-CN"/>
              </w:rPr>
              <w:t>4</w:t>
            </w:r>
          </w:p>
        </w:tc>
        <w:tc>
          <w:tcPr>
            <w:tcW w:w="1470" w:type="dxa"/>
            <w:shd w:val="clear" w:color="auto" w:fill="FFFFFF"/>
            <w:noWrap w:val="0"/>
            <w:vAlign w:val="center"/>
          </w:tcPr>
          <w:p w14:paraId="53CAAF2D">
            <w:pPr>
              <w:keepNext w:val="0"/>
              <w:keepLines w:val="0"/>
              <w:pageBreakBefore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Theme="minorEastAsia" w:hAnsiTheme="minorEastAsia" w:eastAsiaTheme="minorEastAsia" w:cstheme="minorEastAsia"/>
                <w:b w:val="0"/>
                <w:color w:val="000000"/>
                <w:kern w:val="2"/>
                <w:sz w:val="24"/>
                <w:szCs w:val="24"/>
                <w:highlight w:val="none"/>
                <w:lang w:val="en-US" w:eastAsia="zh-CN" w:bidi="ar-SA"/>
              </w:rPr>
            </w:pPr>
            <w:r>
              <w:rPr>
                <w:rFonts w:hint="eastAsia" w:asciiTheme="minorEastAsia" w:hAnsiTheme="minorEastAsia" w:eastAsiaTheme="minorEastAsia" w:cstheme="minorEastAsia"/>
                <w:b w:val="0"/>
                <w:color w:val="000000"/>
                <w:kern w:val="2"/>
                <w:sz w:val="24"/>
                <w:szCs w:val="24"/>
                <w:highlight w:val="none"/>
                <w:lang w:val="en-US" w:eastAsia="zh-CN" w:bidi="ar-SA"/>
              </w:rPr>
              <w:t>供货施工方案</w:t>
            </w:r>
          </w:p>
        </w:tc>
        <w:tc>
          <w:tcPr>
            <w:tcW w:w="795" w:type="dxa"/>
            <w:shd w:val="clear" w:color="auto" w:fill="FFFFFF"/>
            <w:noWrap w:val="0"/>
            <w:vAlign w:val="center"/>
          </w:tcPr>
          <w:p w14:paraId="4D304365">
            <w:pPr>
              <w:keepNext w:val="0"/>
              <w:keepLines w:val="0"/>
              <w:pageBreakBefore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Theme="minorEastAsia" w:hAnsiTheme="minorEastAsia" w:eastAsiaTheme="minorEastAsia" w:cstheme="minorEastAsia"/>
                <w:b w:val="0"/>
                <w:color w:val="000000"/>
                <w:kern w:val="2"/>
                <w:sz w:val="24"/>
                <w:szCs w:val="24"/>
                <w:highlight w:val="none"/>
                <w:lang w:val="en-US" w:eastAsia="zh-CN" w:bidi="ar-SA"/>
              </w:rPr>
            </w:pPr>
            <w:r>
              <w:rPr>
                <w:rFonts w:hint="eastAsia" w:asciiTheme="minorEastAsia" w:hAnsiTheme="minorEastAsia" w:eastAsiaTheme="minorEastAsia" w:cstheme="minorEastAsia"/>
                <w:b w:val="0"/>
                <w:color w:val="000000"/>
                <w:kern w:val="2"/>
                <w:sz w:val="24"/>
                <w:szCs w:val="24"/>
                <w:highlight w:val="none"/>
                <w:lang w:val="en-US" w:eastAsia="zh-CN" w:bidi="ar-SA"/>
              </w:rPr>
              <w:t>10分</w:t>
            </w:r>
          </w:p>
        </w:tc>
        <w:tc>
          <w:tcPr>
            <w:tcW w:w="6680" w:type="dxa"/>
            <w:shd w:val="clear" w:color="auto" w:fill="FFFFFF"/>
            <w:noWrap w:val="0"/>
            <w:vAlign w:val="center"/>
          </w:tcPr>
          <w:p w14:paraId="7F3D19DA">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Theme="minorEastAsia" w:hAnsiTheme="minorEastAsia" w:eastAsiaTheme="minorEastAsia" w:cstheme="minorEastAsia"/>
                <w:b w:val="0"/>
                <w:color w:val="000000"/>
                <w:kern w:val="2"/>
                <w:sz w:val="24"/>
                <w:szCs w:val="24"/>
                <w:lang w:val="en-US" w:eastAsia="zh-CN" w:bidi="ar-SA"/>
              </w:rPr>
            </w:pPr>
            <w:r>
              <w:rPr>
                <w:rFonts w:hint="eastAsia" w:asciiTheme="minorEastAsia" w:hAnsiTheme="minorEastAsia" w:eastAsiaTheme="minorEastAsia" w:cstheme="minorEastAsia"/>
                <w:b w:val="0"/>
                <w:color w:val="000000"/>
                <w:kern w:val="2"/>
                <w:sz w:val="24"/>
                <w:szCs w:val="24"/>
                <w:lang w:val="en-US" w:eastAsia="zh-CN" w:bidi="ar-SA"/>
              </w:rPr>
              <w:t>投标人有完整供货、施工方案，包括但不限于（供货流程、运输方式及保障、供货周期及计划、施工方案、应急处理方式等。）</w:t>
            </w:r>
          </w:p>
          <w:p w14:paraId="73E7D345">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Theme="minorEastAsia" w:hAnsiTheme="minorEastAsia" w:eastAsiaTheme="minorEastAsia" w:cstheme="minorEastAsia"/>
                <w:b w:val="0"/>
                <w:color w:val="000000"/>
                <w:kern w:val="2"/>
                <w:sz w:val="24"/>
                <w:szCs w:val="24"/>
                <w:lang w:val="en-US" w:eastAsia="zh-CN" w:bidi="ar-SA"/>
              </w:rPr>
            </w:pPr>
            <w:r>
              <w:rPr>
                <w:rFonts w:hint="eastAsia" w:asciiTheme="minorEastAsia" w:hAnsiTheme="minorEastAsia" w:eastAsiaTheme="minorEastAsia" w:cstheme="minorEastAsia"/>
                <w:b w:val="0"/>
                <w:color w:val="000000"/>
                <w:kern w:val="2"/>
                <w:sz w:val="24"/>
                <w:szCs w:val="24"/>
                <w:lang w:val="en-US" w:eastAsia="zh-CN" w:bidi="ar-SA"/>
              </w:rPr>
              <w:t>（1）供货流程详细且内容完整；</w:t>
            </w:r>
          </w:p>
          <w:p w14:paraId="02F290DB">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Theme="minorEastAsia" w:hAnsiTheme="minorEastAsia" w:eastAsiaTheme="minorEastAsia" w:cstheme="minorEastAsia"/>
                <w:b w:val="0"/>
                <w:color w:val="000000"/>
                <w:kern w:val="2"/>
                <w:sz w:val="24"/>
                <w:szCs w:val="24"/>
                <w:lang w:val="en-US" w:eastAsia="zh-CN" w:bidi="ar-SA"/>
              </w:rPr>
            </w:pPr>
            <w:r>
              <w:rPr>
                <w:rFonts w:hint="eastAsia" w:asciiTheme="minorEastAsia" w:hAnsiTheme="minorEastAsia" w:eastAsiaTheme="minorEastAsia" w:cstheme="minorEastAsia"/>
                <w:b w:val="0"/>
                <w:color w:val="000000"/>
                <w:kern w:val="2"/>
                <w:sz w:val="24"/>
                <w:szCs w:val="24"/>
                <w:lang w:val="en-US" w:eastAsia="zh-CN" w:bidi="ar-SA"/>
              </w:rPr>
              <w:t>（2）运输方式及保障措施先进；</w:t>
            </w:r>
          </w:p>
          <w:p w14:paraId="1378FEF6">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Theme="minorEastAsia" w:hAnsiTheme="minorEastAsia" w:eastAsiaTheme="minorEastAsia" w:cstheme="minorEastAsia"/>
                <w:b w:val="0"/>
                <w:color w:val="000000"/>
                <w:kern w:val="2"/>
                <w:sz w:val="24"/>
                <w:szCs w:val="24"/>
                <w:lang w:val="en-US" w:eastAsia="zh-CN" w:bidi="ar-SA"/>
              </w:rPr>
            </w:pPr>
            <w:r>
              <w:rPr>
                <w:rFonts w:hint="eastAsia" w:asciiTheme="minorEastAsia" w:hAnsiTheme="minorEastAsia" w:eastAsiaTheme="minorEastAsia" w:cstheme="minorEastAsia"/>
                <w:b w:val="0"/>
                <w:color w:val="000000"/>
                <w:kern w:val="2"/>
                <w:sz w:val="24"/>
                <w:szCs w:val="24"/>
                <w:lang w:val="en-US" w:eastAsia="zh-CN" w:bidi="ar-SA"/>
              </w:rPr>
              <w:t>（3）供货周期及计划、进度安排全面合理，科学可行；</w:t>
            </w:r>
          </w:p>
          <w:p w14:paraId="024A9218">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Theme="minorEastAsia" w:hAnsiTheme="minorEastAsia" w:eastAsiaTheme="minorEastAsia" w:cstheme="minorEastAsia"/>
                <w:b w:val="0"/>
                <w:color w:val="000000"/>
                <w:kern w:val="2"/>
                <w:sz w:val="24"/>
                <w:szCs w:val="24"/>
                <w:lang w:val="en-US" w:eastAsia="zh-CN" w:bidi="ar-SA"/>
              </w:rPr>
            </w:pPr>
            <w:r>
              <w:rPr>
                <w:rFonts w:hint="eastAsia" w:asciiTheme="minorEastAsia" w:hAnsiTheme="minorEastAsia" w:eastAsiaTheme="minorEastAsia" w:cstheme="minorEastAsia"/>
                <w:b w:val="0"/>
                <w:color w:val="000000"/>
                <w:kern w:val="2"/>
                <w:sz w:val="24"/>
                <w:szCs w:val="24"/>
                <w:lang w:val="en-US" w:eastAsia="zh-CN" w:bidi="ar-SA"/>
              </w:rPr>
              <w:t>（4）供货以及施工方案全面合理、科学可行；</w:t>
            </w:r>
          </w:p>
          <w:p w14:paraId="6BADEBF0">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Theme="minorEastAsia" w:hAnsiTheme="minorEastAsia" w:eastAsiaTheme="minorEastAsia" w:cstheme="minorEastAsia"/>
                <w:b w:val="0"/>
                <w:color w:val="000000"/>
                <w:kern w:val="2"/>
                <w:sz w:val="24"/>
                <w:szCs w:val="24"/>
                <w:lang w:val="en-US" w:eastAsia="zh-CN" w:bidi="ar-SA"/>
              </w:rPr>
            </w:pPr>
            <w:r>
              <w:rPr>
                <w:rFonts w:hint="eastAsia" w:asciiTheme="minorEastAsia" w:hAnsiTheme="minorEastAsia" w:eastAsiaTheme="minorEastAsia" w:cstheme="minorEastAsia"/>
                <w:b w:val="0"/>
                <w:color w:val="000000"/>
                <w:kern w:val="2"/>
                <w:sz w:val="24"/>
                <w:szCs w:val="24"/>
                <w:lang w:val="en-US" w:eastAsia="zh-CN" w:bidi="ar-SA"/>
              </w:rPr>
              <w:t>（5）应急处理方式全面完善。</w:t>
            </w:r>
          </w:p>
          <w:p w14:paraId="53F63B78">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Theme="minorEastAsia" w:hAnsiTheme="minorEastAsia" w:eastAsiaTheme="minorEastAsia" w:cstheme="minorEastAsia"/>
                <w:b w:val="0"/>
                <w:color w:val="000000"/>
                <w:kern w:val="2"/>
                <w:sz w:val="24"/>
                <w:szCs w:val="24"/>
                <w:lang w:val="en-US" w:eastAsia="zh-CN" w:bidi="ar-SA"/>
              </w:rPr>
            </w:pPr>
            <w:r>
              <w:rPr>
                <w:rFonts w:hint="eastAsia" w:asciiTheme="minorEastAsia" w:hAnsiTheme="minorEastAsia" w:eastAsiaTheme="minorEastAsia" w:cstheme="minorEastAsia"/>
                <w:b w:val="0"/>
                <w:color w:val="000000"/>
                <w:kern w:val="2"/>
                <w:sz w:val="24"/>
                <w:szCs w:val="24"/>
                <w:lang w:val="en-US" w:eastAsia="zh-CN" w:bidi="ar-SA"/>
              </w:rPr>
              <w:t>方案完整包含以上内容且满足本项目要求得10分，每缺一项扣2分，每有一处内容存在缺陷扣1分。（注：内容存在缺陷是指：①该项内容描述前后不一致；②该项内容所阐述的项目信息与本项目实际信息不一致；③该项内容引用的规定、规范错误；④该项内容描述不符合国家相关法律法规、政策文件、规范标准要求；⑤该项内容阐述的方式方法明显不符合本项目实际情况；⑥该项内容描述与本项目实际情况不符；⑦其他：该项内容套用其他项项目方案，存在不适用项目实际情况的情形、凭空编造、内容前后不一致、前后逻辑错误、地点区域错误、内容缺失。）</w:t>
            </w:r>
          </w:p>
        </w:tc>
      </w:tr>
      <w:tr w14:paraId="46966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3" w:hRule="atLeast"/>
          <w:jc w:val="center"/>
        </w:trPr>
        <w:tc>
          <w:tcPr>
            <w:tcW w:w="771" w:type="dxa"/>
            <w:shd w:val="clear" w:color="auto" w:fill="FFFFFF"/>
            <w:noWrap w:val="0"/>
            <w:vAlign w:val="center"/>
          </w:tcPr>
          <w:p w14:paraId="72606AC1">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eastAsia" w:asciiTheme="minorEastAsia" w:hAnsiTheme="minorEastAsia" w:eastAsiaTheme="minorEastAsia" w:cstheme="minorEastAsia"/>
                <w:b w:val="0"/>
                <w:color w:val="000000"/>
                <w:kern w:val="2"/>
                <w:sz w:val="24"/>
                <w:szCs w:val="24"/>
                <w:lang w:val="en-US" w:eastAsia="zh-CN" w:bidi="ar-SA"/>
              </w:rPr>
            </w:pPr>
            <w:r>
              <w:rPr>
                <w:rFonts w:hint="eastAsia" w:asciiTheme="minorEastAsia" w:hAnsiTheme="minorEastAsia" w:eastAsiaTheme="minorEastAsia" w:cstheme="minorEastAsia"/>
                <w:b w:val="0"/>
                <w:color w:val="000000"/>
                <w:sz w:val="24"/>
                <w:szCs w:val="24"/>
                <w:lang w:val="en-US" w:eastAsia="zh-CN"/>
              </w:rPr>
              <w:t>5</w:t>
            </w:r>
          </w:p>
        </w:tc>
        <w:tc>
          <w:tcPr>
            <w:tcW w:w="1470" w:type="dxa"/>
            <w:shd w:val="clear" w:color="auto" w:fill="auto"/>
            <w:noWrap w:val="0"/>
            <w:vAlign w:val="center"/>
          </w:tcPr>
          <w:p w14:paraId="734EDB08">
            <w:pPr>
              <w:pStyle w:val="66"/>
              <w:keepNext w:val="0"/>
              <w:keepLines w:val="0"/>
              <w:pageBreakBefore w:val="0"/>
              <w:kinsoku/>
              <w:wordWrap/>
              <w:overflowPunct/>
              <w:topLinePunct w:val="0"/>
              <w:autoSpaceDE/>
              <w:autoSpaceDN/>
              <w:bidi w:val="0"/>
              <w:adjustRightInd/>
              <w:snapToGrid/>
              <w:spacing w:line="240" w:lineRule="auto"/>
              <w:ind w:left="120" w:leftChars="0" w:right="0" w:rightChars="0" w:hanging="120" w:hangingChars="50"/>
              <w:jc w:val="center"/>
              <w:rPr>
                <w:rFonts w:hint="eastAsia" w:asciiTheme="minorEastAsia" w:hAnsiTheme="minorEastAsia" w:eastAsiaTheme="minorEastAsia" w:cstheme="minorEastAsia"/>
                <w:color w:val="auto"/>
                <w:kern w:val="0"/>
                <w:sz w:val="24"/>
                <w:szCs w:val="24"/>
                <w:highlight w:val="none"/>
                <w:lang w:val="en-US" w:eastAsia="zh-CN" w:bidi="ar-SA"/>
              </w:rPr>
            </w:pPr>
            <w:r>
              <w:rPr>
                <w:rFonts w:hint="eastAsia" w:asciiTheme="minorEastAsia" w:hAnsiTheme="minorEastAsia" w:eastAsiaTheme="minorEastAsia" w:cstheme="minorEastAsia"/>
                <w:color w:val="auto"/>
                <w:kern w:val="0"/>
                <w:sz w:val="24"/>
                <w:szCs w:val="24"/>
                <w:highlight w:val="none"/>
                <w:lang w:val="en-US" w:eastAsia="zh-CN" w:bidi="ar-SA"/>
              </w:rPr>
              <w:t>质量保证措施</w:t>
            </w:r>
          </w:p>
        </w:tc>
        <w:tc>
          <w:tcPr>
            <w:tcW w:w="795" w:type="dxa"/>
            <w:shd w:val="clear" w:color="auto" w:fill="auto"/>
            <w:noWrap w:val="0"/>
            <w:vAlign w:val="center"/>
          </w:tcPr>
          <w:p w14:paraId="7E97A0BF">
            <w:pPr>
              <w:pStyle w:val="66"/>
              <w:keepNext w:val="0"/>
              <w:keepLines w:val="0"/>
              <w:pageBreakBefore w:val="0"/>
              <w:kinsoku/>
              <w:wordWrap/>
              <w:overflowPunct/>
              <w:topLinePunct w:val="0"/>
              <w:autoSpaceDE/>
              <w:autoSpaceDN/>
              <w:bidi w:val="0"/>
              <w:adjustRightInd/>
              <w:snapToGrid/>
              <w:spacing w:line="240" w:lineRule="auto"/>
              <w:ind w:left="120" w:leftChars="0" w:right="0" w:rightChars="0" w:hanging="120" w:hangingChars="50"/>
              <w:jc w:val="center"/>
              <w:rPr>
                <w:rFonts w:hint="eastAsia" w:asciiTheme="minorEastAsia" w:hAnsiTheme="minorEastAsia" w:eastAsiaTheme="minorEastAsia" w:cstheme="minorEastAsia"/>
                <w:color w:val="auto"/>
                <w:kern w:val="0"/>
                <w:sz w:val="24"/>
                <w:szCs w:val="24"/>
                <w:highlight w:val="none"/>
                <w:lang w:val="en-US" w:eastAsia="zh-CN" w:bidi="ar-SA"/>
              </w:rPr>
            </w:pPr>
            <w:r>
              <w:rPr>
                <w:rFonts w:hint="eastAsia" w:asciiTheme="minorEastAsia" w:hAnsiTheme="minorEastAsia" w:eastAsiaTheme="minorEastAsia" w:cstheme="minorEastAsia"/>
                <w:color w:val="auto"/>
                <w:kern w:val="0"/>
                <w:sz w:val="24"/>
                <w:szCs w:val="24"/>
                <w:highlight w:val="none"/>
                <w:lang w:val="en-US" w:eastAsia="zh-CN" w:bidi="ar-SA"/>
              </w:rPr>
              <w:t>8分</w:t>
            </w:r>
          </w:p>
        </w:tc>
        <w:tc>
          <w:tcPr>
            <w:tcW w:w="6680" w:type="dxa"/>
            <w:shd w:val="clear" w:color="auto" w:fill="auto"/>
            <w:noWrap w:val="0"/>
            <w:vAlign w:val="center"/>
          </w:tcPr>
          <w:p w14:paraId="01A19636">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Theme="minorEastAsia" w:hAnsiTheme="minorEastAsia" w:eastAsiaTheme="minorEastAsia" w:cstheme="minorEastAsia"/>
                <w:b w:val="0"/>
                <w:color w:val="000000"/>
                <w:kern w:val="2"/>
                <w:sz w:val="24"/>
                <w:szCs w:val="24"/>
                <w:lang w:val="en-US" w:eastAsia="zh-CN" w:bidi="ar-SA"/>
              </w:rPr>
            </w:pPr>
            <w:r>
              <w:rPr>
                <w:rFonts w:hint="eastAsia" w:asciiTheme="minorEastAsia" w:hAnsiTheme="minorEastAsia" w:eastAsiaTheme="minorEastAsia" w:cstheme="minorEastAsia"/>
                <w:b w:val="0"/>
                <w:color w:val="000000"/>
                <w:kern w:val="2"/>
                <w:sz w:val="24"/>
                <w:szCs w:val="24"/>
                <w:lang w:val="en-US" w:eastAsia="zh-CN" w:bidi="ar-SA"/>
              </w:rPr>
              <w:t>投标人提供的质量保证措施进行评审，措施内容至少包含：</w:t>
            </w:r>
          </w:p>
          <w:p w14:paraId="437C0CC1">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Theme="minorEastAsia" w:hAnsiTheme="minorEastAsia" w:eastAsiaTheme="minorEastAsia" w:cstheme="minorEastAsia"/>
                <w:b w:val="0"/>
                <w:color w:val="000000"/>
                <w:kern w:val="2"/>
                <w:sz w:val="24"/>
                <w:szCs w:val="24"/>
                <w:lang w:val="en-US" w:eastAsia="zh-CN" w:bidi="ar-SA"/>
              </w:rPr>
            </w:pPr>
            <w:r>
              <w:rPr>
                <w:rFonts w:hint="eastAsia" w:asciiTheme="minorEastAsia" w:hAnsiTheme="minorEastAsia" w:eastAsiaTheme="minorEastAsia" w:cstheme="minorEastAsia"/>
                <w:b w:val="0"/>
                <w:color w:val="000000"/>
                <w:kern w:val="2"/>
                <w:sz w:val="24"/>
                <w:szCs w:val="24"/>
                <w:lang w:val="en-US" w:eastAsia="zh-CN" w:bidi="ar-SA"/>
              </w:rPr>
              <w:t>（1）质量管理目标；</w:t>
            </w:r>
          </w:p>
          <w:p w14:paraId="497BB4B5">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Theme="minorEastAsia" w:hAnsiTheme="minorEastAsia" w:eastAsiaTheme="minorEastAsia" w:cstheme="minorEastAsia"/>
                <w:b w:val="0"/>
                <w:color w:val="000000"/>
                <w:kern w:val="2"/>
                <w:sz w:val="24"/>
                <w:szCs w:val="24"/>
                <w:lang w:val="en-US" w:eastAsia="zh-CN" w:bidi="ar-SA"/>
              </w:rPr>
            </w:pPr>
            <w:r>
              <w:rPr>
                <w:rFonts w:hint="eastAsia" w:asciiTheme="minorEastAsia" w:hAnsiTheme="minorEastAsia" w:eastAsiaTheme="minorEastAsia" w:cstheme="minorEastAsia"/>
                <w:b w:val="0"/>
                <w:color w:val="000000"/>
                <w:kern w:val="2"/>
                <w:sz w:val="24"/>
                <w:szCs w:val="24"/>
                <w:lang w:val="en-US" w:eastAsia="zh-CN" w:bidi="ar-SA"/>
              </w:rPr>
              <w:t>（2）质量管理体系；</w:t>
            </w:r>
          </w:p>
          <w:p w14:paraId="6725AC8F">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Theme="minorEastAsia" w:hAnsiTheme="minorEastAsia" w:eastAsiaTheme="minorEastAsia" w:cstheme="minorEastAsia"/>
                <w:b w:val="0"/>
                <w:color w:val="000000"/>
                <w:kern w:val="2"/>
                <w:sz w:val="24"/>
                <w:szCs w:val="24"/>
                <w:lang w:val="en-US" w:eastAsia="zh-CN" w:bidi="ar-SA"/>
              </w:rPr>
            </w:pPr>
            <w:r>
              <w:rPr>
                <w:rFonts w:hint="eastAsia" w:asciiTheme="minorEastAsia" w:hAnsiTheme="minorEastAsia" w:eastAsiaTheme="minorEastAsia" w:cstheme="minorEastAsia"/>
                <w:b w:val="0"/>
                <w:color w:val="000000"/>
                <w:kern w:val="2"/>
                <w:sz w:val="24"/>
                <w:szCs w:val="24"/>
                <w:lang w:val="en-US" w:eastAsia="zh-CN" w:bidi="ar-SA"/>
              </w:rPr>
              <w:t>（3）施工原材料质量保证措施；</w:t>
            </w:r>
          </w:p>
          <w:p w14:paraId="2B20D336">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Theme="minorEastAsia" w:hAnsiTheme="minorEastAsia" w:eastAsiaTheme="minorEastAsia" w:cstheme="minorEastAsia"/>
                <w:b w:val="0"/>
                <w:color w:val="000000"/>
                <w:kern w:val="2"/>
                <w:sz w:val="24"/>
                <w:szCs w:val="24"/>
                <w:lang w:val="en-US" w:eastAsia="zh-CN" w:bidi="ar-SA"/>
              </w:rPr>
            </w:pPr>
            <w:r>
              <w:rPr>
                <w:rFonts w:hint="eastAsia" w:asciiTheme="minorEastAsia" w:hAnsiTheme="minorEastAsia" w:eastAsiaTheme="minorEastAsia" w:cstheme="minorEastAsia"/>
                <w:b w:val="0"/>
                <w:color w:val="000000"/>
                <w:kern w:val="2"/>
                <w:sz w:val="24"/>
                <w:szCs w:val="24"/>
                <w:lang w:val="en-US" w:eastAsia="zh-CN" w:bidi="ar-SA"/>
              </w:rPr>
              <w:t>（4）工程施工的质量保证措施。</w:t>
            </w:r>
          </w:p>
          <w:p w14:paraId="148B8B08">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Theme="minorEastAsia" w:hAnsiTheme="minorEastAsia" w:eastAsiaTheme="minorEastAsia" w:cstheme="minorEastAsia"/>
                <w:b w:val="0"/>
                <w:color w:val="000000"/>
                <w:kern w:val="2"/>
                <w:sz w:val="24"/>
                <w:szCs w:val="24"/>
                <w:lang w:val="en-US" w:eastAsia="zh-CN" w:bidi="ar-SA"/>
              </w:rPr>
            </w:pPr>
            <w:r>
              <w:rPr>
                <w:rFonts w:hint="eastAsia" w:asciiTheme="minorEastAsia" w:hAnsiTheme="minorEastAsia" w:eastAsiaTheme="minorEastAsia" w:cstheme="minorEastAsia"/>
                <w:b w:val="0"/>
                <w:color w:val="000000"/>
                <w:kern w:val="2"/>
                <w:sz w:val="24"/>
                <w:szCs w:val="24"/>
                <w:lang w:val="en-US" w:eastAsia="zh-CN" w:bidi="ar-SA"/>
              </w:rPr>
              <w:t>方案完整包含以上内容且满足本项目要求得8分，每缺一项扣2分，每有一处内容存在缺陷扣1分。（注：内容存在缺陷是指：①该项内容描述前后不一致；②该项内容所阐述的项目信息与本项目实际信息不一致；③该项内容引用的规定、规范错误；④该项内容描述不符合国家相关法律法规、政策文件、规范标准要求；⑤该项内容阐述的方式方法明显不符合本项目实际情况；⑥该项内容描述与本项目实际情况不符；⑦其他：该项内容套用其他项项目方案，存在不适用项目实际情况的情形、凭空编造、内容前后不一致、前后逻辑错误、地点区域错误、内容缺失。）</w:t>
            </w:r>
          </w:p>
        </w:tc>
      </w:tr>
      <w:tr w14:paraId="0BFA7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71" w:type="dxa"/>
            <w:shd w:val="clear" w:color="auto" w:fill="FFFFFF"/>
            <w:noWrap w:val="0"/>
            <w:vAlign w:val="center"/>
          </w:tcPr>
          <w:p w14:paraId="688F0BB6">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eastAsia" w:asciiTheme="minorEastAsia" w:hAnsiTheme="minorEastAsia" w:eastAsiaTheme="minorEastAsia" w:cstheme="minorEastAsia"/>
                <w:b w:val="0"/>
                <w:color w:val="000000"/>
                <w:kern w:val="2"/>
                <w:sz w:val="24"/>
                <w:szCs w:val="24"/>
                <w:lang w:val="en-US" w:eastAsia="zh-CN" w:bidi="ar-SA"/>
              </w:rPr>
            </w:pPr>
            <w:r>
              <w:rPr>
                <w:rFonts w:hint="eastAsia" w:asciiTheme="minorEastAsia" w:hAnsiTheme="minorEastAsia" w:eastAsiaTheme="minorEastAsia" w:cstheme="minorEastAsia"/>
                <w:b w:val="0"/>
                <w:color w:val="000000"/>
                <w:sz w:val="24"/>
                <w:szCs w:val="24"/>
                <w:lang w:val="en-US" w:eastAsia="zh-CN"/>
              </w:rPr>
              <w:t>6</w:t>
            </w:r>
          </w:p>
        </w:tc>
        <w:tc>
          <w:tcPr>
            <w:tcW w:w="1470" w:type="dxa"/>
            <w:shd w:val="clear" w:color="auto" w:fill="FFFFFF"/>
            <w:noWrap w:val="0"/>
            <w:vAlign w:val="center"/>
          </w:tcPr>
          <w:p w14:paraId="41193AC3">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Theme="minorEastAsia" w:hAnsiTheme="minorEastAsia" w:eastAsiaTheme="minorEastAsia" w:cstheme="minorEastAsia"/>
                <w:b w:val="0"/>
                <w:color w:val="000000"/>
                <w:kern w:val="2"/>
                <w:sz w:val="24"/>
                <w:szCs w:val="24"/>
                <w:lang w:val="en-US" w:eastAsia="zh-CN" w:bidi="ar-SA"/>
              </w:rPr>
            </w:pPr>
            <w:r>
              <w:rPr>
                <w:rFonts w:hint="eastAsia" w:asciiTheme="minorEastAsia" w:hAnsiTheme="minorEastAsia" w:eastAsiaTheme="minorEastAsia" w:cstheme="minorEastAsia"/>
                <w:b w:val="0"/>
                <w:color w:val="000000"/>
                <w:kern w:val="2"/>
                <w:sz w:val="24"/>
                <w:szCs w:val="24"/>
                <w:lang w:val="en-US" w:eastAsia="zh-CN" w:bidi="ar-SA"/>
              </w:rPr>
              <w:t>施工安全方案</w:t>
            </w:r>
          </w:p>
        </w:tc>
        <w:tc>
          <w:tcPr>
            <w:tcW w:w="795" w:type="dxa"/>
            <w:shd w:val="clear" w:color="auto" w:fill="FFFFFF"/>
            <w:noWrap w:val="0"/>
            <w:vAlign w:val="center"/>
          </w:tcPr>
          <w:p w14:paraId="25915EF1">
            <w:pPr>
              <w:keepNext w:val="0"/>
              <w:keepLines w:val="0"/>
              <w:pageBreakBefore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Theme="minorEastAsia" w:hAnsiTheme="minorEastAsia" w:eastAsiaTheme="minorEastAsia" w:cstheme="minorEastAsia"/>
                <w:b w:val="0"/>
                <w:color w:val="000000"/>
                <w:kern w:val="2"/>
                <w:sz w:val="24"/>
                <w:szCs w:val="24"/>
                <w:lang w:val="en-US" w:eastAsia="zh-CN" w:bidi="ar-SA"/>
              </w:rPr>
            </w:pPr>
            <w:r>
              <w:rPr>
                <w:rFonts w:hint="eastAsia" w:asciiTheme="minorEastAsia" w:hAnsiTheme="minorEastAsia" w:eastAsiaTheme="minorEastAsia" w:cstheme="minorEastAsia"/>
                <w:b w:val="0"/>
                <w:color w:val="000000"/>
                <w:kern w:val="2"/>
                <w:sz w:val="24"/>
                <w:szCs w:val="24"/>
                <w:lang w:val="en-US" w:eastAsia="zh-CN" w:bidi="ar-SA"/>
              </w:rPr>
              <w:t>6分</w:t>
            </w:r>
          </w:p>
        </w:tc>
        <w:tc>
          <w:tcPr>
            <w:tcW w:w="6680" w:type="dxa"/>
            <w:shd w:val="clear" w:color="auto" w:fill="FFFFFF"/>
            <w:noWrap w:val="0"/>
            <w:vAlign w:val="center"/>
          </w:tcPr>
          <w:p w14:paraId="2058B11F">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Theme="minorEastAsia" w:hAnsiTheme="minorEastAsia" w:eastAsiaTheme="minorEastAsia" w:cstheme="minorEastAsia"/>
                <w:b w:val="0"/>
                <w:color w:val="000000"/>
                <w:kern w:val="2"/>
                <w:sz w:val="24"/>
                <w:szCs w:val="24"/>
                <w:lang w:val="en-US" w:eastAsia="zh-CN" w:bidi="ar-SA"/>
              </w:rPr>
            </w:pPr>
            <w:r>
              <w:rPr>
                <w:rFonts w:hint="eastAsia" w:asciiTheme="minorEastAsia" w:hAnsiTheme="minorEastAsia" w:eastAsiaTheme="minorEastAsia" w:cstheme="minorEastAsia"/>
                <w:b w:val="0"/>
                <w:color w:val="000000"/>
                <w:kern w:val="2"/>
                <w:sz w:val="24"/>
                <w:szCs w:val="24"/>
                <w:lang w:val="en-US" w:eastAsia="zh-CN" w:bidi="ar-SA"/>
              </w:rPr>
              <w:t>投标人有明确的（1）人员安全（2）设备安全（3）环境安全。</w:t>
            </w:r>
          </w:p>
          <w:p w14:paraId="46EC30E6">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Theme="minorEastAsia" w:hAnsiTheme="minorEastAsia" w:eastAsiaTheme="minorEastAsia" w:cstheme="minorEastAsia"/>
                <w:b w:val="0"/>
                <w:color w:val="000000"/>
                <w:kern w:val="2"/>
                <w:sz w:val="24"/>
                <w:szCs w:val="24"/>
                <w:lang w:val="en-US" w:eastAsia="zh-CN" w:bidi="ar-SA"/>
              </w:rPr>
            </w:pPr>
            <w:r>
              <w:rPr>
                <w:rFonts w:hint="eastAsia" w:asciiTheme="minorEastAsia" w:hAnsiTheme="minorEastAsia" w:eastAsiaTheme="minorEastAsia" w:cstheme="minorEastAsia"/>
                <w:b w:val="0"/>
                <w:color w:val="000000"/>
                <w:kern w:val="2"/>
                <w:sz w:val="24"/>
                <w:szCs w:val="24"/>
                <w:lang w:val="en-US" w:eastAsia="zh-CN" w:bidi="ar-SA"/>
              </w:rPr>
              <w:t>方案完整包含以上内容且满足本项目要求得6分，每缺一项扣2分，每有一处内容存在缺陷扣1分。（注：内容存在缺陷是指：①该项内容描述前后不一致；②该项内容所阐述的项目信息与本项目实际信息不一致；③该项内容引用的规定、规范错误；④该项内容描述不符合国家相关法律法规、政策文件、规范标准要求；⑤该项内容阐述的方式方法明显不符合本项目实际情况；⑥该项内容描述与本项目实际情况不符；⑦其他：该项内容套用其他项项目方案，存在不适用项目实际情况的情形、凭空编造、内容前后不一致、前后逻辑错误、地点区域错误、内容缺失。）</w:t>
            </w:r>
          </w:p>
        </w:tc>
      </w:tr>
      <w:tr w14:paraId="2AB3E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71" w:type="dxa"/>
            <w:shd w:val="clear" w:color="auto" w:fill="FFFFFF"/>
            <w:noWrap w:val="0"/>
            <w:vAlign w:val="center"/>
          </w:tcPr>
          <w:p w14:paraId="5B803880">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eastAsia" w:asciiTheme="minorEastAsia" w:hAnsiTheme="minorEastAsia" w:eastAsiaTheme="minorEastAsia" w:cstheme="minorEastAsia"/>
                <w:b w:val="0"/>
                <w:color w:val="000000"/>
                <w:kern w:val="2"/>
                <w:sz w:val="24"/>
                <w:szCs w:val="24"/>
                <w:lang w:val="en-US" w:eastAsia="zh-CN" w:bidi="ar-SA"/>
              </w:rPr>
            </w:pPr>
            <w:r>
              <w:rPr>
                <w:rFonts w:hint="eastAsia" w:asciiTheme="minorEastAsia" w:hAnsiTheme="minorEastAsia" w:eastAsiaTheme="minorEastAsia" w:cstheme="minorEastAsia"/>
                <w:b w:val="0"/>
                <w:color w:val="000000"/>
                <w:sz w:val="24"/>
                <w:szCs w:val="24"/>
                <w:lang w:val="en-US" w:eastAsia="zh-CN"/>
              </w:rPr>
              <w:t>7</w:t>
            </w:r>
          </w:p>
        </w:tc>
        <w:tc>
          <w:tcPr>
            <w:tcW w:w="1470" w:type="dxa"/>
            <w:shd w:val="clear" w:color="auto" w:fill="FFFFFF"/>
            <w:noWrap w:val="0"/>
            <w:vAlign w:val="center"/>
          </w:tcPr>
          <w:p w14:paraId="458FED94">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eastAsia" w:asciiTheme="minorEastAsia" w:hAnsiTheme="minorEastAsia" w:eastAsiaTheme="minorEastAsia" w:cstheme="minorEastAsia"/>
                <w:b w:val="0"/>
                <w:color w:val="000000"/>
                <w:kern w:val="2"/>
                <w:sz w:val="24"/>
                <w:szCs w:val="24"/>
                <w:highlight w:val="none"/>
                <w:lang w:val="en-US" w:eastAsia="zh-CN" w:bidi="ar-SA"/>
              </w:rPr>
            </w:pPr>
            <w:r>
              <w:rPr>
                <w:rFonts w:hint="eastAsia" w:asciiTheme="minorEastAsia" w:hAnsiTheme="minorEastAsia" w:eastAsiaTheme="minorEastAsia" w:cstheme="minorEastAsia"/>
                <w:b w:val="0"/>
                <w:color w:val="000000"/>
                <w:kern w:val="2"/>
                <w:sz w:val="24"/>
                <w:szCs w:val="24"/>
                <w:highlight w:val="none"/>
                <w:lang w:val="en-US" w:eastAsia="zh-CN" w:bidi="ar-SA"/>
              </w:rPr>
              <w:t>投诉受理及应急预案</w:t>
            </w:r>
          </w:p>
        </w:tc>
        <w:tc>
          <w:tcPr>
            <w:tcW w:w="795" w:type="dxa"/>
            <w:shd w:val="clear" w:color="auto" w:fill="FFFFFF"/>
            <w:noWrap w:val="0"/>
            <w:vAlign w:val="center"/>
          </w:tcPr>
          <w:p w14:paraId="4A1C3ECE">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eastAsia" w:asciiTheme="minorEastAsia" w:hAnsiTheme="minorEastAsia" w:eastAsiaTheme="minorEastAsia" w:cstheme="minorEastAsia"/>
                <w:b w:val="0"/>
                <w:color w:val="000000"/>
                <w:kern w:val="2"/>
                <w:sz w:val="24"/>
                <w:szCs w:val="24"/>
                <w:highlight w:val="none"/>
                <w:lang w:val="en-US" w:eastAsia="zh-CN" w:bidi="ar-SA"/>
              </w:rPr>
            </w:pPr>
            <w:r>
              <w:rPr>
                <w:rFonts w:hint="eastAsia" w:asciiTheme="minorEastAsia" w:hAnsiTheme="minorEastAsia" w:eastAsiaTheme="minorEastAsia" w:cstheme="minorEastAsia"/>
                <w:b w:val="0"/>
                <w:color w:val="000000"/>
                <w:kern w:val="2"/>
                <w:sz w:val="24"/>
                <w:szCs w:val="24"/>
                <w:highlight w:val="none"/>
                <w:lang w:val="en-US" w:eastAsia="zh-CN" w:bidi="ar-SA"/>
              </w:rPr>
              <w:t>2分</w:t>
            </w:r>
          </w:p>
        </w:tc>
        <w:tc>
          <w:tcPr>
            <w:tcW w:w="6680" w:type="dxa"/>
            <w:shd w:val="clear" w:color="auto" w:fill="FFFFFF"/>
            <w:noWrap w:val="0"/>
            <w:vAlign w:val="center"/>
          </w:tcPr>
          <w:p w14:paraId="424916CF">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Theme="minorEastAsia" w:hAnsiTheme="minorEastAsia" w:eastAsiaTheme="minorEastAsia" w:cstheme="minorEastAsia"/>
                <w:b w:val="0"/>
                <w:color w:val="000000"/>
                <w:kern w:val="2"/>
                <w:sz w:val="24"/>
                <w:szCs w:val="24"/>
                <w:lang w:val="en-US" w:eastAsia="zh-CN" w:bidi="ar-SA"/>
              </w:rPr>
            </w:pPr>
            <w:r>
              <w:rPr>
                <w:rFonts w:hint="eastAsia" w:asciiTheme="minorEastAsia" w:hAnsiTheme="minorEastAsia" w:eastAsiaTheme="minorEastAsia" w:cstheme="minorEastAsia"/>
                <w:b w:val="0"/>
                <w:color w:val="000000"/>
                <w:kern w:val="2"/>
                <w:sz w:val="24"/>
                <w:szCs w:val="24"/>
                <w:lang w:val="en-US" w:eastAsia="zh-CN" w:bidi="ar-SA"/>
              </w:rPr>
              <w:t>针对市民、市长热线投诉、网络媒体曝光等受理处置建立制度及相应措施；对路灯大面积灭灯、漏电伤人等路灯突发事件以及防汛应急、重要检查及大型活动等建立应急处置预案。</w:t>
            </w:r>
          </w:p>
          <w:p w14:paraId="1BBF5472">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Theme="minorEastAsia" w:hAnsiTheme="minorEastAsia" w:eastAsiaTheme="minorEastAsia" w:cstheme="minorEastAsia"/>
                <w:b w:val="0"/>
                <w:color w:val="000000"/>
                <w:kern w:val="2"/>
                <w:sz w:val="24"/>
                <w:szCs w:val="24"/>
                <w:lang w:val="en-US" w:eastAsia="zh-CN" w:bidi="ar-SA"/>
              </w:rPr>
            </w:pPr>
            <w:r>
              <w:rPr>
                <w:rFonts w:hint="eastAsia" w:asciiTheme="minorEastAsia" w:hAnsiTheme="minorEastAsia" w:eastAsiaTheme="minorEastAsia" w:cstheme="minorEastAsia"/>
                <w:b w:val="0"/>
                <w:color w:val="000000"/>
                <w:kern w:val="2"/>
                <w:sz w:val="24"/>
                <w:szCs w:val="24"/>
                <w:lang w:val="en-US" w:eastAsia="zh-CN" w:bidi="ar-SA"/>
              </w:rPr>
              <w:t>制度措施科学合理，针对性强，与本项目的具体特点和实际需要适应度高，利于项目实施的，得2分；内容存在不足（指内容不全面或不完善、与项目实际不匹配或存在偏差、内容缺乏逻辑性等）扣1分。未提供的不得分。</w:t>
            </w:r>
          </w:p>
        </w:tc>
      </w:tr>
      <w:tr w14:paraId="42FD9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771" w:type="dxa"/>
            <w:shd w:val="clear" w:color="auto" w:fill="FFFFFF"/>
            <w:noWrap w:val="0"/>
            <w:vAlign w:val="center"/>
          </w:tcPr>
          <w:p w14:paraId="7D93C5DD">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eastAsia" w:asciiTheme="minorEastAsia" w:hAnsiTheme="minorEastAsia" w:eastAsiaTheme="minorEastAsia" w:cstheme="minorEastAsia"/>
                <w:b w:val="0"/>
                <w:color w:val="000000"/>
                <w:kern w:val="2"/>
                <w:sz w:val="24"/>
                <w:szCs w:val="24"/>
                <w:lang w:val="en-US" w:eastAsia="zh-CN" w:bidi="ar-SA"/>
              </w:rPr>
            </w:pPr>
            <w:r>
              <w:rPr>
                <w:rFonts w:hint="eastAsia" w:asciiTheme="minorEastAsia" w:hAnsiTheme="minorEastAsia" w:eastAsiaTheme="minorEastAsia" w:cstheme="minorEastAsia"/>
                <w:b w:val="0"/>
                <w:color w:val="000000"/>
                <w:sz w:val="24"/>
                <w:szCs w:val="24"/>
                <w:lang w:val="en-US" w:eastAsia="zh-CN"/>
              </w:rPr>
              <w:t>8</w:t>
            </w:r>
          </w:p>
        </w:tc>
        <w:tc>
          <w:tcPr>
            <w:tcW w:w="1470" w:type="dxa"/>
            <w:shd w:val="clear" w:color="auto" w:fill="FFFFFF"/>
            <w:noWrap w:val="0"/>
            <w:vAlign w:val="center"/>
          </w:tcPr>
          <w:p w14:paraId="69243A5E">
            <w:pPr>
              <w:keepNext w:val="0"/>
              <w:keepLines w:val="0"/>
              <w:pageBreakBefore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Theme="minorEastAsia" w:hAnsiTheme="minorEastAsia" w:eastAsiaTheme="minorEastAsia" w:cstheme="minorEastAsia"/>
                <w:b w:val="0"/>
                <w:color w:val="000000"/>
                <w:kern w:val="2"/>
                <w:sz w:val="24"/>
                <w:szCs w:val="24"/>
                <w:highlight w:val="none"/>
                <w:lang w:val="en-US" w:eastAsia="zh-CN" w:bidi="ar-SA"/>
              </w:rPr>
            </w:pPr>
            <w:r>
              <w:rPr>
                <w:rFonts w:hint="eastAsia" w:asciiTheme="minorEastAsia" w:hAnsiTheme="minorEastAsia" w:eastAsiaTheme="minorEastAsia" w:cstheme="minorEastAsia"/>
                <w:b w:val="0"/>
                <w:color w:val="000000"/>
                <w:kern w:val="2"/>
                <w:sz w:val="24"/>
                <w:szCs w:val="24"/>
                <w:highlight w:val="none"/>
                <w:lang w:val="en-US" w:eastAsia="zh-CN" w:bidi="ar-SA"/>
              </w:rPr>
              <w:t>售后服务规划方案</w:t>
            </w:r>
          </w:p>
        </w:tc>
        <w:tc>
          <w:tcPr>
            <w:tcW w:w="795" w:type="dxa"/>
            <w:shd w:val="clear" w:color="auto" w:fill="FFFFFF"/>
            <w:noWrap w:val="0"/>
            <w:vAlign w:val="center"/>
          </w:tcPr>
          <w:p w14:paraId="1E4304E0">
            <w:pPr>
              <w:keepNext w:val="0"/>
              <w:keepLines w:val="0"/>
              <w:pageBreakBefore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Theme="minorEastAsia" w:hAnsiTheme="minorEastAsia" w:eastAsiaTheme="minorEastAsia" w:cstheme="minorEastAsia"/>
                <w:b w:val="0"/>
                <w:color w:val="000000"/>
                <w:sz w:val="24"/>
                <w:szCs w:val="24"/>
                <w:highlight w:val="none"/>
                <w:lang w:val="en-US" w:eastAsia="zh-CN"/>
              </w:rPr>
            </w:pPr>
            <w:r>
              <w:rPr>
                <w:rFonts w:hint="eastAsia" w:asciiTheme="minorEastAsia" w:hAnsiTheme="minorEastAsia" w:eastAsiaTheme="minorEastAsia" w:cstheme="minorEastAsia"/>
                <w:b w:val="0"/>
                <w:color w:val="000000"/>
                <w:sz w:val="24"/>
                <w:szCs w:val="24"/>
                <w:highlight w:val="none"/>
                <w:lang w:val="en-US" w:eastAsia="zh-CN"/>
              </w:rPr>
              <w:t>9分</w:t>
            </w:r>
          </w:p>
        </w:tc>
        <w:tc>
          <w:tcPr>
            <w:tcW w:w="6680" w:type="dxa"/>
            <w:shd w:val="clear" w:color="auto" w:fill="FFFFFF"/>
            <w:noWrap w:val="0"/>
            <w:vAlign w:val="center"/>
          </w:tcPr>
          <w:p w14:paraId="386232D9">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Theme="minorEastAsia" w:hAnsiTheme="minorEastAsia" w:eastAsiaTheme="minorEastAsia" w:cstheme="minorEastAsia"/>
                <w:b w:val="0"/>
                <w:color w:val="000000"/>
                <w:kern w:val="2"/>
                <w:sz w:val="24"/>
                <w:szCs w:val="24"/>
                <w:lang w:val="en-US" w:eastAsia="zh-CN" w:bidi="ar-SA"/>
              </w:rPr>
            </w:pPr>
            <w:r>
              <w:rPr>
                <w:rFonts w:hint="eastAsia" w:asciiTheme="minorEastAsia" w:hAnsiTheme="minorEastAsia" w:eastAsiaTheme="minorEastAsia" w:cstheme="minorEastAsia"/>
                <w:b w:val="0"/>
                <w:color w:val="000000"/>
                <w:kern w:val="2"/>
                <w:sz w:val="24"/>
                <w:szCs w:val="24"/>
                <w:lang w:val="en-US" w:eastAsia="zh-CN" w:bidi="ar-SA"/>
              </w:rPr>
              <w:t>投标人有明确的（1）售后服务人员名单（2）售后服务机构组成（3）售后服务方式（4）售后服务流程（5）售后服务保障措施（6）提供的售后服务方案完全响应本项目售后服务的相关要求。</w:t>
            </w:r>
          </w:p>
          <w:p w14:paraId="15DA1460">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Theme="minorEastAsia" w:hAnsiTheme="minorEastAsia" w:eastAsiaTheme="minorEastAsia" w:cstheme="minorEastAsia"/>
                <w:b w:val="0"/>
                <w:color w:val="000000"/>
                <w:kern w:val="2"/>
                <w:sz w:val="24"/>
                <w:szCs w:val="24"/>
                <w:lang w:val="en-US" w:eastAsia="zh-CN" w:bidi="ar-SA"/>
              </w:rPr>
            </w:pPr>
            <w:r>
              <w:rPr>
                <w:rFonts w:hint="eastAsia" w:asciiTheme="minorEastAsia" w:hAnsiTheme="minorEastAsia" w:eastAsiaTheme="minorEastAsia" w:cstheme="minorEastAsia"/>
                <w:b w:val="0"/>
                <w:color w:val="000000"/>
                <w:kern w:val="2"/>
                <w:sz w:val="24"/>
                <w:szCs w:val="24"/>
                <w:lang w:val="en-US" w:eastAsia="zh-CN" w:bidi="ar-SA"/>
              </w:rPr>
              <w:t>方案完整包含以上内容且满足本项目要求得9分，每缺一项扣1.5分，每有一处内容存在缺陷扣1分。（注：内容存在缺陷是指：①该项内容描述前后不一致；②该项内容所阐述的项目信息与本项目实际信息不一致；③该项内容引用的规定、规范错误；④该项内容描述不符合国家相关法律法规、政策文件、规范标准要求；⑤该项内容阐述的方式方法明显不符合本项目实际情况；⑥该项内容描述与本项目实际情况不符；⑦其他：该项内容套用其他项项目方案，存在不适用项目实际情况的情形、凭空编造、内容前后不一致、前后逻辑错误、地点区域错误、内容缺失。）</w:t>
            </w:r>
          </w:p>
        </w:tc>
      </w:tr>
      <w:tr w14:paraId="0F109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3" w:hRule="atLeast"/>
          <w:jc w:val="center"/>
        </w:trPr>
        <w:tc>
          <w:tcPr>
            <w:tcW w:w="771" w:type="dxa"/>
            <w:shd w:val="clear" w:color="auto" w:fill="FFFFFF"/>
            <w:noWrap w:val="0"/>
            <w:vAlign w:val="center"/>
          </w:tcPr>
          <w:p w14:paraId="19D4A62C">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eastAsia" w:asciiTheme="minorEastAsia" w:hAnsiTheme="minorEastAsia" w:eastAsiaTheme="minorEastAsia" w:cstheme="minorEastAsia"/>
                <w:b w:val="0"/>
                <w:color w:val="000000"/>
                <w:kern w:val="2"/>
                <w:sz w:val="24"/>
                <w:szCs w:val="24"/>
                <w:lang w:val="en-US" w:eastAsia="zh-CN" w:bidi="ar-SA"/>
              </w:rPr>
            </w:pPr>
            <w:r>
              <w:rPr>
                <w:rFonts w:hint="eastAsia" w:asciiTheme="minorEastAsia" w:hAnsiTheme="minorEastAsia" w:eastAsiaTheme="minorEastAsia" w:cstheme="minorEastAsia"/>
                <w:b w:val="0"/>
                <w:color w:val="000000"/>
                <w:kern w:val="2"/>
                <w:sz w:val="24"/>
                <w:szCs w:val="24"/>
                <w:lang w:val="en-US" w:eastAsia="zh-CN" w:bidi="ar-SA"/>
              </w:rPr>
              <w:t>9</w:t>
            </w:r>
          </w:p>
        </w:tc>
        <w:tc>
          <w:tcPr>
            <w:tcW w:w="1470" w:type="dxa"/>
            <w:shd w:val="clear" w:color="auto" w:fill="FFFFFF"/>
            <w:noWrap w:val="0"/>
            <w:vAlign w:val="center"/>
          </w:tcPr>
          <w:p w14:paraId="54743E1B">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eastAsia" w:asciiTheme="minorEastAsia" w:hAnsiTheme="minorEastAsia" w:eastAsiaTheme="minorEastAsia" w:cstheme="minorEastAsia"/>
                <w:b w:val="0"/>
                <w:color w:val="000000"/>
                <w:kern w:val="2"/>
                <w:sz w:val="24"/>
                <w:szCs w:val="24"/>
                <w:highlight w:val="none"/>
                <w:lang w:val="en-US" w:eastAsia="zh-CN" w:bidi="ar-SA"/>
              </w:rPr>
            </w:pPr>
            <w:r>
              <w:rPr>
                <w:rFonts w:hint="eastAsia" w:asciiTheme="minorEastAsia" w:hAnsiTheme="minorEastAsia" w:eastAsiaTheme="minorEastAsia" w:cstheme="minorEastAsia"/>
                <w:b w:val="0"/>
                <w:color w:val="000000"/>
                <w:kern w:val="2"/>
                <w:sz w:val="24"/>
                <w:szCs w:val="24"/>
                <w:highlight w:val="none"/>
                <w:lang w:val="en-US" w:eastAsia="zh-CN" w:bidi="ar-SA"/>
              </w:rPr>
              <w:t>设施维护和安全管理方案</w:t>
            </w:r>
          </w:p>
        </w:tc>
        <w:tc>
          <w:tcPr>
            <w:tcW w:w="795" w:type="dxa"/>
            <w:shd w:val="clear" w:color="auto" w:fill="FFFFFF"/>
            <w:noWrap w:val="0"/>
            <w:vAlign w:val="center"/>
          </w:tcPr>
          <w:p w14:paraId="110F81C3">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eastAsia" w:asciiTheme="minorEastAsia" w:hAnsiTheme="minorEastAsia" w:eastAsiaTheme="minorEastAsia" w:cstheme="minorEastAsia"/>
                <w:b w:val="0"/>
                <w:color w:val="000000"/>
                <w:sz w:val="24"/>
                <w:szCs w:val="24"/>
                <w:highlight w:val="none"/>
                <w:lang w:val="en-US" w:eastAsia="zh-CN"/>
              </w:rPr>
            </w:pPr>
            <w:r>
              <w:rPr>
                <w:rFonts w:hint="eastAsia" w:asciiTheme="minorEastAsia" w:hAnsiTheme="minorEastAsia" w:eastAsiaTheme="minorEastAsia" w:cstheme="minorEastAsia"/>
                <w:b w:val="0"/>
                <w:color w:val="000000"/>
                <w:sz w:val="24"/>
                <w:szCs w:val="24"/>
                <w:highlight w:val="none"/>
                <w:lang w:val="en-US" w:eastAsia="zh-CN"/>
              </w:rPr>
              <w:t>10分</w:t>
            </w:r>
          </w:p>
        </w:tc>
        <w:tc>
          <w:tcPr>
            <w:tcW w:w="6680" w:type="dxa"/>
            <w:shd w:val="clear" w:color="auto" w:fill="FFFFFF"/>
            <w:noWrap w:val="0"/>
            <w:vAlign w:val="center"/>
          </w:tcPr>
          <w:p w14:paraId="61E8EF22">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Theme="minorEastAsia" w:hAnsiTheme="minorEastAsia" w:eastAsiaTheme="minorEastAsia" w:cstheme="minorEastAsia"/>
                <w:b w:val="0"/>
                <w:color w:val="000000"/>
                <w:kern w:val="2"/>
                <w:sz w:val="24"/>
                <w:szCs w:val="24"/>
                <w:lang w:val="en-US" w:eastAsia="zh-CN" w:bidi="ar-SA"/>
              </w:rPr>
            </w:pPr>
            <w:r>
              <w:rPr>
                <w:rFonts w:hint="eastAsia" w:asciiTheme="minorEastAsia" w:hAnsiTheme="minorEastAsia" w:eastAsiaTheme="minorEastAsia" w:cstheme="minorEastAsia"/>
                <w:b w:val="0"/>
                <w:color w:val="000000"/>
                <w:kern w:val="2"/>
                <w:sz w:val="24"/>
                <w:szCs w:val="24"/>
                <w:lang w:val="en-US" w:eastAsia="zh-CN" w:bidi="ar-SA"/>
              </w:rPr>
              <w:t>根据招标文件的需求,投标人需提供路灯设施维护方案和安全管理需包含以下内容。（1）日常维护内容；（2）应急抢修内容；（3）灯具等设施清洗清理内容；（4）安全管理内容；（5）设施定期检测内容。</w:t>
            </w:r>
          </w:p>
          <w:p w14:paraId="0FF89650">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Theme="minorEastAsia" w:hAnsiTheme="minorEastAsia" w:eastAsiaTheme="minorEastAsia" w:cstheme="minorEastAsia"/>
                <w:b w:val="0"/>
                <w:color w:val="000000"/>
                <w:kern w:val="2"/>
                <w:sz w:val="24"/>
                <w:szCs w:val="24"/>
                <w:lang w:val="en-US" w:eastAsia="zh-CN" w:bidi="ar-SA"/>
              </w:rPr>
            </w:pPr>
            <w:r>
              <w:rPr>
                <w:rFonts w:hint="eastAsia" w:asciiTheme="minorEastAsia" w:hAnsiTheme="minorEastAsia" w:eastAsiaTheme="minorEastAsia" w:cstheme="minorEastAsia"/>
                <w:b w:val="0"/>
                <w:color w:val="000000"/>
                <w:kern w:val="2"/>
                <w:sz w:val="24"/>
                <w:szCs w:val="24"/>
                <w:lang w:val="en-US" w:eastAsia="zh-CN" w:bidi="ar-SA"/>
              </w:rPr>
              <w:t>方案完整包含以上内容且满足本项目要求得10分，每缺一项扣2分，每有一处内容存在缺陷扣1分。（注：内容存在缺陷是指：①该项内容描述前后不一致；②该项内容所阐述的项目信息与本项目实际信息不一致；③该项内容引用的规定、规范错误；④该项内容描述不符合国家相关法律法规、政策文件、规范标准要求；⑤该项内容阐述的方式方法明显不符合本项目实际情况；⑥该项内容描述与本项目实际情况不符；⑦其他：该项内容套用其他项项目方案，存在不适用项目实际情况的情形、凭空编造、内容前后不一致、前后逻辑错误、地点区域错误、内容缺失。）</w:t>
            </w:r>
          </w:p>
        </w:tc>
      </w:tr>
      <w:tr w14:paraId="714BA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71" w:type="dxa"/>
            <w:shd w:val="clear" w:color="auto" w:fill="FFFFFF"/>
            <w:noWrap w:val="0"/>
            <w:vAlign w:val="center"/>
          </w:tcPr>
          <w:p w14:paraId="42DA65F7">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heme="minorEastAsia" w:hAnsiTheme="minorEastAsia" w:eastAsiaTheme="minorEastAsia" w:cstheme="minorEastAsia"/>
                <w:b w:val="0"/>
                <w:color w:val="000000"/>
                <w:kern w:val="2"/>
                <w:sz w:val="24"/>
                <w:szCs w:val="24"/>
                <w:lang w:val="en-US" w:eastAsia="zh-CN" w:bidi="ar-SA"/>
              </w:rPr>
            </w:pPr>
            <w:r>
              <w:rPr>
                <w:rFonts w:hint="eastAsia" w:asciiTheme="minorEastAsia" w:hAnsiTheme="minorEastAsia" w:eastAsiaTheme="minorEastAsia" w:cstheme="minorEastAsia"/>
                <w:b w:val="0"/>
                <w:color w:val="000000"/>
                <w:kern w:val="2"/>
                <w:sz w:val="24"/>
                <w:szCs w:val="24"/>
                <w:lang w:val="en-US" w:eastAsia="zh-CN" w:bidi="ar-SA"/>
              </w:rPr>
              <w:t>10</w:t>
            </w:r>
          </w:p>
        </w:tc>
        <w:tc>
          <w:tcPr>
            <w:tcW w:w="1470" w:type="dxa"/>
            <w:shd w:val="clear" w:color="auto" w:fill="FFFFFF"/>
            <w:noWrap w:val="0"/>
            <w:vAlign w:val="center"/>
          </w:tcPr>
          <w:p w14:paraId="174A5DC6">
            <w:pPr>
              <w:keepNext w:val="0"/>
              <w:keepLines w:val="0"/>
              <w:pageBreakBefore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Theme="minorEastAsia" w:hAnsiTheme="minorEastAsia" w:eastAsiaTheme="minorEastAsia" w:cstheme="minorEastAsia"/>
                <w:b w:val="0"/>
                <w:color w:val="000000"/>
                <w:sz w:val="24"/>
                <w:szCs w:val="24"/>
                <w:lang w:val="en-US" w:eastAsia="zh-CN"/>
              </w:rPr>
            </w:pPr>
            <w:r>
              <w:rPr>
                <w:rFonts w:hint="eastAsia" w:asciiTheme="minorEastAsia" w:hAnsiTheme="minorEastAsia" w:eastAsiaTheme="minorEastAsia" w:cstheme="minorEastAsia"/>
                <w:b w:val="0"/>
                <w:color w:val="000000"/>
                <w:sz w:val="24"/>
                <w:szCs w:val="24"/>
                <w:lang w:val="en-US" w:eastAsia="zh-CN"/>
              </w:rPr>
              <w:t>工程进度计划</w:t>
            </w:r>
          </w:p>
        </w:tc>
        <w:tc>
          <w:tcPr>
            <w:tcW w:w="795" w:type="dxa"/>
            <w:shd w:val="clear" w:color="auto" w:fill="FFFFFF"/>
            <w:noWrap w:val="0"/>
            <w:vAlign w:val="center"/>
          </w:tcPr>
          <w:p w14:paraId="7DEA56E9">
            <w:pPr>
              <w:keepNext w:val="0"/>
              <w:keepLines w:val="0"/>
              <w:pageBreakBefore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Theme="minorEastAsia" w:hAnsiTheme="minorEastAsia" w:eastAsiaTheme="minorEastAsia" w:cstheme="minorEastAsia"/>
                <w:b w:val="0"/>
                <w:color w:val="000000"/>
                <w:sz w:val="24"/>
                <w:szCs w:val="24"/>
                <w:lang w:val="en-US" w:eastAsia="zh-CN"/>
              </w:rPr>
            </w:pPr>
            <w:r>
              <w:rPr>
                <w:rFonts w:hint="eastAsia" w:asciiTheme="minorEastAsia" w:hAnsiTheme="minorEastAsia" w:eastAsiaTheme="minorEastAsia" w:cstheme="minorEastAsia"/>
                <w:b w:val="0"/>
                <w:color w:val="000000"/>
                <w:sz w:val="24"/>
                <w:szCs w:val="24"/>
                <w:highlight w:val="none"/>
                <w:lang w:val="en-US" w:eastAsia="zh-CN"/>
              </w:rPr>
              <w:t>9分</w:t>
            </w:r>
          </w:p>
        </w:tc>
        <w:tc>
          <w:tcPr>
            <w:tcW w:w="6680" w:type="dxa"/>
            <w:shd w:val="clear" w:color="auto" w:fill="FFFFFF"/>
            <w:noWrap w:val="0"/>
            <w:vAlign w:val="center"/>
          </w:tcPr>
          <w:p w14:paraId="7362641E">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Theme="minorEastAsia" w:hAnsiTheme="minorEastAsia" w:eastAsiaTheme="minorEastAsia" w:cstheme="minorEastAsia"/>
                <w:b w:val="0"/>
                <w:color w:val="000000"/>
                <w:kern w:val="2"/>
                <w:sz w:val="24"/>
                <w:szCs w:val="24"/>
                <w:lang w:val="en-US" w:eastAsia="zh-CN" w:bidi="ar-SA"/>
              </w:rPr>
            </w:pPr>
            <w:r>
              <w:rPr>
                <w:rFonts w:hint="eastAsia" w:asciiTheme="minorEastAsia" w:hAnsiTheme="minorEastAsia" w:eastAsiaTheme="minorEastAsia" w:cstheme="minorEastAsia"/>
                <w:b w:val="0"/>
                <w:color w:val="000000"/>
                <w:kern w:val="2"/>
                <w:sz w:val="24"/>
                <w:szCs w:val="24"/>
                <w:lang w:val="en-US" w:eastAsia="zh-CN" w:bidi="ar-SA"/>
              </w:rPr>
              <w:t>评审小组根据供应商针对本项目提供的工程进度计划方案进行评审，方案内容至少包含：</w:t>
            </w:r>
          </w:p>
          <w:p w14:paraId="79B7CDD9">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Theme="minorEastAsia" w:hAnsiTheme="minorEastAsia" w:eastAsiaTheme="minorEastAsia" w:cstheme="minorEastAsia"/>
                <w:b w:val="0"/>
                <w:color w:val="000000"/>
                <w:kern w:val="2"/>
                <w:sz w:val="24"/>
                <w:szCs w:val="24"/>
                <w:lang w:val="en-US" w:eastAsia="zh-CN" w:bidi="ar-SA"/>
              </w:rPr>
            </w:pPr>
            <w:r>
              <w:rPr>
                <w:rFonts w:hint="eastAsia" w:asciiTheme="minorEastAsia" w:hAnsiTheme="minorEastAsia" w:eastAsiaTheme="minorEastAsia" w:cstheme="minorEastAsia"/>
                <w:b w:val="0"/>
                <w:color w:val="000000"/>
                <w:kern w:val="2"/>
                <w:sz w:val="24"/>
                <w:szCs w:val="24"/>
                <w:lang w:val="en-US" w:eastAsia="zh-CN" w:bidi="ar-SA"/>
              </w:rPr>
              <w:t>（1）工程进度计划时间安排及计划；</w:t>
            </w:r>
          </w:p>
          <w:p w14:paraId="58D08CED">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Theme="minorEastAsia" w:hAnsiTheme="minorEastAsia" w:eastAsiaTheme="minorEastAsia" w:cstheme="minorEastAsia"/>
                <w:b w:val="0"/>
                <w:color w:val="000000"/>
                <w:kern w:val="2"/>
                <w:sz w:val="24"/>
                <w:szCs w:val="24"/>
                <w:lang w:val="en-US" w:eastAsia="zh-CN" w:bidi="ar-SA"/>
              </w:rPr>
            </w:pPr>
            <w:r>
              <w:rPr>
                <w:rFonts w:hint="eastAsia" w:asciiTheme="minorEastAsia" w:hAnsiTheme="minorEastAsia" w:eastAsiaTheme="minorEastAsia" w:cstheme="minorEastAsia"/>
                <w:b w:val="0"/>
                <w:color w:val="000000"/>
                <w:kern w:val="2"/>
                <w:sz w:val="24"/>
                <w:szCs w:val="24"/>
                <w:lang w:val="en-US" w:eastAsia="zh-CN" w:bidi="ar-SA"/>
              </w:rPr>
              <w:t>（2）影响工程施工的因素分析及解决措施；</w:t>
            </w:r>
          </w:p>
          <w:p w14:paraId="1A516BE9">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Theme="minorEastAsia" w:hAnsiTheme="minorEastAsia" w:eastAsiaTheme="minorEastAsia" w:cstheme="minorEastAsia"/>
                <w:b w:val="0"/>
                <w:color w:val="000000"/>
                <w:kern w:val="2"/>
                <w:sz w:val="24"/>
                <w:szCs w:val="24"/>
                <w:lang w:val="en-US" w:eastAsia="zh-CN" w:bidi="ar-SA"/>
              </w:rPr>
            </w:pPr>
            <w:r>
              <w:rPr>
                <w:rFonts w:hint="eastAsia" w:asciiTheme="minorEastAsia" w:hAnsiTheme="minorEastAsia" w:eastAsiaTheme="minorEastAsia" w:cstheme="minorEastAsia"/>
                <w:b w:val="0"/>
                <w:color w:val="000000"/>
                <w:kern w:val="2"/>
                <w:sz w:val="24"/>
                <w:szCs w:val="24"/>
                <w:lang w:val="en-US" w:eastAsia="zh-CN" w:bidi="ar-SA"/>
              </w:rPr>
              <w:t>（3）拟投入项目施工、安装等人员总数及配置能满足本项目工程进度；</w:t>
            </w:r>
            <w:bookmarkStart w:id="409" w:name="_GoBack"/>
            <w:bookmarkEnd w:id="409"/>
          </w:p>
          <w:p w14:paraId="17DC43F4">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Theme="minorEastAsia" w:hAnsiTheme="minorEastAsia" w:eastAsiaTheme="minorEastAsia" w:cstheme="minorEastAsia"/>
                <w:b w:val="0"/>
                <w:color w:val="000000"/>
                <w:kern w:val="2"/>
                <w:sz w:val="24"/>
                <w:szCs w:val="24"/>
                <w:lang w:val="en-US" w:eastAsia="zh-CN" w:bidi="ar-SA"/>
              </w:rPr>
            </w:pPr>
            <w:r>
              <w:rPr>
                <w:rFonts w:hint="eastAsia" w:asciiTheme="minorEastAsia" w:hAnsiTheme="minorEastAsia" w:eastAsiaTheme="minorEastAsia" w:cstheme="minorEastAsia"/>
                <w:b w:val="0"/>
                <w:color w:val="000000"/>
                <w:kern w:val="2"/>
                <w:sz w:val="24"/>
                <w:szCs w:val="24"/>
                <w:lang w:val="en-US" w:eastAsia="zh-CN" w:bidi="ar-SA"/>
              </w:rPr>
              <w:t>方案完整包含以上内容且满足本项目要求得9分，每缺一项扣3分，每有一处内容存在缺陷扣2分。（注：内容存在缺陷是指：①该项内容描述前后不一致；②该项内容所阐述的项目信息与本项目实际信息不一致；③该项内容引用的规定、规范错误；④该项内容描述不符合国家相关法律法规、政策文件、规范标准要求；⑤该项内容阐述的方式方法明显不符合本项目实际情况；⑥该项内容描述与本项目实际情况不符；⑦其他：该项内容套用其他项项目方案，存在不适用项目实际情况的情形、凭空编造、内容前后不一致、前后逻辑错误、地点区域错误、内容缺失。）</w:t>
            </w:r>
          </w:p>
        </w:tc>
      </w:tr>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320"/>
    </w:tbl>
    <w:p w14:paraId="65A7B252">
      <w:pPr>
        <w:rPr>
          <w:rFonts w:hint="eastAsia" w:asciiTheme="minorEastAsia" w:hAnsiTheme="minorEastAsia" w:eastAsiaTheme="minorEastAsia" w:cstheme="minorEastAsia"/>
          <w:b/>
          <w:color w:val="auto"/>
          <w:sz w:val="36"/>
          <w:szCs w:val="36"/>
          <w:highlight w:val="none"/>
        </w:rPr>
      </w:pPr>
      <w:bookmarkStart w:id="321" w:name="_Toc2874"/>
      <w:r>
        <w:rPr>
          <w:rFonts w:hint="eastAsia" w:asciiTheme="minorEastAsia" w:hAnsiTheme="minorEastAsia" w:eastAsiaTheme="minorEastAsia" w:cstheme="minorEastAsia"/>
          <w:b/>
          <w:color w:val="auto"/>
          <w:sz w:val="36"/>
          <w:szCs w:val="36"/>
          <w:highlight w:val="none"/>
        </w:rPr>
        <w:br w:type="page"/>
      </w:r>
    </w:p>
    <w:p w14:paraId="77601E12">
      <w:pPr>
        <w:jc w:val="center"/>
        <w:rPr>
          <w:rFonts w:hint="eastAsia" w:ascii="宋体" w:hAnsi="宋体" w:eastAsia="宋体" w:cs="宋体"/>
          <w:b/>
          <w:color w:val="auto"/>
          <w:sz w:val="36"/>
          <w:szCs w:val="36"/>
          <w:highlight w:val="none"/>
        </w:rPr>
      </w:pPr>
      <w:r>
        <w:rPr>
          <w:rFonts w:hint="eastAsia" w:ascii="宋体" w:hAnsi="宋体" w:eastAsia="宋体" w:cs="宋体"/>
          <w:b/>
          <w:color w:val="auto"/>
          <w:sz w:val="36"/>
          <w:szCs w:val="36"/>
          <w:highlight w:val="none"/>
        </w:rPr>
        <w:t>第</w:t>
      </w:r>
      <w:r>
        <w:rPr>
          <w:rFonts w:hint="eastAsia" w:ascii="宋体" w:hAnsi="宋体" w:eastAsia="宋体" w:cs="宋体"/>
          <w:b/>
          <w:color w:val="auto"/>
          <w:sz w:val="36"/>
          <w:szCs w:val="36"/>
          <w:highlight w:val="none"/>
          <w:lang w:val="en-US" w:eastAsia="zh-CN"/>
        </w:rPr>
        <w:t>四</w:t>
      </w:r>
      <w:r>
        <w:rPr>
          <w:rFonts w:hint="eastAsia" w:ascii="宋体" w:hAnsi="宋体" w:eastAsia="宋体" w:cs="宋体"/>
          <w:b/>
          <w:color w:val="auto"/>
          <w:sz w:val="36"/>
          <w:szCs w:val="36"/>
          <w:highlight w:val="none"/>
        </w:rPr>
        <w:t>章</w:t>
      </w:r>
      <w:r>
        <w:rPr>
          <w:rFonts w:hint="eastAsia" w:ascii="宋体" w:hAnsi="宋体" w:eastAsia="宋体" w:cs="宋体"/>
          <w:b/>
          <w:color w:val="auto"/>
          <w:sz w:val="36"/>
          <w:szCs w:val="36"/>
          <w:highlight w:val="none"/>
          <w:lang w:val="en-US" w:eastAsia="zh-CN"/>
        </w:rPr>
        <w:t xml:space="preserve"> </w:t>
      </w:r>
      <w:r>
        <w:rPr>
          <w:rFonts w:hint="eastAsia" w:ascii="宋体" w:hAnsi="宋体" w:eastAsia="宋体" w:cs="宋体"/>
          <w:b/>
          <w:color w:val="auto"/>
          <w:sz w:val="36"/>
          <w:szCs w:val="36"/>
          <w:highlight w:val="none"/>
        </w:rPr>
        <w:t>采购需求</w:t>
      </w:r>
    </w:p>
    <w:p w14:paraId="5A4EBEF9">
      <w:pPr>
        <w:keepNext w:val="0"/>
        <w:keepLines w:val="0"/>
        <w:pageBreakBefore w:val="0"/>
        <w:widowControl w:val="0"/>
        <w:kinsoku/>
        <w:wordWrap/>
        <w:overflowPunct/>
        <w:topLinePunct w:val="0"/>
        <w:autoSpaceDE/>
        <w:autoSpaceDN/>
        <w:bidi w:val="0"/>
        <w:adjustRightInd/>
        <w:snapToGrid w:val="0"/>
        <w:spacing w:line="360" w:lineRule="auto"/>
        <w:ind w:left="0" w:leftChars="0" w:firstLine="0" w:firstLineChars="0"/>
        <w:textAlignment w:val="auto"/>
        <w:outlineLvl w:val="1"/>
        <w:rPr>
          <w:rFonts w:hint="eastAsia" w:ascii="宋体" w:hAnsi="宋体" w:eastAsia="宋体" w:cs="宋体"/>
          <w:b/>
          <w:bCs w:val="0"/>
          <w:color w:val="auto"/>
          <w:sz w:val="24"/>
          <w:szCs w:val="24"/>
          <w:highlight w:val="none"/>
        </w:rPr>
      </w:pPr>
      <w:bookmarkStart w:id="322" w:name="_Toc9615"/>
      <w:r>
        <w:rPr>
          <w:rFonts w:hint="eastAsia" w:ascii="宋体" w:hAnsi="宋体" w:eastAsia="宋体" w:cs="宋体"/>
          <w:b/>
          <w:bCs w:val="0"/>
          <w:color w:val="auto"/>
          <w:sz w:val="24"/>
          <w:szCs w:val="24"/>
          <w:highlight w:val="none"/>
        </w:rPr>
        <w:t>一、有关说明</w:t>
      </w:r>
      <w:bookmarkEnd w:id="322"/>
    </w:p>
    <w:p w14:paraId="6270F707">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(一)</w:t>
      </w:r>
      <w:r>
        <w:rPr>
          <w:rFonts w:hint="eastAsia" w:ascii="宋体" w:hAnsi="宋体" w:eastAsia="宋体" w:cs="宋体"/>
          <w:b w:val="0"/>
          <w:bCs/>
          <w:color w:val="auto"/>
          <w:sz w:val="24"/>
          <w:szCs w:val="24"/>
          <w:highlight w:val="none"/>
          <w:lang w:eastAsia="zh-CN"/>
        </w:rPr>
        <w:t>供应商</w:t>
      </w:r>
      <w:r>
        <w:rPr>
          <w:rFonts w:hint="eastAsia" w:ascii="宋体" w:hAnsi="宋体" w:eastAsia="宋体" w:cs="宋体"/>
          <w:b w:val="0"/>
          <w:bCs/>
          <w:color w:val="auto"/>
          <w:sz w:val="24"/>
          <w:szCs w:val="24"/>
          <w:highlight w:val="none"/>
        </w:rPr>
        <w:t>须对本项目的采购标的进行整体投标，任何只对本项目采购标的其中一部分内容、数量进行的投标都被视为无效投标。</w:t>
      </w:r>
    </w:p>
    <w:p w14:paraId="7AC6D21A">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(二)采购需求中标注“★”号条款为实质</w:t>
      </w:r>
      <w:r>
        <w:rPr>
          <w:rFonts w:hint="eastAsia" w:ascii="宋体" w:hAnsi="宋体" w:eastAsia="宋体" w:cs="宋体"/>
          <w:b w:val="0"/>
          <w:bCs/>
          <w:color w:val="auto"/>
          <w:sz w:val="24"/>
          <w:szCs w:val="24"/>
          <w:highlight w:val="none"/>
          <w:lang w:eastAsia="zh-CN"/>
        </w:rPr>
        <w:t>性</w:t>
      </w:r>
      <w:r>
        <w:rPr>
          <w:rFonts w:hint="eastAsia" w:ascii="宋体" w:hAnsi="宋体" w:eastAsia="宋体" w:cs="宋体"/>
          <w:b w:val="0"/>
          <w:bCs/>
          <w:color w:val="auto"/>
          <w:sz w:val="24"/>
          <w:szCs w:val="24"/>
          <w:highlight w:val="none"/>
        </w:rPr>
        <w:t>条款，必须逐条进行响应，有任何一条负偏离的，将导致无效投标。</w:t>
      </w:r>
    </w:p>
    <w:p w14:paraId="1A2980B4">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(三)采购需求中标注“▲”号条款为重要技术参数，但不作为无效投标条款。</w:t>
      </w:r>
    </w:p>
    <w:p w14:paraId="12BAD3F2">
      <w:pPr>
        <w:keepNext w:val="0"/>
        <w:keepLines w:val="0"/>
        <w:pageBreakBefore w:val="0"/>
        <w:widowControl w:val="0"/>
        <w:kinsoku/>
        <w:wordWrap/>
        <w:overflowPunct/>
        <w:topLinePunct w:val="0"/>
        <w:autoSpaceDE/>
        <w:autoSpaceDN/>
        <w:bidi w:val="0"/>
        <w:adjustRightInd/>
        <w:snapToGrid w:val="0"/>
        <w:spacing w:line="360" w:lineRule="auto"/>
        <w:ind w:left="0" w:leftChars="0" w:firstLine="0" w:firstLineChars="0"/>
        <w:textAlignment w:val="auto"/>
        <w:outlineLvl w:val="1"/>
        <w:rPr>
          <w:rFonts w:hint="eastAsia" w:ascii="宋体" w:hAnsi="宋体" w:eastAsia="宋体" w:cs="宋体"/>
          <w:b/>
          <w:bCs w:val="0"/>
          <w:color w:val="auto"/>
          <w:sz w:val="24"/>
          <w:szCs w:val="24"/>
          <w:highlight w:val="none"/>
        </w:rPr>
      </w:pPr>
      <w:bookmarkStart w:id="323" w:name="_Toc1309"/>
      <w:r>
        <w:rPr>
          <w:rFonts w:hint="eastAsia" w:ascii="宋体" w:hAnsi="宋体" w:eastAsia="宋体" w:cs="宋体"/>
          <w:b/>
          <w:bCs w:val="0"/>
          <w:color w:val="auto"/>
          <w:sz w:val="24"/>
          <w:szCs w:val="24"/>
          <w:highlight w:val="none"/>
          <w:lang w:val="en-US" w:eastAsia="zh-CN"/>
        </w:rPr>
        <w:t>二</w:t>
      </w:r>
      <w:r>
        <w:rPr>
          <w:rFonts w:hint="eastAsia" w:ascii="宋体" w:hAnsi="宋体" w:eastAsia="宋体" w:cs="宋体"/>
          <w:b/>
          <w:bCs w:val="0"/>
          <w:color w:val="auto"/>
          <w:sz w:val="24"/>
          <w:szCs w:val="24"/>
          <w:highlight w:val="none"/>
        </w:rPr>
        <w:t>、项目概况</w:t>
      </w:r>
      <w:bookmarkEnd w:id="323"/>
    </w:p>
    <w:p w14:paraId="0ECF252A">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b w:val="0"/>
          <w:bCs/>
          <w:color w:val="auto"/>
          <w:sz w:val="24"/>
          <w:szCs w:val="24"/>
          <w:highlight w:val="none"/>
          <w:lang w:eastAsia="zh-CN"/>
        </w:rPr>
      </w:pPr>
      <w:r>
        <w:rPr>
          <w:rFonts w:hint="eastAsia" w:ascii="宋体" w:hAnsi="宋体" w:eastAsia="宋体" w:cs="宋体"/>
          <w:b w:val="0"/>
          <w:bCs/>
          <w:color w:val="auto"/>
          <w:sz w:val="24"/>
          <w:szCs w:val="24"/>
          <w:highlight w:val="none"/>
        </w:rPr>
        <w:t>本次招标为</w:t>
      </w:r>
      <w:r>
        <w:rPr>
          <w:rFonts w:hint="eastAsia" w:ascii="宋体" w:hAnsi="宋体" w:eastAsia="宋体" w:cs="宋体"/>
          <w:b w:val="0"/>
          <w:bCs/>
          <w:color w:val="auto"/>
          <w:sz w:val="24"/>
          <w:szCs w:val="24"/>
          <w:highlight w:val="none"/>
          <w:lang w:eastAsia="zh-CN"/>
        </w:rPr>
        <w:t>：</w:t>
      </w:r>
      <w:r>
        <w:rPr>
          <w:rFonts w:hint="eastAsia" w:ascii="宋体" w:hAnsi="宋体" w:cs="宋体"/>
          <w:b w:val="0"/>
          <w:bCs/>
          <w:color w:val="auto"/>
          <w:sz w:val="24"/>
          <w:szCs w:val="24"/>
          <w:highlight w:val="none"/>
          <w:lang w:eastAsia="zh-CN"/>
        </w:rPr>
        <w:t>皮山县固玛镇2026年第二批农村综合改革转移支付资金项目</w:t>
      </w:r>
    </w:p>
    <w:p w14:paraId="5E0C2CD4">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0" w:leftChars="0" w:firstLine="480" w:firstLineChars="200"/>
        <w:textAlignment w:val="auto"/>
        <w:rPr>
          <w:rFonts w:hint="eastAsia" w:ascii="宋体" w:hAnsi="宋体" w:eastAsia="宋体" w:cs="宋体"/>
          <w:i w:val="0"/>
          <w:iCs w:val="0"/>
          <w:color w:val="auto"/>
          <w:kern w:val="0"/>
          <w:sz w:val="24"/>
          <w:szCs w:val="24"/>
          <w:highlight w:val="none"/>
          <w:u w:val="none"/>
          <w:vertAlign w:val="baseline"/>
          <w:lang w:val="en-US" w:eastAsia="zh-CN" w:bidi="ar"/>
        </w:rPr>
      </w:pPr>
      <w:r>
        <w:rPr>
          <w:rFonts w:hint="eastAsia" w:ascii="宋体" w:hAnsi="宋体" w:eastAsia="宋体" w:cs="宋体"/>
          <w:b w:val="0"/>
          <w:bCs/>
          <w:color w:val="auto"/>
          <w:sz w:val="24"/>
          <w:szCs w:val="24"/>
          <w:highlight w:val="none"/>
          <w:lang w:val="en-US" w:eastAsia="zh-CN"/>
        </w:rPr>
        <w:t>最高限价：</w:t>
      </w:r>
      <w:r>
        <w:rPr>
          <w:rFonts w:hint="eastAsia" w:ascii="宋体" w:hAnsi="宋体" w:cs="宋体"/>
          <w:b w:val="0"/>
          <w:bCs/>
          <w:color w:val="auto"/>
          <w:sz w:val="24"/>
          <w:szCs w:val="24"/>
          <w:highlight w:val="none"/>
          <w:lang w:val="en-US" w:eastAsia="zh-CN"/>
        </w:rPr>
        <w:t>1844054.00元</w:t>
      </w:r>
      <w:r>
        <w:rPr>
          <w:rFonts w:hint="eastAsia" w:ascii="宋体" w:hAnsi="宋体" w:eastAsia="宋体" w:cs="宋体"/>
          <w:b w:val="0"/>
          <w:bCs/>
          <w:color w:val="auto"/>
          <w:sz w:val="24"/>
          <w:szCs w:val="24"/>
          <w:highlight w:val="none"/>
          <w:lang w:val="en-US" w:eastAsia="zh-CN"/>
        </w:rPr>
        <w:t>(此预算为最高报价，超过为无效报价)投标报价高于预算限价按无效报价处理，敬请投标人注意！</w:t>
      </w:r>
    </w:p>
    <w:p w14:paraId="279D42E0">
      <w:pPr>
        <w:keepNext w:val="0"/>
        <w:keepLines w:val="0"/>
        <w:pageBreakBefore w:val="0"/>
        <w:widowControl w:val="0"/>
        <w:numPr>
          <w:ilvl w:val="0"/>
          <w:numId w:val="0"/>
        </w:numPr>
        <w:kinsoku/>
        <w:wordWrap w:val="0"/>
        <w:overflowPunct/>
        <w:topLinePunct/>
        <w:autoSpaceDE/>
        <w:autoSpaceDN/>
        <w:bidi w:val="0"/>
        <w:adjustRightInd/>
        <w:snapToGrid/>
        <w:spacing w:line="360" w:lineRule="auto"/>
        <w:ind w:right="62"/>
        <w:jc w:val="left"/>
        <w:textAlignment w:val="auto"/>
        <w:rPr>
          <w:rFonts w:hint="eastAsia" w:ascii="宋体" w:hAnsi="宋体" w:eastAsia="宋体" w:cs="宋体"/>
          <w:color w:val="auto"/>
          <w:spacing w:val="0"/>
          <w:sz w:val="24"/>
          <w:szCs w:val="24"/>
          <w:highlight w:val="none"/>
          <w:lang w:val="en-US" w:eastAsia="zh-CN"/>
        </w:rPr>
      </w:pPr>
      <w:r>
        <w:rPr>
          <w:rFonts w:hint="eastAsia" w:ascii="宋体" w:hAnsi="宋体" w:eastAsia="宋体" w:cs="宋体"/>
          <w:b/>
          <w:bCs w:val="0"/>
          <w:color w:val="auto"/>
          <w:kern w:val="2"/>
          <w:sz w:val="24"/>
          <w:szCs w:val="24"/>
          <w:lang w:val="en-US" w:eastAsia="zh-CN" w:bidi="ar-SA"/>
        </w:rPr>
        <w:t>三、</w:t>
      </w:r>
      <w:r>
        <w:rPr>
          <w:rFonts w:hint="eastAsia" w:ascii="宋体" w:hAnsi="宋体" w:eastAsia="宋体" w:cs="宋体"/>
          <w:b/>
          <w:bCs w:val="0"/>
          <w:color w:val="auto"/>
          <w:sz w:val="24"/>
          <w:szCs w:val="24"/>
          <w:highlight w:val="none"/>
          <w:lang w:val="en-US" w:eastAsia="zh-CN"/>
        </w:rPr>
        <w:t>本项目采购品种名称及主要规格参数要求</w:t>
      </w:r>
    </w:p>
    <w:p w14:paraId="3C8D3F89">
      <w:pPr>
        <w:ind w:left="239" w:leftChars="114" w:firstLine="360" w:firstLineChars="150"/>
        <w:rPr>
          <w:rFonts w:hint="eastAsia" w:ascii="宋体" w:hAnsi="宋体" w:eastAsia="宋体" w:cs="宋体"/>
          <w:sz w:val="24"/>
          <w:szCs w:val="32"/>
          <w:lang w:val="en-US" w:eastAsia="zh-CN"/>
        </w:rPr>
      </w:pPr>
      <w:r>
        <w:rPr>
          <w:rFonts w:hint="eastAsia" w:ascii="宋体" w:hAnsi="宋体" w:eastAsia="宋体" w:cs="宋体"/>
          <w:color w:val="1F1F1F"/>
          <w:sz w:val="24"/>
          <w:szCs w:val="32"/>
          <w:highlight w:val="none"/>
          <w:lang w:val="en-US" w:eastAsia="zh-CN"/>
        </w:rPr>
        <w:t>3.1采购清单</w:t>
      </w:r>
    </w:p>
    <w:tbl>
      <w:tblPr>
        <w:tblStyle w:val="25"/>
        <w:tblW w:w="10111" w:type="dxa"/>
        <w:tblInd w:w="10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31"/>
        <w:gridCol w:w="1577"/>
        <w:gridCol w:w="5936"/>
        <w:gridCol w:w="908"/>
        <w:gridCol w:w="1059"/>
      </w:tblGrid>
      <w:tr w14:paraId="0FFACB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7" w:hRule="atLeast"/>
        </w:trPr>
        <w:tc>
          <w:tcPr>
            <w:tcW w:w="631" w:type="dxa"/>
            <w:tcBorders>
              <w:top w:val="single" w:color="000000" w:sz="4" w:space="0"/>
              <w:left w:val="single" w:color="000000" w:sz="4" w:space="0"/>
              <w:bottom w:val="single" w:color="000000" w:sz="4" w:space="0"/>
              <w:right w:val="single" w:color="000000" w:sz="4" w:space="0"/>
            </w:tcBorders>
            <w:noWrap/>
            <w:vAlign w:val="center"/>
          </w:tcPr>
          <w:p w14:paraId="7625C7A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序号</w:t>
            </w:r>
          </w:p>
        </w:tc>
        <w:tc>
          <w:tcPr>
            <w:tcW w:w="1577" w:type="dxa"/>
            <w:tcBorders>
              <w:top w:val="single" w:color="000000" w:sz="4" w:space="0"/>
              <w:left w:val="single" w:color="000000" w:sz="4" w:space="0"/>
              <w:bottom w:val="single" w:color="000000" w:sz="4" w:space="0"/>
              <w:right w:val="single" w:color="000000" w:sz="4" w:space="0"/>
            </w:tcBorders>
            <w:noWrap/>
            <w:vAlign w:val="center"/>
          </w:tcPr>
          <w:p w14:paraId="22673CB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产品名称</w:t>
            </w:r>
          </w:p>
        </w:tc>
        <w:tc>
          <w:tcPr>
            <w:tcW w:w="5936" w:type="dxa"/>
            <w:tcBorders>
              <w:top w:val="single" w:color="000000" w:sz="4" w:space="0"/>
              <w:left w:val="single" w:color="000000" w:sz="4" w:space="0"/>
              <w:bottom w:val="single" w:color="000000" w:sz="4" w:space="0"/>
              <w:right w:val="single" w:color="000000" w:sz="4" w:space="0"/>
            </w:tcBorders>
            <w:noWrap/>
            <w:vAlign w:val="center"/>
          </w:tcPr>
          <w:p w14:paraId="6F7F50F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规格型号</w:t>
            </w:r>
          </w:p>
        </w:tc>
        <w:tc>
          <w:tcPr>
            <w:tcW w:w="908" w:type="dxa"/>
            <w:tcBorders>
              <w:top w:val="single" w:color="000000" w:sz="4" w:space="0"/>
              <w:left w:val="single" w:color="000000" w:sz="4" w:space="0"/>
              <w:bottom w:val="single" w:color="000000" w:sz="4" w:space="0"/>
              <w:right w:val="single" w:color="000000" w:sz="4" w:space="0"/>
            </w:tcBorders>
            <w:noWrap/>
            <w:vAlign w:val="center"/>
          </w:tcPr>
          <w:p w14:paraId="765A532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数量</w:t>
            </w:r>
          </w:p>
        </w:tc>
        <w:tc>
          <w:tcPr>
            <w:tcW w:w="1059" w:type="dxa"/>
            <w:tcBorders>
              <w:top w:val="single" w:color="000000" w:sz="4" w:space="0"/>
              <w:left w:val="single" w:color="000000" w:sz="4" w:space="0"/>
              <w:bottom w:val="single" w:color="000000" w:sz="4" w:space="0"/>
              <w:right w:val="single" w:color="000000" w:sz="4" w:space="0"/>
            </w:tcBorders>
            <w:noWrap/>
            <w:vAlign w:val="center"/>
          </w:tcPr>
          <w:p w14:paraId="1397A63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单位</w:t>
            </w:r>
          </w:p>
        </w:tc>
      </w:tr>
      <w:tr w14:paraId="5E49E4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7" w:hRule="atLeast"/>
        </w:trPr>
        <w:tc>
          <w:tcPr>
            <w:tcW w:w="631" w:type="dxa"/>
            <w:tcBorders>
              <w:top w:val="single" w:color="000000" w:sz="4" w:space="0"/>
              <w:left w:val="single" w:color="000000" w:sz="4" w:space="0"/>
              <w:bottom w:val="single" w:color="000000" w:sz="4" w:space="0"/>
              <w:right w:val="single" w:color="000000" w:sz="4" w:space="0"/>
            </w:tcBorders>
            <w:noWrap/>
            <w:vAlign w:val="center"/>
          </w:tcPr>
          <w:p w14:paraId="1A5ACB23">
            <w:pPr>
              <w:keepNext w:val="0"/>
              <w:keepLines w:val="0"/>
              <w:pageBreakBefore w:val="0"/>
              <w:widowControl/>
              <w:numPr>
                <w:ilvl w:val="0"/>
                <w:numId w:val="3"/>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宋体" w:hAnsi="宋体" w:eastAsia="宋体" w:cs="宋体"/>
                <w:i w:val="0"/>
                <w:iCs w:val="0"/>
                <w:color w:val="000000"/>
                <w:sz w:val="24"/>
                <w:szCs w:val="24"/>
                <w:u w:val="none"/>
              </w:rPr>
            </w:pPr>
          </w:p>
        </w:tc>
        <w:tc>
          <w:tcPr>
            <w:tcW w:w="1577" w:type="dxa"/>
            <w:tcBorders>
              <w:top w:val="single" w:color="000000" w:sz="4" w:space="0"/>
              <w:left w:val="single" w:color="000000" w:sz="4" w:space="0"/>
              <w:bottom w:val="single" w:color="000000" w:sz="4" w:space="0"/>
              <w:right w:val="single" w:color="000000" w:sz="4" w:space="0"/>
            </w:tcBorders>
            <w:noWrap/>
            <w:vAlign w:val="center"/>
          </w:tcPr>
          <w:p w14:paraId="58FC33D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b/>
                <w:bCs/>
                <w:i w:val="0"/>
                <w:iCs w:val="0"/>
                <w:color w:val="000000"/>
                <w:sz w:val="24"/>
                <w:szCs w:val="24"/>
                <w:u w:val="none"/>
                <w:lang w:val="en-US" w:eastAsia="zh-CN"/>
              </w:rPr>
            </w:pPr>
            <w:r>
              <w:rPr>
                <w:rFonts w:hint="eastAsia" w:ascii="宋体" w:hAnsi="宋体" w:eastAsia="宋体" w:cs="宋体"/>
                <w:b/>
                <w:bCs/>
                <w:i w:val="0"/>
                <w:iCs w:val="0"/>
                <w:color w:val="000000"/>
                <w:sz w:val="24"/>
                <w:szCs w:val="24"/>
                <w:u w:val="none"/>
                <w:lang w:val="en-US" w:eastAsia="zh-CN"/>
              </w:rPr>
              <w:t>防腐木座椅</w:t>
            </w:r>
          </w:p>
        </w:tc>
        <w:tc>
          <w:tcPr>
            <w:tcW w:w="5936" w:type="dxa"/>
            <w:tcBorders>
              <w:top w:val="single" w:color="000000" w:sz="4" w:space="0"/>
              <w:left w:val="single" w:color="000000" w:sz="4" w:space="0"/>
              <w:bottom w:val="single" w:color="000000" w:sz="4" w:space="0"/>
              <w:right w:val="single" w:color="000000" w:sz="4" w:space="0"/>
            </w:tcBorders>
            <w:noWrap w:val="0"/>
            <w:vAlign w:val="center"/>
          </w:tcPr>
          <w:p w14:paraId="317FC69A">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防腐木座椅32米(樟子松2米高*16米长)</w:t>
            </w:r>
          </w:p>
        </w:tc>
        <w:tc>
          <w:tcPr>
            <w:tcW w:w="908" w:type="dxa"/>
            <w:tcBorders>
              <w:top w:val="single" w:color="000000" w:sz="4" w:space="0"/>
              <w:left w:val="single" w:color="000000" w:sz="4" w:space="0"/>
              <w:bottom w:val="single" w:color="000000" w:sz="4" w:space="0"/>
              <w:right w:val="single" w:color="000000" w:sz="4" w:space="0"/>
            </w:tcBorders>
            <w:noWrap/>
            <w:vAlign w:val="center"/>
          </w:tcPr>
          <w:p w14:paraId="6C9CFF89">
            <w:pPr>
              <w:keepNext w:val="0"/>
              <w:keepLines w:val="0"/>
              <w:pageBreakBefore w:val="0"/>
              <w:kinsoku/>
              <w:wordWrap/>
              <w:overflowPunct/>
              <w:topLinePunct w:val="0"/>
              <w:autoSpaceDE/>
              <w:autoSpaceDN/>
              <w:bidi w:val="0"/>
              <w:adjustRightInd w:val="0"/>
              <w:snapToGrid w:val="0"/>
              <w:spacing w:beforeAutospacing="0" w:afterAutospacing="0" w:line="240" w:lineRule="auto"/>
              <w:ind w:left="0" w:leftChars="0" w:firstLine="0" w:firstLineChars="0"/>
              <w:jc w:val="center"/>
              <w:rPr>
                <w:rFonts w:hint="eastAsia" w:ascii="宋体" w:hAnsi="宋体" w:eastAsia="宋体" w:cs="宋体"/>
                <w:i w:val="0"/>
                <w:iCs w:val="0"/>
                <w:color w:val="000000"/>
                <w:sz w:val="24"/>
                <w:szCs w:val="24"/>
                <w:u w:val="none"/>
                <w:lang w:val="en-US" w:eastAsia="zh-CN"/>
              </w:rPr>
            </w:pPr>
            <w:r>
              <w:rPr>
                <w:rFonts w:hint="eastAsia" w:ascii="仿宋" w:hAnsi="仿宋" w:eastAsia="仿宋" w:cs="仿宋"/>
                <w:sz w:val="28"/>
                <w:szCs w:val="28"/>
                <w:lang w:val="en-US" w:eastAsia="zh-CN"/>
              </w:rPr>
              <w:t>32</w:t>
            </w:r>
          </w:p>
        </w:tc>
        <w:tc>
          <w:tcPr>
            <w:tcW w:w="1059" w:type="dxa"/>
            <w:tcBorders>
              <w:top w:val="single" w:color="000000" w:sz="4" w:space="0"/>
              <w:left w:val="single" w:color="000000" w:sz="4" w:space="0"/>
              <w:bottom w:val="single" w:color="000000" w:sz="4" w:space="0"/>
              <w:right w:val="single" w:color="000000" w:sz="4" w:space="0"/>
            </w:tcBorders>
            <w:noWrap/>
            <w:vAlign w:val="center"/>
          </w:tcPr>
          <w:p w14:paraId="674BF5DC">
            <w:pPr>
              <w:keepNext w:val="0"/>
              <w:keepLines w:val="0"/>
              <w:pageBreakBefore w:val="0"/>
              <w:kinsoku/>
              <w:wordWrap/>
              <w:overflowPunct/>
              <w:topLinePunct w:val="0"/>
              <w:autoSpaceDE/>
              <w:autoSpaceDN/>
              <w:bidi w:val="0"/>
              <w:adjustRightInd w:val="0"/>
              <w:snapToGrid w:val="0"/>
              <w:spacing w:beforeAutospacing="0" w:afterAutospacing="0" w:line="240" w:lineRule="auto"/>
              <w:ind w:left="0" w:leftChars="0" w:firstLine="0" w:firstLineChars="0"/>
              <w:jc w:val="center"/>
              <w:rPr>
                <w:rFonts w:hint="eastAsia" w:ascii="宋体" w:hAnsi="宋体" w:eastAsia="宋体" w:cs="宋体"/>
                <w:i w:val="0"/>
                <w:iCs w:val="0"/>
                <w:color w:val="000000"/>
                <w:sz w:val="24"/>
                <w:szCs w:val="24"/>
                <w:u w:val="none"/>
                <w:lang w:val="en-US" w:eastAsia="zh-CN"/>
              </w:rPr>
            </w:pPr>
            <w:r>
              <w:rPr>
                <w:rFonts w:hint="eastAsia" w:ascii="仿宋" w:hAnsi="仿宋" w:eastAsia="仿宋" w:cs="仿宋"/>
                <w:sz w:val="28"/>
                <w:szCs w:val="28"/>
                <w:lang w:val="en-US" w:eastAsia="zh-CN"/>
              </w:rPr>
              <w:t>米</w:t>
            </w:r>
          </w:p>
        </w:tc>
      </w:tr>
      <w:tr w14:paraId="1143A3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8" w:hRule="atLeast"/>
        </w:trPr>
        <w:tc>
          <w:tcPr>
            <w:tcW w:w="631" w:type="dxa"/>
            <w:tcBorders>
              <w:top w:val="single" w:color="000000" w:sz="4" w:space="0"/>
              <w:left w:val="single" w:color="000000" w:sz="4" w:space="0"/>
              <w:bottom w:val="single" w:color="000000" w:sz="4" w:space="0"/>
              <w:right w:val="single" w:color="000000" w:sz="4" w:space="0"/>
            </w:tcBorders>
            <w:noWrap/>
            <w:vAlign w:val="center"/>
          </w:tcPr>
          <w:p w14:paraId="5D4AE9E8">
            <w:pPr>
              <w:keepNext w:val="0"/>
              <w:keepLines w:val="0"/>
              <w:pageBreakBefore w:val="0"/>
              <w:widowControl/>
              <w:numPr>
                <w:ilvl w:val="0"/>
                <w:numId w:val="3"/>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宋体" w:hAnsi="宋体" w:eastAsia="宋体" w:cs="宋体"/>
                <w:i w:val="0"/>
                <w:iCs w:val="0"/>
                <w:color w:val="000000"/>
                <w:sz w:val="24"/>
                <w:szCs w:val="24"/>
                <w:u w:val="none"/>
              </w:rPr>
            </w:pPr>
          </w:p>
        </w:tc>
        <w:tc>
          <w:tcPr>
            <w:tcW w:w="1577" w:type="dxa"/>
            <w:tcBorders>
              <w:top w:val="single" w:color="000000" w:sz="4" w:space="0"/>
              <w:left w:val="single" w:color="000000" w:sz="4" w:space="0"/>
              <w:bottom w:val="single" w:color="000000" w:sz="4" w:space="0"/>
              <w:right w:val="single" w:color="000000" w:sz="4" w:space="0"/>
            </w:tcBorders>
            <w:noWrap/>
            <w:vAlign w:val="center"/>
          </w:tcPr>
          <w:p w14:paraId="28B4BBF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b/>
                <w:bCs/>
                <w:i w:val="0"/>
                <w:iCs w:val="0"/>
                <w:color w:val="000000"/>
                <w:sz w:val="24"/>
                <w:szCs w:val="24"/>
                <w:u w:val="none"/>
                <w:lang w:val="en-US" w:eastAsia="zh-CN"/>
              </w:rPr>
            </w:pPr>
            <w:r>
              <w:rPr>
                <w:rFonts w:hint="eastAsia" w:ascii="宋体" w:hAnsi="宋体" w:eastAsia="宋体" w:cs="宋体"/>
                <w:b/>
                <w:bCs/>
                <w:i w:val="0"/>
                <w:iCs w:val="0"/>
                <w:color w:val="000000"/>
                <w:sz w:val="24"/>
                <w:szCs w:val="24"/>
                <w:u w:val="none"/>
                <w:lang w:val="en-US" w:eastAsia="zh-CN"/>
              </w:rPr>
              <w:t>木栈道</w:t>
            </w:r>
          </w:p>
        </w:tc>
        <w:tc>
          <w:tcPr>
            <w:tcW w:w="5936" w:type="dxa"/>
            <w:tcBorders>
              <w:top w:val="single" w:color="000000" w:sz="4" w:space="0"/>
              <w:left w:val="single" w:color="000000" w:sz="4" w:space="0"/>
              <w:bottom w:val="single" w:color="000000" w:sz="4" w:space="0"/>
              <w:right w:val="single" w:color="000000" w:sz="4" w:space="0"/>
            </w:tcBorders>
            <w:noWrap w:val="0"/>
            <w:vAlign w:val="center"/>
          </w:tcPr>
          <w:p w14:paraId="44C3A33D">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木栈道45平方米(1.5m*30m，樟子松</w:t>
            </w:r>
          </w:p>
        </w:tc>
        <w:tc>
          <w:tcPr>
            <w:tcW w:w="908" w:type="dxa"/>
            <w:tcBorders>
              <w:top w:val="single" w:color="000000" w:sz="4" w:space="0"/>
              <w:left w:val="single" w:color="000000" w:sz="4" w:space="0"/>
              <w:bottom w:val="single" w:color="000000" w:sz="4" w:space="0"/>
              <w:right w:val="single" w:color="000000" w:sz="4" w:space="0"/>
            </w:tcBorders>
            <w:noWrap/>
            <w:vAlign w:val="center"/>
          </w:tcPr>
          <w:p w14:paraId="567C5511">
            <w:pPr>
              <w:keepNext w:val="0"/>
              <w:keepLines w:val="0"/>
              <w:pageBreakBefore w:val="0"/>
              <w:kinsoku/>
              <w:wordWrap/>
              <w:overflowPunct/>
              <w:topLinePunct w:val="0"/>
              <w:autoSpaceDE/>
              <w:autoSpaceDN/>
              <w:bidi w:val="0"/>
              <w:adjustRightInd w:val="0"/>
              <w:snapToGrid w:val="0"/>
              <w:spacing w:beforeAutospacing="0" w:afterAutospacing="0" w:line="240" w:lineRule="auto"/>
              <w:ind w:left="0" w:leftChars="0" w:firstLine="0" w:firstLineChars="0"/>
              <w:jc w:val="center"/>
              <w:rPr>
                <w:rFonts w:hint="eastAsia" w:ascii="宋体" w:hAnsi="宋体" w:eastAsia="宋体" w:cs="宋体"/>
                <w:i w:val="0"/>
                <w:iCs w:val="0"/>
                <w:color w:val="000000"/>
                <w:sz w:val="24"/>
                <w:szCs w:val="24"/>
                <w:u w:val="none"/>
              </w:rPr>
            </w:pPr>
            <w:r>
              <w:rPr>
                <w:rFonts w:hint="eastAsia" w:ascii="仿宋" w:hAnsi="仿宋" w:eastAsia="仿宋" w:cs="仿宋"/>
                <w:sz w:val="28"/>
                <w:szCs w:val="28"/>
                <w:lang w:val="en-US" w:eastAsia="zh-CN"/>
              </w:rPr>
              <w:t>45</w:t>
            </w:r>
          </w:p>
        </w:tc>
        <w:tc>
          <w:tcPr>
            <w:tcW w:w="1059" w:type="dxa"/>
            <w:tcBorders>
              <w:top w:val="single" w:color="000000" w:sz="4" w:space="0"/>
              <w:left w:val="single" w:color="000000" w:sz="4" w:space="0"/>
              <w:bottom w:val="single" w:color="000000" w:sz="4" w:space="0"/>
              <w:right w:val="single" w:color="000000" w:sz="4" w:space="0"/>
            </w:tcBorders>
            <w:noWrap/>
            <w:vAlign w:val="center"/>
          </w:tcPr>
          <w:p w14:paraId="59CC5377">
            <w:pPr>
              <w:keepNext w:val="0"/>
              <w:keepLines w:val="0"/>
              <w:pageBreakBefore w:val="0"/>
              <w:kinsoku/>
              <w:wordWrap/>
              <w:overflowPunct/>
              <w:topLinePunct w:val="0"/>
              <w:autoSpaceDE/>
              <w:autoSpaceDN/>
              <w:bidi w:val="0"/>
              <w:adjustRightInd w:val="0"/>
              <w:snapToGrid w:val="0"/>
              <w:spacing w:beforeAutospacing="0" w:afterAutospacing="0" w:line="240" w:lineRule="auto"/>
              <w:ind w:left="0" w:leftChars="0" w:firstLine="0" w:firstLineChars="0"/>
              <w:jc w:val="center"/>
              <w:rPr>
                <w:rFonts w:hint="eastAsia" w:ascii="宋体" w:hAnsi="宋体" w:eastAsia="宋体" w:cs="宋体"/>
                <w:i w:val="0"/>
                <w:iCs w:val="0"/>
                <w:color w:val="000000"/>
                <w:sz w:val="24"/>
                <w:szCs w:val="24"/>
                <w:u w:val="none"/>
                <w:lang w:val="en-US" w:eastAsia="zh-CN"/>
              </w:rPr>
            </w:pPr>
            <w:r>
              <w:rPr>
                <w:rFonts w:hint="eastAsia" w:ascii="仿宋" w:hAnsi="仿宋" w:eastAsia="仿宋" w:cs="仿宋"/>
                <w:sz w:val="28"/>
                <w:szCs w:val="28"/>
                <w:lang w:val="en-US" w:eastAsia="zh-CN"/>
              </w:rPr>
              <w:t>平方米</w:t>
            </w:r>
          </w:p>
        </w:tc>
      </w:tr>
      <w:tr w14:paraId="7B8779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trPr>
        <w:tc>
          <w:tcPr>
            <w:tcW w:w="631" w:type="dxa"/>
            <w:tcBorders>
              <w:top w:val="single" w:color="000000" w:sz="4" w:space="0"/>
              <w:left w:val="single" w:color="000000" w:sz="4" w:space="0"/>
              <w:bottom w:val="single" w:color="000000" w:sz="4" w:space="0"/>
              <w:right w:val="single" w:color="000000" w:sz="4" w:space="0"/>
            </w:tcBorders>
            <w:noWrap/>
            <w:vAlign w:val="center"/>
          </w:tcPr>
          <w:p w14:paraId="2EA237C7">
            <w:pPr>
              <w:keepNext w:val="0"/>
              <w:keepLines w:val="0"/>
              <w:pageBreakBefore w:val="0"/>
              <w:widowControl/>
              <w:numPr>
                <w:ilvl w:val="0"/>
                <w:numId w:val="3"/>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宋体" w:hAnsi="宋体" w:eastAsia="宋体" w:cs="宋体"/>
                <w:i w:val="0"/>
                <w:iCs w:val="0"/>
                <w:color w:val="000000"/>
                <w:sz w:val="24"/>
                <w:szCs w:val="24"/>
                <w:u w:val="none"/>
              </w:rPr>
            </w:pPr>
          </w:p>
        </w:tc>
        <w:tc>
          <w:tcPr>
            <w:tcW w:w="1577" w:type="dxa"/>
            <w:tcBorders>
              <w:top w:val="single" w:color="000000" w:sz="4" w:space="0"/>
              <w:left w:val="single" w:color="000000" w:sz="4" w:space="0"/>
              <w:bottom w:val="single" w:color="000000" w:sz="4" w:space="0"/>
              <w:right w:val="single" w:color="000000" w:sz="4" w:space="0"/>
            </w:tcBorders>
            <w:noWrap/>
            <w:vAlign w:val="center"/>
          </w:tcPr>
          <w:p w14:paraId="48BD4E3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b/>
                <w:bCs/>
                <w:i w:val="0"/>
                <w:iCs w:val="0"/>
                <w:color w:val="000000"/>
                <w:sz w:val="24"/>
                <w:szCs w:val="24"/>
                <w:u w:val="none"/>
                <w:lang w:val="en-US" w:eastAsia="zh-CN"/>
              </w:rPr>
            </w:pPr>
            <w:r>
              <w:rPr>
                <w:rFonts w:hint="eastAsia" w:ascii="宋体" w:hAnsi="宋体" w:eastAsia="宋体" w:cs="宋体"/>
                <w:b/>
                <w:bCs/>
                <w:i w:val="0"/>
                <w:iCs w:val="0"/>
                <w:color w:val="000000"/>
                <w:sz w:val="24"/>
                <w:szCs w:val="24"/>
                <w:u w:val="none"/>
                <w:lang w:val="en-US" w:eastAsia="zh-CN"/>
              </w:rPr>
              <w:t>洗手池</w:t>
            </w:r>
          </w:p>
        </w:tc>
        <w:tc>
          <w:tcPr>
            <w:tcW w:w="5936" w:type="dxa"/>
            <w:tcBorders>
              <w:top w:val="single" w:color="000000" w:sz="4" w:space="0"/>
              <w:left w:val="single" w:color="000000" w:sz="4" w:space="0"/>
              <w:bottom w:val="single" w:color="000000" w:sz="4" w:space="0"/>
              <w:right w:val="single" w:color="000000" w:sz="4" w:space="0"/>
            </w:tcBorders>
            <w:noWrap w:val="0"/>
            <w:vAlign w:val="center"/>
          </w:tcPr>
          <w:p w14:paraId="7CFC74E0">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洗手池4米(不锈钢lm*0.6m*4m)</w:t>
            </w:r>
          </w:p>
        </w:tc>
        <w:tc>
          <w:tcPr>
            <w:tcW w:w="908" w:type="dxa"/>
            <w:tcBorders>
              <w:top w:val="single" w:color="000000" w:sz="4" w:space="0"/>
              <w:left w:val="single" w:color="000000" w:sz="4" w:space="0"/>
              <w:bottom w:val="single" w:color="000000" w:sz="4" w:space="0"/>
              <w:right w:val="single" w:color="000000" w:sz="4" w:space="0"/>
            </w:tcBorders>
            <w:noWrap/>
            <w:vAlign w:val="center"/>
          </w:tcPr>
          <w:p w14:paraId="080A9F75">
            <w:pPr>
              <w:keepNext w:val="0"/>
              <w:keepLines w:val="0"/>
              <w:pageBreakBefore w:val="0"/>
              <w:kinsoku/>
              <w:wordWrap/>
              <w:overflowPunct/>
              <w:topLinePunct w:val="0"/>
              <w:autoSpaceDE/>
              <w:autoSpaceDN/>
              <w:bidi w:val="0"/>
              <w:adjustRightInd w:val="0"/>
              <w:snapToGrid w:val="0"/>
              <w:spacing w:beforeAutospacing="0" w:afterAutospacing="0" w:line="240" w:lineRule="auto"/>
              <w:ind w:left="0" w:leftChars="0" w:firstLine="0" w:firstLineChars="0"/>
              <w:jc w:val="center"/>
              <w:rPr>
                <w:rFonts w:hint="eastAsia" w:ascii="宋体" w:hAnsi="宋体" w:eastAsia="宋体" w:cs="宋体"/>
                <w:i w:val="0"/>
                <w:iCs w:val="0"/>
                <w:color w:val="000000"/>
                <w:sz w:val="24"/>
                <w:szCs w:val="24"/>
                <w:u w:val="none"/>
                <w:lang w:val="en-US" w:eastAsia="zh-CN"/>
              </w:rPr>
            </w:pPr>
            <w:r>
              <w:rPr>
                <w:rFonts w:hint="eastAsia" w:ascii="仿宋" w:hAnsi="仿宋" w:eastAsia="仿宋" w:cs="仿宋"/>
                <w:sz w:val="28"/>
                <w:szCs w:val="28"/>
                <w:lang w:val="en-US" w:eastAsia="zh-CN"/>
              </w:rPr>
              <w:t>4</w:t>
            </w:r>
          </w:p>
        </w:tc>
        <w:tc>
          <w:tcPr>
            <w:tcW w:w="1059" w:type="dxa"/>
            <w:tcBorders>
              <w:top w:val="single" w:color="000000" w:sz="4" w:space="0"/>
              <w:left w:val="single" w:color="000000" w:sz="4" w:space="0"/>
              <w:bottom w:val="single" w:color="000000" w:sz="4" w:space="0"/>
              <w:right w:val="single" w:color="000000" w:sz="4" w:space="0"/>
            </w:tcBorders>
            <w:noWrap/>
            <w:vAlign w:val="center"/>
          </w:tcPr>
          <w:p w14:paraId="7EEB1D04">
            <w:pPr>
              <w:keepNext w:val="0"/>
              <w:keepLines w:val="0"/>
              <w:pageBreakBefore w:val="0"/>
              <w:kinsoku/>
              <w:wordWrap/>
              <w:overflowPunct/>
              <w:topLinePunct w:val="0"/>
              <w:autoSpaceDE/>
              <w:autoSpaceDN/>
              <w:bidi w:val="0"/>
              <w:adjustRightInd w:val="0"/>
              <w:snapToGrid w:val="0"/>
              <w:spacing w:beforeAutospacing="0" w:afterAutospacing="0" w:line="240" w:lineRule="auto"/>
              <w:ind w:left="0" w:leftChars="0" w:firstLine="0" w:firstLineChars="0"/>
              <w:jc w:val="center"/>
              <w:rPr>
                <w:rFonts w:hint="eastAsia" w:ascii="宋体" w:hAnsi="宋体" w:eastAsia="宋体" w:cs="宋体"/>
                <w:i w:val="0"/>
                <w:iCs w:val="0"/>
                <w:color w:val="000000"/>
                <w:sz w:val="24"/>
                <w:szCs w:val="24"/>
                <w:u w:val="none"/>
                <w:lang w:val="en-US" w:eastAsia="zh-CN"/>
              </w:rPr>
            </w:pPr>
            <w:r>
              <w:rPr>
                <w:rFonts w:hint="eastAsia" w:ascii="仿宋" w:hAnsi="仿宋" w:eastAsia="仿宋" w:cs="仿宋"/>
                <w:sz w:val="28"/>
                <w:szCs w:val="28"/>
                <w:lang w:val="en-US" w:eastAsia="zh-CN"/>
              </w:rPr>
              <w:t>米</w:t>
            </w:r>
          </w:p>
        </w:tc>
      </w:tr>
      <w:tr w14:paraId="7619F4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7" w:hRule="atLeast"/>
        </w:trPr>
        <w:tc>
          <w:tcPr>
            <w:tcW w:w="631" w:type="dxa"/>
            <w:tcBorders>
              <w:top w:val="single" w:color="000000" w:sz="4" w:space="0"/>
              <w:left w:val="single" w:color="000000" w:sz="4" w:space="0"/>
              <w:bottom w:val="single" w:color="000000" w:sz="4" w:space="0"/>
              <w:right w:val="single" w:color="000000" w:sz="4" w:space="0"/>
            </w:tcBorders>
            <w:noWrap/>
            <w:vAlign w:val="center"/>
          </w:tcPr>
          <w:p w14:paraId="1CED29A6">
            <w:pPr>
              <w:keepNext w:val="0"/>
              <w:keepLines w:val="0"/>
              <w:pageBreakBefore w:val="0"/>
              <w:widowControl/>
              <w:numPr>
                <w:ilvl w:val="0"/>
                <w:numId w:val="3"/>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宋体" w:hAnsi="宋体" w:eastAsia="宋体" w:cs="宋体"/>
                <w:i w:val="0"/>
                <w:iCs w:val="0"/>
                <w:color w:val="000000"/>
                <w:sz w:val="24"/>
                <w:szCs w:val="24"/>
                <w:u w:val="none"/>
              </w:rPr>
            </w:pPr>
          </w:p>
        </w:tc>
        <w:tc>
          <w:tcPr>
            <w:tcW w:w="1577" w:type="dxa"/>
            <w:tcBorders>
              <w:top w:val="single" w:color="000000" w:sz="4" w:space="0"/>
              <w:left w:val="single" w:color="000000" w:sz="4" w:space="0"/>
              <w:bottom w:val="single" w:color="000000" w:sz="4" w:space="0"/>
              <w:right w:val="single" w:color="000000" w:sz="4" w:space="0"/>
            </w:tcBorders>
            <w:noWrap/>
            <w:vAlign w:val="center"/>
          </w:tcPr>
          <w:p w14:paraId="7DEE445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b/>
                <w:bCs/>
                <w:i w:val="0"/>
                <w:iCs w:val="0"/>
                <w:color w:val="000000"/>
                <w:sz w:val="24"/>
                <w:szCs w:val="24"/>
                <w:u w:val="none"/>
                <w:lang w:val="en-US" w:eastAsia="zh-CN"/>
              </w:rPr>
            </w:pPr>
            <w:r>
              <w:rPr>
                <w:rFonts w:hint="eastAsia" w:ascii="宋体" w:hAnsi="宋体" w:eastAsia="宋体" w:cs="宋体"/>
                <w:b/>
                <w:bCs/>
                <w:i w:val="0"/>
                <w:iCs w:val="0"/>
                <w:color w:val="000000"/>
                <w:sz w:val="24"/>
                <w:szCs w:val="24"/>
                <w:u w:val="none"/>
                <w:lang w:val="en-US" w:eastAsia="zh-CN"/>
              </w:rPr>
              <w:t>围栏地脚拆除</w:t>
            </w:r>
          </w:p>
        </w:tc>
        <w:tc>
          <w:tcPr>
            <w:tcW w:w="5936" w:type="dxa"/>
            <w:tcBorders>
              <w:top w:val="single" w:color="000000" w:sz="4" w:space="0"/>
              <w:left w:val="single" w:color="000000" w:sz="4" w:space="0"/>
              <w:bottom w:val="single" w:color="000000" w:sz="4" w:space="0"/>
              <w:right w:val="single" w:color="000000" w:sz="4" w:space="0"/>
            </w:tcBorders>
            <w:noWrap w:val="0"/>
            <w:vAlign w:val="center"/>
          </w:tcPr>
          <w:p w14:paraId="7B4A3A01">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24"/>
                <w:szCs w:val="24"/>
                <w:u w:val="none"/>
                <w:lang w:eastAsia="zh-CN"/>
              </w:rPr>
            </w:pPr>
            <w:r>
              <w:rPr>
                <w:rFonts w:hint="eastAsia" w:ascii="宋体" w:hAnsi="宋体" w:eastAsia="宋体" w:cs="宋体"/>
                <w:i w:val="0"/>
                <w:iCs w:val="0"/>
                <w:color w:val="000000"/>
                <w:sz w:val="24"/>
                <w:szCs w:val="24"/>
                <w:u w:val="none"/>
                <w:lang w:eastAsia="zh-CN"/>
              </w:rPr>
              <w:t>围栏地脚拆除1套(0.5m*40m)</w:t>
            </w:r>
          </w:p>
        </w:tc>
        <w:tc>
          <w:tcPr>
            <w:tcW w:w="908" w:type="dxa"/>
            <w:tcBorders>
              <w:top w:val="single" w:color="000000" w:sz="4" w:space="0"/>
              <w:left w:val="single" w:color="000000" w:sz="4" w:space="0"/>
              <w:bottom w:val="single" w:color="000000" w:sz="4" w:space="0"/>
              <w:right w:val="single" w:color="000000" w:sz="4" w:space="0"/>
            </w:tcBorders>
            <w:noWrap/>
            <w:vAlign w:val="center"/>
          </w:tcPr>
          <w:p w14:paraId="321F1583">
            <w:pPr>
              <w:keepNext w:val="0"/>
              <w:keepLines w:val="0"/>
              <w:pageBreakBefore w:val="0"/>
              <w:kinsoku/>
              <w:wordWrap/>
              <w:overflowPunct/>
              <w:topLinePunct w:val="0"/>
              <w:autoSpaceDE/>
              <w:autoSpaceDN/>
              <w:bidi w:val="0"/>
              <w:adjustRightInd w:val="0"/>
              <w:snapToGrid w:val="0"/>
              <w:spacing w:beforeAutospacing="0" w:afterAutospacing="0" w:line="240" w:lineRule="auto"/>
              <w:ind w:left="0" w:leftChars="0" w:firstLine="0" w:firstLineChars="0"/>
              <w:jc w:val="center"/>
              <w:rPr>
                <w:rFonts w:hint="eastAsia" w:ascii="宋体" w:hAnsi="宋体" w:eastAsia="宋体" w:cs="宋体"/>
                <w:i w:val="0"/>
                <w:iCs w:val="0"/>
                <w:color w:val="000000"/>
                <w:sz w:val="24"/>
                <w:szCs w:val="24"/>
                <w:u w:val="none"/>
              </w:rPr>
            </w:pPr>
            <w:r>
              <w:rPr>
                <w:rFonts w:hint="eastAsia" w:ascii="仿宋" w:hAnsi="仿宋" w:eastAsia="仿宋" w:cs="仿宋"/>
                <w:sz w:val="28"/>
                <w:szCs w:val="28"/>
                <w:lang w:val="en-US" w:eastAsia="zh-CN"/>
              </w:rPr>
              <w:t>1</w:t>
            </w:r>
          </w:p>
        </w:tc>
        <w:tc>
          <w:tcPr>
            <w:tcW w:w="1059" w:type="dxa"/>
            <w:tcBorders>
              <w:top w:val="single" w:color="000000" w:sz="4" w:space="0"/>
              <w:left w:val="single" w:color="000000" w:sz="4" w:space="0"/>
              <w:bottom w:val="single" w:color="000000" w:sz="4" w:space="0"/>
              <w:right w:val="single" w:color="000000" w:sz="4" w:space="0"/>
            </w:tcBorders>
            <w:noWrap/>
            <w:vAlign w:val="center"/>
          </w:tcPr>
          <w:p w14:paraId="4FEBF951">
            <w:pPr>
              <w:keepNext w:val="0"/>
              <w:keepLines w:val="0"/>
              <w:pageBreakBefore w:val="0"/>
              <w:kinsoku/>
              <w:wordWrap/>
              <w:overflowPunct/>
              <w:topLinePunct w:val="0"/>
              <w:autoSpaceDE/>
              <w:autoSpaceDN/>
              <w:bidi w:val="0"/>
              <w:adjustRightInd w:val="0"/>
              <w:snapToGrid w:val="0"/>
              <w:spacing w:beforeAutospacing="0" w:afterAutospacing="0" w:line="240" w:lineRule="auto"/>
              <w:ind w:left="0" w:leftChars="0" w:firstLine="0" w:firstLineChars="0"/>
              <w:jc w:val="center"/>
              <w:rPr>
                <w:rFonts w:hint="eastAsia" w:ascii="宋体" w:hAnsi="宋体" w:eastAsia="宋体" w:cs="宋体"/>
                <w:i w:val="0"/>
                <w:iCs w:val="0"/>
                <w:color w:val="000000"/>
                <w:sz w:val="24"/>
                <w:szCs w:val="24"/>
                <w:u w:val="none"/>
                <w:lang w:val="en-US" w:eastAsia="zh-CN"/>
              </w:rPr>
            </w:pPr>
            <w:r>
              <w:rPr>
                <w:rFonts w:hint="eastAsia" w:ascii="仿宋" w:hAnsi="仿宋" w:eastAsia="仿宋" w:cs="仿宋"/>
                <w:sz w:val="28"/>
                <w:szCs w:val="28"/>
                <w:lang w:val="en-US" w:eastAsia="zh-CN"/>
              </w:rPr>
              <w:t>套</w:t>
            </w:r>
          </w:p>
        </w:tc>
      </w:tr>
      <w:tr w14:paraId="07AEF1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76" w:hRule="atLeast"/>
        </w:trPr>
        <w:tc>
          <w:tcPr>
            <w:tcW w:w="631" w:type="dxa"/>
            <w:tcBorders>
              <w:top w:val="single" w:color="000000" w:sz="4" w:space="0"/>
              <w:left w:val="single" w:color="000000" w:sz="4" w:space="0"/>
              <w:bottom w:val="single" w:color="000000" w:sz="4" w:space="0"/>
              <w:right w:val="single" w:color="000000" w:sz="4" w:space="0"/>
            </w:tcBorders>
            <w:noWrap/>
            <w:vAlign w:val="center"/>
          </w:tcPr>
          <w:p w14:paraId="7C6D9199">
            <w:pPr>
              <w:keepNext w:val="0"/>
              <w:keepLines w:val="0"/>
              <w:pageBreakBefore w:val="0"/>
              <w:widowControl/>
              <w:numPr>
                <w:ilvl w:val="0"/>
                <w:numId w:val="3"/>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宋体" w:hAnsi="宋体" w:eastAsia="宋体" w:cs="宋体"/>
                <w:i w:val="0"/>
                <w:iCs w:val="0"/>
                <w:color w:val="000000"/>
                <w:sz w:val="24"/>
                <w:szCs w:val="24"/>
                <w:u w:val="none"/>
              </w:rPr>
            </w:pPr>
          </w:p>
        </w:tc>
        <w:tc>
          <w:tcPr>
            <w:tcW w:w="1577" w:type="dxa"/>
            <w:tcBorders>
              <w:top w:val="single" w:color="000000" w:sz="4" w:space="0"/>
              <w:left w:val="single" w:color="000000" w:sz="4" w:space="0"/>
              <w:bottom w:val="single" w:color="000000" w:sz="4" w:space="0"/>
              <w:right w:val="single" w:color="000000" w:sz="4" w:space="0"/>
            </w:tcBorders>
            <w:noWrap/>
            <w:vAlign w:val="center"/>
          </w:tcPr>
          <w:p w14:paraId="1D6AF26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b/>
                <w:bCs/>
                <w:i w:val="0"/>
                <w:iCs w:val="0"/>
                <w:color w:val="000000"/>
                <w:sz w:val="24"/>
                <w:szCs w:val="24"/>
                <w:u w:val="none"/>
                <w:lang w:val="en-US" w:eastAsia="zh-CN"/>
              </w:rPr>
            </w:pPr>
            <w:r>
              <w:rPr>
                <w:rFonts w:hint="eastAsia" w:ascii="宋体" w:hAnsi="宋体" w:eastAsia="宋体" w:cs="宋体"/>
                <w:b/>
                <w:bCs/>
                <w:i w:val="0"/>
                <w:iCs w:val="0"/>
                <w:color w:val="000000"/>
                <w:sz w:val="24"/>
                <w:szCs w:val="24"/>
                <w:u w:val="none"/>
                <w:lang w:val="en-US" w:eastAsia="zh-CN"/>
              </w:rPr>
              <w:t>外墙防水乳胶漆粉刷</w:t>
            </w:r>
          </w:p>
        </w:tc>
        <w:tc>
          <w:tcPr>
            <w:tcW w:w="5936" w:type="dxa"/>
            <w:tcBorders>
              <w:top w:val="single" w:color="000000" w:sz="4" w:space="0"/>
              <w:left w:val="single" w:color="000000" w:sz="4" w:space="0"/>
              <w:bottom w:val="single" w:color="000000" w:sz="4" w:space="0"/>
              <w:right w:val="single" w:color="000000" w:sz="4" w:space="0"/>
            </w:tcBorders>
            <w:noWrap w:val="0"/>
            <w:vAlign w:val="center"/>
          </w:tcPr>
          <w:p w14:paraId="438D247F">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z w:val="24"/>
                <w:szCs w:val="24"/>
                <w:u w:val="none"/>
              </w:rPr>
              <w:t>外墙防水乳胶漆粉刷500平方米</w:t>
            </w:r>
          </w:p>
        </w:tc>
        <w:tc>
          <w:tcPr>
            <w:tcW w:w="908" w:type="dxa"/>
            <w:tcBorders>
              <w:top w:val="single" w:color="000000" w:sz="4" w:space="0"/>
              <w:left w:val="single" w:color="000000" w:sz="4" w:space="0"/>
              <w:bottom w:val="single" w:color="000000" w:sz="4" w:space="0"/>
              <w:right w:val="single" w:color="000000" w:sz="4" w:space="0"/>
            </w:tcBorders>
            <w:noWrap/>
            <w:vAlign w:val="center"/>
          </w:tcPr>
          <w:p w14:paraId="45819B11">
            <w:pPr>
              <w:keepNext w:val="0"/>
              <w:keepLines w:val="0"/>
              <w:pageBreakBefore w:val="0"/>
              <w:kinsoku/>
              <w:wordWrap/>
              <w:overflowPunct/>
              <w:topLinePunct w:val="0"/>
              <w:autoSpaceDE/>
              <w:autoSpaceDN/>
              <w:bidi w:val="0"/>
              <w:adjustRightInd w:val="0"/>
              <w:snapToGrid w:val="0"/>
              <w:spacing w:beforeAutospacing="0" w:afterAutospacing="0" w:line="240" w:lineRule="auto"/>
              <w:ind w:left="0" w:leftChars="0" w:firstLine="0" w:firstLineChars="0"/>
              <w:jc w:val="center"/>
              <w:rPr>
                <w:rFonts w:hint="eastAsia" w:ascii="宋体" w:hAnsi="宋体" w:eastAsia="宋体" w:cs="宋体"/>
                <w:i w:val="0"/>
                <w:iCs w:val="0"/>
                <w:color w:val="000000"/>
                <w:sz w:val="24"/>
                <w:szCs w:val="24"/>
                <w:u w:val="none"/>
              </w:rPr>
            </w:pPr>
            <w:r>
              <w:rPr>
                <w:rFonts w:hint="eastAsia" w:ascii="仿宋" w:hAnsi="仿宋" w:eastAsia="仿宋" w:cs="仿宋"/>
                <w:sz w:val="28"/>
                <w:szCs w:val="28"/>
                <w:lang w:val="en-US" w:eastAsia="zh-CN"/>
              </w:rPr>
              <w:t>500</w:t>
            </w:r>
          </w:p>
        </w:tc>
        <w:tc>
          <w:tcPr>
            <w:tcW w:w="1059" w:type="dxa"/>
            <w:tcBorders>
              <w:top w:val="single" w:color="000000" w:sz="4" w:space="0"/>
              <w:left w:val="single" w:color="000000" w:sz="4" w:space="0"/>
              <w:bottom w:val="single" w:color="000000" w:sz="4" w:space="0"/>
              <w:right w:val="single" w:color="000000" w:sz="4" w:space="0"/>
            </w:tcBorders>
            <w:noWrap/>
            <w:vAlign w:val="center"/>
          </w:tcPr>
          <w:p w14:paraId="67DEE9A6">
            <w:pPr>
              <w:keepNext w:val="0"/>
              <w:keepLines w:val="0"/>
              <w:pageBreakBefore w:val="0"/>
              <w:kinsoku/>
              <w:wordWrap/>
              <w:overflowPunct/>
              <w:topLinePunct w:val="0"/>
              <w:autoSpaceDE/>
              <w:autoSpaceDN/>
              <w:bidi w:val="0"/>
              <w:adjustRightInd w:val="0"/>
              <w:snapToGrid w:val="0"/>
              <w:spacing w:beforeAutospacing="0" w:afterAutospacing="0" w:line="240" w:lineRule="auto"/>
              <w:ind w:left="0" w:leftChars="0" w:firstLine="0" w:firstLineChars="0"/>
              <w:jc w:val="center"/>
              <w:rPr>
                <w:rFonts w:hint="eastAsia" w:ascii="宋体" w:hAnsi="宋体" w:eastAsia="宋体" w:cs="宋体"/>
                <w:i w:val="0"/>
                <w:iCs w:val="0"/>
                <w:color w:val="000000"/>
                <w:sz w:val="24"/>
                <w:szCs w:val="24"/>
                <w:u w:val="none"/>
                <w:lang w:val="en-US" w:eastAsia="zh-CN"/>
              </w:rPr>
            </w:pPr>
            <w:r>
              <w:rPr>
                <w:rFonts w:hint="eastAsia" w:ascii="仿宋" w:hAnsi="仿宋" w:eastAsia="仿宋" w:cs="仿宋"/>
                <w:sz w:val="28"/>
                <w:szCs w:val="28"/>
                <w:lang w:val="en-US" w:eastAsia="zh-CN"/>
              </w:rPr>
              <w:t>平方米</w:t>
            </w:r>
          </w:p>
        </w:tc>
      </w:tr>
      <w:tr w14:paraId="24C961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7" w:hRule="atLeast"/>
        </w:trPr>
        <w:tc>
          <w:tcPr>
            <w:tcW w:w="631" w:type="dxa"/>
            <w:tcBorders>
              <w:top w:val="single" w:color="000000" w:sz="4" w:space="0"/>
              <w:left w:val="single" w:color="000000" w:sz="4" w:space="0"/>
              <w:bottom w:val="single" w:color="000000" w:sz="4" w:space="0"/>
              <w:right w:val="single" w:color="000000" w:sz="4" w:space="0"/>
            </w:tcBorders>
            <w:noWrap/>
            <w:vAlign w:val="center"/>
          </w:tcPr>
          <w:p w14:paraId="71069C68">
            <w:pPr>
              <w:keepNext w:val="0"/>
              <w:keepLines w:val="0"/>
              <w:pageBreakBefore w:val="0"/>
              <w:widowControl/>
              <w:numPr>
                <w:ilvl w:val="0"/>
                <w:numId w:val="3"/>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宋体" w:hAnsi="宋体" w:eastAsia="宋体" w:cs="宋体"/>
                <w:i w:val="0"/>
                <w:iCs w:val="0"/>
                <w:color w:val="000000"/>
                <w:sz w:val="24"/>
                <w:szCs w:val="24"/>
                <w:u w:val="none"/>
              </w:rPr>
            </w:pPr>
          </w:p>
        </w:tc>
        <w:tc>
          <w:tcPr>
            <w:tcW w:w="1577" w:type="dxa"/>
            <w:tcBorders>
              <w:top w:val="single" w:color="000000" w:sz="4" w:space="0"/>
              <w:left w:val="single" w:color="000000" w:sz="4" w:space="0"/>
              <w:bottom w:val="single" w:color="000000" w:sz="4" w:space="0"/>
              <w:right w:val="single" w:color="000000" w:sz="4" w:space="0"/>
            </w:tcBorders>
            <w:noWrap/>
            <w:vAlign w:val="center"/>
          </w:tcPr>
          <w:p w14:paraId="6EF8A15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b/>
                <w:bCs/>
                <w:i w:val="0"/>
                <w:iCs w:val="0"/>
                <w:color w:val="000000"/>
                <w:sz w:val="24"/>
                <w:szCs w:val="24"/>
                <w:u w:val="none"/>
                <w:lang w:val="en-US" w:eastAsia="zh-CN"/>
              </w:rPr>
            </w:pPr>
            <w:r>
              <w:rPr>
                <w:rFonts w:hint="eastAsia" w:ascii="宋体" w:hAnsi="宋体" w:eastAsia="宋体" w:cs="宋体"/>
                <w:b/>
                <w:bCs/>
                <w:i w:val="0"/>
                <w:iCs w:val="0"/>
                <w:color w:val="000000"/>
                <w:sz w:val="24"/>
                <w:szCs w:val="24"/>
                <w:u w:val="none"/>
                <w:lang w:val="en-US" w:eastAsia="zh-CN"/>
              </w:rPr>
              <w:t>运动场硬化</w:t>
            </w:r>
          </w:p>
        </w:tc>
        <w:tc>
          <w:tcPr>
            <w:tcW w:w="5936" w:type="dxa"/>
            <w:tcBorders>
              <w:top w:val="single" w:color="000000" w:sz="4" w:space="0"/>
              <w:left w:val="single" w:color="000000" w:sz="4" w:space="0"/>
              <w:bottom w:val="single" w:color="000000" w:sz="4" w:space="0"/>
              <w:right w:val="single" w:color="000000" w:sz="4" w:space="0"/>
            </w:tcBorders>
            <w:noWrap w:val="0"/>
            <w:vAlign w:val="center"/>
          </w:tcPr>
          <w:p w14:paraId="5F3A6D61">
            <w:pPr>
              <w:keepNext w:val="0"/>
              <w:keepLines w:val="0"/>
              <w:pageBreakBefore w:val="0"/>
              <w:widowControl/>
              <w:suppressLineNumbers w:val="0"/>
              <w:kinsoku/>
              <w:wordWrap/>
              <w:overflowPunct/>
              <w:topLinePunct w:val="0"/>
              <w:autoSpaceDE/>
              <w:autoSpaceDN/>
              <w:bidi w:val="0"/>
              <w:adjustRightInd/>
              <w:snapToGrid/>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z w:val="24"/>
                <w:szCs w:val="24"/>
                <w:u w:val="none"/>
              </w:rPr>
              <w:t>运动场硬化1400平方米</w:t>
            </w:r>
          </w:p>
        </w:tc>
        <w:tc>
          <w:tcPr>
            <w:tcW w:w="908" w:type="dxa"/>
            <w:tcBorders>
              <w:top w:val="single" w:color="000000" w:sz="4" w:space="0"/>
              <w:left w:val="single" w:color="000000" w:sz="4" w:space="0"/>
              <w:bottom w:val="single" w:color="000000" w:sz="4" w:space="0"/>
              <w:right w:val="single" w:color="000000" w:sz="4" w:space="0"/>
            </w:tcBorders>
            <w:noWrap/>
            <w:vAlign w:val="center"/>
          </w:tcPr>
          <w:p w14:paraId="50F630B1">
            <w:pPr>
              <w:keepNext w:val="0"/>
              <w:keepLines w:val="0"/>
              <w:pageBreakBefore w:val="0"/>
              <w:kinsoku/>
              <w:wordWrap/>
              <w:overflowPunct/>
              <w:topLinePunct w:val="0"/>
              <w:autoSpaceDE/>
              <w:autoSpaceDN/>
              <w:bidi w:val="0"/>
              <w:adjustRightInd w:val="0"/>
              <w:snapToGrid w:val="0"/>
              <w:spacing w:beforeAutospacing="0" w:afterAutospacing="0" w:line="240" w:lineRule="auto"/>
              <w:ind w:left="0" w:leftChars="0" w:firstLine="0" w:firstLineChars="0"/>
              <w:jc w:val="center"/>
              <w:rPr>
                <w:rFonts w:hint="eastAsia" w:ascii="宋体" w:hAnsi="宋体" w:eastAsia="宋体" w:cs="宋体"/>
                <w:i w:val="0"/>
                <w:iCs w:val="0"/>
                <w:color w:val="000000"/>
                <w:sz w:val="24"/>
                <w:szCs w:val="24"/>
                <w:u w:val="none"/>
                <w:lang w:val="en-US" w:eastAsia="zh-CN"/>
              </w:rPr>
            </w:pPr>
            <w:r>
              <w:rPr>
                <w:rFonts w:hint="eastAsia" w:ascii="仿宋" w:hAnsi="仿宋" w:eastAsia="仿宋" w:cs="仿宋"/>
                <w:sz w:val="28"/>
                <w:szCs w:val="28"/>
                <w:lang w:val="en-US" w:eastAsia="zh-CN"/>
              </w:rPr>
              <w:t>1400</w:t>
            </w:r>
          </w:p>
        </w:tc>
        <w:tc>
          <w:tcPr>
            <w:tcW w:w="1059" w:type="dxa"/>
            <w:tcBorders>
              <w:top w:val="single" w:color="000000" w:sz="4" w:space="0"/>
              <w:left w:val="single" w:color="000000" w:sz="4" w:space="0"/>
              <w:bottom w:val="single" w:color="000000" w:sz="4" w:space="0"/>
              <w:right w:val="single" w:color="000000" w:sz="4" w:space="0"/>
            </w:tcBorders>
            <w:noWrap/>
            <w:vAlign w:val="center"/>
          </w:tcPr>
          <w:p w14:paraId="1899D018">
            <w:pPr>
              <w:keepNext w:val="0"/>
              <w:keepLines w:val="0"/>
              <w:pageBreakBefore w:val="0"/>
              <w:kinsoku/>
              <w:wordWrap/>
              <w:overflowPunct/>
              <w:topLinePunct w:val="0"/>
              <w:autoSpaceDE/>
              <w:autoSpaceDN/>
              <w:bidi w:val="0"/>
              <w:adjustRightInd w:val="0"/>
              <w:snapToGrid w:val="0"/>
              <w:spacing w:beforeAutospacing="0" w:afterAutospacing="0" w:line="240" w:lineRule="auto"/>
              <w:ind w:left="0" w:leftChars="0" w:firstLine="0" w:firstLineChars="0"/>
              <w:jc w:val="center"/>
              <w:rPr>
                <w:rFonts w:hint="eastAsia" w:ascii="宋体" w:hAnsi="宋体" w:eastAsia="宋体" w:cs="宋体"/>
                <w:i w:val="0"/>
                <w:iCs w:val="0"/>
                <w:color w:val="000000"/>
                <w:sz w:val="24"/>
                <w:szCs w:val="24"/>
                <w:u w:val="none"/>
                <w:lang w:val="en-US" w:eastAsia="zh-CN"/>
              </w:rPr>
            </w:pPr>
            <w:r>
              <w:rPr>
                <w:rFonts w:hint="eastAsia" w:ascii="仿宋" w:hAnsi="仿宋" w:eastAsia="仿宋" w:cs="仿宋"/>
                <w:sz w:val="28"/>
                <w:szCs w:val="28"/>
                <w:lang w:val="en-US" w:eastAsia="zh-CN"/>
              </w:rPr>
              <w:t>平方米</w:t>
            </w:r>
          </w:p>
        </w:tc>
      </w:tr>
      <w:tr w14:paraId="221ADF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631" w:type="dxa"/>
            <w:tcBorders>
              <w:top w:val="single" w:color="000000" w:sz="4" w:space="0"/>
              <w:left w:val="single" w:color="000000" w:sz="4" w:space="0"/>
              <w:bottom w:val="single" w:color="000000" w:sz="4" w:space="0"/>
              <w:right w:val="single" w:color="000000" w:sz="4" w:space="0"/>
            </w:tcBorders>
            <w:noWrap/>
            <w:vAlign w:val="center"/>
          </w:tcPr>
          <w:p w14:paraId="55E29FCA">
            <w:pPr>
              <w:keepNext w:val="0"/>
              <w:keepLines w:val="0"/>
              <w:pageBreakBefore w:val="0"/>
              <w:widowControl/>
              <w:numPr>
                <w:ilvl w:val="0"/>
                <w:numId w:val="3"/>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77" w:type="dxa"/>
            <w:tcBorders>
              <w:top w:val="single" w:color="000000" w:sz="4" w:space="0"/>
              <w:left w:val="single" w:color="000000" w:sz="4" w:space="0"/>
              <w:bottom w:val="single" w:color="000000" w:sz="4" w:space="0"/>
              <w:right w:val="single" w:color="000000" w:sz="4" w:space="0"/>
            </w:tcBorders>
            <w:noWrap/>
            <w:vAlign w:val="center"/>
          </w:tcPr>
          <w:p w14:paraId="50FB2F0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b/>
                <w:bCs/>
                <w:i w:val="0"/>
                <w:iCs w:val="0"/>
                <w:color w:val="000000"/>
                <w:sz w:val="24"/>
                <w:szCs w:val="24"/>
                <w:u w:val="none"/>
                <w:lang w:val="en-US" w:eastAsia="zh-CN"/>
              </w:rPr>
            </w:pPr>
            <w:r>
              <w:rPr>
                <w:rFonts w:hint="eastAsia" w:ascii="宋体" w:hAnsi="宋体" w:eastAsia="宋体" w:cs="宋体"/>
                <w:b/>
                <w:bCs/>
                <w:i w:val="0"/>
                <w:iCs w:val="0"/>
                <w:color w:val="000000"/>
                <w:sz w:val="24"/>
                <w:szCs w:val="24"/>
                <w:u w:val="none"/>
                <w:lang w:val="en-US" w:eastAsia="zh-CN"/>
              </w:rPr>
              <w:t>采购篮球架</w:t>
            </w:r>
          </w:p>
        </w:tc>
        <w:tc>
          <w:tcPr>
            <w:tcW w:w="5936" w:type="dxa"/>
            <w:tcBorders>
              <w:top w:val="single" w:color="000000" w:sz="4" w:space="0"/>
              <w:left w:val="single" w:color="000000" w:sz="4" w:space="0"/>
              <w:bottom w:val="single" w:color="000000" w:sz="4" w:space="0"/>
              <w:right w:val="single" w:color="000000" w:sz="4" w:space="0"/>
            </w:tcBorders>
            <w:noWrap w:val="0"/>
            <w:vAlign w:val="center"/>
          </w:tcPr>
          <w:p w14:paraId="75F4913C">
            <w:pPr>
              <w:keepNext w:val="0"/>
              <w:keepLines w:val="0"/>
              <w:pageBreakBefore w:val="0"/>
              <w:widowControl/>
              <w:numPr>
                <w:ilvl w:val="0"/>
                <w:numId w:val="0"/>
              </w:numPr>
              <w:suppressLineNumbers w:val="0"/>
              <w:kinsoku/>
              <w:wordWrap/>
              <w:overflowPunct/>
              <w:topLinePunct w:val="0"/>
              <w:autoSpaceDE/>
              <w:autoSpaceDN/>
              <w:bidi w:val="0"/>
              <w:adjustRightInd/>
              <w:snapToGrid/>
              <w:ind w:leftChars="0"/>
              <w:jc w:val="left"/>
              <w:textAlignment w:val="bottom"/>
              <w:rPr>
                <w:rFonts w:hint="eastAsia" w:ascii="宋体" w:hAnsi="宋体" w:eastAsia="宋体" w:cs="宋体"/>
                <w:sz w:val="24"/>
                <w:szCs w:val="24"/>
                <w:lang w:val="en-US" w:eastAsia="zh-CN"/>
              </w:rPr>
            </w:pPr>
            <w:r>
              <w:rPr>
                <w:rFonts w:hint="eastAsia" w:ascii="宋体" w:hAnsi="宋体" w:cs="宋体"/>
                <w:sz w:val="24"/>
                <w:szCs w:val="24"/>
                <w:lang w:val="en-US" w:eastAsia="zh-CN"/>
              </w:rPr>
              <w:t>1.</w:t>
            </w:r>
            <w:r>
              <w:rPr>
                <w:rFonts w:hint="eastAsia" w:ascii="宋体" w:hAnsi="宋体" w:eastAsia="宋体" w:cs="宋体"/>
                <w:sz w:val="24"/>
                <w:szCs w:val="24"/>
                <w:lang w:val="en-US" w:eastAsia="zh-CN"/>
              </w:rPr>
              <w:t>表面工艺：钢管经脱脂、抛丸除锈、静电粉末喷涂；涂层均匀、耐候、防脱、防紫外线；所有尖角、锐边做圆弧钝化（R≥3 mm），防止刮伤。</w:t>
            </w:r>
          </w:p>
          <w:p w14:paraId="12443396">
            <w:pPr>
              <w:keepNext w:val="0"/>
              <w:keepLines w:val="0"/>
              <w:pageBreakBefore w:val="0"/>
              <w:widowControl/>
              <w:numPr>
                <w:ilvl w:val="0"/>
                <w:numId w:val="0"/>
              </w:numPr>
              <w:suppressLineNumbers w:val="0"/>
              <w:kinsoku/>
              <w:wordWrap/>
              <w:overflowPunct/>
              <w:topLinePunct w:val="0"/>
              <w:autoSpaceDE/>
              <w:autoSpaceDN/>
              <w:bidi w:val="0"/>
              <w:adjustRightInd/>
              <w:snapToGrid/>
              <w:ind w:leftChars="0"/>
              <w:jc w:val="left"/>
              <w:textAlignment w:val="bottom"/>
              <w:rPr>
                <w:rFonts w:hint="eastAsia" w:ascii="宋体" w:hAnsi="宋体" w:eastAsia="宋体" w:cs="宋体"/>
                <w:sz w:val="24"/>
                <w:szCs w:val="24"/>
                <w:lang w:val="en-US" w:eastAsia="zh-CN"/>
              </w:rPr>
            </w:pPr>
            <w:r>
              <w:rPr>
                <w:rFonts w:hint="eastAsia" w:ascii="宋体" w:hAnsi="宋体" w:cs="宋体"/>
                <w:sz w:val="24"/>
                <w:szCs w:val="24"/>
                <w:lang w:val="en-US" w:eastAsia="zh-CN"/>
              </w:rPr>
              <w:t>2.</w:t>
            </w:r>
            <w:r>
              <w:rPr>
                <w:rFonts w:hint="eastAsia" w:ascii="宋体" w:hAnsi="宋体" w:eastAsia="宋体" w:cs="宋体"/>
                <w:sz w:val="24"/>
                <w:szCs w:val="24"/>
                <w:lang w:val="en-US" w:eastAsia="zh-CN"/>
              </w:rPr>
              <w:t>材质：全部主承载构件采用优质 Q235 碳素结构钢；紧固件为高等级防锈、防松防盗螺栓（≥ 8.8 级） 。</w:t>
            </w:r>
          </w:p>
          <w:p w14:paraId="33CE3182">
            <w:pPr>
              <w:keepNext w:val="0"/>
              <w:keepLines w:val="0"/>
              <w:pageBreakBefore w:val="0"/>
              <w:widowControl/>
              <w:numPr>
                <w:ilvl w:val="0"/>
                <w:numId w:val="0"/>
              </w:numPr>
              <w:suppressLineNumbers w:val="0"/>
              <w:kinsoku/>
              <w:wordWrap/>
              <w:overflowPunct/>
              <w:topLinePunct w:val="0"/>
              <w:autoSpaceDE/>
              <w:autoSpaceDN/>
              <w:bidi w:val="0"/>
              <w:adjustRightInd/>
              <w:snapToGrid/>
              <w:ind w:leftChars="0"/>
              <w:jc w:val="left"/>
              <w:textAlignment w:val="bottom"/>
              <w:rPr>
                <w:rFonts w:hint="eastAsia" w:ascii="宋体" w:hAnsi="宋体" w:eastAsia="宋体" w:cs="宋体"/>
                <w:sz w:val="24"/>
                <w:szCs w:val="24"/>
                <w:lang w:val="en-US" w:eastAsia="zh-CN"/>
              </w:rPr>
            </w:pPr>
            <w:r>
              <w:rPr>
                <w:rFonts w:hint="eastAsia" w:ascii="宋体" w:hAnsi="宋体" w:cs="宋体"/>
                <w:sz w:val="24"/>
                <w:szCs w:val="24"/>
                <w:lang w:val="en-US" w:eastAsia="zh-CN"/>
              </w:rPr>
              <w:t>3.</w:t>
            </w:r>
            <w:r>
              <w:rPr>
                <w:rFonts w:hint="eastAsia" w:ascii="宋体" w:hAnsi="宋体" w:eastAsia="宋体" w:cs="宋体"/>
                <w:sz w:val="24"/>
                <w:szCs w:val="24"/>
                <w:lang w:val="en-US" w:eastAsia="zh-CN"/>
              </w:rPr>
              <w:t>结构与管材参数</w:t>
            </w:r>
          </w:p>
          <w:p w14:paraId="3400696F">
            <w:pPr>
              <w:keepNext w:val="0"/>
              <w:keepLines w:val="0"/>
              <w:pageBreakBefore w:val="0"/>
              <w:widowControl/>
              <w:numPr>
                <w:ilvl w:val="0"/>
                <w:numId w:val="0"/>
              </w:numPr>
              <w:suppressLineNumbers w:val="0"/>
              <w:kinsoku/>
              <w:wordWrap/>
              <w:overflowPunct/>
              <w:topLinePunct w:val="0"/>
              <w:autoSpaceDE/>
              <w:autoSpaceDN/>
              <w:bidi w:val="0"/>
              <w:adjustRightInd/>
              <w:snapToGrid/>
              <w:ind w:leftChars="0"/>
              <w:jc w:val="left"/>
              <w:textAlignment w:val="bottom"/>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主立柱：180×180×4.0 mm。</w:t>
            </w:r>
          </w:p>
          <w:p w14:paraId="1B3153A4">
            <w:pPr>
              <w:keepNext w:val="0"/>
              <w:keepLines w:val="0"/>
              <w:pageBreakBefore w:val="0"/>
              <w:widowControl/>
              <w:numPr>
                <w:ilvl w:val="0"/>
                <w:numId w:val="0"/>
              </w:numPr>
              <w:suppressLineNumbers w:val="0"/>
              <w:kinsoku/>
              <w:wordWrap/>
              <w:overflowPunct/>
              <w:topLinePunct w:val="0"/>
              <w:autoSpaceDE/>
              <w:autoSpaceDN/>
              <w:bidi w:val="0"/>
              <w:adjustRightInd/>
              <w:snapToGrid/>
              <w:ind w:leftChars="0"/>
              <w:jc w:val="left"/>
              <w:textAlignment w:val="bottom"/>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伸臂（前探）：150×150×3.0。</w:t>
            </w:r>
          </w:p>
          <w:p w14:paraId="452B35BA">
            <w:pPr>
              <w:keepNext w:val="0"/>
              <w:keepLines w:val="0"/>
              <w:pageBreakBefore w:val="0"/>
              <w:widowControl/>
              <w:numPr>
                <w:ilvl w:val="0"/>
                <w:numId w:val="0"/>
              </w:numPr>
              <w:suppressLineNumbers w:val="0"/>
              <w:kinsoku/>
              <w:wordWrap/>
              <w:overflowPunct/>
              <w:topLinePunct w:val="0"/>
              <w:autoSpaceDE/>
              <w:autoSpaceDN/>
              <w:bidi w:val="0"/>
              <w:adjustRightInd/>
              <w:snapToGrid/>
              <w:ind w:leftChars="0"/>
              <w:jc w:val="left"/>
              <w:textAlignment w:val="bottom"/>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拉杆 / 支撑：上、下拉杆采用 ≥ Φ50×2.0 mm；可调节，用于校准篮板垂直度、篮圈水平度；多点加固，消除晃动、颤振 。</w:t>
            </w:r>
          </w:p>
          <w:p w14:paraId="70369A25">
            <w:pPr>
              <w:keepNext w:val="0"/>
              <w:keepLines w:val="0"/>
              <w:pageBreakBefore w:val="0"/>
              <w:widowControl/>
              <w:numPr>
                <w:ilvl w:val="0"/>
                <w:numId w:val="0"/>
              </w:numPr>
              <w:suppressLineNumbers w:val="0"/>
              <w:kinsoku/>
              <w:wordWrap/>
              <w:overflowPunct/>
              <w:topLinePunct w:val="0"/>
              <w:autoSpaceDE/>
              <w:autoSpaceDN/>
              <w:bidi w:val="0"/>
              <w:adjustRightInd/>
              <w:snapToGrid/>
              <w:ind w:leftChars="0"/>
              <w:jc w:val="left"/>
              <w:textAlignment w:val="bottom"/>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预埋基础</w:t>
            </w:r>
          </w:p>
          <w:p w14:paraId="5E77D555">
            <w:pPr>
              <w:keepNext w:val="0"/>
              <w:keepLines w:val="0"/>
              <w:pageBreakBefore w:val="0"/>
              <w:widowControl/>
              <w:numPr>
                <w:ilvl w:val="0"/>
                <w:numId w:val="0"/>
              </w:numPr>
              <w:suppressLineNumbers w:val="0"/>
              <w:kinsoku/>
              <w:wordWrap/>
              <w:overflowPunct/>
              <w:topLinePunct w:val="0"/>
              <w:autoSpaceDE/>
              <w:autoSpaceDN/>
              <w:bidi w:val="0"/>
              <w:adjustRightInd/>
              <w:snapToGrid/>
              <w:ind w:leftChars="0"/>
              <w:jc w:val="left"/>
              <w:textAlignment w:val="bottom"/>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“直埋深度：≥ 900～950 mm”</w:t>
            </w:r>
          </w:p>
          <w:p w14:paraId="25991377">
            <w:pPr>
              <w:keepNext w:val="0"/>
              <w:keepLines w:val="0"/>
              <w:pageBreakBefore w:val="0"/>
              <w:widowControl/>
              <w:numPr>
                <w:ilvl w:val="0"/>
                <w:numId w:val="0"/>
              </w:numPr>
              <w:suppressLineNumbers w:val="0"/>
              <w:kinsoku/>
              <w:wordWrap/>
              <w:overflowPunct/>
              <w:topLinePunct w:val="0"/>
              <w:autoSpaceDE/>
              <w:autoSpaceDN/>
              <w:bidi w:val="0"/>
              <w:adjustRightInd/>
              <w:snapToGrid/>
              <w:ind w:leftChars="0"/>
              <w:jc w:val="left"/>
              <w:textAlignment w:val="bottom"/>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“基坑：≥ 800×800×1000 mm，C30/C35 混凝土浇筑”</w:t>
            </w:r>
          </w:p>
          <w:p w14:paraId="6A91CC10">
            <w:pPr>
              <w:keepNext w:val="0"/>
              <w:keepLines w:val="0"/>
              <w:pageBreakBefore w:val="0"/>
              <w:widowControl/>
              <w:numPr>
                <w:ilvl w:val="0"/>
                <w:numId w:val="0"/>
              </w:numPr>
              <w:suppressLineNumbers w:val="0"/>
              <w:kinsoku/>
              <w:wordWrap/>
              <w:overflowPunct/>
              <w:topLinePunct w:val="0"/>
              <w:autoSpaceDE/>
              <w:autoSpaceDN/>
              <w:bidi w:val="0"/>
              <w:adjustRightInd/>
              <w:snapToGrid/>
              <w:ind w:leftChars="0"/>
              <w:jc w:val="left"/>
              <w:textAlignment w:val="bottom"/>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“配套预埋件法兰盘，法兰规格 ≥ 340×340 mm；立柱外加防护装饰护套” 。</w:t>
            </w:r>
          </w:p>
          <w:p w14:paraId="32B64D1C">
            <w:pPr>
              <w:keepNext w:val="0"/>
              <w:keepLines w:val="0"/>
              <w:pageBreakBefore w:val="0"/>
              <w:widowControl/>
              <w:numPr>
                <w:ilvl w:val="0"/>
                <w:numId w:val="0"/>
              </w:numPr>
              <w:suppressLineNumbers w:val="0"/>
              <w:kinsoku/>
              <w:wordWrap/>
              <w:overflowPunct/>
              <w:topLinePunct w:val="0"/>
              <w:autoSpaceDE/>
              <w:autoSpaceDN/>
              <w:bidi w:val="0"/>
              <w:adjustRightInd/>
              <w:snapToGrid/>
              <w:ind w:leftChars="0"/>
              <w:jc w:val="left"/>
              <w:textAlignment w:val="bottom"/>
              <w:rPr>
                <w:rFonts w:hint="eastAsia" w:ascii="宋体" w:hAnsi="宋体" w:eastAsia="宋体" w:cs="宋体"/>
                <w:sz w:val="24"/>
                <w:szCs w:val="24"/>
                <w:lang w:val="en-US" w:eastAsia="zh-CN"/>
              </w:rPr>
            </w:pPr>
            <w:r>
              <w:rPr>
                <w:rFonts w:hint="eastAsia" w:ascii="宋体" w:hAnsi="宋体" w:cs="宋体"/>
                <w:sz w:val="24"/>
                <w:szCs w:val="24"/>
                <w:lang w:val="en-US" w:eastAsia="zh-CN"/>
              </w:rPr>
              <w:t>4.</w:t>
            </w:r>
            <w:r>
              <w:rPr>
                <w:rFonts w:hint="eastAsia" w:ascii="宋体" w:hAnsi="宋体" w:eastAsia="宋体" w:cs="宋体"/>
                <w:sz w:val="24"/>
                <w:szCs w:val="24"/>
                <w:lang w:val="en-US" w:eastAsia="zh-CN"/>
              </w:rPr>
              <w:t>篮板</w:t>
            </w:r>
          </w:p>
          <w:p w14:paraId="12F14B30">
            <w:pPr>
              <w:keepNext w:val="0"/>
              <w:keepLines w:val="0"/>
              <w:pageBreakBefore w:val="0"/>
              <w:widowControl/>
              <w:numPr>
                <w:ilvl w:val="0"/>
                <w:numId w:val="0"/>
              </w:numPr>
              <w:suppressLineNumbers w:val="0"/>
              <w:kinsoku/>
              <w:wordWrap/>
              <w:overflowPunct/>
              <w:topLinePunct w:val="0"/>
              <w:autoSpaceDE/>
              <w:autoSpaceDN/>
              <w:bidi w:val="0"/>
              <w:adjustRightInd/>
              <w:snapToGrid/>
              <w:ind w:leftChars="0"/>
              <w:jc w:val="left"/>
              <w:textAlignment w:val="bottom"/>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规格：外尺寸：1800 mm（宽）×1050 mm（高）；对角线误差 ≤ 6 mm。</w:t>
            </w:r>
          </w:p>
          <w:p w14:paraId="0580C46D">
            <w:pPr>
              <w:keepNext w:val="0"/>
              <w:keepLines w:val="0"/>
              <w:pageBreakBefore w:val="0"/>
              <w:widowControl/>
              <w:numPr>
                <w:ilvl w:val="0"/>
                <w:numId w:val="0"/>
              </w:numPr>
              <w:suppressLineNumbers w:val="0"/>
              <w:kinsoku/>
              <w:wordWrap/>
              <w:overflowPunct/>
              <w:topLinePunct w:val="0"/>
              <w:autoSpaceDE/>
              <w:autoSpaceDN/>
              <w:bidi w:val="0"/>
              <w:adjustRightInd/>
              <w:snapToGrid/>
              <w:ind w:leftChars="0"/>
              <w:jc w:val="left"/>
              <w:textAlignment w:val="bottom"/>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钢化玻璃篮板：≥ 12 mm 安全钢化玻璃，外包铝合金护框，配防爆膜。</w:t>
            </w:r>
          </w:p>
          <w:p w14:paraId="46531345">
            <w:pPr>
              <w:keepNext w:val="0"/>
              <w:keepLines w:val="0"/>
              <w:pageBreakBefore w:val="0"/>
              <w:widowControl/>
              <w:numPr>
                <w:ilvl w:val="0"/>
                <w:numId w:val="0"/>
              </w:numPr>
              <w:suppressLineNumbers w:val="0"/>
              <w:kinsoku/>
              <w:wordWrap/>
              <w:overflowPunct/>
              <w:topLinePunct w:val="0"/>
              <w:autoSpaceDE/>
              <w:autoSpaceDN/>
              <w:bidi w:val="0"/>
              <w:adjustRightInd/>
              <w:snapToGrid/>
              <w:ind w:leftChars="0"/>
              <w:jc w:val="left"/>
              <w:textAlignment w:val="bottom"/>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安装固定：多加固点连接，预埋螺母，专用高强度螺栓，保证受冲击不松动、不脱落 。</w:t>
            </w:r>
          </w:p>
          <w:p w14:paraId="46572272">
            <w:pPr>
              <w:keepNext w:val="0"/>
              <w:keepLines w:val="0"/>
              <w:pageBreakBefore w:val="0"/>
              <w:widowControl/>
              <w:numPr>
                <w:ilvl w:val="0"/>
                <w:numId w:val="0"/>
              </w:numPr>
              <w:suppressLineNumbers w:val="0"/>
              <w:kinsoku/>
              <w:wordWrap/>
              <w:overflowPunct/>
              <w:topLinePunct w:val="0"/>
              <w:autoSpaceDE/>
              <w:autoSpaceDN/>
              <w:bidi w:val="0"/>
              <w:adjustRightInd/>
              <w:snapToGrid/>
              <w:ind w:leftChars="0"/>
              <w:jc w:val="left"/>
              <w:textAlignment w:val="bottom"/>
              <w:rPr>
                <w:rFonts w:hint="eastAsia" w:ascii="宋体" w:hAnsi="宋体" w:eastAsia="宋体" w:cs="宋体"/>
                <w:sz w:val="24"/>
                <w:szCs w:val="24"/>
                <w:lang w:val="en-US" w:eastAsia="zh-CN"/>
              </w:rPr>
            </w:pPr>
            <w:r>
              <w:rPr>
                <w:rFonts w:hint="eastAsia" w:ascii="宋体" w:hAnsi="宋体" w:cs="宋体"/>
                <w:sz w:val="24"/>
                <w:szCs w:val="24"/>
                <w:lang w:val="en-US" w:eastAsia="zh-CN"/>
              </w:rPr>
              <w:t>5.</w:t>
            </w:r>
            <w:r>
              <w:rPr>
                <w:rFonts w:hint="eastAsia" w:ascii="宋体" w:hAnsi="宋体" w:eastAsia="宋体" w:cs="宋体"/>
                <w:sz w:val="24"/>
                <w:szCs w:val="24"/>
                <w:lang w:val="en-US" w:eastAsia="zh-CN"/>
              </w:rPr>
              <w:t>篮圈与篮网</w:t>
            </w:r>
          </w:p>
          <w:p w14:paraId="47ECD3A6">
            <w:pPr>
              <w:keepNext w:val="0"/>
              <w:keepLines w:val="0"/>
              <w:pageBreakBefore w:val="0"/>
              <w:widowControl/>
              <w:numPr>
                <w:ilvl w:val="0"/>
                <w:numId w:val="0"/>
              </w:numPr>
              <w:suppressLineNumbers w:val="0"/>
              <w:kinsoku/>
              <w:wordWrap/>
              <w:overflowPunct/>
              <w:topLinePunct w:val="0"/>
              <w:autoSpaceDE/>
              <w:autoSpaceDN/>
              <w:bidi w:val="0"/>
              <w:adjustRightInd/>
              <w:snapToGrid/>
              <w:ind w:leftChars="0"/>
              <w:jc w:val="left"/>
              <w:textAlignment w:val="bottom"/>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篮圈：实心圆钢，直径 Φ18～20 mm；内径 450～459 mm；橙色；带弹簧缓冲（抗压篮圈），受冲击可翻转，卸载自动复位；焊接均匀、无裂纹 。</w:t>
            </w:r>
          </w:p>
          <w:p w14:paraId="756BCACE">
            <w:pPr>
              <w:keepNext w:val="0"/>
              <w:keepLines w:val="0"/>
              <w:pageBreakBefore w:val="0"/>
              <w:widowControl/>
              <w:numPr>
                <w:ilvl w:val="0"/>
                <w:numId w:val="0"/>
              </w:numPr>
              <w:suppressLineNumbers w:val="0"/>
              <w:kinsoku/>
              <w:wordWrap/>
              <w:overflowPunct/>
              <w:topLinePunct w:val="0"/>
              <w:autoSpaceDE/>
              <w:autoSpaceDN/>
              <w:bidi w:val="0"/>
              <w:adjustRightInd/>
              <w:snapToGrid/>
              <w:ind w:leftChars="0"/>
              <w:jc w:val="left"/>
              <w:textAlignment w:val="bottom"/>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篮网：尼龙高强度篮网；长度 400～450 mm；耐老化、防脱落。</w:t>
            </w:r>
          </w:p>
          <w:p w14:paraId="29C1578E">
            <w:pPr>
              <w:keepNext w:val="0"/>
              <w:keepLines w:val="0"/>
              <w:pageBreakBefore w:val="0"/>
              <w:widowControl/>
              <w:numPr>
                <w:ilvl w:val="0"/>
                <w:numId w:val="0"/>
              </w:numPr>
              <w:suppressLineNumbers w:val="0"/>
              <w:kinsoku/>
              <w:wordWrap/>
              <w:overflowPunct/>
              <w:topLinePunct w:val="0"/>
              <w:autoSpaceDE/>
              <w:autoSpaceDN/>
              <w:bidi w:val="0"/>
              <w:adjustRightInd/>
              <w:snapToGrid/>
              <w:ind w:leftChars="0"/>
              <w:jc w:val="left"/>
              <w:textAlignment w:val="bottom"/>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高度公差：篮圈上沿距地面：3050 mm，允许偏差 ±6 mm</w:t>
            </w:r>
          </w:p>
        </w:tc>
        <w:tc>
          <w:tcPr>
            <w:tcW w:w="908" w:type="dxa"/>
            <w:tcBorders>
              <w:top w:val="single" w:color="000000" w:sz="4" w:space="0"/>
              <w:left w:val="single" w:color="000000" w:sz="4" w:space="0"/>
              <w:bottom w:val="single" w:color="000000" w:sz="4" w:space="0"/>
              <w:right w:val="single" w:color="000000" w:sz="4" w:space="0"/>
            </w:tcBorders>
            <w:noWrap/>
            <w:vAlign w:val="center"/>
          </w:tcPr>
          <w:p w14:paraId="58BEAF15">
            <w:pPr>
              <w:keepNext w:val="0"/>
              <w:keepLines w:val="0"/>
              <w:pageBreakBefore w:val="0"/>
              <w:kinsoku/>
              <w:wordWrap/>
              <w:overflowPunct/>
              <w:topLinePunct w:val="0"/>
              <w:autoSpaceDE/>
              <w:autoSpaceDN/>
              <w:bidi w:val="0"/>
              <w:adjustRightInd w:val="0"/>
              <w:snapToGrid w:val="0"/>
              <w:spacing w:beforeAutospacing="0" w:afterAutospacing="0" w:line="240" w:lineRule="auto"/>
              <w:ind w:left="0" w:leftChars="0" w:firstLine="0" w:firstLineChars="0"/>
              <w:jc w:val="center"/>
              <w:rPr>
                <w:rFonts w:hint="eastAsia" w:ascii="宋体" w:hAnsi="宋体" w:eastAsia="宋体" w:cs="宋体"/>
                <w:i w:val="0"/>
                <w:iCs w:val="0"/>
                <w:color w:val="000000"/>
                <w:sz w:val="24"/>
                <w:szCs w:val="24"/>
                <w:u w:val="none"/>
                <w:lang w:val="en-US" w:eastAsia="zh-CN"/>
              </w:rPr>
            </w:pPr>
            <w:r>
              <w:rPr>
                <w:rFonts w:hint="eastAsia" w:ascii="仿宋" w:hAnsi="仿宋" w:eastAsia="仿宋" w:cs="仿宋"/>
                <w:sz w:val="28"/>
                <w:szCs w:val="28"/>
                <w:lang w:val="en-US" w:eastAsia="zh-CN"/>
              </w:rPr>
              <w:t>1</w:t>
            </w:r>
          </w:p>
        </w:tc>
        <w:tc>
          <w:tcPr>
            <w:tcW w:w="1059" w:type="dxa"/>
            <w:tcBorders>
              <w:top w:val="single" w:color="000000" w:sz="4" w:space="0"/>
              <w:left w:val="single" w:color="000000" w:sz="4" w:space="0"/>
              <w:bottom w:val="single" w:color="000000" w:sz="4" w:space="0"/>
              <w:right w:val="single" w:color="000000" w:sz="4" w:space="0"/>
            </w:tcBorders>
            <w:noWrap/>
            <w:vAlign w:val="center"/>
          </w:tcPr>
          <w:p w14:paraId="574DA3AC">
            <w:pPr>
              <w:keepNext w:val="0"/>
              <w:keepLines w:val="0"/>
              <w:pageBreakBefore w:val="0"/>
              <w:kinsoku/>
              <w:wordWrap/>
              <w:overflowPunct/>
              <w:topLinePunct w:val="0"/>
              <w:autoSpaceDE/>
              <w:autoSpaceDN/>
              <w:bidi w:val="0"/>
              <w:adjustRightInd w:val="0"/>
              <w:snapToGrid w:val="0"/>
              <w:spacing w:beforeAutospacing="0" w:afterAutospacing="0" w:line="240" w:lineRule="auto"/>
              <w:ind w:left="0" w:leftChars="0" w:firstLine="0" w:firstLineChars="0"/>
              <w:jc w:val="center"/>
              <w:rPr>
                <w:rFonts w:hint="eastAsia" w:ascii="宋体" w:hAnsi="宋体" w:eastAsia="宋体" w:cs="宋体"/>
                <w:i w:val="0"/>
                <w:iCs w:val="0"/>
                <w:color w:val="000000"/>
                <w:sz w:val="24"/>
                <w:szCs w:val="24"/>
                <w:u w:val="none"/>
                <w:lang w:val="en-US" w:eastAsia="zh-CN"/>
              </w:rPr>
            </w:pPr>
            <w:r>
              <w:rPr>
                <w:rFonts w:hint="eastAsia" w:ascii="仿宋" w:hAnsi="仿宋" w:eastAsia="仿宋" w:cs="仿宋"/>
                <w:sz w:val="28"/>
                <w:szCs w:val="28"/>
                <w:lang w:val="en-US" w:eastAsia="zh-CN"/>
              </w:rPr>
              <w:t>套</w:t>
            </w:r>
          </w:p>
        </w:tc>
      </w:tr>
      <w:tr w14:paraId="2AA875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1" w:hRule="atLeast"/>
        </w:trPr>
        <w:tc>
          <w:tcPr>
            <w:tcW w:w="631" w:type="dxa"/>
            <w:tcBorders>
              <w:top w:val="single" w:color="000000" w:sz="4" w:space="0"/>
              <w:left w:val="single" w:color="000000" w:sz="4" w:space="0"/>
              <w:bottom w:val="single" w:color="000000" w:sz="4" w:space="0"/>
              <w:right w:val="single" w:color="000000" w:sz="4" w:space="0"/>
            </w:tcBorders>
            <w:noWrap/>
            <w:vAlign w:val="center"/>
          </w:tcPr>
          <w:p w14:paraId="68D9EA4B">
            <w:pPr>
              <w:keepNext w:val="0"/>
              <w:keepLines w:val="0"/>
              <w:pageBreakBefore w:val="0"/>
              <w:widowControl/>
              <w:numPr>
                <w:ilvl w:val="0"/>
                <w:numId w:val="3"/>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77" w:type="dxa"/>
            <w:tcBorders>
              <w:top w:val="single" w:color="000000" w:sz="4" w:space="0"/>
              <w:left w:val="single" w:color="000000" w:sz="4" w:space="0"/>
              <w:bottom w:val="single" w:color="000000" w:sz="4" w:space="0"/>
              <w:right w:val="single" w:color="000000" w:sz="4" w:space="0"/>
            </w:tcBorders>
            <w:noWrap/>
            <w:vAlign w:val="center"/>
          </w:tcPr>
          <w:p w14:paraId="49C5328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b/>
                <w:bCs/>
                <w:i w:val="0"/>
                <w:iCs w:val="0"/>
                <w:color w:val="000000"/>
                <w:sz w:val="24"/>
                <w:szCs w:val="24"/>
                <w:u w:val="none"/>
                <w:lang w:val="en-US" w:eastAsia="zh-CN"/>
              </w:rPr>
            </w:pPr>
            <w:r>
              <w:rPr>
                <w:rFonts w:hint="eastAsia" w:ascii="宋体" w:hAnsi="宋体" w:eastAsia="宋体" w:cs="宋体"/>
                <w:b/>
                <w:bCs/>
                <w:i w:val="0"/>
                <w:iCs w:val="0"/>
                <w:color w:val="000000"/>
                <w:sz w:val="24"/>
                <w:szCs w:val="24"/>
                <w:u w:val="none"/>
                <w:lang w:val="en-US" w:eastAsia="zh-CN"/>
              </w:rPr>
              <w:t>足球场人造草坪400平方米</w:t>
            </w:r>
          </w:p>
        </w:tc>
        <w:tc>
          <w:tcPr>
            <w:tcW w:w="5936" w:type="dxa"/>
            <w:tcBorders>
              <w:top w:val="single" w:color="000000" w:sz="4" w:space="0"/>
              <w:left w:val="single" w:color="000000" w:sz="4" w:space="0"/>
              <w:bottom w:val="single" w:color="000000" w:sz="4" w:space="0"/>
              <w:right w:val="single" w:color="000000" w:sz="4" w:space="0"/>
            </w:tcBorders>
            <w:noWrap w:val="0"/>
            <w:vAlign w:val="center"/>
          </w:tcPr>
          <w:p w14:paraId="27BFE8BE">
            <w:pPr>
              <w:keepNext w:val="0"/>
              <w:keepLines w:val="0"/>
              <w:pageBreakBefore w:val="0"/>
              <w:widowControl/>
              <w:suppressLineNumbers w:val="0"/>
              <w:kinsoku/>
              <w:wordWrap/>
              <w:overflowPunct/>
              <w:topLinePunct w:val="0"/>
              <w:autoSpaceDE/>
              <w:autoSpaceDN/>
              <w:bidi w:val="0"/>
              <w:adjustRightInd/>
              <w:snapToGrid/>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z w:val="24"/>
                <w:szCs w:val="24"/>
                <w:u w:val="none"/>
              </w:rPr>
              <w:t xml:space="preserve">草高 50mm </w:t>
            </w:r>
          </w:p>
          <w:p w14:paraId="76A1520D">
            <w:pPr>
              <w:keepNext w:val="0"/>
              <w:keepLines w:val="0"/>
              <w:pageBreakBefore w:val="0"/>
              <w:widowControl/>
              <w:suppressLineNumbers w:val="0"/>
              <w:kinsoku/>
              <w:wordWrap/>
              <w:overflowPunct/>
              <w:topLinePunct w:val="0"/>
              <w:autoSpaceDE/>
              <w:autoSpaceDN/>
              <w:bidi w:val="0"/>
              <w:adjustRightInd/>
              <w:snapToGrid/>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z w:val="24"/>
                <w:szCs w:val="24"/>
                <w:u w:val="none"/>
              </w:rPr>
              <w:t xml:space="preserve"> 密度10500针/㎡  </w:t>
            </w:r>
          </w:p>
          <w:p w14:paraId="12F70901">
            <w:pPr>
              <w:keepNext w:val="0"/>
              <w:keepLines w:val="0"/>
              <w:pageBreakBefore w:val="0"/>
              <w:widowControl/>
              <w:suppressLineNumbers w:val="0"/>
              <w:kinsoku/>
              <w:wordWrap/>
              <w:overflowPunct/>
              <w:topLinePunct w:val="0"/>
              <w:autoSpaceDE/>
              <w:autoSpaceDN/>
              <w:bidi w:val="0"/>
              <w:adjustRightInd/>
              <w:snapToGrid/>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z w:val="24"/>
                <w:szCs w:val="24"/>
                <w:u w:val="none"/>
              </w:rPr>
              <w:t xml:space="preserve"> 磅重8800DTEX  </w:t>
            </w:r>
          </w:p>
          <w:p w14:paraId="65C1C7E6">
            <w:pPr>
              <w:keepNext w:val="0"/>
              <w:keepLines w:val="0"/>
              <w:pageBreakBefore w:val="0"/>
              <w:widowControl/>
              <w:suppressLineNumbers w:val="0"/>
              <w:kinsoku/>
              <w:wordWrap/>
              <w:overflowPunct/>
              <w:topLinePunct w:val="0"/>
              <w:autoSpaceDE/>
              <w:autoSpaceDN/>
              <w:bidi w:val="0"/>
              <w:adjustRightInd/>
              <w:snapToGrid/>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z w:val="24"/>
                <w:szCs w:val="24"/>
                <w:u w:val="none"/>
              </w:rPr>
              <w:t xml:space="preserve">背胶 丁苯网格背胶   </w:t>
            </w:r>
          </w:p>
          <w:p w14:paraId="30DE793F">
            <w:pPr>
              <w:keepNext w:val="0"/>
              <w:keepLines w:val="0"/>
              <w:pageBreakBefore w:val="0"/>
              <w:widowControl/>
              <w:suppressLineNumbers w:val="0"/>
              <w:kinsoku/>
              <w:wordWrap/>
              <w:overflowPunct/>
              <w:topLinePunct w:val="0"/>
              <w:autoSpaceDE/>
              <w:autoSpaceDN/>
              <w:bidi w:val="0"/>
              <w:adjustRightInd/>
              <w:snapToGrid/>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z w:val="24"/>
                <w:szCs w:val="24"/>
                <w:u w:val="none"/>
              </w:rPr>
              <w:t>标准：GB36246-2018新国标</w:t>
            </w:r>
          </w:p>
          <w:p w14:paraId="4D2DFCF0">
            <w:pPr>
              <w:keepNext w:val="0"/>
              <w:keepLines w:val="0"/>
              <w:pageBreakBefore w:val="0"/>
              <w:widowControl/>
              <w:suppressLineNumbers w:val="0"/>
              <w:kinsoku/>
              <w:wordWrap/>
              <w:overflowPunct/>
              <w:topLinePunct w:val="0"/>
              <w:autoSpaceDE/>
              <w:autoSpaceDN/>
              <w:bidi w:val="0"/>
              <w:adjustRightInd/>
              <w:snapToGrid/>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z w:val="24"/>
                <w:szCs w:val="24"/>
                <w:u w:val="none"/>
              </w:rPr>
              <w:t>石英砂填充量：25kg/㎡</w:t>
            </w:r>
          </w:p>
          <w:p w14:paraId="463CBA59">
            <w:pPr>
              <w:keepNext w:val="0"/>
              <w:keepLines w:val="0"/>
              <w:pageBreakBefore w:val="0"/>
              <w:widowControl/>
              <w:suppressLineNumbers w:val="0"/>
              <w:kinsoku/>
              <w:wordWrap/>
              <w:overflowPunct/>
              <w:topLinePunct w:val="0"/>
              <w:autoSpaceDE/>
              <w:autoSpaceDN/>
              <w:bidi w:val="0"/>
              <w:adjustRightInd/>
              <w:snapToGrid/>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z w:val="24"/>
                <w:szCs w:val="24"/>
                <w:u w:val="none"/>
              </w:rPr>
              <w:t>颗粒填充量：5kg/㎡</w:t>
            </w:r>
          </w:p>
        </w:tc>
        <w:tc>
          <w:tcPr>
            <w:tcW w:w="908" w:type="dxa"/>
            <w:tcBorders>
              <w:top w:val="single" w:color="000000" w:sz="4" w:space="0"/>
              <w:left w:val="single" w:color="000000" w:sz="4" w:space="0"/>
              <w:bottom w:val="single" w:color="000000" w:sz="4" w:space="0"/>
              <w:right w:val="single" w:color="000000" w:sz="4" w:space="0"/>
            </w:tcBorders>
            <w:noWrap/>
            <w:vAlign w:val="center"/>
          </w:tcPr>
          <w:p w14:paraId="220A87A3">
            <w:pPr>
              <w:keepNext w:val="0"/>
              <w:keepLines w:val="0"/>
              <w:pageBreakBefore w:val="0"/>
              <w:kinsoku/>
              <w:wordWrap/>
              <w:overflowPunct/>
              <w:topLinePunct w:val="0"/>
              <w:autoSpaceDE/>
              <w:autoSpaceDN/>
              <w:bidi w:val="0"/>
              <w:adjustRightInd w:val="0"/>
              <w:snapToGrid w:val="0"/>
              <w:spacing w:beforeAutospacing="0" w:afterAutospacing="0" w:line="240" w:lineRule="auto"/>
              <w:ind w:left="0" w:leftChars="0" w:firstLine="0" w:firstLineChars="0"/>
              <w:jc w:val="center"/>
              <w:rPr>
                <w:rFonts w:hint="eastAsia" w:ascii="宋体" w:hAnsi="宋体" w:eastAsia="宋体" w:cs="宋体"/>
                <w:i w:val="0"/>
                <w:iCs w:val="0"/>
                <w:color w:val="000000"/>
                <w:sz w:val="24"/>
                <w:szCs w:val="24"/>
                <w:u w:val="none"/>
                <w:lang w:val="en-US" w:eastAsia="zh-CN"/>
              </w:rPr>
            </w:pPr>
            <w:r>
              <w:rPr>
                <w:rFonts w:hint="eastAsia" w:ascii="仿宋" w:hAnsi="仿宋" w:eastAsia="仿宋" w:cs="仿宋"/>
                <w:sz w:val="28"/>
                <w:szCs w:val="28"/>
                <w:lang w:val="en-US" w:eastAsia="zh-CN"/>
              </w:rPr>
              <w:t>400</w:t>
            </w:r>
          </w:p>
        </w:tc>
        <w:tc>
          <w:tcPr>
            <w:tcW w:w="1059" w:type="dxa"/>
            <w:tcBorders>
              <w:top w:val="single" w:color="000000" w:sz="4" w:space="0"/>
              <w:left w:val="single" w:color="000000" w:sz="4" w:space="0"/>
              <w:bottom w:val="single" w:color="000000" w:sz="4" w:space="0"/>
              <w:right w:val="single" w:color="000000" w:sz="4" w:space="0"/>
            </w:tcBorders>
            <w:noWrap/>
            <w:vAlign w:val="center"/>
          </w:tcPr>
          <w:p w14:paraId="354CCF94">
            <w:pPr>
              <w:keepNext w:val="0"/>
              <w:keepLines w:val="0"/>
              <w:pageBreakBefore w:val="0"/>
              <w:kinsoku/>
              <w:wordWrap/>
              <w:overflowPunct/>
              <w:topLinePunct w:val="0"/>
              <w:autoSpaceDE/>
              <w:autoSpaceDN/>
              <w:bidi w:val="0"/>
              <w:adjustRightInd w:val="0"/>
              <w:snapToGrid w:val="0"/>
              <w:spacing w:beforeAutospacing="0" w:afterAutospacing="0" w:line="240" w:lineRule="auto"/>
              <w:ind w:left="0" w:leftChars="0" w:firstLine="0" w:firstLineChars="0"/>
              <w:jc w:val="center"/>
              <w:rPr>
                <w:rFonts w:hint="eastAsia" w:ascii="宋体" w:hAnsi="宋体" w:eastAsia="宋体" w:cs="宋体"/>
                <w:i w:val="0"/>
                <w:iCs w:val="0"/>
                <w:color w:val="000000"/>
                <w:sz w:val="24"/>
                <w:szCs w:val="24"/>
                <w:u w:val="none"/>
                <w:lang w:val="en-US" w:eastAsia="zh-CN"/>
              </w:rPr>
            </w:pPr>
            <w:r>
              <w:rPr>
                <w:rFonts w:hint="eastAsia" w:ascii="仿宋" w:hAnsi="仿宋" w:eastAsia="仿宋" w:cs="仿宋"/>
                <w:sz w:val="28"/>
                <w:szCs w:val="28"/>
                <w:lang w:val="en-US" w:eastAsia="zh-CN"/>
              </w:rPr>
              <w:t>平方米</w:t>
            </w:r>
          </w:p>
        </w:tc>
      </w:tr>
      <w:tr w14:paraId="53542A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631" w:type="dxa"/>
            <w:tcBorders>
              <w:top w:val="single" w:color="000000" w:sz="4" w:space="0"/>
              <w:left w:val="single" w:color="000000" w:sz="4" w:space="0"/>
              <w:bottom w:val="single" w:color="000000" w:sz="4" w:space="0"/>
              <w:right w:val="single" w:color="000000" w:sz="4" w:space="0"/>
            </w:tcBorders>
            <w:noWrap/>
            <w:vAlign w:val="center"/>
          </w:tcPr>
          <w:p w14:paraId="197C63F0">
            <w:pPr>
              <w:keepNext w:val="0"/>
              <w:keepLines w:val="0"/>
              <w:pageBreakBefore w:val="0"/>
              <w:widowControl/>
              <w:numPr>
                <w:ilvl w:val="0"/>
                <w:numId w:val="3"/>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77" w:type="dxa"/>
            <w:tcBorders>
              <w:top w:val="single" w:color="000000" w:sz="4" w:space="0"/>
              <w:left w:val="single" w:color="000000" w:sz="4" w:space="0"/>
              <w:bottom w:val="single" w:color="000000" w:sz="4" w:space="0"/>
              <w:right w:val="single" w:color="000000" w:sz="4" w:space="0"/>
            </w:tcBorders>
            <w:noWrap/>
            <w:vAlign w:val="center"/>
          </w:tcPr>
          <w:p w14:paraId="7EE7B9E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b/>
                <w:bCs/>
                <w:i w:val="0"/>
                <w:iCs w:val="0"/>
                <w:color w:val="000000"/>
                <w:sz w:val="24"/>
                <w:szCs w:val="24"/>
                <w:u w:val="none"/>
                <w:lang w:val="en-US" w:eastAsia="zh-CN"/>
              </w:rPr>
            </w:pPr>
            <w:r>
              <w:rPr>
                <w:rFonts w:hint="eastAsia" w:ascii="宋体" w:hAnsi="宋体" w:eastAsia="宋体" w:cs="宋体"/>
                <w:b/>
                <w:bCs/>
                <w:i w:val="0"/>
                <w:iCs w:val="0"/>
                <w:color w:val="000000"/>
                <w:sz w:val="24"/>
                <w:szCs w:val="24"/>
                <w:u w:val="none"/>
                <w:lang w:val="en-US" w:eastAsia="zh-CN"/>
              </w:rPr>
              <w:t>羽毛球网(含支架)</w:t>
            </w:r>
          </w:p>
        </w:tc>
        <w:tc>
          <w:tcPr>
            <w:tcW w:w="5936" w:type="dxa"/>
            <w:tcBorders>
              <w:top w:val="single" w:color="000000" w:sz="4" w:space="0"/>
              <w:left w:val="single" w:color="000000" w:sz="4" w:space="0"/>
              <w:bottom w:val="single" w:color="000000" w:sz="4" w:space="0"/>
              <w:right w:val="single" w:color="000000" w:sz="4" w:space="0"/>
            </w:tcBorders>
            <w:noWrap w:val="0"/>
            <w:vAlign w:val="center"/>
          </w:tcPr>
          <w:p w14:paraId="732E80BA">
            <w:pPr>
              <w:keepNext w:val="0"/>
              <w:keepLines w:val="0"/>
              <w:pageBreakBefore w:val="0"/>
              <w:widowControl/>
              <w:suppressLineNumbers w:val="0"/>
              <w:kinsoku/>
              <w:wordWrap/>
              <w:overflowPunct/>
              <w:topLinePunct w:val="0"/>
              <w:autoSpaceDE/>
              <w:autoSpaceDN/>
              <w:bidi w:val="0"/>
              <w:adjustRightInd/>
              <w:snapToGrid/>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z w:val="24"/>
                <w:szCs w:val="24"/>
                <w:u w:val="none"/>
                <w:lang w:val="en-US" w:eastAsia="zh-CN"/>
              </w:rPr>
              <w:t>一</w:t>
            </w:r>
            <w:r>
              <w:rPr>
                <w:rFonts w:hint="eastAsia" w:ascii="宋体" w:hAnsi="宋体" w:eastAsia="宋体" w:cs="宋体"/>
                <w:i w:val="0"/>
                <w:iCs w:val="0"/>
                <w:color w:val="000000"/>
                <w:sz w:val="24"/>
                <w:szCs w:val="24"/>
                <w:u w:val="none"/>
              </w:rPr>
              <w:t>、羽毛球网参数</w:t>
            </w:r>
          </w:p>
          <w:p w14:paraId="2BFEF243">
            <w:pPr>
              <w:keepNext w:val="0"/>
              <w:keepLines w:val="0"/>
              <w:pageBreakBefore w:val="0"/>
              <w:widowControl/>
              <w:suppressLineNumbers w:val="0"/>
              <w:kinsoku/>
              <w:wordWrap/>
              <w:overflowPunct/>
              <w:topLinePunct w:val="0"/>
              <w:autoSpaceDE/>
              <w:autoSpaceDN/>
              <w:bidi w:val="0"/>
              <w:adjustRightInd/>
              <w:snapToGrid/>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z w:val="24"/>
                <w:szCs w:val="24"/>
                <w:u w:val="none"/>
              </w:rPr>
              <w:t>规格：总长度6.1m，网身深度（上下宽度）≥76cm；</w:t>
            </w:r>
          </w:p>
          <w:p w14:paraId="6125583F">
            <w:pPr>
              <w:keepNext w:val="0"/>
              <w:keepLines w:val="0"/>
              <w:pageBreakBefore w:val="0"/>
              <w:widowControl/>
              <w:suppressLineNumbers w:val="0"/>
              <w:kinsoku/>
              <w:wordWrap/>
              <w:overflowPunct/>
              <w:topLinePunct w:val="0"/>
              <w:autoSpaceDE/>
              <w:autoSpaceDN/>
              <w:bidi w:val="0"/>
              <w:adjustRightInd/>
              <w:snapToGrid/>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z w:val="24"/>
                <w:szCs w:val="24"/>
                <w:u w:val="none"/>
              </w:rPr>
              <w:t>网绳材质：优质深色锦纶 / 尼龙细绳，耐拉扯、不易起毛断裂；</w:t>
            </w:r>
          </w:p>
          <w:p w14:paraId="7395A6CB">
            <w:pPr>
              <w:keepNext w:val="0"/>
              <w:keepLines w:val="0"/>
              <w:pageBreakBefore w:val="0"/>
              <w:widowControl/>
              <w:suppressLineNumbers w:val="0"/>
              <w:kinsoku/>
              <w:wordWrap/>
              <w:overflowPunct/>
              <w:topLinePunct w:val="0"/>
              <w:autoSpaceDE/>
              <w:autoSpaceDN/>
              <w:bidi w:val="0"/>
              <w:adjustRightInd/>
              <w:snapToGrid/>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z w:val="24"/>
                <w:szCs w:val="24"/>
                <w:u w:val="none"/>
              </w:rPr>
              <w:t>网眼：方形网孔，边长15mm～20mm（1.5–2cm），网孔均匀无漏织、无跳针；</w:t>
            </w:r>
          </w:p>
          <w:p w14:paraId="576524E3">
            <w:pPr>
              <w:keepNext w:val="0"/>
              <w:keepLines w:val="0"/>
              <w:pageBreakBefore w:val="0"/>
              <w:widowControl/>
              <w:suppressLineNumbers w:val="0"/>
              <w:kinsoku/>
              <w:wordWrap/>
              <w:overflowPunct/>
              <w:topLinePunct w:val="0"/>
              <w:autoSpaceDE/>
              <w:autoSpaceDN/>
              <w:bidi w:val="0"/>
              <w:adjustRightInd/>
              <w:snapToGrid/>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z w:val="24"/>
                <w:szCs w:val="24"/>
                <w:u w:val="none"/>
              </w:rPr>
              <w:t>上沿包边：顶部双层白色帆布胶带，宽度 75mm，内置高强度拉力绳 / 钢丝，可拉紧；</w:t>
            </w:r>
          </w:p>
          <w:p w14:paraId="28A7DB9A">
            <w:pPr>
              <w:keepNext w:val="0"/>
              <w:keepLines w:val="0"/>
              <w:pageBreakBefore w:val="0"/>
              <w:widowControl/>
              <w:suppressLineNumbers w:val="0"/>
              <w:kinsoku/>
              <w:wordWrap/>
              <w:overflowPunct/>
              <w:topLinePunct w:val="0"/>
              <w:autoSpaceDE/>
              <w:autoSpaceDN/>
              <w:bidi w:val="0"/>
              <w:adjustRightInd/>
              <w:snapToGrid/>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z w:val="24"/>
                <w:szCs w:val="24"/>
                <w:u w:val="none"/>
              </w:rPr>
              <w:t>下沿包边：底部白色包边加固，防止散丝；</w:t>
            </w:r>
          </w:p>
          <w:p w14:paraId="2FD16622">
            <w:pPr>
              <w:keepNext w:val="0"/>
              <w:keepLines w:val="0"/>
              <w:pageBreakBefore w:val="0"/>
              <w:widowControl/>
              <w:suppressLineNumbers w:val="0"/>
              <w:kinsoku/>
              <w:wordWrap/>
              <w:overflowPunct/>
              <w:topLinePunct w:val="0"/>
              <w:autoSpaceDE/>
              <w:autoSpaceDN/>
              <w:bidi w:val="0"/>
              <w:adjustRightInd/>
              <w:snapToGrid/>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z w:val="24"/>
                <w:szCs w:val="24"/>
                <w:u w:val="none"/>
              </w:rPr>
              <w:t>颜色：网身深色（黑色 / 深藏青），包边白色；</w:t>
            </w:r>
          </w:p>
          <w:p w14:paraId="3FC537C8">
            <w:pPr>
              <w:keepNext w:val="0"/>
              <w:keepLines w:val="0"/>
              <w:pageBreakBefore w:val="0"/>
              <w:widowControl/>
              <w:suppressLineNumbers w:val="0"/>
              <w:kinsoku/>
              <w:wordWrap/>
              <w:overflowPunct/>
              <w:topLinePunct w:val="0"/>
              <w:autoSpaceDE/>
              <w:autoSpaceDN/>
              <w:bidi w:val="0"/>
              <w:adjustRightInd/>
              <w:snapToGrid/>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z w:val="24"/>
                <w:szCs w:val="24"/>
                <w:u w:val="none"/>
              </w:rPr>
              <w:t>工艺：边缘锁边完整，两端加固，拉紧后网面平整不歪斜；</w:t>
            </w:r>
          </w:p>
          <w:p w14:paraId="5BAA53A8">
            <w:pPr>
              <w:keepNext w:val="0"/>
              <w:keepLines w:val="0"/>
              <w:pageBreakBefore w:val="0"/>
              <w:widowControl/>
              <w:suppressLineNumbers w:val="0"/>
              <w:kinsoku/>
              <w:wordWrap/>
              <w:overflowPunct/>
              <w:topLinePunct w:val="0"/>
              <w:autoSpaceDE/>
              <w:autoSpaceDN/>
              <w:bidi w:val="0"/>
              <w:adjustRightInd/>
              <w:snapToGrid/>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z w:val="24"/>
                <w:szCs w:val="24"/>
                <w:u w:val="none"/>
              </w:rPr>
              <w:t>附加：配收紧拉绳，可快速调紧网面。</w:t>
            </w:r>
          </w:p>
          <w:p w14:paraId="7093D4B1">
            <w:pPr>
              <w:keepNext w:val="0"/>
              <w:keepLines w:val="0"/>
              <w:pageBreakBefore w:val="0"/>
              <w:widowControl/>
              <w:suppressLineNumbers w:val="0"/>
              <w:kinsoku/>
              <w:wordWrap/>
              <w:overflowPunct/>
              <w:topLinePunct w:val="0"/>
              <w:autoSpaceDE/>
              <w:autoSpaceDN/>
              <w:bidi w:val="0"/>
              <w:adjustRightInd/>
              <w:snapToGrid/>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z w:val="24"/>
                <w:szCs w:val="24"/>
                <w:u w:val="none"/>
                <w:lang w:val="en-US" w:eastAsia="zh-CN"/>
              </w:rPr>
              <w:t>二</w:t>
            </w:r>
            <w:r>
              <w:rPr>
                <w:rFonts w:hint="eastAsia" w:ascii="宋体" w:hAnsi="宋体" w:eastAsia="宋体" w:cs="宋体"/>
                <w:i w:val="0"/>
                <w:iCs w:val="0"/>
                <w:color w:val="000000"/>
                <w:sz w:val="24"/>
                <w:szCs w:val="24"/>
                <w:u w:val="none"/>
              </w:rPr>
              <w:t>、支架（网柱）参数</w:t>
            </w:r>
          </w:p>
          <w:p w14:paraId="788CE921">
            <w:pPr>
              <w:keepNext w:val="0"/>
              <w:keepLines w:val="0"/>
              <w:pageBreakBefore w:val="0"/>
              <w:widowControl/>
              <w:suppressLineNumbers w:val="0"/>
              <w:kinsoku/>
              <w:wordWrap/>
              <w:overflowPunct/>
              <w:topLinePunct w:val="0"/>
              <w:autoSpaceDE/>
              <w:autoSpaceDN/>
              <w:bidi w:val="0"/>
              <w:adjustRightInd/>
              <w:snapToGrid/>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z w:val="24"/>
                <w:szCs w:val="24"/>
                <w:u w:val="none"/>
              </w:rPr>
              <w:t>立柱高度：1.55m（地面至柱顶），符合标准羽毛球网高；网中间自然下垂后网顶中心高度 1.52m；</w:t>
            </w:r>
          </w:p>
          <w:p w14:paraId="35DD7860">
            <w:pPr>
              <w:keepNext w:val="0"/>
              <w:keepLines w:val="0"/>
              <w:pageBreakBefore w:val="0"/>
              <w:widowControl/>
              <w:suppressLineNumbers w:val="0"/>
              <w:kinsoku/>
              <w:wordWrap/>
              <w:overflowPunct/>
              <w:topLinePunct w:val="0"/>
              <w:autoSpaceDE/>
              <w:autoSpaceDN/>
              <w:bidi w:val="0"/>
              <w:adjustRightInd/>
              <w:snapToGrid/>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z w:val="24"/>
                <w:szCs w:val="24"/>
                <w:u w:val="none"/>
              </w:rPr>
              <w:t>立柱管材：加厚钢管，外径≥40mm，管壁厚度≥1.2mm；表面静电喷塑，防锈、耐刮、不掉漆；</w:t>
            </w:r>
          </w:p>
          <w:p w14:paraId="02A92C87">
            <w:pPr>
              <w:keepNext w:val="0"/>
              <w:keepLines w:val="0"/>
              <w:pageBreakBefore w:val="0"/>
              <w:widowControl/>
              <w:suppressLineNumbers w:val="0"/>
              <w:kinsoku/>
              <w:wordWrap/>
              <w:overflowPunct/>
              <w:topLinePunct w:val="0"/>
              <w:autoSpaceDE/>
              <w:autoSpaceDN/>
              <w:bidi w:val="0"/>
              <w:adjustRightInd/>
              <w:snapToGrid/>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z w:val="24"/>
                <w:szCs w:val="24"/>
                <w:u w:val="none"/>
              </w:rPr>
              <w:t>底座形式：移动式配重底座（铸铁 / 水泥配重箱体），带防滑，可带静音万向轮 + 刹车（可选）；</w:t>
            </w:r>
          </w:p>
          <w:p w14:paraId="5B8F261A">
            <w:pPr>
              <w:keepNext w:val="0"/>
              <w:keepLines w:val="0"/>
              <w:pageBreakBefore w:val="0"/>
              <w:widowControl/>
              <w:suppressLineNumbers w:val="0"/>
              <w:kinsoku/>
              <w:wordWrap/>
              <w:overflowPunct/>
              <w:topLinePunct w:val="0"/>
              <w:autoSpaceDE/>
              <w:autoSpaceDN/>
              <w:bidi w:val="0"/>
              <w:adjustRightInd/>
              <w:snapToGrid/>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z w:val="24"/>
                <w:szCs w:val="24"/>
                <w:u w:val="none"/>
              </w:rPr>
              <w:t>单套底座总配重：≥40kg / 一对，拉紧球网后无倾倒、无明显位移；</w:t>
            </w:r>
          </w:p>
          <w:p w14:paraId="58BC0BB8">
            <w:pPr>
              <w:keepNext w:val="0"/>
              <w:keepLines w:val="0"/>
              <w:pageBreakBefore w:val="0"/>
              <w:widowControl/>
              <w:suppressLineNumbers w:val="0"/>
              <w:kinsoku/>
              <w:wordWrap/>
              <w:overflowPunct/>
              <w:topLinePunct w:val="0"/>
              <w:autoSpaceDE/>
              <w:autoSpaceDN/>
              <w:bidi w:val="0"/>
              <w:adjustRightInd/>
              <w:snapToGrid/>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z w:val="24"/>
                <w:szCs w:val="24"/>
                <w:u w:val="none"/>
              </w:rPr>
              <w:t>调节结构：立柱带卡扣 / 升降调节装置，可锁紧，支持高度锁定；顶部设有挂网卡槽；</w:t>
            </w:r>
          </w:p>
          <w:p w14:paraId="5E74588D">
            <w:pPr>
              <w:keepNext w:val="0"/>
              <w:keepLines w:val="0"/>
              <w:pageBreakBefore w:val="0"/>
              <w:widowControl/>
              <w:suppressLineNumbers w:val="0"/>
              <w:kinsoku/>
              <w:wordWrap/>
              <w:overflowPunct/>
              <w:topLinePunct w:val="0"/>
              <w:autoSpaceDE/>
              <w:autoSpaceDN/>
              <w:bidi w:val="0"/>
              <w:adjustRightInd/>
              <w:snapToGrid/>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z w:val="24"/>
                <w:szCs w:val="24"/>
                <w:u w:val="none"/>
              </w:rPr>
              <w:t>摆放要求：网柱放置于双打边线外侧，垂直稳固；</w:t>
            </w:r>
          </w:p>
          <w:p w14:paraId="6D0584A1">
            <w:pPr>
              <w:keepNext w:val="0"/>
              <w:keepLines w:val="0"/>
              <w:pageBreakBefore w:val="0"/>
              <w:widowControl/>
              <w:suppressLineNumbers w:val="0"/>
              <w:kinsoku/>
              <w:wordWrap/>
              <w:overflowPunct/>
              <w:topLinePunct w:val="0"/>
              <w:autoSpaceDE/>
              <w:autoSpaceDN/>
              <w:bidi w:val="0"/>
              <w:adjustRightInd/>
              <w:snapToGrid/>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z w:val="24"/>
                <w:szCs w:val="24"/>
                <w:u w:val="none"/>
              </w:rPr>
              <w:t>表面处理：喷塑，色泽均匀，无毛刺、尖角，避免划伤。</w:t>
            </w:r>
          </w:p>
        </w:tc>
        <w:tc>
          <w:tcPr>
            <w:tcW w:w="908" w:type="dxa"/>
            <w:tcBorders>
              <w:top w:val="single" w:color="000000" w:sz="4" w:space="0"/>
              <w:left w:val="single" w:color="000000" w:sz="4" w:space="0"/>
              <w:bottom w:val="single" w:color="000000" w:sz="4" w:space="0"/>
              <w:right w:val="single" w:color="000000" w:sz="4" w:space="0"/>
            </w:tcBorders>
            <w:noWrap/>
            <w:vAlign w:val="center"/>
          </w:tcPr>
          <w:p w14:paraId="55448A3B">
            <w:pPr>
              <w:keepNext w:val="0"/>
              <w:keepLines w:val="0"/>
              <w:pageBreakBefore w:val="0"/>
              <w:kinsoku/>
              <w:wordWrap/>
              <w:overflowPunct/>
              <w:topLinePunct w:val="0"/>
              <w:autoSpaceDE/>
              <w:autoSpaceDN/>
              <w:bidi w:val="0"/>
              <w:adjustRightInd w:val="0"/>
              <w:snapToGrid w:val="0"/>
              <w:spacing w:beforeAutospacing="0" w:afterAutospacing="0" w:line="240" w:lineRule="auto"/>
              <w:ind w:left="0" w:leftChars="0" w:firstLine="0" w:firstLineChars="0"/>
              <w:jc w:val="center"/>
              <w:rPr>
                <w:rFonts w:hint="eastAsia" w:ascii="宋体" w:hAnsi="宋体" w:eastAsia="宋体" w:cs="宋体"/>
                <w:i w:val="0"/>
                <w:iCs w:val="0"/>
                <w:color w:val="000000"/>
                <w:sz w:val="24"/>
                <w:szCs w:val="24"/>
                <w:u w:val="none"/>
                <w:lang w:val="en-US" w:eastAsia="zh-CN"/>
              </w:rPr>
            </w:pPr>
            <w:r>
              <w:rPr>
                <w:rFonts w:hint="eastAsia" w:ascii="仿宋" w:hAnsi="仿宋" w:eastAsia="仿宋" w:cs="仿宋"/>
                <w:sz w:val="28"/>
                <w:szCs w:val="28"/>
                <w:lang w:val="en-US" w:eastAsia="zh-CN"/>
              </w:rPr>
              <w:t>1</w:t>
            </w:r>
          </w:p>
        </w:tc>
        <w:tc>
          <w:tcPr>
            <w:tcW w:w="1059" w:type="dxa"/>
            <w:tcBorders>
              <w:top w:val="single" w:color="000000" w:sz="4" w:space="0"/>
              <w:left w:val="single" w:color="000000" w:sz="4" w:space="0"/>
              <w:bottom w:val="single" w:color="000000" w:sz="4" w:space="0"/>
              <w:right w:val="single" w:color="000000" w:sz="4" w:space="0"/>
            </w:tcBorders>
            <w:noWrap/>
            <w:vAlign w:val="center"/>
          </w:tcPr>
          <w:p w14:paraId="21A807BC">
            <w:pPr>
              <w:keepNext w:val="0"/>
              <w:keepLines w:val="0"/>
              <w:pageBreakBefore w:val="0"/>
              <w:kinsoku/>
              <w:wordWrap/>
              <w:overflowPunct/>
              <w:topLinePunct w:val="0"/>
              <w:autoSpaceDE/>
              <w:autoSpaceDN/>
              <w:bidi w:val="0"/>
              <w:adjustRightInd w:val="0"/>
              <w:snapToGrid w:val="0"/>
              <w:spacing w:beforeAutospacing="0" w:afterAutospacing="0" w:line="240" w:lineRule="auto"/>
              <w:ind w:left="0" w:leftChars="0" w:firstLine="0" w:firstLineChars="0"/>
              <w:jc w:val="center"/>
              <w:rPr>
                <w:rFonts w:hint="eastAsia" w:ascii="宋体" w:hAnsi="宋体" w:eastAsia="宋体" w:cs="宋体"/>
                <w:i w:val="0"/>
                <w:iCs w:val="0"/>
                <w:color w:val="000000"/>
                <w:sz w:val="24"/>
                <w:szCs w:val="24"/>
                <w:u w:val="none"/>
                <w:lang w:val="en-US" w:eastAsia="zh-CN"/>
              </w:rPr>
            </w:pPr>
            <w:r>
              <w:rPr>
                <w:rFonts w:hint="eastAsia" w:ascii="仿宋" w:hAnsi="仿宋" w:eastAsia="仿宋" w:cs="仿宋"/>
                <w:sz w:val="28"/>
                <w:szCs w:val="28"/>
                <w:lang w:val="en-US" w:eastAsia="zh-CN"/>
              </w:rPr>
              <w:t>套</w:t>
            </w:r>
          </w:p>
        </w:tc>
      </w:tr>
      <w:tr w14:paraId="3C9A36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7" w:hRule="atLeast"/>
        </w:trPr>
        <w:tc>
          <w:tcPr>
            <w:tcW w:w="631" w:type="dxa"/>
            <w:tcBorders>
              <w:top w:val="single" w:color="000000" w:sz="4" w:space="0"/>
              <w:left w:val="single" w:color="000000" w:sz="4" w:space="0"/>
              <w:bottom w:val="single" w:color="000000" w:sz="4" w:space="0"/>
              <w:right w:val="single" w:color="000000" w:sz="4" w:space="0"/>
            </w:tcBorders>
            <w:noWrap/>
            <w:vAlign w:val="center"/>
          </w:tcPr>
          <w:p w14:paraId="32C17950">
            <w:pPr>
              <w:keepNext w:val="0"/>
              <w:keepLines w:val="0"/>
              <w:pageBreakBefore w:val="0"/>
              <w:widowControl/>
              <w:numPr>
                <w:ilvl w:val="0"/>
                <w:numId w:val="3"/>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77" w:type="dxa"/>
            <w:tcBorders>
              <w:top w:val="single" w:color="000000" w:sz="4" w:space="0"/>
              <w:left w:val="single" w:color="000000" w:sz="4" w:space="0"/>
              <w:bottom w:val="single" w:color="000000" w:sz="4" w:space="0"/>
              <w:right w:val="single" w:color="000000" w:sz="4" w:space="0"/>
            </w:tcBorders>
            <w:noWrap/>
            <w:vAlign w:val="center"/>
          </w:tcPr>
          <w:p w14:paraId="4687F86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b/>
                <w:bCs/>
                <w:i w:val="0"/>
                <w:iCs w:val="0"/>
                <w:color w:val="000000"/>
                <w:sz w:val="24"/>
                <w:szCs w:val="24"/>
                <w:u w:val="none"/>
                <w:lang w:val="en-US" w:eastAsia="zh-CN"/>
              </w:rPr>
            </w:pPr>
            <w:r>
              <w:rPr>
                <w:rFonts w:hint="eastAsia" w:ascii="宋体" w:hAnsi="宋体" w:eastAsia="宋体" w:cs="宋体"/>
                <w:b/>
                <w:bCs/>
                <w:i w:val="0"/>
                <w:iCs w:val="0"/>
                <w:color w:val="000000"/>
                <w:sz w:val="24"/>
                <w:szCs w:val="24"/>
                <w:u w:val="none"/>
                <w:lang w:val="en-US" w:eastAsia="zh-CN"/>
              </w:rPr>
              <w:t>外墙乳胶漆粉刷</w:t>
            </w:r>
          </w:p>
        </w:tc>
        <w:tc>
          <w:tcPr>
            <w:tcW w:w="5936" w:type="dxa"/>
            <w:tcBorders>
              <w:top w:val="single" w:color="000000" w:sz="4" w:space="0"/>
              <w:left w:val="single" w:color="000000" w:sz="4" w:space="0"/>
              <w:bottom w:val="single" w:color="000000" w:sz="4" w:space="0"/>
              <w:right w:val="single" w:color="000000" w:sz="4" w:space="0"/>
            </w:tcBorders>
            <w:noWrap w:val="0"/>
            <w:vAlign w:val="center"/>
          </w:tcPr>
          <w:p w14:paraId="015C2F50">
            <w:pPr>
              <w:keepNext w:val="0"/>
              <w:keepLines w:val="0"/>
              <w:pageBreakBefore w:val="0"/>
              <w:widowControl/>
              <w:suppressLineNumbers w:val="0"/>
              <w:kinsoku/>
              <w:wordWrap/>
              <w:overflowPunct/>
              <w:topLinePunct w:val="0"/>
              <w:autoSpaceDE/>
              <w:autoSpaceDN/>
              <w:bidi w:val="0"/>
              <w:adjustRightInd/>
              <w:snapToGrid/>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z w:val="24"/>
                <w:szCs w:val="24"/>
                <w:u w:val="none"/>
              </w:rPr>
              <w:t>外墙乳胶漆粉刷300平方米</w:t>
            </w:r>
          </w:p>
        </w:tc>
        <w:tc>
          <w:tcPr>
            <w:tcW w:w="908" w:type="dxa"/>
            <w:tcBorders>
              <w:top w:val="single" w:color="000000" w:sz="4" w:space="0"/>
              <w:left w:val="single" w:color="000000" w:sz="4" w:space="0"/>
              <w:bottom w:val="single" w:color="000000" w:sz="4" w:space="0"/>
              <w:right w:val="single" w:color="000000" w:sz="4" w:space="0"/>
            </w:tcBorders>
            <w:noWrap/>
            <w:vAlign w:val="center"/>
          </w:tcPr>
          <w:p w14:paraId="767012DB">
            <w:pPr>
              <w:keepNext w:val="0"/>
              <w:keepLines w:val="0"/>
              <w:pageBreakBefore w:val="0"/>
              <w:kinsoku/>
              <w:wordWrap/>
              <w:overflowPunct/>
              <w:topLinePunct w:val="0"/>
              <w:autoSpaceDE/>
              <w:autoSpaceDN/>
              <w:bidi w:val="0"/>
              <w:adjustRightInd w:val="0"/>
              <w:snapToGrid w:val="0"/>
              <w:spacing w:beforeAutospacing="0" w:afterAutospacing="0" w:line="240" w:lineRule="auto"/>
              <w:ind w:left="0" w:leftChars="0" w:firstLine="0" w:firstLineChars="0"/>
              <w:jc w:val="center"/>
              <w:rPr>
                <w:rFonts w:hint="eastAsia" w:ascii="宋体" w:hAnsi="宋体" w:eastAsia="宋体" w:cs="宋体"/>
                <w:i w:val="0"/>
                <w:iCs w:val="0"/>
                <w:color w:val="000000"/>
                <w:sz w:val="24"/>
                <w:szCs w:val="24"/>
                <w:u w:val="none"/>
                <w:lang w:val="en-US" w:eastAsia="zh-CN"/>
              </w:rPr>
            </w:pPr>
            <w:r>
              <w:rPr>
                <w:rFonts w:hint="eastAsia" w:ascii="仿宋" w:hAnsi="仿宋" w:eastAsia="仿宋" w:cs="仿宋"/>
                <w:sz w:val="28"/>
                <w:szCs w:val="28"/>
                <w:lang w:val="en-US" w:eastAsia="zh-CN"/>
              </w:rPr>
              <w:t>300</w:t>
            </w:r>
          </w:p>
        </w:tc>
        <w:tc>
          <w:tcPr>
            <w:tcW w:w="1059" w:type="dxa"/>
            <w:tcBorders>
              <w:top w:val="single" w:color="000000" w:sz="4" w:space="0"/>
              <w:left w:val="single" w:color="000000" w:sz="4" w:space="0"/>
              <w:bottom w:val="single" w:color="000000" w:sz="4" w:space="0"/>
              <w:right w:val="single" w:color="000000" w:sz="4" w:space="0"/>
            </w:tcBorders>
            <w:noWrap/>
            <w:vAlign w:val="center"/>
          </w:tcPr>
          <w:p w14:paraId="5C9A0F67">
            <w:pPr>
              <w:keepNext w:val="0"/>
              <w:keepLines w:val="0"/>
              <w:pageBreakBefore w:val="0"/>
              <w:kinsoku/>
              <w:wordWrap/>
              <w:overflowPunct/>
              <w:topLinePunct w:val="0"/>
              <w:autoSpaceDE/>
              <w:autoSpaceDN/>
              <w:bidi w:val="0"/>
              <w:adjustRightInd w:val="0"/>
              <w:snapToGrid w:val="0"/>
              <w:spacing w:beforeAutospacing="0" w:afterAutospacing="0" w:line="240" w:lineRule="auto"/>
              <w:ind w:left="0" w:leftChars="0" w:firstLine="0" w:firstLineChars="0"/>
              <w:jc w:val="center"/>
              <w:rPr>
                <w:rFonts w:hint="eastAsia" w:ascii="宋体" w:hAnsi="宋体" w:eastAsia="宋体" w:cs="宋体"/>
                <w:i w:val="0"/>
                <w:iCs w:val="0"/>
                <w:color w:val="000000"/>
                <w:sz w:val="24"/>
                <w:szCs w:val="24"/>
                <w:u w:val="none"/>
                <w:lang w:val="en-US" w:eastAsia="zh-CN"/>
              </w:rPr>
            </w:pPr>
            <w:r>
              <w:rPr>
                <w:rFonts w:hint="eastAsia" w:ascii="仿宋" w:hAnsi="仿宋" w:eastAsia="仿宋" w:cs="仿宋"/>
                <w:sz w:val="28"/>
                <w:szCs w:val="28"/>
                <w:lang w:val="en-US" w:eastAsia="zh-CN"/>
              </w:rPr>
              <w:t>平方米</w:t>
            </w:r>
          </w:p>
        </w:tc>
      </w:tr>
      <w:tr w14:paraId="2A1501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76" w:hRule="atLeast"/>
        </w:trPr>
        <w:tc>
          <w:tcPr>
            <w:tcW w:w="631" w:type="dxa"/>
            <w:tcBorders>
              <w:top w:val="single" w:color="000000" w:sz="4" w:space="0"/>
              <w:left w:val="single" w:color="000000" w:sz="4" w:space="0"/>
              <w:bottom w:val="single" w:color="000000" w:sz="4" w:space="0"/>
              <w:right w:val="single" w:color="000000" w:sz="4" w:space="0"/>
            </w:tcBorders>
            <w:noWrap/>
            <w:vAlign w:val="center"/>
          </w:tcPr>
          <w:p w14:paraId="5A798ABC">
            <w:pPr>
              <w:keepNext w:val="0"/>
              <w:keepLines w:val="0"/>
              <w:pageBreakBefore w:val="0"/>
              <w:widowControl/>
              <w:numPr>
                <w:ilvl w:val="0"/>
                <w:numId w:val="3"/>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77" w:type="dxa"/>
            <w:tcBorders>
              <w:top w:val="single" w:color="000000" w:sz="4" w:space="0"/>
              <w:left w:val="single" w:color="000000" w:sz="4" w:space="0"/>
              <w:bottom w:val="single" w:color="000000" w:sz="4" w:space="0"/>
              <w:right w:val="single" w:color="000000" w:sz="4" w:space="0"/>
            </w:tcBorders>
            <w:noWrap/>
            <w:vAlign w:val="center"/>
          </w:tcPr>
          <w:p w14:paraId="41AAAD9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b/>
                <w:bCs/>
                <w:i w:val="0"/>
                <w:iCs w:val="0"/>
                <w:color w:val="000000"/>
                <w:sz w:val="24"/>
                <w:szCs w:val="24"/>
                <w:u w:val="none"/>
                <w:lang w:val="en-US" w:eastAsia="zh-CN"/>
              </w:rPr>
            </w:pPr>
            <w:r>
              <w:rPr>
                <w:rFonts w:hint="eastAsia" w:ascii="宋体" w:hAnsi="宋体" w:eastAsia="宋体" w:cs="宋体"/>
                <w:b/>
                <w:bCs/>
                <w:i w:val="0"/>
                <w:iCs w:val="0"/>
                <w:color w:val="000000"/>
                <w:sz w:val="24"/>
                <w:szCs w:val="24"/>
                <w:u w:val="none"/>
                <w:lang w:val="en-US" w:eastAsia="zh-CN"/>
              </w:rPr>
              <w:t>四项活动室暖气更换</w:t>
            </w:r>
          </w:p>
        </w:tc>
        <w:tc>
          <w:tcPr>
            <w:tcW w:w="5936" w:type="dxa"/>
            <w:tcBorders>
              <w:top w:val="single" w:color="000000" w:sz="4" w:space="0"/>
              <w:left w:val="single" w:color="000000" w:sz="4" w:space="0"/>
              <w:bottom w:val="single" w:color="000000" w:sz="4" w:space="0"/>
              <w:right w:val="single" w:color="000000" w:sz="4" w:space="0"/>
            </w:tcBorders>
            <w:noWrap w:val="0"/>
            <w:vAlign w:val="center"/>
          </w:tcPr>
          <w:p w14:paraId="329E173C">
            <w:pPr>
              <w:keepNext w:val="0"/>
              <w:keepLines w:val="0"/>
              <w:pageBreakBefore w:val="0"/>
              <w:widowControl/>
              <w:suppressLineNumbers w:val="0"/>
              <w:kinsoku/>
              <w:wordWrap/>
              <w:overflowPunct/>
              <w:topLinePunct w:val="0"/>
              <w:autoSpaceDE/>
              <w:autoSpaceDN/>
              <w:bidi w:val="0"/>
              <w:adjustRightInd/>
              <w:snapToGrid/>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z w:val="24"/>
                <w:szCs w:val="24"/>
                <w:u w:val="none"/>
              </w:rPr>
              <w:t>四项活动室暖气更换1套</w:t>
            </w:r>
          </w:p>
        </w:tc>
        <w:tc>
          <w:tcPr>
            <w:tcW w:w="908" w:type="dxa"/>
            <w:tcBorders>
              <w:top w:val="single" w:color="000000" w:sz="4" w:space="0"/>
              <w:left w:val="single" w:color="000000" w:sz="4" w:space="0"/>
              <w:bottom w:val="single" w:color="000000" w:sz="4" w:space="0"/>
              <w:right w:val="single" w:color="000000" w:sz="4" w:space="0"/>
            </w:tcBorders>
            <w:noWrap/>
            <w:vAlign w:val="center"/>
          </w:tcPr>
          <w:p w14:paraId="092CE8BE">
            <w:pPr>
              <w:keepNext w:val="0"/>
              <w:keepLines w:val="0"/>
              <w:pageBreakBefore w:val="0"/>
              <w:kinsoku/>
              <w:wordWrap/>
              <w:overflowPunct/>
              <w:topLinePunct w:val="0"/>
              <w:autoSpaceDE/>
              <w:autoSpaceDN/>
              <w:bidi w:val="0"/>
              <w:adjustRightInd w:val="0"/>
              <w:snapToGrid w:val="0"/>
              <w:spacing w:beforeAutospacing="0" w:afterAutospacing="0" w:line="240" w:lineRule="auto"/>
              <w:ind w:left="0" w:leftChars="0" w:firstLine="0" w:firstLineChars="0"/>
              <w:jc w:val="center"/>
              <w:rPr>
                <w:rFonts w:hint="eastAsia" w:ascii="宋体" w:hAnsi="宋体" w:eastAsia="宋体" w:cs="宋体"/>
                <w:i w:val="0"/>
                <w:iCs w:val="0"/>
                <w:color w:val="000000"/>
                <w:sz w:val="24"/>
                <w:szCs w:val="24"/>
                <w:u w:val="none"/>
                <w:lang w:val="en-US" w:eastAsia="zh-CN"/>
              </w:rPr>
            </w:pPr>
            <w:r>
              <w:rPr>
                <w:rFonts w:hint="eastAsia" w:ascii="仿宋" w:hAnsi="仿宋" w:eastAsia="仿宋" w:cs="仿宋"/>
                <w:sz w:val="28"/>
                <w:szCs w:val="28"/>
                <w:lang w:val="en-US" w:eastAsia="zh-CN"/>
              </w:rPr>
              <w:t>1</w:t>
            </w:r>
          </w:p>
        </w:tc>
        <w:tc>
          <w:tcPr>
            <w:tcW w:w="1059" w:type="dxa"/>
            <w:tcBorders>
              <w:top w:val="single" w:color="000000" w:sz="4" w:space="0"/>
              <w:left w:val="single" w:color="000000" w:sz="4" w:space="0"/>
              <w:bottom w:val="single" w:color="000000" w:sz="4" w:space="0"/>
              <w:right w:val="single" w:color="000000" w:sz="4" w:space="0"/>
            </w:tcBorders>
            <w:noWrap/>
            <w:vAlign w:val="center"/>
          </w:tcPr>
          <w:p w14:paraId="365F6DA1">
            <w:pPr>
              <w:keepNext w:val="0"/>
              <w:keepLines w:val="0"/>
              <w:pageBreakBefore w:val="0"/>
              <w:kinsoku/>
              <w:wordWrap/>
              <w:overflowPunct/>
              <w:topLinePunct w:val="0"/>
              <w:autoSpaceDE/>
              <w:autoSpaceDN/>
              <w:bidi w:val="0"/>
              <w:adjustRightInd w:val="0"/>
              <w:snapToGrid w:val="0"/>
              <w:spacing w:beforeAutospacing="0" w:afterAutospacing="0" w:line="240" w:lineRule="auto"/>
              <w:ind w:left="0" w:leftChars="0" w:firstLine="0" w:firstLineChars="0"/>
              <w:jc w:val="center"/>
              <w:rPr>
                <w:rFonts w:hint="eastAsia" w:ascii="宋体" w:hAnsi="宋体" w:eastAsia="宋体" w:cs="宋体"/>
                <w:i w:val="0"/>
                <w:iCs w:val="0"/>
                <w:color w:val="000000"/>
                <w:sz w:val="24"/>
                <w:szCs w:val="24"/>
                <w:u w:val="none"/>
                <w:lang w:val="en-US" w:eastAsia="zh-CN"/>
              </w:rPr>
            </w:pPr>
            <w:r>
              <w:rPr>
                <w:rFonts w:hint="eastAsia" w:ascii="仿宋" w:hAnsi="仿宋" w:eastAsia="仿宋" w:cs="仿宋"/>
                <w:sz w:val="28"/>
                <w:szCs w:val="28"/>
                <w:lang w:val="en-US" w:eastAsia="zh-CN"/>
              </w:rPr>
              <w:t>套</w:t>
            </w:r>
          </w:p>
        </w:tc>
      </w:tr>
      <w:tr w14:paraId="5627A6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14" w:hRule="atLeast"/>
        </w:trPr>
        <w:tc>
          <w:tcPr>
            <w:tcW w:w="631" w:type="dxa"/>
            <w:tcBorders>
              <w:top w:val="single" w:color="000000" w:sz="4" w:space="0"/>
              <w:left w:val="single" w:color="000000" w:sz="4" w:space="0"/>
              <w:bottom w:val="single" w:color="000000" w:sz="4" w:space="0"/>
              <w:right w:val="single" w:color="000000" w:sz="4" w:space="0"/>
            </w:tcBorders>
            <w:noWrap/>
            <w:vAlign w:val="center"/>
          </w:tcPr>
          <w:p w14:paraId="14D34A6A">
            <w:pPr>
              <w:keepNext w:val="0"/>
              <w:keepLines w:val="0"/>
              <w:pageBreakBefore w:val="0"/>
              <w:widowControl/>
              <w:numPr>
                <w:ilvl w:val="0"/>
                <w:numId w:val="3"/>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77" w:type="dxa"/>
            <w:tcBorders>
              <w:top w:val="single" w:color="000000" w:sz="4" w:space="0"/>
              <w:left w:val="single" w:color="000000" w:sz="4" w:space="0"/>
              <w:bottom w:val="single" w:color="000000" w:sz="4" w:space="0"/>
              <w:right w:val="single" w:color="000000" w:sz="4" w:space="0"/>
            </w:tcBorders>
            <w:noWrap/>
            <w:vAlign w:val="center"/>
          </w:tcPr>
          <w:p w14:paraId="6D692B4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b/>
                <w:bCs/>
                <w:i w:val="0"/>
                <w:iCs w:val="0"/>
                <w:color w:val="000000"/>
                <w:sz w:val="24"/>
                <w:szCs w:val="24"/>
                <w:u w:val="none"/>
                <w:lang w:val="en-US" w:eastAsia="zh-CN"/>
              </w:rPr>
            </w:pPr>
            <w:r>
              <w:rPr>
                <w:rFonts w:hint="eastAsia" w:ascii="宋体" w:hAnsi="宋体" w:eastAsia="宋体" w:cs="宋体"/>
                <w:b/>
                <w:bCs/>
                <w:i w:val="0"/>
                <w:iCs w:val="0"/>
                <w:color w:val="000000"/>
                <w:sz w:val="24"/>
                <w:szCs w:val="24"/>
                <w:u w:val="none"/>
                <w:lang w:val="en-US" w:eastAsia="zh-CN"/>
              </w:rPr>
              <w:t>内墙刷白</w:t>
            </w:r>
          </w:p>
        </w:tc>
        <w:tc>
          <w:tcPr>
            <w:tcW w:w="5936" w:type="dxa"/>
            <w:tcBorders>
              <w:top w:val="single" w:color="000000" w:sz="4" w:space="0"/>
              <w:left w:val="single" w:color="000000" w:sz="4" w:space="0"/>
              <w:bottom w:val="single" w:color="000000" w:sz="4" w:space="0"/>
              <w:right w:val="single" w:color="000000" w:sz="4" w:space="0"/>
            </w:tcBorders>
            <w:noWrap w:val="0"/>
            <w:vAlign w:val="center"/>
          </w:tcPr>
          <w:p w14:paraId="3B566111">
            <w:pPr>
              <w:keepNext w:val="0"/>
              <w:keepLines w:val="0"/>
              <w:pageBreakBefore w:val="0"/>
              <w:widowControl/>
              <w:suppressLineNumbers w:val="0"/>
              <w:kinsoku/>
              <w:wordWrap/>
              <w:overflowPunct/>
              <w:topLinePunct w:val="0"/>
              <w:autoSpaceDE/>
              <w:autoSpaceDN/>
              <w:bidi w:val="0"/>
              <w:adjustRightInd/>
              <w:snapToGrid/>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z w:val="24"/>
                <w:szCs w:val="24"/>
                <w:u w:val="none"/>
              </w:rPr>
              <w:t>内墙刷白400平方米</w:t>
            </w:r>
          </w:p>
        </w:tc>
        <w:tc>
          <w:tcPr>
            <w:tcW w:w="908" w:type="dxa"/>
            <w:tcBorders>
              <w:top w:val="single" w:color="000000" w:sz="4" w:space="0"/>
              <w:left w:val="single" w:color="000000" w:sz="4" w:space="0"/>
              <w:bottom w:val="single" w:color="000000" w:sz="4" w:space="0"/>
              <w:right w:val="single" w:color="000000" w:sz="4" w:space="0"/>
            </w:tcBorders>
            <w:noWrap/>
            <w:vAlign w:val="center"/>
          </w:tcPr>
          <w:p w14:paraId="5D4C24D9">
            <w:pPr>
              <w:keepNext w:val="0"/>
              <w:keepLines w:val="0"/>
              <w:pageBreakBefore w:val="0"/>
              <w:kinsoku/>
              <w:wordWrap/>
              <w:overflowPunct/>
              <w:topLinePunct w:val="0"/>
              <w:autoSpaceDE/>
              <w:autoSpaceDN/>
              <w:bidi w:val="0"/>
              <w:adjustRightInd w:val="0"/>
              <w:snapToGrid w:val="0"/>
              <w:spacing w:beforeAutospacing="0" w:afterAutospacing="0" w:line="240" w:lineRule="auto"/>
              <w:ind w:left="0" w:leftChars="0" w:firstLine="0" w:firstLineChars="0"/>
              <w:jc w:val="center"/>
              <w:rPr>
                <w:rFonts w:hint="eastAsia" w:ascii="宋体" w:hAnsi="宋体" w:eastAsia="宋体" w:cs="宋体"/>
                <w:i w:val="0"/>
                <w:iCs w:val="0"/>
                <w:color w:val="000000"/>
                <w:sz w:val="24"/>
                <w:szCs w:val="24"/>
                <w:u w:val="none"/>
                <w:lang w:val="en-US" w:eastAsia="zh-CN"/>
              </w:rPr>
            </w:pPr>
            <w:r>
              <w:rPr>
                <w:rFonts w:hint="eastAsia" w:ascii="仿宋" w:hAnsi="仿宋" w:eastAsia="仿宋" w:cs="仿宋"/>
                <w:sz w:val="28"/>
                <w:szCs w:val="28"/>
                <w:lang w:val="en-US" w:eastAsia="zh-CN"/>
              </w:rPr>
              <w:t>400</w:t>
            </w:r>
          </w:p>
        </w:tc>
        <w:tc>
          <w:tcPr>
            <w:tcW w:w="1059" w:type="dxa"/>
            <w:tcBorders>
              <w:top w:val="single" w:color="000000" w:sz="4" w:space="0"/>
              <w:left w:val="single" w:color="000000" w:sz="4" w:space="0"/>
              <w:bottom w:val="single" w:color="000000" w:sz="4" w:space="0"/>
              <w:right w:val="single" w:color="000000" w:sz="4" w:space="0"/>
            </w:tcBorders>
            <w:noWrap/>
            <w:vAlign w:val="center"/>
          </w:tcPr>
          <w:p w14:paraId="31F3BDF5">
            <w:pPr>
              <w:keepNext w:val="0"/>
              <w:keepLines w:val="0"/>
              <w:pageBreakBefore w:val="0"/>
              <w:kinsoku/>
              <w:wordWrap/>
              <w:overflowPunct/>
              <w:topLinePunct w:val="0"/>
              <w:autoSpaceDE/>
              <w:autoSpaceDN/>
              <w:bidi w:val="0"/>
              <w:adjustRightInd w:val="0"/>
              <w:snapToGrid w:val="0"/>
              <w:spacing w:beforeAutospacing="0" w:afterAutospacing="0" w:line="240" w:lineRule="auto"/>
              <w:ind w:left="0" w:leftChars="0" w:firstLine="0" w:firstLineChars="0"/>
              <w:jc w:val="center"/>
              <w:rPr>
                <w:rFonts w:hint="eastAsia" w:ascii="宋体" w:hAnsi="宋体" w:eastAsia="宋体" w:cs="宋体"/>
                <w:i w:val="0"/>
                <w:iCs w:val="0"/>
                <w:color w:val="000000"/>
                <w:sz w:val="24"/>
                <w:szCs w:val="24"/>
                <w:u w:val="none"/>
                <w:lang w:val="en-US" w:eastAsia="zh-CN"/>
              </w:rPr>
            </w:pPr>
            <w:r>
              <w:rPr>
                <w:rFonts w:hint="eastAsia" w:ascii="仿宋" w:hAnsi="仿宋" w:eastAsia="仿宋" w:cs="仿宋"/>
                <w:sz w:val="28"/>
                <w:szCs w:val="28"/>
                <w:lang w:val="en-US" w:eastAsia="zh-CN"/>
              </w:rPr>
              <w:t>平方米</w:t>
            </w:r>
          </w:p>
        </w:tc>
      </w:tr>
      <w:tr w14:paraId="46B85D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7" w:hRule="atLeast"/>
        </w:trPr>
        <w:tc>
          <w:tcPr>
            <w:tcW w:w="631" w:type="dxa"/>
            <w:tcBorders>
              <w:top w:val="single" w:color="000000" w:sz="4" w:space="0"/>
              <w:left w:val="single" w:color="000000" w:sz="4" w:space="0"/>
              <w:bottom w:val="single" w:color="000000" w:sz="4" w:space="0"/>
              <w:right w:val="single" w:color="000000" w:sz="4" w:space="0"/>
            </w:tcBorders>
            <w:noWrap/>
            <w:vAlign w:val="center"/>
          </w:tcPr>
          <w:p w14:paraId="54E3C2F8">
            <w:pPr>
              <w:keepNext w:val="0"/>
              <w:keepLines w:val="0"/>
              <w:pageBreakBefore w:val="0"/>
              <w:widowControl/>
              <w:numPr>
                <w:ilvl w:val="0"/>
                <w:numId w:val="3"/>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77" w:type="dxa"/>
            <w:tcBorders>
              <w:top w:val="single" w:color="000000" w:sz="4" w:space="0"/>
              <w:left w:val="single" w:color="000000" w:sz="4" w:space="0"/>
              <w:bottom w:val="single" w:color="000000" w:sz="4" w:space="0"/>
              <w:right w:val="single" w:color="000000" w:sz="4" w:space="0"/>
            </w:tcBorders>
            <w:noWrap/>
            <w:vAlign w:val="center"/>
          </w:tcPr>
          <w:p w14:paraId="3366797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b/>
                <w:bCs/>
                <w:i w:val="0"/>
                <w:iCs w:val="0"/>
                <w:color w:val="000000"/>
                <w:sz w:val="24"/>
                <w:szCs w:val="24"/>
                <w:u w:val="none"/>
                <w:lang w:val="en-US" w:eastAsia="zh-CN"/>
              </w:rPr>
            </w:pPr>
            <w:r>
              <w:rPr>
                <w:rFonts w:hint="eastAsia" w:ascii="宋体" w:hAnsi="宋体" w:eastAsia="宋体" w:cs="宋体"/>
                <w:b/>
                <w:bCs/>
                <w:i w:val="0"/>
                <w:iCs w:val="0"/>
                <w:color w:val="000000"/>
                <w:sz w:val="24"/>
                <w:szCs w:val="24"/>
                <w:u w:val="none"/>
                <w:lang w:val="en-US" w:eastAsia="zh-CN"/>
              </w:rPr>
              <w:t>音响(大功率，含无限话筒混响</w:t>
            </w:r>
          </w:p>
        </w:tc>
        <w:tc>
          <w:tcPr>
            <w:tcW w:w="5936" w:type="dxa"/>
            <w:tcBorders>
              <w:top w:val="single" w:color="000000" w:sz="4" w:space="0"/>
              <w:left w:val="single" w:color="000000" w:sz="4" w:space="0"/>
              <w:bottom w:val="single" w:color="000000" w:sz="4" w:space="0"/>
              <w:right w:val="single" w:color="000000" w:sz="4" w:space="0"/>
            </w:tcBorders>
            <w:noWrap w:val="0"/>
            <w:vAlign w:val="center"/>
          </w:tcPr>
          <w:p w14:paraId="1ACDCC16">
            <w:pPr>
              <w:keepNext w:val="0"/>
              <w:keepLines w:val="0"/>
              <w:pageBreakBefore w:val="0"/>
              <w:widowControl/>
              <w:suppressLineNumbers w:val="0"/>
              <w:kinsoku/>
              <w:wordWrap/>
              <w:overflowPunct/>
              <w:topLinePunct w:val="0"/>
              <w:autoSpaceDE/>
              <w:autoSpaceDN/>
              <w:bidi w:val="0"/>
              <w:adjustRightInd/>
              <w:snapToGrid/>
              <w:jc w:val="left"/>
              <w:textAlignment w:val="bottom"/>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sz w:val="24"/>
                <w:szCs w:val="24"/>
                <w:u w:val="none"/>
              </w:rPr>
              <w:t>音响</w:t>
            </w:r>
          </w:p>
          <w:p w14:paraId="63BD1F21">
            <w:pPr>
              <w:keepNext w:val="0"/>
              <w:keepLines w:val="0"/>
              <w:pageBreakBefore w:val="0"/>
              <w:widowControl/>
              <w:suppressLineNumbers w:val="0"/>
              <w:kinsoku/>
              <w:wordWrap/>
              <w:overflowPunct/>
              <w:topLinePunct w:val="0"/>
              <w:autoSpaceDE/>
              <w:autoSpaceDN/>
              <w:bidi w:val="0"/>
              <w:adjustRightInd/>
              <w:snapToGrid/>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z w:val="24"/>
                <w:szCs w:val="24"/>
                <w:u w:val="none"/>
              </w:rPr>
              <w:t>箱体高密度中纤板进口耐磨PVC金属网罩主扩单元12”x1140航天磁钢55芯布边</w:t>
            </w:r>
          </w:p>
          <w:p w14:paraId="002F19DF">
            <w:pPr>
              <w:keepNext w:val="0"/>
              <w:keepLines w:val="0"/>
              <w:pageBreakBefore w:val="0"/>
              <w:widowControl/>
              <w:suppressLineNumbers w:val="0"/>
              <w:kinsoku/>
              <w:wordWrap/>
              <w:overflowPunct/>
              <w:topLinePunct w:val="0"/>
              <w:autoSpaceDE/>
              <w:autoSpaceDN/>
              <w:bidi w:val="0"/>
              <w:adjustRightInd/>
              <w:snapToGrid/>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z w:val="24"/>
                <w:szCs w:val="24"/>
                <w:u w:val="none"/>
              </w:rPr>
              <w:t>补音单元远程号角高音*180磁25芯</w:t>
            </w:r>
          </w:p>
          <w:p w14:paraId="7841A12D">
            <w:pPr>
              <w:keepNext w:val="0"/>
              <w:keepLines w:val="0"/>
              <w:pageBreakBefore w:val="0"/>
              <w:widowControl/>
              <w:suppressLineNumbers w:val="0"/>
              <w:kinsoku/>
              <w:wordWrap/>
              <w:overflowPunct/>
              <w:topLinePunct w:val="0"/>
              <w:autoSpaceDE/>
              <w:autoSpaceDN/>
              <w:bidi w:val="0"/>
              <w:adjustRightInd/>
              <w:snapToGrid/>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z w:val="24"/>
                <w:szCs w:val="24"/>
                <w:u w:val="none"/>
              </w:rPr>
              <w:t>频率响应20Hz- 20KHz</w:t>
            </w:r>
          </w:p>
          <w:p w14:paraId="48392FD2">
            <w:pPr>
              <w:keepNext w:val="0"/>
              <w:keepLines w:val="0"/>
              <w:pageBreakBefore w:val="0"/>
              <w:widowControl/>
              <w:suppressLineNumbers w:val="0"/>
              <w:kinsoku/>
              <w:wordWrap/>
              <w:overflowPunct/>
              <w:topLinePunct w:val="0"/>
              <w:autoSpaceDE/>
              <w:autoSpaceDN/>
              <w:bidi w:val="0"/>
              <w:adjustRightInd/>
              <w:snapToGrid/>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z w:val="24"/>
                <w:szCs w:val="24"/>
                <w:u w:val="none"/>
              </w:rPr>
              <w:t>灵敏度92dBIM/W</w:t>
            </w:r>
          </w:p>
          <w:p w14:paraId="1DD397BF">
            <w:pPr>
              <w:keepNext w:val="0"/>
              <w:keepLines w:val="0"/>
              <w:pageBreakBefore w:val="0"/>
              <w:widowControl/>
              <w:suppressLineNumbers w:val="0"/>
              <w:kinsoku/>
              <w:wordWrap/>
              <w:overflowPunct/>
              <w:topLinePunct w:val="0"/>
              <w:autoSpaceDE/>
              <w:autoSpaceDN/>
              <w:bidi w:val="0"/>
              <w:adjustRightInd/>
              <w:snapToGrid/>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z w:val="24"/>
                <w:szCs w:val="24"/>
                <w:u w:val="none"/>
              </w:rPr>
              <w:t>重KG/对</w:t>
            </w:r>
          </w:p>
          <w:p w14:paraId="61A2CDA9">
            <w:pPr>
              <w:keepNext w:val="0"/>
              <w:keepLines w:val="0"/>
              <w:pageBreakBefore w:val="0"/>
              <w:widowControl/>
              <w:suppressLineNumbers w:val="0"/>
              <w:kinsoku/>
              <w:wordWrap/>
              <w:overflowPunct/>
              <w:topLinePunct w:val="0"/>
              <w:autoSpaceDE/>
              <w:autoSpaceDN/>
              <w:bidi w:val="0"/>
              <w:adjustRightInd/>
              <w:snapToGrid/>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z w:val="24"/>
                <w:szCs w:val="24"/>
                <w:u w:val="none"/>
              </w:rPr>
              <w:t>抗 8Q阻</w:t>
            </w:r>
          </w:p>
          <w:p w14:paraId="7306D43E">
            <w:pPr>
              <w:keepNext w:val="0"/>
              <w:keepLines w:val="0"/>
              <w:pageBreakBefore w:val="0"/>
              <w:widowControl/>
              <w:suppressLineNumbers w:val="0"/>
              <w:kinsoku/>
              <w:wordWrap/>
              <w:overflowPunct/>
              <w:topLinePunct w:val="0"/>
              <w:autoSpaceDE/>
              <w:autoSpaceDN/>
              <w:bidi w:val="0"/>
              <w:adjustRightInd/>
              <w:snapToGrid/>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z w:val="24"/>
                <w:szCs w:val="24"/>
                <w:u w:val="none"/>
              </w:rPr>
              <w:t>额定功率350W</w:t>
            </w:r>
          </w:p>
          <w:p w14:paraId="2D3B3468">
            <w:pPr>
              <w:keepNext w:val="0"/>
              <w:keepLines w:val="0"/>
              <w:pageBreakBefore w:val="0"/>
              <w:widowControl/>
              <w:suppressLineNumbers w:val="0"/>
              <w:kinsoku/>
              <w:wordWrap/>
              <w:overflowPunct/>
              <w:topLinePunct w:val="0"/>
              <w:autoSpaceDE/>
              <w:autoSpaceDN/>
              <w:bidi w:val="0"/>
              <w:adjustRightInd/>
              <w:snapToGrid/>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z w:val="24"/>
                <w:szCs w:val="24"/>
                <w:u w:val="none"/>
              </w:rPr>
              <w:t>最大承受1200W</w:t>
            </w:r>
          </w:p>
          <w:p w14:paraId="23070722">
            <w:pPr>
              <w:keepNext w:val="0"/>
              <w:keepLines w:val="0"/>
              <w:pageBreakBefore w:val="0"/>
              <w:widowControl/>
              <w:suppressLineNumbers w:val="0"/>
              <w:kinsoku/>
              <w:wordWrap/>
              <w:overflowPunct/>
              <w:topLinePunct w:val="0"/>
              <w:autoSpaceDE/>
              <w:autoSpaceDN/>
              <w:bidi w:val="0"/>
              <w:adjustRightInd/>
              <w:snapToGrid/>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z w:val="24"/>
                <w:szCs w:val="24"/>
                <w:u w:val="none"/>
              </w:rPr>
              <w:t>安装可用吊架或者支架安装(另购)推荐功放350W*2~450W*2(8Q)</w:t>
            </w:r>
          </w:p>
          <w:p w14:paraId="0AEB69C4">
            <w:pPr>
              <w:keepNext w:val="0"/>
              <w:keepLines w:val="0"/>
              <w:pageBreakBefore w:val="0"/>
              <w:widowControl/>
              <w:suppressLineNumbers w:val="0"/>
              <w:kinsoku/>
              <w:wordWrap/>
              <w:overflowPunct/>
              <w:topLinePunct w:val="0"/>
              <w:autoSpaceDE/>
              <w:autoSpaceDN/>
              <w:bidi w:val="0"/>
              <w:adjustRightInd/>
              <w:snapToGrid/>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z w:val="24"/>
                <w:szCs w:val="24"/>
                <w:u w:val="none"/>
              </w:rPr>
              <w:t>R寸350x350x580(mm)</w:t>
            </w:r>
          </w:p>
          <w:p w14:paraId="2D144E9D">
            <w:pPr>
              <w:keepNext w:val="0"/>
              <w:keepLines w:val="0"/>
              <w:pageBreakBefore w:val="0"/>
              <w:widowControl/>
              <w:suppressLineNumbers w:val="0"/>
              <w:kinsoku/>
              <w:wordWrap/>
              <w:overflowPunct/>
              <w:topLinePunct w:val="0"/>
              <w:autoSpaceDE/>
              <w:autoSpaceDN/>
              <w:bidi w:val="0"/>
              <w:adjustRightInd/>
              <w:snapToGrid/>
              <w:jc w:val="left"/>
              <w:textAlignment w:val="bottom"/>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sz w:val="24"/>
                <w:szCs w:val="24"/>
                <w:u w:val="none"/>
              </w:rPr>
              <w:t>功放机</w:t>
            </w:r>
          </w:p>
          <w:p w14:paraId="7431B6AB">
            <w:pPr>
              <w:keepNext w:val="0"/>
              <w:keepLines w:val="0"/>
              <w:pageBreakBefore w:val="0"/>
              <w:widowControl/>
              <w:suppressLineNumbers w:val="0"/>
              <w:kinsoku/>
              <w:wordWrap/>
              <w:overflowPunct/>
              <w:topLinePunct w:val="0"/>
              <w:autoSpaceDE/>
              <w:autoSpaceDN/>
              <w:bidi w:val="0"/>
              <w:adjustRightInd/>
              <w:snapToGrid/>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z w:val="24"/>
                <w:szCs w:val="24"/>
                <w:u w:val="none"/>
              </w:rPr>
              <w:t>额定功率450W*2</w:t>
            </w:r>
          </w:p>
          <w:p w14:paraId="0D73A267">
            <w:pPr>
              <w:keepNext w:val="0"/>
              <w:keepLines w:val="0"/>
              <w:pageBreakBefore w:val="0"/>
              <w:widowControl/>
              <w:suppressLineNumbers w:val="0"/>
              <w:kinsoku/>
              <w:wordWrap/>
              <w:overflowPunct/>
              <w:topLinePunct w:val="0"/>
              <w:autoSpaceDE/>
              <w:autoSpaceDN/>
              <w:bidi w:val="0"/>
              <w:adjustRightInd/>
              <w:snapToGrid/>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z w:val="24"/>
                <w:szCs w:val="24"/>
                <w:u w:val="none"/>
              </w:rPr>
              <w:t>最大功率1800W*2</w:t>
            </w:r>
          </w:p>
          <w:p w14:paraId="395D13F8">
            <w:pPr>
              <w:keepNext w:val="0"/>
              <w:keepLines w:val="0"/>
              <w:pageBreakBefore w:val="0"/>
              <w:widowControl/>
              <w:suppressLineNumbers w:val="0"/>
              <w:kinsoku/>
              <w:wordWrap/>
              <w:overflowPunct/>
              <w:topLinePunct w:val="0"/>
              <w:autoSpaceDE/>
              <w:autoSpaceDN/>
              <w:bidi w:val="0"/>
              <w:adjustRightInd/>
              <w:snapToGrid/>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z w:val="24"/>
                <w:szCs w:val="24"/>
                <w:u w:val="none"/>
              </w:rPr>
              <w:t>支持蓝牙 USB 遥控MP3输入</w:t>
            </w:r>
          </w:p>
          <w:p w14:paraId="239566C0">
            <w:pPr>
              <w:keepNext w:val="0"/>
              <w:keepLines w:val="0"/>
              <w:pageBreakBefore w:val="0"/>
              <w:widowControl/>
              <w:suppressLineNumbers w:val="0"/>
              <w:kinsoku/>
              <w:wordWrap/>
              <w:overflowPunct/>
              <w:topLinePunct w:val="0"/>
              <w:autoSpaceDE/>
              <w:autoSpaceDN/>
              <w:bidi w:val="0"/>
              <w:adjustRightInd/>
              <w:snapToGrid/>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z w:val="24"/>
                <w:szCs w:val="24"/>
                <w:u w:val="none"/>
              </w:rPr>
              <w:t>MP3功能上下曲 播放/暂停</w:t>
            </w:r>
          </w:p>
          <w:p w14:paraId="1D2FF745">
            <w:pPr>
              <w:keepNext w:val="0"/>
              <w:keepLines w:val="0"/>
              <w:pageBreakBefore w:val="0"/>
              <w:widowControl/>
              <w:suppressLineNumbers w:val="0"/>
              <w:kinsoku/>
              <w:wordWrap/>
              <w:overflowPunct/>
              <w:topLinePunct w:val="0"/>
              <w:autoSpaceDE/>
              <w:autoSpaceDN/>
              <w:bidi w:val="0"/>
              <w:adjustRightInd/>
              <w:snapToGrid/>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z w:val="24"/>
                <w:szCs w:val="24"/>
                <w:u w:val="none"/>
              </w:rPr>
              <w:t>音乐输入支持光纤 同轴 TAPE VCR DVD</w:t>
            </w:r>
          </w:p>
          <w:p w14:paraId="05E3C215">
            <w:pPr>
              <w:keepNext w:val="0"/>
              <w:keepLines w:val="0"/>
              <w:pageBreakBefore w:val="0"/>
              <w:widowControl/>
              <w:suppressLineNumbers w:val="0"/>
              <w:kinsoku/>
              <w:wordWrap/>
              <w:overflowPunct/>
              <w:topLinePunct w:val="0"/>
              <w:autoSpaceDE/>
              <w:autoSpaceDN/>
              <w:bidi w:val="0"/>
              <w:adjustRightInd/>
              <w:snapToGrid/>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z w:val="24"/>
                <w:szCs w:val="24"/>
                <w:u w:val="none"/>
              </w:rPr>
              <w:t>音乐调节高音 低音 左右平衡 总音量</w:t>
            </w:r>
          </w:p>
          <w:p w14:paraId="382E56FF">
            <w:pPr>
              <w:keepNext w:val="0"/>
              <w:keepLines w:val="0"/>
              <w:pageBreakBefore w:val="0"/>
              <w:widowControl/>
              <w:suppressLineNumbers w:val="0"/>
              <w:kinsoku/>
              <w:wordWrap/>
              <w:overflowPunct/>
              <w:topLinePunct w:val="0"/>
              <w:autoSpaceDE/>
              <w:autoSpaceDN/>
              <w:bidi w:val="0"/>
              <w:adjustRightInd/>
              <w:snapToGrid/>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z w:val="24"/>
                <w:szCs w:val="24"/>
                <w:u w:val="none"/>
              </w:rPr>
              <w:t>音频输出支持语音点歌信号输出 录音输出</w:t>
            </w:r>
          </w:p>
          <w:p w14:paraId="781E9E58">
            <w:pPr>
              <w:keepNext w:val="0"/>
              <w:keepLines w:val="0"/>
              <w:pageBreakBefore w:val="0"/>
              <w:widowControl/>
              <w:suppressLineNumbers w:val="0"/>
              <w:kinsoku/>
              <w:wordWrap/>
              <w:overflowPunct/>
              <w:topLinePunct w:val="0"/>
              <w:autoSpaceDE/>
              <w:autoSpaceDN/>
              <w:bidi w:val="0"/>
              <w:adjustRightInd/>
              <w:snapToGrid/>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z w:val="24"/>
                <w:szCs w:val="24"/>
                <w:u w:val="none"/>
              </w:rPr>
              <w:t>带耳朵 可装机柜</w:t>
            </w:r>
          </w:p>
          <w:p w14:paraId="614290ED">
            <w:pPr>
              <w:keepNext w:val="0"/>
              <w:keepLines w:val="0"/>
              <w:pageBreakBefore w:val="0"/>
              <w:widowControl/>
              <w:suppressLineNumbers w:val="0"/>
              <w:kinsoku/>
              <w:wordWrap/>
              <w:overflowPunct/>
              <w:topLinePunct w:val="0"/>
              <w:autoSpaceDE/>
              <w:autoSpaceDN/>
              <w:bidi w:val="0"/>
              <w:adjustRightInd/>
              <w:snapToGrid/>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z w:val="24"/>
                <w:szCs w:val="24"/>
                <w:u w:val="none"/>
              </w:rPr>
              <w:t>商业K房、高档别墅会所、展厅、农家乐晚会、公园 KTV</w:t>
            </w:r>
          </w:p>
          <w:p w14:paraId="4E459579">
            <w:pPr>
              <w:keepNext w:val="0"/>
              <w:keepLines w:val="0"/>
              <w:pageBreakBefore w:val="0"/>
              <w:widowControl/>
              <w:suppressLineNumbers w:val="0"/>
              <w:kinsoku/>
              <w:wordWrap/>
              <w:overflowPunct/>
              <w:topLinePunct w:val="0"/>
              <w:autoSpaceDE/>
              <w:autoSpaceDN/>
              <w:bidi w:val="0"/>
              <w:adjustRightInd/>
              <w:snapToGrid/>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z w:val="24"/>
                <w:szCs w:val="24"/>
                <w:u w:val="none"/>
              </w:rPr>
              <w:t>型号:SH-7200</w:t>
            </w:r>
          </w:p>
          <w:p w14:paraId="2B669DAF">
            <w:pPr>
              <w:keepNext w:val="0"/>
              <w:keepLines w:val="0"/>
              <w:pageBreakBefore w:val="0"/>
              <w:widowControl/>
              <w:suppressLineNumbers w:val="0"/>
              <w:kinsoku/>
              <w:wordWrap/>
              <w:overflowPunct/>
              <w:topLinePunct w:val="0"/>
              <w:autoSpaceDE/>
              <w:autoSpaceDN/>
              <w:bidi w:val="0"/>
              <w:adjustRightInd/>
              <w:snapToGrid/>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z w:val="24"/>
                <w:szCs w:val="24"/>
                <w:u w:val="none"/>
              </w:rPr>
              <w:t>话筒输入5路</w:t>
            </w:r>
          </w:p>
          <w:p w14:paraId="7E5C70CB">
            <w:pPr>
              <w:keepNext w:val="0"/>
              <w:keepLines w:val="0"/>
              <w:pageBreakBefore w:val="0"/>
              <w:widowControl/>
              <w:suppressLineNumbers w:val="0"/>
              <w:kinsoku/>
              <w:wordWrap/>
              <w:overflowPunct/>
              <w:topLinePunct w:val="0"/>
              <w:autoSpaceDE/>
              <w:autoSpaceDN/>
              <w:bidi w:val="0"/>
              <w:adjustRightInd/>
              <w:snapToGrid/>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z w:val="24"/>
                <w:szCs w:val="24"/>
                <w:u w:val="none"/>
              </w:rPr>
              <w:t>话筒调节高中低音 每路增益 混响 延时 重复使用环境100-2000m*防啸叫</w:t>
            </w:r>
          </w:p>
          <w:p w14:paraId="10E98F45">
            <w:pPr>
              <w:keepNext w:val="0"/>
              <w:keepLines w:val="0"/>
              <w:pageBreakBefore w:val="0"/>
              <w:widowControl/>
              <w:suppressLineNumbers w:val="0"/>
              <w:kinsoku/>
              <w:wordWrap/>
              <w:overflowPunct/>
              <w:topLinePunct w:val="0"/>
              <w:autoSpaceDE/>
              <w:autoSpaceDN/>
              <w:bidi w:val="0"/>
              <w:adjustRightInd/>
              <w:snapToGrid/>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z w:val="24"/>
                <w:szCs w:val="24"/>
                <w:u w:val="none"/>
              </w:rPr>
              <w:t>12公斤毛重重量</w:t>
            </w:r>
          </w:p>
          <w:p w14:paraId="4402203B">
            <w:pPr>
              <w:keepNext w:val="0"/>
              <w:keepLines w:val="0"/>
              <w:pageBreakBefore w:val="0"/>
              <w:widowControl/>
              <w:suppressLineNumbers w:val="0"/>
              <w:kinsoku/>
              <w:wordWrap/>
              <w:overflowPunct/>
              <w:topLinePunct w:val="0"/>
              <w:autoSpaceDE/>
              <w:autoSpaceDN/>
              <w:bidi w:val="0"/>
              <w:adjustRightInd/>
              <w:snapToGrid/>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z w:val="24"/>
                <w:szCs w:val="24"/>
                <w:u w:val="none"/>
              </w:rPr>
              <w:t>产品尺寸 490x150x360mm</w:t>
            </w:r>
          </w:p>
          <w:p w14:paraId="7A480563">
            <w:pPr>
              <w:keepNext w:val="0"/>
              <w:keepLines w:val="0"/>
              <w:pageBreakBefore w:val="0"/>
              <w:widowControl/>
              <w:suppressLineNumbers w:val="0"/>
              <w:kinsoku/>
              <w:wordWrap/>
              <w:overflowPunct/>
              <w:topLinePunct w:val="0"/>
              <w:autoSpaceDE/>
              <w:autoSpaceDN/>
              <w:bidi w:val="0"/>
              <w:adjustRightInd/>
              <w:snapToGrid/>
              <w:jc w:val="left"/>
              <w:textAlignment w:val="bottom"/>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sz w:val="24"/>
                <w:szCs w:val="24"/>
                <w:u w:val="none"/>
              </w:rPr>
              <w:t>一拖二话筒</w:t>
            </w:r>
          </w:p>
          <w:p w14:paraId="1FB68856">
            <w:pPr>
              <w:keepNext w:val="0"/>
              <w:keepLines w:val="0"/>
              <w:pageBreakBefore w:val="0"/>
              <w:widowControl/>
              <w:suppressLineNumbers w:val="0"/>
              <w:kinsoku/>
              <w:wordWrap/>
              <w:overflowPunct/>
              <w:topLinePunct w:val="0"/>
              <w:autoSpaceDE/>
              <w:autoSpaceDN/>
              <w:bidi w:val="0"/>
              <w:adjustRightInd/>
              <w:snapToGrid/>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z w:val="24"/>
                <w:szCs w:val="24"/>
                <w:u w:val="none"/>
              </w:rPr>
              <w:t>使用距离:开阔地带50-100米</w:t>
            </w:r>
          </w:p>
          <w:p w14:paraId="148A0A36">
            <w:pPr>
              <w:keepNext w:val="0"/>
              <w:keepLines w:val="0"/>
              <w:pageBreakBefore w:val="0"/>
              <w:widowControl/>
              <w:suppressLineNumbers w:val="0"/>
              <w:kinsoku/>
              <w:wordWrap/>
              <w:overflowPunct/>
              <w:topLinePunct w:val="0"/>
              <w:autoSpaceDE/>
              <w:autoSpaceDN/>
              <w:bidi w:val="0"/>
              <w:adjustRightInd/>
              <w:snapToGrid/>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z w:val="24"/>
                <w:szCs w:val="24"/>
                <w:u w:val="none"/>
              </w:rPr>
              <w:t>失真：&lt;0.5%A计权1KHZ</w:t>
            </w:r>
          </w:p>
          <w:p w14:paraId="59B2330D">
            <w:pPr>
              <w:keepNext w:val="0"/>
              <w:keepLines w:val="0"/>
              <w:pageBreakBefore w:val="0"/>
              <w:widowControl/>
              <w:suppressLineNumbers w:val="0"/>
              <w:kinsoku/>
              <w:wordWrap/>
              <w:overflowPunct/>
              <w:topLinePunct w:val="0"/>
              <w:autoSpaceDE/>
              <w:autoSpaceDN/>
              <w:bidi w:val="0"/>
              <w:adjustRightInd/>
              <w:snapToGrid/>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z w:val="24"/>
                <w:szCs w:val="24"/>
                <w:u w:val="none"/>
              </w:rPr>
              <w:t>射频稳定度:+0.005%(-10°-50°)</w:t>
            </w:r>
          </w:p>
          <w:p w14:paraId="7E92EB3B">
            <w:pPr>
              <w:keepNext w:val="0"/>
              <w:keepLines w:val="0"/>
              <w:pageBreakBefore w:val="0"/>
              <w:widowControl/>
              <w:suppressLineNumbers w:val="0"/>
              <w:kinsoku/>
              <w:wordWrap/>
              <w:overflowPunct/>
              <w:topLinePunct w:val="0"/>
              <w:autoSpaceDE/>
              <w:autoSpaceDN/>
              <w:bidi w:val="0"/>
              <w:adjustRightInd/>
              <w:snapToGrid/>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z w:val="24"/>
                <w:szCs w:val="24"/>
                <w:u w:val="none"/>
              </w:rPr>
              <w:t>频率响应:50HZ-18KHZ+3dB</w:t>
            </w:r>
          </w:p>
          <w:p w14:paraId="7D893522">
            <w:pPr>
              <w:keepNext w:val="0"/>
              <w:keepLines w:val="0"/>
              <w:pageBreakBefore w:val="0"/>
              <w:widowControl/>
              <w:suppressLineNumbers w:val="0"/>
              <w:kinsoku/>
              <w:wordWrap/>
              <w:overflowPunct/>
              <w:topLinePunct w:val="0"/>
              <w:autoSpaceDE/>
              <w:autoSpaceDN/>
              <w:bidi w:val="0"/>
              <w:adjustRightInd/>
              <w:snapToGrid/>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z w:val="24"/>
                <w:szCs w:val="24"/>
                <w:u w:val="none"/>
              </w:rPr>
              <w:t>偏移度:+45KHz</w:t>
            </w:r>
          </w:p>
          <w:p w14:paraId="2A8CA6CA">
            <w:pPr>
              <w:keepNext w:val="0"/>
              <w:keepLines w:val="0"/>
              <w:pageBreakBefore w:val="0"/>
              <w:widowControl/>
              <w:suppressLineNumbers w:val="0"/>
              <w:kinsoku/>
              <w:wordWrap/>
              <w:overflowPunct/>
              <w:topLinePunct w:val="0"/>
              <w:autoSpaceDE/>
              <w:autoSpaceDN/>
              <w:bidi w:val="0"/>
              <w:adjustRightInd/>
              <w:snapToGrid/>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z w:val="24"/>
                <w:szCs w:val="24"/>
                <w:u w:val="none"/>
              </w:rPr>
              <w:t>手持话筒参数：</w:t>
            </w:r>
          </w:p>
          <w:p w14:paraId="42CC1EEA">
            <w:pPr>
              <w:keepNext w:val="0"/>
              <w:keepLines w:val="0"/>
              <w:pageBreakBefore w:val="0"/>
              <w:widowControl/>
              <w:suppressLineNumbers w:val="0"/>
              <w:kinsoku/>
              <w:wordWrap/>
              <w:overflowPunct/>
              <w:topLinePunct w:val="0"/>
              <w:autoSpaceDE/>
              <w:autoSpaceDN/>
              <w:bidi w:val="0"/>
              <w:adjustRightInd/>
              <w:snapToGrid/>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z w:val="24"/>
                <w:szCs w:val="24"/>
                <w:u w:val="none"/>
              </w:rPr>
              <w:t>射频稳定度: 0.005%</w:t>
            </w:r>
          </w:p>
          <w:p w14:paraId="79DE4ED3">
            <w:pPr>
              <w:keepNext w:val="0"/>
              <w:keepLines w:val="0"/>
              <w:pageBreakBefore w:val="0"/>
              <w:widowControl/>
              <w:suppressLineNumbers w:val="0"/>
              <w:kinsoku/>
              <w:wordWrap/>
              <w:overflowPunct/>
              <w:topLinePunct w:val="0"/>
              <w:autoSpaceDE/>
              <w:autoSpaceDN/>
              <w:bidi w:val="0"/>
              <w:adjustRightInd/>
              <w:snapToGrid/>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z w:val="24"/>
                <w:szCs w:val="24"/>
                <w:u w:val="none"/>
              </w:rPr>
              <w:t>最大输出生涯:130dB</w:t>
            </w:r>
          </w:p>
          <w:p w14:paraId="705CBA19">
            <w:pPr>
              <w:keepNext w:val="0"/>
              <w:keepLines w:val="0"/>
              <w:pageBreakBefore w:val="0"/>
              <w:widowControl/>
              <w:suppressLineNumbers w:val="0"/>
              <w:kinsoku/>
              <w:wordWrap/>
              <w:overflowPunct/>
              <w:topLinePunct w:val="0"/>
              <w:autoSpaceDE/>
              <w:autoSpaceDN/>
              <w:bidi w:val="0"/>
              <w:adjustRightInd/>
              <w:snapToGrid/>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z w:val="24"/>
                <w:szCs w:val="24"/>
                <w:u w:val="none"/>
              </w:rPr>
              <w:t>射频输出功率:10m</w:t>
            </w:r>
          </w:p>
          <w:p w14:paraId="7250F941">
            <w:pPr>
              <w:keepNext w:val="0"/>
              <w:keepLines w:val="0"/>
              <w:pageBreakBefore w:val="0"/>
              <w:widowControl/>
              <w:suppressLineNumbers w:val="0"/>
              <w:kinsoku/>
              <w:wordWrap/>
              <w:overflowPunct/>
              <w:topLinePunct w:val="0"/>
              <w:autoSpaceDE/>
              <w:autoSpaceDN/>
              <w:bidi w:val="0"/>
              <w:adjustRightInd/>
              <w:snapToGrid/>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z w:val="24"/>
                <w:szCs w:val="24"/>
                <w:u w:val="none"/>
              </w:rPr>
              <w:t>话筒音头:动圈式</w:t>
            </w:r>
          </w:p>
          <w:p w14:paraId="49DA6F5F">
            <w:pPr>
              <w:keepNext w:val="0"/>
              <w:keepLines w:val="0"/>
              <w:pageBreakBefore w:val="0"/>
              <w:widowControl/>
              <w:suppressLineNumbers w:val="0"/>
              <w:kinsoku/>
              <w:wordWrap/>
              <w:overflowPunct/>
              <w:topLinePunct w:val="0"/>
              <w:autoSpaceDE/>
              <w:autoSpaceDN/>
              <w:bidi w:val="0"/>
              <w:adjustRightInd/>
              <w:snapToGrid/>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z w:val="24"/>
                <w:szCs w:val="24"/>
                <w:u w:val="none"/>
              </w:rPr>
              <w:t>震荡模式:石英控制</w:t>
            </w:r>
          </w:p>
          <w:p w14:paraId="2F8E7876">
            <w:pPr>
              <w:keepNext w:val="0"/>
              <w:keepLines w:val="0"/>
              <w:pageBreakBefore w:val="0"/>
              <w:widowControl/>
              <w:suppressLineNumbers w:val="0"/>
              <w:kinsoku/>
              <w:wordWrap/>
              <w:overflowPunct/>
              <w:topLinePunct w:val="0"/>
              <w:autoSpaceDE/>
              <w:autoSpaceDN/>
              <w:bidi w:val="0"/>
              <w:adjustRightInd/>
              <w:snapToGrid/>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z w:val="24"/>
                <w:szCs w:val="24"/>
                <w:u w:val="none"/>
              </w:rPr>
              <w:t>使用电池:1.5V</w:t>
            </w:r>
          </w:p>
          <w:p w14:paraId="1FB4BB4E">
            <w:pPr>
              <w:keepNext w:val="0"/>
              <w:keepLines w:val="0"/>
              <w:pageBreakBefore w:val="0"/>
              <w:widowControl/>
              <w:suppressLineNumbers w:val="0"/>
              <w:kinsoku/>
              <w:wordWrap/>
              <w:overflowPunct/>
              <w:topLinePunct w:val="0"/>
              <w:autoSpaceDE/>
              <w:autoSpaceDN/>
              <w:bidi w:val="0"/>
              <w:adjustRightInd/>
              <w:snapToGrid/>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z w:val="24"/>
                <w:szCs w:val="24"/>
                <w:u w:val="none"/>
              </w:rPr>
              <w:t>频道数目：200组</w:t>
            </w:r>
          </w:p>
          <w:p w14:paraId="527AC51B">
            <w:pPr>
              <w:keepNext w:val="0"/>
              <w:keepLines w:val="0"/>
              <w:pageBreakBefore w:val="0"/>
              <w:widowControl/>
              <w:suppressLineNumbers w:val="0"/>
              <w:kinsoku/>
              <w:wordWrap/>
              <w:overflowPunct/>
              <w:topLinePunct w:val="0"/>
              <w:autoSpaceDE/>
              <w:autoSpaceDN/>
              <w:bidi w:val="0"/>
              <w:adjustRightInd/>
              <w:snapToGrid/>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z w:val="24"/>
                <w:szCs w:val="24"/>
                <w:u w:val="none"/>
              </w:rPr>
              <w:t>接收机参数</w:t>
            </w:r>
          </w:p>
          <w:p w14:paraId="660979B2">
            <w:pPr>
              <w:keepNext w:val="0"/>
              <w:keepLines w:val="0"/>
              <w:pageBreakBefore w:val="0"/>
              <w:widowControl/>
              <w:suppressLineNumbers w:val="0"/>
              <w:kinsoku/>
              <w:wordWrap/>
              <w:overflowPunct/>
              <w:topLinePunct w:val="0"/>
              <w:autoSpaceDE/>
              <w:autoSpaceDN/>
              <w:bidi w:val="0"/>
              <w:adjustRightInd/>
              <w:snapToGrid/>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z w:val="24"/>
                <w:szCs w:val="24"/>
                <w:u w:val="none"/>
              </w:rPr>
              <w:t>接收方式:二次变频超外差</w:t>
            </w:r>
          </w:p>
          <w:p w14:paraId="7318ED7E">
            <w:pPr>
              <w:keepNext w:val="0"/>
              <w:keepLines w:val="0"/>
              <w:pageBreakBefore w:val="0"/>
              <w:widowControl/>
              <w:suppressLineNumbers w:val="0"/>
              <w:kinsoku/>
              <w:wordWrap/>
              <w:overflowPunct/>
              <w:topLinePunct w:val="0"/>
              <w:autoSpaceDE/>
              <w:autoSpaceDN/>
              <w:bidi w:val="0"/>
              <w:adjustRightInd/>
              <w:snapToGrid/>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z w:val="24"/>
                <w:szCs w:val="24"/>
                <w:u w:val="none"/>
              </w:rPr>
              <w:t>震荡方式:石英控制</w:t>
            </w:r>
          </w:p>
          <w:p w14:paraId="43DB7271">
            <w:pPr>
              <w:keepNext w:val="0"/>
              <w:keepLines w:val="0"/>
              <w:pageBreakBefore w:val="0"/>
              <w:widowControl/>
              <w:suppressLineNumbers w:val="0"/>
              <w:kinsoku/>
              <w:wordWrap/>
              <w:overflowPunct/>
              <w:topLinePunct w:val="0"/>
              <w:autoSpaceDE/>
              <w:autoSpaceDN/>
              <w:bidi w:val="0"/>
              <w:adjustRightInd/>
              <w:snapToGrid/>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z w:val="24"/>
                <w:szCs w:val="24"/>
                <w:u w:val="none"/>
              </w:rPr>
              <w:t>中频响应:第-:110MHz 第二:10.7MHz 谐波干扰比:&gt;80dB</w:t>
            </w:r>
          </w:p>
          <w:p w14:paraId="63DB0EEA">
            <w:pPr>
              <w:keepNext w:val="0"/>
              <w:keepLines w:val="0"/>
              <w:pageBreakBefore w:val="0"/>
              <w:widowControl/>
              <w:suppressLineNumbers w:val="0"/>
              <w:kinsoku/>
              <w:wordWrap/>
              <w:overflowPunct/>
              <w:topLinePunct w:val="0"/>
              <w:autoSpaceDE/>
              <w:autoSpaceDN/>
              <w:bidi w:val="0"/>
              <w:adjustRightInd/>
              <w:snapToGrid/>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z w:val="24"/>
                <w:szCs w:val="24"/>
                <w:u w:val="none"/>
              </w:rPr>
              <w:t>灵敏比:偏移等于40KHz时，驶入6dBmvs/n大于80dB</w:t>
            </w:r>
          </w:p>
          <w:p w14:paraId="50C627A4">
            <w:pPr>
              <w:keepNext w:val="0"/>
              <w:keepLines w:val="0"/>
              <w:pageBreakBefore w:val="0"/>
              <w:widowControl/>
              <w:suppressLineNumbers w:val="0"/>
              <w:kinsoku/>
              <w:wordWrap/>
              <w:overflowPunct/>
              <w:topLinePunct w:val="0"/>
              <w:autoSpaceDE/>
              <w:autoSpaceDN/>
              <w:bidi w:val="0"/>
              <w:adjustRightInd/>
              <w:snapToGrid/>
              <w:jc w:val="left"/>
              <w:textAlignment w:val="bottom"/>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sz w:val="24"/>
                <w:szCs w:val="24"/>
                <w:u w:val="none"/>
              </w:rPr>
              <w:t>话筒抑制器</w:t>
            </w:r>
          </w:p>
          <w:p w14:paraId="12E2BE9F">
            <w:pPr>
              <w:keepNext w:val="0"/>
              <w:keepLines w:val="0"/>
              <w:pageBreakBefore w:val="0"/>
              <w:widowControl/>
              <w:suppressLineNumbers w:val="0"/>
              <w:kinsoku/>
              <w:wordWrap/>
              <w:overflowPunct/>
              <w:topLinePunct w:val="0"/>
              <w:autoSpaceDE/>
              <w:autoSpaceDN/>
              <w:bidi w:val="0"/>
              <w:adjustRightInd/>
              <w:snapToGrid/>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z w:val="24"/>
                <w:szCs w:val="24"/>
                <w:u w:val="none"/>
              </w:rPr>
              <w:t>啸叫技术，</w:t>
            </w:r>
          </w:p>
          <w:p w14:paraId="700B15B1">
            <w:pPr>
              <w:keepNext w:val="0"/>
              <w:keepLines w:val="0"/>
              <w:pageBreakBefore w:val="0"/>
              <w:widowControl/>
              <w:suppressLineNumbers w:val="0"/>
              <w:kinsoku/>
              <w:wordWrap/>
              <w:overflowPunct/>
              <w:topLinePunct w:val="0"/>
              <w:autoSpaceDE/>
              <w:autoSpaceDN/>
              <w:bidi w:val="0"/>
              <w:adjustRightInd/>
              <w:snapToGrid/>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z w:val="24"/>
                <w:szCs w:val="24"/>
                <w:u w:val="none"/>
              </w:rPr>
              <w:t>大幅提升话筒增益,是目前国内提升增益效果比较好的设备之一，可提高话筒增益6～10dB。</w:t>
            </w:r>
          </w:p>
          <w:p w14:paraId="781C479D">
            <w:pPr>
              <w:keepNext w:val="0"/>
              <w:keepLines w:val="0"/>
              <w:pageBreakBefore w:val="0"/>
              <w:widowControl/>
              <w:suppressLineNumbers w:val="0"/>
              <w:kinsoku/>
              <w:wordWrap/>
              <w:overflowPunct/>
              <w:topLinePunct w:val="0"/>
              <w:autoSpaceDE/>
              <w:autoSpaceDN/>
              <w:bidi w:val="0"/>
              <w:adjustRightInd/>
              <w:snapToGrid/>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z w:val="24"/>
                <w:szCs w:val="24"/>
                <w:u w:val="none"/>
              </w:rPr>
              <w:t>2.有力保护功放和音箱等贵重设备，使DJ管理非常轻松省心。</w:t>
            </w:r>
          </w:p>
          <w:p w14:paraId="44C3281C">
            <w:pPr>
              <w:keepNext w:val="0"/>
              <w:keepLines w:val="0"/>
              <w:pageBreakBefore w:val="0"/>
              <w:widowControl/>
              <w:suppressLineNumbers w:val="0"/>
              <w:kinsoku/>
              <w:wordWrap/>
              <w:overflowPunct/>
              <w:topLinePunct w:val="0"/>
              <w:autoSpaceDE/>
              <w:autoSpaceDN/>
              <w:bidi w:val="0"/>
              <w:adjustRightInd/>
              <w:snapToGrid/>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z w:val="24"/>
                <w:szCs w:val="24"/>
                <w:u w:val="none"/>
              </w:rPr>
              <w:t>3.操作简单维护省心，话筒插在本机话筒输入口，输出口连接调音台，连接简单。</w:t>
            </w:r>
          </w:p>
          <w:p w14:paraId="26C27D70">
            <w:pPr>
              <w:keepNext w:val="0"/>
              <w:keepLines w:val="0"/>
              <w:pageBreakBefore w:val="0"/>
              <w:widowControl/>
              <w:suppressLineNumbers w:val="0"/>
              <w:kinsoku/>
              <w:wordWrap/>
              <w:overflowPunct/>
              <w:topLinePunct w:val="0"/>
              <w:autoSpaceDE/>
              <w:autoSpaceDN/>
              <w:bidi w:val="0"/>
              <w:adjustRightInd/>
              <w:snapToGrid/>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z w:val="24"/>
                <w:szCs w:val="24"/>
                <w:u w:val="none"/>
              </w:rPr>
              <w:t>技术参数：</w:t>
            </w:r>
          </w:p>
          <w:p w14:paraId="51511E51">
            <w:pPr>
              <w:keepNext w:val="0"/>
              <w:keepLines w:val="0"/>
              <w:pageBreakBefore w:val="0"/>
              <w:widowControl/>
              <w:suppressLineNumbers w:val="0"/>
              <w:kinsoku/>
              <w:wordWrap/>
              <w:overflowPunct/>
              <w:topLinePunct w:val="0"/>
              <w:autoSpaceDE/>
              <w:autoSpaceDN/>
              <w:bidi w:val="0"/>
              <w:adjustRightInd/>
              <w:snapToGrid/>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z w:val="24"/>
                <w:szCs w:val="24"/>
                <w:u w:val="none"/>
              </w:rPr>
              <w:t>1.供电方式：AC~220V-230V,50/60Hz</w:t>
            </w:r>
          </w:p>
          <w:p w14:paraId="7F02E81B">
            <w:pPr>
              <w:keepNext w:val="0"/>
              <w:keepLines w:val="0"/>
              <w:pageBreakBefore w:val="0"/>
              <w:widowControl/>
              <w:suppressLineNumbers w:val="0"/>
              <w:kinsoku/>
              <w:wordWrap/>
              <w:overflowPunct/>
              <w:topLinePunct w:val="0"/>
              <w:autoSpaceDE/>
              <w:autoSpaceDN/>
              <w:bidi w:val="0"/>
              <w:adjustRightInd/>
              <w:snapToGrid/>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z w:val="24"/>
                <w:szCs w:val="24"/>
                <w:u w:val="none"/>
              </w:rPr>
              <w:t>2.话筒和线路多种输入选择</w:t>
            </w:r>
          </w:p>
          <w:p w14:paraId="010E193F">
            <w:pPr>
              <w:keepNext w:val="0"/>
              <w:keepLines w:val="0"/>
              <w:pageBreakBefore w:val="0"/>
              <w:widowControl/>
              <w:suppressLineNumbers w:val="0"/>
              <w:kinsoku/>
              <w:wordWrap/>
              <w:overflowPunct/>
              <w:topLinePunct w:val="0"/>
              <w:autoSpaceDE/>
              <w:autoSpaceDN/>
              <w:bidi w:val="0"/>
              <w:adjustRightInd/>
              <w:snapToGrid/>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z w:val="24"/>
                <w:szCs w:val="24"/>
                <w:u w:val="none"/>
              </w:rPr>
              <w:t>3.会议系统本地喇叭实现独立效果连接口（EFX）</w:t>
            </w:r>
          </w:p>
          <w:p w14:paraId="021B3DD8">
            <w:pPr>
              <w:keepNext w:val="0"/>
              <w:keepLines w:val="0"/>
              <w:pageBreakBefore w:val="0"/>
              <w:widowControl/>
              <w:suppressLineNumbers w:val="0"/>
              <w:kinsoku/>
              <w:wordWrap/>
              <w:overflowPunct/>
              <w:topLinePunct w:val="0"/>
              <w:autoSpaceDE/>
              <w:autoSpaceDN/>
              <w:bidi w:val="0"/>
              <w:adjustRightInd/>
              <w:snapToGrid/>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z w:val="24"/>
                <w:szCs w:val="24"/>
                <w:u w:val="none"/>
              </w:rPr>
              <w:t>4.移频量：6Hz±1Hz</w:t>
            </w:r>
          </w:p>
          <w:p w14:paraId="66EEDB10">
            <w:pPr>
              <w:keepNext w:val="0"/>
              <w:keepLines w:val="0"/>
              <w:pageBreakBefore w:val="0"/>
              <w:widowControl/>
              <w:suppressLineNumbers w:val="0"/>
              <w:kinsoku/>
              <w:wordWrap/>
              <w:overflowPunct/>
              <w:topLinePunct w:val="0"/>
              <w:autoSpaceDE/>
              <w:autoSpaceDN/>
              <w:bidi w:val="0"/>
              <w:adjustRightInd/>
              <w:snapToGrid/>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z w:val="24"/>
                <w:szCs w:val="24"/>
                <w:u w:val="none"/>
              </w:rPr>
              <w:t>5.传声增益提升量：5-14dB</w:t>
            </w:r>
          </w:p>
          <w:p w14:paraId="52BF55B3">
            <w:pPr>
              <w:keepNext w:val="0"/>
              <w:keepLines w:val="0"/>
              <w:pageBreakBefore w:val="0"/>
              <w:widowControl/>
              <w:suppressLineNumbers w:val="0"/>
              <w:kinsoku/>
              <w:wordWrap/>
              <w:overflowPunct/>
              <w:topLinePunct w:val="0"/>
              <w:autoSpaceDE/>
              <w:autoSpaceDN/>
              <w:bidi w:val="0"/>
              <w:adjustRightInd/>
              <w:snapToGrid/>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z w:val="24"/>
                <w:szCs w:val="24"/>
                <w:u w:val="none"/>
              </w:rPr>
              <w:t>6.线路输入阻抗≥5KΩ</w:t>
            </w:r>
          </w:p>
          <w:p w14:paraId="6EA19F7F">
            <w:pPr>
              <w:keepNext w:val="0"/>
              <w:keepLines w:val="0"/>
              <w:pageBreakBefore w:val="0"/>
              <w:widowControl/>
              <w:suppressLineNumbers w:val="0"/>
              <w:kinsoku/>
              <w:wordWrap/>
              <w:overflowPunct/>
              <w:topLinePunct w:val="0"/>
              <w:autoSpaceDE/>
              <w:autoSpaceDN/>
              <w:bidi w:val="0"/>
              <w:adjustRightInd/>
              <w:snapToGrid/>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z w:val="24"/>
                <w:szCs w:val="24"/>
                <w:u w:val="none"/>
              </w:rPr>
              <w:t>7.线路输出阻抗≤600Ω</w:t>
            </w:r>
          </w:p>
          <w:p w14:paraId="4FD5C828">
            <w:pPr>
              <w:keepNext w:val="0"/>
              <w:keepLines w:val="0"/>
              <w:pageBreakBefore w:val="0"/>
              <w:widowControl/>
              <w:suppressLineNumbers w:val="0"/>
              <w:kinsoku/>
              <w:wordWrap/>
              <w:overflowPunct/>
              <w:topLinePunct w:val="0"/>
              <w:autoSpaceDE/>
              <w:autoSpaceDN/>
              <w:bidi w:val="0"/>
              <w:adjustRightInd/>
              <w:snapToGrid/>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z w:val="24"/>
                <w:szCs w:val="24"/>
                <w:u w:val="none"/>
              </w:rPr>
              <w:t>8.频率响应：非移频状态：20Hz-20KHz  移频状态：150Hz-15KHz</w:t>
            </w:r>
          </w:p>
          <w:p w14:paraId="30ED8656">
            <w:pPr>
              <w:keepNext w:val="0"/>
              <w:keepLines w:val="0"/>
              <w:pageBreakBefore w:val="0"/>
              <w:widowControl/>
              <w:suppressLineNumbers w:val="0"/>
              <w:kinsoku/>
              <w:wordWrap/>
              <w:overflowPunct/>
              <w:topLinePunct w:val="0"/>
              <w:autoSpaceDE/>
              <w:autoSpaceDN/>
              <w:bidi w:val="0"/>
              <w:adjustRightInd/>
              <w:snapToGrid/>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z w:val="24"/>
                <w:szCs w:val="24"/>
                <w:u w:val="none"/>
              </w:rPr>
              <w:t>9.话筒连接匹配：非幻象供电话筒</w:t>
            </w:r>
          </w:p>
          <w:p w14:paraId="46F39776">
            <w:pPr>
              <w:keepNext w:val="0"/>
              <w:keepLines w:val="0"/>
              <w:pageBreakBefore w:val="0"/>
              <w:widowControl/>
              <w:suppressLineNumbers w:val="0"/>
              <w:kinsoku/>
              <w:wordWrap/>
              <w:overflowPunct/>
              <w:topLinePunct w:val="0"/>
              <w:autoSpaceDE/>
              <w:autoSpaceDN/>
              <w:bidi w:val="0"/>
              <w:adjustRightInd/>
              <w:snapToGrid/>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z w:val="24"/>
                <w:szCs w:val="24"/>
                <w:u w:val="none"/>
              </w:rPr>
              <w:t>10.话筒连接方式：1路卡龙母插座</w:t>
            </w:r>
          </w:p>
          <w:p w14:paraId="7B5476F3">
            <w:pPr>
              <w:keepNext w:val="0"/>
              <w:keepLines w:val="0"/>
              <w:pageBreakBefore w:val="0"/>
              <w:widowControl/>
              <w:suppressLineNumbers w:val="0"/>
              <w:kinsoku/>
              <w:wordWrap/>
              <w:overflowPunct/>
              <w:topLinePunct w:val="0"/>
              <w:autoSpaceDE/>
              <w:autoSpaceDN/>
              <w:bidi w:val="0"/>
              <w:adjustRightInd/>
              <w:snapToGrid/>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z w:val="24"/>
                <w:szCs w:val="24"/>
                <w:u w:val="none"/>
              </w:rPr>
              <w:t>12.重量：2.41KG</w:t>
            </w:r>
          </w:p>
          <w:p w14:paraId="1A8F1AB0">
            <w:pPr>
              <w:keepNext w:val="0"/>
              <w:keepLines w:val="0"/>
              <w:pageBreakBefore w:val="0"/>
              <w:widowControl/>
              <w:suppressLineNumbers w:val="0"/>
              <w:kinsoku/>
              <w:wordWrap/>
              <w:overflowPunct/>
              <w:topLinePunct w:val="0"/>
              <w:autoSpaceDE/>
              <w:autoSpaceDN/>
              <w:bidi w:val="0"/>
              <w:adjustRightInd/>
              <w:snapToGrid/>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z w:val="24"/>
                <w:szCs w:val="24"/>
                <w:u w:val="none"/>
              </w:rPr>
              <w:t>13.规格（长*宽*高）mm ：1U 机箱420*155*44</w:t>
            </w:r>
          </w:p>
          <w:p w14:paraId="1ADF8EE6">
            <w:pPr>
              <w:keepNext w:val="0"/>
              <w:keepLines w:val="0"/>
              <w:pageBreakBefore w:val="0"/>
              <w:widowControl/>
              <w:suppressLineNumbers w:val="0"/>
              <w:kinsoku/>
              <w:wordWrap/>
              <w:overflowPunct/>
              <w:topLinePunct w:val="0"/>
              <w:autoSpaceDE/>
              <w:autoSpaceDN/>
              <w:bidi w:val="0"/>
              <w:adjustRightInd/>
              <w:snapToGrid/>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z w:val="24"/>
                <w:szCs w:val="24"/>
                <w:u w:val="none"/>
              </w:rPr>
              <w:t>15.外接输入连接：1路话筒卡龙公、线路莲花单声道、效果单声道</w:t>
            </w:r>
          </w:p>
          <w:p w14:paraId="7C157093">
            <w:pPr>
              <w:keepNext w:val="0"/>
              <w:keepLines w:val="0"/>
              <w:pageBreakBefore w:val="0"/>
              <w:widowControl/>
              <w:suppressLineNumbers w:val="0"/>
              <w:kinsoku/>
              <w:wordWrap/>
              <w:overflowPunct/>
              <w:topLinePunct w:val="0"/>
              <w:autoSpaceDE/>
              <w:autoSpaceDN/>
              <w:bidi w:val="0"/>
              <w:adjustRightInd/>
              <w:snapToGrid/>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z w:val="24"/>
                <w:szCs w:val="24"/>
                <w:u w:val="none"/>
              </w:rPr>
              <w:t>16.输出连接：卡龙平衡、线路莲花单声道，效果单声道</w:t>
            </w:r>
          </w:p>
          <w:p w14:paraId="6CF7C403">
            <w:pPr>
              <w:keepNext w:val="0"/>
              <w:keepLines w:val="0"/>
              <w:pageBreakBefore w:val="0"/>
              <w:widowControl/>
              <w:suppressLineNumbers w:val="0"/>
              <w:kinsoku/>
              <w:wordWrap/>
              <w:overflowPunct/>
              <w:topLinePunct w:val="0"/>
              <w:autoSpaceDE/>
              <w:autoSpaceDN/>
              <w:bidi w:val="0"/>
              <w:adjustRightInd/>
              <w:snapToGrid/>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z w:val="24"/>
                <w:szCs w:val="24"/>
                <w:u w:val="none"/>
              </w:rPr>
              <w:t>17.功能：开机自动移频，电子开关切换</w:t>
            </w:r>
          </w:p>
          <w:p w14:paraId="12D0EF4D">
            <w:pPr>
              <w:keepNext w:val="0"/>
              <w:keepLines w:val="0"/>
              <w:pageBreakBefore w:val="0"/>
              <w:widowControl/>
              <w:suppressLineNumbers w:val="0"/>
              <w:kinsoku/>
              <w:wordWrap/>
              <w:overflowPunct/>
              <w:topLinePunct w:val="0"/>
              <w:autoSpaceDE/>
              <w:autoSpaceDN/>
              <w:bidi w:val="0"/>
              <w:adjustRightInd/>
              <w:snapToGrid/>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z w:val="24"/>
                <w:szCs w:val="24"/>
                <w:u w:val="none"/>
              </w:rPr>
              <w:t>18.功 率：10W</w:t>
            </w:r>
          </w:p>
          <w:p w14:paraId="589EBC8B">
            <w:pPr>
              <w:keepNext w:val="0"/>
              <w:keepLines w:val="0"/>
              <w:pageBreakBefore w:val="0"/>
              <w:widowControl/>
              <w:suppressLineNumbers w:val="0"/>
              <w:kinsoku/>
              <w:wordWrap/>
              <w:overflowPunct/>
              <w:topLinePunct w:val="0"/>
              <w:autoSpaceDE/>
              <w:autoSpaceDN/>
              <w:bidi w:val="0"/>
              <w:adjustRightInd/>
              <w:snapToGrid/>
              <w:jc w:val="left"/>
              <w:textAlignment w:val="bottom"/>
              <w:rPr>
                <w:rFonts w:hint="eastAsia" w:ascii="宋体" w:hAnsi="宋体" w:eastAsia="宋体" w:cs="宋体"/>
                <w:b/>
                <w:bCs/>
                <w:i w:val="0"/>
                <w:iCs w:val="0"/>
                <w:color w:val="000000"/>
                <w:sz w:val="24"/>
                <w:szCs w:val="24"/>
                <w:u w:val="none"/>
              </w:rPr>
            </w:pPr>
            <w:r>
              <w:rPr>
                <w:rFonts w:hint="eastAsia" w:ascii="宋体" w:hAnsi="宋体" w:eastAsia="宋体" w:cs="宋体"/>
                <w:i w:val="0"/>
                <w:iCs w:val="0"/>
                <w:color w:val="000000"/>
                <w:sz w:val="24"/>
                <w:szCs w:val="24"/>
                <w:u w:val="none"/>
              </w:rPr>
              <w:t>19.开关/指示：船型开关，面板电源指示灯，移频切换指示</w:t>
            </w:r>
          </w:p>
        </w:tc>
        <w:tc>
          <w:tcPr>
            <w:tcW w:w="908" w:type="dxa"/>
            <w:tcBorders>
              <w:top w:val="single" w:color="000000" w:sz="4" w:space="0"/>
              <w:left w:val="single" w:color="000000" w:sz="4" w:space="0"/>
              <w:bottom w:val="single" w:color="000000" w:sz="4" w:space="0"/>
              <w:right w:val="single" w:color="000000" w:sz="4" w:space="0"/>
            </w:tcBorders>
            <w:noWrap/>
            <w:vAlign w:val="center"/>
          </w:tcPr>
          <w:p w14:paraId="2A3D8DC3">
            <w:pPr>
              <w:keepNext w:val="0"/>
              <w:keepLines w:val="0"/>
              <w:pageBreakBefore w:val="0"/>
              <w:kinsoku/>
              <w:wordWrap/>
              <w:overflowPunct/>
              <w:topLinePunct w:val="0"/>
              <w:autoSpaceDE/>
              <w:autoSpaceDN/>
              <w:bidi w:val="0"/>
              <w:adjustRightInd w:val="0"/>
              <w:snapToGrid w:val="0"/>
              <w:spacing w:beforeAutospacing="0" w:afterAutospacing="0" w:line="240" w:lineRule="auto"/>
              <w:ind w:left="0" w:leftChars="0" w:firstLine="0" w:firstLineChars="0"/>
              <w:jc w:val="center"/>
              <w:rPr>
                <w:rFonts w:hint="eastAsia" w:ascii="宋体" w:hAnsi="宋体" w:eastAsia="宋体" w:cs="宋体"/>
                <w:i w:val="0"/>
                <w:iCs w:val="0"/>
                <w:color w:val="000000"/>
                <w:sz w:val="24"/>
                <w:szCs w:val="24"/>
                <w:u w:val="none"/>
                <w:lang w:val="en-US" w:eastAsia="zh-CN"/>
              </w:rPr>
            </w:pPr>
            <w:r>
              <w:rPr>
                <w:rFonts w:hint="eastAsia" w:ascii="仿宋" w:hAnsi="仿宋" w:eastAsia="仿宋" w:cs="仿宋"/>
                <w:sz w:val="28"/>
                <w:szCs w:val="28"/>
                <w:lang w:val="en-US" w:eastAsia="zh-CN"/>
              </w:rPr>
              <w:t>1</w:t>
            </w:r>
          </w:p>
        </w:tc>
        <w:tc>
          <w:tcPr>
            <w:tcW w:w="1059" w:type="dxa"/>
            <w:tcBorders>
              <w:top w:val="single" w:color="000000" w:sz="4" w:space="0"/>
              <w:left w:val="single" w:color="000000" w:sz="4" w:space="0"/>
              <w:bottom w:val="single" w:color="000000" w:sz="4" w:space="0"/>
              <w:right w:val="single" w:color="000000" w:sz="4" w:space="0"/>
            </w:tcBorders>
            <w:noWrap/>
            <w:vAlign w:val="center"/>
          </w:tcPr>
          <w:p w14:paraId="0FE8A6BA">
            <w:pPr>
              <w:keepNext w:val="0"/>
              <w:keepLines w:val="0"/>
              <w:pageBreakBefore w:val="0"/>
              <w:kinsoku/>
              <w:wordWrap/>
              <w:overflowPunct/>
              <w:topLinePunct w:val="0"/>
              <w:autoSpaceDE/>
              <w:autoSpaceDN/>
              <w:bidi w:val="0"/>
              <w:adjustRightInd w:val="0"/>
              <w:snapToGrid w:val="0"/>
              <w:spacing w:beforeAutospacing="0" w:afterAutospacing="0" w:line="240" w:lineRule="auto"/>
              <w:ind w:left="0" w:leftChars="0" w:firstLine="0" w:firstLineChars="0"/>
              <w:jc w:val="center"/>
              <w:rPr>
                <w:rFonts w:hint="eastAsia" w:ascii="宋体" w:hAnsi="宋体" w:eastAsia="宋体" w:cs="宋体"/>
                <w:i w:val="0"/>
                <w:iCs w:val="0"/>
                <w:color w:val="000000"/>
                <w:sz w:val="24"/>
                <w:szCs w:val="24"/>
                <w:u w:val="none"/>
                <w:lang w:val="en-US" w:eastAsia="zh-CN"/>
              </w:rPr>
            </w:pPr>
            <w:r>
              <w:rPr>
                <w:rFonts w:hint="eastAsia" w:ascii="仿宋" w:hAnsi="仿宋" w:eastAsia="仿宋" w:cs="仿宋"/>
                <w:sz w:val="28"/>
                <w:szCs w:val="28"/>
                <w:lang w:val="en-US" w:eastAsia="zh-CN"/>
              </w:rPr>
              <w:t>套</w:t>
            </w:r>
          </w:p>
        </w:tc>
      </w:tr>
      <w:tr w14:paraId="3BB6C7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14" w:hRule="atLeast"/>
        </w:trPr>
        <w:tc>
          <w:tcPr>
            <w:tcW w:w="631" w:type="dxa"/>
            <w:tcBorders>
              <w:top w:val="single" w:color="000000" w:sz="4" w:space="0"/>
              <w:left w:val="single" w:color="000000" w:sz="4" w:space="0"/>
              <w:bottom w:val="single" w:color="000000" w:sz="4" w:space="0"/>
              <w:right w:val="single" w:color="000000" w:sz="4" w:space="0"/>
            </w:tcBorders>
            <w:noWrap/>
            <w:vAlign w:val="center"/>
          </w:tcPr>
          <w:p w14:paraId="28A92A1D">
            <w:pPr>
              <w:keepNext w:val="0"/>
              <w:keepLines w:val="0"/>
              <w:pageBreakBefore w:val="0"/>
              <w:widowControl/>
              <w:numPr>
                <w:ilvl w:val="0"/>
                <w:numId w:val="3"/>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77" w:type="dxa"/>
            <w:tcBorders>
              <w:top w:val="single" w:color="000000" w:sz="4" w:space="0"/>
              <w:left w:val="single" w:color="000000" w:sz="4" w:space="0"/>
              <w:bottom w:val="single" w:color="000000" w:sz="4" w:space="0"/>
              <w:right w:val="single" w:color="000000" w:sz="4" w:space="0"/>
            </w:tcBorders>
            <w:noWrap/>
            <w:vAlign w:val="center"/>
          </w:tcPr>
          <w:p w14:paraId="3BDD158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b/>
                <w:bCs/>
                <w:i w:val="0"/>
                <w:iCs w:val="0"/>
                <w:color w:val="000000"/>
                <w:sz w:val="24"/>
                <w:szCs w:val="24"/>
                <w:u w:val="none"/>
                <w:lang w:val="en-US" w:eastAsia="zh-CN"/>
              </w:rPr>
            </w:pPr>
            <w:r>
              <w:rPr>
                <w:rFonts w:hint="eastAsia" w:ascii="宋体" w:hAnsi="宋体" w:eastAsia="宋体" w:cs="宋体"/>
                <w:b/>
                <w:bCs/>
                <w:i w:val="0"/>
                <w:iCs w:val="0"/>
                <w:color w:val="000000"/>
                <w:sz w:val="24"/>
                <w:szCs w:val="24"/>
                <w:u w:val="none"/>
                <w:lang w:val="en-US" w:eastAsia="zh-CN"/>
              </w:rPr>
              <w:t>地坪硬化</w:t>
            </w:r>
          </w:p>
        </w:tc>
        <w:tc>
          <w:tcPr>
            <w:tcW w:w="5936" w:type="dxa"/>
            <w:tcBorders>
              <w:top w:val="single" w:color="000000" w:sz="4" w:space="0"/>
              <w:left w:val="single" w:color="000000" w:sz="4" w:space="0"/>
              <w:bottom w:val="single" w:color="000000" w:sz="4" w:space="0"/>
              <w:right w:val="single" w:color="000000" w:sz="4" w:space="0"/>
            </w:tcBorders>
            <w:noWrap w:val="0"/>
            <w:vAlign w:val="center"/>
          </w:tcPr>
          <w:p w14:paraId="4ED9F5C4">
            <w:pPr>
              <w:keepNext w:val="0"/>
              <w:keepLines w:val="0"/>
              <w:pageBreakBefore w:val="0"/>
              <w:widowControl/>
              <w:suppressLineNumbers w:val="0"/>
              <w:kinsoku/>
              <w:wordWrap/>
              <w:overflowPunct/>
              <w:topLinePunct w:val="0"/>
              <w:autoSpaceDE/>
              <w:autoSpaceDN/>
              <w:bidi w:val="0"/>
              <w:adjustRightInd/>
              <w:snapToGrid/>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z w:val="24"/>
                <w:szCs w:val="24"/>
                <w:u w:val="none"/>
              </w:rPr>
              <w:t>地坪硬化100平方米</w:t>
            </w:r>
          </w:p>
        </w:tc>
        <w:tc>
          <w:tcPr>
            <w:tcW w:w="908" w:type="dxa"/>
            <w:tcBorders>
              <w:top w:val="single" w:color="000000" w:sz="4" w:space="0"/>
              <w:left w:val="single" w:color="000000" w:sz="4" w:space="0"/>
              <w:bottom w:val="single" w:color="000000" w:sz="4" w:space="0"/>
              <w:right w:val="single" w:color="000000" w:sz="4" w:space="0"/>
            </w:tcBorders>
            <w:noWrap/>
            <w:vAlign w:val="center"/>
          </w:tcPr>
          <w:p w14:paraId="33FA5E82">
            <w:pPr>
              <w:keepNext w:val="0"/>
              <w:keepLines w:val="0"/>
              <w:pageBreakBefore w:val="0"/>
              <w:kinsoku/>
              <w:wordWrap/>
              <w:overflowPunct/>
              <w:topLinePunct w:val="0"/>
              <w:autoSpaceDE/>
              <w:autoSpaceDN/>
              <w:bidi w:val="0"/>
              <w:adjustRightInd w:val="0"/>
              <w:snapToGrid w:val="0"/>
              <w:spacing w:beforeAutospacing="0" w:afterAutospacing="0" w:line="240" w:lineRule="auto"/>
              <w:ind w:left="0" w:leftChars="0" w:firstLine="0" w:firstLineChars="0"/>
              <w:jc w:val="center"/>
              <w:rPr>
                <w:rFonts w:hint="eastAsia" w:ascii="宋体" w:hAnsi="宋体" w:eastAsia="宋体" w:cs="宋体"/>
                <w:i w:val="0"/>
                <w:iCs w:val="0"/>
                <w:color w:val="000000"/>
                <w:sz w:val="24"/>
                <w:szCs w:val="24"/>
                <w:u w:val="none"/>
                <w:lang w:val="en-US" w:eastAsia="zh-CN"/>
              </w:rPr>
            </w:pPr>
            <w:r>
              <w:rPr>
                <w:rFonts w:hint="eastAsia" w:ascii="仿宋" w:hAnsi="仿宋" w:eastAsia="仿宋" w:cs="仿宋"/>
                <w:sz w:val="28"/>
                <w:szCs w:val="28"/>
                <w:lang w:val="en-US" w:eastAsia="zh-CN"/>
              </w:rPr>
              <w:t>100</w:t>
            </w:r>
          </w:p>
        </w:tc>
        <w:tc>
          <w:tcPr>
            <w:tcW w:w="1059" w:type="dxa"/>
            <w:tcBorders>
              <w:top w:val="single" w:color="000000" w:sz="4" w:space="0"/>
              <w:left w:val="single" w:color="000000" w:sz="4" w:space="0"/>
              <w:bottom w:val="single" w:color="000000" w:sz="4" w:space="0"/>
              <w:right w:val="single" w:color="000000" w:sz="4" w:space="0"/>
            </w:tcBorders>
            <w:noWrap/>
            <w:vAlign w:val="center"/>
          </w:tcPr>
          <w:p w14:paraId="2B9B6768">
            <w:pPr>
              <w:keepNext w:val="0"/>
              <w:keepLines w:val="0"/>
              <w:pageBreakBefore w:val="0"/>
              <w:kinsoku/>
              <w:wordWrap/>
              <w:overflowPunct/>
              <w:topLinePunct w:val="0"/>
              <w:autoSpaceDE/>
              <w:autoSpaceDN/>
              <w:bidi w:val="0"/>
              <w:adjustRightInd w:val="0"/>
              <w:snapToGrid w:val="0"/>
              <w:spacing w:beforeAutospacing="0" w:afterAutospacing="0" w:line="240" w:lineRule="auto"/>
              <w:ind w:left="0" w:leftChars="0" w:firstLine="0" w:firstLineChars="0"/>
              <w:jc w:val="center"/>
              <w:rPr>
                <w:rFonts w:hint="eastAsia" w:ascii="宋体" w:hAnsi="宋体" w:eastAsia="宋体" w:cs="宋体"/>
                <w:i w:val="0"/>
                <w:iCs w:val="0"/>
                <w:color w:val="000000"/>
                <w:sz w:val="24"/>
                <w:szCs w:val="24"/>
                <w:u w:val="none"/>
                <w:lang w:val="en-US" w:eastAsia="zh-CN"/>
              </w:rPr>
            </w:pPr>
            <w:r>
              <w:rPr>
                <w:rFonts w:hint="eastAsia" w:ascii="仿宋" w:hAnsi="仿宋" w:eastAsia="仿宋" w:cs="仿宋"/>
                <w:sz w:val="28"/>
                <w:szCs w:val="28"/>
                <w:lang w:val="en-US" w:eastAsia="zh-CN"/>
              </w:rPr>
              <w:t>平方米</w:t>
            </w:r>
          </w:p>
        </w:tc>
      </w:tr>
      <w:tr w14:paraId="692ED1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14" w:hRule="atLeast"/>
        </w:trPr>
        <w:tc>
          <w:tcPr>
            <w:tcW w:w="631" w:type="dxa"/>
            <w:tcBorders>
              <w:top w:val="single" w:color="000000" w:sz="4" w:space="0"/>
              <w:left w:val="single" w:color="000000" w:sz="4" w:space="0"/>
              <w:bottom w:val="single" w:color="000000" w:sz="4" w:space="0"/>
              <w:right w:val="single" w:color="000000" w:sz="4" w:space="0"/>
            </w:tcBorders>
            <w:noWrap/>
            <w:vAlign w:val="center"/>
          </w:tcPr>
          <w:p w14:paraId="38D229FE">
            <w:pPr>
              <w:keepNext w:val="0"/>
              <w:keepLines w:val="0"/>
              <w:pageBreakBefore w:val="0"/>
              <w:widowControl/>
              <w:numPr>
                <w:ilvl w:val="0"/>
                <w:numId w:val="3"/>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77" w:type="dxa"/>
            <w:tcBorders>
              <w:top w:val="single" w:color="000000" w:sz="4" w:space="0"/>
              <w:left w:val="single" w:color="000000" w:sz="4" w:space="0"/>
              <w:bottom w:val="single" w:color="000000" w:sz="4" w:space="0"/>
              <w:right w:val="single" w:color="000000" w:sz="4" w:space="0"/>
            </w:tcBorders>
            <w:noWrap/>
            <w:vAlign w:val="center"/>
          </w:tcPr>
          <w:p w14:paraId="0DFCF1B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b/>
                <w:bCs/>
                <w:i w:val="0"/>
                <w:iCs w:val="0"/>
                <w:color w:val="000000"/>
                <w:sz w:val="24"/>
                <w:szCs w:val="24"/>
                <w:u w:val="none"/>
                <w:lang w:val="en-US" w:eastAsia="zh-CN"/>
              </w:rPr>
            </w:pPr>
            <w:r>
              <w:rPr>
                <w:rFonts w:hint="eastAsia" w:ascii="宋体" w:hAnsi="宋体" w:eastAsia="宋体" w:cs="宋体"/>
                <w:b/>
                <w:bCs/>
                <w:i w:val="0"/>
                <w:iCs w:val="0"/>
                <w:color w:val="000000"/>
                <w:sz w:val="24"/>
                <w:szCs w:val="24"/>
                <w:u w:val="none"/>
                <w:lang w:val="en-US" w:eastAsia="zh-CN"/>
              </w:rPr>
              <w:t>外墙保温修复</w:t>
            </w:r>
          </w:p>
        </w:tc>
        <w:tc>
          <w:tcPr>
            <w:tcW w:w="5936" w:type="dxa"/>
            <w:tcBorders>
              <w:top w:val="single" w:color="000000" w:sz="4" w:space="0"/>
              <w:left w:val="single" w:color="000000" w:sz="4" w:space="0"/>
              <w:bottom w:val="single" w:color="000000" w:sz="4" w:space="0"/>
              <w:right w:val="single" w:color="000000" w:sz="4" w:space="0"/>
            </w:tcBorders>
            <w:noWrap w:val="0"/>
            <w:vAlign w:val="center"/>
          </w:tcPr>
          <w:p w14:paraId="5E55BCC7">
            <w:pPr>
              <w:keepNext w:val="0"/>
              <w:keepLines w:val="0"/>
              <w:pageBreakBefore w:val="0"/>
              <w:widowControl/>
              <w:suppressLineNumbers w:val="0"/>
              <w:kinsoku/>
              <w:wordWrap/>
              <w:overflowPunct/>
              <w:topLinePunct w:val="0"/>
              <w:autoSpaceDE/>
              <w:autoSpaceDN/>
              <w:bidi w:val="0"/>
              <w:adjustRightInd/>
              <w:snapToGrid/>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z w:val="24"/>
                <w:szCs w:val="24"/>
                <w:u w:val="none"/>
              </w:rPr>
              <w:t>外墙保温修复400平方米</w:t>
            </w:r>
          </w:p>
        </w:tc>
        <w:tc>
          <w:tcPr>
            <w:tcW w:w="908" w:type="dxa"/>
            <w:tcBorders>
              <w:top w:val="single" w:color="000000" w:sz="4" w:space="0"/>
              <w:left w:val="single" w:color="000000" w:sz="4" w:space="0"/>
              <w:bottom w:val="single" w:color="000000" w:sz="4" w:space="0"/>
              <w:right w:val="single" w:color="000000" w:sz="4" w:space="0"/>
            </w:tcBorders>
            <w:noWrap/>
            <w:vAlign w:val="center"/>
          </w:tcPr>
          <w:p w14:paraId="7A116A30">
            <w:pPr>
              <w:keepNext w:val="0"/>
              <w:keepLines w:val="0"/>
              <w:pageBreakBefore w:val="0"/>
              <w:kinsoku/>
              <w:wordWrap/>
              <w:overflowPunct/>
              <w:topLinePunct w:val="0"/>
              <w:autoSpaceDE/>
              <w:autoSpaceDN/>
              <w:bidi w:val="0"/>
              <w:adjustRightInd w:val="0"/>
              <w:snapToGrid w:val="0"/>
              <w:spacing w:beforeAutospacing="0" w:afterAutospacing="0" w:line="240" w:lineRule="auto"/>
              <w:ind w:left="0" w:leftChars="0" w:firstLine="0" w:firstLineChars="0"/>
              <w:jc w:val="center"/>
              <w:rPr>
                <w:rFonts w:hint="eastAsia" w:ascii="宋体" w:hAnsi="宋体" w:eastAsia="宋体" w:cs="宋体"/>
                <w:i w:val="0"/>
                <w:iCs w:val="0"/>
                <w:color w:val="000000"/>
                <w:sz w:val="24"/>
                <w:szCs w:val="24"/>
                <w:u w:val="none"/>
                <w:lang w:val="en-US" w:eastAsia="zh-CN"/>
              </w:rPr>
            </w:pPr>
            <w:r>
              <w:rPr>
                <w:rFonts w:hint="eastAsia" w:ascii="仿宋" w:hAnsi="仿宋" w:eastAsia="仿宋" w:cs="仿宋"/>
                <w:sz w:val="28"/>
                <w:szCs w:val="28"/>
                <w:lang w:val="en-US" w:eastAsia="zh-CN"/>
              </w:rPr>
              <w:t>400</w:t>
            </w:r>
          </w:p>
        </w:tc>
        <w:tc>
          <w:tcPr>
            <w:tcW w:w="1059" w:type="dxa"/>
            <w:tcBorders>
              <w:top w:val="single" w:color="000000" w:sz="4" w:space="0"/>
              <w:left w:val="single" w:color="000000" w:sz="4" w:space="0"/>
              <w:bottom w:val="single" w:color="000000" w:sz="4" w:space="0"/>
              <w:right w:val="single" w:color="000000" w:sz="4" w:space="0"/>
            </w:tcBorders>
            <w:noWrap/>
            <w:vAlign w:val="center"/>
          </w:tcPr>
          <w:p w14:paraId="22861328">
            <w:pPr>
              <w:keepNext w:val="0"/>
              <w:keepLines w:val="0"/>
              <w:pageBreakBefore w:val="0"/>
              <w:kinsoku/>
              <w:wordWrap/>
              <w:overflowPunct/>
              <w:topLinePunct w:val="0"/>
              <w:autoSpaceDE/>
              <w:autoSpaceDN/>
              <w:bidi w:val="0"/>
              <w:adjustRightInd w:val="0"/>
              <w:snapToGrid w:val="0"/>
              <w:spacing w:beforeAutospacing="0" w:afterAutospacing="0" w:line="240" w:lineRule="auto"/>
              <w:ind w:left="0" w:leftChars="0" w:firstLine="0" w:firstLineChars="0"/>
              <w:jc w:val="center"/>
              <w:rPr>
                <w:rFonts w:hint="eastAsia" w:ascii="宋体" w:hAnsi="宋体" w:eastAsia="宋体" w:cs="宋体"/>
                <w:i w:val="0"/>
                <w:iCs w:val="0"/>
                <w:color w:val="000000"/>
                <w:sz w:val="24"/>
                <w:szCs w:val="24"/>
                <w:u w:val="none"/>
                <w:lang w:val="en-US" w:eastAsia="zh-CN"/>
              </w:rPr>
            </w:pPr>
            <w:r>
              <w:rPr>
                <w:rFonts w:hint="eastAsia" w:ascii="仿宋" w:hAnsi="仿宋" w:eastAsia="仿宋" w:cs="仿宋"/>
                <w:sz w:val="28"/>
                <w:szCs w:val="28"/>
                <w:lang w:val="en-US" w:eastAsia="zh-CN"/>
              </w:rPr>
              <w:t>平方米</w:t>
            </w:r>
          </w:p>
        </w:tc>
      </w:tr>
      <w:tr w14:paraId="265A3E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14" w:hRule="atLeast"/>
        </w:trPr>
        <w:tc>
          <w:tcPr>
            <w:tcW w:w="631" w:type="dxa"/>
            <w:tcBorders>
              <w:top w:val="single" w:color="000000" w:sz="4" w:space="0"/>
              <w:left w:val="single" w:color="000000" w:sz="4" w:space="0"/>
              <w:bottom w:val="single" w:color="000000" w:sz="4" w:space="0"/>
              <w:right w:val="single" w:color="000000" w:sz="4" w:space="0"/>
            </w:tcBorders>
            <w:noWrap/>
            <w:vAlign w:val="center"/>
          </w:tcPr>
          <w:p w14:paraId="77D8DB3C">
            <w:pPr>
              <w:keepNext w:val="0"/>
              <w:keepLines w:val="0"/>
              <w:pageBreakBefore w:val="0"/>
              <w:widowControl/>
              <w:numPr>
                <w:ilvl w:val="0"/>
                <w:numId w:val="3"/>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77" w:type="dxa"/>
            <w:tcBorders>
              <w:top w:val="single" w:color="000000" w:sz="4" w:space="0"/>
              <w:left w:val="single" w:color="000000" w:sz="4" w:space="0"/>
              <w:bottom w:val="single" w:color="000000" w:sz="4" w:space="0"/>
              <w:right w:val="single" w:color="000000" w:sz="4" w:space="0"/>
            </w:tcBorders>
            <w:noWrap/>
            <w:vAlign w:val="center"/>
          </w:tcPr>
          <w:p w14:paraId="338C455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b/>
                <w:bCs/>
                <w:i w:val="0"/>
                <w:iCs w:val="0"/>
                <w:color w:val="000000"/>
                <w:sz w:val="24"/>
                <w:szCs w:val="24"/>
                <w:u w:val="none"/>
                <w:lang w:val="en-US" w:eastAsia="zh-CN"/>
              </w:rPr>
            </w:pPr>
            <w:r>
              <w:rPr>
                <w:rFonts w:hint="eastAsia" w:ascii="宋体" w:hAnsi="宋体" w:eastAsia="宋体" w:cs="宋体"/>
                <w:b/>
                <w:bCs/>
                <w:i w:val="0"/>
                <w:iCs w:val="0"/>
                <w:color w:val="000000"/>
                <w:sz w:val="24"/>
                <w:szCs w:val="24"/>
                <w:u w:val="none"/>
                <w:lang w:val="en-US" w:eastAsia="zh-CN"/>
              </w:rPr>
              <w:t>彩钢瓦棚维修</w:t>
            </w:r>
          </w:p>
        </w:tc>
        <w:tc>
          <w:tcPr>
            <w:tcW w:w="5936" w:type="dxa"/>
            <w:tcBorders>
              <w:top w:val="single" w:color="000000" w:sz="4" w:space="0"/>
              <w:left w:val="single" w:color="000000" w:sz="4" w:space="0"/>
              <w:bottom w:val="single" w:color="000000" w:sz="4" w:space="0"/>
              <w:right w:val="single" w:color="000000" w:sz="4" w:space="0"/>
            </w:tcBorders>
            <w:noWrap w:val="0"/>
            <w:vAlign w:val="center"/>
          </w:tcPr>
          <w:p w14:paraId="04741A04">
            <w:pPr>
              <w:keepNext w:val="0"/>
              <w:keepLines w:val="0"/>
              <w:pageBreakBefore w:val="0"/>
              <w:widowControl/>
              <w:suppressLineNumbers w:val="0"/>
              <w:kinsoku/>
              <w:wordWrap/>
              <w:overflowPunct/>
              <w:topLinePunct w:val="0"/>
              <w:autoSpaceDE/>
              <w:autoSpaceDN/>
              <w:bidi w:val="0"/>
              <w:adjustRightInd/>
              <w:snapToGrid/>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z w:val="24"/>
                <w:szCs w:val="24"/>
                <w:u w:val="none"/>
              </w:rPr>
              <w:t>彩钢瓦棚维修</w:t>
            </w:r>
          </w:p>
        </w:tc>
        <w:tc>
          <w:tcPr>
            <w:tcW w:w="908" w:type="dxa"/>
            <w:tcBorders>
              <w:top w:val="single" w:color="000000" w:sz="4" w:space="0"/>
              <w:left w:val="single" w:color="000000" w:sz="4" w:space="0"/>
              <w:bottom w:val="single" w:color="000000" w:sz="4" w:space="0"/>
              <w:right w:val="single" w:color="000000" w:sz="4" w:space="0"/>
            </w:tcBorders>
            <w:noWrap/>
            <w:vAlign w:val="center"/>
          </w:tcPr>
          <w:p w14:paraId="033F459E">
            <w:pPr>
              <w:keepNext w:val="0"/>
              <w:keepLines w:val="0"/>
              <w:pageBreakBefore w:val="0"/>
              <w:kinsoku/>
              <w:wordWrap/>
              <w:overflowPunct/>
              <w:topLinePunct w:val="0"/>
              <w:autoSpaceDE/>
              <w:autoSpaceDN/>
              <w:bidi w:val="0"/>
              <w:adjustRightInd w:val="0"/>
              <w:snapToGrid w:val="0"/>
              <w:spacing w:beforeAutospacing="0" w:afterAutospacing="0" w:line="240" w:lineRule="auto"/>
              <w:ind w:left="0" w:leftChars="0" w:firstLine="0" w:firstLineChars="0"/>
              <w:jc w:val="center"/>
              <w:rPr>
                <w:rFonts w:hint="eastAsia" w:ascii="宋体" w:hAnsi="宋体" w:eastAsia="宋体" w:cs="宋体"/>
                <w:i w:val="0"/>
                <w:iCs w:val="0"/>
                <w:color w:val="000000"/>
                <w:sz w:val="24"/>
                <w:szCs w:val="24"/>
                <w:u w:val="none"/>
                <w:lang w:val="en-US" w:eastAsia="zh-CN"/>
              </w:rPr>
            </w:pPr>
          </w:p>
        </w:tc>
        <w:tc>
          <w:tcPr>
            <w:tcW w:w="1059" w:type="dxa"/>
            <w:tcBorders>
              <w:top w:val="single" w:color="000000" w:sz="4" w:space="0"/>
              <w:left w:val="single" w:color="000000" w:sz="4" w:space="0"/>
              <w:bottom w:val="single" w:color="000000" w:sz="4" w:space="0"/>
              <w:right w:val="single" w:color="000000" w:sz="4" w:space="0"/>
            </w:tcBorders>
            <w:noWrap/>
            <w:vAlign w:val="center"/>
          </w:tcPr>
          <w:p w14:paraId="11964336">
            <w:pPr>
              <w:keepNext w:val="0"/>
              <w:keepLines w:val="0"/>
              <w:pageBreakBefore w:val="0"/>
              <w:kinsoku/>
              <w:wordWrap/>
              <w:overflowPunct/>
              <w:topLinePunct w:val="0"/>
              <w:autoSpaceDE/>
              <w:autoSpaceDN/>
              <w:bidi w:val="0"/>
              <w:adjustRightInd w:val="0"/>
              <w:snapToGrid w:val="0"/>
              <w:spacing w:beforeAutospacing="0" w:afterAutospacing="0" w:line="240" w:lineRule="auto"/>
              <w:ind w:left="0" w:leftChars="0" w:firstLine="0" w:firstLineChars="0"/>
              <w:jc w:val="center"/>
              <w:rPr>
                <w:rFonts w:hint="eastAsia" w:ascii="宋体" w:hAnsi="宋体" w:eastAsia="宋体" w:cs="宋体"/>
                <w:i w:val="0"/>
                <w:iCs w:val="0"/>
                <w:color w:val="000000"/>
                <w:sz w:val="24"/>
                <w:szCs w:val="24"/>
                <w:u w:val="none"/>
                <w:lang w:val="en-US" w:eastAsia="zh-CN"/>
              </w:rPr>
            </w:pPr>
          </w:p>
        </w:tc>
      </w:tr>
      <w:tr w14:paraId="5E6338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14" w:hRule="atLeast"/>
        </w:trPr>
        <w:tc>
          <w:tcPr>
            <w:tcW w:w="631" w:type="dxa"/>
            <w:tcBorders>
              <w:top w:val="single" w:color="000000" w:sz="4" w:space="0"/>
              <w:left w:val="single" w:color="000000" w:sz="4" w:space="0"/>
              <w:bottom w:val="single" w:color="000000" w:sz="4" w:space="0"/>
              <w:right w:val="single" w:color="000000" w:sz="4" w:space="0"/>
            </w:tcBorders>
            <w:noWrap/>
            <w:vAlign w:val="center"/>
          </w:tcPr>
          <w:p w14:paraId="29E05433">
            <w:pPr>
              <w:keepNext w:val="0"/>
              <w:keepLines w:val="0"/>
              <w:pageBreakBefore w:val="0"/>
              <w:widowControl/>
              <w:numPr>
                <w:ilvl w:val="0"/>
                <w:numId w:val="3"/>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77" w:type="dxa"/>
            <w:tcBorders>
              <w:top w:val="single" w:color="000000" w:sz="4" w:space="0"/>
              <w:left w:val="single" w:color="000000" w:sz="4" w:space="0"/>
              <w:bottom w:val="single" w:color="000000" w:sz="4" w:space="0"/>
              <w:right w:val="single" w:color="000000" w:sz="4" w:space="0"/>
            </w:tcBorders>
            <w:noWrap/>
            <w:vAlign w:val="center"/>
          </w:tcPr>
          <w:p w14:paraId="405AE58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b/>
                <w:bCs/>
                <w:i w:val="0"/>
                <w:iCs w:val="0"/>
                <w:color w:val="000000"/>
                <w:sz w:val="24"/>
                <w:szCs w:val="24"/>
                <w:u w:val="none"/>
                <w:lang w:val="en-US" w:eastAsia="zh-CN"/>
              </w:rPr>
            </w:pPr>
            <w:r>
              <w:rPr>
                <w:rFonts w:hint="eastAsia" w:ascii="宋体" w:hAnsi="宋体" w:eastAsia="宋体" w:cs="宋体"/>
                <w:b/>
                <w:bCs/>
                <w:i w:val="0"/>
                <w:iCs w:val="0"/>
                <w:color w:val="000000"/>
                <w:sz w:val="24"/>
                <w:szCs w:val="24"/>
                <w:u w:val="none"/>
                <w:lang w:val="en-US" w:eastAsia="zh-CN"/>
              </w:rPr>
              <w:t>外墙粉刷</w:t>
            </w:r>
          </w:p>
        </w:tc>
        <w:tc>
          <w:tcPr>
            <w:tcW w:w="5936" w:type="dxa"/>
            <w:tcBorders>
              <w:top w:val="single" w:color="000000" w:sz="4" w:space="0"/>
              <w:left w:val="single" w:color="000000" w:sz="4" w:space="0"/>
              <w:bottom w:val="single" w:color="000000" w:sz="4" w:space="0"/>
              <w:right w:val="single" w:color="000000" w:sz="4" w:space="0"/>
            </w:tcBorders>
            <w:noWrap w:val="0"/>
            <w:vAlign w:val="center"/>
          </w:tcPr>
          <w:p w14:paraId="6BCA881C">
            <w:pPr>
              <w:keepNext w:val="0"/>
              <w:keepLines w:val="0"/>
              <w:pageBreakBefore w:val="0"/>
              <w:widowControl/>
              <w:suppressLineNumbers w:val="0"/>
              <w:kinsoku/>
              <w:wordWrap/>
              <w:overflowPunct/>
              <w:topLinePunct w:val="0"/>
              <w:autoSpaceDE/>
              <w:autoSpaceDN/>
              <w:bidi w:val="0"/>
              <w:adjustRightInd/>
              <w:snapToGrid/>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z w:val="24"/>
                <w:szCs w:val="24"/>
                <w:u w:val="none"/>
              </w:rPr>
              <w:t>外墙粉刷1200平方米</w:t>
            </w:r>
          </w:p>
        </w:tc>
        <w:tc>
          <w:tcPr>
            <w:tcW w:w="908" w:type="dxa"/>
            <w:tcBorders>
              <w:top w:val="single" w:color="000000" w:sz="4" w:space="0"/>
              <w:left w:val="single" w:color="000000" w:sz="4" w:space="0"/>
              <w:bottom w:val="single" w:color="000000" w:sz="4" w:space="0"/>
              <w:right w:val="single" w:color="000000" w:sz="4" w:space="0"/>
            </w:tcBorders>
            <w:noWrap/>
            <w:vAlign w:val="center"/>
          </w:tcPr>
          <w:p w14:paraId="5980C168">
            <w:pPr>
              <w:keepNext w:val="0"/>
              <w:keepLines w:val="0"/>
              <w:pageBreakBefore w:val="0"/>
              <w:kinsoku/>
              <w:wordWrap/>
              <w:overflowPunct/>
              <w:topLinePunct w:val="0"/>
              <w:autoSpaceDE/>
              <w:autoSpaceDN/>
              <w:bidi w:val="0"/>
              <w:adjustRightInd w:val="0"/>
              <w:snapToGrid w:val="0"/>
              <w:spacing w:beforeAutospacing="0" w:afterAutospacing="0" w:line="240" w:lineRule="auto"/>
              <w:ind w:left="0" w:leftChars="0" w:firstLine="0" w:firstLineChars="0"/>
              <w:jc w:val="center"/>
              <w:rPr>
                <w:rFonts w:hint="eastAsia" w:ascii="宋体" w:hAnsi="宋体" w:eastAsia="宋体" w:cs="宋体"/>
                <w:i w:val="0"/>
                <w:iCs w:val="0"/>
                <w:color w:val="000000"/>
                <w:sz w:val="24"/>
                <w:szCs w:val="24"/>
                <w:u w:val="none"/>
                <w:lang w:val="en-US" w:eastAsia="zh-CN"/>
              </w:rPr>
            </w:pPr>
            <w:r>
              <w:rPr>
                <w:rFonts w:hint="eastAsia" w:ascii="仿宋" w:hAnsi="仿宋" w:eastAsia="仿宋" w:cs="仿宋"/>
                <w:sz w:val="28"/>
                <w:szCs w:val="28"/>
                <w:lang w:val="en-US" w:eastAsia="zh-CN"/>
              </w:rPr>
              <w:t>1200</w:t>
            </w:r>
          </w:p>
        </w:tc>
        <w:tc>
          <w:tcPr>
            <w:tcW w:w="1059" w:type="dxa"/>
            <w:tcBorders>
              <w:top w:val="single" w:color="000000" w:sz="4" w:space="0"/>
              <w:left w:val="single" w:color="000000" w:sz="4" w:space="0"/>
              <w:bottom w:val="single" w:color="000000" w:sz="4" w:space="0"/>
              <w:right w:val="single" w:color="000000" w:sz="4" w:space="0"/>
            </w:tcBorders>
            <w:noWrap/>
            <w:vAlign w:val="center"/>
          </w:tcPr>
          <w:p w14:paraId="5E1E8FFA">
            <w:pPr>
              <w:keepNext w:val="0"/>
              <w:keepLines w:val="0"/>
              <w:pageBreakBefore w:val="0"/>
              <w:kinsoku/>
              <w:wordWrap/>
              <w:overflowPunct/>
              <w:topLinePunct w:val="0"/>
              <w:autoSpaceDE/>
              <w:autoSpaceDN/>
              <w:bidi w:val="0"/>
              <w:adjustRightInd w:val="0"/>
              <w:snapToGrid w:val="0"/>
              <w:spacing w:beforeAutospacing="0" w:afterAutospacing="0" w:line="240" w:lineRule="auto"/>
              <w:ind w:left="0" w:leftChars="0" w:firstLine="0" w:firstLineChars="0"/>
              <w:jc w:val="center"/>
              <w:rPr>
                <w:rFonts w:hint="eastAsia" w:ascii="宋体" w:hAnsi="宋体" w:eastAsia="宋体" w:cs="宋体"/>
                <w:i w:val="0"/>
                <w:iCs w:val="0"/>
                <w:color w:val="000000"/>
                <w:sz w:val="24"/>
                <w:szCs w:val="24"/>
                <w:u w:val="none"/>
                <w:lang w:val="en-US" w:eastAsia="zh-CN"/>
              </w:rPr>
            </w:pPr>
            <w:r>
              <w:rPr>
                <w:rFonts w:hint="eastAsia" w:ascii="仿宋" w:hAnsi="仿宋" w:eastAsia="仿宋" w:cs="仿宋"/>
                <w:sz w:val="28"/>
                <w:szCs w:val="28"/>
                <w:lang w:val="en-US" w:eastAsia="zh-CN"/>
              </w:rPr>
              <w:t>平方米</w:t>
            </w:r>
          </w:p>
        </w:tc>
      </w:tr>
      <w:tr w14:paraId="0DDA63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1" w:hRule="atLeast"/>
        </w:trPr>
        <w:tc>
          <w:tcPr>
            <w:tcW w:w="631" w:type="dxa"/>
            <w:tcBorders>
              <w:top w:val="single" w:color="000000" w:sz="4" w:space="0"/>
              <w:left w:val="single" w:color="000000" w:sz="4" w:space="0"/>
              <w:bottom w:val="single" w:color="000000" w:sz="4" w:space="0"/>
              <w:right w:val="single" w:color="000000" w:sz="4" w:space="0"/>
            </w:tcBorders>
            <w:noWrap/>
            <w:vAlign w:val="center"/>
          </w:tcPr>
          <w:p w14:paraId="1EC45DBA">
            <w:pPr>
              <w:keepNext w:val="0"/>
              <w:keepLines w:val="0"/>
              <w:pageBreakBefore w:val="0"/>
              <w:widowControl/>
              <w:numPr>
                <w:ilvl w:val="0"/>
                <w:numId w:val="3"/>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77" w:type="dxa"/>
            <w:tcBorders>
              <w:top w:val="single" w:color="000000" w:sz="4" w:space="0"/>
              <w:left w:val="single" w:color="000000" w:sz="4" w:space="0"/>
              <w:bottom w:val="single" w:color="000000" w:sz="4" w:space="0"/>
              <w:right w:val="single" w:color="000000" w:sz="4" w:space="0"/>
            </w:tcBorders>
            <w:noWrap/>
            <w:vAlign w:val="center"/>
          </w:tcPr>
          <w:p w14:paraId="04D2655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b/>
                <w:bCs/>
                <w:i w:val="0"/>
                <w:iCs w:val="0"/>
                <w:color w:val="000000"/>
                <w:sz w:val="24"/>
                <w:szCs w:val="24"/>
                <w:u w:val="none"/>
                <w:lang w:val="en-US" w:eastAsia="zh-CN"/>
              </w:rPr>
            </w:pPr>
            <w:r>
              <w:rPr>
                <w:rFonts w:hint="eastAsia" w:ascii="宋体" w:hAnsi="宋体" w:eastAsia="宋体" w:cs="宋体"/>
                <w:b/>
                <w:bCs/>
                <w:i w:val="0"/>
                <w:iCs w:val="0"/>
                <w:color w:val="000000"/>
                <w:sz w:val="24"/>
                <w:szCs w:val="24"/>
                <w:u w:val="none"/>
                <w:lang w:val="en-US" w:eastAsia="zh-CN"/>
              </w:rPr>
              <w:t>村便民公厕(含附属配套)</w:t>
            </w:r>
          </w:p>
        </w:tc>
        <w:tc>
          <w:tcPr>
            <w:tcW w:w="5936" w:type="dxa"/>
            <w:tcBorders>
              <w:top w:val="single" w:color="000000" w:sz="4" w:space="0"/>
              <w:left w:val="single" w:color="000000" w:sz="4" w:space="0"/>
              <w:bottom w:val="single" w:color="000000" w:sz="4" w:space="0"/>
              <w:right w:val="single" w:color="000000" w:sz="4" w:space="0"/>
            </w:tcBorders>
            <w:noWrap w:val="0"/>
            <w:vAlign w:val="center"/>
          </w:tcPr>
          <w:p w14:paraId="2D36B374">
            <w:pPr>
              <w:keepNext w:val="0"/>
              <w:keepLines w:val="0"/>
              <w:pageBreakBefore w:val="0"/>
              <w:widowControl/>
              <w:suppressLineNumbers w:val="0"/>
              <w:kinsoku/>
              <w:wordWrap/>
              <w:overflowPunct/>
              <w:topLinePunct w:val="0"/>
              <w:autoSpaceDE/>
              <w:autoSpaceDN/>
              <w:bidi w:val="0"/>
              <w:adjustRightInd/>
              <w:snapToGrid/>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z w:val="24"/>
                <w:szCs w:val="24"/>
                <w:u w:val="none"/>
              </w:rPr>
              <w:t>3个村便民公厕(含附属配套)(建筑标准:砖混结构标准化便民公共厕所，男女分区，通风采光良好;内部配置:蹲位、洗手台、通风窗照明设施、防蚊设施;附属配套:简易防渗化粪池、进出场小路平整、排水管线;室外工程:公厕周边场地平整、内外粉刷、标识标牌等)。(3村、9村、14村)</w:t>
            </w:r>
          </w:p>
        </w:tc>
        <w:tc>
          <w:tcPr>
            <w:tcW w:w="908" w:type="dxa"/>
            <w:tcBorders>
              <w:top w:val="single" w:color="000000" w:sz="4" w:space="0"/>
              <w:left w:val="single" w:color="000000" w:sz="4" w:space="0"/>
              <w:bottom w:val="single" w:color="000000" w:sz="4" w:space="0"/>
              <w:right w:val="single" w:color="000000" w:sz="4" w:space="0"/>
            </w:tcBorders>
            <w:noWrap/>
            <w:vAlign w:val="center"/>
          </w:tcPr>
          <w:p w14:paraId="614D75ED">
            <w:pPr>
              <w:keepNext w:val="0"/>
              <w:keepLines w:val="0"/>
              <w:pageBreakBefore w:val="0"/>
              <w:kinsoku/>
              <w:wordWrap/>
              <w:overflowPunct/>
              <w:topLinePunct w:val="0"/>
              <w:autoSpaceDE/>
              <w:autoSpaceDN/>
              <w:bidi w:val="0"/>
              <w:adjustRightInd w:val="0"/>
              <w:snapToGrid w:val="0"/>
              <w:spacing w:beforeAutospacing="0" w:afterAutospacing="0" w:line="240" w:lineRule="auto"/>
              <w:ind w:left="0" w:leftChars="0" w:firstLine="0" w:firstLineChars="0"/>
              <w:jc w:val="center"/>
              <w:rPr>
                <w:rFonts w:hint="eastAsia" w:ascii="宋体" w:hAnsi="宋体" w:eastAsia="宋体" w:cs="宋体"/>
                <w:i w:val="0"/>
                <w:iCs w:val="0"/>
                <w:color w:val="000000"/>
                <w:sz w:val="24"/>
                <w:szCs w:val="24"/>
                <w:u w:val="none"/>
                <w:lang w:val="en-US" w:eastAsia="zh-CN"/>
              </w:rPr>
            </w:pPr>
            <w:r>
              <w:rPr>
                <w:rFonts w:hint="eastAsia" w:ascii="仿宋" w:hAnsi="仿宋" w:eastAsia="仿宋" w:cs="仿宋"/>
                <w:sz w:val="28"/>
                <w:szCs w:val="28"/>
                <w:lang w:val="en-US" w:eastAsia="zh-CN"/>
              </w:rPr>
              <w:t>3</w:t>
            </w:r>
          </w:p>
        </w:tc>
        <w:tc>
          <w:tcPr>
            <w:tcW w:w="1059" w:type="dxa"/>
            <w:tcBorders>
              <w:top w:val="single" w:color="000000" w:sz="4" w:space="0"/>
              <w:left w:val="single" w:color="000000" w:sz="4" w:space="0"/>
              <w:bottom w:val="single" w:color="000000" w:sz="4" w:space="0"/>
              <w:right w:val="single" w:color="000000" w:sz="4" w:space="0"/>
            </w:tcBorders>
            <w:noWrap/>
            <w:vAlign w:val="center"/>
          </w:tcPr>
          <w:p w14:paraId="6001C0A5">
            <w:pPr>
              <w:keepNext w:val="0"/>
              <w:keepLines w:val="0"/>
              <w:pageBreakBefore w:val="0"/>
              <w:kinsoku/>
              <w:wordWrap/>
              <w:overflowPunct/>
              <w:topLinePunct w:val="0"/>
              <w:autoSpaceDE/>
              <w:autoSpaceDN/>
              <w:bidi w:val="0"/>
              <w:adjustRightInd w:val="0"/>
              <w:snapToGrid w:val="0"/>
              <w:spacing w:beforeAutospacing="0" w:afterAutospacing="0" w:line="240" w:lineRule="auto"/>
              <w:ind w:left="0" w:leftChars="0" w:firstLine="0" w:firstLineChars="0"/>
              <w:jc w:val="center"/>
              <w:rPr>
                <w:rFonts w:hint="eastAsia" w:ascii="宋体" w:hAnsi="宋体" w:eastAsia="宋体" w:cs="宋体"/>
                <w:i w:val="0"/>
                <w:iCs w:val="0"/>
                <w:color w:val="000000"/>
                <w:sz w:val="24"/>
                <w:szCs w:val="24"/>
                <w:u w:val="none"/>
                <w:lang w:val="en-US" w:eastAsia="zh-CN"/>
              </w:rPr>
            </w:pPr>
            <w:r>
              <w:rPr>
                <w:rFonts w:hint="eastAsia" w:ascii="仿宋" w:hAnsi="仿宋" w:eastAsia="仿宋" w:cs="仿宋"/>
                <w:sz w:val="28"/>
                <w:szCs w:val="28"/>
                <w:lang w:val="en-US" w:eastAsia="zh-CN"/>
              </w:rPr>
              <w:t>套</w:t>
            </w:r>
          </w:p>
        </w:tc>
      </w:tr>
      <w:tr w14:paraId="6383A1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08" w:hRule="atLeast"/>
        </w:trPr>
        <w:tc>
          <w:tcPr>
            <w:tcW w:w="631" w:type="dxa"/>
            <w:tcBorders>
              <w:top w:val="single" w:color="000000" w:sz="4" w:space="0"/>
              <w:left w:val="single" w:color="000000" w:sz="4" w:space="0"/>
              <w:bottom w:val="single" w:color="000000" w:sz="4" w:space="0"/>
              <w:right w:val="single" w:color="000000" w:sz="4" w:space="0"/>
            </w:tcBorders>
            <w:noWrap/>
            <w:vAlign w:val="center"/>
          </w:tcPr>
          <w:p w14:paraId="705375D3">
            <w:pPr>
              <w:keepNext w:val="0"/>
              <w:keepLines w:val="0"/>
              <w:pageBreakBefore w:val="0"/>
              <w:widowControl/>
              <w:numPr>
                <w:ilvl w:val="0"/>
                <w:numId w:val="3"/>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77" w:type="dxa"/>
            <w:tcBorders>
              <w:top w:val="single" w:color="000000" w:sz="4" w:space="0"/>
              <w:left w:val="single" w:color="000000" w:sz="4" w:space="0"/>
              <w:bottom w:val="single" w:color="000000" w:sz="4" w:space="0"/>
              <w:right w:val="single" w:color="000000" w:sz="4" w:space="0"/>
            </w:tcBorders>
            <w:noWrap/>
            <w:vAlign w:val="center"/>
          </w:tcPr>
          <w:p w14:paraId="05ECEC2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b/>
                <w:bCs/>
                <w:i w:val="0"/>
                <w:iCs w:val="0"/>
                <w:color w:val="000000"/>
                <w:sz w:val="24"/>
                <w:szCs w:val="24"/>
                <w:u w:val="none"/>
                <w:lang w:val="en-US" w:eastAsia="zh-CN"/>
              </w:rPr>
            </w:pPr>
            <w:r>
              <w:rPr>
                <w:rFonts w:hint="eastAsia" w:ascii="宋体" w:hAnsi="宋体" w:eastAsia="宋体" w:cs="宋体"/>
                <w:b/>
                <w:bCs/>
                <w:i w:val="0"/>
                <w:iCs w:val="0"/>
                <w:color w:val="000000"/>
                <w:sz w:val="24"/>
                <w:szCs w:val="24"/>
                <w:u w:val="none"/>
                <w:lang w:val="en-US" w:eastAsia="zh-CN"/>
              </w:rPr>
              <w:t>太阳能路灯及附属配套(含安装)</w:t>
            </w:r>
          </w:p>
        </w:tc>
        <w:tc>
          <w:tcPr>
            <w:tcW w:w="5936" w:type="dxa"/>
            <w:tcBorders>
              <w:top w:val="single" w:color="000000" w:sz="4" w:space="0"/>
              <w:left w:val="single" w:color="000000" w:sz="4" w:space="0"/>
              <w:bottom w:val="single" w:color="000000" w:sz="4" w:space="0"/>
              <w:right w:val="single" w:color="000000" w:sz="4" w:space="0"/>
            </w:tcBorders>
            <w:noWrap w:val="0"/>
            <w:vAlign w:val="center"/>
          </w:tcPr>
          <w:p w14:paraId="324406CE">
            <w:pPr>
              <w:keepNext w:val="0"/>
              <w:keepLines w:val="0"/>
              <w:pageBreakBefore w:val="0"/>
              <w:widowControl/>
              <w:suppressLineNumbers w:val="0"/>
              <w:kinsoku/>
              <w:wordWrap/>
              <w:overflowPunct/>
              <w:topLinePunct w:val="0"/>
              <w:autoSpaceDE/>
              <w:autoSpaceDN/>
              <w:bidi w:val="0"/>
              <w:adjustRightInd/>
              <w:snapToGrid/>
              <w:jc w:val="left"/>
              <w:textAlignment w:val="bottom"/>
              <w:rPr>
                <w:rFonts w:hint="eastAsia" w:ascii="宋体" w:hAnsi="宋体" w:eastAsia="宋体" w:cs="宋体"/>
                <w:i w:val="0"/>
                <w:iCs w:val="0"/>
                <w:color w:val="000000"/>
                <w:sz w:val="24"/>
                <w:szCs w:val="24"/>
                <w:u w:val="none"/>
                <w:lang w:eastAsia="zh-CN"/>
              </w:rPr>
            </w:pPr>
            <w:r>
              <w:rPr>
                <w:rFonts w:hint="eastAsia" w:asciiTheme="minorEastAsia" w:hAnsiTheme="minorEastAsia" w:eastAsiaTheme="minorEastAsia" w:cstheme="minorEastAsia"/>
                <w:b w:val="0"/>
                <w:color w:val="000000"/>
                <w:kern w:val="2"/>
                <w:sz w:val="24"/>
                <w:szCs w:val="24"/>
                <w:lang w:val="en-US" w:eastAsia="zh-CN" w:bidi="ar-SA"/>
              </w:rPr>
              <w:t>▲</w:t>
            </w:r>
            <w:r>
              <w:rPr>
                <w:rFonts w:hint="eastAsia" w:ascii="宋体" w:hAnsi="宋体" w:eastAsia="宋体" w:cs="宋体"/>
                <w:i w:val="0"/>
                <w:iCs w:val="0"/>
                <w:color w:val="000000"/>
                <w:sz w:val="24"/>
                <w:szCs w:val="24"/>
                <w:u w:val="none"/>
              </w:rPr>
              <w:t>灯杆规格:热镀锌钢材灯杆，高度</w:t>
            </w:r>
            <w:r>
              <w:rPr>
                <w:rFonts w:hint="eastAsia" w:ascii="宋体" w:hAnsi="宋体" w:eastAsia="宋体" w:cs="宋体"/>
                <w:i w:val="0"/>
                <w:iCs w:val="0"/>
                <w:color w:val="000000"/>
                <w:sz w:val="24"/>
                <w:szCs w:val="24"/>
                <w:u w:val="none"/>
                <w:lang w:val="en-US" w:eastAsia="zh-CN"/>
              </w:rPr>
              <w:t>6</w:t>
            </w:r>
            <w:r>
              <w:rPr>
                <w:rFonts w:hint="eastAsia" w:ascii="宋体" w:hAnsi="宋体" w:eastAsia="宋体" w:cs="宋体"/>
                <w:i w:val="0"/>
                <w:iCs w:val="0"/>
                <w:color w:val="000000"/>
                <w:sz w:val="24"/>
                <w:szCs w:val="24"/>
                <w:u w:val="none"/>
              </w:rPr>
              <w:t>米</w:t>
            </w:r>
            <w:r>
              <w:rPr>
                <w:rFonts w:hint="eastAsia" w:ascii="宋体" w:hAnsi="宋体" w:eastAsia="宋体" w:cs="宋体"/>
                <w:i w:val="0"/>
                <w:iCs w:val="0"/>
                <w:color w:val="000000"/>
                <w:sz w:val="24"/>
                <w:szCs w:val="24"/>
                <w:u w:val="none"/>
                <w:lang w:eastAsia="zh-CN"/>
              </w:rPr>
              <w:t>；</w:t>
            </w:r>
          </w:p>
          <w:p w14:paraId="50803703">
            <w:pPr>
              <w:keepNext w:val="0"/>
              <w:keepLines w:val="0"/>
              <w:pageBreakBefore w:val="0"/>
              <w:widowControl/>
              <w:suppressLineNumbers w:val="0"/>
              <w:kinsoku/>
              <w:wordWrap/>
              <w:overflowPunct/>
              <w:topLinePunct w:val="0"/>
              <w:autoSpaceDE/>
              <w:autoSpaceDN/>
              <w:bidi w:val="0"/>
              <w:adjustRightInd/>
              <w:snapToGrid/>
              <w:jc w:val="left"/>
              <w:textAlignment w:val="bottom"/>
              <w:rPr>
                <w:rFonts w:hint="eastAsia" w:ascii="宋体" w:hAnsi="宋体" w:eastAsia="宋体" w:cs="宋体"/>
                <w:i w:val="0"/>
                <w:iCs w:val="0"/>
                <w:color w:val="000000"/>
                <w:sz w:val="24"/>
                <w:szCs w:val="24"/>
                <w:u w:val="none"/>
              </w:rPr>
            </w:pPr>
            <w:r>
              <w:rPr>
                <w:rFonts w:hint="eastAsia" w:asciiTheme="minorEastAsia" w:hAnsiTheme="minorEastAsia" w:eastAsiaTheme="minorEastAsia" w:cstheme="minorEastAsia"/>
                <w:b w:val="0"/>
                <w:color w:val="000000"/>
                <w:kern w:val="2"/>
                <w:sz w:val="24"/>
                <w:szCs w:val="24"/>
                <w:lang w:val="en-US" w:eastAsia="zh-CN" w:bidi="ar-SA"/>
              </w:rPr>
              <w:t>▲</w:t>
            </w:r>
            <w:r>
              <w:rPr>
                <w:rFonts w:hint="eastAsia" w:ascii="宋体" w:hAnsi="宋体" w:eastAsia="宋体" w:cs="宋体"/>
                <w:i w:val="0"/>
                <w:iCs w:val="0"/>
                <w:color w:val="000000"/>
                <w:sz w:val="24"/>
                <w:szCs w:val="24"/>
                <w:u w:val="none"/>
              </w:rPr>
              <w:t>壁厚≥2.5mm，防腐喷塑处理;</w:t>
            </w:r>
          </w:p>
          <w:p w14:paraId="6D14A06A">
            <w:pPr>
              <w:keepNext w:val="0"/>
              <w:keepLines w:val="0"/>
              <w:pageBreakBefore w:val="0"/>
              <w:widowControl/>
              <w:suppressLineNumbers w:val="0"/>
              <w:kinsoku/>
              <w:wordWrap/>
              <w:overflowPunct/>
              <w:topLinePunct w:val="0"/>
              <w:autoSpaceDE/>
              <w:autoSpaceDN/>
              <w:bidi w:val="0"/>
              <w:adjustRightInd/>
              <w:snapToGrid/>
              <w:jc w:val="left"/>
              <w:textAlignment w:val="bottom"/>
              <w:rPr>
                <w:rFonts w:hint="eastAsia" w:ascii="宋体" w:hAnsi="宋体" w:eastAsia="宋体" w:cs="宋体"/>
                <w:i w:val="0"/>
                <w:iCs w:val="0"/>
                <w:color w:val="000000"/>
                <w:sz w:val="24"/>
                <w:szCs w:val="24"/>
                <w:u w:val="none"/>
              </w:rPr>
            </w:pPr>
            <w:r>
              <w:rPr>
                <w:rFonts w:hint="eastAsia" w:asciiTheme="minorEastAsia" w:hAnsiTheme="minorEastAsia" w:eastAsiaTheme="minorEastAsia" w:cstheme="minorEastAsia"/>
                <w:b w:val="0"/>
                <w:color w:val="000000"/>
                <w:kern w:val="2"/>
                <w:sz w:val="24"/>
                <w:szCs w:val="24"/>
                <w:lang w:val="en-US" w:eastAsia="zh-CN" w:bidi="ar-SA"/>
              </w:rPr>
              <w:t>▲</w:t>
            </w:r>
            <w:r>
              <w:rPr>
                <w:rFonts w:hint="eastAsia" w:ascii="宋体" w:hAnsi="宋体" w:eastAsia="宋体" w:cs="宋体"/>
                <w:i w:val="0"/>
                <w:iCs w:val="0"/>
                <w:color w:val="000000"/>
                <w:sz w:val="24"/>
                <w:szCs w:val="24"/>
                <w:u w:val="none"/>
              </w:rPr>
              <w:t>光源参数:LED光源功率≥80W;</w:t>
            </w:r>
          </w:p>
          <w:p w14:paraId="04468485">
            <w:pPr>
              <w:keepNext w:val="0"/>
              <w:keepLines w:val="0"/>
              <w:pageBreakBefore w:val="0"/>
              <w:widowControl/>
              <w:suppressLineNumbers w:val="0"/>
              <w:kinsoku/>
              <w:wordWrap/>
              <w:overflowPunct/>
              <w:topLinePunct w:val="0"/>
              <w:autoSpaceDE/>
              <w:autoSpaceDN/>
              <w:bidi w:val="0"/>
              <w:adjustRightInd/>
              <w:snapToGrid/>
              <w:jc w:val="left"/>
              <w:textAlignment w:val="bottom"/>
              <w:rPr>
                <w:rFonts w:hint="eastAsia" w:ascii="宋体" w:hAnsi="宋体" w:eastAsia="宋体" w:cs="宋体"/>
                <w:i w:val="0"/>
                <w:iCs w:val="0"/>
                <w:color w:val="000000"/>
                <w:sz w:val="24"/>
                <w:szCs w:val="24"/>
                <w:u w:val="none"/>
              </w:rPr>
            </w:pPr>
            <w:r>
              <w:rPr>
                <w:rFonts w:hint="eastAsia" w:asciiTheme="minorEastAsia" w:hAnsiTheme="minorEastAsia" w:eastAsiaTheme="minorEastAsia" w:cstheme="minorEastAsia"/>
                <w:b w:val="0"/>
                <w:color w:val="000000"/>
                <w:kern w:val="2"/>
                <w:sz w:val="24"/>
                <w:szCs w:val="24"/>
                <w:lang w:val="en-US" w:eastAsia="zh-CN" w:bidi="ar-SA"/>
              </w:rPr>
              <w:t>▲</w:t>
            </w:r>
            <w:r>
              <w:rPr>
                <w:rFonts w:hint="eastAsia" w:ascii="宋体" w:hAnsi="宋体" w:eastAsia="宋体" w:cs="宋体"/>
                <w:i w:val="0"/>
                <w:iCs w:val="0"/>
                <w:color w:val="000000"/>
                <w:sz w:val="24"/>
                <w:szCs w:val="24"/>
                <w:u w:val="none"/>
              </w:rPr>
              <w:t>光伏组件:单晶硅太阳能板，</w:t>
            </w:r>
          </w:p>
          <w:p w14:paraId="1A6F690A">
            <w:pPr>
              <w:keepNext w:val="0"/>
              <w:keepLines w:val="0"/>
              <w:pageBreakBefore w:val="0"/>
              <w:widowControl/>
              <w:suppressLineNumbers w:val="0"/>
              <w:kinsoku/>
              <w:wordWrap/>
              <w:overflowPunct/>
              <w:topLinePunct w:val="0"/>
              <w:autoSpaceDE/>
              <w:autoSpaceDN/>
              <w:bidi w:val="0"/>
              <w:adjustRightInd/>
              <w:snapToGrid/>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z w:val="24"/>
                <w:szCs w:val="24"/>
                <w:u w:val="none"/>
              </w:rPr>
              <w:t>锂电池储能，满足连续阴雨天正常亮灯5天;布设间距:村内主干道间距30米;巷道、次干道间强35-40米;村口、拐弯、岔路口加密布设;配套内容:路灯混凝土独立基础、接装置、线缆辅材、运输、安装调试、一年质保维护。)</w:t>
            </w:r>
          </w:p>
        </w:tc>
        <w:tc>
          <w:tcPr>
            <w:tcW w:w="908" w:type="dxa"/>
            <w:tcBorders>
              <w:top w:val="single" w:color="000000" w:sz="4" w:space="0"/>
              <w:left w:val="single" w:color="000000" w:sz="4" w:space="0"/>
              <w:bottom w:val="single" w:color="000000" w:sz="4" w:space="0"/>
              <w:right w:val="single" w:color="000000" w:sz="4" w:space="0"/>
            </w:tcBorders>
            <w:noWrap/>
            <w:vAlign w:val="center"/>
          </w:tcPr>
          <w:p w14:paraId="5DD56904">
            <w:pPr>
              <w:keepNext w:val="0"/>
              <w:keepLines w:val="0"/>
              <w:pageBreakBefore w:val="0"/>
              <w:kinsoku/>
              <w:wordWrap/>
              <w:overflowPunct/>
              <w:topLinePunct w:val="0"/>
              <w:autoSpaceDE/>
              <w:autoSpaceDN/>
              <w:bidi w:val="0"/>
              <w:adjustRightInd w:val="0"/>
              <w:snapToGrid w:val="0"/>
              <w:spacing w:beforeAutospacing="0" w:afterAutospacing="0" w:line="240" w:lineRule="auto"/>
              <w:ind w:left="0" w:leftChars="0" w:firstLine="0" w:firstLineChars="0"/>
              <w:jc w:val="center"/>
              <w:rPr>
                <w:rFonts w:hint="eastAsia" w:ascii="宋体" w:hAnsi="宋体" w:eastAsia="宋体" w:cs="宋体"/>
                <w:i w:val="0"/>
                <w:iCs w:val="0"/>
                <w:color w:val="000000"/>
                <w:sz w:val="24"/>
                <w:szCs w:val="24"/>
                <w:u w:val="none"/>
                <w:lang w:val="en-US" w:eastAsia="zh-CN"/>
              </w:rPr>
            </w:pPr>
            <w:r>
              <w:rPr>
                <w:rFonts w:hint="eastAsia" w:ascii="仿宋" w:hAnsi="仿宋" w:eastAsia="仿宋" w:cs="仿宋"/>
                <w:sz w:val="28"/>
                <w:szCs w:val="28"/>
                <w:lang w:val="en-US" w:eastAsia="zh-CN"/>
              </w:rPr>
              <w:t>618</w:t>
            </w:r>
          </w:p>
        </w:tc>
        <w:tc>
          <w:tcPr>
            <w:tcW w:w="1059" w:type="dxa"/>
            <w:tcBorders>
              <w:top w:val="single" w:color="000000" w:sz="4" w:space="0"/>
              <w:left w:val="single" w:color="000000" w:sz="4" w:space="0"/>
              <w:bottom w:val="single" w:color="000000" w:sz="4" w:space="0"/>
              <w:right w:val="single" w:color="000000" w:sz="4" w:space="0"/>
            </w:tcBorders>
            <w:noWrap/>
            <w:vAlign w:val="center"/>
          </w:tcPr>
          <w:p w14:paraId="19EDDA9D">
            <w:pPr>
              <w:keepNext w:val="0"/>
              <w:keepLines w:val="0"/>
              <w:pageBreakBefore w:val="0"/>
              <w:kinsoku/>
              <w:wordWrap/>
              <w:overflowPunct/>
              <w:topLinePunct w:val="0"/>
              <w:autoSpaceDE/>
              <w:autoSpaceDN/>
              <w:bidi w:val="0"/>
              <w:adjustRightInd w:val="0"/>
              <w:snapToGrid w:val="0"/>
              <w:spacing w:beforeAutospacing="0" w:afterAutospacing="0" w:line="240" w:lineRule="auto"/>
              <w:ind w:left="0" w:leftChars="0" w:firstLine="0" w:firstLineChars="0"/>
              <w:jc w:val="center"/>
              <w:rPr>
                <w:rFonts w:hint="eastAsia" w:ascii="宋体" w:hAnsi="宋体" w:eastAsia="宋体" w:cs="宋体"/>
                <w:i w:val="0"/>
                <w:iCs w:val="0"/>
                <w:color w:val="000000"/>
                <w:sz w:val="24"/>
                <w:szCs w:val="24"/>
                <w:u w:val="none"/>
                <w:lang w:val="en-US" w:eastAsia="zh-CN"/>
              </w:rPr>
            </w:pPr>
            <w:r>
              <w:rPr>
                <w:rFonts w:hint="eastAsia" w:ascii="仿宋" w:hAnsi="仿宋" w:eastAsia="仿宋" w:cs="仿宋"/>
                <w:sz w:val="28"/>
                <w:szCs w:val="28"/>
                <w:lang w:val="en-US" w:eastAsia="zh-CN"/>
              </w:rPr>
              <w:t>盏</w:t>
            </w:r>
          </w:p>
        </w:tc>
      </w:tr>
    </w:tbl>
    <w:p w14:paraId="4FF390E4">
      <w:pPr>
        <w:rPr>
          <w:rFonts w:hint="eastAsia" w:ascii="宋体" w:hAnsi="宋体" w:eastAsia="宋体" w:cs="宋体"/>
          <w:b w:val="0"/>
          <w:bCs w:val="0"/>
          <w:iCs/>
          <w:kern w:val="0"/>
          <w:sz w:val="24"/>
          <w:szCs w:val="24"/>
          <w:u w:val="none"/>
          <w:lang w:val="en-US" w:eastAsia="zh-CN"/>
        </w:rPr>
      </w:pPr>
      <w:r>
        <w:rPr>
          <w:rFonts w:hint="eastAsia" w:ascii="宋体" w:hAnsi="宋体" w:eastAsia="宋体" w:cs="宋体"/>
          <w:b w:val="0"/>
          <w:bCs w:val="0"/>
          <w:iCs/>
          <w:kern w:val="0"/>
          <w:sz w:val="24"/>
          <w:szCs w:val="24"/>
          <w:u w:val="none"/>
          <w:lang w:val="en-US" w:eastAsia="zh-CN"/>
        </w:rPr>
        <w:t>四、技术指标参数（以上技术参数为参照或相当于需求最低配置要求，若有涉及具体工艺、材料、标准等参数，仅为方便描述项目质量水平的参考值，各潜在投标人可以在其提供的文件资料中选择更优的产品替代）</w:t>
      </w:r>
    </w:p>
    <w:p w14:paraId="300CFCA7">
      <w:pPr>
        <w:keepNext w:val="0"/>
        <w:keepLines w:val="0"/>
        <w:pageBreakBefore w:val="0"/>
        <w:widowControl w:val="0"/>
        <w:kinsoku/>
        <w:wordWrap/>
        <w:overflowPunct/>
        <w:topLinePunct/>
        <w:autoSpaceDE/>
        <w:autoSpaceDN/>
        <w:bidi w:val="0"/>
        <w:adjustRightInd w:val="0"/>
        <w:snapToGrid w:val="0"/>
        <w:spacing w:line="360" w:lineRule="auto"/>
        <w:ind w:firstLine="480" w:firstLineChars="200"/>
        <w:textAlignment w:val="top"/>
        <w:rPr>
          <w:rFonts w:hint="eastAsia" w:ascii="宋体" w:hAnsi="宋体" w:eastAsia="宋体" w:cs="宋体"/>
          <w:b w:val="0"/>
          <w:bCs w:val="0"/>
          <w:iCs/>
          <w:kern w:val="0"/>
          <w:sz w:val="24"/>
          <w:szCs w:val="24"/>
          <w:u w:val="none"/>
          <w:lang w:val="en-US" w:eastAsia="zh-CN"/>
        </w:rPr>
      </w:pPr>
      <w:r>
        <w:rPr>
          <w:rFonts w:hint="eastAsia" w:ascii="宋体" w:hAnsi="宋体" w:eastAsia="宋体" w:cs="宋体"/>
          <w:b w:val="0"/>
          <w:bCs w:val="0"/>
          <w:iCs/>
          <w:kern w:val="0"/>
          <w:sz w:val="24"/>
          <w:szCs w:val="24"/>
          <w:u w:val="none"/>
          <w:lang w:val="en-US" w:eastAsia="zh-CN"/>
        </w:rPr>
        <w:t>五、商务要求</w:t>
      </w:r>
    </w:p>
    <w:p w14:paraId="6520E3CE">
      <w:pPr>
        <w:keepNext w:val="0"/>
        <w:keepLines w:val="0"/>
        <w:pageBreakBefore w:val="0"/>
        <w:widowControl w:val="0"/>
        <w:kinsoku/>
        <w:wordWrap/>
        <w:overflowPunct/>
        <w:topLinePunct/>
        <w:autoSpaceDE/>
        <w:autoSpaceDN/>
        <w:bidi w:val="0"/>
        <w:adjustRightInd w:val="0"/>
        <w:snapToGrid w:val="0"/>
        <w:spacing w:line="360" w:lineRule="auto"/>
        <w:ind w:firstLine="480" w:firstLineChars="200"/>
        <w:textAlignment w:val="top"/>
        <w:rPr>
          <w:rFonts w:hint="eastAsia" w:ascii="宋体" w:hAnsi="宋体" w:eastAsia="宋体" w:cs="宋体"/>
          <w:b w:val="0"/>
          <w:bCs w:val="0"/>
          <w:iCs/>
          <w:kern w:val="0"/>
          <w:sz w:val="24"/>
          <w:szCs w:val="24"/>
          <w:u w:val="none"/>
          <w:lang w:val="en-US" w:eastAsia="zh-CN"/>
        </w:rPr>
      </w:pPr>
      <w:r>
        <w:rPr>
          <w:rFonts w:hint="eastAsia" w:ascii="宋体" w:hAnsi="宋体" w:eastAsia="宋体" w:cs="宋体"/>
          <w:b w:val="0"/>
          <w:bCs w:val="0"/>
          <w:iCs/>
          <w:kern w:val="0"/>
          <w:sz w:val="24"/>
          <w:szCs w:val="24"/>
          <w:u w:val="none"/>
          <w:lang w:val="en-US" w:eastAsia="zh-CN"/>
        </w:rPr>
        <w:t>1、★供货期：合同签订后</w:t>
      </w:r>
      <w:r>
        <w:rPr>
          <w:rFonts w:hint="eastAsia" w:ascii="宋体" w:hAnsi="宋体" w:cs="宋体"/>
          <w:b w:val="0"/>
          <w:bCs w:val="0"/>
          <w:iCs/>
          <w:kern w:val="0"/>
          <w:sz w:val="24"/>
          <w:szCs w:val="24"/>
          <w:u w:val="none"/>
          <w:lang w:val="en-US" w:eastAsia="zh-CN"/>
        </w:rPr>
        <w:t>45</w:t>
      </w:r>
      <w:r>
        <w:rPr>
          <w:rFonts w:hint="eastAsia" w:ascii="宋体" w:hAnsi="宋体" w:eastAsia="宋体" w:cs="宋体"/>
          <w:b w:val="0"/>
          <w:bCs w:val="0"/>
          <w:iCs/>
          <w:kern w:val="0"/>
          <w:sz w:val="24"/>
          <w:szCs w:val="24"/>
          <w:u w:val="none"/>
          <w:lang w:val="en-US" w:eastAsia="zh-CN"/>
        </w:rPr>
        <w:t>日历天内完成供货，安装、调试并投入使用（具体时间以签订合同为准）。</w:t>
      </w:r>
    </w:p>
    <w:p w14:paraId="2EE396B0">
      <w:pPr>
        <w:keepNext w:val="0"/>
        <w:keepLines w:val="0"/>
        <w:pageBreakBefore w:val="0"/>
        <w:widowControl w:val="0"/>
        <w:kinsoku/>
        <w:wordWrap/>
        <w:overflowPunct/>
        <w:topLinePunct/>
        <w:autoSpaceDE/>
        <w:autoSpaceDN/>
        <w:bidi w:val="0"/>
        <w:adjustRightInd w:val="0"/>
        <w:snapToGrid w:val="0"/>
        <w:spacing w:line="360" w:lineRule="auto"/>
        <w:ind w:firstLine="480" w:firstLineChars="200"/>
        <w:textAlignment w:val="top"/>
        <w:rPr>
          <w:rFonts w:hint="eastAsia" w:ascii="宋体" w:hAnsi="宋体" w:eastAsia="宋体" w:cs="宋体"/>
          <w:b w:val="0"/>
          <w:bCs w:val="0"/>
          <w:iCs/>
          <w:kern w:val="0"/>
          <w:sz w:val="24"/>
          <w:szCs w:val="24"/>
          <w:u w:val="none"/>
          <w:lang w:val="en-US" w:eastAsia="zh-CN"/>
        </w:rPr>
      </w:pPr>
      <w:r>
        <w:rPr>
          <w:rFonts w:hint="eastAsia" w:ascii="宋体" w:hAnsi="宋体" w:eastAsia="宋体" w:cs="宋体"/>
          <w:b w:val="0"/>
          <w:bCs w:val="0"/>
          <w:iCs/>
          <w:kern w:val="0"/>
          <w:sz w:val="24"/>
          <w:szCs w:val="24"/>
          <w:u w:val="none"/>
          <w:lang w:val="en-US" w:eastAsia="zh-CN"/>
        </w:rPr>
        <w:t>2、交货地点：采购人指定具体交货地点（</w:t>
      </w:r>
      <w:r>
        <w:rPr>
          <w:rFonts w:hint="eastAsia" w:ascii="宋体" w:hAnsi="宋体" w:cs="宋体"/>
          <w:b w:val="0"/>
          <w:bCs w:val="0"/>
          <w:iCs/>
          <w:kern w:val="0"/>
          <w:sz w:val="24"/>
          <w:szCs w:val="24"/>
          <w:u w:val="none"/>
          <w:lang w:val="en-US" w:eastAsia="zh-CN"/>
        </w:rPr>
        <w:t>皮山县固玛镇人民政府</w:t>
      </w:r>
      <w:r>
        <w:rPr>
          <w:rFonts w:hint="eastAsia" w:ascii="宋体" w:hAnsi="宋体" w:eastAsia="宋体" w:cs="宋体"/>
          <w:b w:val="0"/>
          <w:bCs w:val="0"/>
          <w:iCs/>
          <w:kern w:val="0"/>
          <w:sz w:val="24"/>
          <w:szCs w:val="24"/>
          <w:u w:val="none"/>
          <w:lang w:val="en-US" w:eastAsia="zh-CN"/>
        </w:rPr>
        <w:t>）</w:t>
      </w:r>
    </w:p>
    <w:p w14:paraId="2F2AB76F">
      <w:pPr>
        <w:keepNext w:val="0"/>
        <w:keepLines w:val="0"/>
        <w:pageBreakBefore w:val="0"/>
        <w:widowControl w:val="0"/>
        <w:kinsoku/>
        <w:wordWrap/>
        <w:overflowPunct/>
        <w:topLinePunct/>
        <w:autoSpaceDE/>
        <w:autoSpaceDN/>
        <w:bidi w:val="0"/>
        <w:adjustRightInd w:val="0"/>
        <w:snapToGrid w:val="0"/>
        <w:spacing w:line="360" w:lineRule="auto"/>
        <w:ind w:firstLine="480" w:firstLineChars="200"/>
        <w:textAlignment w:val="top"/>
        <w:rPr>
          <w:rFonts w:hint="eastAsia" w:ascii="宋体" w:hAnsi="宋体" w:eastAsia="宋体" w:cs="宋体"/>
          <w:b w:val="0"/>
          <w:bCs w:val="0"/>
          <w:iCs/>
          <w:kern w:val="0"/>
          <w:sz w:val="24"/>
          <w:szCs w:val="24"/>
          <w:u w:val="none"/>
          <w:lang w:val="en-US" w:eastAsia="zh-CN"/>
        </w:rPr>
      </w:pPr>
      <w:r>
        <w:rPr>
          <w:rFonts w:hint="eastAsia" w:ascii="宋体" w:hAnsi="宋体" w:eastAsia="宋体" w:cs="宋体"/>
          <w:b w:val="0"/>
          <w:bCs w:val="0"/>
          <w:iCs/>
          <w:kern w:val="0"/>
          <w:sz w:val="24"/>
          <w:szCs w:val="24"/>
          <w:u w:val="none"/>
          <w:lang w:val="en-US" w:eastAsia="zh-CN"/>
        </w:rPr>
        <w:t>3、★报价要求：投标人投标报价以人民币为单位。投标报价包括但不限于：采购、包装费、运输费、保险费、人员工资、技术培训、验收、免费期维护费及售后服务、税金等。运输途中风险由中标投标人自行承担；合同实施过程中应预见和不可预见费用等。</w:t>
      </w:r>
    </w:p>
    <w:p w14:paraId="39DBA9CE">
      <w:pPr>
        <w:keepNext w:val="0"/>
        <w:keepLines w:val="0"/>
        <w:pageBreakBefore w:val="0"/>
        <w:widowControl w:val="0"/>
        <w:kinsoku/>
        <w:wordWrap/>
        <w:overflowPunct/>
        <w:topLinePunct/>
        <w:autoSpaceDE/>
        <w:autoSpaceDN/>
        <w:bidi w:val="0"/>
        <w:adjustRightInd w:val="0"/>
        <w:snapToGrid w:val="0"/>
        <w:spacing w:line="360" w:lineRule="auto"/>
        <w:ind w:firstLine="480" w:firstLineChars="200"/>
        <w:textAlignment w:val="top"/>
        <w:rPr>
          <w:rFonts w:hint="eastAsia" w:ascii="宋体" w:hAnsi="宋体" w:eastAsia="宋体" w:cs="宋体"/>
          <w:b w:val="0"/>
          <w:bCs w:val="0"/>
          <w:iCs/>
          <w:kern w:val="0"/>
          <w:sz w:val="24"/>
          <w:szCs w:val="24"/>
          <w:u w:val="none"/>
          <w:lang w:val="en-US" w:eastAsia="zh-CN"/>
        </w:rPr>
      </w:pPr>
      <w:r>
        <w:rPr>
          <w:rFonts w:hint="eastAsia" w:ascii="宋体" w:hAnsi="宋体" w:eastAsia="宋体" w:cs="宋体"/>
          <w:b w:val="0"/>
          <w:bCs w:val="0"/>
          <w:iCs/>
          <w:kern w:val="0"/>
          <w:sz w:val="24"/>
          <w:szCs w:val="24"/>
          <w:u w:val="none"/>
          <w:lang w:val="en-US" w:eastAsia="zh-CN"/>
        </w:rPr>
        <w:t>4、违约责任：</w:t>
      </w:r>
    </w:p>
    <w:p w14:paraId="079262D4">
      <w:pPr>
        <w:keepNext w:val="0"/>
        <w:keepLines w:val="0"/>
        <w:pageBreakBefore w:val="0"/>
        <w:widowControl w:val="0"/>
        <w:kinsoku/>
        <w:wordWrap/>
        <w:overflowPunct/>
        <w:topLinePunct/>
        <w:autoSpaceDE/>
        <w:autoSpaceDN/>
        <w:bidi w:val="0"/>
        <w:adjustRightInd w:val="0"/>
        <w:snapToGrid w:val="0"/>
        <w:spacing w:line="360" w:lineRule="auto"/>
        <w:ind w:firstLine="480" w:firstLineChars="200"/>
        <w:textAlignment w:val="top"/>
        <w:rPr>
          <w:rFonts w:hint="eastAsia" w:ascii="宋体" w:hAnsi="宋体" w:eastAsia="宋体" w:cs="宋体"/>
          <w:b w:val="0"/>
          <w:bCs w:val="0"/>
          <w:iCs/>
          <w:kern w:val="0"/>
          <w:sz w:val="24"/>
          <w:szCs w:val="24"/>
          <w:u w:val="none"/>
          <w:lang w:val="en-US" w:eastAsia="zh-CN"/>
        </w:rPr>
      </w:pPr>
      <w:r>
        <w:rPr>
          <w:rFonts w:hint="eastAsia" w:ascii="宋体" w:hAnsi="宋体" w:eastAsia="宋体" w:cs="宋体"/>
          <w:b w:val="0"/>
          <w:bCs w:val="0"/>
          <w:iCs/>
          <w:kern w:val="0"/>
          <w:sz w:val="24"/>
          <w:szCs w:val="24"/>
          <w:u w:val="none"/>
          <w:lang w:val="en-US" w:eastAsia="zh-CN"/>
        </w:rPr>
        <w:t>（1）中标人未能按时交付货物或交付的货物不符合招标文件，合同规定标准的，则向采购人支付货物总金额5％的违约金。</w:t>
      </w:r>
    </w:p>
    <w:p w14:paraId="57794701">
      <w:pPr>
        <w:keepNext w:val="0"/>
        <w:keepLines w:val="0"/>
        <w:pageBreakBefore w:val="0"/>
        <w:widowControl w:val="0"/>
        <w:kinsoku/>
        <w:wordWrap/>
        <w:overflowPunct/>
        <w:topLinePunct/>
        <w:autoSpaceDE/>
        <w:autoSpaceDN/>
        <w:bidi w:val="0"/>
        <w:adjustRightInd w:val="0"/>
        <w:snapToGrid w:val="0"/>
        <w:spacing w:line="360" w:lineRule="auto"/>
        <w:ind w:firstLine="480" w:firstLineChars="200"/>
        <w:textAlignment w:val="top"/>
        <w:rPr>
          <w:rFonts w:hint="eastAsia" w:ascii="宋体" w:hAnsi="宋体" w:eastAsia="宋体" w:cs="宋体"/>
          <w:b w:val="0"/>
          <w:bCs w:val="0"/>
          <w:iCs/>
          <w:kern w:val="0"/>
          <w:sz w:val="24"/>
          <w:szCs w:val="24"/>
          <w:u w:val="none"/>
          <w:lang w:val="en-US" w:eastAsia="zh-CN"/>
        </w:rPr>
      </w:pPr>
      <w:r>
        <w:rPr>
          <w:rFonts w:hint="eastAsia" w:ascii="宋体" w:hAnsi="宋体" w:eastAsia="宋体" w:cs="宋体"/>
          <w:b w:val="0"/>
          <w:bCs w:val="0"/>
          <w:iCs/>
          <w:kern w:val="0"/>
          <w:sz w:val="24"/>
          <w:szCs w:val="24"/>
          <w:u w:val="none"/>
          <w:lang w:val="en-US" w:eastAsia="zh-CN"/>
        </w:rPr>
        <w:t>（2）如发现中标人交付货物的质量，规格和数量，不符合或达不到合同规定的技术参数和要求的，采购人有权拒收货物，由此造成采购人损失的，中标人向采购人支付货物总金额5%的违约金。</w:t>
      </w:r>
    </w:p>
    <w:p w14:paraId="6FAC8DDB">
      <w:pPr>
        <w:keepNext w:val="0"/>
        <w:keepLines w:val="0"/>
        <w:pageBreakBefore w:val="0"/>
        <w:widowControl w:val="0"/>
        <w:kinsoku/>
        <w:wordWrap/>
        <w:overflowPunct/>
        <w:topLinePunct/>
        <w:autoSpaceDE/>
        <w:autoSpaceDN/>
        <w:bidi w:val="0"/>
        <w:adjustRightInd w:val="0"/>
        <w:snapToGrid w:val="0"/>
        <w:spacing w:line="360" w:lineRule="auto"/>
        <w:ind w:firstLine="480" w:firstLineChars="200"/>
        <w:textAlignment w:val="top"/>
        <w:rPr>
          <w:rFonts w:hint="eastAsia" w:ascii="宋体" w:hAnsi="宋体" w:eastAsia="宋体" w:cs="宋体"/>
          <w:b w:val="0"/>
          <w:bCs w:val="0"/>
          <w:iCs/>
          <w:kern w:val="0"/>
          <w:sz w:val="24"/>
          <w:szCs w:val="24"/>
          <w:u w:val="none"/>
          <w:lang w:val="en-US" w:eastAsia="zh-CN"/>
        </w:rPr>
      </w:pPr>
      <w:r>
        <w:rPr>
          <w:rFonts w:hint="eastAsia" w:ascii="宋体" w:hAnsi="宋体" w:eastAsia="宋体" w:cs="宋体"/>
          <w:b w:val="0"/>
          <w:bCs w:val="0"/>
          <w:iCs/>
          <w:kern w:val="0"/>
          <w:sz w:val="24"/>
          <w:szCs w:val="24"/>
          <w:u w:val="none"/>
          <w:lang w:val="en-US" w:eastAsia="zh-CN"/>
        </w:rPr>
        <w:t>（3）质保期内，中标人无法按时为采购人提供售后服务或以任何理由拒绝履行售后服务承诺的，中标人向采购人支付货物总金额 5% 的违约金。</w:t>
      </w:r>
    </w:p>
    <w:p w14:paraId="3002DACD">
      <w:pPr>
        <w:keepNext w:val="0"/>
        <w:keepLines w:val="0"/>
        <w:pageBreakBefore w:val="0"/>
        <w:widowControl w:val="0"/>
        <w:kinsoku/>
        <w:wordWrap/>
        <w:overflowPunct/>
        <w:topLinePunct/>
        <w:autoSpaceDE/>
        <w:autoSpaceDN/>
        <w:bidi w:val="0"/>
        <w:adjustRightInd w:val="0"/>
        <w:snapToGrid w:val="0"/>
        <w:spacing w:line="360" w:lineRule="auto"/>
        <w:ind w:firstLine="480" w:firstLineChars="200"/>
        <w:textAlignment w:val="top"/>
        <w:rPr>
          <w:rFonts w:hint="eastAsia" w:ascii="宋体" w:hAnsi="宋体" w:eastAsia="宋体" w:cs="宋体"/>
          <w:b w:val="0"/>
          <w:bCs w:val="0"/>
          <w:iCs/>
          <w:kern w:val="0"/>
          <w:sz w:val="24"/>
          <w:szCs w:val="24"/>
          <w:u w:val="none"/>
          <w:lang w:val="en-US" w:eastAsia="zh-CN"/>
        </w:rPr>
      </w:pPr>
      <w:r>
        <w:rPr>
          <w:rFonts w:hint="eastAsia" w:ascii="宋体" w:hAnsi="宋体" w:eastAsia="宋体" w:cs="宋体"/>
          <w:b w:val="0"/>
          <w:bCs w:val="0"/>
          <w:iCs/>
          <w:kern w:val="0"/>
          <w:sz w:val="24"/>
          <w:szCs w:val="24"/>
          <w:u w:val="none"/>
          <w:lang w:val="en-US" w:eastAsia="zh-CN"/>
        </w:rPr>
        <w:t>（4）★投标人应保证在本项目使用的任何产品和服务（包括部分使用）时，不会产生因第三方提出侵犯其专利权、商标权或其它知识产权而引起的法律和经济纠纷，如因专利权、商标权或其它知识产权而引起法律和经济纠纷，由投标人承担所有相关责任的同时不得耽误本项目供货（提供承诺函）。</w:t>
      </w:r>
    </w:p>
    <w:p w14:paraId="57F96A7F">
      <w:pPr>
        <w:keepNext w:val="0"/>
        <w:keepLines w:val="0"/>
        <w:pageBreakBefore w:val="0"/>
        <w:widowControl w:val="0"/>
        <w:kinsoku/>
        <w:wordWrap/>
        <w:overflowPunct/>
        <w:topLinePunct/>
        <w:autoSpaceDE/>
        <w:autoSpaceDN/>
        <w:bidi w:val="0"/>
        <w:adjustRightInd w:val="0"/>
        <w:snapToGrid w:val="0"/>
        <w:spacing w:line="360" w:lineRule="auto"/>
        <w:ind w:firstLine="480" w:firstLineChars="200"/>
        <w:textAlignment w:val="top"/>
        <w:rPr>
          <w:rFonts w:hint="eastAsia" w:ascii="宋体" w:hAnsi="宋体" w:eastAsia="宋体" w:cs="宋体"/>
          <w:b w:val="0"/>
          <w:bCs w:val="0"/>
          <w:iCs/>
          <w:kern w:val="0"/>
          <w:sz w:val="24"/>
          <w:szCs w:val="24"/>
          <w:u w:val="none"/>
          <w:lang w:val="en-US" w:eastAsia="zh-CN"/>
        </w:rPr>
      </w:pPr>
      <w:r>
        <w:rPr>
          <w:rFonts w:hint="eastAsia" w:ascii="宋体" w:hAnsi="宋体" w:eastAsia="宋体" w:cs="宋体"/>
          <w:b w:val="0"/>
          <w:bCs w:val="0"/>
          <w:iCs/>
          <w:kern w:val="0"/>
          <w:sz w:val="24"/>
          <w:szCs w:val="24"/>
          <w:u w:val="none"/>
          <w:lang w:val="en-US" w:eastAsia="zh-CN"/>
        </w:rPr>
        <w:t>5、验收要求及验收标准：</w:t>
      </w:r>
    </w:p>
    <w:p w14:paraId="50C808BE">
      <w:pPr>
        <w:keepNext w:val="0"/>
        <w:keepLines w:val="0"/>
        <w:pageBreakBefore w:val="0"/>
        <w:widowControl w:val="0"/>
        <w:kinsoku/>
        <w:wordWrap/>
        <w:overflowPunct/>
        <w:topLinePunct/>
        <w:autoSpaceDE/>
        <w:autoSpaceDN/>
        <w:bidi w:val="0"/>
        <w:adjustRightInd w:val="0"/>
        <w:snapToGrid w:val="0"/>
        <w:spacing w:line="360" w:lineRule="auto"/>
        <w:ind w:firstLine="480" w:firstLineChars="200"/>
        <w:textAlignment w:val="top"/>
        <w:rPr>
          <w:rFonts w:hint="eastAsia" w:ascii="宋体" w:hAnsi="宋体" w:eastAsia="宋体" w:cs="宋体"/>
          <w:b w:val="0"/>
          <w:bCs w:val="0"/>
          <w:iCs/>
          <w:kern w:val="0"/>
          <w:sz w:val="24"/>
          <w:szCs w:val="24"/>
          <w:u w:val="none"/>
          <w:lang w:val="en-US" w:eastAsia="zh-CN"/>
        </w:rPr>
      </w:pPr>
      <w:r>
        <w:rPr>
          <w:rFonts w:hint="eastAsia" w:ascii="宋体" w:hAnsi="宋体" w:eastAsia="宋体" w:cs="宋体"/>
          <w:b w:val="0"/>
          <w:bCs w:val="0"/>
          <w:iCs/>
          <w:kern w:val="0"/>
          <w:sz w:val="24"/>
          <w:szCs w:val="24"/>
          <w:u w:val="none"/>
          <w:lang w:val="en-US" w:eastAsia="zh-CN"/>
        </w:rPr>
        <w:t>（一）验收要求：</w:t>
      </w:r>
    </w:p>
    <w:p w14:paraId="6D3F29E8">
      <w:pPr>
        <w:keepNext w:val="0"/>
        <w:keepLines w:val="0"/>
        <w:pageBreakBefore w:val="0"/>
        <w:widowControl w:val="0"/>
        <w:kinsoku/>
        <w:wordWrap/>
        <w:overflowPunct/>
        <w:topLinePunct/>
        <w:autoSpaceDE/>
        <w:autoSpaceDN/>
        <w:bidi w:val="0"/>
        <w:adjustRightInd w:val="0"/>
        <w:snapToGrid w:val="0"/>
        <w:spacing w:line="360" w:lineRule="auto"/>
        <w:ind w:firstLine="480" w:firstLineChars="200"/>
        <w:textAlignment w:val="top"/>
        <w:rPr>
          <w:rFonts w:hint="eastAsia" w:ascii="宋体" w:hAnsi="宋体" w:eastAsia="宋体" w:cs="宋体"/>
          <w:b w:val="0"/>
          <w:bCs w:val="0"/>
          <w:iCs/>
          <w:kern w:val="0"/>
          <w:sz w:val="24"/>
          <w:szCs w:val="24"/>
          <w:u w:val="none"/>
          <w:lang w:val="en-US" w:eastAsia="zh-CN"/>
        </w:rPr>
      </w:pPr>
      <w:r>
        <w:rPr>
          <w:rFonts w:hint="eastAsia" w:ascii="宋体" w:hAnsi="宋体" w:eastAsia="宋体" w:cs="宋体"/>
          <w:b w:val="0"/>
          <w:bCs w:val="0"/>
          <w:iCs/>
          <w:kern w:val="0"/>
          <w:sz w:val="24"/>
          <w:szCs w:val="24"/>
          <w:u w:val="none"/>
          <w:lang w:val="en-US" w:eastAsia="zh-CN"/>
        </w:rPr>
        <w:t>验收按国家有关的规定、规范进行，验收时如发现所交付的设备有损坏或不符合质量要求之情形者，中标人应无条件按采购文件规定的质量要求进行更换，由此产生的所有费用由中标人承担。本项目验收标准：货物进场验收，通过最终验收后交付采购人使用，进入质保期。根据国家颁布的最新检定规程执行。</w:t>
      </w:r>
    </w:p>
    <w:p w14:paraId="0B27BA31">
      <w:pPr>
        <w:keepNext w:val="0"/>
        <w:keepLines w:val="0"/>
        <w:pageBreakBefore w:val="0"/>
        <w:widowControl w:val="0"/>
        <w:kinsoku/>
        <w:wordWrap/>
        <w:overflowPunct/>
        <w:topLinePunct/>
        <w:autoSpaceDE/>
        <w:autoSpaceDN/>
        <w:bidi w:val="0"/>
        <w:adjustRightInd w:val="0"/>
        <w:snapToGrid w:val="0"/>
        <w:spacing w:line="360" w:lineRule="auto"/>
        <w:ind w:firstLine="480" w:firstLineChars="200"/>
        <w:textAlignment w:val="top"/>
        <w:rPr>
          <w:rFonts w:hint="eastAsia" w:ascii="宋体" w:hAnsi="宋体" w:eastAsia="宋体" w:cs="宋体"/>
          <w:b w:val="0"/>
          <w:bCs w:val="0"/>
          <w:iCs/>
          <w:kern w:val="0"/>
          <w:sz w:val="24"/>
          <w:szCs w:val="24"/>
          <w:u w:val="none"/>
          <w:lang w:val="en-US" w:eastAsia="zh-CN"/>
        </w:rPr>
      </w:pPr>
      <w:r>
        <w:rPr>
          <w:rFonts w:hint="eastAsia" w:ascii="宋体" w:hAnsi="宋体" w:eastAsia="宋体" w:cs="宋体"/>
          <w:b w:val="0"/>
          <w:bCs w:val="0"/>
          <w:iCs/>
          <w:kern w:val="0"/>
          <w:sz w:val="24"/>
          <w:szCs w:val="24"/>
          <w:u w:val="none"/>
          <w:lang w:val="en-US" w:eastAsia="zh-CN"/>
        </w:rPr>
        <w:t>★采购人组织验收小组按国家有关规定、规范进行验收，必要时邀请相关的专业人员或机构参与验收。因货物质量问题发生争议时，由本地质量技术监督部门鉴定。货物符合质量技术标准的，鉴定费由采购人承担；否则鉴定费由中标人承担，供应商针对此点提供书面承诺。</w:t>
      </w:r>
    </w:p>
    <w:p w14:paraId="2066F7D1">
      <w:pPr>
        <w:keepNext w:val="0"/>
        <w:keepLines w:val="0"/>
        <w:pageBreakBefore w:val="0"/>
        <w:widowControl w:val="0"/>
        <w:kinsoku/>
        <w:wordWrap/>
        <w:overflowPunct/>
        <w:topLinePunct/>
        <w:autoSpaceDE/>
        <w:autoSpaceDN/>
        <w:bidi w:val="0"/>
        <w:adjustRightInd w:val="0"/>
        <w:snapToGrid w:val="0"/>
        <w:spacing w:line="360" w:lineRule="auto"/>
        <w:ind w:firstLine="480" w:firstLineChars="200"/>
        <w:textAlignment w:val="top"/>
        <w:rPr>
          <w:rFonts w:hint="eastAsia" w:ascii="宋体" w:hAnsi="宋体" w:eastAsia="宋体" w:cs="宋体"/>
          <w:b w:val="0"/>
          <w:bCs w:val="0"/>
          <w:iCs/>
          <w:kern w:val="0"/>
          <w:sz w:val="24"/>
          <w:szCs w:val="24"/>
          <w:u w:val="none"/>
          <w:lang w:val="en-US" w:eastAsia="zh-CN"/>
        </w:rPr>
      </w:pPr>
      <w:r>
        <w:rPr>
          <w:rFonts w:hint="eastAsia" w:ascii="宋体" w:hAnsi="宋体" w:eastAsia="宋体" w:cs="宋体"/>
          <w:b w:val="0"/>
          <w:bCs w:val="0"/>
          <w:iCs/>
          <w:kern w:val="0"/>
          <w:sz w:val="24"/>
          <w:szCs w:val="24"/>
          <w:u w:val="none"/>
          <w:lang w:val="en-US" w:eastAsia="zh-CN"/>
        </w:rPr>
        <w:t>验收标准按照国内最新相关标准实施，要求对全部产品、型号、规格、数量、外形、外观、包装进行验收。双方将依据有关规定，对到货的规格、数量等进行检验。</w:t>
      </w:r>
    </w:p>
    <w:p w14:paraId="775BF860">
      <w:pPr>
        <w:keepNext w:val="0"/>
        <w:keepLines w:val="0"/>
        <w:pageBreakBefore w:val="0"/>
        <w:widowControl w:val="0"/>
        <w:kinsoku/>
        <w:wordWrap/>
        <w:overflowPunct/>
        <w:topLinePunct/>
        <w:autoSpaceDE/>
        <w:autoSpaceDN/>
        <w:bidi w:val="0"/>
        <w:adjustRightInd w:val="0"/>
        <w:snapToGrid w:val="0"/>
        <w:spacing w:line="360" w:lineRule="auto"/>
        <w:ind w:firstLine="480" w:firstLineChars="200"/>
        <w:textAlignment w:val="top"/>
        <w:rPr>
          <w:rFonts w:hint="eastAsia" w:ascii="宋体" w:hAnsi="宋体" w:eastAsia="宋体" w:cs="宋体"/>
          <w:b w:val="0"/>
          <w:bCs w:val="0"/>
          <w:iCs/>
          <w:color w:val="auto"/>
          <w:kern w:val="0"/>
          <w:sz w:val="24"/>
          <w:szCs w:val="24"/>
          <w:u w:val="none"/>
          <w:lang w:val="en-US" w:eastAsia="zh-CN"/>
        </w:rPr>
      </w:pPr>
      <w:r>
        <w:rPr>
          <w:rFonts w:hint="eastAsia" w:ascii="宋体" w:hAnsi="宋体" w:eastAsia="宋体" w:cs="宋体"/>
          <w:b w:val="0"/>
          <w:bCs w:val="0"/>
          <w:iCs/>
          <w:kern w:val="0"/>
          <w:sz w:val="24"/>
          <w:szCs w:val="24"/>
          <w:u w:val="none"/>
          <w:lang w:val="en-US" w:eastAsia="zh-CN"/>
        </w:rPr>
        <w:t>★在实际供货时，若中标人提供的货物未能达到招标文件的要求和投标文件中的有关承诺，将按有关法规进行处罚，采购人将有权单方面中止合同的执行，并追究因中标人所提供的未达到所承诺准确率产品而产生的所有损失和责任。（以提供承诺函响应该条款，格式由</w:t>
      </w:r>
      <w:r>
        <w:rPr>
          <w:rFonts w:hint="eastAsia" w:ascii="宋体" w:hAnsi="宋体" w:eastAsia="宋体" w:cs="宋体"/>
          <w:b w:val="0"/>
          <w:bCs w:val="0"/>
          <w:iCs/>
          <w:color w:val="auto"/>
          <w:kern w:val="0"/>
          <w:sz w:val="24"/>
          <w:szCs w:val="24"/>
          <w:u w:val="none"/>
          <w:lang w:val="en-US" w:eastAsia="zh-CN"/>
        </w:rPr>
        <w:t>供应商自拟。）</w:t>
      </w:r>
    </w:p>
    <w:p w14:paraId="203BE982">
      <w:pPr>
        <w:keepNext w:val="0"/>
        <w:keepLines w:val="0"/>
        <w:pageBreakBefore w:val="0"/>
        <w:widowControl w:val="0"/>
        <w:kinsoku/>
        <w:wordWrap/>
        <w:overflowPunct/>
        <w:topLinePunct/>
        <w:autoSpaceDE/>
        <w:autoSpaceDN/>
        <w:bidi w:val="0"/>
        <w:adjustRightInd w:val="0"/>
        <w:snapToGrid w:val="0"/>
        <w:spacing w:line="360" w:lineRule="auto"/>
        <w:ind w:firstLine="480" w:firstLineChars="200"/>
        <w:textAlignment w:val="top"/>
        <w:rPr>
          <w:rFonts w:hint="eastAsia" w:ascii="宋体" w:hAnsi="宋体" w:eastAsia="宋体" w:cs="宋体"/>
          <w:b w:val="0"/>
          <w:bCs w:val="0"/>
          <w:iCs/>
          <w:color w:val="auto"/>
          <w:kern w:val="0"/>
          <w:sz w:val="24"/>
          <w:szCs w:val="24"/>
          <w:highlight w:val="none"/>
          <w:u w:val="none"/>
          <w:lang w:val="en-US" w:eastAsia="zh-CN"/>
        </w:rPr>
      </w:pPr>
      <w:r>
        <w:rPr>
          <w:rFonts w:hint="eastAsia" w:ascii="宋体" w:hAnsi="宋体" w:eastAsia="宋体" w:cs="宋体"/>
          <w:b w:val="0"/>
          <w:bCs w:val="0"/>
          <w:iCs/>
          <w:color w:val="auto"/>
          <w:kern w:val="0"/>
          <w:sz w:val="24"/>
          <w:szCs w:val="24"/>
          <w:highlight w:val="none"/>
          <w:u w:val="none"/>
          <w:lang w:val="en-US" w:eastAsia="zh-CN"/>
        </w:rPr>
        <w:t>（二）验收标准</w:t>
      </w:r>
    </w:p>
    <w:p w14:paraId="3E0ADF28">
      <w:pPr>
        <w:keepNext w:val="0"/>
        <w:keepLines w:val="0"/>
        <w:pageBreakBefore w:val="0"/>
        <w:widowControl w:val="0"/>
        <w:kinsoku/>
        <w:wordWrap/>
        <w:overflowPunct/>
        <w:topLinePunct/>
        <w:autoSpaceDE/>
        <w:autoSpaceDN/>
        <w:bidi w:val="0"/>
        <w:adjustRightInd w:val="0"/>
        <w:snapToGrid w:val="0"/>
        <w:spacing w:line="360" w:lineRule="auto"/>
        <w:ind w:firstLine="480" w:firstLineChars="200"/>
        <w:textAlignment w:val="top"/>
        <w:rPr>
          <w:rFonts w:hint="eastAsia" w:ascii="宋体" w:hAnsi="宋体" w:eastAsia="宋体" w:cs="宋体"/>
          <w:b w:val="0"/>
          <w:bCs w:val="0"/>
          <w:iCs/>
          <w:color w:val="auto"/>
          <w:kern w:val="0"/>
          <w:sz w:val="24"/>
          <w:szCs w:val="24"/>
          <w:highlight w:val="none"/>
          <w:u w:val="none"/>
          <w:lang w:val="en-US" w:eastAsia="zh-CN"/>
        </w:rPr>
      </w:pPr>
      <w:r>
        <w:rPr>
          <w:rFonts w:hint="eastAsia" w:ascii="宋体" w:hAnsi="宋体" w:eastAsia="宋体" w:cs="宋体"/>
          <w:b w:val="0"/>
          <w:bCs w:val="0"/>
          <w:iCs/>
          <w:color w:val="auto"/>
          <w:kern w:val="0"/>
          <w:sz w:val="24"/>
          <w:szCs w:val="24"/>
          <w:highlight w:val="none"/>
          <w:u w:val="none"/>
          <w:lang w:val="en-US" w:eastAsia="zh-CN"/>
        </w:rPr>
        <w:t>1.设备采购质量验收标准：</w:t>
      </w:r>
    </w:p>
    <w:p w14:paraId="0340BF37">
      <w:pPr>
        <w:keepNext w:val="0"/>
        <w:keepLines w:val="0"/>
        <w:pageBreakBefore w:val="0"/>
        <w:widowControl w:val="0"/>
        <w:kinsoku/>
        <w:wordWrap/>
        <w:overflowPunct/>
        <w:topLinePunct/>
        <w:autoSpaceDE/>
        <w:autoSpaceDN/>
        <w:bidi w:val="0"/>
        <w:adjustRightInd w:val="0"/>
        <w:snapToGrid w:val="0"/>
        <w:spacing w:line="360" w:lineRule="auto"/>
        <w:ind w:firstLine="480" w:firstLineChars="200"/>
        <w:textAlignment w:val="top"/>
        <w:rPr>
          <w:rFonts w:hint="eastAsia" w:ascii="宋体" w:hAnsi="宋体" w:eastAsia="宋体" w:cs="宋体"/>
          <w:b w:val="0"/>
          <w:bCs w:val="0"/>
          <w:iCs/>
          <w:color w:val="auto"/>
          <w:kern w:val="0"/>
          <w:sz w:val="24"/>
          <w:szCs w:val="24"/>
          <w:highlight w:val="none"/>
          <w:u w:val="none"/>
          <w:lang w:val="en-US" w:eastAsia="zh-CN"/>
        </w:rPr>
      </w:pPr>
      <w:r>
        <w:rPr>
          <w:rFonts w:hint="eastAsia" w:ascii="宋体" w:hAnsi="宋体" w:eastAsia="宋体" w:cs="宋体"/>
          <w:b w:val="0"/>
          <w:bCs w:val="0"/>
          <w:iCs/>
          <w:color w:val="auto"/>
          <w:kern w:val="0"/>
          <w:sz w:val="24"/>
          <w:szCs w:val="24"/>
          <w:highlight w:val="none"/>
          <w:u w:val="none"/>
          <w:lang w:val="en-US" w:eastAsia="zh-CN"/>
        </w:rPr>
        <w:t>（1）外观质量：设备外观无破损、锈蚀、变形、划痕，表面平整、光滑，颜色均匀一致，符合合同约定及相关标准；灯杆、广告牌灯箱无明显瑕疵，组件连接牢固。</w:t>
      </w:r>
    </w:p>
    <w:p w14:paraId="56C8602A">
      <w:pPr>
        <w:keepNext w:val="0"/>
        <w:keepLines w:val="0"/>
        <w:pageBreakBefore w:val="0"/>
        <w:widowControl w:val="0"/>
        <w:kinsoku/>
        <w:wordWrap/>
        <w:overflowPunct/>
        <w:topLinePunct/>
        <w:autoSpaceDE/>
        <w:autoSpaceDN/>
        <w:bidi w:val="0"/>
        <w:adjustRightInd w:val="0"/>
        <w:snapToGrid w:val="0"/>
        <w:spacing w:line="360" w:lineRule="auto"/>
        <w:ind w:firstLine="480" w:firstLineChars="200"/>
        <w:textAlignment w:val="top"/>
        <w:rPr>
          <w:rFonts w:hint="eastAsia" w:ascii="宋体" w:hAnsi="宋体" w:eastAsia="宋体" w:cs="宋体"/>
          <w:b w:val="0"/>
          <w:bCs w:val="0"/>
          <w:iCs/>
          <w:color w:val="auto"/>
          <w:kern w:val="0"/>
          <w:sz w:val="24"/>
          <w:szCs w:val="24"/>
          <w:highlight w:val="none"/>
          <w:u w:val="none"/>
          <w:lang w:val="en-US" w:eastAsia="zh-CN"/>
        </w:rPr>
      </w:pPr>
      <w:r>
        <w:rPr>
          <w:rFonts w:hint="eastAsia" w:ascii="宋体" w:hAnsi="宋体" w:eastAsia="宋体" w:cs="宋体"/>
          <w:b w:val="0"/>
          <w:bCs w:val="0"/>
          <w:iCs/>
          <w:color w:val="auto"/>
          <w:kern w:val="0"/>
          <w:sz w:val="24"/>
          <w:szCs w:val="24"/>
          <w:highlight w:val="none"/>
          <w:u w:val="none"/>
          <w:lang w:val="en-US" w:eastAsia="zh-CN"/>
        </w:rPr>
        <w:t>（2）技术参数：核心组件（太阳能电池板、蓄电池、LED灯头、MPPT智能控制器等）的型号、规格、参数达标。</w:t>
      </w:r>
    </w:p>
    <w:p w14:paraId="1B59C551">
      <w:pPr>
        <w:keepNext w:val="0"/>
        <w:keepLines w:val="0"/>
        <w:pageBreakBefore w:val="0"/>
        <w:widowControl w:val="0"/>
        <w:kinsoku/>
        <w:wordWrap/>
        <w:overflowPunct/>
        <w:topLinePunct/>
        <w:autoSpaceDE/>
        <w:autoSpaceDN/>
        <w:bidi w:val="0"/>
        <w:adjustRightInd w:val="0"/>
        <w:snapToGrid w:val="0"/>
        <w:spacing w:line="360" w:lineRule="auto"/>
        <w:ind w:firstLine="480" w:firstLineChars="200"/>
        <w:textAlignment w:val="top"/>
        <w:rPr>
          <w:rFonts w:hint="eastAsia" w:ascii="宋体" w:hAnsi="宋体" w:eastAsia="宋体" w:cs="宋体"/>
          <w:b w:val="0"/>
          <w:bCs w:val="0"/>
          <w:iCs/>
          <w:color w:val="auto"/>
          <w:kern w:val="0"/>
          <w:sz w:val="24"/>
          <w:szCs w:val="24"/>
          <w:highlight w:val="none"/>
          <w:u w:val="none"/>
          <w:lang w:val="en-US" w:eastAsia="zh-CN"/>
        </w:rPr>
      </w:pPr>
      <w:r>
        <w:rPr>
          <w:rFonts w:hint="eastAsia" w:ascii="宋体" w:hAnsi="宋体" w:eastAsia="宋体" w:cs="宋体"/>
          <w:b w:val="0"/>
          <w:bCs w:val="0"/>
          <w:iCs/>
          <w:color w:val="auto"/>
          <w:kern w:val="0"/>
          <w:sz w:val="24"/>
          <w:szCs w:val="24"/>
          <w:highlight w:val="none"/>
          <w:u w:val="none"/>
          <w:lang w:val="en-US" w:eastAsia="zh-CN"/>
        </w:rPr>
        <w:t>（3）产品资质：每一批次设备均需提供国家认可的检测机构出具的检测报告、产品合格证书，广告牌灯箱提供材质检测报告，资料完整、真实有效，符合国家及行业相关标准。</w:t>
      </w:r>
    </w:p>
    <w:p w14:paraId="696773FF">
      <w:pPr>
        <w:keepNext w:val="0"/>
        <w:keepLines w:val="0"/>
        <w:pageBreakBefore w:val="0"/>
        <w:widowControl w:val="0"/>
        <w:kinsoku/>
        <w:wordWrap/>
        <w:overflowPunct/>
        <w:topLinePunct/>
        <w:autoSpaceDE/>
        <w:autoSpaceDN/>
        <w:bidi w:val="0"/>
        <w:adjustRightInd w:val="0"/>
        <w:snapToGrid w:val="0"/>
        <w:spacing w:line="360" w:lineRule="auto"/>
        <w:ind w:firstLine="480" w:firstLineChars="200"/>
        <w:textAlignment w:val="top"/>
        <w:rPr>
          <w:rFonts w:hint="eastAsia" w:ascii="宋体" w:hAnsi="宋体" w:eastAsia="宋体" w:cs="宋体"/>
          <w:b w:val="0"/>
          <w:bCs w:val="0"/>
          <w:iCs/>
          <w:color w:val="auto"/>
          <w:kern w:val="0"/>
          <w:sz w:val="24"/>
          <w:szCs w:val="24"/>
          <w:highlight w:val="none"/>
          <w:u w:val="none"/>
          <w:lang w:val="en-US" w:eastAsia="zh-CN"/>
        </w:rPr>
      </w:pPr>
      <w:r>
        <w:rPr>
          <w:rFonts w:hint="eastAsia" w:ascii="宋体" w:hAnsi="宋体" w:eastAsia="宋体" w:cs="宋体"/>
          <w:b w:val="0"/>
          <w:bCs w:val="0"/>
          <w:iCs/>
          <w:color w:val="auto"/>
          <w:kern w:val="0"/>
          <w:sz w:val="24"/>
          <w:szCs w:val="24"/>
          <w:highlight w:val="none"/>
          <w:u w:val="none"/>
          <w:lang w:val="en-US" w:eastAsia="zh-CN"/>
        </w:rPr>
        <w:t>2.运输及存储验收标准：</w:t>
      </w:r>
    </w:p>
    <w:p w14:paraId="22F20823">
      <w:pPr>
        <w:keepNext w:val="0"/>
        <w:keepLines w:val="0"/>
        <w:pageBreakBefore w:val="0"/>
        <w:widowControl w:val="0"/>
        <w:kinsoku/>
        <w:wordWrap/>
        <w:overflowPunct/>
        <w:topLinePunct/>
        <w:autoSpaceDE/>
        <w:autoSpaceDN/>
        <w:bidi w:val="0"/>
        <w:adjustRightInd w:val="0"/>
        <w:snapToGrid w:val="0"/>
        <w:spacing w:line="360" w:lineRule="auto"/>
        <w:ind w:firstLine="480" w:firstLineChars="200"/>
        <w:textAlignment w:val="top"/>
        <w:rPr>
          <w:rFonts w:hint="eastAsia" w:ascii="宋体" w:hAnsi="宋体" w:eastAsia="宋体" w:cs="宋体"/>
          <w:b w:val="0"/>
          <w:bCs w:val="0"/>
          <w:iCs/>
          <w:color w:val="auto"/>
          <w:kern w:val="0"/>
          <w:sz w:val="24"/>
          <w:szCs w:val="24"/>
          <w:highlight w:val="none"/>
          <w:u w:val="none"/>
          <w:lang w:val="en-US" w:eastAsia="zh-CN"/>
        </w:rPr>
      </w:pPr>
      <w:r>
        <w:rPr>
          <w:rFonts w:hint="eastAsia" w:ascii="宋体" w:hAnsi="宋体" w:eastAsia="宋体" w:cs="宋体"/>
          <w:b w:val="0"/>
          <w:bCs w:val="0"/>
          <w:iCs/>
          <w:color w:val="auto"/>
          <w:kern w:val="0"/>
          <w:sz w:val="24"/>
          <w:szCs w:val="24"/>
          <w:highlight w:val="none"/>
          <w:u w:val="none"/>
          <w:lang w:val="en-US" w:eastAsia="zh-CN"/>
        </w:rPr>
        <w:t>（1）运输验收：设备运输过程中无损坏、丢失，防护措施到位，设备外观、规格型号与采购合同一致，数量准确，无短缺、错发等情况。</w:t>
      </w:r>
    </w:p>
    <w:p w14:paraId="0B904439">
      <w:pPr>
        <w:keepNext w:val="0"/>
        <w:keepLines w:val="0"/>
        <w:pageBreakBefore w:val="0"/>
        <w:widowControl w:val="0"/>
        <w:kinsoku/>
        <w:wordWrap/>
        <w:overflowPunct/>
        <w:topLinePunct/>
        <w:autoSpaceDE/>
        <w:autoSpaceDN/>
        <w:bidi w:val="0"/>
        <w:adjustRightInd w:val="0"/>
        <w:snapToGrid w:val="0"/>
        <w:spacing w:line="360" w:lineRule="auto"/>
        <w:ind w:firstLine="480" w:firstLineChars="200"/>
        <w:textAlignment w:val="top"/>
        <w:rPr>
          <w:rFonts w:hint="eastAsia" w:ascii="宋体" w:hAnsi="宋体" w:eastAsia="宋体" w:cs="宋体"/>
          <w:b w:val="0"/>
          <w:bCs w:val="0"/>
          <w:iCs/>
          <w:color w:val="auto"/>
          <w:kern w:val="0"/>
          <w:sz w:val="24"/>
          <w:szCs w:val="24"/>
          <w:highlight w:val="none"/>
          <w:u w:val="none"/>
          <w:lang w:val="en-US" w:eastAsia="zh-CN"/>
        </w:rPr>
      </w:pPr>
      <w:r>
        <w:rPr>
          <w:rFonts w:hint="eastAsia" w:ascii="宋体" w:hAnsi="宋体" w:eastAsia="宋体" w:cs="宋体"/>
          <w:b w:val="0"/>
          <w:bCs w:val="0"/>
          <w:iCs/>
          <w:color w:val="auto"/>
          <w:kern w:val="0"/>
          <w:sz w:val="24"/>
          <w:szCs w:val="24"/>
          <w:highlight w:val="none"/>
          <w:u w:val="none"/>
          <w:lang w:val="en-US" w:eastAsia="zh-CN"/>
        </w:rPr>
        <w:t>（2）存储验收：设备存储场地符合要求，干燥、通风、防雨、防盗，设备分类存放、标识清晰，无受潮、锈蚀、损坏等情况，存储管理规范。</w:t>
      </w:r>
    </w:p>
    <w:p w14:paraId="05E113EB">
      <w:pPr>
        <w:keepNext w:val="0"/>
        <w:keepLines w:val="0"/>
        <w:pageBreakBefore w:val="0"/>
        <w:widowControl w:val="0"/>
        <w:kinsoku/>
        <w:wordWrap/>
        <w:overflowPunct/>
        <w:topLinePunct/>
        <w:autoSpaceDE/>
        <w:autoSpaceDN/>
        <w:bidi w:val="0"/>
        <w:adjustRightInd w:val="0"/>
        <w:snapToGrid w:val="0"/>
        <w:spacing w:line="360" w:lineRule="auto"/>
        <w:ind w:firstLine="480" w:firstLineChars="200"/>
        <w:textAlignment w:val="top"/>
        <w:rPr>
          <w:rFonts w:hint="eastAsia" w:ascii="宋体" w:hAnsi="宋体" w:eastAsia="宋体" w:cs="宋体"/>
          <w:b w:val="0"/>
          <w:bCs w:val="0"/>
          <w:iCs/>
          <w:color w:val="auto"/>
          <w:kern w:val="0"/>
          <w:sz w:val="24"/>
          <w:szCs w:val="24"/>
          <w:highlight w:val="none"/>
          <w:u w:val="none"/>
          <w:lang w:val="en-US" w:eastAsia="zh-CN"/>
        </w:rPr>
      </w:pPr>
      <w:r>
        <w:rPr>
          <w:rFonts w:hint="eastAsia" w:ascii="宋体" w:hAnsi="宋体" w:eastAsia="宋体" w:cs="宋体"/>
          <w:b w:val="0"/>
          <w:bCs w:val="0"/>
          <w:iCs/>
          <w:color w:val="auto"/>
          <w:kern w:val="0"/>
          <w:sz w:val="24"/>
          <w:szCs w:val="24"/>
          <w:highlight w:val="none"/>
          <w:u w:val="none"/>
          <w:lang w:val="en-US" w:eastAsia="zh-CN"/>
        </w:rPr>
        <w:t>3.安装施工质量验收标准：</w:t>
      </w:r>
    </w:p>
    <w:p w14:paraId="0D146396">
      <w:pPr>
        <w:keepNext w:val="0"/>
        <w:keepLines w:val="0"/>
        <w:pageBreakBefore w:val="0"/>
        <w:widowControl w:val="0"/>
        <w:kinsoku/>
        <w:wordWrap/>
        <w:overflowPunct/>
        <w:topLinePunct/>
        <w:autoSpaceDE/>
        <w:autoSpaceDN/>
        <w:bidi w:val="0"/>
        <w:adjustRightInd w:val="0"/>
        <w:snapToGrid w:val="0"/>
        <w:spacing w:line="360" w:lineRule="auto"/>
        <w:ind w:firstLine="480" w:firstLineChars="200"/>
        <w:textAlignment w:val="top"/>
        <w:rPr>
          <w:rFonts w:hint="eastAsia" w:ascii="宋体" w:hAnsi="宋体" w:eastAsia="宋体" w:cs="宋体"/>
          <w:b w:val="0"/>
          <w:bCs w:val="0"/>
          <w:iCs/>
          <w:color w:val="auto"/>
          <w:kern w:val="0"/>
          <w:sz w:val="24"/>
          <w:szCs w:val="24"/>
          <w:highlight w:val="none"/>
          <w:u w:val="none"/>
          <w:lang w:val="en-US" w:eastAsia="zh-CN"/>
        </w:rPr>
      </w:pPr>
      <w:r>
        <w:rPr>
          <w:rFonts w:hint="eastAsia" w:ascii="宋体" w:hAnsi="宋体" w:eastAsia="宋体" w:cs="宋体"/>
          <w:b w:val="0"/>
          <w:bCs w:val="0"/>
          <w:iCs/>
          <w:color w:val="auto"/>
          <w:kern w:val="0"/>
          <w:sz w:val="24"/>
          <w:szCs w:val="24"/>
          <w:highlight w:val="none"/>
          <w:u w:val="none"/>
          <w:lang w:val="en-US" w:eastAsia="zh-CN"/>
        </w:rPr>
        <w:t>（1）基础浇筑：灯杆基础浇筑符合规范，尺寸、深度达标，混凝土强度符合要求，基础牢固，无松动、沉降等隐患；基础预埋件安装规范，位置准确，与灯杆法兰适配。</w:t>
      </w:r>
    </w:p>
    <w:p w14:paraId="47EBFEA6">
      <w:pPr>
        <w:keepNext w:val="0"/>
        <w:keepLines w:val="0"/>
        <w:pageBreakBefore w:val="0"/>
        <w:widowControl w:val="0"/>
        <w:kinsoku/>
        <w:wordWrap/>
        <w:overflowPunct/>
        <w:topLinePunct/>
        <w:autoSpaceDE/>
        <w:autoSpaceDN/>
        <w:bidi w:val="0"/>
        <w:adjustRightInd w:val="0"/>
        <w:snapToGrid w:val="0"/>
        <w:spacing w:line="360" w:lineRule="auto"/>
        <w:ind w:firstLine="480" w:firstLineChars="200"/>
        <w:textAlignment w:val="top"/>
        <w:rPr>
          <w:rFonts w:hint="eastAsia" w:ascii="宋体" w:hAnsi="宋体" w:eastAsia="宋体" w:cs="宋体"/>
          <w:b w:val="0"/>
          <w:bCs w:val="0"/>
          <w:iCs/>
          <w:color w:val="auto"/>
          <w:kern w:val="0"/>
          <w:sz w:val="24"/>
          <w:szCs w:val="24"/>
          <w:highlight w:val="none"/>
          <w:u w:val="none"/>
          <w:lang w:val="en-US" w:eastAsia="zh-CN"/>
        </w:rPr>
      </w:pPr>
      <w:r>
        <w:rPr>
          <w:rFonts w:hint="eastAsia" w:ascii="宋体" w:hAnsi="宋体" w:eastAsia="宋体" w:cs="宋体"/>
          <w:b w:val="0"/>
          <w:bCs w:val="0"/>
          <w:iCs/>
          <w:color w:val="auto"/>
          <w:kern w:val="0"/>
          <w:sz w:val="24"/>
          <w:szCs w:val="24"/>
          <w:highlight w:val="none"/>
          <w:u w:val="none"/>
          <w:lang w:val="en-US" w:eastAsia="zh-CN"/>
        </w:rPr>
        <w:t>（2）设备安装：灯杆安装牢固，垂直度达标，高度≥8米，安装间距符合规划要求，无倾斜、倾倒隐患；太阳能电池板安装角度合理，朝向正确，便于吸收太阳能；LED灯头安装规范，角度适宜，无松动。</w:t>
      </w:r>
    </w:p>
    <w:p w14:paraId="31C9A74D">
      <w:pPr>
        <w:keepNext w:val="0"/>
        <w:keepLines w:val="0"/>
        <w:pageBreakBefore w:val="0"/>
        <w:widowControl w:val="0"/>
        <w:kinsoku/>
        <w:wordWrap/>
        <w:overflowPunct/>
        <w:topLinePunct/>
        <w:autoSpaceDE/>
        <w:autoSpaceDN/>
        <w:bidi w:val="0"/>
        <w:adjustRightInd w:val="0"/>
        <w:snapToGrid w:val="0"/>
        <w:spacing w:line="360" w:lineRule="auto"/>
        <w:ind w:firstLine="480" w:firstLineChars="200"/>
        <w:textAlignment w:val="top"/>
        <w:rPr>
          <w:rFonts w:hint="eastAsia" w:ascii="宋体" w:hAnsi="宋体" w:eastAsia="宋体" w:cs="宋体"/>
          <w:b w:val="0"/>
          <w:bCs w:val="0"/>
          <w:iCs/>
          <w:color w:val="auto"/>
          <w:kern w:val="0"/>
          <w:sz w:val="24"/>
          <w:szCs w:val="24"/>
          <w:highlight w:val="none"/>
          <w:u w:val="none"/>
          <w:lang w:val="en-US" w:eastAsia="zh-CN"/>
        </w:rPr>
      </w:pPr>
      <w:r>
        <w:rPr>
          <w:rFonts w:hint="eastAsia" w:ascii="宋体" w:hAnsi="宋体" w:eastAsia="宋体" w:cs="宋体"/>
          <w:b w:val="0"/>
          <w:bCs w:val="0"/>
          <w:iCs/>
          <w:color w:val="auto"/>
          <w:kern w:val="0"/>
          <w:sz w:val="24"/>
          <w:szCs w:val="24"/>
          <w:highlight w:val="none"/>
          <w:u w:val="none"/>
          <w:lang w:val="en-US" w:eastAsia="zh-CN"/>
        </w:rPr>
        <w:t>4.设备性能验收标准：</w:t>
      </w:r>
    </w:p>
    <w:p w14:paraId="1576DB1F">
      <w:pPr>
        <w:keepNext w:val="0"/>
        <w:keepLines w:val="0"/>
        <w:pageBreakBefore w:val="0"/>
        <w:widowControl w:val="0"/>
        <w:kinsoku/>
        <w:wordWrap/>
        <w:overflowPunct/>
        <w:topLinePunct/>
        <w:autoSpaceDE/>
        <w:autoSpaceDN/>
        <w:bidi w:val="0"/>
        <w:adjustRightInd w:val="0"/>
        <w:snapToGrid w:val="0"/>
        <w:spacing w:line="360" w:lineRule="auto"/>
        <w:ind w:firstLine="480" w:firstLineChars="200"/>
        <w:textAlignment w:val="top"/>
        <w:rPr>
          <w:rFonts w:hint="eastAsia" w:ascii="宋体" w:hAnsi="宋体" w:eastAsia="宋体" w:cs="宋体"/>
          <w:b w:val="0"/>
          <w:bCs w:val="0"/>
          <w:iCs/>
          <w:color w:val="auto"/>
          <w:kern w:val="0"/>
          <w:sz w:val="24"/>
          <w:szCs w:val="24"/>
          <w:highlight w:val="none"/>
          <w:u w:val="none"/>
          <w:lang w:val="en-US" w:eastAsia="zh-CN"/>
        </w:rPr>
      </w:pPr>
      <w:r>
        <w:rPr>
          <w:rFonts w:hint="eastAsia" w:ascii="宋体" w:hAnsi="宋体" w:eastAsia="宋体" w:cs="宋体"/>
          <w:b w:val="0"/>
          <w:bCs w:val="0"/>
          <w:iCs/>
          <w:color w:val="auto"/>
          <w:kern w:val="0"/>
          <w:sz w:val="24"/>
          <w:szCs w:val="24"/>
          <w:highlight w:val="none"/>
          <w:u w:val="none"/>
          <w:lang w:val="en-US" w:eastAsia="zh-CN"/>
        </w:rPr>
        <w:t>（1）照明性能：正常天气条件下，路灯每日点亮时长≥6–8小时，高峰时段（18:00-22:00）满功率照明，其余时段可半功率照明；主道路照明亮度≥20lux，乡村街巷及公共区域≥10lux，光线均匀无眩光，照明覆盖无盲区。</w:t>
      </w:r>
    </w:p>
    <w:p w14:paraId="2ADBA248">
      <w:pPr>
        <w:keepNext w:val="0"/>
        <w:keepLines w:val="0"/>
        <w:pageBreakBefore w:val="0"/>
        <w:widowControl w:val="0"/>
        <w:kinsoku/>
        <w:wordWrap/>
        <w:overflowPunct/>
        <w:topLinePunct/>
        <w:autoSpaceDE/>
        <w:autoSpaceDN/>
        <w:bidi w:val="0"/>
        <w:adjustRightInd w:val="0"/>
        <w:snapToGrid w:val="0"/>
        <w:spacing w:line="360" w:lineRule="auto"/>
        <w:ind w:firstLine="480" w:firstLineChars="200"/>
        <w:textAlignment w:val="top"/>
        <w:rPr>
          <w:rFonts w:hint="eastAsia" w:ascii="宋体" w:hAnsi="宋体" w:eastAsia="宋体" w:cs="宋体"/>
          <w:b w:val="0"/>
          <w:bCs w:val="0"/>
          <w:iCs/>
          <w:color w:val="auto"/>
          <w:kern w:val="0"/>
          <w:sz w:val="24"/>
          <w:szCs w:val="24"/>
          <w:highlight w:val="none"/>
          <w:u w:val="none"/>
          <w:lang w:val="en-US" w:eastAsia="zh-CN"/>
        </w:rPr>
      </w:pPr>
      <w:r>
        <w:rPr>
          <w:rFonts w:hint="eastAsia" w:ascii="宋体" w:hAnsi="宋体" w:eastAsia="宋体" w:cs="宋体"/>
          <w:b w:val="0"/>
          <w:bCs w:val="0"/>
          <w:iCs/>
          <w:color w:val="auto"/>
          <w:kern w:val="0"/>
          <w:sz w:val="24"/>
          <w:szCs w:val="24"/>
          <w:highlight w:val="none"/>
          <w:u w:val="none"/>
          <w:lang w:val="en-US" w:eastAsia="zh-CN"/>
        </w:rPr>
        <w:t>（2）续航性能：连续阴雨天（5-7天）可正常照明，蓄电池供电稳定，无断电、亮度骤降等情况；MPPT智能控制器运行正常，实现充电、放电智能调控。</w:t>
      </w:r>
    </w:p>
    <w:p w14:paraId="29A87E6D">
      <w:pPr>
        <w:keepNext w:val="0"/>
        <w:keepLines w:val="0"/>
        <w:pageBreakBefore w:val="0"/>
        <w:widowControl w:val="0"/>
        <w:kinsoku/>
        <w:wordWrap/>
        <w:overflowPunct/>
        <w:topLinePunct/>
        <w:autoSpaceDE/>
        <w:autoSpaceDN/>
        <w:bidi w:val="0"/>
        <w:adjustRightInd w:val="0"/>
        <w:snapToGrid w:val="0"/>
        <w:spacing w:line="360" w:lineRule="auto"/>
        <w:ind w:firstLine="480" w:firstLineChars="200"/>
        <w:textAlignment w:val="top"/>
        <w:rPr>
          <w:rFonts w:hint="eastAsia" w:ascii="宋体" w:hAnsi="宋体" w:eastAsia="宋体" w:cs="宋体"/>
          <w:b w:val="0"/>
          <w:bCs w:val="0"/>
          <w:iCs/>
          <w:color w:val="auto"/>
          <w:kern w:val="0"/>
          <w:sz w:val="24"/>
          <w:szCs w:val="24"/>
          <w:u w:val="none"/>
          <w:lang w:val="en-US" w:eastAsia="zh-CN"/>
        </w:rPr>
      </w:pPr>
      <w:r>
        <w:rPr>
          <w:rFonts w:hint="eastAsia" w:ascii="宋体" w:hAnsi="宋体" w:eastAsia="宋体" w:cs="宋体"/>
          <w:b w:val="0"/>
          <w:bCs w:val="0"/>
          <w:iCs/>
          <w:color w:val="auto"/>
          <w:kern w:val="0"/>
          <w:sz w:val="24"/>
          <w:szCs w:val="24"/>
          <w:u w:val="none"/>
          <w:lang w:val="en-US" w:eastAsia="zh-CN"/>
        </w:rPr>
        <w:t>6、服务要求</w:t>
      </w:r>
    </w:p>
    <w:p w14:paraId="10EC5E92">
      <w:pPr>
        <w:keepNext w:val="0"/>
        <w:keepLines w:val="0"/>
        <w:pageBreakBefore w:val="0"/>
        <w:widowControl w:val="0"/>
        <w:kinsoku/>
        <w:wordWrap/>
        <w:overflowPunct/>
        <w:topLinePunct/>
        <w:autoSpaceDE/>
        <w:autoSpaceDN/>
        <w:bidi w:val="0"/>
        <w:adjustRightInd w:val="0"/>
        <w:snapToGrid w:val="0"/>
        <w:spacing w:line="360" w:lineRule="auto"/>
        <w:ind w:firstLine="480" w:firstLineChars="200"/>
        <w:textAlignment w:val="top"/>
        <w:rPr>
          <w:rFonts w:hint="eastAsia" w:ascii="宋体" w:hAnsi="宋体" w:eastAsia="宋体" w:cs="宋体"/>
          <w:b w:val="0"/>
          <w:bCs w:val="0"/>
          <w:iCs/>
          <w:color w:val="auto"/>
          <w:kern w:val="0"/>
          <w:sz w:val="24"/>
          <w:szCs w:val="24"/>
          <w:u w:val="none"/>
          <w:lang w:val="en-US" w:eastAsia="zh-CN"/>
        </w:rPr>
      </w:pPr>
      <w:r>
        <w:rPr>
          <w:rFonts w:hint="eastAsia" w:ascii="宋体" w:hAnsi="宋体" w:eastAsia="宋体" w:cs="宋体"/>
          <w:b w:val="0"/>
          <w:bCs w:val="0"/>
          <w:iCs/>
          <w:color w:val="auto"/>
          <w:kern w:val="0"/>
          <w:sz w:val="24"/>
          <w:szCs w:val="24"/>
          <w:u w:val="none"/>
          <w:lang w:val="en-US" w:eastAsia="zh-CN"/>
        </w:rPr>
        <w:t>★（一）交货要求</w:t>
      </w:r>
    </w:p>
    <w:p w14:paraId="21387226">
      <w:pPr>
        <w:keepNext w:val="0"/>
        <w:keepLines w:val="0"/>
        <w:pageBreakBefore w:val="0"/>
        <w:widowControl w:val="0"/>
        <w:kinsoku/>
        <w:wordWrap/>
        <w:overflowPunct/>
        <w:topLinePunct/>
        <w:autoSpaceDE/>
        <w:autoSpaceDN/>
        <w:bidi w:val="0"/>
        <w:adjustRightInd w:val="0"/>
        <w:snapToGrid w:val="0"/>
        <w:spacing w:line="360" w:lineRule="auto"/>
        <w:ind w:firstLine="480" w:firstLineChars="200"/>
        <w:textAlignment w:val="top"/>
        <w:rPr>
          <w:rFonts w:hint="eastAsia" w:ascii="宋体" w:hAnsi="宋体" w:eastAsia="宋体" w:cs="宋体"/>
          <w:b w:val="0"/>
          <w:bCs w:val="0"/>
          <w:iCs/>
          <w:color w:val="auto"/>
          <w:kern w:val="0"/>
          <w:sz w:val="24"/>
          <w:szCs w:val="24"/>
          <w:u w:val="none"/>
          <w:lang w:val="en-US" w:eastAsia="zh-CN"/>
        </w:rPr>
      </w:pPr>
      <w:r>
        <w:rPr>
          <w:rFonts w:hint="eastAsia" w:ascii="宋体" w:hAnsi="宋体" w:eastAsia="宋体" w:cs="宋体"/>
          <w:b w:val="0"/>
          <w:bCs w:val="0"/>
          <w:iCs/>
          <w:color w:val="auto"/>
          <w:kern w:val="0"/>
          <w:sz w:val="24"/>
          <w:szCs w:val="24"/>
          <w:u w:val="none"/>
          <w:lang w:val="en-US" w:eastAsia="zh-CN"/>
        </w:rPr>
        <w:t>（1）为了保证货物在运输和装卸过程中的安全，货物包装应符合国家或行业标准规定。包装均应有良好的防湿、防锈、防潮、防雨、防腐及防碰撞的措施，并适宜当地的气候条件。凡由于包装不良造成的损失和由此产生的费用均由中标人承担。(投标人提供《承诺函》)</w:t>
      </w:r>
    </w:p>
    <w:p w14:paraId="7F55B4E6">
      <w:pPr>
        <w:keepNext w:val="0"/>
        <w:keepLines w:val="0"/>
        <w:pageBreakBefore w:val="0"/>
        <w:widowControl w:val="0"/>
        <w:kinsoku/>
        <w:wordWrap/>
        <w:overflowPunct/>
        <w:topLinePunct/>
        <w:autoSpaceDE/>
        <w:autoSpaceDN/>
        <w:bidi w:val="0"/>
        <w:adjustRightInd w:val="0"/>
        <w:snapToGrid w:val="0"/>
        <w:spacing w:line="360" w:lineRule="auto"/>
        <w:ind w:firstLine="480" w:firstLineChars="200"/>
        <w:textAlignment w:val="top"/>
        <w:rPr>
          <w:rFonts w:hint="eastAsia" w:ascii="宋体" w:hAnsi="宋体" w:eastAsia="宋体" w:cs="宋体"/>
          <w:b w:val="0"/>
          <w:bCs w:val="0"/>
          <w:iCs/>
          <w:color w:val="auto"/>
          <w:kern w:val="0"/>
          <w:sz w:val="24"/>
          <w:szCs w:val="24"/>
          <w:u w:val="none"/>
          <w:lang w:val="en-US" w:eastAsia="zh-CN"/>
        </w:rPr>
      </w:pPr>
      <w:r>
        <w:rPr>
          <w:rFonts w:hint="eastAsia" w:ascii="宋体" w:hAnsi="宋体" w:eastAsia="宋体" w:cs="宋体"/>
          <w:b w:val="0"/>
          <w:bCs w:val="0"/>
          <w:iCs/>
          <w:color w:val="auto"/>
          <w:kern w:val="0"/>
          <w:sz w:val="24"/>
          <w:szCs w:val="24"/>
          <w:u w:val="none"/>
          <w:lang w:val="en-US" w:eastAsia="zh-CN"/>
        </w:rPr>
        <w:t>（2）并在每次发货时，随货提供产品合格证、发货清单，以便采购人验收。</w:t>
      </w:r>
    </w:p>
    <w:p w14:paraId="6F706EF0">
      <w:pPr>
        <w:keepNext w:val="0"/>
        <w:keepLines w:val="0"/>
        <w:pageBreakBefore w:val="0"/>
        <w:widowControl w:val="0"/>
        <w:kinsoku/>
        <w:wordWrap/>
        <w:overflowPunct/>
        <w:topLinePunct/>
        <w:autoSpaceDE/>
        <w:autoSpaceDN/>
        <w:bidi w:val="0"/>
        <w:adjustRightInd w:val="0"/>
        <w:snapToGrid w:val="0"/>
        <w:spacing w:line="360" w:lineRule="auto"/>
        <w:ind w:firstLine="480" w:firstLineChars="200"/>
        <w:textAlignment w:val="top"/>
        <w:rPr>
          <w:rFonts w:hint="eastAsia" w:ascii="宋体" w:hAnsi="宋体" w:eastAsia="宋体" w:cs="宋体"/>
          <w:b w:val="0"/>
          <w:bCs w:val="0"/>
          <w:iCs/>
          <w:color w:val="auto"/>
          <w:kern w:val="0"/>
          <w:sz w:val="24"/>
          <w:szCs w:val="24"/>
          <w:u w:val="none"/>
          <w:lang w:val="en-US" w:eastAsia="zh-CN"/>
        </w:rPr>
      </w:pPr>
      <w:r>
        <w:rPr>
          <w:rFonts w:hint="eastAsia" w:ascii="宋体" w:hAnsi="宋体" w:eastAsia="宋体" w:cs="宋体"/>
          <w:b w:val="0"/>
          <w:bCs w:val="0"/>
          <w:iCs/>
          <w:color w:val="auto"/>
          <w:kern w:val="0"/>
          <w:sz w:val="24"/>
          <w:szCs w:val="24"/>
          <w:u w:val="none"/>
          <w:lang w:val="en-US" w:eastAsia="zh-CN"/>
        </w:rPr>
        <w:t>（3）中标人应当根据采购人实际情况，按与采购人的约定，在规定的时间内将预定的货物数量送到指定地点。投标人须出具承诺书如中标后将准时送货到采购人指定地点并提供产品的合格证等有效资料。除客观不可抗力外，中标人不得推迟送货。如确需延迟送货的，中标人应在得知情况的同时告知采购人并征得采购人同意，由于中标人拖沓造成采购人利益受损的，采购人有权要求中标人赔偿。供货期内中标人若出现延迟送货，经采购人书面提出整改通知，但情况没有改善的，采购人有权取消中标人供货资格，终止中标人供货合同。</w:t>
      </w:r>
    </w:p>
    <w:p w14:paraId="15F73732">
      <w:pPr>
        <w:keepNext w:val="0"/>
        <w:keepLines w:val="0"/>
        <w:pageBreakBefore w:val="0"/>
        <w:widowControl w:val="0"/>
        <w:kinsoku/>
        <w:wordWrap/>
        <w:overflowPunct/>
        <w:topLinePunct/>
        <w:autoSpaceDE/>
        <w:autoSpaceDN/>
        <w:bidi w:val="0"/>
        <w:adjustRightInd w:val="0"/>
        <w:snapToGrid w:val="0"/>
        <w:spacing w:line="360" w:lineRule="auto"/>
        <w:ind w:firstLine="480" w:firstLineChars="200"/>
        <w:textAlignment w:val="top"/>
        <w:rPr>
          <w:rFonts w:hint="eastAsia" w:ascii="宋体" w:hAnsi="宋体" w:eastAsia="宋体" w:cs="宋体"/>
          <w:b w:val="0"/>
          <w:bCs w:val="0"/>
          <w:iCs/>
          <w:color w:val="auto"/>
          <w:kern w:val="0"/>
          <w:sz w:val="24"/>
          <w:szCs w:val="24"/>
          <w:u w:val="none"/>
          <w:lang w:val="en-US" w:eastAsia="zh-CN"/>
        </w:rPr>
      </w:pPr>
      <w:r>
        <w:rPr>
          <w:rFonts w:hint="eastAsia" w:ascii="宋体" w:hAnsi="宋体" w:eastAsia="宋体" w:cs="宋体"/>
          <w:b w:val="0"/>
          <w:bCs w:val="0"/>
          <w:iCs/>
          <w:color w:val="auto"/>
          <w:kern w:val="0"/>
          <w:sz w:val="24"/>
          <w:szCs w:val="24"/>
          <w:u w:val="none"/>
          <w:lang w:val="en-US" w:eastAsia="zh-CN"/>
        </w:rPr>
        <w:t>（4）在实际供货时，若中标人提供的货物未能达到招标文件的要求和投标文件中的有关承诺，将按有关法规进行处罚，采购人将有权单方面中止合同的执行，并追究因中标人所提供的未达到所承诺准确率产品而产生的所有损失和责任。（以提供承诺函响应该条款，格式由供应商自拟。）</w:t>
      </w:r>
    </w:p>
    <w:p w14:paraId="6A4A732B">
      <w:pPr>
        <w:keepNext w:val="0"/>
        <w:keepLines w:val="0"/>
        <w:pageBreakBefore w:val="0"/>
        <w:widowControl w:val="0"/>
        <w:kinsoku/>
        <w:wordWrap/>
        <w:overflowPunct/>
        <w:topLinePunct/>
        <w:autoSpaceDE/>
        <w:autoSpaceDN/>
        <w:bidi w:val="0"/>
        <w:adjustRightInd w:val="0"/>
        <w:snapToGrid w:val="0"/>
        <w:spacing w:line="360" w:lineRule="auto"/>
        <w:ind w:firstLine="480" w:firstLineChars="200"/>
        <w:textAlignment w:val="top"/>
        <w:rPr>
          <w:rFonts w:hint="eastAsia" w:ascii="宋体" w:hAnsi="宋体" w:eastAsia="宋体" w:cs="宋体"/>
          <w:b w:val="0"/>
          <w:bCs w:val="0"/>
          <w:iCs/>
          <w:color w:val="auto"/>
          <w:kern w:val="0"/>
          <w:sz w:val="24"/>
          <w:szCs w:val="24"/>
          <w:u w:val="none"/>
          <w:lang w:val="en-US" w:eastAsia="zh-CN"/>
        </w:rPr>
      </w:pPr>
      <w:r>
        <w:rPr>
          <w:rFonts w:hint="eastAsia" w:ascii="宋体" w:hAnsi="宋体" w:eastAsia="宋体" w:cs="宋体"/>
          <w:b w:val="0"/>
          <w:bCs w:val="0"/>
          <w:iCs/>
          <w:color w:val="auto"/>
          <w:kern w:val="0"/>
          <w:sz w:val="24"/>
          <w:szCs w:val="24"/>
          <w:u w:val="none"/>
          <w:lang w:val="en-US" w:eastAsia="zh-CN"/>
        </w:rPr>
        <w:t>（5）中标人必须保障产品齐全，保证货物质量、执行国家物价的前提下按约定的货物品种、规格、数量、价格、质量等供货方式来供货，不得以任何借口(如无货，采购量少等)不执行采购人货物采购计划从而影响采购方的紧急用货，保证紧急用货不断档。(投标人提供《承诺函》)</w:t>
      </w:r>
    </w:p>
    <w:p w14:paraId="1F6D29E5">
      <w:pPr>
        <w:keepNext w:val="0"/>
        <w:keepLines w:val="0"/>
        <w:pageBreakBefore w:val="0"/>
        <w:widowControl w:val="0"/>
        <w:kinsoku/>
        <w:wordWrap/>
        <w:overflowPunct/>
        <w:topLinePunct/>
        <w:autoSpaceDE/>
        <w:autoSpaceDN/>
        <w:bidi w:val="0"/>
        <w:adjustRightInd w:val="0"/>
        <w:snapToGrid w:val="0"/>
        <w:spacing w:line="360" w:lineRule="auto"/>
        <w:ind w:firstLine="480" w:firstLineChars="200"/>
        <w:textAlignment w:val="top"/>
        <w:rPr>
          <w:rFonts w:hint="eastAsia" w:ascii="宋体" w:hAnsi="宋体" w:eastAsia="宋体" w:cs="宋体"/>
          <w:b w:val="0"/>
          <w:bCs w:val="0"/>
          <w:iCs/>
          <w:color w:val="auto"/>
          <w:kern w:val="0"/>
          <w:sz w:val="24"/>
          <w:szCs w:val="24"/>
          <w:u w:val="none"/>
          <w:lang w:val="en-US" w:eastAsia="zh-CN"/>
        </w:rPr>
      </w:pPr>
      <w:r>
        <w:rPr>
          <w:rFonts w:hint="eastAsia" w:ascii="宋体" w:hAnsi="宋体" w:eastAsia="宋体" w:cs="宋体"/>
          <w:b w:val="0"/>
          <w:bCs w:val="0"/>
          <w:iCs/>
          <w:color w:val="auto"/>
          <w:kern w:val="0"/>
          <w:sz w:val="24"/>
          <w:szCs w:val="24"/>
          <w:u w:val="none"/>
          <w:lang w:val="en-US" w:eastAsia="zh-CN"/>
        </w:rPr>
        <w:t xml:space="preserve">★（二）安装要求 </w:t>
      </w:r>
    </w:p>
    <w:p w14:paraId="34FB7522">
      <w:pPr>
        <w:keepNext w:val="0"/>
        <w:keepLines w:val="0"/>
        <w:pageBreakBefore w:val="0"/>
        <w:widowControl w:val="0"/>
        <w:kinsoku/>
        <w:wordWrap/>
        <w:overflowPunct/>
        <w:topLinePunct/>
        <w:autoSpaceDE/>
        <w:autoSpaceDN/>
        <w:bidi w:val="0"/>
        <w:adjustRightInd w:val="0"/>
        <w:snapToGrid w:val="0"/>
        <w:spacing w:line="360" w:lineRule="auto"/>
        <w:ind w:firstLine="480" w:firstLineChars="200"/>
        <w:textAlignment w:val="top"/>
        <w:rPr>
          <w:rFonts w:hint="eastAsia" w:ascii="宋体" w:hAnsi="宋体" w:eastAsia="宋体" w:cs="宋体"/>
          <w:b w:val="0"/>
          <w:bCs w:val="0"/>
          <w:iCs/>
          <w:color w:val="auto"/>
          <w:kern w:val="0"/>
          <w:sz w:val="24"/>
          <w:szCs w:val="24"/>
          <w:u w:val="none"/>
          <w:lang w:val="en-US" w:eastAsia="zh-CN"/>
        </w:rPr>
      </w:pPr>
      <w:r>
        <w:rPr>
          <w:rFonts w:hint="eastAsia" w:ascii="宋体" w:hAnsi="宋体" w:eastAsia="宋体" w:cs="宋体"/>
          <w:b w:val="0"/>
          <w:bCs w:val="0"/>
          <w:iCs/>
          <w:color w:val="auto"/>
          <w:kern w:val="0"/>
          <w:sz w:val="24"/>
          <w:szCs w:val="24"/>
          <w:u w:val="none"/>
          <w:lang w:val="en-US" w:eastAsia="zh-CN"/>
        </w:rPr>
        <w:t xml:space="preserve">（1）具体安装点位需中标企业在签订合同的10日内向采购人提供，并由采购人正式确定后进行安装，不可随意自行更改安装地点。 </w:t>
      </w:r>
    </w:p>
    <w:p w14:paraId="61AAF38D">
      <w:pPr>
        <w:keepNext w:val="0"/>
        <w:keepLines w:val="0"/>
        <w:pageBreakBefore w:val="0"/>
        <w:widowControl w:val="0"/>
        <w:kinsoku/>
        <w:wordWrap/>
        <w:overflowPunct/>
        <w:topLinePunct/>
        <w:autoSpaceDE/>
        <w:autoSpaceDN/>
        <w:bidi w:val="0"/>
        <w:adjustRightInd w:val="0"/>
        <w:snapToGrid w:val="0"/>
        <w:spacing w:line="360" w:lineRule="auto"/>
        <w:ind w:firstLine="480" w:firstLineChars="200"/>
        <w:textAlignment w:val="top"/>
        <w:rPr>
          <w:rFonts w:hint="eastAsia" w:ascii="宋体" w:hAnsi="宋体" w:eastAsia="宋体" w:cs="宋体"/>
          <w:b w:val="0"/>
          <w:bCs w:val="0"/>
          <w:iCs/>
          <w:color w:val="auto"/>
          <w:kern w:val="0"/>
          <w:sz w:val="24"/>
          <w:szCs w:val="24"/>
          <w:u w:val="none"/>
          <w:lang w:val="en-US" w:eastAsia="zh-CN"/>
        </w:rPr>
      </w:pPr>
      <w:r>
        <w:rPr>
          <w:rFonts w:hint="eastAsia" w:ascii="宋体" w:hAnsi="宋体" w:eastAsia="宋体" w:cs="宋体"/>
          <w:b w:val="0"/>
          <w:bCs w:val="0"/>
          <w:iCs/>
          <w:color w:val="auto"/>
          <w:kern w:val="0"/>
          <w:sz w:val="24"/>
          <w:szCs w:val="24"/>
          <w:u w:val="none"/>
          <w:lang w:val="en-US" w:eastAsia="zh-CN"/>
        </w:rPr>
        <w:t>（2）电池板的方位角面向正南偏西0-5度，电池板倾50-55度。如有树木、建筑遮挡可适度调整。</w:t>
      </w:r>
    </w:p>
    <w:p w14:paraId="7ED56634">
      <w:pPr>
        <w:keepNext w:val="0"/>
        <w:keepLines w:val="0"/>
        <w:pageBreakBefore w:val="0"/>
        <w:widowControl w:val="0"/>
        <w:kinsoku/>
        <w:wordWrap/>
        <w:overflowPunct/>
        <w:topLinePunct/>
        <w:autoSpaceDE/>
        <w:autoSpaceDN/>
        <w:bidi w:val="0"/>
        <w:adjustRightInd w:val="0"/>
        <w:snapToGrid w:val="0"/>
        <w:spacing w:line="360" w:lineRule="auto"/>
        <w:ind w:firstLine="480" w:firstLineChars="200"/>
        <w:textAlignment w:val="top"/>
        <w:rPr>
          <w:rFonts w:hint="eastAsia" w:ascii="宋体" w:hAnsi="宋体" w:eastAsia="宋体" w:cs="宋体"/>
          <w:b w:val="0"/>
          <w:bCs w:val="0"/>
          <w:iCs/>
          <w:color w:val="auto"/>
          <w:kern w:val="0"/>
          <w:sz w:val="24"/>
          <w:szCs w:val="24"/>
          <w:u w:val="none"/>
          <w:lang w:val="en-US" w:eastAsia="zh-CN"/>
        </w:rPr>
      </w:pPr>
      <w:r>
        <w:rPr>
          <w:rFonts w:hint="eastAsia" w:ascii="宋体" w:hAnsi="宋体" w:eastAsia="宋体" w:cs="宋体"/>
          <w:b w:val="0"/>
          <w:bCs w:val="0"/>
          <w:iCs/>
          <w:color w:val="auto"/>
          <w:kern w:val="0"/>
          <w:sz w:val="24"/>
          <w:szCs w:val="24"/>
          <w:u w:val="none"/>
          <w:lang w:val="en-US" w:eastAsia="zh-CN"/>
        </w:rPr>
        <w:t xml:space="preserve">（3）灯臂安装应该与道路的中心线垂直。 </w:t>
      </w:r>
    </w:p>
    <w:p w14:paraId="2DAAB5F0">
      <w:pPr>
        <w:keepNext w:val="0"/>
        <w:keepLines w:val="0"/>
        <w:pageBreakBefore w:val="0"/>
        <w:widowControl w:val="0"/>
        <w:kinsoku/>
        <w:wordWrap/>
        <w:overflowPunct/>
        <w:topLinePunct/>
        <w:autoSpaceDE/>
        <w:autoSpaceDN/>
        <w:bidi w:val="0"/>
        <w:adjustRightInd w:val="0"/>
        <w:snapToGrid w:val="0"/>
        <w:spacing w:line="360" w:lineRule="auto"/>
        <w:ind w:firstLine="480" w:firstLineChars="200"/>
        <w:textAlignment w:val="top"/>
        <w:rPr>
          <w:rFonts w:hint="eastAsia" w:ascii="宋体" w:hAnsi="宋体" w:eastAsia="宋体" w:cs="宋体"/>
          <w:b w:val="0"/>
          <w:bCs w:val="0"/>
          <w:iCs/>
          <w:color w:val="auto"/>
          <w:kern w:val="0"/>
          <w:sz w:val="24"/>
          <w:szCs w:val="24"/>
          <w:u w:val="none"/>
          <w:lang w:val="en-US" w:eastAsia="zh-CN"/>
        </w:rPr>
      </w:pPr>
      <w:r>
        <w:rPr>
          <w:rFonts w:hint="eastAsia" w:ascii="宋体" w:hAnsi="宋体" w:eastAsia="宋体" w:cs="宋体"/>
          <w:b w:val="0"/>
          <w:bCs w:val="0"/>
          <w:iCs/>
          <w:color w:val="auto"/>
          <w:kern w:val="0"/>
          <w:sz w:val="24"/>
          <w:szCs w:val="24"/>
          <w:u w:val="none"/>
          <w:lang w:val="en-US" w:eastAsia="zh-CN"/>
        </w:rPr>
        <w:t>（4）灯杆、支架、电池板组件应该固定稳定可靠，整灯杆体不得歪斜。</w:t>
      </w:r>
    </w:p>
    <w:p w14:paraId="0E2DA590">
      <w:pPr>
        <w:keepNext w:val="0"/>
        <w:keepLines w:val="0"/>
        <w:pageBreakBefore w:val="0"/>
        <w:widowControl w:val="0"/>
        <w:kinsoku/>
        <w:wordWrap/>
        <w:overflowPunct/>
        <w:topLinePunct/>
        <w:autoSpaceDE/>
        <w:autoSpaceDN/>
        <w:bidi w:val="0"/>
        <w:adjustRightInd w:val="0"/>
        <w:snapToGrid w:val="0"/>
        <w:spacing w:line="360" w:lineRule="auto"/>
        <w:ind w:firstLine="480" w:firstLineChars="200"/>
        <w:textAlignment w:val="top"/>
        <w:rPr>
          <w:rFonts w:hint="eastAsia" w:ascii="宋体" w:hAnsi="宋体" w:eastAsia="宋体" w:cs="宋体"/>
          <w:b w:val="0"/>
          <w:bCs w:val="0"/>
          <w:iCs/>
          <w:color w:val="auto"/>
          <w:kern w:val="0"/>
          <w:sz w:val="24"/>
          <w:szCs w:val="24"/>
          <w:u w:val="none"/>
          <w:lang w:val="en-US" w:eastAsia="zh-CN"/>
        </w:rPr>
      </w:pPr>
      <w:r>
        <w:rPr>
          <w:rFonts w:hint="eastAsia" w:ascii="宋体" w:hAnsi="宋体" w:eastAsia="宋体" w:cs="宋体"/>
          <w:b w:val="0"/>
          <w:bCs w:val="0"/>
          <w:iCs/>
          <w:color w:val="auto"/>
          <w:kern w:val="0"/>
          <w:sz w:val="24"/>
          <w:szCs w:val="24"/>
          <w:u w:val="none"/>
          <w:lang w:val="en-US" w:eastAsia="zh-CN"/>
        </w:rPr>
        <w:t>（5）安装要考虑充分的采光需求，不得有遮挡物，与周围电线和其它障碍物有安全距离。</w:t>
      </w:r>
    </w:p>
    <w:p w14:paraId="3B4A304D">
      <w:pPr>
        <w:keepNext w:val="0"/>
        <w:keepLines w:val="0"/>
        <w:pageBreakBefore w:val="0"/>
        <w:widowControl w:val="0"/>
        <w:kinsoku/>
        <w:wordWrap/>
        <w:overflowPunct/>
        <w:topLinePunct/>
        <w:autoSpaceDE/>
        <w:autoSpaceDN/>
        <w:bidi w:val="0"/>
        <w:adjustRightInd w:val="0"/>
        <w:snapToGrid w:val="0"/>
        <w:spacing w:line="360" w:lineRule="auto"/>
        <w:ind w:firstLine="480" w:firstLineChars="200"/>
        <w:textAlignment w:val="top"/>
        <w:rPr>
          <w:rFonts w:hint="eastAsia" w:ascii="宋体" w:hAnsi="宋体" w:eastAsia="宋体" w:cs="宋体"/>
          <w:b w:val="0"/>
          <w:bCs w:val="0"/>
          <w:iCs/>
          <w:color w:val="auto"/>
          <w:kern w:val="0"/>
          <w:sz w:val="24"/>
          <w:szCs w:val="24"/>
          <w:u w:val="none"/>
          <w:lang w:val="en-US" w:eastAsia="zh-CN"/>
        </w:rPr>
      </w:pPr>
      <w:r>
        <w:rPr>
          <w:rFonts w:hint="eastAsia" w:ascii="宋体" w:hAnsi="宋体" w:eastAsia="宋体" w:cs="宋体"/>
          <w:b w:val="0"/>
          <w:bCs w:val="0"/>
          <w:iCs/>
          <w:color w:val="auto"/>
          <w:kern w:val="0"/>
          <w:sz w:val="24"/>
          <w:szCs w:val="24"/>
          <w:u w:val="none"/>
          <w:lang w:val="en-US" w:eastAsia="zh-CN"/>
        </w:rPr>
        <w:t>★（三）退换货要求</w:t>
      </w:r>
    </w:p>
    <w:p w14:paraId="5CE6E0F1">
      <w:pPr>
        <w:keepNext w:val="0"/>
        <w:keepLines w:val="0"/>
        <w:pageBreakBefore w:val="0"/>
        <w:widowControl w:val="0"/>
        <w:kinsoku/>
        <w:wordWrap/>
        <w:overflowPunct/>
        <w:topLinePunct/>
        <w:autoSpaceDE/>
        <w:autoSpaceDN/>
        <w:bidi w:val="0"/>
        <w:adjustRightInd w:val="0"/>
        <w:snapToGrid w:val="0"/>
        <w:spacing w:line="360" w:lineRule="auto"/>
        <w:ind w:firstLine="480" w:firstLineChars="200"/>
        <w:textAlignment w:val="top"/>
        <w:rPr>
          <w:rFonts w:hint="eastAsia" w:ascii="宋体" w:hAnsi="宋体" w:eastAsia="宋体" w:cs="宋体"/>
          <w:b w:val="0"/>
          <w:bCs w:val="0"/>
          <w:iCs/>
          <w:color w:val="auto"/>
          <w:kern w:val="0"/>
          <w:sz w:val="24"/>
          <w:szCs w:val="24"/>
          <w:u w:val="none"/>
          <w:lang w:val="en-US" w:eastAsia="zh-CN"/>
        </w:rPr>
      </w:pPr>
      <w:r>
        <w:rPr>
          <w:rFonts w:hint="eastAsia" w:ascii="宋体" w:hAnsi="宋体" w:eastAsia="宋体" w:cs="宋体"/>
          <w:b w:val="0"/>
          <w:bCs w:val="0"/>
          <w:iCs/>
          <w:color w:val="auto"/>
          <w:kern w:val="0"/>
          <w:sz w:val="24"/>
          <w:szCs w:val="24"/>
          <w:u w:val="none"/>
          <w:lang w:val="en-US" w:eastAsia="zh-CN"/>
        </w:rPr>
        <w:t>（1）如发现中标人所交付的货物有次品或其他不符合本项目的采购文件要求或不能满足投标文件有关承诺等情况，采购人有权提出退换货处理或按违约处理，供应商针对此点提供书面承诺。</w:t>
      </w:r>
    </w:p>
    <w:p w14:paraId="3496F58B">
      <w:pPr>
        <w:keepNext w:val="0"/>
        <w:keepLines w:val="0"/>
        <w:pageBreakBefore w:val="0"/>
        <w:widowControl w:val="0"/>
        <w:kinsoku/>
        <w:wordWrap/>
        <w:overflowPunct/>
        <w:topLinePunct/>
        <w:autoSpaceDE/>
        <w:autoSpaceDN/>
        <w:bidi w:val="0"/>
        <w:adjustRightInd w:val="0"/>
        <w:snapToGrid w:val="0"/>
        <w:spacing w:line="360" w:lineRule="auto"/>
        <w:ind w:firstLine="480" w:firstLineChars="200"/>
        <w:textAlignment w:val="top"/>
        <w:rPr>
          <w:rFonts w:hint="eastAsia" w:ascii="宋体" w:hAnsi="宋体" w:eastAsia="宋体" w:cs="宋体"/>
          <w:b w:val="0"/>
          <w:bCs w:val="0"/>
          <w:iCs/>
          <w:color w:val="auto"/>
          <w:kern w:val="0"/>
          <w:sz w:val="24"/>
          <w:szCs w:val="24"/>
          <w:u w:val="none"/>
          <w:lang w:val="en-US" w:eastAsia="zh-CN"/>
        </w:rPr>
      </w:pPr>
      <w:r>
        <w:rPr>
          <w:rFonts w:hint="eastAsia" w:ascii="宋体" w:hAnsi="宋体" w:eastAsia="宋体" w:cs="宋体"/>
          <w:b w:val="0"/>
          <w:bCs w:val="0"/>
          <w:iCs/>
          <w:color w:val="auto"/>
          <w:kern w:val="0"/>
          <w:sz w:val="24"/>
          <w:szCs w:val="24"/>
          <w:u w:val="none"/>
          <w:lang w:val="en-US" w:eastAsia="zh-CN"/>
        </w:rPr>
        <w:t>（2）由中标人负责对需退换货的产品做好相关记录，经中标人、采购人双方签字确认后，方可进行退换货品的工作。</w:t>
      </w:r>
    </w:p>
    <w:p w14:paraId="294DC831">
      <w:pPr>
        <w:keepNext w:val="0"/>
        <w:keepLines w:val="0"/>
        <w:pageBreakBefore w:val="0"/>
        <w:widowControl w:val="0"/>
        <w:kinsoku/>
        <w:wordWrap/>
        <w:overflowPunct/>
        <w:topLinePunct/>
        <w:autoSpaceDE/>
        <w:autoSpaceDN/>
        <w:bidi w:val="0"/>
        <w:adjustRightInd w:val="0"/>
        <w:snapToGrid w:val="0"/>
        <w:spacing w:line="360" w:lineRule="auto"/>
        <w:ind w:firstLine="480" w:firstLineChars="200"/>
        <w:textAlignment w:val="top"/>
        <w:rPr>
          <w:rFonts w:hint="eastAsia" w:ascii="宋体" w:hAnsi="宋体" w:eastAsia="宋体" w:cs="宋体"/>
          <w:b w:val="0"/>
          <w:bCs w:val="0"/>
          <w:iCs/>
          <w:color w:val="auto"/>
          <w:kern w:val="0"/>
          <w:sz w:val="24"/>
          <w:szCs w:val="24"/>
          <w:u w:val="none"/>
          <w:lang w:val="en-US" w:eastAsia="zh-CN"/>
        </w:rPr>
      </w:pPr>
      <w:r>
        <w:rPr>
          <w:rFonts w:hint="eastAsia" w:ascii="宋体" w:hAnsi="宋体" w:eastAsia="宋体" w:cs="宋体"/>
          <w:b w:val="0"/>
          <w:bCs w:val="0"/>
          <w:iCs/>
          <w:color w:val="auto"/>
          <w:kern w:val="0"/>
          <w:sz w:val="24"/>
          <w:szCs w:val="24"/>
          <w:u w:val="none"/>
          <w:lang w:val="en-US" w:eastAsia="zh-CN"/>
        </w:rPr>
        <w:t>（3）中标人须在确认当天完成所有的退换货工作，退换货工作包括货品的运输、搬运、堆放等，且由此产生的一切费用由中标人承担。</w:t>
      </w:r>
    </w:p>
    <w:p w14:paraId="42F8E1FD">
      <w:pPr>
        <w:keepNext w:val="0"/>
        <w:keepLines w:val="0"/>
        <w:pageBreakBefore w:val="0"/>
        <w:widowControl w:val="0"/>
        <w:kinsoku/>
        <w:wordWrap/>
        <w:overflowPunct/>
        <w:topLinePunct/>
        <w:autoSpaceDE/>
        <w:autoSpaceDN/>
        <w:bidi w:val="0"/>
        <w:adjustRightInd w:val="0"/>
        <w:snapToGrid w:val="0"/>
        <w:spacing w:line="360" w:lineRule="auto"/>
        <w:ind w:firstLine="480" w:firstLineChars="200"/>
        <w:textAlignment w:val="top"/>
        <w:rPr>
          <w:rFonts w:hint="eastAsia" w:ascii="宋体" w:hAnsi="宋体" w:eastAsia="宋体" w:cs="宋体"/>
          <w:b w:val="0"/>
          <w:bCs w:val="0"/>
          <w:iCs/>
          <w:color w:val="auto"/>
          <w:kern w:val="0"/>
          <w:sz w:val="24"/>
          <w:szCs w:val="24"/>
          <w:u w:val="none"/>
          <w:lang w:val="en-US" w:eastAsia="zh-CN"/>
        </w:rPr>
      </w:pPr>
      <w:r>
        <w:rPr>
          <w:rFonts w:hint="eastAsia" w:ascii="宋体" w:hAnsi="宋体" w:eastAsia="宋体" w:cs="宋体"/>
          <w:b w:val="0"/>
          <w:bCs w:val="0"/>
          <w:iCs/>
          <w:color w:val="auto"/>
          <w:kern w:val="0"/>
          <w:sz w:val="24"/>
          <w:szCs w:val="24"/>
          <w:u w:val="none"/>
          <w:lang w:val="en-US" w:eastAsia="zh-CN"/>
        </w:rPr>
        <w:t>（4）本项目换货后的产品须满足采购文件要求及投标文件承诺，不得低于原货品的标准要求；中标人也可经采购人同意后，选择同档次或优于原货品的同类产品替换原货品。</w:t>
      </w:r>
    </w:p>
    <w:p w14:paraId="54BB2920">
      <w:pPr>
        <w:keepNext w:val="0"/>
        <w:keepLines w:val="0"/>
        <w:pageBreakBefore w:val="0"/>
        <w:widowControl w:val="0"/>
        <w:kinsoku/>
        <w:wordWrap/>
        <w:overflowPunct/>
        <w:topLinePunct/>
        <w:autoSpaceDE/>
        <w:autoSpaceDN/>
        <w:bidi w:val="0"/>
        <w:adjustRightInd w:val="0"/>
        <w:snapToGrid w:val="0"/>
        <w:spacing w:line="360" w:lineRule="auto"/>
        <w:ind w:firstLine="480" w:firstLineChars="200"/>
        <w:textAlignment w:val="top"/>
        <w:rPr>
          <w:rFonts w:hint="eastAsia" w:ascii="宋体" w:hAnsi="宋体" w:eastAsia="宋体" w:cs="宋体"/>
          <w:b w:val="0"/>
          <w:bCs w:val="0"/>
          <w:iCs/>
          <w:color w:val="auto"/>
          <w:kern w:val="0"/>
          <w:sz w:val="24"/>
          <w:szCs w:val="24"/>
          <w:u w:val="none"/>
          <w:lang w:val="en-US" w:eastAsia="zh-CN"/>
        </w:rPr>
      </w:pPr>
      <w:r>
        <w:rPr>
          <w:rFonts w:hint="eastAsia" w:ascii="宋体" w:hAnsi="宋体" w:eastAsia="宋体" w:cs="宋体"/>
          <w:b w:val="0"/>
          <w:bCs w:val="0"/>
          <w:iCs/>
          <w:color w:val="auto"/>
          <w:kern w:val="0"/>
          <w:sz w:val="24"/>
          <w:szCs w:val="24"/>
          <w:u w:val="none"/>
          <w:lang w:val="en-US" w:eastAsia="zh-CN"/>
        </w:rPr>
        <w:t>（5）为确保本项目顺利完成，中标供应商必须承诺：本公司承诺在中标后所投入的人员为本公司人员，并与投标文件提供的人员一致，如服务期内采购人发现投入人员与投标文件不一致，视为提供虚假材料应标，采购人有权单方面终止采购合同，并将供应商虚假应标的相关问题报送监管部门，供应商针对此点提供单独提供承诺函加盖公章并由法定代表人及项目负责人签字。</w:t>
      </w:r>
    </w:p>
    <w:p w14:paraId="38089C66">
      <w:pPr>
        <w:keepNext w:val="0"/>
        <w:keepLines w:val="0"/>
        <w:pageBreakBefore w:val="0"/>
        <w:widowControl w:val="0"/>
        <w:kinsoku/>
        <w:wordWrap/>
        <w:overflowPunct/>
        <w:topLinePunct/>
        <w:autoSpaceDE/>
        <w:autoSpaceDN/>
        <w:bidi w:val="0"/>
        <w:adjustRightInd w:val="0"/>
        <w:snapToGrid w:val="0"/>
        <w:spacing w:line="360" w:lineRule="auto"/>
        <w:ind w:firstLine="480" w:firstLineChars="200"/>
        <w:textAlignment w:val="top"/>
        <w:rPr>
          <w:rFonts w:hint="eastAsia" w:ascii="宋体" w:hAnsi="宋体" w:eastAsia="宋体" w:cs="宋体"/>
          <w:b w:val="0"/>
          <w:bCs w:val="0"/>
          <w:iCs/>
          <w:color w:val="auto"/>
          <w:kern w:val="0"/>
          <w:sz w:val="24"/>
          <w:szCs w:val="24"/>
          <w:u w:val="none"/>
          <w:lang w:val="en-US" w:eastAsia="zh-CN"/>
        </w:rPr>
      </w:pPr>
      <w:r>
        <w:rPr>
          <w:rFonts w:hint="eastAsia" w:ascii="宋体" w:hAnsi="宋体" w:eastAsia="宋体" w:cs="宋体"/>
          <w:b w:val="0"/>
          <w:bCs w:val="0"/>
          <w:iCs/>
          <w:color w:val="auto"/>
          <w:kern w:val="0"/>
          <w:sz w:val="24"/>
          <w:szCs w:val="24"/>
          <w:u w:val="none"/>
          <w:lang w:val="en-US" w:eastAsia="zh-CN"/>
        </w:rPr>
        <w:t>（6）中标人须严格按照各采购人的指令送货商品的数量，不得随意增减数量，否则，采购人有权拒收。如因市场流通问题确实需要变更的，应事先书面申请，并经采购人同意后方可改变。</w:t>
      </w:r>
    </w:p>
    <w:p w14:paraId="5B2ADB15">
      <w:pPr>
        <w:keepNext w:val="0"/>
        <w:keepLines w:val="0"/>
        <w:pageBreakBefore w:val="0"/>
        <w:widowControl w:val="0"/>
        <w:kinsoku/>
        <w:wordWrap/>
        <w:overflowPunct/>
        <w:topLinePunct/>
        <w:autoSpaceDE/>
        <w:autoSpaceDN/>
        <w:bidi w:val="0"/>
        <w:adjustRightInd w:val="0"/>
        <w:snapToGrid w:val="0"/>
        <w:spacing w:line="360" w:lineRule="auto"/>
        <w:ind w:firstLine="480" w:firstLineChars="200"/>
        <w:textAlignment w:val="top"/>
        <w:rPr>
          <w:rFonts w:hint="eastAsia" w:ascii="宋体" w:hAnsi="宋体" w:eastAsia="宋体" w:cs="宋体"/>
          <w:b w:val="0"/>
          <w:bCs w:val="0"/>
          <w:iCs/>
          <w:color w:val="auto"/>
          <w:kern w:val="0"/>
          <w:sz w:val="24"/>
          <w:szCs w:val="24"/>
          <w:u w:val="none"/>
          <w:lang w:val="en-US" w:eastAsia="zh-CN"/>
        </w:rPr>
      </w:pPr>
      <w:r>
        <w:rPr>
          <w:rFonts w:hint="eastAsia" w:ascii="宋体" w:hAnsi="宋体" w:eastAsia="宋体" w:cs="宋体"/>
          <w:b w:val="0"/>
          <w:bCs w:val="0"/>
          <w:iCs/>
          <w:color w:val="auto"/>
          <w:kern w:val="0"/>
          <w:sz w:val="24"/>
          <w:szCs w:val="24"/>
          <w:u w:val="none"/>
          <w:lang w:val="en-US" w:eastAsia="zh-CN"/>
        </w:rPr>
        <w:t>（7）采购人发现采购货物不能正常使用的，中标人须出具承诺应无条件退换。中标人未能履行招标文件和合同所定事项，或供应不合格的、假冒伪劣、以次充好的商品，采购人退货后将记录在案，并对中标人予以处罚，要承担因此产生的一切损失和费用。</w:t>
      </w:r>
    </w:p>
    <w:p w14:paraId="35F753E4">
      <w:pPr>
        <w:keepNext w:val="0"/>
        <w:keepLines w:val="0"/>
        <w:pageBreakBefore w:val="0"/>
        <w:widowControl w:val="0"/>
        <w:kinsoku/>
        <w:wordWrap/>
        <w:overflowPunct/>
        <w:topLinePunct/>
        <w:autoSpaceDE/>
        <w:autoSpaceDN/>
        <w:bidi w:val="0"/>
        <w:adjustRightInd w:val="0"/>
        <w:snapToGrid w:val="0"/>
        <w:spacing w:line="360" w:lineRule="auto"/>
        <w:ind w:firstLine="480" w:firstLineChars="200"/>
        <w:textAlignment w:val="top"/>
        <w:rPr>
          <w:rFonts w:hint="eastAsia" w:ascii="宋体" w:hAnsi="宋体" w:eastAsia="宋体" w:cs="宋体"/>
          <w:b w:val="0"/>
          <w:bCs w:val="0"/>
          <w:iCs/>
          <w:color w:val="auto"/>
          <w:kern w:val="0"/>
          <w:sz w:val="24"/>
          <w:szCs w:val="24"/>
          <w:u w:val="none"/>
          <w:lang w:val="en-US" w:eastAsia="zh-CN"/>
        </w:rPr>
      </w:pPr>
      <w:r>
        <w:rPr>
          <w:rFonts w:hint="eastAsia" w:ascii="宋体" w:hAnsi="宋体" w:eastAsia="宋体" w:cs="宋体"/>
          <w:b w:val="0"/>
          <w:bCs w:val="0"/>
          <w:iCs/>
          <w:color w:val="auto"/>
          <w:kern w:val="0"/>
          <w:sz w:val="24"/>
          <w:szCs w:val="24"/>
          <w:u w:val="none"/>
          <w:lang w:val="en-US" w:eastAsia="zh-CN"/>
        </w:rPr>
        <w:t>7、售后要求：</w:t>
      </w:r>
    </w:p>
    <w:p w14:paraId="4587FC85">
      <w:pPr>
        <w:keepNext w:val="0"/>
        <w:keepLines w:val="0"/>
        <w:pageBreakBefore w:val="0"/>
        <w:widowControl w:val="0"/>
        <w:kinsoku/>
        <w:wordWrap/>
        <w:overflowPunct/>
        <w:topLinePunct/>
        <w:autoSpaceDE/>
        <w:autoSpaceDN/>
        <w:bidi w:val="0"/>
        <w:adjustRightInd w:val="0"/>
        <w:snapToGrid w:val="0"/>
        <w:spacing w:line="360" w:lineRule="auto"/>
        <w:ind w:firstLine="480" w:firstLineChars="200"/>
        <w:textAlignment w:val="top"/>
        <w:rPr>
          <w:rFonts w:hint="eastAsia" w:ascii="宋体" w:hAnsi="宋体" w:eastAsia="宋体" w:cs="宋体"/>
          <w:b w:val="0"/>
          <w:bCs w:val="0"/>
          <w:iCs/>
          <w:color w:val="auto"/>
          <w:kern w:val="0"/>
          <w:sz w:val="24"/>
          <w:szCs w:val="24"/>
          <w:u w:val="none"/>
          <w:lang w:val="en-US" w:eastAsia="zh-CN"/>
        </w:rPr>
      </w:pPr>
      <w:r>
        <w:rPr>
          <w:rFonts w:hint="eastAsia" w:ascii="宋体" w:hAnsi="宋体" w:eastAsia="宋体" w:cs="宋体"/>
          <w:b w:val="0"/>
          <w:bCs w:val="0"/>
          <w:iCs/>
          <w:color w:val="auto"/>
          <w:kern w:val="0"/>
          <w:sz w:val="24"/>
          <w:szCs w:val="24"/>
          <w:u w:val="none"/>
          <w:lang w:val="en-US" w:eastAsia="zh-CN"/>
        </w:rPr>
        <w:t xml:space="preserve">★（一）运行维护要求 </w:t>
      </w:r>
    </w:p>
    <w:p w14:paraId="66EABAF8">
      <w:pPr>
        <w:keepNext w:val="0"/>
        <w:keepLines w:val="0"/>
        <w:pageBreakBefore w:val="0"/>
        <w:widowControl w:val="0"/>
        <w:kinsoku/>
        <w:wordWrap/>
        <w:overflowPunct/>
        <w:topLinePunct/>
        <w:autoSpaceDE/>
        <w:autoSpaceDN/>
        <w:bidi w:val="0"/>
        <w:adjustRightInd w:val="0"/>
        <w:snapToGrid w:val="0"/>
        <w:spacing w:line="360" w:lineRule="auto"/>
        <w:ind w:firstLine="480" w:firstLineChars="200"/>
        <w:textAlignment w:val="top"/>
        <w:rPr>
          <w:rFonts w:hint="eastAsia" w:ascii="宋体" w:hAnsi="宋体" w:eastAsia="宋体" w:cs="宋体"/>
          <w:b w:val="0"/>
          <w:bCs w:val="0"/>
          <w:iCs/>
          <w:color w:val="auto"/>
          <w:kern w:val="0"/>
          <w:sz w:val="24"/>
          <w:szCs w:val="24"/>
          <w:u w:val="none"/>
          <w:lang w:val="en-US" w:eastAsia="zh-CN"/>
        </w:rPr>
      </w:pPr>
      <w:r>
        <w:rPr>
          <w:rFonts w:hint="eastAsia" w:ascii="宋体" w:hAnsi="宋体" w:eastAsia="宋体" w:cs="宋体"/>
          <w:b w:val="0"/>
          <w:bCs w:val="0"/>
          <w:iCs/>
          <w:color w:val="auto"/>
          <w:kern w:val="0"/>
          <w:sz w:val="24"/>
          <w:szCs w:val="24"/>
          <w:u w:val="none"/>
          <w:lang w:val="en-US" w:eastAsia="zh-CN"/>
        </w:rPr>
        <w:t>（1）路灯系统供货和安装单位有长期稳定可靠的售后服务点，有较强的技术实力，质保期内能够提供每年至少1次巡检运维服务，可以及时更换和维修故障部件。</w:t>
      </w:r>
    </w:p>
    <w:p w14:paraId="6D497089">
      <w:pPr>
        <w:keepNext w:val="0"/>
        <w:keepLines w:val="0"/>
        <w:pageBreakBefore w:val="0"/>
        <w:widowControl w:val="0"/>
        <w:kinsoku/>
        <w:wordWrap/>
        <w:overflowPunct/>
        <w:topLinePunct/>
        <w:autoSpaceDE/>
        <w:autoSpaceDN/>
        <w:bidi w:val="0"/>
        <w:adjustRightInd w:val="0"/>
        <w:snapToGrid w:val="0"/>
        <w:spacing w:line="360" w:lineRule="auto"/>
        <w:ind w:firstLine="480" w:firstLineChars="200"/>
        <w:textAlignment w:val="top"/>
        <w:rPr>
          <w:rFonts w:hint="eastAsia" w:ascii="宋体" w:hAnsi="宋体" w:eastAsia="宋体" w:cs="宋体"/>
          <w:b w:val="0"/>
          <w:bCs w:val="0"/>
          <w:iCs/>
          <w:color w:val="auto"/>
          <w:kern w:val="0"/>
          <w:sz w:val="24"/>
          <w:szCs w:val="24"/>
          <w:u w:val="none"/>
          <w:lang w:val="en-US" w:eastAsia="zh-CN"/>
        </w:rPr>
      </w:pPr>
      <w:r>
        <w:rPr>
          <w:rFonts w:hint="eastAsia" w:ascii="宋体" w:hAnsi="宋体" w:eastAsia="宋体" w:cs="宋体"/>
          <w:b w:val="0"/>
          <w:bCs w:val="0"/>
          <w:iCs/>
          <w:color w:val="auto"/>
          <w:kern w:val="0"/>
          <w:sz w:val="24"/>
          <w:szCs w:val="24"/>
          <w:u w:val="none"/>
          <w:lang w:val="en-US" w:eastAsia="zh-CN"/>
        </w:rPr>
        <w:t>（2）投标人须提供详细的售后服务方案。卖方应对该项目设有专业维修人员和充足的备件库，负责对买方指定的技术人员、操作人员进行免费培训，定期提供技术资料和技术支持。</w:t>
      </w:r>
    </w:p>
    <w:p w14:paraId="62D7D1D2">
      <w:pPr>
        <w:keepNext w:val="0"/>
        <w:keepLines w:val="0"/>
        <w:pageBreakBefore w:val="0"/>
        <w:widowControl w:val="0"/>
        <w:kinsoku/>
        <w:wordWrap/>
        <w:overflowPunct/>
        <w:topLinePunct/>
        <w:autoSpaceDE/>
        <w:autoSpaceDN/>
        <w:bidi w:val="0"/>
        <w:adjustRightInd w:val="0"/>
        <w:snapToGrid w:val="0"/>
        <w:spacing w:line="360" w:lineRule="auto"/>
        <w:ind w:firstLine="480" w:firstLineChars="200"/>
        <w:textAlignment w:val="top"/>
        <w:rPr>
          <w:rFonts w:hint="eastAsia" w:ascii="宋体" w:hAnsi="宋体" w:eastAsia="宋体" w:cs="宋体"/>
          <w:b w:val="0"/>
          <w:bCs w:val="0"/>
          <w:iCs/>
          <w:color w:val="auto"/>
          <w:kern w:val="0"/>
          <w:sz w:val="24"/>
          <w:szCs w:val="24"/>
          <w:u w:val="none"/>
          <w:lang w:val="en-US" w:eastAsia="zh-CN"/>
        </w:rPr>
      </w:pPr>
      <w:r>
        <w:rPr>
          <w:rFonts w:hint="eastAsia" w:ascii="宋体" w:hAnsi="宋体" w:eastAsia="宋体" w:cs="宋体"/>
          <w:b w:val="0"/>
          <w:bCs w:val="0"/>
          <w:iCs/>
          <w:color w:val="auto"/>
          <w:kern w:val="0"/>
          <w:sz w:val="24"/>
          <w:szCs w:val="24"/>
          <w:u w:val="none"/>
          <w:lang w:val="en-US" w:eastAsia="zh-CN"/>
        </w:rPr>
        <w:t>（3）投标人安装完毕后，需对安装路灯进行标识化，应具备项目类型、施工年限、责任（维护）企业等信息。</w:t>
      </w:r>
    </w:p>
    <w:p w14:paraId="5903F434">
      <w:pPr>
        <w:keepNext w:val="0"/>
        <w:keepLines w:val="0"/>
        <w:pageBreakBefore w:val="0"/>
        <w:widowControl w:val="0"/>
        <w:kinsoku/>
        <w:wordWrap/>
        <w:overflowPunct/>
        <w:topLinePunct/>
        <w:autoSpaceDE/>
        <w:autoSpaceDN/>
        <w:bidi w:val="0"/>
        <w:adjustRightInd w:val="0"/>
        <w:snapToGrid w:val="0"/>
        <w:spacing w:line="360" w:lineRule="auto"/>
        <w:ind w:firstLine="480" w:firstLineChars="200"/>
        <w:textAlignment w:val="top"/>
        <w:rPr>
          <w:rFonts w:hint="eastAsia" w:ascii="宋体" w:hAnsi="宋体" w:eastAsia="宋体" w:cs="宋体"/>
          <w:b w:val="0"/>
          <w:bCs w:val="0"/>
          <w:iCs/>
          <w:color w:val="auto"/>
          <w:kern w:val="0"/>
          <w:sz w:val="24"/>
          <w:szCs w:val="24"/>
          <w:u w:val="none"/>
          <w:lang w:val="en-US" w:eastAsia="zh-CN"/>
        </w:rPr>
      </w:pPr>
      <w:r>
        <w:rPr>
          <w:rFonts w:hint="eastAsia" w:ascii="宋体" w:hAnsi="宋体" w:eastAsia="宋体" w:cs="宋体"/>
          <w:b w:val="0"/>
          <w:bCs w:val="0"/>
          <w:iCs/>
          <w:color w:val="auto"/>
          <w:kern w:val="0"/>
          <w:sz w:val="24"/>
          <w:szCs w:val="24"/>
          <w:u w:val="none"/>
          <w:lang w:val="en-US" w:eastAsia="zh-CN"/>
        </w:rPr>
        <w:t>★（二）质保期：产品质保期需至少满足10年要求，10年内由于设备质量问题造成的损坏或超标准老化，需无偿维护修理</w:t>
      </w:r>
      <w:r>
        <w:rPr>
          <w:rFonts w:hint="eastAsia" w:ascii="宋体" w:hAnsi="宋体" w:cs="宋体"/>
          <w:b w:val="0"/>
          <w:bCs w:val="0"/>
          <w:iCs/>
          <w:color w:val="auto"/>
          <w:kern w:val="0"/>
          <w:sz w:val="24"/>
          <w:szCs w:val="24"/>
          <w:u w:val="none"/>
          <w:lang w:val="en-US" w:eastAsia="zh-CN"/>
        </w:rPr>
        <w:t>，</w:t>
      </w:r>
      <w:r>
        <w:rPr>
          <w:rFonts w:hint="eastAsia" w:ascii="宋体" w:hAnsi="宋体" w:cs="宋体"/>
          <w:b w:val="0"/>
          <w:bCs w:val="0"/>
          <w:iCs/>
          <w:kern w:val="0"/>
          <w:sz w:val="24"/>
          <w:szCs w:val="24"/>
          <w:u w:val="none"/>
          <w:lang w:val="en-US" w:eastAsia="zh-CN"/>
        </w:rPr>
        <w:t>改造</w:t>
      </w:r>
      <w:r>
        <w:rPr>
          <w:rFonts w:hint="eastAsia" w:ascii="宋体" w:hAnsi="宋体" w:eastAsia="宋体" w:cs="宋体"/>
          <w:b w:val="0"/>
          <w:bCs w:val="0"/>
          <w:iCs/>
          <w:kern w:val="0"/>
          <w:sz w:val="24"/>
          <w:szCs w:val="24"/>
          <w:u w:val="none"/>
          <w:lang w:val="en-US" w:eastAsia="zh-CN"/>
        </w:rPr>
        <w:t>工程保修期不少于2年</w:t>
      </w:r>
    </w:p>
    <w:p w14:paraId="15F6DE6C">
      <w:pPr>
        <w:keepNext w:val="0"/>
        <w:keepLines w:val="0"/>
        <w:pageBreakBefore w:val="0"/>
        <w:widowControl w:val="0"/>
        <w:kinsoku/>
        <w:wordWrap/>
        <w:overflowPunct/>
        <w:topLinePunct/>
        <w:autoSpaceDE/>
        <w:autoSpaceDN/>
        <w:bidi w:val="0"/>
        <w:adjustRightInd w:val="0"/>
        <w:snapToGrid w:val="0"/>
        <w:spacing w:line="360" w:lineRule="auto"/>
        <w:ind w:firstLine="480" w:firstLineChars="200"/>
        <w:textAlignment w:val="top"/>
        <w:rPr>
          <w:rFonts w:hint="eastAsia" w:ascii="宋体" w:hAnsi="宋体" w:eastAsia="宋体" w:cs="宋体"/>
          <w:b w:val="0"/>
          <w:bCs w:val="0"/>
          <w:iCs/>
          <w:color w:val="auto"/>
          <w:kern w:val="0"/>
          <w:sz w:val="24"/>
          <w:szCs w:val="24"/>
          <w:u w:val="none"/>
          <w:lang w:val="en-US" w:eastAsia="zh-CN"/>
        </w:rPr>
      </w:pPr>
      <w:r>
        <w:rPr>
          <w:rFonts w:hint="eastAsia" w:ascii="宋体" w:hAnsi="宋体" w:eastAsia="宋体" w:cs="宋体"/>
          <w:b w:val="0"/>
          <w:bCs w:val="0"/>
          <w:iCs/>
          <w:color w:val="auto"/>
          <w:kern w:val="0"/>
          <w:sz w:val="24"/>
          <w:szCs w:val="24"/>
          <w:u w:val="none"/>
          <w:lang w:val="en-US" w:eastAsia="zh-CN"/>
        </w:rPr>
        <w:t>8、付款方式：</w:t>
      </w:r>
    </w:p>
    <w:p w14:paraId="206B95B6">
      <w:pPr>
        <w:keepNext w:val="0"/>
        <w:keepLines w:val="0"/>
        <w:pageBreakBefore w:val="0"/>
        <w:widowControl w:val="0"/>
        <w:kinsoku/>
        <w:wordWrap/>
        <w:overflowPunct/>
        <w:topLinePunct/>
        <w:autoSpaceDE/>
        <w:autoSpaceDN/>
        <w:bidi w:val="0"/>
        <w:adjustRightInd w:val="0"/>
        <w:snapToGrid w:val="0"/>
        <w:spacing w:line="360" w:lineRule="auto"/>
        <w:ind w:firstLine="480" w:firstLineChars="200"/>
        <w:textAlignment w:val="top"/>
        <w:rPr>
          <w:rFonts w:hint="eastAsia" w:ascii="宋体" w:hAnsi="宋体" w:eastAsia="宋体" w:cs="宋体"/>
          <w:b w:val="0"/>
          <w:bCs w:val="0"/>
          <w:iCs/>
          <w:color w:val="auto"/>
          <w:kern w:val="0"/>
          <w:sz w:val="24"/>
          <w:szCs w:val="24"/>
          <w:u w:val="none"/>
          <w:lang w:val="en-US" w:eastAsia="zh-CN"/>
        </w:rPr>
      </w:pPr>
      <w:r>
        <w:rPr>
          <w:rFonts w:hint="eastAsia" w:ascii="宋体" w:hAnsi="宋体" w:eastAsia="宋体" w:cs="宋体"/>
          <w:b w:val="0"/>
          <w:bCs w:val="0"/>
          <w:iCs/>
          <w:color w:val="auto"/>
          <w:kern w:val="0"/>
          <w:sz w:val="24"/>
          <w:szCs w:val="24"/>
          <w:u w:val="none"/>
          <w:lang w:val="en-US" w:eastAsia="zh-CN"/>
        </w:rPr>
        <w:t>1）合同签订后，采购人支付合同总金额的30%作为预付款。</w:t>
      </w:r>
    </w:p>
    <w:p w14:paraId="228313F2">
      <w:pPr>
        <w:keepNext w:val="0"/>
        <w:keepLines w:val="0"/>
        <w:pageBreakBefore w:val="0"/>
        <w:widowControl w:val="0"/>
        <w:kinsoku/>
        <w:wordWrap/>
        <w:overflowPunct/>
        <w:topLinePunct/>
        <w:autoSpaceDE/>
        <w:autoSpaceDN/>
        <w:bidi w:val="0"/>
        <w:adjustRightInd w:val="0"/>
        <w:snapToGrid w:val="0"/>
        <w:spacing w:line="360" w:lineRule="auto"/>
        <w:ind w:firstLine="480" w:firstLineChars="200"/>
        <w:textAlignment w:val="top"/>
        <w:rPr>
          <w:rFonts w:hint="eastAsia" w:ascii="宋体" w:hAnsi="宋体" w:eastAsia="宋体" w:cs="宋体"/>
          <w:b w:val="0"/>
          <w:bCs w:val="0"/>
          <w:iCs/>
          <w:color w:val="auto"/>
          <w:kern w:val="0"/>
          <w:sz w:val="24"/>
          <w:szCs w:val="24"/>
          <w:u w:val="none"/>
          <w:lang w:val="en-US" w:eastAsia="zh-CN"/>
        </w:rPr>
      </w:pPr>
      <w:r>
        <w:rPr>
          <w:rFonts w:hint="eastAsia" w:ascii="宋体" w:hAnsi="宋体" w:eastAsia="宋体" w:cs="宋体"/>
          <w:b w:val="0"/>
          <w:bCs w:val="0"/>
          <w:iCs/>
          <w:color w:val="auto"/>
          <w:kern w:val="0"/>
          <w:sz w:val="24"/>
          <w:szCs w:val="24"/>
          <w:u w:val="none"/>
          <w:lang w:val="en-US" w:eastAsia="zh-CN"/>
        </w:rPr>
        <w:t>设备全部到货并通过初步验收后，采购人支付合同总金额的40%。</w:t>
      </w:r>
    </w:p>
    <w:p w14:paraId="3455C3AC">
      <w:pPr>
        <w:keepNext w:val="0"/>
        <w:keepLines w:val="0"/>
        <w:pageBreakBefore w:val="0"/>
        <w:widowControl w:val="0"/>
        <w:kinsoku/>
        <w:wordWrap/>
        <w:overflowPunct/>
        <w:topLinePunct/>
        <w:autoSpaceDE/>
        <w:autoSpaceDN/>
        <w:bidi w:val="0"/>
        <w:adjustRightInd w:val="0"/>
        <w:snapToGrid w:val="0"/>
        <w:spacing w:line="360" w:lineRule="auto"/>
        <w:ind w:firstLine="480" w:firstLineChars="200"/>
        <w:textAlignment w:val="top"/>
        <w:rPr>
          <w:rFonts w:hint="eastAsia" w:ascii="宋体" w:hAnsi="宋体" w:eastAsia="宋体" w:cs="宋体"/>
          <w:b w:val="0"/>
          <w:bCs w:val="0"/>
          <w:iCs/>
          <w:color w:val="auto"/>
          <w:kern w:val="0"/>
          <w:sz w:val="24"/>
          <w:szCs w:val="24"/>
          <w:u w:val="none"/>
          <w:lang w:val="en-US" w:eastAsia="zh-CN"/>
        </w:rPr>
      </w:pPr>
      <w:r>
        <w:rPr>
          <w:rFonts w:hint="eastAsia" w:ascii="宋体" w:hAnsi="宋体" w:eastAsia="宋体" w:cs="宋体"/>
          <w:b w:val="0"/>
          <w:bCs w:val="0"/>
          <w:iCs/>
          <w:color w:val="auto"/>
          <w:kern w:val="0"/>
          <w:sz w:val="24"/>
          <w:szCs w:val="24"/>
          <w:u w:val="none"/>
          <w:lang w:val="en-US" w:eastAsia="zh-CN"/>
        </w:rPr>
        <w:t>项目整体验收合格后，采购人支付合同总金额的30%。（具体以甲乙双方签订合同为准）。</w:t>
      </w:r>
    </w:p>
    <w:p w14:paraId="3F8EAD70">
      <w:pPr>
        <w:keepNext w:val="0"/>
        <w:keepLines w:val="0"/>
        <w:pageBreakBefore w:val="0"/>
        <w:widowControl w:val="0"/>
        <w:kinsoku/>
        <w:wordWrap/>
        <w:overflowPunct/>
        <w:topLinePunct/>
        <w:autoSpaceDE/>
        <w:autoSpaceDN/>
        <w:bidi w:val="0"/>
        <w:adjustRightInd w:val="0"/>
        <w:snapToGrid w:val="0"/>
        <w:spacing w:line="360" w:lineRule="auto"/>
        <w:ind w:firstLine="480" w:firstLineChars="200"/>
        <w:textAlignment w:val="top"/>
        <w:rPr>
          <w:rFonts w:hint="eastAsia" w:ascii="宋体" w:hAnsi="宋体" w:eastAsia="宋体" w:cs="宋体"/>
          <w:b w:val="0"/>
          <w:bCs w:val="0"/>
          <w:iCs/>
          <w:color w:val="auto"/>
          <w:kern w:val="0"/>
          <w:sz w:val="24"/>
          <w:szCs w:val="24"/>
          <w:u w:val="none"/>
          <w:lang w:val="en-US" w:eastAsia="zh-CN"/>
        </w:rPr>
      </w:pPr>
      <w:r>
        <w:rPr>
          <w:rFonts w:hint="eastAsia" w:ascii="宋体" w:hAnsi="宋体" w:eastAsia="宋体" w:cs="宋体"/>
          <w:b w:val="0"/>
          <w:bCs w:val="0"/>
          <w:iCs/>
          <w:color w:val="auto"/>
          <w:kern w:val="0"/>
          <w:sz w:val="24"/>
          <w:szCs w:val="24"/>
          <w:u w:val="none"/>
          <w:lang w:val="en-US" w:eastAsia="zh-CN"/>
        </w:rPr>
        <w:t>2）中标人凭以下有效文件与采购人结算：</w:t>
      </w:r>
    </w:p>
    <w:p w14:paraId="4C8A5CE0">
      <w:pPr>
        <w:keepNext w:val="0"/>
        <w:keepLines w:val="0"/>
        <w:pageBreakBefore w:val="0"/>
        <w:widowControl w:val="0"/>
        <w:kinsoku/>
        <w:wordWrap/>
        <w:overflowPunct/>
        <w:topLinePunct/>
        <w:autoSpaceDE/>
        <w:autoSpaceDN/>
        <w:bidi w:val="0"/>
        <w:adjustRightInd w:val="0"/>
        <w:snapToGrid w:val="0"/>
        <w:spacing w:line="360" w:lineRule="auto"/>
        <w:ind w:firstLine="480" w:firstLineChars="200"/>
        <w:textAlignment w:val="top"/>
        <w:rPr>
          <w:rFonts w:hint="eastAsia" w:ascii="宋体" w:hAnsi="宋体" w:eastAsia="宋体" w:cs="宋体"/>
          <w:b w:val="0"/>
          <w:bCs w:val="0"/>
          <w:iCs/>
          <w:color w:val="auto"/>
          <w:kern w:val="0"/>
          <w:sz w:val="24"/>
          <w:szCs w:val="24"/>
          <w:u w:val="none"/>
          <w:lang w:val="en-US" w:eastAsia="zh-CN"/>
        </w:rPr>
      </w:pPr>
      <w:r>
        <w:rPr>
          <w:rFonts w:hint="eastAsia" w:ascii="宋体" w:hAnsi="宋体" w:eastAsia="宋体" w:cs="宋体"/>
          <w:b w:val="0"/>
          <w:bCs w:val="0"/>
          <w:iCs/>
          <w:color w:val="auto"/>
          <w:kern w:val="0"/>
          <w:sz w:val="24"/>
          <w:szCs w:val="24"/>
          <w:u w:val="none"/>
          <w:lang w:val="en-US" w:eastAsia="zh-CN"/>
        </w:rPr>
        <w:t>a.合同；</w:t>
      </w:r>
    </w:p>
    <w:p w14:paraId="0E1BC4D0">
      <w:pPr>
        <w:keepNext w:val="0"/>
        <w:keepLines w:val="0"/>
        <w:pageBreakBefore w:val="0"/>
        <w:widowControl w:val="0"/>
        <w:kinsoku/>
        <w:wordWrap/>
        <w:overflowPunct/>
        <w:topLinePunct/>
        <w:autoSpaceDE/>
        <w:autoSpaceDN/>
        <w:bidi w:val="0"/>
        <w:adjustRightInd w:val="0"/>
        <w:snapToGrid w:val="0"/>
        <w:spacing w:line="360" w:lineRule="auto"/>
        <w:ind w:firstLine="480" w:firstLineChars="200"/>
        <w:textAlignment w:val="top"/>
        <w:rPr>
          <w:rFonts w:hint="eastAsia" w:ascii="宋体" w:hAnsi="宋体" w:eastAsia="宋体" w:cs="宋体"/>
          <w:b w:val="0"/>
          <w:bCs w:val="0"/>
          <w:iCs/>
          <w:kern w:val="0"/>
          <w:sz w:val="24"/>
          <w:szCs w:val="24"/>
          <w:u w:val="none"/>
          <w:lang w:val="en-US" w:eastAsia="zh-CN"/>
        </w:rPr>
      </w:pPr>
      <w:r>
        <w:rPr>
          <w:rFonts w:hint="eastAsia" w:ascii="宋体" w:hAnsi="宋体" w:eastAsia="宋体" w:cs="宋体"/>
          <w:b w:val="0"/>
          <w:bCs w:val="0"/>
          <w:iCs/>
          <w:kern w:val="0"/>
          <w:sz w:val="24"/>
          <w:szCs w:val="24"/>
          <w:u w:val="none"/>
          <w:lang w:val="en-US" w:eastAsia="zh-CN"/>
        </w:rPr>
        <w:t>b.中标人开具的正式发票；</w:t>
      </w:r>
    </w:p>
    <w:p w14:paraId="05F8D841">
      <w:pPr>
        <w:keepNext w:val="0"/>
        <w:keepLines w:val="0"/>
        <w:pageBreakBefore w:val="0"/>
        <w:widowControl w:val="0"/>
        <w:kinsoku/>
        <w:wordWrap/>
        <w:overflowPunct/>
        <w:topLinePunct/>
        <w:autoSpaceDE/>
        <w:autoSpaceDN/>
        <w:bidi w:val="0"/>
        <w:adjustRightInd w:val="0"/>
        <w:snapToGrid w:val="0"/>
        <w:spacing w:line="360" w:lineRule="auto"/>
        <w:ind w:firstLine="480" w:firstLineChars="200"/>
        <w:textAlignment w:val="top"/>
        <w:rPr>
          <w:rFonts w:eastAsia="宋体"/>
        </w:rPr>
      </w:pPr>
      <w:r>
        <w:rPr>
          <w:rFonts w:hint="eastAsia" w:ascii="宋体" w:hAnsi="宋体" w:eastAsia="宋体" w:cs="宋体"/>
          <w:b w:val="0"/>
          <w:bCs w:val="0"/>
          <w:iCs/>
          <w:kern w:val="0"/>
          <w:sz w:val="24"/>
          <w:szCs w:val="24"/>
          <w:u w:val="none"/>
          <w:lang w:val="en-US" w:eastAsia="zh-CN"/>
        </w:rPr>
        <w:t>c.中标通知书。</w:t>
      </w:r>
    </w:p>
    <w:p w14:paraId="567045E5">
      <w:pPr>
        <w:keepNext w:val="0"/>
        <w:keepLines w:val="0"/>
        <w:pageBreakBefore w:val="0"/>
        <w:widowControl w:val="0"/>
        <w:kinsoku/>
        <w:wordWrap/>
        <w:overflowPunct/>
        <w:topLinePunct/>
        <w:autoSpaceDE/>
        <w:autoSpaceDN/>
        <w:bidi w:val="0"/>
        <w:adjustRightInd w:val="0"/>
        <w:snapToGrid w:val="0"/>
        <w:spacing w:line="360" w:lineRule="auto"/>
        <w:ind w:firstLine="480" w:firstLineChars="200"/>
        <w:jc w:val="both"/>
        <w:textAlignment w:val="top"/>
        <w:rPr>
          <w:rFonts w:hint="eastAsia" w:asciiTheme="minorEastAsia" w:hAnsiTheme="minorEastAsia" w:eastAsiaTheme="minorEastAsia" w:cstheme="minorEastAsia"/>
          <w:b w:val="0"/>
          <w:bCs w:val="0"/>
          <w:iCs/>
          <w:kern w:val="0"/>
          <w:sz w:val="24"/>
          <w:szCs w:val="24"/>
          <w:u w:val="none"/>
          <w:lang w:val="en-US" w:eastAsia="zh-CN"/>
        </w:rPr>
      </w:pPr>
    </w:p>
    <w:p w14:paraId="22595729">
      <w:pPr>
        <w:rPr>
          <w:rFonts w:hint="eastAsia" w:asciiTheme="minorEastAsia" w:hAnsiTheme="minorEastAsia" w:eastAsiaTheme="minorEastAsia" w:cstheme="minorEastAsia"/>
          <w:b w:val="0"/>
          <w:bCs w:val="0"/>
          <w:iCs/>
          <w:kern w:val="0"/>
          <w:sz w:val="24"/>
          <w:szCs w:val="24"/>
          <w:u w:val="none"/>
          <w:lang w:val="en-US" w:eastAsia="zh-CN"/>
        </w:rPr>
      </w:pPr>
      <w:r>
        <w:rPr>
          <w:rFonts w:hint="eastAsia" w:asciiTheme="minorEastAsia" w:hAnsiTheme="minorEastAsia" w:eastAsiaTheme="minorEastAsia" w:cstheme="minorEastAsia"/>
          <w:b w:val="0"/>
          <w:bCs w:val="0"/>
          <w:iCs/>
          <w:kern w:val="0"/>
          <w:sz w:val="24"/>
          <w:szCs w:val="24"/>
          <w:u w:val="none"/>
          <w:lang w:val="en-US" w:eastAsia="zh-CN"/>
        </w:rPr>
        <w:br w:type="page"/>
      </w:r>
    </w:p>
    <w:p w14:paraId="57735C8E">
      <w:pPr>
        <w:keepNext w:val="0"/>
        <w:keepLines w:val="0"/>
        <w:pageBreakBefore w:val="0"/>
        <w:widowControl w:val="0"/>
        <w:kinsoku/>
        <w:wordWrap/>
        <w:overflowPunct/>
        <w:topLinePunct/>
        <w:autoSpaceDE/>
        <w:autoSpaceDN/>
        <w:bidi w:val="0"/>
        <w:adjustRightInd w:val="0"/>
        <w:snapToGrid w:val="0"/>
        <w:spacing w:line="360" w:lineRule="auto"/>
        <w:ind w:firstLine="803" w:firstLineChars="200"/>
        <w:jc w:val="center"/>
        <w:textAlignment w:val="top"/>
        <w:rPr>
          <w:rFonts w:hint="eastAsia" w:asciiTheme="minorEastAsia" w:hAnsiTheme="minorEastAsia" w:eastAsiaTheme="minorEastAsia" w:cstheme="minorEastAsia"/>
          <w:b/>
          <w:color w:val="auto"/>
          <w:kern w:val="2"/>
          <w:sz w:val="28"/>
          <w:szCs w:val="28"/>
          <w:highlight w:val="none"/>
          <w:lang w:val="en-US" w:eastAsia="zh-CN" w:bidi="ar-SA"/>
        </w:rPr>
      </w:pPr>
      <w:r>
        <w:rPr>
          <w:rFonts w:hint="eastAsia" w:asciiTheme="minorEastAsia" w:hAnsiTheme="minorEastAsia" w:eastAsiaTheme="minorEastAsia" w:cstheme="minorEastAsia"/>
          <w:b/>
          <w:color w:val="auto"/>
          <w:kern w:val="2"/>
          <w:sz w:val="40"/>
          <w:szCs w:val="40"/>
          <w:highlight w:val="none"/>
          <w:lang w:val="en-US" w:eastAsia="zh-CN" w:bidi="ar-SA"/>
        </w:rPr>
        <w:t>第五章</w:t>
      </w:r>
      <w:bookmarkEnd w:id="321"/>
      <w:r>
        <w:rPr>
          <w:rFonts w:hint="eastAsia" w:asciiTheme="minorEastAsia" w:hAnsiTheme="minorEastAsia" w:eastAsiaTheme="minorEastAsia" w:cstheme="minorEastAsia"/>
          <w:b/>
          <w:color w:val="auto"/>
          <w:kern w:val="2"/>
          <w:sz w:val="40"/>
          <w:szCs w:val="40"/>
          <w:highlight w:val="none"/>
          <w:lang w:val="en-US" w:eastAsia="zh-CN" w:bidi="ar-SA"/>
        </w:rPr>
        <w:t xml:space="preserve"> 拟签订的合同文本</w:t>
      </w:r>
    </w:p>
    <w:p w14:paraId="74E3B0C3">
      <w:pPr>
        <w:snapToGrid w:val="0"/>
        <w:spacing w:line="360" w:lineRule="auto"/>
        <w:ind w:left="0" w:leftChars="0" w:firstLine="0" w:firstLineChars="0"/>
        <w:jc w:val="center"/>
        <w:rPr>
          <w:rFonts w:hint="eastAsia" w:asciiTheme="minorEastAsia" w:hAnsiTheme="minorEastAsia" w:eastAsiaTheme="minorEastAsia" w:cstheme="minorEastAsia"/>
          <w:b/>
          <w:color w:val="auto"/>
          <w:sz w:val="24"/>
          <w:szCs w:val="24"/>
          <w:highlight w:val="none"/>
        </w:rPr>
      </w:pPr>
    </w:p>
    <w:p w14:paraId="030AB53E">
      <w:pPr>
        <w:keepNext w:val="0"/>
        <w:keepLines w:val="0"/>
        <w:pageBreakBefore w:val="0"/>
        <w:widowControl w:val="0"/>
        <w:kinsoku/>
        <w:wordWrap/>
        <w:overflowPunct/>
        <w:topLinePunct w:val="0"/>
        <w:autoSpaceDE/>
        <w:autoSpaceDN/>
        <w:bidi w:val="0"/>
        <w:adjustRightInd/>
        <w:snapToGrid w:val="0"/>
        <w:spacing w:after="0"/>
        <w:ind w:firstLine="0" w:firstLineChars="0"/>
        <w:jc w:val="center"/>
        <w:rPr>
          <w:rFonts w:hint="eastAsia" w:asciiTheme="minorEastAsia" w:hAnsiTheme="minorEastAsia" w:eastAsiaTheme="minorEastAsia" w:cstheme="minorEastAsia"/>
          <w:b/>
          <w:bCs/>
          <w:spacing w:val="-20"/>
          <w:kern w:val="44"/>
          <w:sz w:val="48"/>
          <w:szCs w:val="48"/>
          <w:lang w:val="en-US" w:eastAsia="zh-CN" w:bidi="ar-SA"/>
        </w:rPr>
      </w:pPr>
      <w:r>
        <w:rPr>
          <w:rFonts w:hint="eastAsia" w:asciiTheme="minorEastAsia" w:hAnsiTheme="minorEastAsia" w:eastAsiaTheme="minorEastAsia" w:cstheme="minorEastAsia"/>
          <w:b/>
          <w:bCs/>
          <w:spacing w:val="-20"/>
          <w:kern w:val="44"/>
          <w:sz w:val="48"/>
          <w:szCs w:val="48"/>
          <w:lang w:val="en-US" w:eastAsia="zh-CN" w:bidi="ar-SA"/>
        </w:rPr>
        <w:t>政府采购货物买卖合同</w:t>
      </w:r>
    </w:p>
    <w:p w14:paraId="51E03BFD">
      <w:pPr>
        <w:keepNext w:val="0"/>
        <w:keepLines w:val="0"/>
        <w:pageBreakBefore w:val="0"/>
        <w:widowControl w:val="0"/>
        <w:kinsoku/>
        <w:wordWrap/>
        <w:overflowPunct/>
        <w:topLinePunct w:val="0"/>
        <w:autoSpaceDE/>
        <w:autoSpaceDN/>
        <w:bidi w:val="0"/>
        <w:adjustRightInd/>
        <w:snapToGrid w:val="0"/>
        <w:spacing w:after="0"/>
        <w:ind w:firstLine="0" w:firstLineChars="0"/>
        <w:jc w:val="center"/>
        <w:rPr>
          <w:rFonts w:hint="eastAsia" w:asciiTheme="minorEastAsia" w:hAnsiTheme="minorEastAsia" w:eastAsiaTheme="minorEastAsia" w:cstheme="minorEastAsia"/>
          <w:b/>
          <w:bCs/>
          <w:spacing w:val="-20"/>
          <w:kern w:val="44"/>
          <w:sz w:val="48"/>
          <w:szCs w:val="48"/>
          <w:lang w:val="en-US" w:eastAsia="zh-CN" w:bidi="ar-SA"/>
        </w:rPr>
      </w:pPr>
      <w:r>
        <w:rPr>
          <w:rFonts w:hint="eastAsia" w:asciiTheme="minorEastAsia" w:hAnsiTheme="minorEastAsia" w:eastAsiaTheme="minorEastAsia" w:cstheme="minorEastAsia"/>
          <w:b/>
          <w:bCs/>
          <w:spacing w:val="-20"/>
          <w:kern w:val="44"/>
          <w:sz w:val="48"/>
          <w:szCs w:val="48"/>
          <w:lang w:val="en-US" w:eastAsia="zh-CN" w:bidi="ar-SA"/>
        </w:rPr>
        <w:t>（试行）</w:t>
      </w:r>
    </w:p>
    <w:p w14:paraId="7ADE013C">
      <w:pPr>
        <w:keepNext w:val="0"/>
        <w:keepLines w:val="0"/>
        <w:pageBreakBefore w:val="0"/>
        <w:widowControl w:val="0"/>
        <w:kinsoku/>
        <w:wordWrap/>
        <w:overflowPunct/>
        <w:topLinePunct w:val="0"/>
        <w:autoSpaceDE/>
        <w:autoSpaceDN/>
        <w:bidi w:val="0"/>
        <w:adjustRightInd/>
        <w:snapToGrid w:val="0"/>
        <w:spacing w:line="240" w:lineRule="auto"/>
        <w:ind w:left="0" w:right="0" w:firstLine="0" w:firstLineChars="0"/>
        <w:rPr>
          <w:rFonts w:hint="eastAsia" w:asciiTheme="minorEastAsia" w:hAnsiTheme="minorEastAsia" w:eastAsiaTheme="minorEastAsia" w:cstheme="minorEastAsia"/>
          <w:b/>
          <w:bCs/>
          <w:spacing w:val="-20"/>
          <w:kern w:val="44"/>
          <w:sz w:val="40"/>
          <w:szCs w:val="40"/>
        </w:rPr>
      </w:pPr>
    </w:p>
    <w:p w14:paraId="1140AAE0">
      <w:pPr>
        <w:kinsoku/>
        <w:wordWrap/>
        <w:overflowPunct/>
        <w:bidi w:val="0"/>
        <w:snapToGrid w:val="0"/>
        <w:spacing w:line="240" w:lineRule="auto"/>
        <w:ind w:left="0" w:right="0" w:firstLine="723" w:firstLineChars="200"/>
        <w:rPr>
          <w:rFonts w:hint="eastAsia" w:asciiTheme="minorEastAsia" w:hAnsiTheme="minorEastAsia" w:eastAsiaTheme="minorEastAsia" w:cstheme="minorEastAsia"/>
          <w:b/>
          <w:bCs/>
          <w:spacing w:val="-20"/>
          <w:kern w:val="44"/>
          <w:sz w:val="40"/>
          <w:szCs w:val="40"/>
        </w:rPr>
      </w:pPr>
    </w:p>
    <w:p w14:paraId="2891F02F">
      <w:pPr>
        <w:kinsoku/>
        <w:wordWrap/>
        <w:overflowPunct/>
        <w:bidi w:val="0"/>
        <w:snapToGrid w:val="0"/>
        <w:spacing w:line="240" w:lineRule="auto"/>
        <w:ind w:left="0" w:right="0" w:firstLine="723" w:firstLineChars="200"/>
        <w:rPr>
          <w:rFonts w:hint="eastAsia" w:asciiTheme="minorEastAsia" w:hAnsiTheme="minorEastAsia" w:eastAsiaTheme="minorEastAsia" w:cstheme="minorEastAsia"/>
          <w:b/>
          <w:bCs/>
          <w:spacing w:val="-20"/>
          <w:kern w:val="44"/>
          <w:sz w:val="40"/>
          <w:szCs w:val="40"/>
        </w:rPr>
      </w:pPr>
    </w:p>
    <w:p w14:paraId="40F912C4">
      <w:pPr>
        <w:keepNext w:val="0"/>
        <w:keepLines w:val="0"/>
        <w:pageBreakBefore w:val="0"/>
        <w:widowControl w:val="0"/>
        <w:kinsoku/>
        <w:wordWrap/>
        <w:overflowPunct/>
        <w:topLinePunct w:val="0"/>
        <w:autoSpaceDE/>
        <w:autoSpaceDN/>
        <w:bidi w:val="0"/>
        <w:adjustRightInd/>
        <w:snapToGrid w:val="0"/>
        <w:spacing w:line="360" w:lineRule="auto"/>
        <w:ind w:left="420" w:leftChars="200" w:right="0" w:firstLine="0" w:firstLineChars="0"/>
        <w:textAlignment w:val="auto"/>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kern w:val="0"/>
          <w:sz w:val="32"/>
          <w:szCs w:val="32"/>
        </w:rPr>
        <w:t>项目名称：</w:t>
      </w:r>
      <w:r>
        <w:rPr>
          <w:rFonts w:hint="eastAsia" w:asciiTheme="minorEastAsia" w:hAnsiTheme="minorEastAsia" w:eastAsiaTheme="minorEastAsia" w:cstheme="minorEastAsia"/>
          <w:sz w:val="32"/>
          <w:szCs w:val="32"/>
          <w:u w:val="single"/>
        </w:rPr>
        <w:t xml:space="preserve">                             </w:t>
      </w:r>
    </w:p>
    <w:p w14:paraId="582477E8">
      <w:pPr>
        <w:keepNext w:val="0"/>
        <w:keepLines w:val="0"/>
        <w:pageBreakBefore w:val="0"/>
        <w:widowControl w:val="0"/>
        <w:kinsoku/>
        <w:wordWrap/>
        <w:overflowPunct/>
        <w:topLinePunct w:val="0"/>
        <w:autoSpaceDE/>
        <w:autoSpaceDN/>
        <w:bidi w:val="0"/>
        <w:adjustRightInd/>
        <w:snapToGrid w:val="0"/>
        <w:spacing w:line="360" w:lineRule="auto"/>
        <w:ind w:left="420" w:leftChars="200" w:right="0" w:firstLine="0" w:firstLineChars="0"/>
        <w:textAlignment w:val="auto"/>
        <w:rPr>
          <w:rFonts w:hint="eastAsia" w:asciiTheme="minorEastAsia" w:hAnsiTheme="minorEastAsia" w:eastAsiaTheme="minorEastAsia" w:cstheme="minorEastAsia"/>
          <w:sz w:val="32"/>
          <w:szCs w:val="32"/>
          <w:u w:val="single"/>
        </w:rPr>
      </w:pPr>
      <w:r>
        <w:rPr>
          <w:rFonts w:hint="eastAsia" w:asciiTheme="minorEastAsia" w:hAnsiTheme="minorEastAsia" w:eastAsiaTheme="minorEastAsia" w:cstheme="minorEastAsia"/>
          <w:sz w:val="32"/>
          <w:szCs w:val="32"/>
        </w:rPr>
        <w:t>合同编号：</w:t>
      </w:r>
      <w:r>
        <w:rPr>
          <w:rFonts w:hint="eastAsia" w:asciiTheme="minorEastAsia" w:hAnsiTheme="minorEastAsia" w:eastAsiaTheme="minorEastAsia" w:cstheme="minorEastAsia"/>
          <w:sz w:val="32"/>
          <w:szCs w:val="32"/>
          <w:u w:val="single"/>
        </w:rPr>
        <w:t xml:space="preserve">                             </w:t>
      </w:r>
    </w:p>
    <w:p w14:paraId="31274B1C">
      <w:pPr>
        <w:keepNext w:val="0"/>
        <w:keepLines w:val="0"/>
        <w:pageBreakBefore w:val="0"/>
        <w:widowControl w:val="0"/>
        <w:kinsoku/>
        <w:wordWrap/>
        <w:overflowPunct/>
        <w:topLinePunct w:val="0"/>
        <w:autoSpaceDE/>
        <w:autoSpaceDN/>
        <w:bidi w:val="0"/>
        <w:adjustRightInd/>
        <w:snapToGrid w:val="0"/>
        <w:spacing w:line="360" w:lineRule="auto"/>
        <w:ind w:left="420" w:leftChars="200" w:right="0" w:firstLine="0" w:firstLineChars="0"/>
        <w:textAlignment w:val="auto"/>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甲    方：</w:t>
      </w:r>
      <w:r>
        <w:rPr>
          <w:rFonts w:hint="eastAsia" w:asciiTheme="minorEastAsia" w:hAnsiTheme="minorEastAsia" w:eastAsiaTheme="minorEastAsia" w:cstheme="minorEastAsia"/>
          <w:sz w:val="32"/>
          <w:szCs w:val="32"/>
          <w:u w:val="single"/>
        </w:rPr>
        <w:t xml:space="preserve">                             </w:t>
      </w:r>
    </w:p>
    <w:p w14:paraId="7DCE8BBD">
      <w:pPr>
        <w:keepNext w:val="0"/>
        <w:keepLines w:val="0"/>
        <w:pageBreakBefore w:val="0"/>
        <w:widowControl w:val="0"/>
        <w:kinsoku/>
        <w:wordWrap/>
        <w:overflowPunct/>
        <w:topLinePunct w:val="0"/>
        <w:autoSpaceDE/>
        <w:autoSpaceDN/>
        <w:bidi w:val="0"/>
        <w:adjustRightInd/>
        <w:snapToGrid w:val="0"/>
        <w:spacing w:line="360" w:lineRule="auto"/>
        <w:ind w:left="420" w:leftChars="200" w:right="0" w:firstLine="0" w:firstLineChars="0"/>
        <w:textAlignment w:val="auto"/>
        <w:rPr>
          <w:rFonts w:hint="eastAsia" w:asciiTheme="minorEastAsia" w:hAnsiTheme="minorEastAsia" w:eastAsiaTheme="minorEastAsia" w:cstheme="minorEastAsia"/>
          <w:sz w:val="32"/>
          <w:szCs w:val="32"/>
          <w:u w:val="single"/>
        </w:rPr>
      </w:pPr>
      <w:r>
        <w:rPr>
          <w:rFonts w:hint="eastAsia" w:asciiTheme="minorEastAsia" w:hAnsiTheme="minorEastAsia" w:eastAsiaTheme="minorEastAsia" w:cstheme="minorEastAsia"/>
          <w:sz w:val="32"/>
          <w:szCs w:val="32"/>
        </w:rPr>
        <w:t>乙    方：</w:t>
      </w:r>
      <w:r>
        <w:rPr>
          <w:rFonts w:hint="eastAsia" w:asciiTheme="minorEastAsia" w:hAnsiTheme="minorEastAsia" w:eastAsiaTheme="minorEastAsia" w:cstheme="minorEastAsia"/>
          <w:sz w:val="32"/>
          <w:szCs w:val="32"/>
          <w:u w:val="single"/>
        </w:rPr>
        <w:t xml:space="preserve">                             </w:t>
      </w:r>
    </w:p>
    <w:p w14:paraId="6B1EA87D">
      <w:pPr>
        <w:keepNext w:val="0"/>
        <w:keepLines w:val="0"/>
        <w:pageBreakBefore w:val="0"/>
        <w:widowControl w:val="0"/>
        <w:kinsoku/>
        <w:wordWrap/>
        <w:overflowPunct/>
        <w:topLinePunct w:val="0"/>
        <w:autoSpaceDE/>
        <w:autoSpaceDN/>
        <w:bidi w:val="0"/>
        <w:adjustRightInd/>
        <w:snapToGrid w:val="0"/>
        <w:spacing w:line="360" w:lineRule="auto"/>
        <w:ind w:left="420" w:leftChars="200" w:right="0" w:firstLine="0" w:firstLineChars="0"/>
        <w:textAlignment w:val="auto"/>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签订时间：</w:t>
      </w:r>
      <w:r>
        <w:rPr>
          <w:rFonts w:hint="eastAsia" w:asciiTheme="minorEastAsia" w:hAnsiTheme="minorEastAsia" w:eastAsiaTheme="minorEastAsia" w:cstheme="minorEastAsia"/>
          <w:sz w:val="32"/>
          <w:szCs w:val="32"/>
          <w:u w:val="single"/>
        </w:rPr>
        <w:t xml:space="preserve">                             </w:t>
      </w:r>
    </w:p>
    <w:p w14:paraId="7FBDAB5A">
      <w:pPr>
        <w:kinsoku/>
        <w:wordWrap/>
        <w:overflowPunct/>
        <w:bidi w:val="0"/>
        <w:snapToGrid w:val="0"/>
        <w:spacing w:line="240" w:lineRule="auto"/>
        <w:ind w:left="0" w:right="0" w:firstLine="480" w:firstLineChars="200"/>
        <w:rPr>
          <w:rFonts w:hint="eastAsia" w:asciiTheme="minorEastAsia" w:hAnsiTheme="minorEastAsia" w:eastAsiaTheme="minorEastAsia" w:cstheme="minorEastAsia"/>
          <w:sz w:val="24"/>
        </w:rPr>
      </w:pPr>
    </w:p>
    <w:p w14:paraId="563A30DB">
      <w:pPr>
        <w:kinsoku/>
        <w:wordWrap/>
        <w:overflowPunct/>
        <w:bidi w:val="0"/>
        <w:snapToGrid w:val="0"/>
        <w:spacing w:line="240" w:lineRule="auto"/>
        <w:ind w:left="0" w:right="0" w:firstLine="880" w:firstLineChars="200"/>
        <w:rPr>
          <w:rFonts w:hint="eastAsia" w:asciiTheme="minorEastAsia" w:hAnsiTheme="minorEastAsia" w:eastAsiaTheme="minorEastAsia" w:cstheme="minorEastAsia"/>
          <w:sz w:val="44"/>
          <w:szCs w:val="44"/>
        </w:rPr>
      </w:pPr>
      <w:r>
        <w:rPr>
          <w:rFonts w:hint="eastAsia" w:asciiTheme="minorEastAsia" w:hAnsiTheme="minorEastAsia" w:eastAsiaTheme="minorEastAsia" w:cstheme="minorEastAsia"/>
          <w:sz w:val="44"/>
          <w:szCs w:val="44"/>
        </w:rPr>
        <w:br w:type="page"/>
      </w:r>
    </w:p>
    <w:p w14:paraId="01BE27EB">
      <w:pPr>
        <w:keepNext w:val="0"/>
        <w:keepLines w:val="0"/>
        <w:pageBreakBefore w:val="0"/>
        <w:widowControl w:val="0"/>
        <w:kinsoku/>
        <w:wordWrap/>
        <w:overflowPunct/>
        <w:topLinePunct w:val="0"/>
        <w:autoSpaceDE/>
        <w:autoSpaceDN/>
        <w:bidi w:val="0"/>
        <w:adjustRightInd/>
        <w:snapToGrid w:val="0"/>
        <w:spacing w:line="240" w:lineRule="auto"/>
        <w:ind w:left="0" w:right="0" w:firstLine="0" w:firstLineChars="0"/>
        <w:jc w:val="center"/>
        <w:textAlignment w:val="auto"/>
        <w:rPr>
          <w:rFonts w:hint="eastAsia" w:asciiTheme="minorEastAsia" w:hAnsiTheme="minorEastAsia" w:eastAsiaTheme="minorEastAsia" w:cstheme="minorEastAsia"/>
          <w:sz w:val="44"/>
          <w:szCs w:val="44"/>
          <w:lang w:eastAsia="zh-CN"/>
        </w:rPr>
      </w:pPr>
      <w:r>
        <w:rPr>
          <w:rFonts w:hint="eastAsia" w:asciiTheme="minorEastAsia" w:hAnsiTheme="minorEastAsia" w:eastAsiaTheme="minorEastAsia" w:cstheme="minorEastAsia"/>
          <w:sz w:val="44"/>
          <w:szCs w:val="44"/>
          <w:lang w:eastAsia="zh-CN"/>
        </w:rPr>
        <w:t>使</w:t>
      </w:r>
      <w:r>
        <w:rPr>
          <w:rFonts w:hint="eastAsia" w:asciiTheme="minorEastAsia" w:hAnsiTheme="minorEastAsia" w:eastAsiaTheme="minorEastAsia" w:cstheme="minorEastAsia"/>
          <w:sz w:val="44"/>
          <w:szCs w:val="44"/>
          <w:lang w:val="en-US" w:eastAsia="zh-CN"/>
        </w:rPr>
        <w:t xml:space="preserve"> </w:t>
      </w:r>
      <w:r>
        <w:rPr>
          <w:rFonts w:hint="eastAsia" w:asciiTheme="minorEastAsia" w:hAnsiTheme="minorEastAsia" w:eastAsiaTheme="minorEastAsia" w:cstheme="minorEastAsia"/>
          <w:sz w:val="44"/>
          <w:szCs w:val="44"/>
          <w:lang w:eastAsia="zh-CN"/>
        </w:rPr>
        <w:t>用</w:t>
      </w:r>
      <w:r>
        <w:rPr>
          <w:rFonts w:hint="eastAsia" w:asciiTheme="minorEastAsia" w:hAnsiTheme="minorEastAsia" w:eastAsiaTheme="minorEastAsia" w:cstheme="minorEastAsia"/>
          <w:sz w:val="44"/>
          <w:szCs w:val="44"/>
          <w:lang w:val="en-US" w:eastAsia="zh-CN"/>
        </w:rPr>
        <w:t xml:space="preserve"> </w:t>
      </w:r>
      <w:r>
        <w:rPr>
          <w:rFonts w:hint="eastAsia" w:asciiTheme="minorEastAsia" w:hAnsiTheme="minorEastAsia" w:eastAsiaTheme="minorEastAsia" w:cstheme="minorEastAsia"/>
          <w:sz w:val="44"/>
          <w:szCs w:val="44"/>
          <w:lang w:eastAsia="zh-CN"/>
        </w:rPr>
        <w:t>说</w:t>
      </w:r>
      <w:r>
        <w:rPr>
          <w:rFonts w:hint="eastAsia" w:asciiTheme="minorEastAsia" w:hAnsiTheme="minorEastAsia" w:eastAsiaTheme="minorEastAsia" w:cstheme="minorEastAsia"/>
          <w:sz w:val="44"/>
          <w:szCs w:val="44"/>
          <w:lang w:val="en-US" w:eastAsia="zh-CN"/>
        </w:rPr>
        <w:t xml:space="preserve"> </w:t>
      </w:r>
      <w:r>
        <w:rPr>
          <w:rFonts w:hint="eastAsia" w:asciiTheme="minorEastAsia" w:hAnsiTheme="minorEastAsia" w:eastAsiaTheme="minorEastAsia" w:cstheme="minorEastAsia"/>
          <w:sz w:val="44"/>
          <w:szCs w:val="44"/>
          <w:lang w:eastAsia="zh-CN"/>
        </w:rPr>
        <w:t>明</w:t>
      </w:r>
    </w:p>
    <w:p w14:paraId="6968A4F3">
      <w:pPr>
        <w:kinsoku/>
        <w:wordWrap/>
        <w:overflowPunct/>
        <w:bidi w:val="0"/>
        <w:snapToGrid w:val="0"/>
        <w:spacing w:line="240" w:lineRule="auto"/>
        <w:ind w:left="0" w:right="0" w:firstLine="640" w:firstLineChars="200"/>
        <w:rPr>
          <w:rFonts w:hint="eastAsia" w:asciiTheme="minorEastAsia" w:hAnsiTheme="minorEastAsia" w:eastAsiaTheme="minorEastAsia" w:cstheme="minorEastAsia"/>
          <w:sz w:val="32"/>
          <w:szCs w:val="32"/>
          <w:lang w:val="en-US" w:eastAsia="zh-CN"/>
        </w:rPr>
      </w:pPr>
    </w:p>
    <w:p w14:paraId="51FFEDE0">
      <w:pPr>
        <w:kinsoku/>
        <w:wordWrap/>
        <w:overflowPunct/>
        <w:bidi w:val="0"/>
        <w:snapToGrid w:val="0"/>
        <w:spacing w:line="240" w:lineRule="auto"/>
        <w:ind w:left="0" w:right="0" w:firstLine="640" w:firstLineChars="200"/>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1.本合同标准文本适用于购买现成货物的采购项目，不包括需要供应商定制开发、创新研发的货物采购项目。</w:t>
      </w:r>
    </w:p>
    <w:p w14:paraId="3AE9426C">
      <w:pPr>
        <w:kinsoku/>
        <w:wordWrap/>
        <w:overflowPunct/>
        <w:bidi w:val="0"/>
        <w:snapToGrid w:val="0"/>
        <w:spacing w:line="240" w:lineRule="auto"/>
        <w:ind w:left="0" w:right="0" w:firstLine="0" w:firstLineChars="0"/>
        <w:rPr>
          <w:rFonts w:hint="eastAsia" w:asciiTheme="minorEastAsia" w:hAnsiTheme="minorEastAsia" w:eastAsiaTheme="minorEastAsia" w:cstheme="minorEastAsia"/>
          <w:sz w:val="44"/>
          <w:szCs w:val="44"/>
          <w:lang w:val="en-US" w:eastAsia="zh-CN"/>
        </w:rPr>
      </w:pPr>
      <w:r>
        <w:rPr>
          <w:rFonts w:hint="eastAsia" w:asciiTheme="minorEastAsia" w:hAnsiTheme="minorEastAsia" w:eastAsiaTheme="minorEastAsia" w:cstheme="minorEastAsia"/>
          <w:sz w:val="44"/>
          <w:szCs w:val="44"/>
          <w:lang w:val="en-US" w:eastAsia="zh-CN"/>
        </w:rPr>
        <w:t xml:space="preserve">   </w:t>
      </w:r>
      <w:r>
        <w:rPr>
          <w:rFonts w:hint="eastAsia" w:asciiTheme="minorEastAsia" w:hAnsiTheme="minorEastAsia" w:eastAsiaTheme="minorEastAsia" w:cstheme="minorEastAsia"/>
          <w:sz w:val="32"/>
          <w:szCs w:val="32"/>
          <w:lang w:val="en-US" w:eastAsia="zh-CN"/>
        </w:rPr>
        <w:t>2.本合同标准文本为政府采购货物买卖合同编制提供参考，可以结合采购项目具体情况，对文本作必要的调整修订后使用。</w:t>
      </w:r>
    </w:p>
    <w:p w14:paraId="6BF039B7">
      <w:pPr>
        <w:kinsoku/>
        <w:wordWrap/>
        <w:overflowPunct/>
        <w:bidi w:val="0"/>
        <w:snapToGrid w:val="0"/>
        <w:spacing w:line="240" w:lineRule="auto"/>
        <w:ind w:left="0" w:right="0" w:firstLine="640" w:firstLineChars="200"/>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3.本合同标准文本各条款中，如涉及填写多家供应商、制造商，多种采购标的、分包主要内容等信息的，可根据采购项目具体情况添加信息项。</w:t>
      </w:r>
    </w:p>
    <w:p w14:paraId="2D7953B9">
      <w:pPr>
        <w:kinsoku/>
        <w:wordWrap/>
        <w:overflowPunct/>
        <w:bidi w:val="0"/>
        <w:snapToGrid w:val="0"/>
        <w:ind w:firstLine="880" w:firstLineChars="200"/>
        <w:jc w:val="both"/>
        <w:rPr>
          <w:rFonts w:hint="eastAsia" w:asciiTheme="minorEastAsia" w:hAnsiTheme="minorEastAsia" w:eastAsiaTheme="minorEastAsia" w:cstheme="minorEastAsia"/>
          <w:sz w:val="44"/>
          <w:szCs w:val="44"/>
        </w:rPr>
        <w:sectPr>
          <w:headerReference r:id="rId13" w:type="default"/>
          <w:footerReference r:id="rId14" w:type="default"/>
          <w:type w:val="continuous"/>
          <w:pgSz w:w="11906" w:h="16838"/>
          <w:pgMar w:top="1440" w:right="1080" w:bottom="1440" w:left="108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2CAD9484">
      <w:pPr>
        <w:keepNext/>
        <w:keepLines/>
        <w:pageBreakBefore w:val="0"/>
        <w:widowControl w:val="0"/>
        <w:kinsoku/>
        <w:wordWrap/>
        <w:overflowPunct/>
        <w:topLinePunct w:val="0"/>
        <w:bidi w:val="0"/>
        <w:adjustRightInd w:val="0"/>
        <w:snapToGrid w:val="0"/>
        <w:spacing w:before="0" w:after="0" w:line="360" w:lineRule="auto"/>
        <w:ind w:firstLine="480" w:firstLineChars="200"/>
        <w:jc w:val="center"/>
        <w:outlineLvl w:val="1"/>
        <w:rPr>
          <w:rFonts w:hint="eastAsia" w:asciiTheme="minorEastAsia" w:hAnsiTheme="minorEastAsia" w:eastAsiaTheme="minorEastAsia" w:cstheme="minorEastAsia"/>
          <w:b w:val="0"/>
          <w:bCs w:val="0"/>
          <w:kern w:val="2"/>
          <w:sz w:val="24"/>
          <w:szCs w:val="24"/>
          <w:lang w:val="en-US" w:eastAsia="zh-CN" w:bidi="ar-SA"/>
        </w:rPr>
      </w:pPr>
      <w:bookmarkStart w:id="324" w:name="_Toc22209"/>
      <w:r>
        <w:rPr>
          <w:rFonts w:hint="eastAsia" w:asciiTheme="minorEastAsia" w:hAnsiTheme="minorEastAsia" w:eastAsiaTheme="minorEastAsia" w:cstheme="minorEastAsia"/>
          <w:b w:val="0"/>
          <w:bCs w:val="0"/>
          <w:kern w:val="2"/>
          <w:sz w:val="24"/>
          <w:szCs w:val="24"/>
          <w:lang w:val="en-US" w:eastAsia="zh-CN" w:bidi="ar-SA"/>
        </w:rPr>
        <w:t>第一节 政府采购合同协议书</w:t>
      </w:r>
      <w:bookmarkEnd w:id="324"/>
    </w:p>
    <w:p w14:paraId="3AAEB244">
      <w:pPr>
        <w:keepNext/>
        <w:keepLines/>
        <w:pageBreakBefore w:val="0"/>
        <w:widowControl w:val="0"/>
        <w:kinsoku/>
        <w:wordWrap/>
        <w:overflowPunct/>
        <w:topLinePunct w:val="0"/>
        <w:bidi w:val="0"/>
        <w:adjustRightInd w:val="0"/>
        <w:snapToGrid w:val="0"/>
        <w:spacing w:before="0" w:after="0" w:line="360" w:lineRule="auto"/>
        <w:ind w:firstLine="480" w:firstLineChars="200"/>
        <w:jc w:val="center"/>
        <w:outlineLvl w:val="1"/>
        <w:rPr>
          <w:rFonts w:hint="eastAsia" w:asciiTheme="minorEastAsia" w:hAnsiTheme="minorEastAsia" w:eastAsiaTheme="minorEastAsia" w:cstheme="minorEastAsia"/>
          <w:b w:val="0"/>
          <w:bCs w:val="0"/>
          <w:kern w:val="2"/>
          <w:sz w:val="24"/>
          <w:szCs w:val="24"/>
          <w:lang w:val="en-US" w:eastAsia="zh-CN" w:bidi="ar-SA"/>
        </w:rPr>
      </w:pPr>
    </w:p>
    <w:p w14:paraId="16454A2B">
      <w:pPr>
        <w:pageBreakBefore w:val="0"/>
        <w:kinsoku/>
        <w:wordWrap/>
        <w:overflowPunct/>
        <w:topLinePunct w:val="0"/>
        <w:bidi w:val="0"/>
        <w:adjustRightInd w:val="0"/>
        <w:snapToGrid w:val="0"/>
        <w:spacing w:line="360" w:lineRule="auto"/>
        <w:ind w:left="0" w:right="0"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甲方（全称）：</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rPr>
        <w:t>（采购人</w:t>
      </w:r>
      <w:r>
        <w:rPr>
          <w:rFonts w:hint="eastAsia" w:asciiTheme="minorEastAsia" w:hAnsiTheme="minorEastAsia" w:eastAsiaTheme="minorEastAsia" w:cstheme="minorEastAsia"/>
          <w:sz w:val="24"/>
          <w:szCs w:val="24"/>
          <w:lang w:eastAsia="zh-CN"/>
        </w:rPr>
        <w:t>、受采购人委托签订合同的单位</w:t>
      </w:r>
      <w:r>
        <w:rPr>
          <w:rFonts w:hint="eastAsia" w:asciiTheme="minorEastAsia" w:hAnsiTheme="minorEastAsia" w:eastAsiaTheme="minorEastAsia" w:cstheme="minorEastAsia"/>
          <w:sz w:val="24"/>
          <w:szCs w:val="24"/>
        </w:rPr>
        <w:t>或采购文件约定的合同甲方）</w:t>
      </w:r>
    </w:p>
    <w:p w14:paraId="08C3ACE4">
      <w:pPr>
        <w:pageBreakBefore w:val="0"/>
        <w:kinsoku/>
        <w:wordWrap/>
        <w:overflowPunct/>
        <w:topLinePunct w:val="0"/>
        <w:bidi w:val="0"/>
        <w:adjustRightInd w:val="0"/>
        <w:snapToGrid w:val="0"/>
        <w:spacing w:line="360" w:lineRule="auto"/>
        <w:ind w:left="0" w:right="0"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乙方</w:t>
      </w:r>
      <w:r>
        <w:rPr>
          <w:rFonts w:hint="eastAsia" w:asciiTheme="minorEastAsia" w:hAnsiTheme="minorEastAsia" w:eastAsiaTheme="minorEastAsia" w:cstheme="minorEastAsia"/>
          <w:sz w:val="24"/>
          <w:szCs w:val="24"/>
          <w:lang w:val="en-US" w:eastAsia="zh-CN"/>
        </w:rPr>
        <w:t>1</w:t>
      </w:r>
      <w:r>
        <w:rPr>
          <w:rFonts w:hint="eastAsia" w:asciiTheme="minorEastAsia" w:hAnsiTheme="minorEastAsia" w:eastAsiaTheme="minorEastAsia" w:cstheme="minorEastAsia"/>
          <w:sz w:val="24"/>
          <w:szCs w:val="24"/>
        </w:rPr>
        <w:t>（全称）：</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rPr>
        <w:t>（供应商）</w:t>
      </w:r>
    </w:p>
    <w:p w14:paraId="103C70F5">
      <w:pPr>
        <w:pageBreakBefore w:val="0"/>
        <w:kinsoku/>
        <w:wordWrap/>
        <w:overflowPunct/>
        <w:topLinePunct w:val="0"/>
        <w:bidi w:val="0"/>
        <w:adjustRightInd w:val="0"/>
        <w:snapToGrid w:val="0"/>
        <w:spacing w:line="360" w:lineRule="auto"/>
        <w:ind w:left="0" w:right="0"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乙方2（全称）：</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rPr>
        <w:t>（联合体成员供应商或其他合同主体）（如有）</w:t>
      </w:r>
    </w:p>
    <w:p w14:paraId="402BD491">
      <w:pPr>
        <w:pageBreakBefore w:val="0"/>
        <w:kinsoku/>
        <w:wordWrap/>
        <w:overflowPunct/>
        <w:topLinePunct w:val="0"/>
        <w:bidi w:val="0"/>
        <w:adjustRightInd w:val="0"/>
        <w:snapToGrid w:val="0"/>
        <w:spacing w:line="360" w:lineRule="auto"/>
        <w:ind w:left="0" w:right="0"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eastAsia="zh-CN"/>
        </w:rPr>
        <w:t>乙方</w:t>
      </w:r>
      <w:r>
        <w:rPr>
          <w:rFonts w:hint="eastAsia" w:asciiTheme="minorEastAsia" w:hAnsiTheme="minorEastAsia" w:eastAsiaTheme="minorEastAsia" w:cstheme="minorEastAsia"/>
          <w:sz w:val="24"/>
          <w:szCs w:val="24"/>
          <w:lang w:val="en-US" w:eastAsia="zh-CN"/>
        </w:rPr>
        <w:t>3（全称）</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rPr>
        <w:t>（联合体成员供应商或其他合同主体）（如有）</w:t>
      </w:r>
    </w:p>
    <w:p w14:paraId="4894FB1C">
      <w:pPr>
        <w:pageBreakBefore w:val="0"/>
        <w:kinsoku/>
        <w:wordWrap/>
        <w:overflowPunct/>
        <w:topLinePunct w:val="0"/>
        <w:bidi w:val="0"/>
        <w:snapToGrid w:val="0"/>
        <w:spacing w:line="360" w:lineRule="auto"/>
        <w:ind w:left="0" w:right="0" w:firstLine="480" w:firstLineChars="200"/>
        <w:rPr>
          <w:rFonts w:hint="eastAsia" w:asciiTheme="minorEastAsia" w:hAnsiTheme="minorEastAsia" w:eastAsiaTheme="minorEastAsia" w:cstheme="minorEastAsia"/>
          <w:sz w:val="24"/>
          <w:szCs w:val="24"/>
          <w:lang w:val="en-US" w:eastAsia="zh-CN"/>
        </w:rPr>
      </w:pPr>
    </w:p>
    <w:p w14:paraId="2BCB6E5C">
      <w:pPr>
        <w:pageBreakBefore w:val="0"/>
        <w:widowControl w:val="0"/>
        <w:kinsoku/>
        <w:wordWrap/>
        <w:overflowPunct/>
        <w:topLinePunct w:val="0"/>
        <w:bidi w:val="0"/>
        <w:adjustRightInd w:val="0"/>
        <w:snapToGrid w:val="0"/>
        <w:spacing w:line="360" w:lineRule="auto"/>
        <w:ind w:left="0" w:leftChars="0" w:firstLine="480" w:firstLineChars="200"/>
        <w:jc w:val="both"/>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依据《中华人民共和国民法典》、《中华人民共和国政府采购法》等有关的法律法规，以及</w:t>
      </w:r>
      <w:r>
        <w:rPr>
          <w:rFonts w:hint="eastAsia" w:asciiTheme="minorEastAsia" w:hAnsiTheme="minorEastAsia" w:eastAsiaTheme="minorEastAsia" w:cstheme="minorEastAsia"/>
          <w:i w:val="0"/>
          <w:iCs w:val="0"/>
          <w:kern w:val="2"/>
          <w:sz w:val="24"/>
          <w:szCs w:val="24"/>
          <w:u w:val="none"/>
          <w:lang w:val="en-US" w:eastAsia="zh-CN" w:bidi="ar-SA"/>
        </w:rPr>
        <w:t>本采购项目</w:t>
      </w:r>
      <w:r>
        <w:rPr>
          <w:rFonts w:hint="eastAsia" w:asciiTheme="minorEastAsia" w:hAnsiTheme="minorEastAsia" w:eastAsiaTheme="minorEastAsia" w:cstheme="minorEastAsia"/>
          <w:kern w:val="2"/>
          <w:sz w:val="24"/>
          <w:szCs w:val="24"/>
          <w:lang w:val="en-US" w:eastAsia="zh-CN" w:bidi="ar-SA"/>
        </w:rPr>
        <w:t xml:space="preserve">的招标/谈判文件等采购文件、乙方的《投标（响应）文件》及《中标（成交）通知书》，甲乙双方同意签订本合同。具体情况及要求如下：     </w:t>
      </w:r>
    </w:p>
    <w:p w14:paraId="4355B7FE">
      <w:pPr>
        <w:pageBreakBefore w:val="0"/>
        <w:numPr>
          <w:ilvl w:val="0"/>
          <w:numId w:val="4"/>
        </w:numPr>
        <w:kinsoku/>
        <w:wordWrap/>
        <w:overflowPunct/>
        <w:topLinePunct w:val="0"/>
        <w:bidi w:val="0"/>
        <w:adjustRightInd w:val="0"/>
        <w:snapToGrid w:val="0"/>
        <w:spacing w:line="360" w:lineRule="auto"/>
        <w:ind w:left="0" w:right="0" w:firstLine="482" w:firstLineChars="20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项目信息</w:t>
      </w:r>
    </w:p>
    <w:p w14:paraId="771CBFE7">
      <w:pPr>
        <w:pageBreakBefore w:val="0"/>
        <w:widowControl w:val="0"/>
        <w:numPr>
          <w:ilvl w:val="0"/>
          <w:numId w:val="5"/>
        </w:numPr>
        <w:kinsoku/>
        <w:wordWrap/>
        <w:overflowPunct/>
        <w:topLinePunct w:val="0"/>
        <w:bidi w:val="0"/>
        <w:adjustRightInd w:val="0"/>
        <w:snapToGrid w:val="0"/>
        <w:spacing w:line="360" w:lineRule="auto"/>
        <w:ind w:left="0" w:leftChars="0" w:firstLine="480" w:firstLineChars="200"/>
        <w:jc w:val="both"/>
        <w:rPr>
          <w:rFonts w:hint="eastAsia" w:asciiTheme="minorEastAsia" w:hAnsiTheme="minorEastAsia" w:eastAsiaTheme="minorEastAsia" w:cstheme="minorEastAsia"/>
          <w:kern w:val="2"/>
          <w:sz w:val="24"/>
          <w:szCs w:val="24"/>
          <w:u w:val="single"/>
          <w:lang w:val="en-US" w:eastAsia="zh-CN" w:bidi="ar-SA"/>
        </w:rPr>
      </w:pPr>
      <w:r>
        <w:rPr>
          <w:rFonts w:hint="eastAsia" w:asciiTheme="minorEastAsia" w:hAnsiTheme="minorEastAsia" w:eastAsiaTheme="minorEastAsia" w:cstheme="minorEastAsia"/>
          <w:kern w:val="2"/>
          <w:sz w:val="24"/>
          <w:szCs w:val="24"/>
          <w:lang w:val="en-US" w:eastAsia="zh-CN" w:bidi="ar-SA"/>
        </w:rPr>
        <w:t>采购项目名称：</w:t>
      </w:r>
      <w:r>
        <w:rPr>
          <w:rFonts w:hint="eastAsia" w:asciiTheme="minorEastAsia" w:hAnsiTheme="minorEastAsia" w:eastAsiaTheme="minorEastAsia" w:cstheme="minorEastAsia"/>
          <w:kern w:val="2"/>
          <w:sz w:val="24"/>
          <w:szCs w:val="24"/>
          <w:u w:val="single"/>
          <w:lang w:val="en-US" w:eastAsia="zh-CN" w:bidi="ar-SA"/>
        </w:rPr>
        <w:t xml:space="preserve">                                          </w:t>
      </w:r>
    </w:p>
    <w:p w14:paraId="000E3853">
      <w:pPr>
        <w:pageBreakBefore w:val="0"/>
        <w:widowControl w:val="0"/>
        <w:numPr>
          <w:ilvl w:val="-1"/>
          <w:numId w:val="0"/>
        </w:numPr>
        <w:tabs>
          <w:tab w:val="left" w:pos="999"/>
        </w:tabs>
        <w:kinsoku/>
        <w:wordWrap/>
        <w:overflowPunct/>
        <w:topLinePunct w:val="0"/>
        <w:bidi w:val="0"/>
        <w:adjustRightInd w:val="0"/>
        <w:snapToGrid w:val="0"/>
        <w:spacing w:line="360" w:lineRule="auto"/>
        <w:ind w:left="0" w:leftChars="0" w:firstLine="0" w:firstLineChars="0"/>
        <w:jc w:val="both"/>
        <w:rPr>
          <w:rFonts w:hint="eastAsia" w:asciiTheme="minorEastAsia" w:hAnsiTheme="minorEastAsia" w:eastAsiaTheme="minorEastAsia" w:cstheme="minorEastAsia"/>
          <w:kern w:val="2"/>
          <w:sz w:val="24"/>
          <w:szCs w:val="24"/>
          <w:u w:val="none"/>
          <w:lang w:val="en-US" w:eastAsia="zh-CN" w:bidi="ar-SA"/>
        </w:rPr>
      </w:pPr>
      <w:r>
        <w:rPr>
          <w:rFonts w:hint="eastAsia" w:asciiTheme="minorEastAsia" w:hAnsiTheme="minorEastAsia" w:eastAsiaTheme="minorEastAsia" w:cstheme="minorEastAsia"/>
          <w:kern w:val="2"/>
          <w:sz w:val="24"/>
          <w:szCs w:val="24"/>
          <w:u w:val="none"/>
          <w:lang w:val="en-US" w:eastAsia="zh-CN" w:bidi="ar-SA"/>
        </w:rPr>
        <w:t xml:space="preserve">         采购项目编号：</w:t>
      </w:r>
      <w:r>
        <w:rPr>
          <w:rFonts w:hint="eastAsia" w:asciiTheme="minorEastAsia" w:hAnsiTheme="minorEastAsia" w:eastAsiaTheme="minorEastAsia" w:cstheme="minorEastAsia"/>
          <w:kern w:val="2"/>
          <w:sz w:val="24"/>
          <w:szCs w:val="24"/>
          <w:u w:val="single"/>
          <w:lang w:val="en-US" w:eastAsia="zh-CN" w:bidi="ar-SA"/>
        </w:rPr>
        <w:t xml:space="preserve">                                          </w:t>
      </w:r>
    </w:p>
    <w:p w14:paraId="6666B89F">
      <w:pPr>
        <w:pageBreakBefore w:val="0"/>
        <w:widowControl w:val="0"/>
        <w:kinsoku/>
        <w:wordWrap/>
        <w:overflowPunct/>
        <w:topLinePunct w:val="0"/>
        <w:bidi w:val="0"/>
        <w:adjustRightInd w:val="0"/>
        <w:snapToGrid w:val="0"/>
        <w:spacing w:line="360" w:lineRule="auto"/>
        <w:ind w:left="0" w:leftChars="0" w:firstLine="480" w:firstLineChars="200"/>
        <w:jc w:val="both"/>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（2）采购计划编号：</w:t>
      </w:r>
      <w:r>
        <w:rPr>
          <w:rFonts w:hint="eastAsia" w:asciiTheme="minorEastAsia" w:hAnsiTheme="minorEastAsia" w:eastAsiaTheme="minorEastAsia" w:cstheme="minorEastAsia"/>
          <w:kern w:val="2"/>
          <w:sz w:val="24"/>
          <w:szCs w:val="24"/>
          <w:u w:val="single"/>
          <w:lang w:val="en-US" w:eastAsia="zh-CN" w:bidi="ar-SA"/>
        </w:rPr>
        <w:t xml:space="preserve">                                          </w:t>
      </w:r>
      <w:r>
        <w:rPr>
          <w:rFonts w:hint="eastAsia" w:asciiTheme="minorEastAsia" w:hAnsiTheme="minorEastAsia" w:eastAsiaTheme="minorEastAsia" w:cstheme="minorEastAsia"/>
          <w:kern w:val="2"/>
          <w:sz w:val="24"/>
          <w:szCs w:val="24"/>
          <w:lang w:val="en-US" w:eastAsia="zh-CN" w:bidi="ar-SA"/>
        </w:rPr>
        <w:t xml:space="preserve"> </w:t>
      </w:r>
    </w:p>
    <w:p w14:paraId="75A9B05C">
      <w:pPr>
        <w:pageBreakBefore w:val="0"/>
        <w:kinsoku/>
        <w:wordWrap/>
        <w:overflowPunct/>
        <w:topLinePunct w:val="0"/>
        <w:bidi w:val="0"/>
        <w:adjustRightInd w:val="0"/>
        <w:snapToGrid w:val="0"/>
        <w:spacing w:line="360" w:lineRule="auto"/>
        <w:ind w:left="0" w:right="0"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（3）项目内容：</w:t>
      </w:r>
    </w:p>
    <w:p w14:paraId="51D5A009">
      <w:pPr>
        <w:pageBreakBefore w:val="0"/>
        <w:kinsoku/>
        <w:wordWrap/>
        <w:overflowPunct/>
        <w:topLinePunct w:val="0"/>
        <w:bidi w:val="0"/>
        <w:adjustRightInd w:val="0"/>
        <w:snapToGrid w:val="0"/>
        <w:spacing w:line="360" w:lineRule="auto"/>
        <w:ind w:left="0" w:right="0" w:firstLine="480" w:firstLineChars="200"/>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lang w:eastAsia="zh-CN"/>
        </w:rPr>
        <w:t>采购标的及数量</w:t>
      </w:r>
      <w:r>
        <w:rPr>
          <w:rFonts w:hint="eastAsia" w:asciiTheme="minorEastAsia" w:hAnsiTheme="minorEastAsia" w:eastAsiaTheme="minorEastAsia" w:cstheme="minorEastAsia"/>
          <w:sz w:val="24"/>
          <w:szCs w:val="24"/>
          <w:lang w:val="en-US" w:eastAsia="zh-CN"/>
        </w:rPr>
        <w:t>（台/套</w:t>
      </w:r>
      <w:r>
        <w:rPr>
          <w:rFonts w:hint="eastAsia" w:asciiTheme="minorEastAsia" w:hAnsiTheme="minorEastAsia" w:eastAsiaTheme="minorEastAsia" w:cstheme="minorEastAsia"/>
          <w:sz w:val="24"/>
          <w:szCs w:val="24"/>
          <w:lang w:val="en" w:eastAsia="zh-CN"/>
        </w:rPr>
        <w:t>/个/架/组等</w:t>
      </w:r>
      <w:r>
        <w:rPr>
          <w:rFonts w:hint="eastAsia" w:asciiTheme="minorEastAsia" w:hAnsiTheme="minorEastAsia" w:eastAsiaTheme="minorEastAsia" w:cstheme="minorEastAsia"/>
          <w:sz w:val="24"/>
          <w:szCs w:val="24"/>
          <w:lang w:val="en-US" w:eastAsia="zh-CN"/>
        </w:rPr>
        <w:t>）</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sz w:val="24"/>
          <w:szCs w:val="24"/>
          <w:u w:val="none"/>
          <w:lang w:val="en-US" w:eastAsia="zh-CN"/>
        </w:rPr>
        <w:t xml:space="preserve">            </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sz w:val="24"/>
          <w:szCs w:val="24"/>
          <w:lang w:val="en-US" w:eastAsia="zh-CN"/>
        </w:rPr>
        <w:t xml:space="preserve"> </w:t>
      </w:r>
    </w:p>
    <w:p w14:paraId="00A07AD5">
      <w:pPr>
        <w:pageBreakBefore w:val="0"/>
        <w:numPr>
          <w:ilvl w:val="-1"/>
          <w:numId w:val="0"/>
        </w:numPr>
        <w:kinsoku/>
        <w:wordWrap/>
        <w:overflowPunct/>
        <w:topLinePunct w:val="0"/>
        <w:bidi w:val="0"/>
        <w:adjustRightInd w:val="0"/>
        <w:snapToGrid w:val="0"/>
        <w:spacing w:line="360" w:lineRule="auto"/>
        <w:ind w:left="0" w:right="0" w:firstLine="480" w:firstLineChars="200"/>
        <w:rPr>
          <w:rFonts w:hint="eastAsia" w:asciiTheme="minorEastAsia" w:hAnsiTheme="minorEastAsia" w:eastAsiaTheme="minorEastAsia" w:cstheme="minorEastAsia"/>
          <w:sz w:val="24"/>
          <w:szCs w:val="24"/>
          <w:lang w:val="en" w:eastAsia="zh-CN"/>
        </w:rPr>
      </w:pPr>
      <w:r>
        <w:rPr>
          <w:rFonts w:hint="eastAsia" w:asciiTheme="minorEastAsia" w:hAnsiTheme="minorEastAsia" w:eastAsiaTheme="minorEastAsia" w:cstheme="minorEastAsia"/>
          <w:sz w:val="24"/>
          <w:szCs w:val="24"/>
          <w:highlight w:val="none"/>
          <w:u w:val="none"/>
          <w:lang w:val="en-US" w:eastAsia="zh-CN"/>
        </w:rPr>
        <w:t xml:space="preserve">     </w:t>
      </w:r>
      <w:r>
        <w:rPr>
          <w:rFonts w:hint="eastAsia" w:asciiTheme="minorEastAsia" w:hAnsiTheme="minorEastAsia" w:eastAsiaTheme="minorEastAsia" w:cstheme="minorEastAsia"/>
          <w:sz w:val="24"/>
          <w:szCs w:val="24"/>
          <w:lang w:val="en-US" w:eastAsia="zh-CN"/>
        </w:rPr>
        <w:t>品牌：</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sz w:val="24"/>
          <w:szCs w:val="24"/>
          <w:u w:val="single"/>
          <w:lang w:val="en" w:eastAsia="zh-CN"/>
        </w:rPr>
        <w:t xml:space="preserve">   </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sz w:val="24"/>
          <w:szCs w:val="24"/>
          <w:u w:val="single"/>
          <w:lang w:val="en" w:eastAsia="zh-CN"/>
        </w:rPr>
        <w:t xml:space="preserve"> </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sz w:val="24"/>
          <w:szCs w:val="24"/>
          <w:u w:val="none"/>
          <w:lang w:val="en" w:eastAsia="zh-CN"/>
        </w:rPr>
        <w:t xml:space="preserve">     </w:t>
      </w:r>
      <w:r>
        <w:rPr>
          <w:rFonts w:hint="eastAsia" w:asciiTheme="minorEastAsia" w:hAnsiTheme="minorEastAsia" w:eastAsiaTheme="minorEastAsia" w:cstheme="minorEastAsia"/>
          <w:sz w:val="24"/>
          <w:szCs w:val="24"/>
          <w:lang w:val="en-US" w:eastAsia="zh-CN"/>
        </w:rPr>
        <w:t>规格型号：</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sz w:val="24"/>
          <w:szCs w:val="24"/>
          <w:u w:val="single"/>
          <w:lang w:val="en" w:eastAsia="zh-CN"/>
        </w:rPr>
        <w:t xml:space="preserve">  </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sz w:val="24"/>
          <w:szCs w:val="24"/>
          <w:u w:val="single"/>
          <w:lang w:val="en" w:eastAsia="zh-CN"/>
        </w:rPr>
        <w:t xml:space="preserve">   </w:t>
      </w:r>
    </w:p>
    <w:p w14:paraId="74C55303">
      <w:pPr>
        <w:pageBreakBefore w:val="0"/>
        <w:kinsoku/>
        <w:wordWrap/>
        <w:overflowPunct/>
        <w:topLinePunct w:val="0"/>
        <w:bidi w:val="0"/>
        <w:adjustRightInd w:val="0"/>
        <w:snapToGrid w:val="0"/>
        <w:spacing w:line="360" w:lineRule="auto"/>
        <w:ind w:left="0" w:right="0" w:firstLine="1080" w:firstLineChars="450"/>
        <w:rPr>
          <w:rFonts w:hint="eastAsia" w:asciiTheme="minorEastAsia" w:hAnsiTheme="minorEastAsia" w:eastAsiaTheme="minorEastAsia" w:cstheme="minorEastAsia"/>
          <w:sz w:val="24"/>
          <w:szCs w:val="24"/>
          <w:highlight w:val="none"/>
          <w:u w:val="single"/>
        </w:rPr>
      </w:pPr>
      <w:r>
        <w:rPr>
          <w:rFonts w:hint="eastAsia" w:asciiTheme="minorEastAsia" w:hAnsiTheme="minorEastAsia" w:eastAsiaTheme="minorEastAsia" w:cstheme="minorEastAsia"/>
          <w:sz w:val="24"/>
          <w:szCs w:val="24"/>
          <w:highlight w:val="none"/>
          <w:u w:val="none"/>
          <w:lang w:val="en-US" w:eastAsia="zh-CN"/>
        </w:rPr>
        <w:t>采购标的的技术要求、商务要求具体见附件。</w:t>
      </w:r>
    </w:p>
    <w:p w14:paraId="3BF17B41">
      <w:pPr>
        <w:pageBreakBefore w:val="0"/>
        <w:numPr>
          <w:ilvl w:val="-1"/>
          <w:numId w:val="0"/>
        </w:numPr>
        <w:kinsoku/>
        <w:wordWrap/>
        <w:overflowPunct/>
        <w:topLinePunct w:val="0"/>
        <w:bidi w:val="0"/>
        <w:adjustRightInd w:val="0"/>
        <w:snapToGrid w:val="0"/>
        <w:spacing w:line="360" w:lineRule="auto"/>
        <w:ind w:left="0" w:right="0" w:firstLine="1080" w:firstLineChars="450"/>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①涉及信息类产品，请填写该产品关键部件的品牌、型号：</w:t>
      </w:r>
    </w:p>
    <w:p w14:paraId="003BA4C9">
      <w:pPr>
        <w:pageBreakBefore w:val="0"/>
        <w:numPr>
          <w:ilvl w:val="-1"/>
          <w:numId w:val="0"/>
        </w:numPr>
        <w:kinsoku/>
        <w:wordWrap/>
        <w:overflowPunct/>
        <w:topLinePunct w:val="0"/>
        <w:bidi w:val="0"/>
        <w:adjustRightInd w:val="0"/>
        <w:snapToGrid w:val="0"/>
        <w:spacing w:line="360" w:lineRule="auto"/>
        <w:ind w:left="0" w:right="0" w:firstLine="480" w:firstLineChars="200"/>
        <w:rPr>
          <w:rFonts w:hint="eastAsia" w:asciiTheme="minorEastAsia" w:hAnsiTheme="minorEastAsia" w:eastAsiaTheme="minorEastAsia" w:cstheme="minorEastAsia"/>
          <w:kern w:val="0"/>
          <w:sz w:val="24"/>
          <w:szCs w:val="24"/>
          <w:u w:val="single"/>
          <w:lang w:val="en-US" w:eastAsia="zh-CN"/>
        </w:rPr>
      </w:pPr>
      <w:r>
        <w:rPr>
          <w:rFonts w:hint="eastAsia" w:asciiTheme="minorEastAsia" w:hAnsiTheme="minorEastAsia" w:eastAsiaTheme="minorEastAsia" w:cstheme="minorEastAsia"/>
          <w:sz w:val="24"/>
          <w:szCs w:val="24"/>
          <w:lang w:val="en-US" w:eastAsia="zh-CN"/>
        </w:rPr>
        <w:t xml:space="preserve">     标的名称：</w:t>
      </w:r>
      <w:r>
        <w:rPr>
          <w:rFonts w:hint="eastAsia" w:asciiTheme="minorEastAsia" w:hAnsiTheme="minorEastAsia" w:eastAsiaTheme="minorEastAsia" w:cstheme="minorEastAsia"/>
          <w:kern w:val="0"/>
          <w:sz w:val="24"/>
          <w:szCs w:val="24"/>
          <w:u w:val="single"/>
          <w:lang w:val="en-US" w:eastAsia="zh-CN"/>
        </w:rPr>
        <w:t xml:space="preserve">      </w:t>
      </w:r>
      <w:r>
        <w:rPr>
          <w:rFonts w:hint="eastAsia" w:asciiTheme="minorEastAsia" w:hAnsiTheme="minorEastAsia" w:eastAsiaTheme="minorEastAsia" w:cstheme="minorEastAsia"/>
          <w:kern w:val="0"/>
          <w:sz w:val="24"/>
          <w:szCs w:val="24"/>
          <w:u w:val="single"/>
          <w:lang w:val="en" w:eastAsia="zh-CN"/>
        </w:rPr>
        <w:t xml:space="preserve">               </w:t>
      </w:r>
      <w:r>
        <w:rPr>
          <w:rFonts w:hint="eastAsia" w:asciiTheme="minorEastAsia" w:hAnsiTheme="minorEastAsia" w:eastAsiaTheme="minorEastAsia" w:cstheme="minorEastAsia"/>
          <w:kern w:val="0"/>
          <w:sz w:val="24"/>
          <w:szCs w:val="24"/>
          <w:u w:val="single"/>
          <w:lang w:val="en-US" w:eastAsia="zh-CN"/>
        </w:rPr>
        <w:t xml:space="preserve">    </w:t>
      </w:r>
    </w:p>
    <w:p w14:paraId="04ED06A2">
      <w:pPr>
        <w:pageBreakBefore w:val="0"/>
        <w:numPr>
          <w:ilvl w:val="-1"/>
          <w:numId w:val="0"/>
        </w:numPr>
        <w:kinsoku/>
        <w:wordWrap/>
        <w:overflowPunct/>
        <w:topLinePunct w:val="0"/>
        <w:bidi w:val="0"/>
        <w:adjustRightInd w:val="0"/>
        <w:snapToGrid w:val="0"/>
        <w:spacing w:line="360" w:lineRule="auto"/>
        <w:ind w:left="0" w:right="0" w:firstLine="480" w:firstLineChars="200"/>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 xml:space="preserve">     关键部件：</w:t>
      </w:r>
      <w:r>
        <w:rPr>
          <w:rFonts w:hint="eastAsia" w:asciiTheme="minorEastAsia" w:hAnsiTheme="minorEastAsia" w:eastAsiaTheme="minorEastAsia" w:cstheme="minorEastAsia"/>
          <w:kern w:val="0"/>
          <w:sz w:val="24"/>
          <w:szCs w:val="24"/>
          <w:u w:val="single"/>
          <w:lang w:val="en-US" w:eastAsia="zh-CN"/>
        </w:rPr>
        <w:t xml:space="preserve">          </w:t>
      </w:r>
      <w:r>
        <w:rPr>
          <w:rFonts w:hint="eastAsia" w:asciiTheme="minorEastAsia" w:hAnsiTheme="minorEastAsia" w:eastAsiaTheme="minorEastAsia" w:cstheme="minorEastAsia"/>
          <w:kern w:val="0"/>
          <w:sz w:val="24"/>
          <w:szCs w:val="24"/>
          <w:u w:val="none"/>
          <w:lang w:val="en-US" w:eastAsia="zh-CN"/>
        </w:rPr>
        <w:t xml:space="preserve"> </w:t>
      </w:r>
      <w:r>
        <w:rPr>
          <w:rFonts w:hint="eastAsia" w:asciiTheme="minorEastAsia" w:hAnsiTheme="minorEastAsia" w:eastAsiaTheme="minorEastAsia" w:cstheme="minorEastAsia"/>
          <w:sz w:val="24"/>
          <w:szCs w:val="24"/>
          <w:lang w:val="en-US" w:eastAsia="zh-CN"/>
        </w:rPr>
        <w:t>品牌：</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sz w:val="24"/>
          <w:szCs w:val="24"/>
          <w:u w:val="none"/>
          <w:lang w:val="en-US" w:eastAsia="zh-CN"/>
        </w:rPr>
        <w:t xml:space="preserve"> </w:t>
      </w:r>
      <w:r>
        <w:rPr>
          <w:rFonts w:hint="eastAsia" w:asciiTheme="minorEastAsia" w:hAnsiTheme="minorEastAsia" w:eastAsiaTheme="minorEastAsia" w:cstheme="minorEastAsia"/>
          <w:sz w:val="24"/>
          <w:szCs w:val="24"/>
          <w:lang w:val="en-US" w:eastAsia="zh-CN"/>
        </w:rPr>
        <w:t>型号：</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sz w:val="24"/>
          <w:szCs w:val="24"/>
          <w:lang w:val="en-US" w:eastAsia="zh-CN"/>
        </w:rPr>
        <w:t xml:space="preserve"> </w:t>
      </w:r>
    </w:p>
    <w:p w14:paraId="5E252416">
      <w:pPr>
        <w:pageBreakBefore w:val="0"/>
        <w:kinsoku/>
        <w:wordWrap/>
        <w:overflowPunct/>
        <w:topLinePunct w:val="0"/>
        <w:autoSpaceDE w:val="0"/>
        <w:autoSpaceDN w:val="0"/>
        <w:bidi w:val="0"/>
        <w:adjustRightInd w:val="0"/>
        <w:snapToGrid w:val="0"/>
        <w:spacing w:line="360" w:lineRule="auto"/>
        <w:ind w:firstLine="480" w:firstLineChars="200"/>
        <w:rPr>
          <w:rFonts w:hint="eastAsia" w:asciiTheme="minorEastAsia" w:hAnsiTheme="minorEastAsia" w:eastAsiaTheme="minorEastAsia" w:cstheme="minorEastAsia"/>
          <w:sz w:val="24"/>
          <w:szCs w:val="24"/>
          <w:lang w:val="en-US" w:eastAsia="zh-CN" w:bidi="ar-SA"/>
        </w:rPr>
      </w:pPr>
      <w:r>
        <w:rPr>
          <w:rFonts w:hint="eastAsia" w:asciiTheme="minorEastAsia" w:hAnsiTheme="minorEastAsia" w:eastAsiaTheme="minorEastAsia" w:cstheme="minorEastAsia"/>
          <w:sz w:val="24"/>
          <w:szCs w:val="24"/>
          <w:lang w:val="en-US" w:eastAsia="zh-CN" w:bidi="ar-SA"/>
        </w:rPr>
        <w:t xml:space="preserve">     </w:t>
      </w:r>
      <w:r>
        <w:rPr>
          <w:rFonts w:hint="eastAsia" w:asciiTheme="minorEastAsia" w:hAnsiTheme="minorEastAsia" w:eastAsiaTheme="minorEastAsia" w:cstheme="minorEastAsia"/>
          <w:kern w:val="2"/>
          <w:sz w:val="24"/>
          <w:szCs w:val="24"/>
          <w:lang w:val="en-US" w:eastAsia="zh-CN" w:bidi="ar-SA"/>
        </w:rPr>
        <w:t>关键部件</w:t>
      </w:r>
      <w:r>
        <w:rPr>
          <w:rFonts w:hint="eastAsia" w:asciiTheme="minorEastAsia" w:hAnsiTheme="minorEastAsia" w:eastAsiaTheme="minorEastAsia" w:cstheme="minorEastAsia"/>
          <w:sz w:val="24"/>
          <w:szCs w:val="24"/>
          <w:lang w:val="en-US" w:eastAsia="zh-CN" w:bidi="ar-SA"/>
        </w:rPr>
        <w:t>：</w:t>
      </w:r>
      <w:r>
        <w:rPr>
          <w:rFonts w:hint="eastAsia" w:asciiTheme="minorEastAsia" w:hAnsiTheme="minorEastAsia" w:eastAsiaTheme="minorEastAsia" w:cstheme="minorEastAsia"/>
          <w:sz w:val="24"/>
          <w:szCs w:val="24"/>
          <w:u w:val="single"/>
          <w:lang w:val="en-US" w:eastAsia="zh-CN" w:bidi="ar-SA"/>
        </w:rPr>
        <w:t xml:space="preserve">          </w:t>
      </w:r>
      <w:r>
        <w:rPr>
          <w:rFonts w:hint="eastAsia" w:asciiTheme="minorEastAsia" w:hAnsiTheme="minorEastAsia" w:eastAsiaTheme="minorEastAsia" w:cstheme="minorEastAsia"/>
          <w:sz w:val="24"/>
          <w:szCs w:val="24"/>
          <w:u w:val="none"/>
          <w:lang w:val="en-US" w:eastAsia="zh-CN" w:bidi="ar-SA"/>
        </w:rPr>
        <w:t xml:space="preserve"> </w:t>
      </w:r>
      <w:r>
        <w:rPr>
          <w:rFonts w:hint="eastAsia" w:asciiTheme="minorEastAsia" w:hAnsiTheme="minorEastAsia" w:eastAsiaTheme="minorEastAsia" w:cstheme="minorEastAsia"/>
          <w:sz w:val="24"/>
          <w:szCs w:val="24"/>
          <w:lang w:val="en-US" w:eastAsia="zh-CN" w:bidi="ar-SA"/>
        </w:rPr>
        <w:t>品牌：</w:t>
      </w:r>
      <w:r>
        <w:rPr>
          <w:rFonts w:hint="eastAsia" w:asciiTheme="minorEastAsia" w:hAnsiTheme="minorEastAsia" w:eastAsiaTheme="minorEastAsia" w:cstheme="minorEastAsia"/>
          <w:sz w:val="24"/>
          <w:szCs w:val="24"/>
          <w:u w:val="single"/>
          <w:lang w:val="en-US" w:eastAsia="zh-CN" w:bidi="ar-SA"/>
        </w:rPr>
        <w:t xml:space="preserve">        </w:t>
      </w:r>
      <w:r>
        <w:rPr>
          <w:rFonts w:hint="eastAsia" w:asciiTheme="minorEastAsia" w:hAnsiTheme="minorEastAsia" w:eastAsiaTheme="minorEastAsia" w:cstheme="minorEastAsia"/>
          <w:sz w:val="24"/>
          <w:szCs w:val="24"/>
          <w:u w:val="none"/>
          <w:lang w:val="en-US" w:eastAsia="zh-CN" w:bidi="ar-SA"/>
        </w:rPr>
        <w:t xml:space="preserve"> </w:t>
      </w:r>
      <w:r>
        <w:rPr>
          <w:rFonts w:hint="eastAsia" w:asciiTheme="minorEastAsia" w:hAnsiTheme="minorEastAsia" w:eastAsiaTheme="minorEastAsia" w:cstheme="minorEastAsia"/>
          <w:sz w:val="24"/>
          <w:szCs w:val="24"/>
          <w:lang w:val="en-US" w:eastAsia="zh-CN" w:bidi="ar-SA"/>
        </w:rPr>
        <w:t>型号：</w:t>
      </w:r>
      <w:r>
        <w:rPr>
          <w:rFonts w:hint="eastAsia" w:asciiTheme="minorEastAsia" w:hAnsiTheme="minorEastAsia" w:eastAsiaTheme="minorEastAsia" w:cstheme="minorEastAsia"/>
          <w:sz w:val="24"/>
          <w:szCs w:val="24"/>
          <w:u w:val="single"/>
          <w:lang w:val="en-US" w:eastAsia="zh-CN" w:bidi="ar-SA"/>
        </w:rPr>
        <w:t xml:space="preserve">       </w:t>
      </w:r>
      <w:r>
        <w:rPr>
          <w:rFonts w:hint="eastAsia" w:asciiTheme="minorEastAsia" w:hAnsiTheme="minorEastAsia" w:eastAsiaTheme="minorEastAsia" w:cstheme="minorEastAsia"/>
          <w:sz w:val="24"/>
          <w:szCs w:val="24"/>
          <w:lang w:val="en-US" w:eastAsia="zh-CN" w:bidi="ar-SA"/>
        </w:rPr>
        <w:t xml:space="preserve"> </w:t>
      </w:r>
    </w:p>
    <w:p w14:paraId="5D73A848">
      <w:pPr>
        <w:pageBreakBefore w:val="0"/>
        <w:kinsoku/>
        <w:wordWrap/>
        <w:overflowPunct/>
        <w:topLinePunct w:val="0"/>
        <w:autoSpaceDE w:val="0"/>
        <w:autoSpaceDN w:val="0"/>
        <w:bidi w:val="0"/>
        <w:adjustRightInd w:val="0"/>
        <w:snapToGrid w:val="0"/>
        <w:spacing w:line="360" w:lineRule="auto"/>
        <w:ind w:firstLine="480" w:firstLineChars="200"/>
        <w:rPr>
          <w:rFonts w:hint="eastAsia" w:asciiTheme="minorEastAsia" w:hAnsiTheme="minorEastAsia" w:eastAsiaTheme="minorEastAsia" w:cstheme="minorEastAsia"/>
          <w:sz w:val="24"/>
          <w:szCs w:val="24"/>
          <w:lang w:val="en-US" w:eastAsia="zh-CN" w:bidi="ar-SA"/>
        </w:rPr>
      </w:pPr>
      <w:r>
        <w:rPr>
          <w:rFonts w:hint="eastAsia" w:asciiTheme="minorEastAsia" w:hAnsiTheme="minorEastAsia" w:eastAsiaTheme="minorEastAsia" w:cstheme="minorEastAsia"/>
          <w:sz w:val="24"/>
          <w:szCs w:val="24"/>
          <w:lang w:val="en-US" w:eastAsia="zh-CN" w:bidi="ar-SA"/>
        </w:rPr>
        <w:t xml:space="preserve">     关键部件：</w:t>
      </w:r>
      <w:r>
        <w:rPr>
          <w:rFonts w:hint="eastAsia" w:asciiTheme="minorEastAsia" w:hAnsiTheme="minorEastAsia" w:eastAsiaTheme="minorEastAsia" w:cstheme="minorEastAsia"/>
          <w:sz w:val="24"/>
          <w:szCs w:val="24"/>
          <w:u w:val="single"/>
          <w:lang w:val="en-US" w:eastAsia="zh-CN" w:bidi="ar-SA"/>
        </w:rPr>
        <w:t xml:space="preserve">          </w:t>
      </w:r>
      <w:r>
        <w:rPr>
          <w:rFonts w:hint="eastAsia" w:asciiTheme="minorEastAsia" w:hAnsiTheme="minorEastAsia" w:eastAsiaTheme="minorEastAsia" w:cstheme="minorEastAsia"/>
          <w:sz w:val="24"/>
          <w:szCs w:val="24"/>
          <w:u w:val="none"/>
          <w:lang w:val="en-US" w:eastAsia="zh-CN" w:bidi="ar-SA"/>
        </w:rPr>
        <w:t xml:space="preserve"> </w:t>
      </w:r>
      <w:r>
        <w:rPr>
          <w:rFonts w:hint="eastAsia" w:asciiTheme="minorEastAsia" w:hAnsiTheme="minorEastAsia" w:eastAsiaTheme="minorEastAsia" w:cstheme="minorEastAsia"/>
          <w:sz w:val="24"/>
          <w:szCs w:val="24"/>
          <w:lang w:val="en-US" w:eastAsia="zh-CN" w:bidi="ar-SA"/>
        </w:rPr>
        <w:t>品牌：</w:t>
      </w:r>
      <w:r>
        <w:rPr>
          <w:rFonts w:hint="eastAsia" w:asciiTheme="minorEastAsia" w:hAnsiTheme="minorEastAsia" w:eastAsiaTheme="minorEastAsia" w:cstheme="minorEastAsia"/>
          <w:sz w:val="24"/>
          <w:szCs w:val="24"/>
          <w:u w:val="single"/>
          <w:lang w:val="en-US" w:eastAsia="zh-CN" w:bidi="ar-SA"/>
        </w:rPr>
        <w:t xml:space="preserve">        </w:t>
      </w:r>
      <w:r>
        <w:rPr>
          <w:rFonts w:hint="eastAsia" w:asciiTheme="minorEastAsia" w:hAnsiTheme="minorEastAsia" w:eastAsiaTheme="minorEastAsia" w:cstheme="minorEastAsia"/>
          <w:sz w:val="24"/>
          <w:szCs w:val="24"/>
          <w:u w:val="none"/>
          <w:lang w:val="en-US" w:eastAsia="zh-CN" w:bidi="ar-SA"/>
        </w:rPr>
        <w:t xml:space="preserve"> </w:t>
      </w:r>
      <w:r>
        <w:rPr>
          <w:rFonts w:hint="eastAsia" w:asciiTheme="minorEastAsia" w:hAnsiTheme="minorEastAsia" w:eastAsiaTheme="minorEastAsia" w:cstheme="minorEastAsia"/>
          <w:sz w:val="24"/>
          <w:szCs w:val="24"/>
          <w:lang w:val="en-US" w:eastAsia="zh-CN" w:bidi="ar-SA"/>
        </w:rPr>
        <w:t>型号：</w:t>
      </w:r>
      <w:r>
        <w:rPr>
          <w:rFonts w:hint="eastAsia" w:asciiTheme="minorEastAsia" w:hAnsiTheme="minorEastAsia" w:eastAsiaTheme="minorEastAsia" w:cstheme="minorEastAsia"/>
          <w:sz w:val="24"/>
          <w:szCs w:val="24"/>
          <w:u w:val="single"/>
          <w:lang w:val="en-US" w:eastAsia="zh-CN" w:bidi="ar-SA"/>
        </w:rPr>
        <w:t xml:space="preserve">       </w:t>
      </w:r>
    </w:p>
    <w:p w14:paraId="51F4BADA">
      <w:pPr>
        <w:pageBreakBefore w:val="0"/>
        <w:numPr>
          <w:ilvl w:val="-1"/>
          <w:numId w:val="0"/>
        </w:numPr>
        <w:kinsoku/>
        <w:wordWrap/>
        <w:overflowPunct/>
        <w:topLinePunct w:val="0"/>
        <w:autoSpaceDE w:val="0"/>
        <w:autoSpaceDN w:val="0"/>
        <w:bidi w:val="0"/>
        <w:adjustRightInd w:val="0"/>
        <w:snapToGrid w:val="0"/>
        <w:spacing w:line="360" w:lineRule="auto"/>
        <w:ind w:firstLine="0" w:firstLineChars="0"/>
        <w:rPr>
          <w:rFonts w:hint="eastAsia" w:asciiTheme="minorEastAsia" w:hAnsiTheme="minorEastAsia" w:eastAsiaTheme="minorEastAsia" w:cstheme="minorEastAsia"/>
          <w:sz w:val="24"/>
          <w:szCs w:val="24"/>
          <w:lang w:val="en-US" w:eastAsia="zh-CN" w:bidi="ar-SA"/>
        </w:rPr>
      </w:pPr>
      <w:r>
        <w:rPr>
          <w:rFonts w:hint="eastAsia" w:asciiTheme="minorEastAsia" w:hAnsiTheme="minorEastAsia" w:eastAsiaTheme="minorEastAsia" w:cstheme="minorEastAsia"/>
          <w:sz w:val="24"/>
          <w:szCs w:val="24"/>
          <w:lang w:val="en-US" w:eastAsia="zh-CN" w:bidi="ar-SA"/>
        </w:rPr>
        <w:t xml:space="preserve">   （注：关键部件是指财政部会同有关部门发布的政府采购需求标准规定的需要通过国家有关部门指定的测评机构开展的安全可靠测评的软硬件，如CPU芯片、操作系统、数据库等。）</w:t>
      </w:r>
    </w:p>
    <w:p w14:paraId="6CB4B765">
      <w:pPr>
        <w:pageBreakBefore w:val="0"/>
        <w:numPr>
          <w:ilvl w:val="-1"/>
          <w:numId w:val="0"/>
        </w:numPr>
        <w:kinsoku/>
        <w:wordWrap/>
        <w:overflowPunct/>
        <w:topLinePunct w:val="0"/>
        <w:autoSpaceDE w:val="0"/>
        <w:autoSpaceDN w:val="0"/>
        <w:bidi w:val="0"/>
        <w:adjustRightInd w:val="0"/>
        <w:snapToGrid w:val="0"/>
        <w:spacing w:line="360" w:lineRule="auto"/>
        <w:ind w:firstLine="0" w:firstLineChars="0"/>
        <w:rPr>
          <w:rFonts w:hint="eastAsia" w:asciiTheme="minorEastAsia" w:hAnsiTheme="minorEastAsia" w:eastAsiaTheme="minorEastAsia" w:cstheme="minorEastAsia"/>
          <w:sz w:val="24"/>
          <w:szCs w:val="24"/>
          <w:lang w:val="en-US" w:eastAsia="zh-CN" w:bidi="ar-SA"/>
        </w:rPr>
      </w:pPr>
      <w:r>
        <w:rPr>
          <w:rFonts w:hint="eastAsia" w:asciiTheme="minorEastAsia" w:hAnsiTheme="minorEastAsia" w:eastAsiaTheme="minorEastAsia" w:cstheme="minorEastAsia"/>
          <w:sz w:val="24"/>
          <w:szCs w:val="24"/>
          <w:lang w:val="en-US" w:eastAsia="zh-CN" w:bidi="ar-SA"/>
        </w:rPr>
        <w:t xml:space="preserve">         ②涉及车辆采购，请填写是否属于新能源汽车：</w:t>
      </w:r>
    </w:p>
    <w:p w14:paraId="10C0BE4C">
      <w:pPr>
        <w:pageBreakBefore w:val="0"/>
        <w:numPr>
          <w:ilvl w:val="-1"/>
          <w:numId w:val="0"/>
        </w:numPr>
        <w:kinsoku/>
        <w:wordWrap/>
        <w:overflowPunct/>
        <w:topLinePunct w:val="0"/>
        <w:autoSpaceDE w:val="0"/>
        <w:autoSpaceDN w:val="0"/>
        <w:bidi w:val="0"/>
        <w:adjustRightInd w:val="0"/>
        <w:snapToGrid w:val="0"/>
        <w:spacing w:line="360" w:lineRule="auto"/>
        <w:ind w:firstLine="0" w:firstLineChars="0"/>
        <w:rPr>
          <w:rFonts w:hint="eastAsia" w:asciiTheme="minorEastAsia" w:hAnsiTheme="minorEastAsia" w:eastAsiaTheme="minorEastAsia" w:cstheme="minorEastAsia"/>
          <w:iCs w:val="0"/>
          <w:sz w:val="24"/>
          <w:szCs w:val="24"/>
          <w:lang w:val="en-US" w:eastAsia="zh-CN" w:bidi="ar-SA"/>
        </w:rPr>
      </w:pPr>
      <w:r>
        <w:rPr>
          <w:rFonts w:hint="eastAsia" w:asciiTheme="minorEastAsia" w:hAnsiTheme="minorEastAsia" w:eastAsiaTheme="minorEastAsia" w:cstheme="minorEastAsia"/>
          <w:sz w:val="24"/>
          <w:szCs w:val="24"/>
          <w:lang w:val="en-US" w:eastAsia="zh-CN" w:bidi="ar-SA"/>
        </w:rPr>
        <w:t xml:space="preserve">         </w:t>
      </w:r>
      <w:r>
        <w:rPr>
          <w:rFonts w:hint="eastAsia" w:asciiTheme="minorEastAsia" w:hAnsiTheme="minorEastAsia" w:eastAsiaTheme="minorEastAsia" w:cstheme="minorEastAsia"/>
          <w:iCs w:val="0"/>
          <w:sz w:val="24"/>
          <w:szCs w:val="24"/>
          <w:lang w:val="en-US" w:eastAsia="zh-CN" w:bidi="ar-SA"/>
        </w:rPr>
        <w:sym w:font="Wingdings" w:char="00A8"/>
      </w:r>
      <w:r>
        <w:rPr>
          <w:rFonts w:hint="eastAsia" w:asciiTheme="minorEastAsia" w:hAnsiTheme="minorEastAsia" w:eastAsiaTheme="minorEastAsia" w:cstheme="minorEastAsia"/>
          <w:iCs w:val="0"/>
          <w:sz w:val="24"/>
          <w:szCs w:val="24"/>
          <w:lang w:val="en-US" w:eastAsia="zh-CN" w:bidi="ar-SA"/>
        </w:rPr>
        <w:t>是，《政府采购品目分类目录》底级品目名称</w:t>
      </w:r>
      <w:r>
        <w:rPr>
          <w:rFonts w:hint="eastAsia" w:asciiTheme="minorEastAsia" w:hAnsiTheme="minorEastAsia" w:eastAsiaTheme="minorEastAsia" w:cstheme="minorEastAsia"/>
          <w:sz w:val="24"/>
          <w:szCs w:val="24"/>
          <w:lang w:val="en-US" w:eastAsia="zh-CN" w:bidi="ar-SA"/>
        </w:rPr>
        <w:t>：</w:t>
      </w:r>
      <w:r>
        <w:rPr>
          <w:rFonts w:hint="eastAsia" w:asciiTheme="minorEastAsia" w:hAnsiTheme="minorEastAsia" w:eastAsiaTheme="minorEastAsia" w:cstheme="minorEastAsia"/>
          <w:sz w:val="24"/>
          <w:szCs w:val="24"/>
          <w:u w:val="single"/>
          <w:lang w:val="en-US" w:eastAsia="zh-CN" w:bidi="ar-SA"/>
        </w:rPr>
        <w:t xml:space="preserve">     </w:t>
      </w:r>
      <w:r>
        <w:rPr>
          <w:rFonts w:hint="eastAsia" w:asciiTheme="minorEastAsia" w:hAnsiTheme="minorEastAsia" w:eastAsiaTheme="minorEastAsia" w:cstheme="minorEastAsia"/>
          <w:sz w:val="24"/>
          <w:szCs w:val="24"/>
          <w:lang w:val="en-US" w:eastAsia="zh-CN" w:bidi="ar-SA"/>
        </w:rPr>
        <w:t xml:space="preserve"> 数量：</w:t>
      </w:r>
      <w:r>
        <w:rPr>
          <w:rFonts w:hint="eastAsia" w:asciiTheme="minorEastAsia" w:hAnsiTheme="minorEastAsia" w:eastAsiaTheme="minorEastAsia" w:cstheme="minorEastAsia"/>
          <w:sz w:val="24"/>
          <w:szCs w:val="24"/>
          <w:u w:val="single"/>
          <w:lang w:val="en-US" w:eastAsia="zh-CN" w:bidi="ar-SA"/>
        </w:rPr>
        <w:t xml:space="preserve">    </w:t>
      </w:r>
      <w:r>
        <w:rPr>
          <w:rFonts w:hint="eastAsia" w:asciiTheme="minorEastAsia" w:hAnsiTheme="minorEastAsia" w:eastAsiaTheme="minorEastAsia" w:cstheme="minorEastAsia"/>
          <w:sz w:val="24"/>
          <w:szCs w:val="24"/>
          <w:lang w:val="en-US" w:eastAsia="zh-CN" w:bidi="ar-SA"/>
        </w:rPr>
        <w:t xml:space="preserve"> 金额：</w:t>
      </w:r>
      <w:r>
        <w:rPr>
          <w:rFonts w:hint="eastAsia" w:asciiTheme="minorEastAsia" w:hAnsiTheme="minorEastAsia" w:eastAsiaTheme="minorEastAsia" w:cstheme="minorEastAsia"/>
          <w:sz w:val="24"/>
          <w:szCs w:val="24"/>
          <w:u w:val="single"/>
          <w:lang w:val="en-US" w:eastAsia="zh-CN" w:bidi="ar-SA"/>
        </w:rPr>
        <w:t xml:space="preserve">     </w:t>
      </w:r>
      <w:r>
        <w:rPr>
          <w:rFonts w:hint="eastAsia" w:asciiTheme="minorEastAsia" w:hAnsiTheme="minorEastAsia" w:eastAsiaTheme="minorEastAsia" w:cstheme="minorEastAsia"/>
          <w:iCs w:val="0"/>
          <w:sz w:val="24"/>
          <w:szCs w:val="24"/>
          <w:lang w:val="en-US" w:eastAsia="zh-CN" w:bidi="ar-SA"/>
        </w:rPr>
        <w:t xml:space="preserve"> </w:t>
      </w:r>
    </w:p>
    <w:p w14:paraId="3F3E09E0">
      <w:pPr>
        <w:pageBreakBefore w:val="0"/>
        <w:numPr>
          <w:ilvl w:val="-1"/>
          <w:numId w:val="0"/>
        </w:numPr>
        <w:kinsoku/>
        <w:wordWrap/>
        <w:overflowPunct/>
        <w:topLinePunct w:val="0"/>
        <w:autoSpaceDE w:val="0"/>
        <w:autoSpaceDN w:val="0"/>
        <w:bidi w:val="0"/>
        <w:adjustRightInd w:val="0"/>
        <w:snapToGrid w:val="0"/>
        <w:spacing w:line="360" w:lineRule="auto"/>
        <w:ind w:firstLine="0" w:firstLineChars="0"/>
        <w:rPr>
          <w:rFonts w:hint="eastAsia" w:asciiTheme="minorEastAsia" w:hAnsiTheme="minorEastAsia" w:eastAsiaTheme="minorEastAsia" w:cstheme="minorEastAsia"/>
          <w:iCs w:val="0"/>
          <w:sz w:val="24"/>
          <w:szCs w:val="24"/>
          <w:lang w:val="en-US" w:eastAsia="zh-CN" w:bidi="ar-SA"/>
        </w:rPr>
      </w:pPr>
      <w:r>
        <w:rPr>
          <w:rFonts w:hint="eastAsia" w:asciiTheme="minorEastAsia" w:hAnsiTheme="minorEastAsia" w:eastAsiaTheme="minorEastAsia" w:cstheme="minorEastAsia"/>
          <w:iCs w:val="0"/>
          <w:sz w:val="24"/>
          <w:szCs w:val="24"/>
          <w:lang w:val="en-US" w:eastAsia="zh-CN" w:bidi="ar-SA"/>
        </w:rPr>
        <w:t xml:space="preserve">         </w:t>
      </w:r>
      <w:r>
        <w:rPr>
          <w:rFonts w:hint="eastAsia" w:asciiTheme="minorEastAsia" w:hAnsiTheme="minorEastAsia" w:eastAsiaTheme="minorEastAsia" w:cstheme="minorEastAsia"/>
          <w:iCs w:val="0"/>
          <w:sz w:val="24"/>
          <w:szCs w:val="24"/>
          <w:lang w:val="en-US" w:eastAsia="zh-CN" w:bidi="ar-SA"/>
        </w:rPr>
        <w:sym w:font="Wingdings" w:char="00FE"/>
      </w:r>
      <w:r>
        <w:rPr>
          <w:rFonts w:hint="eastAsia" w:asciiTheme="minorEastAsia" w:hAnsiTheme="minorEastAsia" w:eastAsiaTheme="minorEastAsia" w:cstheme="minorEastAsia"/>
          <w:iCs w:val="0"/>
          <w:sz w:val="24"/>
          <w:szCs w:val="24"/>
          <w:lang w:val="en-US" w:eastAsia="zh-CN" w:bidi="ar-SA"/>
        </w:rPr>
        <w:t>否</w:t>
      </w:r>
    </w:p>
    <w:p w14:paraId="6857BA6A">
      <w:pPr>
        <w:keepNext w:val="0"/>
        <w:keepLines w:val="0"/>
        <w:pageBreakBefore w:val="0"/>
        <w:widowControl/>
        <w:numPr>
          <w:ilvl w:val="-1"/>
          <w:numId w:val="0"/>
        </w:numPr>
        <w:kinsoku/>
        <w:wordWrap/>
        <w:overflowPunct/>
        <w:topLinePunct w:val="0"/>
        <w:autoSpaceDE w:val="0"/>
        <w:autoSpaceDN w:val="0"/>
        <w:bidi w:val="0"/>
        <w:adjustRightInd w:val="0"/>
        <w:snapToGrid w:val="0"/>
        <w:spacing w:line="360" w:lineRule="auto"/>
        <w:ind w:left="0" w:firstLine="480" w:firstLineChars="200"/>
        <w:textAlignment w:val="auto"/>
        <w:rPr>
          <w:rFonts w:hint="eastAsia" w:asciiTheme="minorEastAsia" w:hAnsiTheme="minorEastAsia" w:eastAsiaTheme="minorEastAsia" w:cstheme="minorEastAsia"/>
          <w:iCs w:val="0"/>
          <w:sz w:val="24"/>
          <w:szCs w:val="24"/>
          <w:lang w:val="en-US" w:eastAsia="zh-CN" w:bidi="ar-SA"/>
        </w:rPr>
      </w:pPr>
      <w:r>
        <w:rPr>
          <w:rFonts w:hint="eastAsia" w:asciiTheme="minorEastAsia" w:hAnsiTheme="minorEastAsia" w:eastAsiaTheme="minorEastAsia" w:cstheme="minorEastAsia"/>
          <w:iCs w:val="0"/>
          <w:sz w:val="24"/>
          <w:szCs w:val="24"/>
          <w:lang w:val="en-US" w:eastAsia="zh-CN" w:bidi="ar-SA"/>
        </w:rPr>
        <w:t>（</w:t>
      </w:r>
      <w:r>
        <w:rPr>
          <w:rFonts w:hint="eastAsia" w:asciiTheme="minorEastAsia" w:hAnsiTheme="minorEastAsia" w:eastAsiaTheme="minorEastAsia" w:cstheme="minorEastAsia"/>
          <w:iCs w:val="0"/>
          <w:sz w:val="24"/>
          <w:szCs w:val="24"/>
          <w:lang w:val="en" w:eastAsia="zh-CN" w:bidi="ar-SA"/>
        </w:rPr>
        <w:t>4</w:t>
      </w:r>
      <w:r>
        <w:rPr>
          <w:rFonts w:hint="eastAsia" w:asciiTheme="minorEastAsia" w:hAnsiTheme="minorEastAsia" w:eastAsiaTheme="minorEastAsia" w:cstheme="minorEastAsia"/>
          <w:iCs w:val="0"/>
          <w:sz w:val="24"/>
          <w:szCs w:val="24"/>
          <w:lang w:val="en-US" w:eastAsia="zh-CN" w:bidi="ar-SA"/>
        </w:rPr>
        <w:t>）政府采购组织形式：</w:t>
      </w:r>
      <w:r>
        <w:rPr>
          <w:rFonts w:hint="eastAsia" w:asciiTheme="minorEastAsia" w:hAnsiTheme="minorEastAsia" w:eastAsiaTheme="minorEastAsia" w:cstheme="minorEastAsia"/>
          <w:iCs w:val="0"/>
          <w:sz w:val="24"/>
          <w:szCs w:val="24"/>
          <w:lang w:val="en-US" w:eastAsia="zh-CN" w:bidi="ar-SA"/>
        </w:rPr>
        <w:sym w:font="Wingdings" w:char="00A8"/>
      </w:r>
      <w:r>
        <w:rPr>
          <w:rFonts w:hint="eastAsia" w:asciiTheme="minorEastAsia" w:hAnsiTheme="minorEastAsia" w:eastAsiaTheme="minorEastAsia" w:cstheme="minorEastAsia"/>
          <w:iCs w:val="0"/>
          <w:sz w:val="24"/>
          <w:szCs w:val="24"/>
          <w:lang w:val="en-US" w:eastAsia="zh-CN" w:bidi="ar-SA"/>
        </w:rPr>
        <w:t xml:space="preserve">政府集中采购  </w:t>
      </w:r>
      <w:r>
        <w:rPr>
          <w:rFonts w:hint="eastAsia" w:asciiTheme="minorEastAsia" w:hAnsiTheme="minorEastAsia" w:eastAsiaTheme="minorEastAsia" w:cstheme="minorEastAsia"/>
          <w:iCs w:val="0"/>
          <w:sz w:val="24"/>
          <w:szCs w:val="24"/>
          <w:lang w:val="en-US" w:eastAsia="zh-CN" w:bidi="ar-SA"/>
        </w:rPr>
        <w:sym w:font="Wingdings" w:char="00A8"/>
      </w:r>
      <w:r>
        <w:rPr>
          <w:rFonts w:hint="eastAsia" w:asciiTheme="minorEastAsia" w:hAnsiTheme="minorEastAsia" w:eastAsiaTheme="minorEastAsia" w:cstheme="minorEastAsia"/>
          <w:iCs w:val="0"/>
          <w:sz w:val="24"/>
          <w:szCs w:val="24"/>
          <w:lang w:val="en-US" w:eastAsia="zh-CN" w:bidi="ar-SA"/>
        </w:rPr>
        <w:t xml:space="preserve">部门集中采购  </w:t>
      </w:r>
      <w:r>
        <w:rPr>
          <w:rFonts w:hint="eastAsia" w:asciiTheme="minorEastAsia" w:hAnsiTheme="minorEastAsia" w:eastAsiaTheme="minorEastAsia" w:cstheme="minorEastAsia"/>
          <w:iCs w:val="0"/>
          <w:sz w:val="24"/>
          <w:szCs w:val="24"/>
          <w:lang w:val="en-US" w:eastAsia="zh-CN" w:bidi="ar-SA"/>
        </w:rPr>
        <w:sym w:font="Wingdings" w:char="00A8"/>
      </w:r>
      <w:r>
        <w:rPr>
          <w:rFonts w:hint="eastAsia" w:asciiTheme="minorEastAsia" w:hAnsiTheme="minorEastAsia" w:eastAsiaTheme="minorEastAsia" w:cstheme="minorEastAsia"/>
          <w:iCs w:val="0"/>
          <w:sz w:val="24"/>
          <w:szCs w:val="24"/>
          <w:lang w:val="en-US" w:eastAsia="zh-CN" w:bidi="ar-SA"/>
        </w:rPr>
        <w:t>分散采购</w:t>
      </w:r>
    </w:p>
    <w:p w14:paraId="471BB499">
      <w:pPr>
        <w:keepNext w:val="0"/>
        <w:keepLines w:val="0"/>
        <w:pageBreakBefore w:val="0"/>
        <w:widowControl/>
        <w:numPr>
          <w:ilvl w:val="-1"/>
          <w:numId w:val="0"/>
        </w:numPr>
        <w:kinsoku/>
        <w:wordWrap/>
        <w:overflowPunct/>
        <w:topLinePunct w:val="0"/>
        <w:autoSpaceDE w:val="0"/>
        <w:autoSpaceDN w:val="0"/>
        <w:bidi w:val="0"/>
        <w:adjustRightInd w:val="0"/>
        <w:snapToGrid w:val="0"/>
        <w:spacing w:line="360" w:lineRule="auto"/>
        <w:ind w:left="0" w:firstLine="480" w:firstLineChars="200"/>
        <w:textAlignment w:val="auto"/>
        <w:rPr>
          <w:rFonts w:hint="eastAsia" w:asciiTheme="minorEastAsia" w:hAnsiTheme="minorEastAsia" w:eastAsiaTheme="minorEastAsia" w:cstheme="minorEastAsia"/>
          <w:iCs w:val="0"/>
          <w:sz w:val="24"/>
          <w:szCs w:val="24"/>
          <w:lang w:val="en-US" w:eastAsia="zh-CN" w:bidi="ar-SA"/>
        </w:rPr>
      </w:pPr>
      <w:r>
        <w:rPr>
          <w:rFonts w:hint="eastAsia" w:asciiTheme="minorEastAsia" w:hAnsiTheme="minorEastAsia" w:eastAsiaTheme="minorEastAsia" w:cstheme="minorEastAsia"/>
          <w:iCs w:val="0"/>
          <w:sz w:val="24"/>
          <w:szCs w:val="24"/>
          <w:lang w:val="en-US" w:eastAsia="zh-CN" w:bidi="ar-SA"/>
        </w:rPr>
        <w:t>（</w:t>
      </w:r>
      <w:r>
        <w:rPr>
          <w:rFonts w:hint="eastAsia" w:asciiTheme="minorEastAsia" w:hAnsiTheme="minorEastAsia" w:eastAsiaTheme="minorEastAsia" w:cstheme="minorEastAsia"/>
          <w:iCs w:val="0"/>
          <w:sz w:val="24"/>
          <w:szCs w:val="24"/>
          <w:lang w:val="en" w:eastAsia="zh-CN" w:bidi="ar-SA"/>
        </w:rPr>
        <w:t>5</w:t>
      </w:r>
      <w:r>
        <w:rPr>
          <w:rFonts w:hint="eastAsia" w:asciiTheme="minorEastAsia" w:hAnsiTheme="minorEastAsia" w:eastAsiaTheme="minorEastAsia" w:cstheme="minorEastAsia"/>
          <w:iCs w:val="0"/>
          <w:sz w:val="24"/>
          <w:szCs w:val="24"/>
          <w:lang w:val="en-US" w:eastAsia="zh-CN" w:bidi="ar-SA"/>
        </w:rPr>
        <w:t>）政府采购方式：</w:t>
      </w:r>
      <w:r>
        <w:rPr>
          <w:rFonts w:hint="eastAsia" w:asciiTheme="minorEastAsia" w:hAnsiTheme="minorEastAsia" w:eastAsiaTheme="minorEastAsia" w:cstheme="minorEastAsia"/>
          <w:iCs w:val="0"/>
          <w:sz w:val="24"/>
          <w:szCs w:val="24"/>
          <w:lang w:val="en-US" w:eastAsia="zh-CN" w:bidi="ar-SA"/>
        </w:rPr>
        <w:sym w:font="Wingdings" w:char="00A8"/>
      </w:r>
      <w:r>
        <w:rPr>
          <w:rFonts w:hint="eastAsia" w:asciiTheme="minorEastAsia" w:hAnsiTheme="minorEastAsia" w:eastAsiaTheme="minorEastAsia" w:cstheme="minorEastAsia"/>
          <w:iCs w:val="0"/>
          <w:sz w:val="24"/>
          <w:szCs w:val="24"/>
          <w:lang w:val="en-US" w:eastAsia="zh-CN" w:bidi="ar-SA"/>
        </w:rPr>
        <w:t xml:space="preserve">公开招标 </w:t>
      </w:r>
      <w:r>
        <w:rPr>
          <w:rFonts w:hint="eastAsia" w:asciiTheme="minorEastAsia" w:hAnsiTheme="minorEastAsia" w:eastAsiaTheme="minorEastAsia" w:cstheme="minorEastAsia"/>
          <w:iCs w:val="0"/>
          <w:sz w:val="24"/>
          <w:szCs w:val="24"/>
          <w:lang w:val="en-US" w:eastAsia="zh-CN" w:bidi="ar-SA"/>
        </w:rPr>
        <w:sym w:font="Wingdings" w:char="00A8"/>
      </w:r>
      <w:r>
        <w:rPr>
          <w:rFonts w:hint="eastAsia" w:asciiTheme="minorEastAsia" w:hAnsiTheme="minorEastAsia" w:eastAsiaTheme="minorEastAsia" w:cstheme="minorEastAsia"/>
          <w:iCs w:val="0"/>
          <w:sz w:val="24"/>
          <w:szCs w:val="24"/>
          <w:lang w:val="en-US" w:eastAsia="zh-CN" w:bidi="ar-SA"/>
        </w:rPr>
        <w:t xml:space="preserve">邀请招标 </w:t>
      </w:r>
      <w:r>
        <w:rPr>
          <w:rFonts w:hint="eastAsia" w:asciiTheme="minorEastAsia" w:hAnsiTheme="minorEastAsia" w:eastAsiaTheme="minorEastAsia" w:cstheme="minorEastAsia"/>
          <w:iCs w:val="0"/>
          <w:sz w:val="24"/>
          <w:szCs w:val="24"/>
          <w:lang w:val="en-US" w:eastAsia="zh-CN" w:bidi="ar-SA"/>
        </w:rPr>
        <w:sym w:font="Wingdings" w:char="00A8"/>
      </w:r>
      <w:r>
        <w:rPr>
          <w:rFonts w:hint="eastAsia" w:asciiTheme="minorEastAsia" w:hAnsiTheme="minorEastAsia" w:eastAsiaTheme="minorEastAsia" w:cstheme="minorEastAsia"/>
          <w:iCs w:val="0"/>
          <w:sz w:val="24"/>
          <w:szCs w:val="24"/>
          <w:lang w:val="en-US" w:eastAsia="zh-CN" w:bidi="ar-SA"/>
        </w:rPr>
        <w:t xml:space="preserve">竞争性谈判 </w:t>
      </w:r>
      <w:r>
        <w:rPr>
          <w:rFonts w:hint="eastAsia" w:asciiTheme="minorEastAsia" w:hAnsiTheme="minorEastAsia" w:eastAsiaTheme="minorEastAsia" w:cstheme="minorEastAsia"/>
          <w:iCs w:val="0"/>
          <w:sz w:val="24"/>
          <w:szCs w:val="24"/>
          <w:lang w:val="en-US" w:eastAsia="zh-CN" w:bidi="ar-SA"/>
        </w:rPr>
        <w:sym w:font="Wingdings" w:char="00A8"/>
      </w:r>
      <w:r>
        <w:rPr>
          <w:rFonts w:hint="eastAsia" w:asciiTheme="minorEastAsia" w:hAnsiTheme="minorEastAsia" w:eastAsiaTheme="minorEastAsia" w:cstheme="minorEastAsia"/>
          <w:iCs w:val="0"/>
          <w:sz w:val="24"/>
          <w:szCs w:val="24"/>
          <w:lang w:val="en-US" w:eastAsia="zh-CN" w:bidi="ar-SA"/>
        </w:rPr>
        <w:t>竞争性磋商</w:t>
      </w:r>
    </w:p>
    <w:p w14:paraId="2044A943">
      <w:pPr>
        <w:pageBreakBefore w:val="0"/>
        <w:numPr>
          <w:ilvl w:val="-1"/>
          <w:numId w:val="0"/>
        </w:numPr>
        <w:kinsoku/>
        <w:wordWrap/>
        <w:overflowPunct/>
        <w:topLinePunct w:val="0"/>
        <w:autoSpaceDE w:val="0"/>
        <w:autoSpaceDN w:val="0"/>
        <w:bidi w:val="0"/>
        <w:adjustRightInd w:val="0"/>
        <w:snapToGrid w:val="0"/>
        <w:spacing w:line="360" w:lineRule="auto"/>
        <w:ind w:left="0" w:firstLine="420" w:firstLineChars="0"/>
        <w:rPr>
          <w:rFonts w:hint="eastAsia" w:asciiTheme="minorEastAsia" w:hAnsiTheme="minorEastAsia" w:eastAsiaTheme="minorEastAsia" w:cstheme="minorEastAsia"/>
          <w:iCs w:val="0"/>
          <w:sz w:val="24"/>
          <w:szCs w:val="24"/>
          <w:u w:val="single"/>
          <w:lang w:val="en-US" w:eastAsia="zh-CN" w:bidi="ar-SA"/>
        </w:rPr>
      </w:pPr>
      <w:r>
        <w:rPr>
          <w:rFonts w:hint="eastAsia" w:asciiTheme="minorEastAsia" w:hAnsiTheme="minorEastAsia" w:eastAsiaTheme="minorEastAsia" w:cstheme="minorEastAsia"/>
          <w:sz w:val="24"/>
          <w:szCs w:val="24"/>
          <w:u w:val="none"/>
          <w:lang w:val="en-US" w:eastAsia="zh-CN" w:bidi="ar-SA"/>
        </w:rPr>
        <w:t xml:space="preserve">                  </w:t>
      </w:r>
      <w:r>
        <w:rPr>
          <w:rFonts w:hint="eastAsia" w:asciiTheme="minorEastAsia" w:hAnsiTheme="minorEastAsia" w:eastAsiaTheme="minorEastAsia" w:cstheme="minorEastAsia"/>
          <w:iCs w:val="0"/>
          <w:sz w:val="24"/>
          <w:szCs w:val="24"/>
          <w:lang w:val="en-US" w:eastAsia="zh-CN" w:bidi="ar-SA"/>
        </w:rPr>
        <w:sym w:font="Wingdings" w:char="00A8"/>
      </w:r>
      <w:r>
        <w:rPr>
          <w:rFonts w:hint="eastAsia" w:asciiTheme="minorEastAsia" w:hAnsiTheme="minorEastAsia" w:eastAsiaTheme="minorEastAsia" w:cstheme="minorEastAsia"/>
          <w:iCs w:val="0"/>
          <w:sz w:val="24"/>
          <w:szCs w:val="24"/>
          <w:lang w:val="en-US" w:eastAsia="zh-CN" w:bidi="ar-SA"/>
        </w:rPr>
        <w:t xml:space="preserve">询价 </w:t>
      </w:r>
      <w:r>
        <w:rPr>
          <w:rFonts w:hint="eastAsia" w:asciiTheme="minorEastAsia" w:hAnsiTheme="minorEastAsia" w:eastAsiaTheme="minorEastAsia" w:cstheme="minorEastAsia"/>
          <w:iCs w:val="0"/>
          <w:sz w:val="24"/>
          <w:szCs w:val="24"/>
          <w:lang w:val="en-US" w:eastAsia="zh-CN" w:bidi="ar-SA"/>
        </w:rPr>
        <w:sym w:font="Wingdings" w:char="00A8"/>
      </w:r>
      <w:r>
        <w:rPr>
          <w:rFonts w:hint="eastAsia" w:asciiTheme="minorEastAsia" w:hAnsiTheme="minorEastAsia" w:eastAsiaTheme="minorEastAsia" w:cstheme="minorEastAsia"/>
          <w:iCs w:val="0"/>
          <w:sz w:val="24"/>
          <w:szCs w:val="24"/>
          <w:lang w:val="en-US" w:eastAsia="zh-CN" w:bidi="ar-SA"/>
        </w:rPr>
        <w:t xml:space="preserve">单一来源 </w:t>
      </w:r>
      <w:r>
        <w:rPr>
          <w:rFonts w:hint="eastAsia" w:asciiTheme="minorEastAsia" w:hAnsiTheme="minorEastAsia" w:eastAsiaTheme="minorEastAsia" w:cstheme="minorEastAsia"/>
          <w:iCs w:val="0"/>
          <w:sz w:val="24"/>
          <w:szCs w:val="24"/>
          <w:lang w:val="en-US" w:eastAsia="zh-CN" w:bidi="ar-SA"/>
        </w:rPr>
        <w:sym w:font="Wingdings" w:char="00A8"/>
      </w:r>
      <w:r>
        <w:rPr>
          <w:rFonts w:hint="eastAsia" w:asciiTheme="minorEastAsia" w:hAnsiTheme="minorEastAsia" w:eastAsiaTheme="minorEastAsia" w:cstheme="minorEastAsia"/>
          <w:iCs w:val="0"/>
          <w:sz w:val="24"/>
          <w:szCs w:val="24"/>
          <w:lang w:val="en-US" w:eastAsia="zh-CN" w:bidi="ar-SA"/>
        </w:rPr>
        <w:t xml:space="preserve">框架协议 </w:t>
      </w:r>
      <w:r>
        <w:rPr>
          <w:rFonts w:hint="eastAsia" w:asciiTheme="minorEastAsia" w:hAnsiTheme="minorEastAsia" w:eastAsiaTheme="minorEastAsia" w:cstheme="minorEastAsia"/>
          <w:iCs w:val="0"/>
          <w:sz w:val="24"/>
          <w:szCs w:val="24"/>
          <w:lang w:val="en-US" w:eastAsia="zh-CN" w:bidi="ar-SA"/>
        </w:rPr>
        <w:sym w:font="Wingdings" w:char="00A8"/>
      </w:r>
      <w:r>
        <w:rPr>
          <w:rFonts w:hint="eastAsia" w:asciiTheme="minorEastAsia" w:hAnsiTheme="minorEastAsia" w:eastAsiaTheme="minorEastAsia" w:cstheme="minorEastAsia"/>
          <w:iCs w:val="0"/>
          <w:sz w:val="24"/>
          <w:szCs w:val="24"/>
          <w:lang w:val="en-US" w:eastAsia="zh-CN" w:bidi="ar-SA"/>
        </w:rPr>
        <w:t>其他：</w:t>
      </w:r>
      <w:r>
        <w:rPr>
          <w:rFonts w:hint="eastAsia" w:asciiTheme="minorEastAsia" w:hAnsiTheme="minorEastAsia" w:eastAsiaTheme="minorEastAsia" w:cstheme="minorEastAsia"/>
          <w:iCs w:val="0"/>
          <w:sz w:val="24"/>
          <w:szCs w:val="24"/>
          <w:u w:val="single"/>
          <w:lang w:val="en-US" w:eastAsia="zh-CN" w:bidi="ar-SA"/>
        </w:rPr>
        <w:t xml:space="preserve">          </w:t>
      </w:r>
    </w:p>
    <w:p w14:paraId="51787847">
      <w:pPr>
        <w:pageBreakBefore w:val="0"/>
        <w:numPr>
          <w:ilvl w:val="-1"/>
          <w:numId w:val="0"/>
        </w:numPr>
        <w:kinsoku/>
        <w:wordWrap/>
        <w:overflowPunct/>
        <w:topLinePunct w:val="0"/>
        <w:autoSpaceDE w:val="0"/>
        <w:autoSpaceDN w:val="0"/>
        <w:bidi w:val="0"/>
        <w:adjustRightInd w:val="0"/>
        <w:snapToGrid w:val="0"/>
        <w:spacing w:line="360" w:lineRule="auto"/>
        <w:ind w:left="0" w:firstLine="420" w:firstLineChars="0"/>
        <w:rPr>
          <w:rFonts w:hint="eastAsia" w:asciiTheme="minorEastAsia" w:hAnsiTheme="minorEastAsia" w:eastAsiaTheme="minorEastAsia" w:cstheme="minorEastAsia"/>
          <w:iCs w:val="0"/>
          <w:sz w:val="24"/>
          <w:szCs w:val="24"/>
          <w:u w:val="none"/>
          <w:lang w:val="en-US" w:eastAsia="zh-CN" w:bidi="ar-SA"/>
        </w:rPr>
      </w:pPr>
      <w:r>
        <w:rPr>
          <w:rFonts w:hint="eastAsia" w:asciiTheme="minorEastAsia" w:hAnsiTheme="minorEastAsia" w:eastAsiaTheme="minorEastAsia" w:cstheme="minorEastAsia"/>
          <w:iCs w:val="0"/>
          <w:sz w:val="24"/>
          <w:szCs w:val="24"/>
          <w:u w:val="none"/>
          <w:lang w:val="en-US" w:eastAsia="zh-CN" w:bidi="ar-SA"/>
        </w:rPr>
        <w:t>（注：在框架协议采购的第二阶段，可选择使用该合同文本）</w:t>
      </w:r>
    </w:p>
    <w:p w14:paraId="236F754B">
      <w:pPr>
        <w:keepNext w:val="0"/>
        <w:keepLines w:val="0"/>
        <w:pageBreakBefore w:val="0"/>
        <w:widowControl/>
        <w:numPr>
          <w:ilvl w:val="-1"/>
          <w:numId w:val="0"/>
        </w:numPr>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w w:val="100"/>
          <w:kern w:val="2"/>
          <w:sz w:val="24"/>
          <w:szCs w:val="24"/>
          <w:lang w:val="en-US" w:eastAsia="zh-CN" w:bidi="ar-SA"/>
        </w:rPr>
      </w:pPr>
      <w:r>
        <w:rPr>
          <w:rFonts w:hint="eastAsia" w:asciiTheme="minorEastAsia" w:hAnsiTheme="minorEastAsia" w:eastAsiaTheme="minorEastAsia" w:cstheme="minorEastAsia"/>
          <w:sz w:val="24"/>
          <w:szCs w:val="24"/>
          <w:lang w:val="en-US" w:eastAsia="zh-CN" w:bidi="ar-SA"/>
        </w:rPr>
        <w:t>（</w:t>
      </w:r>
      <w:r>
        <w:rPr>
          <w:rFonts w:hint="eastAsia" w:asciiTheme="minorEastAsia" w:hAnsiTheme="minorEastAsia" w:eastAsiaTheme="minorEastAsia" w:cstheme="minorEastAsia"/>
          <w:sz w:val="24"/>
          <w:szCs w:val="24"/>
          <w:lang w:val="en" w:eastAsia="zh-CN" w:bidi="ar-SA"/>
        </w:rPr>
        <w:t>6</w:t>
      </w:r>
      <w:r>
        <w:rPr>
          <w:rFonts w:hint="eastAsia" w:asciiTheme="minorEastAsia" w:hAnsiTheme="minorEastAsia" w:eastAsiaTheme="minorEastAsia" w:cstheme="minorEastAsia"/>
          <w:sz w:val="24"/>
          <w:szCs w:val="24"/>
          <w:lang w:val="en-US" w:eastAsia="zh-CN" w:bidi="ar-SA"/>
        </w:rPr>
        <w:t>）</w:t>
      </w:r>
      <w:r>
        <w:rPr>
          <w:rFonts w:hint="eastAsia" w:asciiTheme="minorEastAsia" w:hAnsiTheme="minorEastAsia" w:eastAsiaTheme="minorEastAsia" w:cstheme="minorEastAsia"/>
          <w:w w:val="100"/>
          <w:kern w:val="2"/>
          <w:sz w:val="24"/>
          <w:szCs w:val="24"/>
          <w:lang w:val="en-US" w:eastAsia="zh-CN" w:bidi="ar-SA"/>
        </w:rPr>
        <w:t>中标（成交）采购标的制造商是否为中小企业：</w:t>
      </w:r>
      <w:r>
        <w:rPr>
          <w:rFonts w:hint="eastAsia" w:asciiTheme="minorEastAsia" w:hAnsiTheme="minorEastAsia" w:eastAsiaTheme="minorEastAsia" w:cstheme="minorEastAsia"/>
          <w:w w:val="100"/>
          <w:kern w:val="2"/>
          <w:sz w:val="24"/>
          <w:szCs w:val="24"/>
          <w:lang w:val="en-US" w:eastAsia="zh-CN" w:bidi="ar-SA"/>
        </w:rPr>
        <w:sym w:font="Wingdings" w:char="00A8"/>
      </w:r>
      <w:r>
        <w:rPr>
          <w:rFonts w:hint="eastAsia" w:asciiTheme="minorEastAsia" w:hAnsiTheme="minorEastAsia" w:eastAsiaTheme="minorEastAsia" w:cstheme="minorEastAsia"/>
          <w:w w:val="100"/>
          <w:kern w:val="2"/>
          <w:sz w:val="24"/>
          <w:szCs w:val="24"/>
          <w:lang w:val="en-US" w:eastAsia="zh-CN" w:bidi="ar-SA"/>
        </w:rPr>
        <w:t xml:space="preserve">是      </w:t>
      </w:r>
      <w:r>
        <w:rPr>
          <w:rFonts w:hint="eastAsia" w:asciiTheme="minorEastAsia" w:hAnsiTheme="minorEastAsia" w:eastAsiaTheme="minorEastAsia" w:cstheme="minorEastAsia"/>
          <w:w w:val="100"/>
          <w:kern w:val="2"/>
          <w:sz w:val="24"/>
          <w:szCs w:val="24"/>
          <w:lang w:val="en-US" w:eastAsia="zh-CN" w:bidi="ar-SA"/>
        </w:rPr>
        <w:sym w:font="Wingdings" w:char="00A8"/>
      </w:r>
      <w:r>
        <w:rPr>
          <w:rFonts w:hint="eastAsia" w:asciiTheme="minorEastAsia" w:hAnsiTheme="minorEastAsia" w:eastAsiaTheme="minorEastAsia" w:cstheme="minorEastAsia"/>
          <w:w w:val="100"/>
          <w:kern w:val="2"/>
          <w:sz w:val="24"/>
          <w:szCs w:val="24"/>
          <w:lang w:val="en-US" w:eastAsia="zh-CN" w:bidi="ar-SA"/>
        </w:rPr>
        <w:t>否</w:t>
      </w:r>
    </w:p>
    <w:p w14:paraId="054A2FA2">
      <w:pPr>
        <w:pageBreakBefore w:val="0"/>
        <w:numPr>
          <w:ilvl w:val="-1"/>
          <w:numId w:val="0"/>
        </w:numPr>
        <w:kinsoku/>
        <w:wordWrap/>
        <w:overflowPunct/>
        <w:topLinePunct w:val="0"/>
        <w:bidi w:val="0"/>
        <w:adjustRightInd w:val="0"/>
        <w:snapToGrid w:val="0"/>
        <w:spacing w:line="360" w:lineRule="auto"/>
        <w:ind w:left="0" w:leftChars="0" w:right="0" w:firstLine="0" w:firstLineChars="0"/>
        <w:rPr>
          <w:rFonts w:hint="eastAsia" w:asciiTheme="minorEastAsia" w:hAnsiTheme="minorEastAsia" w:eastAsiaTheme="minorEastAsia" w:cstheme="minorEastAsia"/>
          <w:iCs/>
          <w:sz w:val="24"/>
          <w:szCs w:val="24"/>
        </w:rPr>
      </w:pPr>
      <w:r>
        <w:rPr>
          <w:rFonts w:hint="eastAsia" w:asciiTheme="minorEastAsia" w:hAnsiTheme="minorEastAsia" w:eastAsiaTheme="minorEastAsia" w:cstheme="minorEastAsia"/>
          <w:w w:val="100"/>
          <w:sz w:val="24"/>
          <w:szCs w:val="24"/>
          <w:lang w:val="en-US" w:eastAsia="zh-CN"/>
        </w:rPr>
        <w:t xml:space="preserve">         本合同</w:t>
      </w:r>
      <w:r>
        <w:rPr>
          <w:rFonts w:hint="eastAsia" w:asciiTheme="minorEastAsia" w:hAnsiTheme="minorEastAsia" w:eastAsiaTheme="minorEastAsia" w:cstheme="minorEastAsia"/>
          <w:w w:val="100"/>
          <w:sz w:val="24"/>
          <w:szCs w:val="24"/>
        </w:rPr>
        <w:t>是否</w:t>
      </w:r>
      <w:r>
        <w:rPr>
          <w:rFonts w:hint="eastAsia" w:asciiTheme="minorEastAsia" w:hAnsiTheme="minorEastAsia" w:eastAsiaTheme="minorEastAsia" w:cstheme="minorEastAsia"/>
          <w:w w:val="100"/>
          <w:sz w:val="24"/>
          <w:szCs w:val="24"/>
          <w:lang w:eastAsia="zh-CN"/>
        </w:rPr>
        <w:t>为专门面向</w:t>
      </w:r>
      <w:r>
        <w:rPr>
          <w:rFonts w:hint="eastAsia" w:asciiTheme="minorEastAsia" w:hAnsiTheme="minorEastAsia" w:eastAsiaTheme="minorEastAsia" w:cstheme="minorEastAsia"/>
          <w:w w:val="100"/>
          <w:sz w:val="24"/>
          <w:szCs w:val="24"/>
        </w:rPr>
        <w:t>中小企业</w:t>
      </w:r>
      <w:r>
        <w:rPr>
          <w:rFonts w:hint="eastAsia" w:asciiTheme="minorEastAsia" w:hAnsiTheme="minorEastAsia" w:eastAsiaTheme="minorEastAsia" w:cstheme="minorEastAsia"/>
          <w:w w:val="100"/>
          <w:sz w:val="24"/>
          <w:szCs w:val="24"/>
          <w:lang w:eastAsia="zh-CN"/>
        </w:rPr>
        <w:t>的采</w:t>
      </w:r>
      <w:r>
        <w:rPr>
          <w:rFonts w:hint="eastAsia" w:asciiTheme="minorEastAsia" w:hAnsiTheme="minorEastAsia" w:eastAsiaTheme="minorEastAsia" w:cstheme="minorEastAsia"/>
          <w:w w:val="100"/>
          <w:sz w:val="24"/>
          <w:szCs w:val="24"/>
          <w:shd w:val="clear"/>
          <w:lang w:eastAsia="zh-CN"/>
        </w:rPr>
        <w:t>购</w:t>
      </w:r>
      <w:r>
        <w:rPr>
          <w:rFonts w:hint="eastAsia" w:asciiTheme="minorEastAsia" w:hAnsiTheme="minorEastAsia" w:eastAsiaTheme="minorEastAsia" w:cstheme="minorEastAsia"/>
          <w:w w:val="100"/>
          <w:sz w:val="24"/>
          <w:szCs w:val="24"/>
          <w:shd w:val="clear"/>
        </w:rPr>
        <w:t>合同</w:t>
      </w:r>
      <w:r>
        <w:rPr>
          <w:rFonts w:hint="eastAsia" w:asciiTheme="minorEastAsia" w:hAnsiTheme="minorEastAsia" w:eastAsiaTheme="minorEastAsia" w:cstheme="minorEastAsia"/>
          <w:w w:val="100"/>
          <w:sz w:val="24"/>
          <w:szCs w:val="24"/>
          <w:shd w:val="clear"/>
          <w:lang w:eastAsia="zh-CN"/>
        </w:rPr>
        <w:t>（中小企业预留合同）</w:t>
      </w:r>
      <w:r>
        <w:rPr>
          <w:rFonts w:hint="eastAsia" w:asciiTheme="minorEastAsia" w:hAnsiTheme="minorEastAsia" w:eastAsiaTheme="minorEastAsia" w:cstheme="minorEastAsia"/>
          <w:sz w:val="24"/>
          <w:szCs w:val="24"/>
          <w:shd w:val="clear"/>
        </w:rPr>
        <w:t>：</w:t>
      </w:r>
      <w:r>
        <w:rPr>
          <w:rFonts w:hint="eastAsia" w:asciiTheme="minorEastAsia" w:hAnsiTheme="minorEastAsia" w:eastAsiaTheme="minorEastAsia" w:cstheme="minorEastAsia"/>
          <w:iCs/>
          <w:sz w:val="24"/>
          <w:szCs w:val="24"/>
        </w:rPr>
        <w:sym w:font="Wingdings" w:char="00A8"/>
      </w:r>
      <w:r>
        <w:rPr>
          <w:rFonts w:hint="eastAsia" w:asciiTheme="minorEastAsia" w:hAnsiTheme="minorEastAsia" w:eastAsiaTheme="minorEastAsia" w:cstheme="minorEastAsia"/>
          <w:iCs/>
          <w:sz w:val="24"/>
          <w:szCs w:val="24"/>
        </w:rPr>
        <w:t xml:space="preserve">是 </w:t>
      </w:r>
      <w:r>
        <w:rPr>
          <w:rFonts w:hint="eastAsia" w:asciiTheme="minorEastAsia" w:hAnsiTheme="minorEastAsia" w:eastAsiaTheme="minorEastAsia" w:cstheme="minorEastAsia"/>
          <w:iCs/>
          <w:sz w:val="24"/>
          <w:szCs w:val="24"/>
          <w:lang w:val="en-US" w:eastAsia="zh-CN"/>
        </w:rPr>
        <w:t xml:space="preserve">  </w:t>
      </w:r>
      <w:r>
        <w:rPr>
          <w:rFonts w:hint="eastAsia" w:asciiTheme="minorEastAsia" w:hAnsiTheme="minorEastAsia" w:eastAsiaTheme="minorEastAsia" w:cstheme="minorEastAsia"/>
          <w:iCs/>
          <w:sz w:val="24"/>
          <w:szCs w:val="24"/>
        </w:rPr>
        <w:t xml:space="preserve"> </w:t>
      </w:r>
      <w:r>
        <w:rPr>
          <w:rFonts w:hint="eastAsia" w:asciiTheme="minorEastAsia" w:hAnsiTheme="minorEastAsia" w:eastAsiaTheme="minorEastAsia" w:cstheme="minorEastAsia"/>
          <w:iCs/>
          <w:sz w:val="24"/>
          <w:szCs w:val="24"/>
        </w:rPr>
        <w:sym w:font="Wingdings" w:char="00A8"/>
      </w:r>
      <w:r>
        <w:rPr>
          <w:rFonts w:hint="eastAsia" w:asciiTheme="minorEastAsia" w:hAnsiTheme="minorEastAsia" w:eastAsiaTheme="minorEastAsia" w:cstheme="minorEastAsia"/>
          <w:iCs/>
          <w:sz w:val="24"/>
          <w:szCs w:val="24"/>
        </w:rPr>
        <w:t>否</w:t>
      </w:r>
    </w:p>
    <w:p w14:paraId="53140385">
      <w:pPr>
        <w:pageBreakBefore w:val="0"/>
        <w:numPr>
          <w:ilvl w:val="-1"/>
          <w:numId w:val="0"/>
        </w:numPr>
        <w:kinsoku/>
        <w:wordWrap/>
        <w:overflowPunct/>
        <w:topLinePunct w:val="0"/>
        <w:bidi w:val="0"/>
        <w:adjustRightInd w:val="0"/>
        <w:snapToGrid w:val="0"/>
        <w:spacing w:line="360" w:lineRule="auto"/>
        <w:ind w:left="0" w:right="0" w:firstLine="0" w:firstLineChars="0"/>
        <w:rPr>
          <w:rFonts w:hint="eastAsia" w:asciiTheme="minorEastAsia" w:hAnsiTheme="minorEastAsia" w:eastAsiaTheme="minorEastAsia" w:cstheme="minorEastAsia"/>
          <w:iCs/>
          <w:sz w:val="24"/>
          <w:szCs w:val="24"/>
        </w:rPr>
      </w:pPr>
      <w:r>
        <w:rPr>
          <w:rFonts w:hint="eastAsia" w:asciiTheme="minorEastAsia" w:hAnsiTheme="minorEastAsia" w:eastAsiaTheme="minorEastAsia" w:cstheme="minorEastAsia"/>
          <w:sz w:val="24"/>
          <w:szCs w:val="24"/>
          <w:lang w:val="en-US" w:eastAsia="zh-CN"/>
        </w:rPr>
        <w:t xml:space="preserve">         若本项目不专门面向中小企业采购，是否给予小微企业评审优惠：</w:t>
      </w:r>
      <w:r>
        <w:rPr>
          <w:rFonts w:hint="eastAsia" w:asciiTheme="minorEastAsia" w:hAnsiTheme="minorEastAsia" w:eastAsiaTheme="minorEastAsia" w:cstheme="minorEastAsia"/>
          <w:iCs/>
          <w:sz w:val="24"/>
          <w:szCs w:val="24"/>
        </w:rPr>
        <w:sym w:font="Wingdings" w:char="00A8"/>
      </w:r>
      <w:r>
        <w:rPr>
          <w:rFonts w:hint="eastAsia" w:asciiTheme="minorEastAsia" w:hAnsiTheme="minorEastAsia" w:eastAsiaTheme="minorEastAsia" w:cstheme="minorEastAsia"/>
          <w:iCs/>
          <w:sz w:val="24"/>
          <w:szCs w:val="24"/>
        </w:rPr>
        <w:t xml:space="preserve">是   </w:t>
      </w:r>
      <w:r>
        <w:rPr>
          <w:rFonts w:hint="eastAsia" w:asciiTheme="minorEastAsia" w:hAnsiTheme="minorEastAsia" w:eastAsiaTheme="minorEastAsia" w:cstheme="minorEastAsia"/>
          <w:iCs/>
          <w:sz w:val="24"/>
          <w:szCs w:val="24"/>
        </w:rPr>
        <w:sym w:font="Wingdings" w:char="00A8"/>
      </w:r>
      <w:r>
        <w:rPr>
          <w:rFonts w:hint="eastAsia" w:asciiTheme="minorEastAsia" w:hAnsiTheme="minorEastAsia" w:eastAsiaTheme="minorEastAsia" w:cstheme="minorEastAsia"/>
          <w:iCs/>
          <w:sz w:val="24"/>
          <w:szCs w:val="24"/>
        </w:rPr>
        <w:t>否</w:t>
      </w:r>
    </w:p>
    <w:p w14:paraId="770ECA1E">
      <w:pPr>
        <w:pageBreakBefore w:val="0"/>
        <w:numPr>
          <w:ilvl w:val="-1"/>
          <w:numId w:val="0"/>
        </w:numPr>
        <w:kinsoku/>
        <w:wordWrap/>
        <w:overflowPunct/>
        <w:topLinePunct w:val="0"/>
        <w:bidi w:val="0"/>
        <w:adjustRightInd w:val="0"/>
        <w:snapToGrid w:val="0"/>
        <w:spacing w:line="360" w:lineRule="auto"/>
        <w:ind w:left="0" w:right="0" w:firstLine="0" w:firstLineChars="0"/>
        <w:rPr>
          <w:rFonts w:hint="eastAsia" w:asciiTheme="minorEastAsia" w:hAnsiTheme="minorEastAsia" w:eastAsiaTheme="minorEastAsia" w:cstheme="minorEastAsia"/>
          <w:iCs/>
          <w:sz w:val="24"/>
          <w:szCs w:val="24"/>
        </w:rPr>
      </w:pPr>
      <w:r>
        <w:rPr>
          <w:rFonts w:hint="eastAsia" w:asciiTheme="minorEastAsia" w:hAnsiTheme="minorEastAsia" w:eastAsiaTheme="minorEastAsia" w:cstheme="minorEastAsia"/>
          <w:sz w:val="24"/>
          <w:szCs w:val="24"/>
          <w:lang w:val="en-US" w:eastAsia="zh-CN"/>
        </w:rPr>
        <w:t xml:space="preserve">         中标（成交）采购标的制造商是否为残疾人福利性单位：</w:t>
      </w:r>
      <w:r>
        <w:rPr>
          <w:rFonts w:hint="eastAsia" w:asciiTheme="minorEastAsia" w:hAnsiTheme="minorEastAsia" w:eastAsiaTheme="minorEastAsia" w:cstheme="minorEastAsia"/>
          <w:iCs/>
          <w:sz w:val="24"/>
          <w:szCs w:val="24"/>
        </w:rPr>
        <w:sym w:font="Wingdings" w:char="00A8"/>
      </w:r>
      <w:r>
        <w:rPr>
          <w:rFonts w:hint="eastAsia" w:asciiTheme="minorEastAsia" w:hAnsiTheme="minorEastAsia" w:eastAsiaTheme="minorEastAsia" w:cstheme="minorEastAsia"/>
          <w:iCs/>
          <w:sz w:val="24"/>
          <w:szCs w:val="24"/>
        </w:rPr>
        <w:t xml:space="preserve">是   </w:t>
      </w:r>
      <w:r>
        <w:rPr>
          <w:rFonts w:hint="eastAsia" w:asciiTheme="minorEastAsia" w:hAnsiTheme="minorEastAsia" w:eastAsiaTheme="minorEastAsia" w:cstheme="minorEastAsia"/>
          <w:iCs/>
          <w:sz w:val="24"/>
          <w:szCs w:val="24"/>
        </w:rPr>
        <w:sym w:font="Wingdings" w:char="00A8"/>
      </w:r>
      <w:r>
        <w:rPr>
          <w:rFonts w:hint="eastAsia" w:asciiTheme="minorEastAsia" w:hAnsiTheme="minorEastAsia" w:eastAsiaTheme="minorEastAsia" w:cstheme="minorEastAsia"/>
          <w:iCs/>
          <w:sz w:val="24"/>
          <w:szCs w:val="24"/>
        </w:rPr>
        <w:t>否</w:t>
      </w:r>
    </w:p>
    <w:p w14:paraId="244E3950">
      <w:pPr>
        <w:pageBreakBefore w:val="0"/>
        <w:numPr>
          <w:ilvl w:val="0"/>
          <w:numId w:val="0"/>
        </w:numPr>
        <w:kinsoku/>
        <w:wordWrap/>
        <w:overflowPunct/>
        <w:topLinePunct w:val="0"/>
        <w:bidi w:val="0"/>
        <w:snapToGrid w:val="0"/>
        <w:spacing w:line="360" w:lineRule="auto"/>
        <w:ind w:left="0" w:right="0" w:firstLine="0" w:firstLineChars="0"/>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 xml:space="preserve">         中标（成交）采购标的制造商是否为监狱企业：</w:t>
      </w:r>
      <w:r>
        <w:rPr>
          <w:rFonts w:hint="eastAsia" w:asciiTheme="minorEastAsia" w:hAnsiTheme="minorEastAsia" w:eastAsiaTheme="minorEastAsia" w:cstheme="minorEastAsia"/>
          <w:iCs/>
          <w:sz w:val="24"/>
          <w:szCs w:val="24"/>
        </w:rPr>
        <w:sym w:font="Wingdings" w:char="00A8"/>
      </w:r>
      <w:r>
        <w:rPr>
          <w:rFonts w:hint="eastAsia" w:asciiTheme="minorEastAsia" w:hAnsiTheme="minorEastAsia" w:eastAsiaTheme="minorEastAsia" w:cstheme="minorEastAsia"/>
          <w:iCs/>
          <w:sz w:val="24"/>
          <w:szCs w:val="24"/>
        </w:rPr>
        <w:t xml:space="preserve">是       </w:t>
      </w:r>
      <w:r>
        <w:rPr>
          <w:rFonts w:hint="eastAsia" w:asciiTheme="minorEastAsia" w:hAnsiTheme="minorEastAsia" w:eastAsiaTheme="minorEastAsia" w:cstheme="minorEastAsia"/>
          <w:iCs/>
          <w:sz w:val="24"/>
          <w:szCs w:val="24"/>
        </w:rPr>
        <w:sym w:font="Wingdings" w:char="00A8"/>
      </w:r>
      <w:r>
        <w:rPr>
          <w:rFonts w:hint="eastAsia" w:asciiTheme="minorEastAsia" w:hAnsiTheme="minorEastAsia" w:eastAsiaTheme="minorEastAsia" w:cstheme="minorEastAsia"/>
          <w:iCs/>
          <w:sz w:val="24"/>
          <w:szCs w:val="24"/>
        </w:rPr>
        <w:t>否</w:t>
      </w:r>
    </w:p>
    <w:p w14:paraId="089A6561">
      <w:pPr>
        <w:pageBreakBefore w:val="0"/>
        <w:kinsoku/>
        <w:wordWrap/>
        <w:overflowPunct/>
        <w:topLinePunct w:val="0"/>
        <w:bidi w:val="0"/>
        <w:adjustRightInd w:val="0"/>
        <w:snapToGrid w:val="0"/>
        <w:spacing w:line="360" w:lineRule="auto"/>
        <w:ind w:left="0" w:right="0"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val="en" w:eastAsia="zh-CN"/>
        </w:rPr>
        <w:t>7</w:t>
      </w:r>
      <w:r>
        <w:rPr>
          <w:rFonts w:hint="eastAsia" w:asciiTheme="minorEastAsia" w:hAnsiTheme="minorEastAsia" w:eastAsiaTheme="minorEastAsia" w:cstheme="minorEastAsia"/>
          <w:sz w:val="24"/>
          <w:szCs w:val="24"/>
        </w:rPr>
        <w:t>）合同是否分包：</w:t>
      </w:r>
      <w:r>
        <w:rPr>
          <w:rFonts w:hint="eastAsia" w:asciiTheme="minorEastAsia" w:hAnsiTheme="minorEastAsia" w:eastAsiaTheme="minorEastAsia" w:cstheme="minorEastAsia"/>
          <w:iCs/>
          <w:sz w:val="24"/>
          <w:szCs w:val="24"/>
        </w:rPr>
        <w:sym w:font="Wingdings" w:char="00A8"/>
      </w:r>
      <w:r>
        <w:rPr>
          <w:rFonts w:hint="eastAsia" w:asciiTheme="minorEastAsia" w:hAnsiTheme="minorEastAsia" w:eastAsiaTheme="minorEastAsia" w:cstheme="minorEastAsia"/>
          <w:iCs/>
          <w:sz w:val="24"/>
          <w:szCs w:val="24"/>
        </w:rPr>
        <w:t xml:space="preserve">是       </w:t>
      </w:r>
      <w:r>
        <w:rPr>
          <w:rFonts w:hint="eastAsia" w:asciiTheme="minorEastAsia" w:hAnsiTheme="minorEastAsia" w:eastAsiaTheme="minorEastAsia" w:cstheme="minorEastAsia"/>
          <w:iCs/>
          <w:sz w:val="24"/>
          <w:szCs w:val="24"/>
        </w:rPr>
        <w:sym w:font="Wingdings" w:char="00A8"/>
      </w:r>
      <w:r>
        <w:rPr>
          <w:rFonts w:hint="eastAsia" w:asciiTheme="minorEastAsia" w:hAnsiTheme="minorEastAsia" w:eastAsiaTheme="minorEastAsia" w:cstheme="minorEastAsia"/>
          <w:iCs/>
          <w:sz w:val="24"/>
          <w:szCs w:val="24"/>
        </w:rPr>
        <w:t>否</w:t>
      </w:r>
    </w:p>
    <w:p w14:paraId="02C241BF">
      <w:pPr>
        <w:pageBreakBefore w:val="0"/>
        <w:kinsoku/>
        <w:wordWrap/>
        <w:overflowPunct/>
        <w:topLinePunct w:val="0"/>
        <w:bidi w:val="0"/>
        <w:adjustRightInd w:val="0"/>
        <w:snapToGrid w:val="0"/>
        <w:spacing w:line="360" w:lineRule="auto"/>
        <w:ind w:left="0" w:right="0" w:firstLine="960" w:firstLineChars="400"/>
        <w:rPr>
          <w:rFonts w:hint="eastAsia" w:asciiTheme="minorEastAsia" w:hAnsiTheme="minorEastAsia" w:eastAsiaTheme="minorEastAsia" w:cstheme="minorEastAsia"/>
          <w:sz w:val="24"/>
          <w:szCs w:val="24"/>
          <w:u w:val="single"/>
        </w:rPr>
      </w:pP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分包主要内容：</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sz w:val="24"/>
          <w:szCs w:val="24"/>
          <w:u w:val="single"/>
        </w:rPr>
        <w:t xml:space="preserve">   </w:t>
      </w:r>
    </w:p>
    <w:p w14:paraId="7BB9D01A">
      <w:pPr>
        <w:pageBreakBefore w:val="0"/>
        <w:kinsoku/>
        <w:wordWrap/>
        <w:overflowPunct/>
        <w:topLinePunct w:val="0"/>
        <w:bidi w:val="0"/>
        <w:adjustRightInd w:val="0"/>
        <w:snapToGrid w:val="0"/>
        <w:spacing w:line="360" w:lineRule="auto"/>
        <w:ind w:left="0" w:right="0" w:firstLine="960" w:firstLineChars="400"/>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u w:val="none"/>
          <w:lang w:val="en-US" w:eastAsia="zh-CN"/>
        </w:rPr>
        <w:t xml:space="preserve"> </w:t>
      </w:r>
      <w:r>
        <w:rPr>
          <w:rFonts w:hint="eastAsia" w:asciiTheme="minorEastAsia" w:hAnsiTheme="minorEastAsia" w:eastAsiaTheme="minorEastAsia" w:cstheme="minorEastAsia"/>
          <w:sz w:val="24"/>
          <w:szCs w:val="24"/>
        </w:rPr>
        <w:t>分包</w:t>
      </w:r>
      <w:r>
        <w:rPr>
          <w:rFonts w:hint="eastAsia" w:asciiTheme="minorEastAsia" w:hAnsiTheme="minorEastAsia" w:eastAsiaTheme="minorEastAsia" w:cstheme="minorEastAsia"/>
          <w:sz w:val="24"/>
          <w:szCs w:val="24"/>
          <w:highlight w:val="none"/>
        </w:rPr>
        <w:t>供应商</w:t>
      </w:r>
      <w:r>
        <w:rPr>
          <w:rFonts w:hint="eastAsia" w:asciiTheme="minorEastAsia" w:hAnsiTheme="minorEastAsia" w:eastAsiaTheme="minorEastAsia" w:cstheme="minorEastAsia"/>
          <w:sz w:val="24"/>
          <w:szCs w:val="24"/>
          <w:highlight w:val="none"/>
          <w:lang w:eastAsia="zh-CN"/>
        </w:rPr>
        <w:t>/制造商</w:t>
      </w:r>
      <w:r>
        <w:rPr>
          <w:rFonts w:hint="eastAsia" w:asciiTheme="minorEastAsia" w:hAnsiTheme="minorEastAsia" w:eastAsiaTheme="minorEastAsia" w:cstheme="minorEastAsia"/>
          <w:sz w:val="24"/>
          <w:szCs w:val="24"/>
          <w:highlight w:val="none"/>
        </w:rPr>
        <w:t>名称</w:t>
      </w:r>
      <w:r>
        <w:rPr>
          <w:rFonts w:hint="eastAsia" w:asciiTheme="minorEastAsia" w:hAnsiTheme="minorEastAsia" w:eastAsiaTheme="minorEastAsia" w:cstheme="minorEastAsia"/>
          <w:sz w:val="24"/>
          <w:szCs w:val="24"/>
          <w:highlight w:val="none"/>
          <w:lang w:eastAsia="zh-CN"/>
        </w:rPr>
        <w:t>（如供应商和制造商不同，请分别填写）</w:t>
      </w:r>
      <w:r>
        <w:rPr>
          <w:rFonts w:hint="eastAsia" w:asciiTheme="minorEastAsia" w:hAnsiTheme="minorEastAsia" w:eastAsiaTheme="minorEastAsia" w:cstheme="minorEastAsia"/>
          <w:sz w:val="24"/>
          <w:szCs w:val="24"/>
          <w:highlight w:val="none"/>
        </w:rPr>
        <w:t>：</w:t>
      </w:r>
    </w:p>
    <w:p w14:paraId="4AF13254">
      <w:pPr>
        <w:pageBreakBefore w:val="0"/>
        <w:kinsoku/>
        <w:wordWrap/>
        <w:overflowPunct/>
        <w:topLinePunct w:val="0"/>
        <w:bidi w:val="0"/>
        <w:adjustRightInd w:val="0"/>
        <w:snapToGrid w:val="0"/>
        <w:spacing w:line="360" w:lineRule="auto"/>
        <w:ind w:left="0" w:right="0" w:firstLine="960" w:firstLineChars="400"/>
        <w:rPr>
          <w:rFonts w:hint="eastAsia" w:asciiTheme="minorEastAsia" w:hAnsiTheme="minorEastAsia" w:eastAsiaTheme="minorEastAsia" w:cstheme="minorEastAsia"/>
          <w:sz w:val="24"/>
          <w:szCs w:val="24"/>
          <w:highlight w:val="none"/>
          <w:u w:val="single"/>
        </w:rPr>
      </w:pPr>
      <w:r>
        <w:rPr>
          <w:rFonts w:hint="eastAsia" w:asciiTheme="minorEastAsia" w:hAnsiTheme="minorEastAsia" w:eastAsiaTheme="minorEastAsia" w:cstheme="minorEastAsia"/>
          <w:sz w:val="24"/>
          <w:szCs w:val="24"/>
          <w:highlight w:val="none"/>
          <w:u w:val="none"/>
        </w:rPr>
        <w:t xml:space="preserve"> </w:t>
      </w:r>
      <w:r>
        <w:rPr>
          <w:rFonts w:hint="eastAsia" w:asciiTheme="minorEastAsia" w:hAnsiTheme="minorEastAsia" w:eastAsiaTheme="minorEastAsia" w:cstheme="minorEastAsia"/>
          <w:sz w:val="24"/>
          <w:szCs w:val="24"/>
          <w:highlight w:val="none"/>
          <w:u w:val="single"/>
          <w:lang w:val="en-US" w:eastAsia="zh-CN"/>
        </w:rPr>
        <w:t xml:space="preserve">  </w:t>
      </w:r>
      <w:r>
        <w:rPr>
          <w:rFonts w:hint="eastAsia" w:asciiTheme="minorEastAsia" w:hAnsiTheme="minorEastAsia" w:eastAsiaTheme="minorEastAsia" w:cstheme="minorEastAsia"/>
          <w:sz w:val="24"/>
          <w:szCs w:val="24"/>
          <w:highlight w:val="none"/>
          <w:u w:val="single"/>
        </w:rPr>
        <w:t xml:space="preserve">                                 </w:t>
      </w:r>
      <w:r>
        <w:rPr>
          <w:rFonts w:hint="eastAsia" w:asciiTheme="minorEastAsia" w:hAnsiTheme="minorEastAsia" w:eastAsiaTheme="minorEastAsia" w:cstheme="minorEastAsia"/>
          <w:sz w:val="24"/>
          <w:szCs w:val="24"/>
          <w:highlight w:val="none"/>
          <w:u w:val="single"/>
          <w:lang w:val="en-US" w:eastAsia="zh-CN"/>
        </w:rPr>
        <w:t xml:space="preserve">                       </w:t>
      </w:r>
    </w:p>
    <w:p w14:paraId="4F4C8101">
      <w:pPr>
        <w:pageBreakBefore w:val="0"/>
        <w:kinsoku/>
        <w:wordWrap/>
        <w:overflowPunct/>
        <w:topLinePunct w:val="0"/>
        <w:bidi w:val="0"/>
        <w:adjustRightInd w:val="0"/>
        <w:snapToGrid w:val="0"/>
        <w:spacing w:line="360" w:lineRule="auto"/>
        <w:ind w:left="0" w:right="0" w:firstLine="960" w:firstLineChars="4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highlight w:val="none"/>
          <w:lang w:val="en-US" w:eastAsia="zh-CN"/>
        </w:rPr>
        <w:t xml:space="preserve"> </w:t>
      </w:r>
      <w:r>
        <w:rPr>
          <w:rFonts w:hint="eastAsia" w:asciiTheme="minorEastAsia" w:hAnsiTheme="minorEastAsia" w:eastAsiaTheme="minorEastAsia" w:cstheme="minorEastAsia"/>
          <w:sz w:val="24"/>
          <w:szCs w:val="24"/>
          <w:highlight w:val="none"/>
        </w:rPr>
        <w:t>分包供应商</w:t>
      </w:r>
      <w:r>
        <w:rPr>
          <w:rFonts w:hint="eastAsia" w:asciiTheme="minorEastAsia" w:hAnsiTheme="minorEastAsia" w:eastAsiaTheme="minorEastAsia" w:cstheme="minorEastAsia"/>
          <w:sz w:val="24"/>
          <w:szCs w:val="24"/>
          <w:highlight w:val="none"/>
          <w:lang w:val="en-US" w:eastAsia="zh-CN"/>
        </w:rPr>
        <w:t>/</w:t>
      </w:r>
      <w:r>
        <w:rPr>
          <w:rFonts w:hint="eastAsia" w:asciiTheme="minorEastAsia" w:hAnsiTheme="minorEastAsia" w:eastAsiaTheme="minorEastAsia" w:cstheme="minorEastAsia"/>
          <w:sz w:val="24"/>
          <w:szCs w:val="24"/>
          <w:highlight w:val="none"/>
          <w:lang w:eastAsia="zh-CN"/>
        </w:rPr>
        <w:t>制造商</w:t>
      </w:r>
      <w:r>
        <w:rPr>
          <w:rFonts w:hint="eastAsia" w:asciiTheme="minorEastAsia" w:hAnsiTheme="minorEastAsia" w:eastAsiaTheme="minorEastAsia" w:cstheme="minorEastAsia"/>
          <w:sz w:val="24"/>
          <w:szCs w:val="24"/>
        </w:rPr>
        <w:t>类型</w:t>
      </w:r>
      <w:r>
        <w:rPr>
          <w:rFonts w:hint="eastAsia" w:asciiTheme="minorEastAsia" w:hAnsiTheme="minorEastAsia" w:eastAsiaTheme="minorEastAsia" w:cstheme="minorEastAsia"/>
          <w:sz w:val="24"/>
          <w:szCs w:val="24"/>
          <w:highlight w:val="none"/>
          <w:lang w:eastAsia="zh-CN"/>
        </w:rPr>
        <w:t>（如果供应商和制造商不同，只填写制造商类型）</w:t>
      </w:r>
      <w:r>
        <w:rPr>
          <w:rFonts w:hint="eastAsia" w:asciiTheme="minorEastAsia" w:hAnsiTheme="minorEastAsia" w:eastAsiaTheme="minorEastAsia" w:cstheme="minorEastAsia"/>
          <w:sz w:val="24"/>
          <w:szCs w:val="24"/>
        </w:rPr>
        <w:t>：</w:t>
      </w:r>
    </w:p>
    <w:p w14:paraId="2633EF4B">
      <w:pPr>
        <w:pageBreakBefore w:val="0"/>
        <w:kinsoku/>
        <w:wordWrap/>
        <w:overflowPunct/>
        <w:topLinePunct w:val="0"/>
        <w:bidi w:val="0"/>
        <w:adjustRightInd w:val="0"/>
        <w:snapToGrid w:val="0"/>
        <w:spacing w:line="360" w:lineRule="auto"/>
        <w:ind w:left="0" w:right="0" w:firstLine="960" w:firstLineChars="400"/>
        <w:rPr>
          <w:rFonts w:hint="eastAsia" w:asciiTheme="minorEastAsia" w:hAnsiTheme="minorEastAsia" w:eastAsiaTheme="minorEastAsia" w:cstheme="minorEastAsia"/>
          <w:iCs/>
          <w:sz w:val="24"/>
          <w:szCs w:val="24"/>
          <w:lang w:val="en-US" w:eastAsia="zh-CN"/>
        </w:rPr>
      </w:pPr>
      <w:r>
        <w:rPr>
          <w:rFonts w:hint="eastAsia" w:asciiTheme="minorEastAsia" w:hAnsiTheme="minorEastAsia" w:eastAsiaTheme="minorEastAsia" w:cstheme="minorEastAsia"/>
          <w:iCs/>
          <w:sz w:val="24"/>
          <w:szCs w:val="24"/>
          <w:lang w:val="en-US" w:eastAsia="zh-CN"/>
        </w:rPr>
        <w:t xml:space="preserve"> </w:t>
      </w:r>
      <w:r>
        <w:rPr>
          <w:rFonts w:hint="eastAsia" w:asciiTheme="minorEastAsia" w:hAnsiTheme="minorEastAsia" w:eastAsiaTheme="minorEastAsia" w:cstheme="minorEastAsia"/>
          <w:iCs/>
          <w:sz w:val="24"/>
          <w:szCs w:val="24"/>
        </w:rPr>
        <w:sym w:font="Wingdings" w:char="00A8"/>
      </w:r>
      <w:r>
        <w:rPr>
          <w:rFonts w:hint="eastAsia" w:asciiTheme="minorEastAsia" w:hAnsiTheme="minorEastAsia" w:eastAsiaTheme="minorEastAsia" w:cstheme="minorEastAsia"/>
          <w:iCs/>
          <w:sz w:val="24"/>
          <w:szCs w:val="24"/>
        </w:rPr>
        <w:t xml:space="preserve">大型企业  </w:t>
      </w:r>
      <w:r>
        <w:rPr>
          <w:rFonts w:hint="eastAsia" w:asciiTheme="minorEastAsia" w:hAnsiTheme="minorEastAsia" w:eastAsiaTheme="minorEastAsia" w:cstheme="minorEastAsia"/>
          <w:iCs/>
          <w:sz w:val="24"/>
          <w:szCs w:val="24"/>
        </w:rPr>
        <w:sym w:font="Wingdings" w:char="00A8"/>
      </w:r>
      <w:r>
        <w:rPr>
          <w:rFonts w:hint="eastAsia" w:asciiTheme="minorEastAsia" w:hAnsiTheme="minorEastAsia" w:eastAsiaTheme="minorEastAsia" w:cstheme="minorEastAsia"/>
          <w:iCs/>
          <w:sz w:val="24"/>
          <w:szCs w:val="24"/>
        </w:rPr>
        <w:t xml:space="preserve">中型企业  </w:t>
      </w:r>
      <w:r>
        <w:rPr>
          <w:rFonts w:hint="eastAsia" w:asciiTheme="minorEastAsia" w:hAnsiTheme="minorEastAsia" w:eastAsiaTheme="minorEastAsia" w:cstheme="minorEastAsia"/>
          <w:iCs/>
          <w:sz w:val="24"/>
          <w:szCs w:val="24"/>
        </w:rPr>
        <w:sym w:font="Wingdings" w:char="00A8"/>
      </w:r>
      <w:r>
        <w:rPr>
          <w:rFonts w:hint="eastAsia" w:asciiTheme="minorEastAsia" w:hAnsiTheme="minorEastAsia" w:eastAsiaTheme="minorEastAsia" w:cstheme="minorEastAsia"/>
          <w:iCs/>
          <w:sz w:val="24"/>
          <w:szCs w:val="24"/>
        </w:rPr>
        <w:t>小微型企业</w:t>
      </w:r>
      <w:r>
        <w:rPr>
          <w:rFonts w:hint="eastAsia" w:asciiTheme="minorEastAsia" w:hAnsiTheme="minorEastAsia" w:eastAsiaTheme="minorEastAsia" w:cstheme="minorEastAsia"/>
          <w:iCs/>
          <w:sz w:val="24"/>
          <w:szCs w:val="24"/>
          <w:lang w:val="en-US" w:eastAsia="zh-CN"/>
        </w:rPr>
        <w:t xml:space="preserve">  </w:t>
      </w:r>
    </w:p>
    <w:p w14:paraId="6B85A2CD">
      <w:pPr>
        <w:pageBreakBefore w:val="0"/>
        <w:kinsoku/>
        <w:wordWrap/>
        <w:overflowPunct/>
        <w:topLinePunct w:val="0"/>
        <w:bidi w:val="0"/>
        <w:adjustRightInd w:val="0"/>
        <w:snapToGrid w:val="0"/>
        <w:spacing w:line="360" w:lineRule="auto"/>
        <w:ind w:left="0" w:right="0" w:firstLine="960" w:firstLineChars="400"/>
        <w:rPr>
          <w:rFonts w:hint="eastAsia" w:asciiTheme="minorEastAsia" w:hAnsiTheme="minorEastAsia" w:eastAsiaTheme="minorEastAsia" w:cstheme="minorEastAsia"/>
          <w:sz w:val="24"/>
          <w:szCs w:val="24"/>
          <w:u w:val="none"/>
          <w:lang w:val="en-US" w:eastAsia="zh-CN"/>
        </w:rPr>
      </w:pPr>
      <w:r>
        <w:rPr>
          <w:rFonts w:hint="eastAsia" w:asciiTheme="minorEastAsia" w:hAnsiTheme="minorEastAsia" w:eastAsiaTheme="minorEastAsia" w:cstheme="minorEastAsia"/>
          <w:iCs/>
          <w:sz w:val="24"/>
          <w:szCs w:val="24"/>
          <w:lang w:val="en-US" w:eastAsia="zh-CN"/>
        </w:rPr>
        <w:t xml:space="preserve"> </w:t>
      </w:r>
      <w:r>
        <w:rPr>
          <w:rFonts w:hint="eastAsia" w:asciiTheme="minorEastAsia" w:hAnsiTheme="minorEastAsia" w:eastAsiaTheme="minorEastAsia" w:cstheme="minorEastAsia"/>
          <w:iCs/>
          <w:sz w:val="24"/>
          <w:szCs w:val="24"/>
        </w:rPr>
        <w:sym w:font="Wingdings" w:char="00A8"/>
      </w:r>
      <w:r>
        <w:rPr>
          <w:rFonts w:hint="eastAsia" w:asciiTheme="minorEastAsia" w:hAnsiTheme="minorEastAsia" w:eastAsiaTheme="minorEastAsia" w:cstheme="minorEastAsia"/>
          <w:iCs/>
          <w:sz w:val="24"/>
          <w:szCs w:val="24"/>
          <w:lang w:eastAsia="zh-CN"/>
        </w:rPr>
        <w:t>残疾人福利性单位</w:t>
      </w:r>
      <w:r>
        <w:rPr>
          <w:rFonts w:hint="eastAsia" w:asciiTheme="minorEastAsia" w:hAnsiTheme="minorEastAsia" w:eastAsiaTheme="minorEastAsia" w:cstheme="minorEastAsia"/>
          <w:iCs/>
          <w:sz w:val="24"/>
          <w:szCs w:val="24"/>
          <w:lang w:val="en-US" w:eastAsia="zh-CN"/>
        </w:rPr>
        <w:t xml:space="preserve"> </w:t>
      </w:r>
      <w:r>
        <w:rPr>
          <w:rFonts w:hint="eastAsia" w:asciiTheme="minorEastAsia" w:hAnsiTheme="minorEastAsia" w:eastAsiaTheme="minorEastAsia" w:cstheme="minorEastAsia"/>
          <w:iCs/>
          <w:sz w:val="24"/>
          <w:szCs w:val="24"/>
        </w:rPr>
        <w:sym w:font="Wingdings" w:char="00A8"/>
      </w:r>
      <w:r>
        <w:rPr>
          <w:rFonts w:hint="eastAsia" w:asciiTheme="minorEastAsia" w:hAnsiTheme="minorEastAsia" w:eastAsiaTheme="minorEastAsia" w:cstheme="minorEastAsia"/>
          <w:iCs/>
          <w:sz w:val="24"/>
          <w:szCs w:val="24"/>
          <w:lang w:eastAsia="zh-CN"/>
        </w:rPr>
        <w:t>监狱</w:t>
      </w:r>
      <w:r>
        <w:rPr>
          <w:rFonts w:hint="eastAsia" w:asciiTheme="minorEastAsia" w:hAnsiTheme="minorEastAsia" w:eastAsiaTheme="minorEastAsia" w:cstheme="minorEastAsia"/>
          <w:iCs/>
          <w:sz w:val="24"/>
          <w:szCs w:val="24"/>
        </w:rPr>
        <w:t>企业</w:t>
      </w:r>
      <w:r>
        <w:rPr>
          <w:rFonts w:hint="eastAsia" w:asciiTheme="minorEastAsia" w:hAnsiTheme="minorEastAsia" w:eastAsiaTheme="minorEastAsia" w:cstheme="minorEastAsia"/>
          <w:iCs/>
          <w:sz w:val="24"/>
          <w:szCs w:val="24"/>
          <w:lang w:val="en-US" w:eastAsia="zh-CN"/>
        </w:rPr>
        <w:t xml:space="preserve"> </w:t>
      </w:r>
      <w:r>
        <w:rPr>
          <w:rFonts w:hint="eastAsia" w:asciiTheme="minorEastAsia" w:hAnsiTheme="minorEastAsia" w:eastAsiaTheme="minorEastAsia" w:cstheme="minorEastAsia"/>
          <w:iCs/>
          <w:sz w:val="24"/>
          <w:szCs w:val="24"/>
        </w:rPr>
        <w:sym w:font="Wingdings" w:char="00A8"/>
      </w:r>
      <w:r>
        <w:rPr>
          <w:rFonts w:hint="eastAsia" w:asciiTheme="minorEastAsia" w:hAnsiTheme="minorEastAsia" w:eastAsiaTheme="minorEastAsia" w:cstheme="minorEastAsia"/>
          <w:iCs/>
          <w:sz w:val="24"/>
          <w:szCs w:val="24"/>
          <w:lang w:eastAsia="zh-CN"/>
        </w:rPr>
        <w:t>其他</w:t>
      </w:r>
    </w:p>
    <w:p w14:paraId="41D68236">
      <w:pPr>
        <w:pageBreakBefore w:val="0"/>
        <w:numPr>
          <w:ilvl w:val="-1"/>
          <w:numId w:val="0"/>
        </w:numPr>
        <w:kinsoku/>
        <w:wordWrap/>
        <w:overflowPunct/>
        <w:topLinePunct w:val="0"/>
        <w:bidi w:val="0"/>
        <w:adjustRightInd w:val="0"/>
        <w:snapToGrid w:val="0"/>
        <w:spacing w:line="360" w:lineRule="auto"/>
        <w:ind w:left="0" w:leftChars="0" w:right="0" w:firstLine="0" w:firstLineChars="0"/>
        <w:rPr>
          <w:rFonts w:hint="eastAsia" w:asciiTheme="minorEastAsia" w:hAnsiTheme="minorEastAsia" w:eastAsiaTheme="minorEastAsia" w:cstheme="minorEastAsia"/>
          <w:iCs/>
          <w:sz w:val="24"/>
          <w:szCs w:val="24"/>
          <w:highlight w:val="none"/>
        </w:rPr>
      </w:pPr>
      <w:r>
        <w:rPr>
          <w:rFonts w:hint="eastAsia" w:asciiTheme="minorEastAsia" w:hAnsiTheme="minorEastAsia" w:eastAsiaTheme="minorEastAsia" w:cstheme="minorEastAsia"/>
          <w:sz w:val="24"/>
          <w:szCs w:val="24"/>
          <w:highlight w:val="none"/>
          <w:u w:val="none"/>
          <w:lang w:val="en-US" w:eastAsia="zh-CN"/>
        </w:rPr>
        <w:t xml:space="preserve">    （</w:t>
      </w:r>
      <w:r>
        <w:rPr>
          <w:rFonts w:hint="eastAsia" w:asciiTheme="minorEastAsia" w:hAnsiTheme="minorEastAsia" w:eastAsiaTheme="minorEastAsia" w:cstheme="minorEastAsia"/>
          <w:sz w:val="24"/>
          <w:szCs w:val="24"/>
          <w:highlight w:val="none"/>
          <w:u w:val="none"/>
          <w:lang w:val="en" w:eastAsia="zh-CN"/>
        </w:rPr>
        <w:t>8</w:t>
      </w:r>
      <w:r>
        <w:rPr>
          <w:rFonts w:hint="eastAsia" w:asciiTheme="minorEastAsia" w:hAnsiTheme="minorEastAsia" w:eastAsiaTheme="minorEastAsia" w:cstheme="minorEastAsia"/>
          <w:sz w:val="24"/>
          <w:szCs w:val="24"/>
          <w:highlight w:val="none"/>
          <w:u w:val="none"/>
          <w:lang w:val="en-US" w:eastAsia="zh-CN"/>
        </w:rPr>
        <w:t>）中标（成交）供应商是否为外商投资企业：</w:t>
      </w:r>
      <w:r>
        <w:rPr>
          <w:rFonts w:hint="eastAsia" w:asciiTheme="minorEastAsia" w:hAnsiTheme="minorEastAsia" w:eastAsiaTheme="minorEastAsia" w:cstheme="minorEastAsia"/>
          <w:iCs/>
          <w:sz w:val="24"/>
          <w:szCs w:val="24"/>
          <w:highlight w:val="none"/>
        </w:rPr>
        <w:sym w:font="Wingdings" w:char="00A8"/>
      </w:r>
      <w:r>
        <w:rPr>
          <w:rFonts w:hint="eastAsia" w:asciiTheme="minorEastAsia" w:hAnsiTheme="minorEastAsia" w:eastAsiaTheme="minorEastAsia" w:cstheme="minorEastAsia"/>
          <w:iCs/>
          <w:sz w:val="24"/>
          <w:szCs w:val="24"/>
          <w:highlight w:val="none"/>
        </w:rPr>
        <w:t xml:space="preserve">是       </w:t>
      </w:r>
      <w:r>
        <w:rPr>
          <w:rFonts w:hint="eastAsia" w:asciiTheme="minorEastAsia" w:hAnsiTheme="minorEastAsia" w:eastAsiaTheme="minorEastAsia" w:cstheme="minorEastAsia"/>
          <w:iCs/>
          <w:sz w:val="24"/>
          <w:szCs w:val="24"/>
          <w:highlight w:val="none"/>
        </w:rPr>
        <w:sym w:font="Wingdings" w:char="00A8"/>
      </w:r>
      <w:r>
        <w:rPr>
          <w:rFonts w:hint="eastAsia" w:asciiTheme="minorEastAsia" w:hAnsiTheme="minorEastAsia" w:eastAsiaTheme="minorEastAsia" w:cstheme="minorEastAsia"/>
          <w:iCs/>
          <w:sz w:val="24"/>
          <w:szCs w:val="24"/>
          <w:highlight w:val="none"/>
        </w:rPr>
        <w:t>否</w:t>
      </w:r>
    </w:p>
    <w:p w14:paraId="59542D23">
      <w:pPr>
        <w:pageBreakBefore w:val="0"/>
        <w:tabs>
          <w:tab w:val="left" w:pos="1340"/>
        </w:tabs>
        <w:kinsoku/>
        <w:wordWrap/>
        <w:overflowPunct/>
        <w:topLinePunct w:val="0"/>
        <w:autoSpaceDE w:val="0"/>
        <w:autoSpaceDN w:val="0"/>
        <w:bidi w:val="0"/>
        <w:adjustRightInd w:val="0"/>
        <w:snapToGrid w:val="0"/>
        <w:spacing w:line="360" w:lineRule="auto"/>
        <w:ind w:firstLine="480" w:firstLineChars="200"/>
        <w:rPr>
          <w:rFonts w:hint="eastAsia" w:asciiTheme="minorEastAsia" w:hAnsiTheme="minorEastAsia" w:eastAsiaTheme="minorEastAsia" w:cstheme="minorEastAsia"/>
          <w:sz w:val="24"/>
          <w:szCs w:val="24"/>
          <w:highlight w:val="none"/>
          <w:u w:val="single"/>
          <w:lang w:val="en-US" w:eastAsia="zh-CN" w:bidi="ar-SA"/>
        </w:rPr>
      </w:pPr>
      <w:r>
        <w:rPr>
          <w:rFonts w:hint="eastAsia" w:asciiTheme="minorEastAsia" w:hAnsiTheme="minorEastAsia" w:eastAsiaTheme="minorEastAsia" w:cstheme="minorEastAsia"/>
          <w:sz w:val="24"/>
          <w:szCs w:val="24"/>
          <w:highlight w:val="none"/>
          <w:u w:val="none"/>
          <w:lang w:val="en-US" w:eastAsia="zh-CN" w:bidi="ar-SA"/>
        </w:rPr>
        <w:t xml:space="preserve">     外商投资企业类型：</w:t>
      </w:r>
      <w:r>
        <w:rPr>
          <w:rFonts w:hint="eastAsia" w:asciiTheme="minorEastAsia" w:hAnsiTheme="minorEastAsia" w:eastAsiaTheme="minorEastAsia" w:cstheme="minorEastAsia"/>
          <w:iCs/>
          <w:sz w:val="24"/>
          <w:szCs w:val="24"/>
          <w:highlight w:val="none"/>
          <w:lang w:val="en-US" w:eastAsia="zh-CN" w:bidi="ar-SA"/>
        </w:rPr>
        <w:sym w:font="Wingdings" w:char="00A8"/>
      </w:r>
      <w:r>
        <w:rPr>
          <w:rFonts w:hint="eastAsia" w:asciiTheme="minorEastAsia" w:hAnsiTheme="minorEastAsia" w:eastAsiaTheme="minorEastAsia" w:cstheme="minorEastAsia"/>
          <w:sz w:val="24"/>
          <w:szCs w:val="24"/>
          <w:highlight w:val="none"/>
          <w:u w:val="none"/>
          <w:lang w:val="en-US" w:eastAsia="zh-CN" w:bidi="ar-SA"/>
        </w:rPr>
        <w:t xml:space="preserve">全部由外国投资者投资  </w:t>
      </w:r>
      <w:r>
        <w:rPr>
          <w:rFonts w:hint="eastAsia" w:asciiTheme="minorEastAsia" w:hAnsiTheme="minorEastAsia" w:eastAsiaTheme="minorEastAsia" w:cstheme="minorEastAsia"/>
          <w:iCs/>
          <w:sz w:val="24"/>
          <w:szCs w:val="24"/>
          <w:highlight w:val="none"/>
          <w:lang w:val="en-US" w:eastAsia="zh-CN" w:bidi="ar-SA"/>
        </w:rPr>
        <w:sym w:font="Wingdings" w:char="00A8"/>
      </w:r>
      <w:r>
        <w:rPr>
          <w:rFonts w:hint="eastAsia" w:asciiTheme="minorEastAsia" w:hAnsiTheme="minorEastAsia" w:eastAsiaTheme="minorEastAsia" w:cstheme="minorEastAsia"/>
          <w:iCs/>
          <w:sz w:val="24"/>
          <w:szCs w:val="24"/>
          <w:highlight w:val="none"/>
          <w:lang w:val="en-US" w:eastAsia="zh-CN" w:bidi="ar-SA"/>
        </w:rPr>
        <w:t>部分由外国投资者投资</w:t>
      </w:r>
    </w:p>
    <w:p w14:paraId="65C4C906">
      <w:pPr>
        <w:pageBreakBefore w:val="0"/>
        <w:numPr>
          <w:ilvl w:val="-1"/>
          <w:numId w:val="0"/>
        </w:numPr>
        <w:kinsoku/>
        <w:wordWrap/>
        <w:overflowPunct/>
        <w:topLinePunct w:val="0"/>
        <w:bidi w:val="0"/>
        <w:adjustRightInd w:val="0"/>
        <w:snapToGrid w:val="0"/>
        <w:spacing w:line="360" w:lineRule="auto"/>
        <w:ind w:left="0" w:right="0" w:firstLine="480" w:firstLineChars="200"/>
        <w:rPr>
          <w:rFonts w:hint="eastAsia" w:asciiTheme="minorEastAsia" w:hAnsiTheme="minorEastAsia" w:eastAsiaTheme="minorEastAsia" w:cstheme="minorEastAsia"/>
          <w:b w:val="0"/>
          <w:bCs w:val="0"/>
          <w:sz w:val="24"/>
          <w:szCs w:val="24"/>
          <w:u w:val="none"/>
          <w:lang w:val="en-US" w:eastAsia="zh-CN"/>
        </w:rPr>
      </w:pPr>
      <w:r>
        <w:rPr>
          <w:rFonts w:hint="eastAsia" w:asciiTheme="minorEastAsia" w:hAnsiTheme="minorEastAsia" w:eastAsiaTheme="minorEastAsia" w:cstheme="minorEastAsia"/>
          <w:b w:val="0"/>
          <w:bCs w:val="0"/>
          <w:sz w:val="24"/>
          <w:szCs w:val="24"/>
          <w:u w:val="none"/>
          <w:lang w:val="en-US" w:eastAsia="zh-CN"/>
        </w:rPr>
        <w:t>（</w:t>
      </w:r>
      <w:r>
        <w:rPr>
          <w:rFonts w:hint="eastAsia" w:asciiTheme="minorEastAsia" w:hAnsiTheme="minorEastAsia" w:eastAsiaTheme="minorEastAsia" w:cstheme="minorEastAsia"/>
          <w:b w:val="0"/>
          <w:bCs w:val="0"/>
          <w:sz w:val="24"/>
          <w:szCs w:val="24"/>
          <w:u w:val="none"/>
          <w:lang w:val="en" w:eastAsia="zh-CN"/>
        </w:rPr>
        <w:t>9</w:t>
      </w:r>
      <w:r>
        <w:rPr>
          <w:rFonts w:hint="eastAsia" w:asciiTheme="minorEastAsia" w:hAnsiTheme="minorEastAsia" w:eastAsiaTheme="minorEastAsia" w:cstheme="minorEastAsia"/>
          <w:b w:val="0"/>
          <w:bCs w:val="0"/>
          <w:sz w:val="24"/>
          <w:szCs w:val="24"/>
          <w:u w:val="none"/>
          <w:lang w:val="en-US" w:eastAsia="zh-CN"/>
        </w:rPr>
        <w:t>）是否涉及进口产品：</w:t>
      </w:r>
    </w:p>
    <w:p w14:paraId="44566D64">
      <w:pPr>
        <w:pageBreakBefore w:val="0"/>
        <w:numPr>
          <w:ilvl w:val="-1"/>
          <w:numId w:val="0"/>
        </w:numPr>
        <w:kinsoku/>
        <w:wordWrap/>
        <w:overflowPunct/>
        <w:topLinePunct w:val="0"/>
        <w:bidi w:val="0"/>
        <w:adjustRightInd w:val="0"/>
        <w:snapToGrid w:val="0"/>
        <w:spacing w:line="360" w:lineRule="auto"/>
        <w:ind w:left="0" w:right="0" w:firstLine="960" w:firstLineChars="400"/>
        <w:rPr>
          <w:rFonts w:hint="eastAsia" w:asciiTheme="minorEastAsia" w:hAnsiTheme="minorEastAsia" w:eastAsiaTheme="minorEastAsia" w:cstheme="minorEastAsia"/>
          <w:sz w:val="24"/>
          <w:szCs w:val="24"/>
          <w:u w:val="single"/>
          <w:lang w:val="en-US" w:eastAsia="zh-CN"/>
        </w:rPr>
      </w:pPr>
      <w:r>
        <w:rPr>
          <w:rFonts w:hint="eastAsia" w:asciiTheme="minorEastAsia" w:hAnsiTheme="minorEastAsia" w:eastAsiaTheme="minorEastAsia" w:cstheme="minorEastAsia"/>
          <w:iCs w:val="0"/>
          <w:sz w:val="24"/>
          <w:szCs w:val="24"/>
          <w:lang w:val="en-US" w:eastAsia="zh-CN"/>
        </w:rPr>
        <w:t xml:space="preserve"> </w:t>
      </w:r>
      <w:r>
        <w:rPr>
          <w:rFonts w:hint="eastAsia" w:asciiTheme="minorEastAsia" w:hAnsiTheme="minorEastAsia" w:eastAsiaTheme="minorEastAsia" w:cstheme="minorEastAsia"/>
          <w:iCs w:val="0"/>
          <w:sz w:val="24"/>
          <w:szCs w:val="24"/>
        </w:rPr>
        <w:sym w:font="Wingdings" w:char="00A8"/>
      </w:r>
      <w:r>
        <w:rPr>
          <w:rFonts w:hint="eastAsia" w:asciiTheme="minorEastAsia" w:hAnsiTheme="minorEastAsia" w:eastAsiaTheme="minorEastAsia" w:cstheme="minorEastAsia"/>
          <w:iCs w:val="0"/>
          <w:sz w:val="24"/>
          <w:szCs w:val="24"/>
        </w:rPr>
        <w:t>是</w:t>
      </w:r>
      <w:r>
        <w:rPr>
          <w:rFonts w:hint="eastAsia" w:asciiTheme="minorEastAsia" w:hAnsiTheme="minorEastAsia" w:eastAsiaTheme="minorEastAsia" w:cstheme="minorEastAsia"/>
          <w:iCs w:val="0"/>
          <w:sz w:val="24"/>
          <w:szCs w:val="24"/>
          <w:lang w:eastAsia="zh-CN"/>
        </w:rPr>
        <w:t>，《政府采购品目分类目录》底级品目名称</w:t>
      </w:r>
      <w:r>
        <w:rPr>
          <w:rFonts w:hint="eastAsia" w:asciiTheme="minorEastAsia" w:hAnsiTheme="minorEastAsia" w:eastAsiaTheme="minorEastAsia" w:cstheme="minorEastAsia"/>
          <w:sz w:val="24"/>
          <w:szCs w:val="24"/>
          <w:lang w:val="en-US" w:eastAsia="zh-CN"/>
        </w:rPr>
        <w:t>：</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sz w:val="24"/>
          <w:szCs w:val="24"/>
          <w:lang w:val="en-US" w:eastAsia="zh-CN"/>
        </w:rPr>
        <w:t xml:space="preserve"> 金额：</w:t>
      </w:r>
      <w:r>
        <w:rPr>
          <w:rFonts w:hint="eastAsia" w:asciiTheme="minorEastAsia" w:hAnsiTheme="minorEastAsia" w:eastAsiaTheme="minorEastAsia" w:cstheme="minorEastAsia"/>
          <w:sz w:val="24"/>
          <w:szCs w:val="24"/>
          <w:u w:val="single"/>
          <w:lang w:val="en-US" w:eastAsia="zh-CN"/>
        </w:rPr>
        <w:t xml:space="preserve">        </w:t>
      </w:r>
    </w:p>
    <w:p w14:paraId="1005DFF2">
      <w:pPr>
        <w:pageBreakBefore w:val="0"/>
        <w:numPr>
          <w:ilvl w:val="-1"/>
          <w:numId w:val="0"/>
        </w:numPr>
        <w:kinsoku/>
        <w:wordWrap/>
        <w:overflowPunct/>
        <w:topLinePunct w:val="0"/>
        <w:bidi w:val="0"/>
        <w:adjustRightInd w:val="0"/>
        <w:snapToGrid w:val="0"/>
        <w:spacing w:line="360" w:lineRule="auto"/>
        <w:ind w:left="0" w:right="0" w:firstLine="960" w:firstLineChars="400"/>
        <w:rPr>
          <w:rFonts w:hint="eastAsia" w:asciiTheme="minorEastAsia" w:hAnsiTheme="minorEastAsia" w:eastAsiaTheme="minorEastAsia" w:cstheme="minorEastAsia"/>
          <w:iCs w:val="0"/>
          <w:sz w:val="24"/>
          <w:szCs w:val="24"/>
        </w:rPr>
      </w:pPr>
      <w:r>
        <w:rPr>
          <w:rFonts w:hint="eastAsia" w:asciiTheme="minorEastAsia" w:hAnsiTheme="minorEastAsia" w:eastAsiaTheme="minorEastAsia" w:cstheme="minorEastAsia"/>
          <w:sz w:val="24"/>
          <w:szCs w:val="24"/>
          <w:lang w:val="en-US" w:eastAsia="zh-CN"/>
        </w:rPr>
        <w:t xml:space="preserve">        国别：</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sz w:val="24"/>
          <w:szCs w:val="24"/>
          <w:lang w:val="en-US" w:eastAsia="zh-CN"/>
        </w:rPr>
        <w:t xml:space="preserve"> 品牌：</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sz w:val="24"/>
          <w:szCs w:val="24"/>
          <w:u w:val="none"/>
          <w:lang w:val="en-US" w:eastAsia="zh-CN"/>
        </w:rPr>
        <w:t xml:space="preserve"> 规格型号：</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iCs w:val="0"/>
          <w:sz w:val="24"/>
          <w:szCs w:val="24"/>
        </w:rPr>
        <w:t xml:space="preserve">      </w:t>
      </w:r>
    </w:p>
    <w:p w14:paraId="4F5F51B5">
      <w:pPr>
        <w:pageBreakBefore w:val="0"/>
        <w:kinsoku/>
        <w:wordWrap/>
        <w:overflowPunct/>
        <w:topLinePunct w:val="0"/>
        <w:bidi w:val="0"/>
        <w:adjustRightInd w:val="0"/>
        <w:snapToGrid w:val="0"/>
        <w:spacing w:line="360" w:lineRule="auto"/>
        <w:ind w:left="0" w:right="0" w:firstLine="960" w:firstLineChars="400"/>
        <w:rPr>
          <w:rFonts w:hint="eastAsia" w:asciiTheme="minorEastAsia" w:hAnsiTheme="minorEastAsia" w:eastAsiaTheme="minorEastAsia" w:cstheme="minorEastAsia"/>
          <w:sz w:val="24"/>
          <w:szCs w:val="24"/>
          <w:u w:val="none"/>
          <w:lang w:val="en-US" w:eastAsia="zh-CN"/>
        </w:rPr>
      </w:pPr>
      <w:r>
        <w:rPr>
          <w:rFonts w:hint="eastAsia" w:asciiTheme="minorEastAsia" w:hAnsiTheme="minorEastAsia" w:eastAsiaTheme="minorEastAsia" w:cstheme="minorEastAsia"/>
          <w:iCs w:val="0"/>
          <w:sz w:val="24"/>
          <w:szCs w:val="24"/>
          <w:lang w:val="en-US" w:eastAsia="zh-CN"/>
        </w:rPr>
        <w:t xml:space="preserve"> </w:t>
      </w:r>
      <w:r>
        <w:rPr>
          <w:rFonts w:hint="eastAsia" w:asciiTheme="minorEastAsia" w:hAnsiTheme="minorEastAsia" w:eastAsiaTheme="minorEastAsia" w:cstheme="minorEastAsia"/>
          <w:iCs w:val="0"/>
          <w:sz w:val="24"/>
          <w:szCs w:val="24"/>
        </w:rPr>
        <w:sym w:font="Wingdings" w:char="00A8"/>
      </w:r>
      <w:r>
        <w:rPr>
          <w:rFonts w:hint="eastAsia" w:asciiTheme="minorEastAsia" w:hAnsiTheme="minorEastAsia" w:eastAsiaTheme="minorEastAsia" w:cstheme="minorEastAsia"/>
          <w:iCs w:val="0"/>
          <w:sz w:val="24"/>
          <w:szCs w:val="24"/>
          <w:lang w:eastAsia="zh-CN"/>
        </w:rPr>
        <w:t>否</w:t>
      </w:r>
    </w:p>
    <w:p w14:paraId="16999F46">
      <w:pPr>
        <w:pageBreakBefore w:val="0"/>
        <w:numPr>
          <w:ilvl w:val="-1"/>
          <w:numId w:val="0"/>
        </w:numPr>
        <w:tabs>
          <w:tab w:val="left" w:pos="740"/>
        </w:tabs>
        <w:kinsoku/>
        <w:wordWrap/>
        <w:overflowPunct/>
        <w:topLinePunct w:val="0"/>
        <w:bidi w:val="0"/>
        <w:adjustRightInd w:val="0"/>
        <w:snapToGrid w:val="0"/>
        <w:spacing w:line="360" w:lineRule="auto"/>
        <w:ind w:left="0" w:right="0" w:firstLine="0" w:firstLineChars="0"/>
        <w:rPr>
          <w:rFonts w:hint="eastAsia" w:asciiTheme="minorEastAsia" w:hAnsiTheme="minorEastAsia" w:eastAsiaTheme="minorEastAsia" w:cstheme="minorEastAsia"/>
          <w:b w:val="0"/>
          <w:bCs w:val="0"/>
          <w:sz w:val="24"/>
          <w:szCs w:val="24"/>
          <w:u w:val="none"/>
          <w:lang w:val="en-US" w:eastAsia="zh-CN"/>
        </w:rPr>
      </w:pPr>
      <w:r>
        <w:rPr>
          <w:rFonts w:hint="eastAsia" w:asciiTheme="minorEastAsia" w:hAnsiTheme="minorEastAsia" w:eastAsiaTheme="minorEastAsia" w:cstheme="minorEastAsia"/>
          <w:b w:val="0"/>
          <w:bCs w:val="0"/>
          <w:sz w:val="24"/>
          <w:szCs w:val="24"/>
          <w:u w:val="none"/>
          <w:lang w:val="en-US" w:eastAsia="zh-CN"/>
        </w:rPr>
        <w:t xml:space="preserve">    （1</w:t>
      </w:r>
      <w:r>
        <w:rPr>
          <w:rFonts w:hint="eastAsia" w:asciiTheme="minorEastAsia" w:hAnsiTheme="minorEastAsia" w:eastAsiaTheme="minorEastAsia" w:cstheme="minorEastAsia"/>
          <w:b w:val="0"/>
          <w:bCs w:val="0"/>
          <w:sz w:val="24"/>
          <w:szCs w:val="24"/>
          <w:u w:val="none"/>
          <w:lang w:val="en" w:eastAsia="zh-CN"/>
        </w:rPr>
        <w:t>0</w:t>
      </w:r>
      <w:r>
        <w:rPr>
          <w:rFonts w:hint="eastAsia" w:asciiTheme="minorEastAsia" w:hAnsiTheme="minorEastAsia" w:eastAsiaTheme="minorEastAsia" w:cstheme="minorEastAsia"/>
          <w:b w:val="0"/>
          <w:bCs w:val="0"/>
          <w:sz w:val="24"/>
          <w:szCs w:val="24"/>
          <w:u w:val="none"/>
          <w:lang w:val="en-US" w:eastAsia="zh-CN"/>
        </w:rPr>
        <w:t>）是否涉及节能产品：</w:t>
      </w:r>
    </w:p>
    <w:p w14:paraId="2BF3B5C5">
      <w:pPr>
        <w:pageBreakBefore w:val="0"/>
        <w:numPr>
          <w:ilvl w:val="-1"/>
          <w:numId w:val="0"/>
        </w:numPr>
        <w:tabs>
          <w:tab w:val="left" w:pos="740"/>
        </w:tabs>
        <w:kinsoku/>
        <w:wordWrap/>
        <w:overflowPunct/>
        <w:topLinePunct w:val="0"/>
        <w:bidi w:val="0"/>
        <w:adjustRightInd w:val="0"/>
        <w:snapToGrid w:val="0"/>
        <w:spacing w:line="360" w:lineRule="auto"/>
        <w:ind w:left="0" w:right="0" w:firstLine="0" w:firstLineChars="0"/>
        <w:rPr>
          <w:rFonts w:hint="eastAsia" w:asciiTheme="minorEastAsia" w:hAnsiTheme="minorEastAsia" w:eastAsiaTheme="minorEastAsia" w:cstheme="minorEastAsia"/>
          <w:iCs/>
          <w:sz w:val="24"/>
          <w:szCs w:val="24"/>
          <w:lang w:val="en-US" w:eastAsia="zh-CN"/>
        </w:rPr>
      </w:pPr>
      <w:r>
        <w:rPr>
          <w:rFonts w:hint="eastAsia" w:asciiTheme="minorEastAsia" w:hAnsiTheme="minorEastAsia" w:eastAsiaTheme="minorEastAsia" w:cstheme="minorEastAsia"/>
          <w:b w:val="0"/>
          <w:bCs w:val="0"/>
          <w:sz w:val="24"/>
          <w:szCs w:val="24"/>
          <w:u w:val="none"/>
          <w:lang w:val="en-US" w:eastAsia="zh-CN"/>
        </w:rPr>
        <w:t xml:space="preserve">         </w:t>
      </w:r>
      <w:r>
        <w:rPr>
          <w:rFonts w:hint="eastAsia" w:asciiTheme="minorEastAsia" w:hAnsiTheme="minorEastAsia" w:eastAsiaTheme="minorEastAsia" w:cstheme="minorEastAsia"/>
          <w:iCs w:val="0"/>
          <w:sz w:val="24"/>
          <w:szCs w:val="24"/>
        </w:rPr>
        <w:sym w:font="Wingdings" w:char="00A8"/>
      </w:r>
      <w:r>
        <w:rPr>
          <w:rFonts w:hint="eastAsia" w:asciiTheme="minorEastAsia" w:hAnsiTheme="minorEastAsia" w:eastAsiaTheme="minorEastAsia" w:cstheme="minorEastAsia"/>
          <w:iCs w:val="0"/>
          <w:sz w:val="24"/>
          <w:szCs w:val="24"/>
        </w:rPr>
        <w:t>是</w:t>
      </w:r>
      <w:r>
        <w:rPr>
          <w:rFonts w:hint="eastAsia" w:asciiTheme="minorEastAsia" w:hAnsiTheme="minorEastAsia" w:eastAsiaTheme="minorEastAsia" w:cstheme="minorEastAsia"/>
          <w:iCs w:val="0"/>
          <w:sz w:val="24"/>
          <w:szCs w:val="24"/>
          <w:lang w:eastAsia="zh-CN"/>
        </w:rPr>
        <w:t>，《节能产品政府采购品目清单》的底级品目名称：</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iCs/>
          <w:sz w:val="24"/>
          <w:szCs w:val="24"/>
          <w:lang w:val="en-US" w:eastAsia="zh-CN"/>
        </w:rPr>
        <w:t xml:space="preserve">     </w:t>
      </w:r>
    </w:p>
    <w:p w14:paraId="100CF362">
      <w:pPr>
        <w:pageBreakBefore w:val="0"/>
        <w:numPr>
          <w:ilvl w:val="-1"/>
          <w:numId w:val="0"/>
        </w:numPr>
        <w:tabs>
          <w:tab w:val="left" w:pos="740"/>
        </w:tabs>
        <w:kinsoku/>
        <w:wordWrap/>
        <w:overflowPunct/>
        <w:topLinePunct w:val="0"/>
        <w:bidi w:val="0"/>
        <w:adjustRightInd w:val="0"/>
        <w:snapToGrid w:val="0"/>
        <w:spacing w:line="360" w:lineRule="auto"/>
        <w:ind w:left="0" w:right="0" w:firstLine="0" w:firstLineChars="0"/>
        <w:rPr>
          <w:rFonts w:hint="eastAsia" w:asciiTheme="minorEastAsia" w:hAnsiTheme="minorEastAsia" w:eastAsiaTheme="minorEastAsia" w:cstheme="minorEastAsia"/>
          <w:iCs/>
          <w:sz w:val="24"/>
          <w:szCs w:val="24"/>
          <w:lang w:val="en-US" w:eastAsia="zh-CN"/>
        </w:rPr>
      </w:pPr>
      <w:r>
        <w:rPr>
          <w:rFonts w:hint="eastAsia" w:asciiTheme="minorEastAsia" w:hAnsiTheme="minorEastAsia" w:eastAsiaTheme="minorEastAsia" w:cstheme="minorEastAsia"/>
          <w:iCs/>
          <w:sz w:val="24"/>
          <w:szCs w:val="24"/>
          <w:lang w:val="en-US" w:eastAsia="zh-CN"/>
        </w:rPr>
        <w:t xml:space="preserve">                </w:t>
      </w:r>
      <w:r>
        <w:rPr>
          <w:rFonts w:hint="eastAsia" w:asciiTheme="minorEastAsia" w:hAnsiTheme="minorEastAsia" w:eastAsiaTheme="minorEastAsia" w:cstheme="minorEastAsia"/>
          <w:iCs/>
          <w:sz w:val="24"/>
          <w:szCs w:val="24"/>
        </w:rPr>
        <w:sym w:font="Wingdings" w:char="00A8"/>
      </w:r>
      <w:r>
        <w:rPr>
          <w:rFonts w:hint="eastAsia" w:asciiTheme="minorEastAsia" w:hAnsiTheme="minorEastAsia" w:eastAsiaTheme="minorEastAsia" w:cstheme="minorEastAsia"/>
          <w:iCs/>
          <w:sz w:val="24"/>
          <w:szCs w:val="24"/>
          <w:lang w:eastAsia="zh-CN"/>
        </w:rPr>
        <w:t>强制采购</w:t>
      </w:r>
      <w:r>
        <w:rPr>
          <w:rFonts w:hint="eastAsia" w:asciiTheme="minorEastAsia" w:hAnsiTheme="minorEastAsia" w:eastAsiaTheme="minorEastAsia" w:cstheme="minorEastAsia"/>
          <w:iCs/>
          <w:sz w:val="24"/>
          <w:szCs w:val="24"/>
          <w:lang w:val="en-US" w:eastAsia="zh-CN"/>
        </w:rPr>
        <w:t xml:space="preserve">       </w:t>
      </w:r>
      <w:r>
        <w:rPr>
          <w:rFonts w:hint="eastAsia" w:asciiTheme="minorEastAsia" w:hAnsiTheme="minorEastAsia" w:eastAsiaTheme="minorEastAsia" w:cstheme="minorEastAsia"/>
          <w:iCs/>
          <w:sz w:val="24"/>
          <w:szCs w:val="24"/>
        </w:rPr>
        <w:sym w:font="Wingdings" w:char="00A8"/>
      </w:r>
      <w:r>
        <w:rPr>
          <w:rFonts w:hint="eastAsia" w:asciiTheme="minorEastAsia" w:hAnsiTheme="minorEastAsia" w:eastAsiaTheme="minorEastAsia" w:cstheme="minorEastAsia"/>
          <w:iCs/>
          <w:sz w:val="24"/>
          <w:szCs w:val="24"/>
          <w:lang w:eastAsia="zh-CN"/>
        </w:rPr>
        <w:t>优先采购</w:t>
      </w:r>
      <w:r>
        <w:rPr>
          <w:rFonts w:hint="eastAsia" w:asciiTheme="minorEastAsia" w:hAnsiTheme="minorEastAsia" w:eastAsiaTheme="minorEastAsia" w:cstheme="minorEastAsia"/>
          <w:iCs/>
          <w:sz w:val="24"/>
          <w:szCs w:val="24"/>
          <w:lang w:val="en-US" w:eastAsia="zh-CN"/>
        </w:rPr>
        <w:t xml:space="preserve">    </w:t>
      </w:r>
    </w:p>
    <w:p w14:paraId="48455E94">
      <w:pPr>
        <w:pageBreakBefore w:val="0"/>
        <w:numPr>
          <w:ilvl w:val="-1"/>
          <w:numId w:val="0"/>
        </w:numPr>
        <w:tabs>
          <w:tab w:val="left" w:pos="740"/>
        </w:tabs>
        <w:kinsoku/>
        <w:wordWrap/>
        <w:overflowPunct/>
        <w:topLinePunct w:val="0"/>
        <w:bidi w:val="0"/>
        <w:adjustRightInd w:val="0"/>
        <w:snapToGrid w:val="0"/>
        <w:spacing w:line="360" w:lineRule="auto"/>
        <w:ind w:left="0" w:right="0" w:firstLine="0" w:firstLineChars="0"/>
        <w:rPr>
          <w:rFonts w:hint="eastAsia" w:asciiTheme="minorEastAsia" w:hAnsiTheme="minorEastAsia" w:eastAsiaTheme="minorEastAsia" w:cstheme="minorEastAsia"/>
          <w:iCs w:val="0"/>
          <w:sz w:val="24"/>
          <w:szCs w:val="24"/>
        </w:rPr>
      </w:pPr>
      <w:r>
        <w:rPr>
          <w:rFonts w:hint="eastAsia" w:asciiTheme="minorEastAsia" w:hAnsiTheme="minorEastAsia" w:eastAsiaTheme="minorEastAsia" w:cstheme="minorEastAsia"/>
          <w:iCs/>
          <w:sz w:val="24"/>
          <w:szCs w:val="24"/>
          <w:lang w:val="en-US" w:eastAsia="zh-CN"/>
        </w:rPr>
        <w:t xml:space="preserve">         </w:t>
      </w:r>
      <w:r>
        <w:rPr>
          <w:rFonts w:hint="eastAsia" w:asciiTheme="minorEastAsia" w:hAnsiTheme="minorEastAsia" w:eastAsiaTheme="minorEastAsia" w:cstheme="minorEastAsia"/>
          <w:iCs w:val="0"/>
          <w:sz w:val="24"/>
          <w:szCs w:val="24"/>
        </w:rPr>
        <w:sym w:font="Wingdings" w:char="00A8"/>
      </w:r>
      <w:r>
        <w:rPr>
          <w:rFonts w:hint="eastAsia" w:asciiTheme="minorEastAsia" w:hAnsiTheme="minorEastAsia" w:eastAsiaTheme="minorEastAsia" w:cstheme="minorEastAsia"/>
          <w:iCs w:val="0"/>
          <w:sz w:val="24"/>
          <w:szCs w:val="24"/>
        </w:rPr>
        <w:t>否</w:t>
      </w:r>
    </w:p>
    <w:p w14:paraId="2A756C30">
      <w:pPr>
        <w:pageBreakBefore w:val="0"/>
        <w:numPr>
          <w:ilvl w:val="-1"/>
          <w:numId w:val="0"/>
        </w:numPr>
        <w:tabs>
          <w:tab w:val="left" w:pos="740"/>
        </w:tabs>
        <w:kinsoku/>
        <w:wordWrap/>
        <w:overflowPunct/>
        <w:topLinePunct w:val="0"/>
        <w:bidi w:val="0"/>
        <w:adjustRightInd w:val="0"/>
        <w:snapToGrid w:val="0"/>
        <w:spacing w:line="360" w:lineRule="auto"/>
        <w:ind w:left="0" w:right="0" w:firstLine="0" w:firstLineChars="0"/>
        <w:rPr>
          <w:rFonts w:hint="eastAsia" w:asciiTheme="minorEastAsia" w:hAnsiTheme="minorEastAsia" w:eastAsiaTheme="minorEastAsia" w:cstheme="minorEastAsia"/>
          <w:b w:val="0"/>
          <w:bCs w:val="0"/>
          <w:sz w:val="24"/>
          <w:szCs w:val="24"/>
          <w:u w:val="none"/>
          <w:lang w:val="en-US" w:eastAsia="zh-CN"/>
        </w:rPr>
      </w:pPr>
      <w:r>
        <w:rPr>
          <w:rFonts w:hint="eastAsia" w:asciiTheme="minorEastAsia" w:hAnsiTheme="minorEastAsia" w:eastAsiaTheme="minorEastAsia" w:cstheme="minorEastAsia"/>
          <w:b w:val="0"/>
          <w:bCs w:val="0"/>
          <w:sz w:val="24"/>
          <w:szCs w:val="24"/>
          <w:u w:val="none"/>
          <w:lang w:val="en-US" w:eastAsia="zh-CN"/>
        </w:rPr>
        <w:t xml:space="preserve">          是否涉及环境标志产品：</w:t>
      </w:r>
    </w:p>
    <w:p w14:paraId="51858FB2">
      <w:pPr>
        <w:pageBreakBefore w:val="0"/>
        <w:numPr>
          <w:ilvl w:val="-1"/>
          <w:numId w:val="0"/>
        </w:numPr>
        <w:tabs>
          <w:tab w:val="left" w:pos="740"/>
        </w:tabs>
        <w:kinsoku/>
        <w:wordWrap/>
        <w:overflowPunct/>
        <w:topLinePunct w:val="0"/>
        <w:bidi w:val="0"/>
        <w:adjustRightInd w:val="0"/>
        <w:snapToGrid w:val="0"/>
        <w:spacing w:line="360" w:lineRule="auto"/>
        <w:ind w:left="0" w:right="0" w:firstLine="0" w:firstLineChars="0"/>
        <w:rPr>
          <w:rFonts w:hint="eastAsia" w:asciiTheme="minorEastAsia" w:hAnsiTheme="minorEastAsia" w:eastAsiaTheme="minorEastAsia" w:cstheme="minorEastAsia"/>
          <w:iCs w:val="0"/>
          <w:sz w:val="24"/>
          <w:szCs w:val="24"/>
          <w:lang w:eastAsia="zh-CN"/>
        </w:rPr>
      </w:pPr>
      <w:r>
        <w:rPr>
          <w:rFonts w:hint="eastAsia" w:asciiTheme="minorEastAsia" w:hAnsiTheme="minorEastAsia" w:eastAsiaTheme="minorEastAsia" w:cstheme="minorEastAsia"/>
          <w:b w:val="0"/>
          <w:bCs w:val="0"/>
          <w:sz w:val="24"/>
          <w:szCs w:val="24"/>
          <w:u w:val="none"/>
          <w:lang w:val="en-US" w:eastAsia="zh-CN"/>
        </w:rPr>
        <w:t xml:space="preserve">         </w:t>
      </w:r>
      <w:r>
        <w:rPr>
          <w:rFonts w:hint="eastAsia" w:asciiTheme="minorEastAsia" w:hAnsiTheme="minorEastAsia" w:eastAsiaTheme="minorEastAsia" w:cstheme="minorEastAsia"/>
          <w:iCs w:val="0"/>
          <w:sz w:val="24"/>
          <w:szCs w:val="24"/>
        </w:rPr>
        <w:sym w:font="Wingdings" w:char="00A8"/>
      </w:r>
      <w:r>
        <w:rPr>
          <w:rFonts w:hint="eastAsia" w:asciiTheme="minorEastAsia" w:hAnsiTheme="minorEastAsia" w:eastAsiaTheme="minorEastAsia" w:cstheme="minorEastAsia"/>
          <w:iCs w:val="0"/>
          <w:sz w:val="24"/>
          <w:szCs w:val="24"/>
        </w:rPr>
        <w:t>是</w:t>
      </w:r>
      <w:r>
        <w:rPr>
          <w:rFonts w:hint="eastAsia" w:asciiTheme="minorEastAsia" w:hAnsiTheme="minorEastAsia" w:eastAsiaTheme="minorEastAsia" w:cstheme="minorEastAsia"/>
          <w:iCs w:val="0"/>
          <w:sz w:val="24"/>
          <w:szCs w:val="24"/>
          <w:lang w:eastAsia="zh-CN"/>
        </w:rPr>
        <w:t>，《环境标志产品政府采购品目清单》的底级品目名称：</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iCs/>
          <w:sz w:val="24"/>
          <w:szCs w:val="24"/>
          <w:lang w:val="en-US" w:eastAsia="zh-CN"/>
        </w:rPr>
        <w:t xml:space="preserve"> </w:t>
      </w:r>
    </w:p>
    <w:p w14:paraId="432089AF">
      <w:pPr>
        <w:pageBreakBefore w:val="0"/>
        <w:numPr>
          <w:ilvl w:val="-1"/>
          <w:numId w:val="0"/>
        </w:numPr>
        <w:tabs>
          <w:tab w:val="left" w:pos="740"/>
        </w:tabs>
        <w:kinsoku/>
        <w:wordWrap/>
        <w:overflowPunct/>
        <w:topLinePunct w:val="0"/>
        <w:bidi w:val="0"/>
        <w:adjustRightInd w:val="0"/>
        <w:snapToGrid w:val="0"/>
        <w:spacing w:line="360" w:lineRule="auto"/>
        <w:ind w:left="0" w:right="0" w:firstLine="0" w:firstLineChars="0"/>
        <w:rPr>
          <w:rFonts w:hint="eastAsia" w:asciiTheme="minorEastAsia" w:hAnsiTheme="minorEastAsia" w:eastAsiaTheme="minorEastAsia" w:cstheme="minorEastAsia"/>
          <w:iCs/>
          <w:sz w:val="24"/>
          <w:szCs w:val="24"/>
          <w:lang w:val="en-US" w:eastAsia="zh-CN"/>
        </w:rPr>
      </w:pPr>
      <w:r>
        <w:rPr>
          <w:rFonts w:hint="eastAsia" w:asciiTheme="minorEastAsia" w:hAnsiTheme="minorEastAsia" w:eastAsiaTheme="minorEastAsia" w:cstheme="minorEastAsia"/>
          <w:iCs/>
          <w:sz w:val="24"/>
          <w:szCs w:val="24"/>
          <w:lang w:val="en-US" w:eastAsia="zh-CN"/>
        </w:rPr>
        <w:t xml:space="preserve">                </w:t>
      </w:r>
      <w:r>
        <w:rPr>
          <w:rFonts w:hint="eastAsia" w:asciiTheme="minorEastAsia" w:hAnsiTheme="minorEastAsia" w:eastAsiaTheme="minorEastAsia" w:cstheme="minorEastAsia"/>
          <w:iCs/>
          <w:sz w:val="24"/>
          <w:szCs w:val="24"/>
        </w:rPr>
        <w:sym w:font="Wingdings" w:char="00A8"/>
      </w:r>
      <w:r>
        <w:rPr>
          <w:rFonts w:hint="eastAsia" w:asciiTheme="minorEastAsia" w:hAnsiTheme="minorEastAsia" w:eastAsiaTheme="minorEastAsia" w:cstheme="minorEastAsia"/>
          <w:iCs/>
          <w:sz w:val="24"/>
          <w:szCs w:val="24"/>
          <w:lang w:eastAsia="zh-CN"/>
        </w:rPr>
        <w:t>强制采购</w:t>
      </w:r>
      <w:r>
        <w:rPr>
          <w:rFonts w:hint="eastAsia" w:asciiTheme="minorEastAsia" w:hAnsiTheme="minorEastAsia" w:eastAsiaTheme="minorEastAsia" w:cstheme="minorEastAsia"/>
          <w:iCs/>
          <w:sz w:val="24"/>
          <w:szCs w:val="24"/>
          <w:lang w:val="en-US" w:eastAsia="zh-CN"/>
        </w:rPr>
        <w:t xml:space="preserve">       </w:t>
      </w:r>
      <w:r>
        <w:rPr>
          <w:rFonts w:hint="eastAsia" w:asciiTheme="minorEastAsia" w:hAnsiTheme="minorEastAsia" w:eastAsiaTheme="minorEastAsia" w:cstheme="minorEastAsia"/>
          <w:iCs/>
          <w:sz w:val="24"/>
          <w:szCs w:val="24"/>
        </w:rPr>
        <w:sym w:font="Wingdings" w:char="00A8"/>
      </w:r>
      <w:r>
        <w:rPr>
          <w:rFonts w:hint="eastAsia" w:asciiTheme="minorEastAsia" w:hAnsiTheme="minorEastAsia" w:eastAsiaTheme="minorEastAsia" w:cstheme="minorEastAsia"/>
          <w:iCs/>
          <w:sz w:val="24"/>
          <w:szCs w:val="24"/>
          <w:lang w:eastAsia="zh-CN"/>
        </w:rPr>
        <w:t>优先采购</w:t>
      </w:r>
      <w:r>
        <w:rPr>
          <w:rFonts w:hint="eastAsia" w:asciiTheme="minorEastAsia" w:hAnsiTheme="minorEastAsia" w:eastAsiaTheme="minorEastAsia" w:cstheme="minorEastAsia"/>
          <w:iCs/>
          <w:sz w:val="24"/>
          <w:szCs w:val="24"/>
          <w:lang w:val="en-US" w:eastAsia="zh-CN"/>
        </w:rPr>
        <w:t xml:space="preserve">    </w:t>
      </w:r>
    </w:p>
    <w:p w14:paraId="3CAF0F66">
      <w:pPr>
        <w:pageBreakBefore w:val="0"/>
        <w:numPr>
          <w:ilvl w:val="-1"/>
          <w:numId w:val="0"/>
        </w:numPr>
        <w:tabs>
          <w:tab w:val="left" w:pos="740"/>
        </w:tabs>
        <w:kinsoku/>
        <w:wordWrap/>
        <w:overflowPunct/>
        <w:topLinePunct w:val="0"/>
        <w:bidi w:val="0"/>
        <w:adjustRightInd w:val="0"/>
        <w:snapToGrid w:val="0"/>
        <w:spacing w:line="360" w:lineRule="auto"/>
        <w:ind w:left="0" w:right="0" w:firstLine="0" w:firstLineChars="0"/>
        <w:rPr>
          <w:rFonts w:hint="eastAsia" w:asciiTheme="minorEastAsia" w:hAnsiTheme="minorEastAsia" w:eastAsiaTheme="minorEastAsia" w:cstheme="minorEastAsia"/>
          <w:b w:val="0"/>
          <w:bCs w:val="0"/>
          <w:sz w:val="24"/>
          <w:szCs w:val="24"/>
          <w:u w:val="none"/>
          <w:lang w:val="en-US" w:eastAsia="zh-CN"/>
        </w:rPr>
      </w:pPr>
      <w:r>
        <w:rPr>
          <w:rFonts w:hint="eastAsia" w:asciiTheme="minorEastAsia" w:hAnsiTheme="minorEastAsia" w:eastAsiaTheme="minorEastAsia" w:cstheme="minorEastAsia"/>
          <w:iCs/>
          <w:sz w:val="24"/>
          <w:szCs w:val="24"/>
          <w:lang w:val="en-US" w:eastAsia="zh-CN"/>
        </w:rPr>
        <w:t xml:space="preserve">         </w:t>
      </w:r>
      <w:r>
        <w:rPr>
          <w:rFonts w:hint="eastAsia" w:asciiTheme="minorEastAsia" w:hAnsiTheme="minorEastAsia" w:eastAsiaTheme="minorEastAsia" w:cstheme="minorEastAsia"/>
          <w:iCs w:val="0"/>
          <w:sz w:val="24"/>
          <w:szCs w:val="24"/>
        </w:rPr>
        <w:sym w:font="Wingdings" w:char="00A8"/>
      </w:r>
      <w:r>
        <w:rPr>
          <w:rFonts w:hint="eastAsia" w:asciiTheme="minorEastAsia" w:hAnsiTheme="minorEastAsia" w:eastAsiaTheme="minorEastAsia" w:cstheme="minorEastAsia"/>
          <w:iCs w:val="0"/>
          <w:sz w:val="24"/>
          <w:szCs w:val="24"/>
        </w:rPr>
        <w:t>否</w:t>
      </w:r>
    </w:p>
    <w:p w14:paraId="3AB38F0A">
      <w:pPr>
        <w:pageBreakBefore w:val="0"/>
        <w:numPr>
          <w:ilvl w:val="-1"/>
          <w:numId w:val="0"/>
        </w:numPr>
        <w:kinsoku/>
        <w:wordWrap/>
        <w:overflowPunct/>
        <w:topLinePunct w:val="0"/>
        <w:autoSpaceDE w:val="0"/>
        <w:autoSpaceDN w:val="0"/>
        <w:bidi w:val="0"/>
        <w:adjustRightInd w:val="0"/>
        <w:snapToGrid w:val="0"/>
        <w:spacing w:line="360" w:lineRule="auto"/>
        <w:ind w:firstLine="0" w:firstLineChars="0"/>
        <w:rPr>
          <w:rFonts w:hint="eastAsia" w:asciiTheme="minorEastAsia" w:hAnsiTheme="minorEastAsia" w:eastAsiaTheme="minorEastAsia" w:cstheme="minorEastAsia"/>
          <w:iCs w:val="0"/>
          <w:kern w:val="2"/>
          <w:sz w:val="24"/>
          <w:szCs w:val="24"/>
          <w:u w:val="none"/>
          <w:lang w:val="en-US" w:eastAsia="zh-CN" w:bidi="ar-SA"/>
        </w:rPr>
      </w:pPr>
      <w:r>
        <w:rPr>
          <w:rFonts w:hint="eastAsia" w:asciiTheme="minorEastAsia" w:hAnsiTheme="minorEastAsia" w:eastAsiaTheme="minorEastAsia" w:cstheme="minorEastAsia"/>
          <w:b w:val="0"/>
          <w:bCs w:val="0"/>
          <w:sz w:val="24"/>
          <w:szCs w:val="24"/>
          <w:u w:val="none"/>
          <w:lang w:val="en-US" w:eastAsia="zh-CN" w:bidi="ar-SA"/>
        </w:rPr>
        <w:t xml:space="preserve">          </w:t>
      </w:r>
      <w:r>
        <w:rPr>
          <w:rFonts w:hint="eastAsia" w:asciiTheme="minorEastAsia" w:hAnsiTheme="minorEastAsia" w:eastAsiaTheme="minorEastAsia" w:cstheme="minorEastAsia"/>
          <w:b w:val="0"/>
          <w:bCs w:val="0"/>
          <w:kern w:val="2"/>
          <w:sz w:val="24"/>
          <w:szCs w:val="24"/>
          <w:u w:val="none"/>
          <w:lang w:val="en-US" w:eastAsia="zh-CN" w:bidi="ar-SA"/>
        </w:rPr>
        <w:t>是否涉及绿色产品：</w:t>
      </w:r>
      <w:r>
        <w:rPr>
          <w:rFonts w:hint="eastAsia" w:asciiTheme="minorEastAsia" w:hAnsiTheme="minorEastAsia" w:eastAsiaTheme="minorEastAsia" w:cstheme="minorEastAsia"/>
          <w:iCs w:val="0"/>
          <w:kern w:val="2"/>
          <w:sz w:val="24"/>
          <w:szCs w:val="24"/>
          <w:u w:val="none"/>
          <w:lang w:val="en-US" w:eastAsia="zh-CN" w:bidi="ar-SA"/>
        </w:rPr>
        <w:t xml:space="preserve"> </w:t>
      </w:r>
    </w:p>
    <w:p w14:paraId="74796255">
      <w:pPr>
        <w:pageBreakBefore w:val="0"/>
        <w:kinsoku/>
        <w:wordWrap/>
        <w:overflowPunct/>
        <w:topLinePunct w:val="0"/>
        <w:autoSpaceDE w:val="0"/>
        <w:autoSpaceDN w:val="0"/>
        <w:bidi w:val="0"/>
        <w:adjustRightInd w:val="0"/>
        <w:snapToGrid w:val="0"/>
        <w:spacing w:line="360" w:lineRule="auto"/>
        <w:ind w:firstLine="420" w:firstLineChars="0"/>
        <w:rPr>
          <w:rFonts w:hint="eastAsia" w:asciiTheme="minorEastAsia" w:hAnsiTheme="minorEastAsia" w:eastAsiaTheme="minorEastAsia" w:cstheme="minorEastAsia"/>
          <w:sz w:val="24"/>
          <w:szCs w:val="24"/>
          <w:u w:val="single"/>
          <w:lang w:val="en-US" w:eastAsia="zh-CN" w:bidi="ar-SA"/>
        </w:rPr>
      </w:pPr>
      <w:r>
        <w:rPr>
          <w:rFonts w:hint="eastAsia" w:asciiTheme="minorEastAsia" w:hAnsiTheme="minorEastAsia" w:eastAsiaTheme="minorEastAsia" w:cstheme="minorEastAsia"/>
          <w:iCs w:val="0"/>
          <w:kern w:val="2"/>
          <w:sz w:val="24"/>
          <w:szCs w:val="24"/>
          <w:u w:val="none"/>
          <w:lang w:val="en-US" w:eastAsia="zh-CN" w:bidi="ar-SA"/>
        </w:rPr>
        <w:t xml:space="preserve">     </w:t>
      </w:r>
      <w:r>
        <w:rPr>
          <w:rFonts w:hint="eastAsia" w:asciiTheme="minorEastAsia" w:hAnsiTheme="minorEastAsia" w:eastAsiaTheme="minorEastAsia" w:cstheme="minorEastAsia"/>
          <w:iCs w:val="0"/>
          <w:kern w:val="2"/>
          <w:sz w:val="24"/>
          <w:szCs w:val="24"/>
          <w:u w:val="none"/>
          <w:lang w:val="en-US" w:eastAsia="zh-CN" w:bidi="ar-SA"/>
        </w:rPr>
        <w:sym w:font="Wingdings" w:char="00A8"/>
      </w:r>
      <w:r>
        <w:rPr>
          <w:rFonts w:hint="eastAsia" w:asciiTheme="minorEastAsia" w:hAnsiTheme="minorEastAsia" w:eastAsiaTheme="minorEastAsia" w:cstheme="minorEastAsia"/>
          <w:iCs w:val="0"/>
          <w:kern w:val="2"/>
          <w:sz w:val="24"/>
          <w:szCs w:val="24"/>
          <w:u w:val="none"/>
          <w:lang w:val="en-US" w:eastAsia="zh-CN" w:bidi="ar-SA"/>
        </w:rPr>
        <w:t>是，绿色产品政府采购相关政策确定的底级品目名称：</w:t>
      </w:r>
      <w:r>
        <w:rPr>
          <w:rFonts w:hint="eastAsia" w:asciiTheme="minorEastAsia" w:hAnsiTheme="minorEastAsia" w:eastAsiaTheme="minorEastAsia" w:cstheme="minorEastAsia"/>
          <w:sz w:val="24"/>
          <w:szCs w:val="24"/>
          <w:u w:val="single"/>
          <w:lang w:val="en-US" w:eastAsia="zh-CN" w:bidi="ar-SA"/>
        </w:rPr>
        <w:t xml:space="preserve">         </w:t>
      </w:r>
    </w:p>
    <w:p w14:paraId="1BA702CC">
      <w:pPr>
        <w:pageBreakBefore w:val="0"/>
        <w:numPr>
          <w:ilvl w:val="-1"/>
          <w:numId w:val="0"/>
        </w:numPr>
        <w:tabs>
          <w:tab w:val="left" w:pos="740"/>
        </w:tabs>
        <w:kinsoku/>
        <w:wordWrap/>
        <w:overflowPunct/>
        <w:topLinePunct w:val="0"/>
        <w:bidi w:val="0"/>
        <w:adjustRightInd w:val="0"/>
        <w:snapToGrid w:val="0"/>
        <w:spacing w:line="360" w:lineRule="auto"/>
        <w:ind w:left="0" w:right="0" w:firstLine="0" w:firstLineChars="0"/>
        <w:rPr>
          <w:rFonts w:hint="eastAsia" w:asciiTheme="minorEastAsia" w:hAnsiTheme="minorEastAsia" w:eastAsiaTheme="minorEastAsia" w:cstheme="minorEastAsia"/>
          <w:iCs/>
          <w:sz w:val="24"/>
          <w:szCs w:val="24"/>
          <w:lang w:val="en-US" w:eastAsia="zh-CN"/>
        </w:rPr>
      </w:pPr>
      <w:r>
        <w:rPr>
          <w:rFonts w:hint="eastAsia" w:asciiTheme="minorEastAsia" w:hAnsiTheme="minorEastAsia" w:eastAsiaTheme="minorEastAsia" w:cstheme="minorEastAsia"/>
          <w:iCs/>
          <w:sz w:val="24"/>
          <w:szCs w:val="24"/>
          <w:lang w:val="en-US" w:eastAsia="zh-CN"/>
        </w:rPr>
        <w:t xml:space="preserve">                </w:t>
      </w:r>
      <w:r>
        <w:rPr>
          <w:rFonts w:hint="eastAsia" w:asciiTheme="minorEastAsia" w:hAnsiTheme="minorEastAsia" w:eastAsiaTheme="minorEastAsia" w:cstheme="minorEastAsia"/>
          <w:iCs/>
          <w:sz w:val="24"/>
          <w:szCs w:val="24"/>
        </w:rPr>
        <w:sym w:font="Wingdings" w:char="00A8"/>
      </w:r>
      <w:r>
        <w:rPr>
          <w:rFonts w:hint="eastAsia" w:asciiTheme="minorEastAsia" w:hAnsiTheme="minorEastAsia" w:eastAsiaTheme="minorEastAsia" w:cstheme="minorEastAsia"/>
          <w:iCs/>
          <w:sz w:val="24"/>
          <w:szCs w:val="24"/>
          <w:lang w:eastAsia="zh-CN"/>
        </w:rPr>
        <w:t>强制采购</w:t>
      </w:r>
      <w:r>
        <w:rPr>
          <w:rFonts w:hint="eastAsia" w:asciiTheme="minorEastAsia" w:hAnsiTheme="minorEastAsia" w:eastAsiaTheme="minorEastAsia" w:cstheme="minorEastAsia"/>
          <w:iCs/>
          <w:sz w:val="24"/>
          <w:szCs w:val="24"/>
          <w:lang w:val="en-US" w:eastAsia="zh-CN"/>
        </w:rPr>
        <w:t xml:space="preserve">       </w:t>
      </w:r>
      <w:r>
        <w:rPr>
          <w:rFonts w:hint="eastAsia" w:asciiTheme="minorEastAsia" w:hAnsiTheme="minorEastAsia" w:eastAsiaTheme="minorEastAsia" w:cstheme="minorEastAsia"/>
          <w:iCs/>
          <w:sz w:val="24"/>
          <w:szCs w:val="24"/>
        </w:rPr>
        <w:sym w:font="Wingdings" w:char="00A8"/>
      </w:r>
      <w:r>
        <w:rPr>
          <w:rFonts w:hint="eastAsia" w:asciiTheme="minorEastAsia" w:hAnsiTheme="minorEastAsia" w:eastAsiaTheme="minorEastAsia" w:cstheme="minorEastAsia"/>
          <w:iCs/>
          <w:sz w:val="24"/>
          <w:szCs w:val="24"/>
          <w:lang w:eastAsia="zh-CN"/>
        </w:rPr>
        <w:t>优先采购</w:t>
      </w:r>
      <w:r>
        <w:rPr>
          <w:rFonts w:hint="eastAsia" w:asciiTheme="minorEastAsia" w:hAnsiTheme="minorEastAsia" w:eastAsiaTheme="minorEastAsia" w:cstheme="minorEastAsia"/>
          <w:iCs/>
          <w:sz w:val="24"/>
          <w:szCs w:val="24"/>
          <w:lang w:val="en-US" w:eastAsia="zh-CN"/>
        </w:rPr>
        <w:t xml:space="preserve">    </w:t>
      </w:r>
    </w:p>
    <w:p w14:paraId="6296A375">
      <w:pPr>
        <w:pageBreakBefore w:val="0"/>
        <w:kinsoku/>
        <w:wordWrap/>
        <w:overflowPunct/>
        <w:topLinePunct w:val="0"/>
        <w:autoSpaceDE w:val="0"/>
        <w:autoSpaceDN w:val="0"/>
        <w:bidi w:val="0"/>
        <w:adjustRightInd w:val="0"/>
        <w:snapToGrid w:val="0"/>
        <w:spacing w:line="360" w:lineRule="auto"/>
        <w:ind w:firstLine="420" w:firstLineChars="0"/>
        <w:rPr>
          <w:rFonts w:hint="eastAsia" w:asciiTheme="minorEastAsia" w:hAnsiTheme="minorEastAsia" w:eastAsiaTheme="minorEastAsia" w:cstheme="minorEastAsia"/>
          <w:b w:val="0"/>
          <w:bCs w:val="0"/>
          <w:sz w:val="24"/>
          <w:szCs w:val="24"/>
          <w:u w:val="none"/>
          <w:lang w:val="en-US" w:eastAsia="zh-CN" w:bidi="ar-SA"/>
        </w:rPr>
      </w:pPr>
      <w:r>
        <w:rPr>
          <w:rFonts w:hint="eastAsia" w:asciiTheme="minorEastAsia" w:hAnsiTheme="minorEastAsia" w:eastAsiaTheme="minorEastAsia" w:cstheme="minorEastAsia"/>
          <w:iCs w:val="0"/>
          <w:kern w:val="2"/>
          <w:sz w:val="24"/>
          <w:szCs w:val="24"/>
          <w:u w:val="none"/>
          <w:lang w:val="en-US" w:eastAsia="zh-CN" w:bidi="ar-SA"/>
        </w:rPr>
        <w:t xml:space="preserve">     </w:t>
      </w:r>
      <w:r>
        <w:rPr>
          <w:rFonts w:hint="eastAsia" w:asciiTheme="minorEastAsia" w:hAnsiTheme="minorEastAsia" w:eastAsiaTheme="minorEastAsia" w:cstheme="minorEastAsia"/>
          <w:iCs w:val="0"/>
          <w:kern w:val="2"/>
          <w:sz w:val="24"/>
          <w:szCs w:val="24"/>
          <w:u w:val="none"/>
          <w:lang w:val="en-US" w:eastAsia="zh-CN" w:bidi="ar-SA"/>
        </w:rPr>
        <w:sym w:font="Wingdings" w:char="00A8"/>
      </w:r>
      <w:r>
        <w:rPr>
          <w:rFonts w:hint="eastAsia" w:asciiTheme="minorEastAsia" w:hAnsiTheme="minorEastAsia" w:eastAsiaTheme="minorEastAsia" w:cstheme="minorEastAsia"/>
          <w:iCs w:val="0"/>
          <w:kern w:val="2"/>
          <w:sz w:val="24"/>
          <w:szCs w:val="24"/>
          <w:u w:val="none"/>
          <w:lang w:val="en-US" w:eastAsia="zh-CN" w:bidi="ar-SA"/>
        </w:rPr>
        <w:t>否</w:t>
      </w:r>
    </w:p>
    <w:p w14:paraId="0E4D1EFE">
      <w:pPr>
        <w:pageBreakBefore w:val="0"/>
        <w:numPr>
          <w:ilvl w:val="-1"/>
          <w:numId w:val="0"/>
        </w:numPr>
        <w:kinsoku/>
        <w:wordWrap/>
        <w:overflowPunct/>
        <w:topLinePunct w:val="0"/>
        <w:bidi w:val="0"/>
        <w:adjustRightInd w:val="0"/>
        <w:snapToGrid w:val="0"/>
        <w:spacing w:line="360" w:lineRule="auto"/>
        <w:ind w:left="0" w:right="0" w:firstLine="0" w:firstLineChars="0"/>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 xml:space="preserve">    （1</w:t>
      </w:r>
      <w:r>
        <w:rPr>
          <w:rFonts w:hint="eastAsia" w:asciiTheme="minorEastAsia" w:hAnsiTheme="minorEastAsia" w:eastAsiaTheme="minorEastAsia" w:cstheme="minorEastAsia"/>
          <w:sz w:val="24"/>
          <w:szCs w:val="24"/>
          <w:lang w:val="en" w:eastAsia="zh-CN"/>
        </w:rPr>
        <w:t>1</w:t>
      </w:r>
      <w:r>
        <w:rPr>
          <w:rFonts w:hint="eastAsia" w:asciiTheme="minorEastAsia" w:hAnsiTheme="minorEastAsia" w:eastAsiaTheme="minorEastAsia" w:cstheme="minorEastAsia"/>
          <w:sz w:val="24"/>
          <w:szCs w:val="24"/>
          <w:lang w:val="en-US" w:eastAsia="zh-CN"/>
        </w:rPr>
        <w:t>）涉及商品包装和快递包装的，是否参考</w:t>
      </w:r>
      <w:r>
        <w:rPr>
          <w:rFonts w:hint="eastAsia" w:asciiTheme="minorEastAsia" w:hAnsiTheme="minorEastAsia" w:eastAsiaTheme="minorEastAsia" w:cstheme="minorEastAsia"/>
          <w:sz w:val="24"/>
          <w:szCs w:val="24"/>
        </w:rPr>
        <w:t>《商品包装政府采购需求标准（试行）》、《快递包装政府采购需求标准（试行）》</w:t>
      </w:r>
      <w:r>
        <w:rPr>
          <w:rFonts w:hint="eastAsia" w:asciiTheme="minorEastAsia" w:hAnsiTheme="minorEastAsia" w:eastAsiaTheme="minorEastAsia" w:cstheme="minorEastAsia"/>
          <w:sz w:val="24"/>
          <w:szCs w:val="24"/>
          <w:lang w:eastAsia="zh-CN"/>
        </w:rPr>
        <w:t>明确产品及相关快递服务的具体包装要求：</w:t>
      </w:r>
    </w:p>
    <w:p w14:paraId="01C811BE">
      <w:pPr>
        <w:pageBreakBefore w:val="0"/>
        <w:numPr>
          <w:ilvl w:val="-1"/>
          <w:numId w:val="0"/>
        </w:numPr>
        <w:kinsoku/>
        <w:wordWrap/>
        <w:overflowPunct/>
        <w:topLinePunct w:val="0"/>
        <w:bidi w:val="0"/>
        <w:adjustRightInd w:val="0"/>
        <w:snapToGrid w:val="0"/>
        <w:spacing w:line="360" w:lineRule="auto"/>
        <w:ind w:left="0" w:right="0" w:firstLine="960" w:firstLineChars="400"/>
        <w:rPr>
          <w:rFonts w:hint="eastAsia" w:asciiTheme="minorEastAsia" w:hAnsiTheme="minorEastAsia" w:eastAsiaTheme="minorEastAsia" w:cstheme="minorEastAsia"/>
          <w:iCs w:val="0"/>
          <w:sz w:val="24"/>
          <w:szCs w:val="24"/>
          <w:lang w:val="en-US" w:eastAsia="zh-CN"/>
        </w:rPr>
      </w:pPr>
      <w:r>
        <w:rPr>
          <w:rFonts w:hint="eastAsia" w:asciiTheme="minorEastAsia" w:hAnsiTheme="minorEastAsia" w:eastAsiaTheme="minorEastAsia" w:cstheme="minorEastAsia"/>
          <w:iCs w:val="0"/>
          <w:sz w:val="24"/>
          <w:szCs w:val="24"/>
        </w:rPr>
        <w:sym w:font="Wingdings" w:char="00A8"/>
      </w:r>
      <w:r>
        <w:rPr>
          <w:rFonts w:hint="eastAsia" w:asciiTheme="minorEastAsia" w:hAnsiTheme="minorEastAsia" w:eastAsiaTheme="minorEastAsia" w:cstheme="minorEastAsia"/>
          <w:iCs w:val="0"/>
          <w:sz w:val="24"/>
          <w:szCs w:val="24"/>
        </w:rPr>
        <w:t xml:space="preserve">是       </w:t>
      </w:r>
      <w:r>
        <w:rPr>
          <w:rFonts w:hint="eastAsia" w:asciiTheme="minorEastAsia" w:hAnsiTheme="minorEastAsia" w:eastAsiaTheme="minorEastAsia" w:cstheme="minorEastAsia"/>
          <w:iCs w:val="0"/>
          <w:sz w:val="24"/>
          <w:szCs w:val="24"/>
        </w:rPr>
        <w:sym w:font="Wingdings" w:char="00A8"/>
      </w:r>
      <w:r>
        <w:rPr>
          <w:rFonts w:hint="eastAsia" w:asciiTheme="minorEastAsia" w:hAnsiTheme="minorEastAsia" w:eastAsiaTheme="minorEastAsia" w:cstheme="minorEastAsia"/>
          <w:iCs w:val="0"/>
          <w:sz w:val="24"/>
          <w:szCs w:val="24"/>
        </w:rPr>
        <w:t>否</w:t>
      </w:r>
      <w:r>
        <w:rPr>
          <w:rFonts w:hint="eastAsia" w:asciiTheme="minorEastAsia" w:hAnsiTheme="minorEastAsia" w:eastAsiaTheme="minorEastAsia" w:cstheme="minorEastAsia"/>
          <w:iCs w:val="0"/>
          <w:sz w:val="24"/>
          <w:szCs w:val="24"/>
          <w:lang w:val="en-US" w:eastAsia="zh-CN"/>
        </w:rPr>
        <w:t xml:space="preserve">      </w:t>
      </w:r>
      <w:r>
        <w:rPr>
          <w:rFonts w:hint="eastAsia" w:asciiTheme="minorEastAsia" w:hAnsiTheme="minorEastAsia" w:eastAsiaTheme="minorEastAsia" w:cstheme="minorEastAsia"/>
          <w:iCs w:val="0"/>
          <w:sz w:val="24"/>
          <w:szCs w:val="24"/>
        </w:rPr>
        <w:sym w:font="Wingdings" w:char="00A8"/>
      </w:r>
      <w:r>
        <w:rPr>
          <w:rFonts w:hint="eastAsia" w:asciiTheme="minorEastAsia" w:hAnsiTheme="minorEastAsia" w:eastAsiaTheme="minorEastAsia" w:cstheme="minorEastAsia"/>
          <w:iCs w:val="0"/>
          <w:sz w:val="24"/>
          <w:szCs w:val="24"/>
          <w:lang w:eastAsia="zh-CN"/>
        </w:rPr>
        <w:t>不涉及</w:t>
      </w:r>
    </w:p>
    <w:p w14:paraId="2B259B01">
      <w:pPr>
        <w:pageBreakBefore w:val="0"/>
        <w:numPr>
          <w:ilvl w:val="0"/>
          <w:numId w:val="4"/>
        </w:numPr>
        <w:kinsoku/>
        <w:wordWrap/>
        <w:overflowPunct/>
        <w:topLinePunct w:val="0"/>
        <w:bidi w:val="0"/>
        <w:adjustRightInd w:val="0"/>
        <w:snapToGrid w:val="0"/>
        <w:spacing w:line="360" w:lineRule="auto"/>
        <w:ind w:left="0" w:right="0" w:firstLine="482" w:firstLineChars="200"/>
        <w:rPr>
          <w:rFonts w:hint="eastAsia" w:asciiTheme="minorEastAsia" w:hAnsiTheme="minorEastAsia" w:eastAsiaTheme="minorEastAsia" w:cstheme="minorEastAsia"/>
          <w:b/>
          <w:sz w:val="24"/>
          <w:szCs w:val="24"/>
          <w:highlight w:val="none"/>
        </w:rPr>
      </w:pPr>
      <w:r>
        <w:rPr>
          <w:rFonts w:hint="eastAsia" w:asciiTheme="minorEastAsia" w:hAnsiTheme="minorEastAsia" w:eastAsiaTheme="minorEastAsia" w:cstheme="minorEastAsia"/>
          <w:b/>
          <w:sz w:val="24"/>
          <w:szCs w:val="24"/>
          <w:highlight w:val="none"/>
        </w:rPr>
        <w:t>合同金额</w:t>
      </w:r>
    </w:p>
    <w:p w14:paraId="4215DB13">
      <w:pPr>
        <w:pageBreakBefore w:val="0"/>
        <w:kinsoku/>
        <w:wordWrap/>
        <w:overflowPunct/>
        <w:topLinePunct w:val="0"/>
        <w:bidi w:val="0"/>
        <w:adjustRightInd w:val="0"/>
        <w:snapToGrid w:val="0"/>
        <w:spacing w:line="360" w:lineRule="auto"/>
        <w:ind w:left="0" w:right="0"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（1）合同金额小写：</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sz w:val="24"/>
          <w:szCs w:val="24"/>
          <w:u w:val="single"/>
        </w:rPr>
        <w:t xml:space="preserve">      </w:t>
      </w:r>
    </w:p>
    <w:p w14:paraId="51200F99">
      <w:pPr>
        <w:pageBreakBefore w:val="0"/>
        <w:kinsoku/>
        <w:wordWrap/>
        <w:overflowPunct/>
        <w:topLinePunct w:val="0"/>
        <w:bidi w:val="0"/>
        <w:adjustRightInd w:val="0"/>
        <w:snapToGrid w:val="0"/>
        <w:spacing w:line="360" w:lineRule="auto"/>
        <w:ind w:left="0" w:right="0" w:firstLine="0" w:firstLineChars="0"/>
        <w:rPr>
          <w:rFonts w:hint="eastAsia" w:asciiTheme="minorEastAsia" w:hAnsiTheme="minorEastAsia" w:eastAsiaTheme="minorEastAsia" w:cstheme="minorEastAsia"/>
          <w:sz w:val="24"/>
          <w:szCs w:val="24"/>
          <w:u w:val="single"/>
        </w:rPr>
      </w:pP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大写：</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sz w:val="24"/>
          <w:szCs w:val="24"/>
          <w:u w:val="single"/>
        </w:rPr>
        <w:t xml:space="preserve">      </w:t>
      </w:r>
    </w:p>
    <w:p w14:paraId="75BB7AB1">
      <w:pPr>
        <w:pageBreakBefore w:val="0"/>
        <w:kinsoku/>
        <w:wordWrap/>
        <w:overflowPunct/>
        <w:topLinePunct w:val="0"/>
        <w:bidi w:val="0"/>
        <w:adjustRightInd w:val="0"/>
        <w:snapToGrid w:val="0"/>
        <w:spacing w:line="360" w:lineRule="auto"/>
        <w:ind w:left="0" w:right="0" w:firstLine="0" w:firstLineChars="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分包金额</w:t>
      </w:r>
      <w:r>
        <w:rPr>
          <w:rFonts w:hint="eastAsia" w:asciiTheme="minorEastAsia" w:hAnsiTheme="minorEastAsia" w:eastAsiaTheme="minorEastAsia" w:cstheme="minorEastAsia"/>
          <w:sz w:val="24"/>
          <w:szCs w:val="24"/>
          <w:lang w:eastAsia="zh-CN"/>
        </w:rPr>
        <w:t>（如有）</w:t>
      </w:r>
      <w:r>
        <w:rPr>
          <w:rFonts w:hint="eastAsia" w:asciiTheme="minorEastAsia" w:hAnsiTheme="minorEastAsia" w:eastAsiaTheme="minorEastAsia" w:cstheme="minorEastAsia"/>
          <w:sz w:val="24"/>
          <w:szCs w:val="24"/>
        </w:rPr>
        <w:t>小写：</w:t>
      </w:r>
      <w:r>
        <w:rPr>
          <w:rFonts w:hint="eastAsia" w:asciiTheme="minorEastAsia" w:hAnsiTheme="minorEastAsia" w:eastAsiaTheme="minorEastAsia" w:cstheme="minorEastAsia"/>
          <w:sz w:val="24"/>
          <w:szCs w:val="24"/>
          <w:u w:val="single"/>
        </w:rPr>
        <w:t xml:space="preserve">                   </w:t>
      </w:r>
    </w:p>
    <w:p w14:paraId="28016EF1">
      <w:pPr>
        <w:pageBreakBefore w:val="0"/>
        <w:kinsoku/>
        <w:wordWrap/>
        <w:overflowPunct/>
        <w:topLinePunct w:val="0"/>
        <w:bidi w:val="0"/>
        <w:adjustRightInd w:val="0"/>
        <w:snapToGrid w:val="0"/>
        <w:spacing w:line="360" w:lineRule="auto"/>
        <w:ind w:left="0" w:right="0" w:firstLine="0" w:firstLineChars="0"/>
        <w:rPr>
          <w:rFonts w:hint="eastAsia" w:asciiTheme="minorEastAsia" w:hAnsiTheme="minorEastAsia" w:eastAsiaTheme="minorEastAsia" w:cstheme="minorEastAsia"/>
          <w:sz w:val="24"/>
          <w:szCs w:val="24"/>
          <w:u w:val="single"/>
        </w:rPr>
      </w:pP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大写：</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sz w:val="24"/>
          <w:szCs w:val="24"/>
          <w:u w:val="single"/>
        </w:rPr>
        <w:t xml:space="preserve">   </w:t>
      </w:r>
    </w:p>
    <w:p w14:paraId="2FC58A06">
      <w:pPr>
        <w:pageBreakBefore w:val="0"/>
        <w:kinsoku/>
        <w:wordWrap/>
        <w:overflowPunct/>
        <w:topLinePunct w:val="0"/>
        <w:bidi w:val="0"/>
        <w:adjustRightInd w:val="0"/>
        <w:snapToGrid w:val="0"/>
        <w:spacing w:line="360" w:lineRule="auto"/>
        <w:ind w:left="0" w:right="0" w:firstLine="0" w:firstLineChars="0"/>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 xml:space="preserve">    （注：固定单价合同应填写单价和最高限价）</w:t>
      </w:r>
    </w:p>
    <w:p w14:paraId="6B815B06">
      <w:pPr>
        <w:pageBreakBefore w:val="0"/>
        <w:numPr>
          <w:ilvl w:val="-1"/>
          <w:numId w:val="0"/>
        </w:numPr>
        <w:kinsoku/>
        <w:wordWrap/>
        <w:overflowPunct/>
        <w:topLinePunct w:val="0"/>
        <w:bidi w:val="0"/>
        <w:adjustRightInd w:val="0"/>
        <w:snapToGrid w:val="0"/>
        <w:spacing w:line="360" w:lineRule="auto"/>
        <w:ind w:left="0" w:right="0" w:firstLine="0" w:firstLineChars="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lang w:val="en-US" w:eastAsia="zh-CN"/>
        </w:rPr>
        <w:t>2</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合同定价方式</w:t>
      </w:r>
      <w:r>
        <w:rPr>
          <w:rFonts w:hint="eastAsia" w:asciiTheme="minorEastAsia" w:hAnsiTheme="minorEastAsia" w:eastAsiaTheme="minorEastAsia" w:cstheme="minorEastAsia"/>
          <w:sz w:val="24"/>
          <w:szCs w:val="24"/>
          <w:lang w:eastAsia="zh-CN"/>
        </w:rPr>
        <w:t>（采用组合定价方式的，可以勾选多项）</w:t>
      </w:r>
      <w:r>
        <w:rPr>
          <w:rFonts w:hint="eastAsia" w:asciiTheme="minorEastAsia" w:hAnsiTheme="minorEastAsia" w:eastAsiaTheme="minorEastAsia" w:cstheme="minorEastAsia"/>
          <w:sz w:val="24"/>
          <w:szCs w:val="24"/>
        </w:rPr>
        <w:t>：</w:t>
      </w:r>
    </w:p>
    <w:p w14:paraId="55B9931D">
      <w:pPr>
        <w:pageBreakBefore w:val="0"/>
        <w:kinsoku/>
        <w:wordWrap/>
        <w:overflowPunct/>
        <w:topLinePunct w:val="0"/>
        <w:bidi w:val="0"/>
        <w:adjustRightInd w:val="0"/>
        <w:snapToGrid w:val="0"/>
        <w:spacing w:line="360" w:lineRule="auto"/>
        <w:ind w:left="0" w:right="0" w:firstLine="480" w:firstLineChars="200"/>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iCs/>
          <w:sz w:val="24"/>
          <w:szCs w:val="24"/>
          <w:lang w:val="en-US" w:eastAsia="zh-CN"/>
        </w:rPr>
        <w:t xml:space="preserve">  </w:t>
      </w:r>
      <w:r>
        <w:rPr>
          <w:rFonts w:hint="eastAsia" w:asciiTheme="minorEastAsia" w:hAnsiTheme="minorEastAsia" w:eastAsiaTheme="minorEastAsia" w:cstheme="minorEastAsia"/>
          <w:iCs/>
          <w:sz w:val="24"/>
          <w:szCs w:val="24"/>
        </w:rPr>
        <w:sym w:font="Wingdings" w:char="00A8"/>
      </w:r>
      <w:r>
        <w:rPr>
          <w:rFonts w:hint="eastAsia" w:asciiTheme="minorEastAsia" w:hAnsiTheme="minorEastAsia" w:eastAsiaTheme="minorEastAsia" w:cstheme="minorEastAsia"/>
          <w:iCs/>
          <w:sz w:val="24"/>
          <w:szCs w:val="24"/>
        </w:rPr>
        <w:t xml:space="preserve">固定总价 </w:t>
      </w:r>
      <w:r>
        <w:rPr>
          <w:rFonts w:hint="eastAsia" w:asciiTheme="minorEastAsia" w:hAnsiTheme="minorEastAsia" w:eastAsiaTheme="minorEastAsia" w:cstheme="minorEastAsia"/>
          <w:iCs/>
          <w:sz w:val="24"/>
          <w:szCs w:val="24"/>
        </w:rPr>
        <w:sym w:font="Wingdings" w:char="00A8"/>
      </w:r>
      <w:r>
        <w:rPr>
          <w:rFonts w:hint="eastAsia" w:asciiTheme="minorEastAsia" w:hAnsiTheme="minorEastAsia" w:eastAsiaTheme="minorEastAsia" w:cstheme="minorEastAsia"/>
          <w:iCs/>
          <w:sz w:val="24"/>
          <w:szCs w:val="24"/>
        </w:rPr>
        <w:t>固定单价</w:t>
      </w:r>
      <w:r>
        <w:rPr>
          <w:rFonts w:hint="eastAsia" w:asciiTheme="minorEastAsia" w:hAnsiTheme="minorEastAsia" w:eastAsiaTheme="minorEastAsia" w:cstheme="minorEastAsia"/>
          <w:iCs/>
          <w:sz w:val="24"/>
          <w:szCs w:val="24"/>
          <w:lang w:val="en-US" w:eastAsia="zh-CN"/>
        </w:rPr>
        <w:t xml:space="preserve"> </w:t>
      </w:r>
      <w:r>
        <w:rPr>
          <w:rFonts w:hint="eastAsia" w:asciiTheme="minorEastAsia" w:hAnsiTheme="minorEastAsia" w:eastAsiaTheme="minorEastAsia" w:cstheme="minorEastAsia"/>
          <w:iCs/>
          <w:sz w:val="24"/>
          <w:szCs w:val="24"/>
        </w:rPr>
        <w:sym w:font="Wingdings" w:char="00A8"/>
      </w:r>
      <w:r>
        <w:rPr>
          <w:rFonts w:hint="eastAsia" w:asciiTheme="minorEastAsia" w:hAnsiTheme="minorEastAsia" w:eastAsiaTheme="minorEastAsia" w:cstheme="minorEastAsia"/>
          <w:iCs/>
          <w:sz w:val="24"/>
          <w:szCs w:val="24"/>
          <w:lang w:eastAsia="zh-CN"/>
        </w:rPr>
        <w:t>固定费率</w:t>
      </w:r>
      <w:r>
        <w:rPr>
          <w:rFonts w:hint="eastAsia" w:asciiTheme="minorEastAsia" w:hAnsiTheme="minorEastAsia" w:eastAsiaTheme="minorEastAsia" w:cstheme="minorEastAsia"/>
          <w:iCs/>
          <w:sz w:val="24"/>
          <w:szCs w:val="24"/>
        </w:rPr>
        <w:t xml:space="preserve"> </w:t>
      </w:r>
      <w:r>
        <w:rPr>
          <w:rFonts w:hint="eastAsia" w:asciiTheme="minorEastAsia" w:hAnsiTheme="minorEastAsia" w:eastAsiaTheme="minorEastAsia" w:cstheme="minorEastAsia"/>
          <w:iCs/>
          <w:sz w:val="24"/>
          <w:szCs w:val="24"/>
        </w:rPr>
        <w:sym w:font="Wingdings" w:char="00A8"/>
      </w:r>
      <w:r>
        <w:rPr>
          <w:rFonts w:hint="eastAsia" w:asciiTheme="minorEastAsia" w:hAnsiTheme="minorEastAsia" w:eastAsiaTheme="minorEastAsia" w:cstheme="minorEastAsia"/>
          <w:iCs/>
          <w:sz w:val="24"/>
          <w:szCs w:val="24"/>
        </w:rPr>
        <w:t xml:space="preserve">成本补偿 </w:t>
      </w:r>
      <w:r>
        <w:rPr>
          <w:rFonts w:hint="eastAsia" w:asciiTheme="minorEastAsia" w:hAnsiTheme="minorEastAsia" w:eastAsiaTheme="minorEastAsia" w:cstheme="minorEastAsia"/>
          <w:iCs/>
          <w:sz w:val="24"/>
          <w:szCs w:val="24"/>
        </w:rPr>
        <w:sym w:font="Wingdings" w:char="00A8"/>
      </w:r>
      <w:r>
        <w:rPr>
          <w:rFonts w:hint="eastAsia" w:asciiTheme="minorEastAsia" w:hAnsiTheme="minorEastAsia" w:eastAsiaTheme="minorEastAsia" w:cstheme="minorEastAsia"/>
          <w:iCs/>
          <w:sz w:val="24"/>
          <w:szCs w:val="24"/>
        </w:rPr>
        <w:t>绩效激励</w:t>
      </w:r>
      <w:r>
        <w:rPr>
          <w:rFonts w:hint="eastAsia" w:asciiTheme="minorEastAsia" w:hAnsiTheme="minorEastAsia" w:eastAsiaTheme="minorEastAsia" w:cstheme="minorEastAsia"/>
          <w:iCs/>
          <w:sz w:val="24"/>
          <w:szCs w:val="24"/>
          <w:lang w:val="en-US" w:eastAsia="zh-CN"/>
        </w:rPr>
        <w:t xml:space="preserve"> </w:t>
      </w:r>
      <w:r>
        <w:rPr>
          <w:rFonts w:hint="eastAsia" w:asciiTheme="minorEastAsia" w:hAnsiTheme="minorEastAsia" w:eastAsiaTheme="minorEastAsia" w:cstheme="minorEastAsia"/>
          <w:iCs/>
          <w:sz w:val="24"/>
          <w:szCs w:val="24"/>
        </w:rPr>
        <w:sym w:font="Wingdings" w:char="00A8"/>
      </w:r>
      <w:r>
        <w:rPr>
          <w:rFonts w:hint="eastAsia" w:asciiTheme="minorEastAsia" w:hAnsiTheme="minorEastAsia" w:eastAsiaTheme="minorEastAsia" w:cstheme="minorEastAsia"/>
          <w:iCs/>
          <w:sz w:val="24"/>
          <w:szCs w:val="24"/>
          <w:lang w:eastAsia="zh-CN"/>
        </w:rPr>
        <w:t>其他</w:t>
      </w:r>
      <w:r>
        <w:rPr>
          <w:rFonts w:hint="eastAsia" w:asciiTheme="minorEastAsia" w:hAnsiTheme="minorEastAsia" w:eastAsiaTheme="minorEastAsia" w:cstheme="minorEastAsia"/>
          <w:sz w:val="24"/>
          <w:szCs w:val="24"/>
          <w:u w:val="single"/>
        </w:rPr>
        <w:t xml:space="preserve">       </w:t>
      </w:r>
    </w:p>
    <w:p w14:paraId="3101D842">
      <w:pPr>
        <w:pageBreakBefore w:val="0"/>
        <w:widowControl w:val="0"/>
        <w:kinsoku/>
        <w:wordWrap/>
        <w:overflowPunct/>
        <w:topLinePunct w:val="0"/>
        <w:bidi w:val="0"/>
        <w:snapToGrid w:val="0"/>
        <w:spacing w:line="360" w:lineRule="auto"/>
        <w:ind w:firstLine="480" w:firstLineChars="200"/>
        <w:jc w:val="both"/>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（3）付款方式（按项目实际勾选填写）：</w:t>
      </w:r>
    </w:p>
    <w:p w14:paraId="48FB9AA4">
      <w:pPr>
        <w:pageBreakBefore w:val="0"/>
        <w:kinsoku/>
        <w:wordWrap/>
        <w:overflowPunct/>
        <w:topLinePunct w:val="0"/>
        <w:bidi w:val="0"/>
        <w:adjustRightInd w:val="0"/>
        <w:snapToGrid w:val="0"/>
        <w:spacing w:line="360" w:lineRule="auto"/>
        <w:ind w:left="0" w:right="0" w:firstLine="720" w:firstLineChars="300"/>
        <w:rPr>
          <w:rFonts w:hint="eastAsia" w:asciiTheme="minorEastAsia" w:hAnsiTheme="minorEastAsia" w:eastAsiaTheme="minorEastAsia" w:cstheme="minorEastAsia"/>
          <w:sz w:val="24"/>
          <w:szCs w:val="24"/>
          <w:u w:val="single"/>
        </w:rPr>
      </w:pPr>
      <w:r>
        <w:rPr>
          <w:rFonts w:hint="eastAsia" w:asciiTheme="minorEastAsia" w:hAnsiTheme="minorEastAsia" w:eastAsiaTheme="minorEastAsia" w:cstheme="minorEastAsia"/>
          <w:sz w:val="24"/>
          <w:szCs w:val="24"/>
        </w:rPr>
        <w:sym w:font="Wingdings" w:char="00A8"/>
      </w:r>
      <w:r>
        <w:rPr>
          <w:rFonts w:hint="eastAsia" w:asciiTheme="minorEastAsia" w:hAnsiTheme="minorEastAsia" w:eastAsiaTheme="minorEastAsia" w:cstheme="minorEastAsia"/>
          <w:sz w:val="24"/>
          <w:szCs w:val="24"/>
        </w:rPr>
        <w:t>全额付款：</w:t>
      </w:r>
      <w:r>
        <w:rPr>
          <w:rFonts w:hint="eastAsia" w:asciiTheme="minorEastAsia" w:hAnsiTheme="minorEastAsia" w:eastAsiaTheme="minorEastAsia" w:cstheme="minorEastAsia"/>
          <w:sz w:val="24"/>
          <w:szCs w:val="24"/>
          <w:u w:val="single"/>
        </w:rPr>
        <w:t xml:space="preserve">     （应</w:t>
      </w:r>
      <w:r>
        <w:rPr>
          <w:rFonts w:hint="eastAsia" w:asciiTheme="minorEastAsia" w:hAnsiTheme="minorEastAsia" w:eastAsiaTheme="minorEastAsia" w:cstheme="minorEastAsia"/>
          <w:sz w:val="24"/>
          <w:szCs w:val="24"/>
          <w:u w:val="single"/>
          <w:lang w:eastAsia="zh-CN"/>
        </w:rPr>
        <w:t>明确</w:t>
      </w:r>
      <w:r>
        <w:rPr>
          <w:rFonts w:hint="eastAsia" w:asciiTheme="minorEastAsia" w:hAnsiTheme="minorEastAsia" w:eastAsiaTheme="minorEastAsia" w:cstheme="minorEastAsia"/>
          <w:sz w:val="24"/>
          <w:szCs w:val="24"/>
          <w:u w:val="single"/>
        </w:rPr>
        <w:t>一次性支付合同款项</w:t>
      </w:r>
      <w:r>
        <w:rPr>
          <w:rFonts w:hint="eastAsia" w:asciiTheme="minorEastAsia" w:hAnsiTheme="minorEastAsia" w:eastAsiaTheme="minorEastAsia" w:cstheme="minorEastAsia"/>
          <w:sz w:val="24"/>
          <w:szCs w:val="24"/>
          <w:u w:val="single"/>
          <w:lang w:eastAsia="zh-CN"/>
        </w:rPr>
        <w:t>的条件</w:t>
      </w:r>
      <w:r>
        <w:rPr>
          <w:rFonts w:hint="eastAsia" w:asciiTheme="minorEastAsia" w:hAnsiTheme="minorEastAsia" w:eastAsiaTheme="minorEastAsia" w:cstheme="minorEastAsia"/>
          <w:sz w:val="24"/>
          <w:szCs w:val="24"/>
          <w:u w:val="single"/>
        </w:rPr>
        <w:t xml:space="preserve">）                    </w:t>
      </w:r>
    </w:p>
    <w:p w14:paraId="2069C603">
      <w:pPr>
        <w:pageBreakBefore w:val="0"/>
        <w:kinsoku/>
        <w:wordWrap/>
        <w:overflowPunct/>
        <w:topLinePunct w:val="0"/>
        <w:bidi w:val="0"/>
        <w:snapToGrid w:val="0"/>
        <w:spacing w:line="360" w:lineRule="auto"/>
        <w:ind w:left="0" w:right="0" w:firstLine="720" w:firstLineChars="3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sym w:font="Wingdings" w:char="00A8"/>
      </w:r>
      <w:r>
        <w:rPr>
          <w:rFonts w:hint="eastAsia" w:asciiTheme="minorEastAsia" w:hAnsiTheme="minorEastAsia" w:eastAsiaTheme="minorEastAsia" w:cstheme="minorEastAsia"/>
          <w:sz w:val="24"/>
          <w:szCs w:val="24"/>
        </w:rPr>
        <w:t>分期付款：</w:t>
      </w:r>
      <w:r>
        <w:rPr>
          <w:rFonts w:hint="eastAsia" w:asciiTheme="minorEastAsia" w:hAnsiTheme="minorEastAsia" w:eastAsiaTheme="minorEastAsia" w:cstheme="minorEastAsia"/>
          <w:sz w:val="24"/>
          <w:szCs w:val="24"/>
          <w:u w:val="single"/>
        </w:rPr>
        <w:t xml:space="preserve">  （应明确分期支付合同款项的各期比例和支付条件</w:t>
      </w:r>
      <w:r>
        <w:rPr>
          <w:rFonts w:hint="eastAsia" w:asciiTheme="minorEastAsia" w:hAnsiTheme="minorEastAsia" w:eastAsiaTheme="minorEastAsia" w:cstheme="minorEastAsia"/>
          <w:sz w:val="24"/>
          <w:szCs w:val="24"/>
          <w:u w:val="single"/>
          <w:lang w:eastAsia="zh-CN"/>
        </w:rPr>
        <w:t>，各期支付条件应与分期履约验收情况挂钩</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u w:val="none"/>
          <w:lang w:eastAsia="zh-CN"/>
        </w:rPr>
        <w:t>，</w:t>
      </w:r>
      <w:r>
        <w:rPr>
          <w:rFonts w:hint="eastAsia" w:asciiTheme="minorEastAsia" w:hAnsiTheme="minorEastAsia" w:eastAsiaTheme="minorEastAsia" w:cstheme="minorEastAsia"/>
          <w:sz w:val="24"/>
          <w:szCs w:val="24"/>
          <w:lang w:eastAsia="zh-CN"/>
        </w:rPr>
        <w:t>其中涉及预付款的</w:t>
      </w: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u w:val="single"/>
        </w:rPr>
        <w:t xml:space="preserve"> （应明确预付款的支付比例和支付条件） </w:t>
      </w:r>
    </w:p>
    <w:p w14:paraId="6019F9CC">
      <w:pPr>
        <w:pageBreakBefore w:val="0"/>
        <w:kinsoku/>
        <w:wordWrap/>
        <w:overflowPunct/>
        <w:topLinePunct w:val="0"/>
        <w:bidi w:val="0"/>
        <w:adjustRightInd w:val="0"/>
        <w:snapToGrid w:val="0"/>
        <w:spacing w:line="360" w:lineRule="auto"/>
        <w:ind w:left="0" w:right="0" w:firstLine="720" w:firstLineChars="300"/>
        <w:rPr>
          <w:rFonts w:hint="eastAsia" w:asciiTheme="minorEastAsia" w:hAnsiTheme="minorEastAsia" w:eastAsiaTheme="minorEastAsia" w:cstheme="minorEastAsia"/>
          <w:sz w:val="24"/>
          <w:szCs w:val="24"/>
          <w:u w:val="single"/>
        </w:rPr>
      </w:pPr>
      <w:r>
        <w:rPr>
          <w:rFonts w:hint="eastAsia" w:asciiTheme="minorEastAsia" w:hAnsiTheme="minorEastAsia" w:eastAsiaTheme="minorEastAsia" w:cstheme="minorEastAsia"/>
          <w:sz w:val="24"/>
          <w:szCs w:val="24"/>
        </w:rPr>
        <w:sym w:font="Wingdings" w:char="00A8"/>
      </w:r>
      <w:r>
        <w:rPr>
          <w:rFonts w:hint="eastAsia" w:asciiTheme="minorEastAsia" w:hAnsiTheme="minorEastAsia" w:eastAsiaTheme="minorEastAsia" w:cstheme="minorEastAsia"/>
          <w:sz w:val="24"/>
          <w:szCs w:val="24"/>
        </w:rPr>
        <w:t>成本补偿：</w:t>
      </w:r>
      <w:r>
        <w:rPr>
          <w:rFonts w:hint="eastAsia" w:asciiTheme="minorEastAsia" w:hAnsiTheme="minorEastAsia" w:eastAsiaTheme="minorEastAsia" w:cstheme="minorEastAsia"/>
          <w:sz w:val="24"/>
          <w:szCs w:val="24"/>
          <w:u w:val="single"/>
        </w:rPr>
        <w:t xml:space="preserve">      （应明确按照成本补偿方式的支付方式和支付条件）   </w:t>
      </w:r>
    </w:p>
    <w:p w14:paraId="60B77086">
      <w:pPr>
        <w:pageBreakBefore w:val="0"/>
        <w:kinsoku/>
        <w:wordWrap/>
        <w:overflowPunct/>
        <w:topLinePunct w:val="0"/>
        <w:bidi w:val="0"/>
        <w:adjustRightInd w:val="0"/>
        <w:snapToGrid w:val="0"/>
        <w:spacing w:line="360" w:lineRule="auto"/>
        <w:ind w:left="0" w:right="0" w:firstLine="720" w:firstLineChars="3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sym w:font="Wingdings" w:char="00A8"/>
      </w:r>
      <w:r>
        <w:rPr>
          <w:rFonts w:hint="eastAsia" w:asciiTheme="minorEastAsia" w:hAnsiTheme="minorEastAsia" w:eastAsiaTheme="minorEastAsia" w:cstheme="minorEastAsia"/>
          <w:sz w:val="24"/>
          <w:szCs w:val="24"/>
        </w:rPr>
        <w:t>绩效激励：</w:t>
      </w:r>
      <w:r>
        <w:rPr>
          <w:rFonts w:hint="eastAsia" w:asciiTheme="minorEastAsia" w:hAnsiTheme="minorEastAsia" w:eastAsiaTheme="minorEastAsia" w:cstheme="minorEastAsia"/>
          <w:sz w:val="24"/>
          <w:szCs w:val="24"/>
          <w:u w:val="single"/>
        </w:rPr>
        <w:t xml:space="preserve">      （应明确按照绩效激励方式的支付方式和支付条件）   </w:t>
      </w:r>
    </w:p>
    <w:p w14:paraId="006F3D5C">
      <w:pPr>
        <w:pageBreakBefore w:val="0"/>
        <w:numPr>
          <w:ilvl w:val="0"/>
          <w:numId w:val="4"/>
        </w:numPr>
        <w:kinsoku/>
        <w:wordWrap/>
        <w:overflowPunct/>
        <w:topLinePunct w:val="0"/>
        <w:bidi w:val="0"/>
        <w:adjustRightInd w:val="0"/>
        <w:snapToGrid w:val="0"/>
        <w:spacing w:line="360" w:lineRule="auto"/>
        <w:ind w:left="0" w:right="0" w:firstLine="482" w:firstLineChars="200"/>
        <w:rPr>
          <w:rFonts w:hint="eastAsia" w:asciiTheme="minorEastAsia" w:hAnsiTheme="minorEastAsia" w:eastAsiaTheme="minorEastAsia" w:cstheme="minorEastAsia"/>
          <w:b/>
          <w:bCs w:val="0"/>
          <w:sz w:val="24"/>
          <w:szCs w:val="24"/>
          <w:u w:val="single"/>
        </w:rPr>
      </w:pPr>
      <w:r>
        <w:rPr>
          <w:rFonts w:hint="eastAsia" w:asciiTheme="minorEastAsia" w:hAnsiTheme="minorEastAsia" w:eastAsiaTheme="minorEastAsia" w:cstheme="minorEastAsia"/>
          <w:b/>
          <w:bCs w:val="0"/>
          <w:sz w:val="24"/>
          <w:szCs w:val="24"/>
        </w:rPr>
        <w:t>合同履行</w:t>
      </w:r>
    </w:p>
    <w:p w14:paraId="75A5B887">
      <w:pPr>
        <w:pageBreakBefore w:val="0"/>
        <w:kinsoku/>
        <w:wordWrap/>
        <w:overflowPunct/>
        <w:topLinePunct w:val="0"/>
        <w:bidi w:val="0"/>
        <w:adjustRightInd w:val="0"/>
        <w:snapToGrid w:val="0"/>
        <w:spacing w:line="360" w:lineRule="auto"/>
        <w:ind w:left="0" w:right="0"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（1）起始日期：</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rPr>
        <w:t>年</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rPr>
        <w:t>月</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rPr>
        <w:t>日，完成日期：</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rPr>
        <w:t>年</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rPr>
        <w:t>月</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rPr>
        <w:t>日。</w:t>
      </w:r>
    </w:p>
    <w:p w14:paraId="3190284A">
      <w:pPr>
        <w:pageBreakBefore w:val="0"/>
        <w:kinsoku/>
        <w:wordWrap/>
        <w:overflowPunct/>
        <w:topLinePunct w:val="0"/>
        <w:bidi w:val="0"/>
        <w:adjustRightInd w:val="0"/>
        <w:snapToGrid w:val="0"/>
        <w:spacing w:line="360" w:lineRule="auto"/>
        <w:ind w:left="0" w:right="0" w:firstLine="480" w:firstLineChars="200"/>
        <w:rPr>
          <w:rFonts w:hint="eastAsia" w:asciiTheme="minorEastAsia" w:hAnsiTheme="minorEastAsia" w:eastAsiaTheme="minorEastAsia" w:cstheme="minorEastAsia"/>
          <w:sz w:val="24"/>
          <w:szCs w:val="24"/>
          <w:u w:val="single"/>
        </w:rPr>
      </w:pPr>
      <w:r>
        <w:rPr>
          <w:rFonts w:hint="eastAsia" w:asciiTheme="minorEastAsia" w:hAnsiTheme="minorEastAsia" w:eastAsiaTheme="minorEastAsia" w:cstheme="minorEastAsia"/>
          <w:sz w:val="24"/>
          <w:szCs w:val="24"/>
        </w:rPr>
        <w:t>（2）</w:t>
      </w:r>
      <w:r>
        <w:rPr>
          <w:rFonts w:hint="eastAsia" w:asciiTheme="minorEastAsia" w:hAnsiTheme="minorEastAsia" w:eastAsiaTheme="minorEastAsia" w:cstheme="minorEastAsia"/>
          <w:sz w:val="24"/>
          <w:szCs w:val="24"/>
          <w:lang w:eastAsia="zh-CN"/>
        </w:rPr>
        <w:t>履约</w:t>
      </w:r>
      <w:r>
        <w:rPr>
          <w:rFonts w:hint="eastAsia" w:asciiTheme="minorEastAsia" w:hAnsiTheme="minorEastAsia" w:eastAsiaTheme="minorEastAsia" w:cstheme="minorEastAsia"/>
          <w:sz w:val="24"/>
          <w:szCs w:val="24"/>
        </w:rPr>
        <w:t>地点</w:t>
      </w:r>
      <w:r>
        <w:rPr>
          <w:rFonts w:hint="eastAsia" w:asciiTheme="minorEastAsia" w:hAnsiTheme="minorEastAsia" w:eastAsiaTheme="minorEastAsia" w:cstheme="minorEastAsia"/>
          <w:b w:val="0"/>
          <w:bCs/>
          <w:sz w:val="24"/>
          <w:szCs w:val="24"/>
        </w:rPr>
        <w:t>：</w:t>
      </w:r>
      <w:r>
        <w:rPr>
          <w:rFonts w:hint="eastAsia" w:asciiTheme="minorEastAsia" w:hAnsiTheme="minorEastAsia" w:eastAsiaTheme="minorEastAsia" w:cstheme="minorEastAsia"/>
          <w:sz w:val="24"/>
          <w:szCs w:val="24"/>
          <w:u w:val="single"/>
        </w:rPr>
        <w:t xml:space="preserve">                             </w:t>
      </w:r>
    </w:p>
    <w:p w14:paraId="5C0337BC">
      <w:pPr>
        <w:pageBreakBefore w:val="0"/>
        <w:kinsoku/>
        <w:wordWrap/>
        <w:overflowPunct/>
        <w:topLinePunct w:val="0"/>
        <w:bidi w:val="0"/>
        <w:adjustRightInd w:val="0"/>
        <w:snapToGrid w:val="0"/>
        <w:spacing w:line="360" w:lineRule="auto"/>
        <w:ind w:left="0" w:right="0" w:firstLine="480" w:firstLineChars="200"/>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bCs/>
          <w:sz w:val="24"/>
          <w:szCs w:val="24"/>
        </w:rPr>
        <w:t>（3）履约担保：</w:t>
      </w:r>
      <w:r>
        <w:rPr>
          <w:rFonts w:hint="eastAsia" w:asciiTheme="minorEastAsia" w:hAnsiTheme="minorEastAsia" w:eastAsiaTheme="minorEastAsia" w:cstheme="minorEastAsia"/>
          <w:sz w:val="24"/>
          <w:szCs w:val="24"/>
          <w:lang w:val="en-US" w:eastAsia="zh-CN"/>
        </w:rPr>
        <w:t>是否收取履约保证金：</w:t>
      </w:r>
      <w:r>
        <w:rPr>
          <w:rFonts w:hint="eastAsia" w:asciiTheme="minorEastAsia" w:hAnsiTheme="minorEastAsia" w:eastAsiaTheme="minorEastAsia" w:cstheme="minorEastAsia"/>
          <w:sz w:val="24"/>
          <w:szCs w:val="24"/>
        </w:rPr>
        <w:sym w:font="Wingdings" w:char="00A8"/>
      </w:r>
      <w:r>
        <w:rPr>
          <w:rFonts w:hint="eastAsia" w:asciiTheme="minorEastAsia" w:hAnsiTheme="minorEastAsia" w:eastAsiaTheme="minorEastAsia" w:cstheme="minorEastAsia"/>
          <w:sz w:val="24"/>
          <w:szCs w:val="24"/>
          <w:lang w:eastAsia="zh-CN"/>
        </w:rPr>
        <w:t>是</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sym w:font="Wingdings" w:char="00A8"/>
      </w:r>
      <w:r>
        <w:rPr>
          <w:rFonts w:hint="eastAsia" w:asciiTheme="minorEastAsia" w:hAnsiTheme="minorEastAsia" w:eastAsiaTheme="minorEastAsia" w:cstheme="minorEastAsia"/>
          <w:sz w:val="24"/>
          <w:szCs w:val="24"/>
          <w:lang w:eastAsia="zh-CN"/>
        </w:rPr>
        <w:t>否</w:t>
      </w:r>
    </w:p>
    <w:p w14:paraId="135E5558">
      <w:pPr>
        <w:pageBreakBefore w:val="0"/>
        <w:kinsoku/>
        <w:wordWrap/>
        <w:overflowPunct/>
        <w:topLinePunct w:val="0"/>
        <w:autoSpaceDE w:val="0"/>
        <w:autoSpaceDN w:val="0"/>
        <w:bidi w:val="0"/>
        <w:adjustRightInd w:val="0"/>
        <w:snapToGrid w:val="0"/>
        <w:spacing w:line="360" w:lineRule="auto"/>
        <w:ind w:firstLine="480" w:firstLineChars="200"/>
        <w:rPr>
          <w:rFonts w:hint="eastAsia" w:asciiTheme="minorEastAsia" w:hAnsiTheme="minorEastAsia" w:eastAsiaTheme="minorEastAsia" w:cstheme="minorEastAsia"/>
          <w:sz w:val="24"/>
          <w:szCs w:val="24"/>
          <w:lang w:val="en-US" w:eastAsia="zh-CN" w:bidi="ar-SA"/>
        </w:rPr>
      </w:pPr>
      <w:r>
        <w:rPr>
          <w:rFonts w:hint="eastAsia" w:asciiTheme="minorEastAsia" w:hAnsiTheme="minorEastAsia" w:eastAsiaTheme="minorEastAsia" w:cstheme="minorEastAsia"/>
          <w:bCs/>
          <w:sz w:val="24"/>
          <w:szCs w:val="24"/>
          <w:u w:val="none"/>
          <w:lang w:val="en-US" w:eastAsia="zh-CN" w:bidi="ar-SA"/>
        </w:rPr>
        <w:t xml:space="preserve">  </w:t>
      </w:r>
      <w:r>
        <w:rPr>
          <w:rFonts w:hint="eastAsia" w:asciiTheme="minorEastAsia" w:hAnsiTheme="minorEastAsia" w:eastAsiaTheme="minorEastAsia" w:cstheme="minorEastAsia"/>
          <w:sz w:val="24"/>
          <w:szCs w:val="24"/>
          <w:lang w:val="en-US" w:eastAsia="zh-CN" w:bidi="ar-SA"/>
        </w:rPr>
        <w:t xml:space="preserve">  收取履约保证金形式：</w:t>
      </w:r>
      <w:r>
        <w:rPr>
          <w:rFonts w:hint="eastAsia" w:asciiTheme="minorEastAsia" w:hAnsiTheme="minorEastAsia" w:eastAsiaTheme="minorEastAsia" w:cstheme="minorEastAsia"/>
          <w:bCs/>
          <w:sz w:val="24"/>
          <w:szCs w:val="24"/>
          <w:u w:val="single"/>
          <w:lang w:val="en-US" w:eastAsia="zh-CN" w:bidi="ar-SA"/>
        </w:rPr>
        <w:t xml:space="preserve">                            </w:t>
      </w:r>
    </w:p>
    <w:p w14:paraId="4869B090">
      <w:pPr>
        <w:pageBreakBefore w:val="0"/>
        <w:kinsoku/>
        <w:wordWrap/>
        <w:overflowPunct/>
        <w:topLinePunct w:val="0"/>
        <w:autoSpaceDE w:val="0"/>
        <w:autoSpaceDN w:val="0"/>
        <w:bidi w:val="0"/>
        <w:adjustRightInd w:val="0"/>
        <w:snapToGrid w:val="0"/>
        <w:spacing w:line="360" w:lineRule="auto"/>
        <w:ind w:firstLine="480" w:firstLineChars="200"/>
        <w:rPr>
          <w:rFonts w:hint="eastAsia" w:asciiTheme="minorEastAsia" w:hAnsiTheme="minorEastAsia" w:eastAsiaTheme="minorEastAsia" w:cstheme="minorEastAsia"/>
          <w:sz w:val="24"/>
          <w:szCs w:val="24"/>
          <w:lang w:val="en-US" w:eastAsia="zh-CN" w:bidi="ar-SA"/>
        </w:rPr>
      </w:pPr>
      <w:r>
        <w:rPr>
          <w:rFonts w:hint="eastAsia" w:asciiTheme="minorEastAsia" w:hAnsiTheme="minorEastAsia" w:eastAsiaTheme="minorEastAsia" w:cstheme="minorEastAsia"/>
          <w:sz w:val="24"/>
          <w:szCs w:val="24"/>
          <w:lang w:val="en-US" w:eastAsia="zh-CN" w:bidi="ar-SA"/>
        </w:rPr>
        <w:t xml:space="preserve">    收取履约保证金金额：</w:t>
      </w:r>
      <w:r>
        <w:rPr>
          <w:rFonts w:hint="eastAsia" w:asciiTheme="minorEastAsia" w:hAnsiTheme="minorEastAsia" w:eastAsiaTheme="minorEastAsia" w:cstheme="minorEastAsia"/>
          <w:bCs/>
          <w:sz w:val="24"/>
          <w:szCs w:val="24"/>
          <w:u w:val="single"/>
          <w:lang w:val="en-US" w:eastAsia="zh-CN" w:bidi="ar-SA"/>
        </w:rPr>
        <w:t xml:space="preserve">                            </w:t>
      </w:r>
    </w:p>
    <w:p w14:paraId="0726E15D">
      <w:pPr>
        <w:pageBreakBefore w:val="0"/>
        <w:kinsoku/>
        <w:wordWrap/>
        <w:overflowPunct/>
        <w:topLinePunct w:val="0"/>
        <w:bidi w:val="0"/>
        <w:snapToGrid w:val="0"/>
        <w:spacing w:line="360" w:lineRule="auto"/>
        <w:ind w:left="0" w:right="0" w:firstLine="480" w:firstLineChars="200"/>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bCs/>
          <w:sz w:val="24"/>
          <w:szCs w:val="24"/>
          <w:u w:val="none"/>
          <w:lang w:val="en-US" w:eastAsia="zh-CN"/>
        </w:rPr>
        <w:t xml:space="preserve">    履约担保期限</w:t>
      </w:r>
      <w:r>
        <w:rPr>
          <w:rFonts w:hint="eastAsia" w:asciiTheme="minorEastAsia" w:hAnsiTheme="minorEastAsia" w:eastAsiaTheme="minorEastAsia" w:cstheme="minorEastAsia"/>
          <w:bCs/>
          <w:sz w:val="24"/>
          <w:szCs w:val="24"/>
          <w:u w:val="none"/>
          <w:lang w:eastAsia="zh-CN"/>
        </w:rPr>
        <w:t>：</w:t>
      </w:r>
      <w:r>
        <w:rPr>
          <w:rFonts w:hint="eastAsia" w:asciiTheme="minorEastAsia" w:hAnsiTheme="minorEastAsia" w:eastAsiaTheme="minorEastAsia" w:cstheme="minorEastAsia"/>
          <w:bCs/>
          <w:sz w:val="24"/>
          <w:szCs w:val="24"/>
          <w:u w:val="single"/>
        </w:rPr>
        <w:t xml:space="preserve">      </w:t>
      </w:r>
      <w:r>
        <w:rPr>
          <w:rFonts w:hint="eastAsia" w:asciiTheme="minorEastAsia" w:hAnsiTheme="minorEastAsia" w:eastAsiaTheme="minorEastAsia" w:cstheme="minorEastAsia"/>
          <w:bCs/>
          <w:sz w:val="24"/>
          <w:szCs w:val="24"/>
          <w:u w:val="single"/>
          <w:lang w:val="en-US" w:eastAsia="zh-CN"/>
        </w:rPr>
        <w:t xml:space="preserve">                     </w:t>
      </w:r>
      <w:r>
        <w:rPr>
          <w:rFonts w:hint="eastAsia" w:asciiTheme="minorEastAsia" w:hAnsiTheme="minorEastAsia" w:eastAsiaTheme="minorEastAsia" w:cstheme="minorEastAsia"/>
          <w:bCs/>
          <w:sz w:val="24"/>
          <w:szCs w:val="24"/>
          <w:u w:val="single"/>
        </w:rPr>
        <w:t xml:space="preserve">       </w:t>
      </w:r>
    </w:p>
    <w:p w14:paraId="445E3955">
      <w:pPr>
        <w:pageBreakBefore w:val="0"/>
        <w:kinsoku/>
        <w:wordWrap/>
        <w:overflowPunct/>
        <w:topLinePunct w:val="0"/>
        <w:bidi w:val="0"/>
        <w:adjustRightInd w:val="0"/>
        <w:snapToGrid w:val="0"/>
        <w:spacing w:line="360" w:lineRule="auto"/>
        <w:ind w:left="0" w:right="0" w:firstLine="480" w:firstLineChars="200"/>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（4）分期履行要求：</w:t>
      </w:r>
      <w:r>
        <w:rPr>
          <w:rFonts w:hint="eastAsia" w:asciiTheme="minorEastAsia" w:hAnsiTheme="minorEastAsia" w:eastAsiaTheme="minorEastAsia" w:cstheme="minorEastAsia"/>
          <w:bCs/>
          <w:sz w:val="24"/>
          <w:szCs w:val="24"/>
          <w:u w:val="single"/>
        </w:rPr>
        <w:t xml:space="preserve">                                                   </w:t>
      </w:r>
      <w:r>
        <w:rPr>
          <w:rFonts w:hint="eastAsia" w:asciiTheme="minorEastAsia" w:hAnsiTheme="minorEastAsia" w:eastAsiaTheme="minorEastAsia" w:cstheme="minorEastAsia"/>
          <w:bCs/>
          <w:sz w:val="24"/>
          <w:szCs w:val="24"/>
          <w:u w:val="single"/>
          <w:lang w:val="en-US" w:eastAsia="zh-CN"/>
        </w:rPr>
        <w:t xml:space="preserve">    </w:t>
      </w:r>
      <w:r>
        <w:rPr>
          <w:rFonts w:hint="eastAsia" w:asciiTheme="minorEastAsia" w:hAnsiTheme="minorEastAsia" w:eastAsiaTheme="minorEastAsia" w:cstheme="minorEastAsia"/>
          <w:bCs/>
          <w:sz w:val="24"/>
          <w:szCs w:val="24"/>
          <w:u w:val="single"/>
        </w:rPr>
        <w:t xml:space="preserve"> </w:t>
      </w:r>
    </w:p>
    <w:p w14:paraId="547F074E">
      <w:pPr>
        <w:pageBreakBefore w:val="0"/>
        <w:kinsoku/>
        <w:wordWrap/>
        <w:overflowPunct/>
        <w:topLinePunct w:val="0"/>
        <w:bidi w:val="0"/>
        <w:adjustRightInd w:val="0"/>
        <w:snapToGrid w:val="0"/>
        <w:spacing w:line="360" w:lineRule="auto"/>
        <w:ind w:left="0" w:right="0" w:firstLine="480" w:firstLineChars="200"/>
        <w:rPr>
          <w:rFonts w:hint="eastAsia" w:asciiTheme="minorEastAsia" w:hAnsiTheme="minorEastAsia" w:eastAsiaTheme="minorEastAsia" w:cstheme="minorEastAsia"/>
          <w:sz w:val="24"/>
          <w:szCs w:val="24"/>
          <w:u w:val="single"/>
        </w:rPr>
      </w:pPr>
      <w:r>
        <w:rPr>
          <w:rFonts w:hint="eastAsia" w:asciiTheme="minorEastAsia" w:hAnsiTheme="minorEastAsia" w:eastAsiaTheme="minorEastAsia" w:cstheme="minorEastAsia"/>
          <w:bCs/>
          <w:sz w:val="24"/>
          <w:szCs w:val="24"/>
        </w:rPr>
        <w:t>（5）</w:t>
      </w:r>
      <w:r>
        <w:rPr>
          <w:rFonts w:hint="eastAsia" w:asciiTheme="minorEastAsia" w:hAnsiTheme="minorEastAsia" w:eastAsiaTheme="minorEastAsia" w:cstheme="minorEastAsia"/>
          <w:bCs/>
          <w:sz w:val="24"/>
          <w:szCs w:val="24"/>
          <w:lang w:eastAsia="zh-CN"/>
        </w:rPr>
        <w:t>风险处置措施和替代方案</w:t>
      </w:r>
      <w:r>
        <w:rPr>
          <w:rFonts w:hint="eastAsia" w:asciiTheme="minorEastAsia" w:hAnsiTheme="minorEastAsia" w:eastAsiaTheme="minorEastAsia" w:cstheme="minorEastAsia"/>
          <w:bCs/>
          <w:sz w:val="24"/>
          <w:szCs w:val="24"/>
        </w:rPr>
        <w:t>：</w:t>
      </w:r>
      <w:r>
        <w:rPr>
          <w:rFonts w:hint="eastAsia" w:asciiTheme="minorEastAsia" w:hAnsiTheme="minorEastAsia" w:eastAsiaTheme="minorEastAsia" w:cstheme="minorEastAsia"/>
          <w:color w:val="0000FF"/>
          <w:sz w:val="24"/>
          <w:szCs w:val="24"/>
          <w:u w:val="single"/>
        </w:rPr>
        <w:t xml:space="preserve"> </w:t>
      </w:r>
      <w:r>
        <w:rPr>
          <w:rFonts w:hint="eastAsia" w:asciiTheme="minorEastAsia" w:hAnsiTheme="minorEastAsia" w:eastAsiaTheme="minorEastAsia" w:cstheme="minorEastAsia"/>
          <w:color w:val="000000"/>
          <w:sz w:val="24"/>
          <w:szCs w:val="24"/>
          <w:u w:val="single"/>
        </w:rPr>
        <w:t xml:space="preserve">              </w:t>
      </w:r>
      <w:r>
        <w:rPr>
          <w:rFonts w:hint="eastAsia" w:asciiTheme="minorEastAsia" w:hAnsiTheme="minorEastAsia" w:eastAsiaTheme="minorEastAsia" w:cstheme="minorEastAsia"/>
          <w:sz w:val="24"/>
          <w:szCs w:val="24"/>
          <w:u w:val="single"/>
        </w:rPr>
        <w:t xml:space="preserve">                                                </w:t>
      </w:r>
    </w:p>
    <w:p w14:paraId="28A71647">
      <w:pPr>
        <w:pageBreakBefore w:val="0"/>
        <w:numPr>
          <w:ilvl w:val="0"/>
          <w:numId w:val="4"/>
        </w:numPr>
        <w:kinsoku/>
        <w:wordWrap/>
        <w:overflowPunct/>
        <w:topLinePunct w:val="0"/>
        <w:bidi w:val="0"/>
        <w:adjustRightInd w:val="0"/>
        <w:snapToGrid w:val="0"/>
        <w:spacing w:line="360" w:lineRule="auto"/>
        <w:ind w:left="0" w:right="0" w:firstLine="482" w:firstLineChars="20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合同验收</w:t>
      </w:r>
    </w:p>
    <w:p w14:paraId="6DFE6A51">
      <w:pPr>
        <w:pageBreakBefore w:val="0"/>
        <w:numPr>
          <w:ilvl w:val="0"/>
          <w:numId w:val="6"/>
        </w:numPr>
        <w:kinsoku/>
        <w:wordWrap/>
        <w:overflowPunct/>
        <w:topLinePunct w:val="0"/>
        <w:bidi w:val="0"/>
        <w:adjustRightInd w:val="0"/>
        <w:snapToGrid w:val="0"/>
        <w:spacing w:line="360" w:lineRule="auto"/>
        <w:ind w:left="0" w:right="0" w:firstLine="480" w:firstLineChars="200"/>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验收组织方式：</w:t>
      </w:r>
      <w:r>
        <w:rPr>
          <w:rFonts w:hint="eastAsia" w:asciiTheme="minorEastAsia" w:hAnsiTheme="minorEastAsia" w:eastAsiaTheme="minorEastAsia" w:cstheme="minorEastAsia"/>
          <w:sz w:val="24"/>
          <w:szCs w:val="24"/>
        </w:rPr>
        <w:sym w:font="Wingdings" w:char="00A8"/>
      </w:r>
      <w:r>
        <w:rPr>
          <w:rFonts w:hint="eastAsia" w:asciiTheme="minorEastAsia" w:hAnsiTheme="minorEastAsia" w:eastAsiaTheme="minorEastAsia" w:cstheme="minorEastAsia"/>
          <w:bCs/>
          <w:sz w:val="24"/>
          <w:szCs w:val="24"/>
        </w:rPr>
        <w:t xml:space="preserve">自行组织 </w:t>
      </w:r>
      <w:r>
        <w:rPr>
          <w:rFonts w:hint="eastAsia" w:asciiTheme="minorEastAsia" w:hAnsiTheme="minorEastAsia" w:eastAsiaTheme="minorEastAsia" w:cstheme="minorEastAsia"/>
          <w:sz w:val="24"/>
          <w:szCs w:val="24"/>
        </w:rPr>
        <w:sym w:font="Wingdings" w:char="00A8"/>
      </w:r>
      <w:r>
        <w:rPr>
          <w:rFonts w:hint="eastAsia" w:asciiTheme="minorEastAsia" w:hAnsiTheme="minorEastAsia" w:eastAsiaTheme="minorEastAsia" w:cstheme="minorEastAsia"/>
          <w:bCs/>
          <w:sz w:val="24"/>
          <w:szCs w:val="24"/>
        </w:rPr>
        <w:t>委托第三方组织</w:t>
      </w:r>
    </w:p>
    <w:p w14:paraId="07DF6CA3">
      <w:pPr>
        <w:pageBreakBefore w:val="0"/>
        <w:numPr>
          <w:ilvl w:val="0"/>
          <w:numId w:val="0"/>
        </w:numPr>
        <w:kinsoku/>
        <w:wordWrap/>
        <w:overflowPunct/>
        <w:topLinePunct w:val="0"/>
        <w:bidi w:val="0"/>
        <w:adjustRightInd w:val="0"/>
        <w:snapToGrid w:val="0"/>
        <w:spacing w:line="360" w:lineRule="auto"/>
        <w:ind w:left="0" w:right="0" w:firstLine="480" w:firstLineChars="200"/>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lang w:val="en-US" w:eastAsia="zh-CN"/>
        </w:rPr>
        <w:t xml:space="preserve">         </w:t>
      </w:r>
      <w:r>
        <w:rPr>
          <w:rFonts w:hint="eastAsia" w:asciiTheme="minorEastAsia" w:hAnsiTheme="minorEastAsia" w:eastAsiaTheme="minorEastAsia" w:cstheme="minorEastAsia"/>
          <w:bCs/>
          <w:sz w:val="24"/>
          <w:szCs w:val="24"/>
        </w:rPr>
        <w:t>验收主体：</w:t>
      </w:r>
      <w:r>
        <w:rPr>
          <w:rFonts w:hint="eastAsia" w:asciiTheme="minorEastAsia" w:hAnsiTheme="minorEastAsia" w:eastAsiaTheme="minorEastAsia" w:cstheme="minorEastAsia"/>
          <w:bCs/>
          <w:sz w:val="24"/>
          <w:szCs w:val="24"/>
          <w:u w:val="single"/>
        </w:rPr>
        <w:t xml:space="preserve">                  </w:t>
      </w:r>
    </w:p>
    <w:p w14:paraId="1A566AA3">
      <w:pPr>
        <w:pageBreakBefore w:val="0"/>
        <w:kinsoku/>
        <w:wordWrap/>
        <w:overflowPunct/>
        <w:topLinePunct w:val="0"/>
        <w:bidi w:val="0"/>
        <w:adjustRightInd w:val="0"/>
        <w:snapToGrid w:val="0"/>
        <w:spacing w:line="360" w:lineRule="auto"/>
        <w:ind w:left="0" w:right="0" w:firstLine="0" w:firstLineChars="0"/>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lang w:val="en-US" w:eastAsia="zh-CN"/>
        </w:rPr>
        <w:t xml:space="preserve">        </w:t>
      </w:r>
      <w:r>
        <w:rPr>
          <w:rFonts w:hint="eastAsia" w:asciiTheme="minorEastAsia" w:hAnsiTheme="minorEastAsia" w:eastAsiaTheme="minorEastAsia" w:cstheme="minorEastAsia"/>
          <w:bCs/>
          <w:sz w:val="24"/>
          <w:szCs w:val="24"/>
        </w:rPr>
        <w:t>是否邀请本项目的其他供应商</w:t>
      </w:r>
      <w:r>
        <w:rPr>
          <w:rFonts w:hint="eastAsia" w:asciiTheme="minorEastAsia" w:hAnsiTheme="minorEastAsia" w:eastAsiaTheme="minorEastAsia" w:cstheme="minorEastAsia"/>
          <w:bCs/>
          <w:sz w:val="24"/>
          <w:szCs w:val="24"/>
          <w:lang w:eastAsia="zh-CN"/>
        </w:rPr>
        <w:t>参加验收</w:t>
      </w:r>
      <w:r>
        <w:rPr>
          <w:rFonts w:hint="eastAsia" w:asciiTheme="minorEastAsia" w:hAnsiTheme="minorEastAsia" w:eastAsiaTheme="minorEastAsia" w:cstheme="minorEastAsia"/>
          <w:bCs/>
          <w:sz w:val="24"/>
          <w:szCs w:val="24"/>
        </w:rPr>
        <w:t>：</w:t>
      </w:r>
      <w:r>
        <w:rPr>
          <w:rFonts w:hint="eastAsia" w:asciiTheme="minorEastAsia" w:hAnsiTheme="minorEastAsia" w:eastAsiaTheme="minorEastAsia" w:cstheme="minorEastAsia"/>
          <w:sz w:val="24"/>
          <w:szCs w:val="24"/>
        </w:rPr>
        <w:sym w:font="Wingdings" w:char="00A8"/>
      </w:r>
      <w:r>
        <w:rPr>
          <w:rFonts w:hint="eastAsia" w:asciiTheme="minorEastAsia" w:hAnsiTheme="minorEastAsia" w:eastAsiaTheme="minorEastAsia" w:cstheme="minorEastAsia"/>
          <w:bCs/>
          <w:sz w:val="24"/>
          <w:szCs w:val="24"/>
        </w:rPr>
        <w:t xml:space="preserve">是  </w:t>
      </w:r>
      <w:r>
        <w:rPr>
          <w:rFonts w:hint="eastAsia" w:asciiTheme="minorEastAsia" w:hAnsiTheme="minorEastAsia" w:eastAsiaTheme="minorEastAsia" w:cstheme="minorEastAsia"/>
          <w:sz w:val="24"/>
          <w:szCs w:val="24"/>
        </w:rPr>
        <w:sym w:font="Wingdings" w:char="00A8"/>
      </w:r>
      <w:r>
        <w:rPr>
          <w:rFonts w:hint="eastAsia" w:asciiTheme="minorEastAsia" w:hAnsiTheme="minorEastAsia" w:eastAsiaTheme="minorEastAsia" w:cstheme="minorEastAsia"/>
          <w:bCs/>
          <w:sz w:val="24"/>
          <w:szCs w:val="24"/>
        </w:rPr>
        <w:t>否</w:t>
      </w:r>
    </w:p>
    <w:p w14:paraId="0821ADD2">
      <w:pPr>
        <w:pageBreakBefore w:val="0"/>
        <w:kinsoku/>
        <w:wordWrap/>
        <w:overflowPunct/>
        <w:topLinePunct w:val="0"/>
        <w:bidi w:val="0"/>
        <w:adjustRightInd w:val="0"/>
        <w:snapToGrid w:val="0"/>
        <w:spacing w:line="360" w:lineRule="auto"/>
        <w:ind w:left="0" w:right="0" w:firstLine="960" w:firstLineChars="400"/>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是否邀请专家</w:t>
      </w:r>
      <w:r>
        <w:rPr>
          <w:rFonts w:hint="eastAsia" w:asciiTheme="minorEastAsia" w:hAnsiTheme="minorEastAsia" w:eastAsiaTheme="minorEastAsia" w:cstheme="minorEastAsia"/>
          <w:bCs/>
          <w:sz w:val="24"/>
          <w:szCs w:val="24"/>
          <w:lang w:eastAsia="zh-CN"/>
        </w:rPr>
        <w:t>参加验收</w:t>
      </w:r>
      <w:r>
        <w:rPr>
          <w:rFonts w:hint="eastAsia" w:asciiTheme="minorEastAsia" w:hAnsiTheme="minorEastAsia" w:eastAsiaTheme="minorEastAsia" w:cstheme="minorEastAsia"/>
          <w:bCs/>
          <w:sz w:val="24"/>
          <w:szCs w:val="24"/>
        </w:rPr>
        <w:t>：</w:t>
      </w:r>
      <w:r>
        <w:rPr>
          <w:rFonts w:hint="eastAsia" w:asciiTheme="minorEastAsia" w:hAnsiTheme="minorEastAsia" w:eastAsiaTheme="minorEastAsia" w:cstheme="minorEastAsia"/>
          <w:sz w:val="24"/>
          <w:szCs w:val="24"/>
        </w:rPr>
        <w:sym w:font="Wingdings" w:char="00A8"/>
      </w:r>
      <w:r>
        <w:rPr>
          <w:rFonts w:hint="eastAsia" w:asciiTheme="minorEastAsia" w:hAnsiTheme="minorEastAsia" w:eastAsiaTheme="minorEastAsia" w:cstheme="minorEastAsia"/>
          <w:bCs/>
          <w:sz w:val="24"/>
          <w:szCs w:val="24"/>
        </w:rPr>
        <w:t xml:space="preserve">是  </w:t>
      </w:r>
      <w:r>
        <w:rPr>
          <w:rFonts w:hint="eastAsia" w:asciiTheme="minorEastAsia" w:hAnsiTheme="minorEastAsia" w:eastAsiaTheme="minorEastAsia" w:cstheme="minorEastAsia"/>
          <w:sz w:val="24"/>
          <w:szCs w:val="24"/>
        </w:rPr>
        <w:sym w:font="Wingdings" w:char="00A8"/>
      </w:r>
      <w:r>
        <w:rPr>
          <w:rFonts w:hint="eastAsia" w:asciiTheme="minorEastAsia" w:hAnsiTheme="minorEastAsia" w:eastAsiaTheme="minorEastAsia" w:cstheme="minorEastAsia"/>
          <w:bCs/>
          <w:sz w:val="24"/>
          <w:szCs w:val="24"/>
        </w:rPr>
        <w:t>否</w:t>
      </w:r>
    </w:p>
    <w:p w14:paraId="1BB4B5EA">
      <w:pPr>
        <w:pageBreakBefore w:val="0"/>
        <w:kinsoku/>
        <w:wordWrap/>
        <w:overflowPunct/>
        <w:topLinePunct w:val="0"/>
        <w:bidi w:val="0"/>
        <w:adjustRightInd w:val="0"/>
        <w:snapToGrid w:val="0"/>
        <w:spacing w:line="360" w:lineRule="auto"/>
        <w:ind w:left="0" w:right="0" w:firstLine="960" w:firstLineChars="400"/>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是否邀请服务对象</w:t>
      </w:r>
      <w:r>
        <w:rPr>
          <w:rFonts w:hint="eastAsia" w:asciiTheme="minorEastAsia" w:hAnsiTheme="minorEastAsia" w:eastAsiaTheme="minorEastAsia" w:cstheme="minorEastAsia"/>
          <w:bCs/>
          <w:sz w:val="24"/>
          <w:szCs w:val="24"/>
          <w:lang w:eastAsia="zh-CN"/>
        </w:rPr>
        <w:t>参加验收</w:t>
      </w:r>
      <w:r>
        <w:rPr>
          <w:rFonts w:hint="eastAsia" w:asciiTheme="minorEastAsia" w:hAnsiTheme="minorEastAsia" w:eastAsiaTheme="minorEastAsia" w:cstheme="minorEastAsia"/>
          <w:bCs/>
          <w:sz w:val="24"/>
          <w:szCs w:val="24"/>
        </w:rPr>
        <w:t>：</w:t>
      </w:r>
      <w:r>
        <w:rPr>
          <w:rFonts w:hint="eastAsia" w:asciiTheme="minorEastAsia" w:hAnsiTheme="minorEastAsia" w:eastAsiaTheme="minorEastAsia" w:cstheme="minorEastAsia"/>
          <w:sz w:val="24"/>
          <w:szCs w:val="24"/>
        </w:rPr>
        <w:sym w:font="Wingdings" w:char="00A8"/>
      </w:r>
      <w:r>
        <w:rPr>
          <w:rFonts w:hint="eastAsia" w:asciiTheme="minorEastAsia" w:hAnsiTheme="minorEastAsia" w:eastAsiaTheme="minorEastAsia" w:cstheme="minorEastAsia"/>
          <w:bCs/>
          <w:sz w:val="24"/>
          <w:szCs w:val="24"/>
        </w:rPr>
        <w:t xml:space="preserve">是  </w:t>
      </w:r>
      <w:r>
        <w:rPr>
          <w:rFonts w:hint="eastAsia" w:asciiTheme="minorEastAsia" w:hAnsiTheme="minorEastAsia" w:eastAsiaTheme="minorEastAsia" w:cstheme="minorEastAsia"/>
          <w:sz w:val="24"/>
          <w:szCs w:val="24"/>
        </w:rPr>
        <w:sym w:font="Wingdings" w:char="00A8"/>
      </w:r>
      <w:r>
        <w:rPr>
          <w:rFonts w:hint="eastAsia" w:asciiTheme="minorEastAsia" w:hAnsiTheme="minorEastAsia" w:eastAsiaTheme="minorEastAsia" w:cstheme="minorEastAsia"/>
          <w:bCs/>
          <w:sz w:val="24"/>
          <w:szCs w:val="24"/>
        </w:rPr>
        <w:t>否</w:t>
      </w:r>
    </w:p>
    <w:p w14:paraId="0CAF93AF">
      <w:pPr>
        <w:pageBreakBefore w:val="0"/>
        <w:kinsoku/>
        <w:wordWrap/>
        <w:overflowPunct/>
        <w:topLinePunct w:val="0"/>
        <w:bidi w:val="0"/>
        <w:adjustRightInd w:val="0"/>
        <w:snapToGrid w:val="0"/>
        <w:spacing w:line="360" w:lineRule="auto"/>
        <w:ind w:left="0" w:right="0" w:firstLine="960" w:firstLineChars="400"/>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是否邀请第三方检测机构</w:t>
      </w:r>
      <w:r>
        <w:rPr>
          <w:rFonts w:hint="eastAsia" w:asciiTheme="minorEastAsia" w:hAnsiTheme="minorEastAsia" w:eastAsiaTheme="minorEastAsia" w:cstheme="minorEastAsia"/>
          <w:bCs/>
          <w:sz w:val="24"/>
          <w:szCs w:val="24"/>
          <w:lang w:eastAsia="zh-CN"/>
        </w:rPr>
        <w:t>参加验收</w:t>
      </w:r>
      <w:r>
        <w:rPr>
          <w:rFonts w:hint="eastAsia" w:asciiTheme="minorEastAsia" w:hAnsiTheme="minorEastAsia" w:eastAsiaTheme="minorEastAsia" w:cstheme="minorEastAsia"/>
          <w:bCs/>
          <w:sz w:val="24"/>
          <w:szCs w:val="24"/>
        </w:rPr>
        <w:t>：</w:t>
      </w:r>
      <w:r>
        <w:rPr>
          <w:rFonts w:hint="eastAsia" w:asciiTheme="minorEastAsia" w:hAnsiTheme="minorEastAsia" w:eastAsiaTheme="minorEastAsia" w:cstheme="minorEastAsia"/>
          <w:sz w:val="24"/>
          <w:szCs w:val="24"/>
        </w:rPr>
        <w:sym w:font="Wingdings" w:char="00A8"/>
      </w:r>
      <w:r>
        <w:rPr>
          <w:rFonts w:hint="eastAsia" w:asciiTheme="minorEastAsia" w:hAnsiTheme="minorEastAsia" w:eastAsiaTheme="minorEastAsia" w:cstheme="minorEastAsia"/>
          <w:bCs/>
          <w:sz w:val="24"/>
          <w:szCs w:val="24"/>
        </w:rPr>
        <w:t xml:space="preserve">是  </w:t>
      </w:r>
      <w:r>
        <w:rPr>
          <w:rFonts w:hint="eastAsia" w:asciiTheme="minorEastAsia" w:hAnsiTheme="minorEastAsia" w:eastAsiaTheme="minorEastAsia" w:cstheme="minorEastAsia"/>
          <w:sz w:val="24"/>
          <w:szCs w:val="24"/>
        </w:rPr>
        <w:sym w:font="Wingdings" w:char="00A8"/>
      </w:r>
      <w:r>
        <w:rPr>
          <w:rFonts w:hint="eastAsia" w:asciiTheme="minorEastAsia" w:hAnsiTheme="minorEastAsia" w:eastAsiaTheme="minorEastAsia" w:cstheme="minorEastAsia"/>
          <w:bCs/>
          <w:sz w:val="24"/>
          <w:szCs w:val="24"/>
        </w:rPr>
        <w:t>否</w:t>
      </w:r>
    </w:p>
    <w:p w14:paraId="7C84BD75">
      <w:pPr>
        <w:pageBreakBefore w:val="0"/>
        <w:kinsoku/>
        <w:wordWrap/>
        <w:overflowPunct/>
        <w:topLinePunct w:val="0"/>
        <w:bidi w:val="0"/>
        <w:adjustRightInd w:val="0"/>
        <w:snapToGrid w:val="0"/>
        <w:spacing w:line="360" w:lineRule="auto"/>
        <w:ind w:left="0" w:right="0" w:firstLine="960" w:firstLineChars="400"/>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lang w:eastAsia="zh-CN"/>
        </w:rPr>
        <w:t>是否进行抽查检测：</w:t>
      </w:r>
      <w:r>
        <w:rPr>
          <w:rFonts w:hint="eastAsia" w:asciiTheme="minorEastAsia" w:hAnsiTheme="minorEastAsia" w:eastAsiaTheme="minorEastAsia" w:cstheme="minorEastAsia"/>
          <w:sz w:val="24"/>
          <w:szCs w:val="24"/>
        </w:rPr>
        <w:sym w:font="Wingdings" w:char="00A8"/>
      </w:r>
      <w:r>
        <w:rPr>
          <w:rFonts w:hint="eastAsia" w:asciiTheme="minorEastAsia" w:hAnsiTheme="minorEastAsia" w:eastAsiaTheme="minorEastAsia" w:cstheme="minorEastAsia"/>
          <w:bCs/>
          <w:sz w:val="24"/>
          <w:szCs w:val="24"/>
        </w:rPr>
        <w:t>是</w:t>
      </w:r>
      <w:r>
        <w:rPr>
          <w:rFonts w:hint="eastAsia" w:asciiTheme="minorEastAsia" w:hAnsiTheme="minorEastAsia" w:eastAsiaTheme="minorEastAsia" w:cstheme="minorEastAsia"/>
          <w:bCs/>
          <w:sz w:val="24"/>
          <w:szCs w:val="24"/>
          <w:lang w:eastAsia="zh-CN"/>
        </w:rPr>
        <w:t>，抽查比例：</w:t>
      </w:r>
      <w:r>
        <w:rPr>
          <w:rFonts w:hint="eastAsia" w:asciiTheme="minorEastAsia" w:hAnsiTheme="minorEastAsia" w:eastAsiaTheme="minorEastAsia" w:cstheme="minorEastAsia"/>
          <w:bCs/>
          <w:sz w:val="24"/>
          <w:szCs w:val="24"/>
          <w:u w:val="single"/>
        </w:rPr>
        <w:t xml:space="preserve">   </w:t>
      </w:r>
      <w:r>
        <w:rPr>
          <w:rFonts w:hint="eastAsia" w:asciiTheme="minorEastAsia" w:hAnsiTheme="minorEastAsia" w:eastAsiaTheme="minorEastAsia" w:cstheme="minorEastAsia"/>
          <w:bCs/>
          <w:sz w:val="24"/>
          <w:szCs w:val="24"/>
          <w:u w:val="single"/>
          <w:lang w:val="en-US" w:eastAsia="zh-CN"/>
        </w:rPr>
        <w:t xml:space="preserve">     </w:t>
      </w:r>
      <w:r>
        <w:rPr>
          <w:rFonts w:hint="eastAsia" w:asciiTheme="minorEastAsia" w:hAnsiTheme="minorEastAsia" w:eastAsiaTheme="minorEastAsia" w:cstheme="minorEastAsia"/>
          <w:bCs/>
          <w:sz w:val="24"/>
          <w:szCs w:val="24"/>
        </w:rPr>
        <w:t xml:space="preserve"> </w:t>
      </w:r>
      <w:r>
        <w:rPr>
          <w:rFonts w:hint="eastAsia" w:asciiTheme="minorEastAsia" w:hAnsiTheme="minorEastAsia" w:eastAsiaTheme="minorEastAsia" w:cstheme="minorEastAsia"/>
          <w:sz w:val="24"/>
          <w:szCs w:val="24"/>
        </w:rPr>
        <w:sym w:font="Wingdings" w:char="00A8"/>
      </w:r>
      <w:r>
        <w:rPr>
          <w:rFonts w:hint="eastAsia" w:asciiTheme="minorEastAsia" w:hAnsiTheme="minorEastAsia" w:eastAsiaTheme="minorEastAsia" w:cstheme="minorEastAsia"/>
          <w:bCs/>
          <w:sz w:val="24"/>
          <w:szCs w:val="24"/>
        </w:rPr>
        <w:t>否</w:t>
      </w:r>
    </w:p>
    <w:p w14:paraId="478D3675">
      <w:pPr>
        <w:pageBreakBefore w:val="0"/>
        <w:kinsoku/>
        <w:wordWrap/>
        <w:overflowPunct/>
        <w:topLinePunct w:val="0"/>
        <w:bidi w:val="0"/>
        <w:adjustRightInd w:val="0"/>
        <w:snapToGrid w:val="0"/>
        <w:spacing w:line="360" w:lineRule="auto"/>
        <w:ind w:left="0" w:right="0" w:firstLine="960" w:firstLineChars="400"/>
        <w:rPr>
          <w:rFonts w:hint="eastAsia" w:asciiTheme="minorEastAsia" w:hAnsiTheme="minorEastAsia" w:eastAsiaTheme="minorEastAsia" w:cstheme="minorEastAsia"/>
          <w:bCs/>
          <w:sz w:val="24"/>
          <w:szCs w:val="24"/>
          <w:u w:val="single"/>
          <w:lang w:eastAsia="zh-CN"/>
        </w:rPr>
      </w:pPr>
      <w:r>
        <w:rPr>
          <w:rFonts w:hint="eastAsia" w:asciiTheme="minorEastAsia" w:hAnsiTheme="minorEastAsia" w:eastAsiaTheme="minorEastAsia" w:cstheme="minorEastAsia"/>
          <w:bCs/>
          <w:sz w:val="24"/>
          <w:szCs w:val="24"/>
          <w:lang w:val="en-US" w:eastAsia="zh-CN"/>
        </w:rPr>
        <w:t>是否存在破坏性检测：</w:t>
      </w:r>
      <w:r>
        <w:rPr>
          <w:rFonts w:hint="eastAsia" w:asciiTheme="minorEastAsia" w:hAnsiTheme="minorEastAsia" w:eastAsiaTheme="minorEastAsia" w:cstheme="minorEastAsia"/>
          <w:sz w:val="24"/>
          <w:szCs w:val="24"/>
        </w:rPr>
        <w:sym w:font="Wingdings" w:char="00A8"/>
      </w:r>
      <w:r>
        <w:rPr>
          <w:rFonts w:hint="eastAsia" w:asciiTheme="minorEastAsia" w:hAnsiTheme="minorEastAsia" w:eastAsiaTheme="minorEastAsia" w:cstheme="minorEastAsia"/>
          <w:bCs/>
          <w:sz w:val="24"/>
          <w:szCs w:val="24"/>
        </w:rPr>
        <w:t>是</w:t>
      </w:r>
      <w:r>
        <w:rPr>
          <w:rFonts w:hint="eastAsia" w:asciiTheme="minorEastAsia" w:hAnsiTheme="minorEastAsia" w:eastAsiaTheme="minorEastAsia" w:cstheme="minorEastAsia"/>
          <w:bCs/>
          <w:sz w:val="24"/>
          <w:szCs w:val="24"/>
          <w:lang w:eastAsia="zh-CN"/>
        </w:rPr>
        <w:t>，</w:t>
      </w:r>
      <w:r>
        <w:rPr>
          <w:rFonts w:hint="eastAsia" w:asciiTheme="minorEastAsia" w:hAnsiTheme="minorEastAsia" w:eastAsiaTheme="minorEastAsia" w:cstheme="minorEastAsia"/>
          <w:bCs/>
          <w:sz w:val="24"/>
          <w:szCs w:val="24"/>
          <w:u w:val="single"/>
          <w:lang w:eastAsia="zh-CN"/>
        </w:rPr>
        <w:t>（应明确对被破坏的检测产品的处理方式）</w:t>
      </w:r>
    </w:p>
    <w:p w14:paraId="234AC069">
      <w:pPr>
        <w:pageBreakBefore w:val="0"/>
        <w:kinsoku/>
        <w:wordWrap/>
        <w:overflowPunct/>
        <w:topLinePunct w:val="0"/>
        <w:bidi w:val="0"/>
        <w:adjustRightInd w:val="0"/>
        <w:snapToGrid w:val="0"/>
        <w:spacing w:line="360" w:lineRule="auto"/>
        <w:ind w:left="0" w:right="0" w:firstLine="960" w:firstLineChars="400"/>
        <w:rPr>
          <w:rFonts w:hint="eastAsia" w:asciiTheme="minorEastAsia" w:hAnsiTheme="minorEastAsia" w:eastAsiaTheme="minorEastAsia" w:cstheme="minorEastAsia"/>
          <w:bCs/>
          <w:sz w:val="24"/>
          <w:szCs w:val="24"/>
          <w:lang w:eastAsia="zh-CN"/>
        </w:rPr>
      </w:pPr>
      <w:r>
        <w:rPr>
          <w:rFonts w:hint="eastAsia" w:asciiTheme="minorEastAsia" w:hAnsiTheme="minorEastAsia" w:eastAsiaTheme="minorEastAsia" w:cstheme="minorEastAsia"/>
          <w:bCs/>
          <w:sz w:val="24"/>
          <w:szCs w:val="24"/>
          <w:lang w:val="en-US" w:eastAsia="zh-CN"/>
        </w:rPr>
        <w:t xml:space="preserve">                    </w:t>
      </w:r>
      <w:r>
        <w:rPr>
          <w:rFonts w:hint="eastAsia" w:asciiTheme="minorEastAsia" w:hAnsiTheme="minorEastAsia" w:eastAsiaTheme="minorEastAsia" w:cstheme="minorEastAsia"/>
          <w:sz w:val="24"/>
          <w:szCs w:val="24"/>
        </w:rPr>
        <w:sym w:font="Wingdings" w:char="00A8"/>
      </w:r>
      <w:r>
        <w:rPr>
          <w:rFonts w:hint="eastAsia" w:asciiTheme="minorEastAsia" w:hAnsiTheme="minorEastAsia" w:eastAsiaTheme="minorEastAsia" w:cstheme="minorEastAsia"/>
          <w:bCs/>
          <w:sz w:val="24"/>
          <w:szCs w:val="24"/>
        </w:rPr>
        <w:t>否</w:t>
      </w:r>
    </w:p>
    <w:p w14:paraId="7EAB01C0">
      <w:pPr>
        <w:pageBreakBefore w:val="0"/>
        <w:kinsoku/>
        <w:wordWrap/>
        <w:overflowPunct/>
        <w:topLinePunct w:val="0"/>
        <w:bidi w:val="0"/>
        <w:adjustRightInd w:val="0"/>
        <w:snapToGrid w:val="0"/>
        <w:spacing w:line="360" w:lineRule="auto"/>
        <w:ind w:left="0" w:right="0" w:firstLine="960" w:firstLineChars="400"/>
        <w:rPr>
          <w:rFonts w:hint="eastAsia" w:asciiTheme="minorEastAsia" w:hAnsiTheme="minorEastAsia" w:eastAsiaTheme="minorEastAsia" w:cstheme="minorEastAsia"/>
          <w:bCs/>
          <w:sz w:val="24"/>
          <w:szCs w:val="24"/>
          <w:u w:val="single"/>
        </w:rPr>
      </w:pPr>
      <w:r>
        <w:rPr>
          <w:rFonts w:hint="eastAsia" w:asciiTheme="minorEastAsia" w:hAnsiTheme="minorEastAsia" w:eastAsiaTheme="minorEastAsia" w:cstheme="minorEastAsia"/>
          <w:bCs/>
          <w:sz w:val="24"/>
          <w:szCs w:val="24"/>
        </w:rPr>
        <w:t>验收组织的其他事项：</w:t>
      </w:r>
      <w:r>
        <w:rPr>
          <w:rFonts w:hint="eastAsia" w:asciiTheme="minorEastAsia" w:hAnsiTheme="minorEastAsia" w:eastAsiaTheme="minorEastAsia" w:cstheme="minorEastAsia"/>
          <w:bCs/>
          <w:sz w:val="24"/>
          <w:szCs w:val="24"/>
          <w:u w:val="single"/>
        </w:rPr>
        <w:t xml:space="preserve">                </w:t>
      </w:r>
    </w:p>
    <w:p w14:paraId="24EDBAF6">
      <w:pPr>
        <w:pageBreakBefore w:val="0"/>
        <w:kinsoku/>
        <w:wordWrap/>
        <w:overflowPunct/>
        <w:topLinePunct w:val="0"/>
        <w:bidi w:val="0"/>
        <w:adjustRightInd w:val="0"/>
        <w:snapToGrid w:val="0"/>
        <w:spacing w:line="360" w:lineRule="auto"/>
        <w:ind w:left="0" w:right="0" w:firstLine="480" w:firstLineChars="200"/>
        <w:rPr>
          <w:rFonts w:hint="eastAsia" w:asciiTheme="minorEastAsia" w:hAnsiTheme="minorEastAsia" w:eastAsiaTheme="minorEastAsia" w:cstheme="minorEastAsia"/>
          <w:bCs/>
          <w:sz w:val="24"/>
          <w:szCs w:val="24"/>
          <w:u w:val="single"/>
        </w:rPr>
      </w:pPr>
      <w:r>
        <w:rPr>
          <w:rFonts w:hint="eastAsia" w:asciiTheme="minorEastAsia" w:hAnsiTheme="minorEastAsia" w:eastAsiaTheme="minorEastAsia" w:cstheme="minorEastAsia"/>
          <w:bCs/>
          <w:sz w:val="24"/>
          <w:szCs w:val="24"/>
        </w:rPr>
        <w:t>（2）履约验收时间：</w:t>
      </w:r>
      <w:r>
        <w:rPr>
          <w:rFonts w:hint="eastAsia" w:asciiTheme="minorEastAsia" w:hAnsiTheme="minorEastAsia" w:eastAsiaTheme="minorEastAsia" w:cstheme="minorEastAsia"/>
          <w:bCs/>
          <w:sz w:val="24"/>
          <w:szCs w:val="24"/>
          <w:u w:val="single"/>
        </w:rPr>
        <w:t>（计划于何时验收/供应商提出验收申请之日起   日内组织验收）</w:t>
      </w:r>
      <w:r>
        <w:rPr>
          <w:rFonts w:hint="eastAsia" w:asciiTheme="minorEastAsia" w:hAnsiTheme="minorEastAsia" w:eastAsiaTheme="minorEastAsia" w:cstheme="minorEastAsia"/>
          <w:bCs/>
          <w:sz w:val="24"/>
          <w:szCs w:val="24"/>
          <w:u w:val="single"/>
          <w:lang w:val="en-US" w:eastAsia="zh-CN"/>
        </w:rPr>
        <w:t xml:space="preserve"> </w:t>
      </w:r>
    </w:p>
    <w:p w14:paraId="28D22370">
      <w:pPr>
        <w:pageBreakBefore w:val="0"/>
        <w:kinsoku/>
        <w:wordWrap/>
        <w:overflowPunct/>
        <w:topLinePunct w:val="0"/>
        <w:bidi w:val="0"/>
        <w:adjustRightInd w:val="0"/>
        <w:snapToGrid w:val="0"/>
        <w:spacing w:line="360" w:lineRule="auto"/>
        <w:ind w:left="0" w:right="0" w:firstLine="480" w:firstLineChars="200"/>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（3）履约验收方式：</w:t>
      </w:r>
      <w:r>
        <w:rPr>
          <w:rFonts w:hint="eastAsia" w:asciiTheme="minorEastAsia" w:hAnsiTheme="minorEastAsia" w:eastAsiaTheme="minorEastAsia" w:cstheme="minorEastAsia"/>
          <w:sz w:val="24"/>
          <w:szCs w:val="24"/>
        </w:rPr>
        <w:sym w:font="Wingdings" w:char="00A8"/>
      </w:r>
      <w:r>
        <w:rPr>
          <w:rFonts w:hint="eastAsia" w:asciiTheme="minorEastAsia" w:hAnsiTheme="minorEastAsia" w:eastAsiaTheme="minorEastAsia" w:cstheme="minorEastAsia"/>
          <w:bCs/>
          <w:sz w:val="24"/>
          <w:szCs w:val="24"/>
        </w:rPr>
        <w:t xml:space="preserve">一次性验收         </w:t>
      </w:r>
    </w:p>
    <w:p w14:paraId="6EF528E3">
      <w:pPr>
        <w:pageBreakBefore w:val="0"/>
        <w:kinsoku/>
        <w:wordWrap/>
        <w:overflowPunct/>
        <w:topLinePunct w:val="0"/>
        <w:bidi w:val="0"/>
        <w:adjustRightInd w:val="0"/>
        <w:snapToGrid w:val="0"/>
        <w:spacing w:line="360" w:lineRule="auto"/>
        <w:ind w:left="0" w:right="0" w:firstLine="0" w:firstLineChars="0"/>
        <w:rPr>
          <w:rFonts w:hint="eastAsia" w:asciiTheme="minorEastAsia" w:hAnsiTheme="minorEastAsia" w:eastAsiaTheme="minorEastAsia" w:cstheme="minorEastAsia"/>
          <w:bCs/>
          <w:sz w:val="24"/>
          <w:szCs w:val="24"/>
          <w:lang w:val="en-US" w:eastAsia="zh-CN"/>
        </w:rPr>
      </w:pPr>
      <w:r>
        <w:rPr>
          <w:rFonts w:hint="eastAsia" w:asciiTheme="minorEastAsia" w:hAnsiTheme="minorEastAsia" w:eastAsiaTheme="minorEastAsia" w:cstheme="minorEastAsia"/>
          <w:bCs/>
          <w:sz w:val="24"/>
          <w:szCs w:val="24"/>
          <w:lang w:val="en-US" w:eastAsia="zh-CN"/>
        </w:rPr>
        <w:t xml:space="preserve">                       </w:t>
      </w:r>
      <w:r>
        <w:rPr>
          <w:rFonts w:hint="eastAsia" w:asciiTheme="minorEastAsia" w:hAnsiTheme="minorEastAsia" w:eastAsiaTheme="minorEastAsia" w:cstheme="minorEastAsia"/>
          <w:sz w:val="24"/>
          <w:szCs w:val="24"/>
        </w:rPr>
        <w:sym w:font="Wingdings" w:char="00A8"/>
      </w:r>
      <w:r>
        <w:rPr>
          <w:rFonts w:hint="eastAsia" w:asciiTheme="minorEastAsia" w:hAnsiTheme="minorEastAsia" w:eastAsiaTheme="minorEastAsia" w:cstheme="minorEastAsia"/>
          <w:bCs/>
          <w:sz w:val="24"/>
          <w:szCs w:val="24"/>
        </w:rPr>
        <w:t>分期/分项验收</w:t>
      </w:r>
      <w:r>
        <w:rPr>
          <w:rFonts w:hint="eastAsia" w:asciiTheme="minorEastAsia" w:hAnsiTheme="minorEastAsia" w:eastAsiaTheme="minorEastAsia" w:cstheme="minorEastAsia"/>
          <w:bCs/>
          <w:sz w:val="24"/>
          <w:szCs w:val="24"/>
          <w:lang w:eastAsia="zh-CN"/>
        </w:rPr>
        <w:t>：</w:t>
      </w:r>
      <w:r>
        <w:rPr>
          <w:rFonts w:hint="eastAsia" w:asciiTheme="minorEastAsia" w:hAnsiTheme="minorEastAsia" w:eastAsiaTheme="minorEastAsia" w:cstheme="minorEastAsia"/>
          <w:bCs/>
          <w:sz w:val="24"/>
          <w:szCs w:val="24"/>
          <w:u w:val="single"/>
        </w:rPr>
        <w:t xml:space="preserve"> </w:t>
      </w:r>
      <w:r>
        <w:rPr>
          <w:rFonts w:hint="eastAsia" w:asciiTheme="minorEastAsia" w:hAnsiTheme="minorEastAsia" w:eastAsiaTheme="minorEastAsia" w:cstheme="minorEastAsia"/>
          <w:bCs/>
          <w:sz w:val="24"/>
          <w:szCs w:val="24"/>
          <w:u w:val="single"/>
          <w:lang w:eastAsia="zh-CN"/>
        </w:rPr>
        <w:t>（应明确分期</w:t>
      </w:r>
      <w:r>
        <w:rPr>
          <w:rFonts w:hint="eastAsia" w:asciiTheme="minorEastAsia" w:hAnsiTheme="minorEastAsia" w:eastAsiaTheme="minorEastAsia" w:cstheme="minorEastAsia"/>
          <w:bCs/>
          <w:sz w:val="24"/>
          <w:szCs w:val="24"/>
          <w:u w:val="single"/>
          <w:lang w:val="en" w:eastAsia="zh-CN"/>
        </w:rPr>
        <w:t>/分项验收的工作安排</w:t>
      </w:r>
      <w:r>
        <w:rPr>
          <w:rFonts w:hint="eastAsia" w:asciiTheme="minorEastAsia" w:hAnsiTheme="minorEastAsia" w:eastAsiaTheme="minorEastAsia" w:cstheme="minorEastAsia"/>
          <w:bCs/>
          <w:sz w:val="24"/>
          <w:szCs w:val="24"/>
          <w:u w:val="single"/>
          <w:lang w:eastAsia="zh-CN"/>
        </w:rPr>
        <w:t>）</w:t>
      </w:r>
      <w:r>
        <w:rPr>
          <w:rFonts w:hint="eastAsia" w:asciiTheme="minorEastAsia" w:hAnsiTheme="minorEastAsia" w:eastAsiaTheme="minorEastAsia" w:cstheme="minorEastAsia"/>
          <w:bCs/>
          <w:sz w:val="24"/>
          <w:szCs w:val="24"/>
          <w:u w:val="single"/>
        </w:rPr>
        <w:t xml:space="preserve"> </w:t>
      </w:r>
      <w:r>
        <w:rPr>
          <w:rFonts w:hint="eastAsia" w:asciiTheme="minorEastAsia" w:hAnsiTheme="minorEastAsia" w:eastAsiaTheme="minorEastAsia" w:cstheme="minorEastAsia"/>
          <w:bCs/>
          <w:sz w:val="24"/>
          <w:szCs w:val="24"/>
          <w:u w:val="single"/>
          <w:lang w:val="en-US" w:eastAsia="zh-CN"/>
        </w:rPr>
        <w:t xml:space="preserve"> </w:t>
      </w:r>
    </w:p>
    <w:p w14:paraId="0FF38CA8">
      <w:pPr>
        <w:pageBreakBefore w:val="0"/>
        <w:kinsoku/>
        <w:wordWrap/>
        <w:overflowPunct/>
        <w:topLinePunct w:val="0"/>
        <w:bidi w:val="0"/>
        <w:adjustRightInd w:val="0"/>
        <w:snapToGrid w:val="0"/>
        <w:spacing w:line="360" w:lineRule="auto"/>
        <w:ind w:left="0" w:right="0" w:firstLine="480" w:firstLineChars="200"/>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（4）履约验收程序：</w:t>
      </w:r>
      <w:r>
        <w:rPr>
          <w:rFonts w:hint="eastAsia" w:asciiTheme="minorEastAsia" w:hAnsiTheme="minorEastAsia" w:eastAsiaTheme="minorEastAsia" w:cstheme="minorEastAsia"/>
          <w:bCs/>
          <w:sz w:val="24"/>
          <w:szCs w:val="24"/>
          <w:u w:val="single"/>
        </w:rPr>
        <w:t xml:space="preserve">                                         </w:t>
      </w:r>
    </w:p>
    <w:p w14:paraId="1D771254">
      <w:pPr>
        <w:pageBreakBefore w:val="0"/>
        <w:kinsoku/>
        <w:wordWrap/>
        <w:overflowPunct/>
        <w:topLinePunct w:val="0"/>
        <w:bidi w:val="0"/>
        <w:adjustRightInd w:val="0"/>
        <w:snapToGrid w:val="0"/>
        <w:spacing w:line="360" w:lineRule="auto"/>
        <w:ind w:left="0" w:right="0" w:firstLine="480" w:firstLineChars="200"/>
        <w:rPr>
          <w:rFonts w:hint="eastAsia" w:asciiTheme="minorEastAsia" w:hAnsiTheme="minorEastAsia" w:eastAsiaTheme="minorEastAsia" w:cstheme="minorEastAsia"/>
          <w:bCs/>
          <w:sz w:val="24"/>
          <w:szCs w:val="24"/>
          <w:u w:val="single"/>
        </w:rPr>
      </w:pPr>
      <w:r>
        <w:rPr>
          <w:rFonts w:hint="eastAsia" w:asciiTheme="minorEastAsia" w:hAnsiTheme="minorEastAsia" w:eastAsiaTheme="minorEastAsia" w:cstheme="minorEastAsia"/>
          <w:bCs/>
          <w:sz w:val="24"/>
          <w:szCs w:val="24"/>
        </w:rPr>
        <w:t>（5）履约验收的内容：</w:t>
      </w:r>
      <w:r>
        <w:rPr>
          <w:rFonts w:hint="eastAsia" w:asciiTheme="minorEastAsia" w:hAnsiTheme="minorEastAsia" w:eastAsiaTheme="minorEastAsia" w:cstheme="minorEastAsia"/>
          <w:bCs/>
          <w:sz w:val="24"/>
          <w:szCs w:val="24"/>
          <w:u w:val="single"/>
        </w:rPr>
        <w:t xml:space="preserve"> </w:t>
      </w:r>
      <w:r>
        <w:rPr>
          <w:rFonts w:hint="eastAsia" w:asciiTheme="minorEastAsia" w:hAnsiTheme="minorEastAsia" w:eastAsiaTheme="minorEastAsia" w:cstheme="minorEastAsia"/>
          <w:bCs/>
          <w:sz w:val="24"/>
          <w:szCs w:val="24"/>
          <w:u w:val="single"/>
          <w:lang w:eastAsia="zh-CN"/>
        </w:rPr>
        <w:t>（应当包括每一项技术和商务要求的履约情况，特别是落实政府采购扶持中小企业，支持绿色发展和乡村振兴等政策情况）</w:t>
      </w:r>
      <w:r>
        <w:rPr>
          <w:rFonts w:hint="eastAsia" w:asciiTheme="minorEastAsia" w:hAnsiTheme="minorEastAsia" w:eastAsiaTheme="minorEastAsia" w:cstheme="minorEastAsia"/>
          <w:bCs/>
          <w:sz w:val="24"/>
          <w:szCs w:val="24"/>
          <w:u w:val="single"/>
        </w:rPr>
        <w:t xml:space="preserve">                                      </w:t>
      </w:r>
    </w:p>
    <w:p w14:paraId="7B375436">
      <w:pPr>
        <w:pageBreakBefore w:val="0"/>
        <w:kinsoku/>
        <w:wordWrap/>
        <w:overflowPunct/>
        <w:topLinePunct w:val="0"/>
        <w:bidi w:val="0"/>
        <w:adjustRightInd w:val="0"/>
        <w:snapToGrid w:val="0"/>
        <w:spacing w:line="360" w:lineRule="auto"/>
        <w:ind w:left="0" w:right="0" w:firstLine="480" w:firstLineChars="200"/>
        <w:rPr>
          <w:rFonts w:hint="eastAsia" w:asciiTheme="minorEastAsia" w:hAnsiTheme="minorEastAsia" w:eastAsiaTheme="minorEastAsia" w:cstheme="minorEastAsia"/>
          <w:bCs/>
          <w:sz w:val="24"/>
          <w:szCs w:val="24"/>
          <w:u w:val="single"/>
        </w:rPr>
      </w:pPr>
      <w:r>
        <w:rPr>
          <w:rFonts w:hint="eastAsia" w:asciiTheme="minorEastAsia" w:hAnsiTheme="minorEastAsia" w:eastAsiaTheme="minorEastAsia" w:cstheme="minorEastAsia"/>
          <w:bCs/>
          <w:sz w:val="24"/>
          <w:szCs w:val="24"/>
        </w:rPr>
        <w:t>（6）履约验收标准：</w:t>
      </w:r>
      <w:r>
        <w:rPr>
          <w:rFonts w:hint="eastAsia" w:asciiTheme="minorEastAsia" w:hAnsiTheme="minorEastAsia" w:eastAsiaTheme="minorEastAsia" w:cstheme="minorEastAsia"/>
          <w:bCs/>
          <w:sz w:val="24"/>
          <w:szCs w:val="24"/>
          <w:u w:val="single"/>
        </w:rPr>
        <w:t xml:space="preserve">                                         </w:t>
      </w:r>
    </w:p>
    <w:p w14:paraId="7D8B9131">
      <w:pPr>
        <w:pageBreakBefore w:val="0"/>
        <w:kinsoku/>
        <w:wordWrap/>
        <w:overflowPunct/>
        <w:topLinePunct w:val="0"/>
        <w:autoSpaceDE w:val="0"/>
        <w:autoSpaceDN w:val="0"/>
        <w:bidi w:val="0"/>
        <w:adjustRightInd w:val="0"/>
        <w:snapToGrid w:val="0"/>
        <w:spacing w:line="360" w:lineRule="auto"/>
        <w:ind w:firstLine="480" w:firstLineChars="200"/>
        <w:rPr>
          <w:rFonts w:hint="eastAsia" w:asciiTheme="minorEastAsia" w:hAnsiTheme="minorEastAsia" w:eastAsiaTheme="minorEastAsia" w:cstheme="minorEastAsia"/>
          <w:sz w:val="24"/>
          <w:szCs w:val="24"/>
          <w:lang w:val="en-US" w:eastAsia="zh-CN" w:bidi="ar-SA"/>
        </w:rPr>
      </w:pPr>
      <w:r>
        <w:rPr>
          <w:rFonts w:hint="eastAsia" w:asciiTheme="minorEastAsia" w:hAnsiTheme="minorEastAsia" w:eastAsiaTheme="minorEastAsia" w:cstheme="minorEastAsia"/>
          <w:bCs/>
          <w:sz w:val="24"/>
          <w:szCs w:val="24"/>
          <w:u w:val="none"/>
          <w:lang w:val="en-US" w:eastAsia="zh-CN" w:bidi="ar-SA"/>
        </w:rPr>
        <w:t>（7）是否以采购活动中供应商提供的样品作为参考：</w:t>
      </w:r>
      <w:r>
        <w:rPr>
          <w:rFonts w:hint="eastAsia" w:asciiTheme="minorEastAsia" w:hAnsiTheme="minorEastAsia" w:eastAsiaTheme="minorEastAsia" w:cstheme="minorEastAsia"/>
          <w:sz w:val="24"/>
          <w:szCs w:val="24"/>
          <w:lang w:val="en-US" w:eastAsia="zh-CN" w:bidi="ar-SA"/>
        </w:rPr>
        <w:sym w:font="Wingdings" w:char="00A8"/>
      </w:r>
      <w:r>
        <w:rPr>
          <w:rFonts w:hint="eastAsia" w:asciiTheme="minorEastAsia" w:hAnsiTheme="minorEastAsia" w:eastAsiaTheme="minorEastAsia" w:cstheme="minorEastAsia"/>
          <w:bCs/>
          <w:sz w:val="24"/>
          <w:szCs w:val="24"/>
          <w:lang w:val="en-US" w:eastAsia="zh-CN" w:bidi="ar-SA"/>
        </w:rPr>
        <w:t xml:space="preserve">是  </w:t>
      </w:r>
      <w:r>
        <w:rPr>
          <w:rFonts w:hint="eastAsia" w:asciiTheme="minorEastAsia" w:hAnsiTheme="minorEastAsia" w:eastAsiaTheme="minorEastAsia" w:cstheme="minorEastAsia"/>
          <w:sz w:val="24"/>
          <w:szCs w:val="24"/>
          <w:lang w:val="en-US" w:eastAsia="zh-CN" w:bidi="ar-SA"/>
        </w:rPr>
        <w:sym w:font="Wingdings" w:char="00A8"/>
      </w:r>
      <w:r>
        <w:rPr>
          <w:rFonts w:hint="eastAsia" w:asciiTheme="minorEastAsia" w:hAnsiTheme="minorEastAsia" w:eastAsiaTheme="minorEastAsia" w:cstheme="minorEastAsia"/>
          <w:bCs/>
          <w:sz w:val="24"/>
          <w:szCs w:val="24"/>
          <w:lang w:val="en-US" w:eastAsia="zh-CN" w:bidi="ar-SA"/>
        </w:rPr>
        <w:t>否</w:t>
      </w:r>
    </w:p>
    <w:p w14:paraId="17434319">
      <w:pPr>
        <w:pageBreakBefore w:val="0"/>
        <w:kinsoku/>
        <w:wordWrap/>
        <w:overflowPunct/>
        <w:topLinePunct w:val="0"/>
        <w:bidi w:val="0"/>
        <w:adjustRightInd w:val="0"/>
        <w:snapToGrid w:val="0"/>
        <w:spacing w:line="360" w:lineRule="auto"/>
        <w:ind w:left="0" w:right="0" w:firstLine="480" w:firstLineChars="200"/>
        <w:rPr>
          <w:rFonts w:hint="eastAsia" w:asciiTheme="minorEastAsia" w:hAnsiTheme="minorEastAsia" w:eastAsiaTheme="minorEastAsia" w:cstheme="minorEastAsia"/>
          <w:bCs/>
          <w:sz w:val="24"/>
          <w:szCs w:val="24"/>
          <w:u w:val="single"/>
        </w:rPr>
      </w:pPr>
      <w:r>
        <w:rPr>
          <w:rFonts w:hint="eastAsia" w:asciiTheme="minorEastAsia" w:hAnsiTheme="minorEastAsia" w:eastAsiaTheme="minorEastAsia" w:cstheme="minorEastAsia"/>
          <w:bCs/>
          <w:sz w:val="24"/>
          <w:szCs w:val="24"/>
        </w:rPr>
        <w:t>（8）履约验收其他事项：</w:t>
      </w:r>
      <w:r>
        <w:rPr>
          <w:rFonts w:hint="eastAsia" w:asciiTheme="minorEastAsia" w:hAnsiTheme="minorEastAsia" w:eastAsiaTheme="minorEastAsia" w:cstheme="minorEastAsia"/>
          <w:bCs/>
          <w:sz w:val="24"/>
          <w:szCs w:val="24"/>
          <w:u w:val="single"/>
        </w:rPr>
        <w:t xml:space="preserve">      </w:t>
      </w:r>
      <w:r>
        <w:rPr>
          <w:rFonts w:hint="eastAsia" w:asciiTheme="minorEastAsia" w:hAnsiTheme="minorEastAsia" w:eastAsiaTheme="minorEastAsia" w:cstheme="minorEastAsia"/>
          <w:bCs/>
          <w:i w:val="0"/>
          <w:iCs w:val="0"/>
          <w:sz w:val="24"/>
          <w:szCs w:val="24"/>
          <w:u w:val="single"/>
        </w:rPr>
        <w:t>（产权过户登记等）</w:t>
      </w:r>
      <w:r>
        <w:rPr>
          <w:rFonts w:hint="eastAsia" w:asciiTheme="minorEastAsia" w:hAnsiTheme="minorEastAsia" w:eastAsiaTheme="minorEastAsia" w:cstheme="minorEastAsia"/>
          <w:bCs/>
          <w:sz w:val="24"/>
          <w:szCs w:val="24"/>
          <w:u w:val="single"/>
        </w:rPr>
        <w:t xml:space="preserve">          </w:t>
      </w:r>
    </w:p>
    <w:p w14:paraId="082311E0">
      <w:pPr>
        <w:pageBreakBefore w:val="0"/>
        <w:numPr>
          <w:ilvl w:val="0"/>
          <w:numId w:val="4"/>
        </w:numPr>
        <w:kinsoku/>
        <w:wordWrap/>
        <w:overflowPunct/>
        <w:topLinePunct w:val="0"/>
        <w:bidi w:val="0"/>
        <w:adjustRightInd w:val="0"/>
        <w:snapToGrid w:val="0"/>
        <w:spacing w:line="360" w:lineRule="auto"/>
        <w:ind w:left="0" w:right="0" w:firstLine="482" w:firstLineChars="20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组成合同的文件</w:t>
      </w:r>
    </w:p>
    <w:p w14:paraId="357967F1">
      <w:pPr>
        <w:pageBreakBefore w:val="0"/>
        <w:kinsoku/>
        <w:wordWrap/>
        <w:overflowPunct/>
        <w:topLinePunct w:val="0"/>
        <w:bidi w:val="0"/>
        <w:adjustRightInd w:val="0"/>
        <w:snapToGrid w:val="0"/>
        <w:spacing w:line="360" w:lineRule="auto"/>
        <w:ind w:left="0" w:right="0"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本协议书与下列文件一起构成合同文件，如下述文件之间有任何抵触、矛盾或歧义，应按以下顺序解释：</w:t>
      </w:r>
    </w:p>
    <w:p w14:paraId="45F8A2A5">
      <w:pPr>
        <w:pageBreakBefore w:val="0"/>
        <w:kinsoku/>
        <w:wordWrap/>
        <w:overflowPunct/>
        <w:topLinePunct w:val="0"/>
        <w:bidi w:val="0"/>
        <w:adjustRightInd w:val="0"/>
        <w:snapToGrid w:val="0"/>
        <w:spacing w:line="360" w:lineRule="auto"/>
        <w:ind w:left="0" w:right="0" w:firstLine="480" w:firstLineChars="200"/>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rPr>
        <w:t>（1）</w:t>
      </w:r>
      <w:r>
        <w:rPr>
          <w:rFonts w:hint="eastAsia" w:asciiTheme="minorEastAsia" w:hAnsiTheme="minorEastAsia" w:eastAsiaTheme="minorEastAsia" w:cstheme="minorEastAsia"/>
          <w:color w:val="auto"/>
          <w:sz w:val="24"/>
          <w:szCs w:val="24"/>
          <w:lang w:eastAsia="zh-CN"/>
        </w:rPr>
        <w:t>政府采购</w:t>
      </w:r>
      <w:r>
        <w:rPr>
          <w:rFonts w:hint="eastAsia" w:asciiTheme="minorEastAsia" w:hAnsiTheme="minorEastAsia" w:eastAsiaTheme="minorEastAsia" w:cstheme="minorEastAsia"/>
          <w:color w:val="auto"/>
          <w:sz w:val="24"/>
          <w:szCs w:val="24"/>
        </w:rPr>
        <w:t>合同协议书及其变更、补充</w:t>
      </w:r>
      <w:r>
        <w:rPr>
          <w:rFonts w:hint="eastAsia" w:asciiTheme="minorEastAsia" w:hAnsiTheme="minorEastAsia" w:eastAsiaTheme="minorEastAsia" w:cstheme="minorEastAsia"/>
          <w:color w:val="auto"/>
          <w:sz w:val="24"/>
          <w:szCs w:val="24"/>
          <w:lang w:eastAsia="zh-CN"/>
        </w:rPr>
        <w:t>协议</w:t>
      </w:r>
    </w:p>
    <w:p w14:paraId="6980C059">
      <w:pPr>
        <w:pageBreakBefore w:val="0"/>
        <w:kinsoku/>
        <w:wordWrap/>
        <w:overflowPunct/>
        <w:topLinePunct w:val="0"/>
        <w:bidi w:val="0"/>
        <w:adjustRightInd w:val="0"/>
        <w:snapToGrid w:val="0"/>
        <w:spacing w:line="360" w:lineRule="auto"/>
        <w:ind w:left="0" w:right="0"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val="en-US" w:eastAsia="zh-CN"/>
        </w:rPr>
        <w:t>2</w:t>
      </w:r>
      <w:r>
        <w:rPr>
          <w:rFonts w:hint="eastAsia" w:asciiTheme="minorEastAsia" w:hAnsiTheme="minorEastAsia" w:eastAsiaTheme="minorEastAsia" w:cstheme="minorEastAsia"/>
          <w:sz w:val="24"/>
          <w:szCs w:val="24"/>
        </w:rPr>
        <w:t>）政府采购合同专用条款</w:t>
      </w:r>
    </w:p>
    <w:p w14:paraId="6508A43B">
      <w:pPr>
        <w:pageBreakBefore w:val="0"/>
        <w:kinsoku/>
        <w:wordWrap/>
        <w:overflowPunct/>
        <w:topLinePunct w:val="0"/>
        <w:bidi w:val="0"/>
        <w:adjustRightInd w:val="0"/>
        <w:snapToGrid w:val="0"/>
        <w:spacing w:line="360" w:lineRule="auto"/>
        <w:ind w:left="0" w:right="0"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val="en-US" w:eastAsia="zh-CN"/>
        </w:rPr>
        <w:t>3</w:t>
      </w:r>
      <w:r>
        <w:rPr>
          <w:rFonts w:hint="eastAsia" w:asciiTheme="minorEastAsia" w:hAnsiTheme="minorEastAsia" w:eastAsiaTheme="minorEastAsia" w:cstheme="minorEastAsia"/>
          <w:sz w:val="24"/>
          <w:szCs w:val="24"/>
        </w:rPr>
        <w:t>）政府采购合同通用条款</w:t>
      </w:r>
    </w:p>
    <w:p w14:paraId="61DB9AD9">
      <w:pPr>
        <w:pageBreakBefore w:val="0"/>
        <w:kinsoku/>
        <w:wordWrap/>
        <w:overflowPunct/>
        <w:topLinePunct w:val="0"/>
        <w:bidi w:val="0"/>
        <w:adjustRightInd w:val="0"/>
        <w:snapToGrid w:val="0"/>
        <w:spacing w:line="360" w:lineRule="auto"/>
        <w:ind w:left="0" w:right="0" w:firstLine="480" w:firstLineChars="20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w:t>
      </w:r>
      <w:r>
        <w:rPr>
          <w:rFonts w:hint="eastAsia" w:asciiTheme="minorEastAsia" w:hAnsiTheme="minorEastAsia" w:eastAsiaTheme="minorEastAsia" w:cstheme="minorEastAsia"/>
          <w:color w:val="auto"/>
          <w:sz w:val="24"/>
          <w:szCs w:val="24"/>
          <w:lang w:val="en-US" w:eastAsia="zh-CN"/>
        </w:rPr>
        <w:t>4</w:t>
      </w:r>
      <w:r>
        <w:rPr>
          <w:rFonts w:hint="eastAsia" w:asciiTheme="minorEastAsia" w:hAnsiTheme="minorEastAsia" w:eastAsiaTheme="minorEastAsia" w:cstheme="minorEastAsia"/>
          <w:color w:val="auto"/>
          <w:sz w:val="24"/>
          <w:szCs w:val="24"/>
        </w:rPr>
        <w:t>）中标</w:t>
      </w:r>
      <w:r>
        <w:rPr>
          <w:rFonts w:hint="eastAsia" w:asciiTheme="minorEastAsia" w:hAnsiTheme="minorEastAsia" w:eastAsiaTheme="minorEastAsia" w:cstheme="minorEastAsia"/>
          <w:color w:val="auto"/>
          <w:sz w:val="24"/>
          <w:szCs w:val="24"/>
          <w:lang w:eastAsia="zh-CN"/>
        </w:rPr>
        <w:t>（成交）</w:t>
      </w:r>
      <w:r>
        <w:rPr>
          <w:rFonts w:hint="eastAsia" w:asciiTheme="minorEastAsia" w:hAnsiTheme="minorEastAsia" w:eastAsiaTheme="minorEastAsia" w:cstheme="minorEastAsia"/>
          <w:color w:val="auto"/>
          <w:sz w:val="24"/>
          <w:szCs w:val="24"/>
        </w:rPr>
        <w:t>通知书</w:t>
      </w:r>
    </w:p>
    <w:p w14:paraId="2D6915D5">
      <w:pPr>
        <w:pageBreakBefore w:val="0"/>
        <w:kinsoku/>
        <w:wordWrap/>
        <w:overflowPunct/>
        <w:topLinePunct w:val="0"/>
        <w:bidi w:val="0"/>
        <w:adjustRightInd w:val="0"/>
        <w:snapToGrid w:val="0"/>
        <w:spacing w:line="360" w:lineRule="auto"/>
        <w:ind w:left="0" w:right="0"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val="en-US" w:eastAsia="zh-CN"/>
        </w:rPr>
        <w:t>5</w:t>
      </w:r>
      <w:r>
        <w:rPr>
          <w:rFonts w:hint="eastAsia" w:asciiTheme="minorEastAsia" w:hAnsiTheme="minorEastAsia" w:eastAsiaTheme="minorEastAsia" w:cstheme="minorEastAsia"/>
          <w:sz w:val="24"/>
          <w:szCs w:val="24"/>
        </w:rPr>
        <w:t>）投标（响应）文件</w:t>
      </w:r>
    </w:p>
    <w:p w14:paraId="179176D2">
      <w:pPr>
        <w:pageBreakBefore w:val="0"/>
        <w:kinsoku/>
        <w:wordWrap/>
        <w:overflowPunct/>
        <w:topLinePunct w:val="0"/>
        <w:bidi w:val="0"/>
        <w:adjustRightInd w:val="0"/>
        <w:snapToGrid w:val="0"/>
        <w:spacing w:line="360" w:lineRule="auto"/>
        <w:ind w:left="0" w:right="0"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（6）采购文件</w:t>
      </w:r>
    </w:p>
    <w:p w14:paraId="41A122B2">
      <w:pPr>
        <w:pageBreakBefore w:val="0"/>
        <w:kinsoku/>
        <w:wordWrap/>
        <w:overflowPunct/>
        <w:topLinePunct w:val="0"/>
        <w:bidi w:val="0"/>
        <w:adjustRightInd w:val="0"/>
        <w:snapToGrid w:val="0"/>
        <w:spacing w:line="360" w:lineRule="auto"/>
        <w:ind w:left="0" w:right="0" w:firstLine="480" w:firstLineChars="200"/>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（7）有关技术文件，图纸</w:t>
      </w:r>
    </w:p>
    <w:p w14:paraId="7ED16491">
      <w:pPr>
        <w:pageBreakBefore w:val="0"/>
        <w:kinsoku/>
        <w:wordWrap/>
        <w:overflowPunct/>
        <w:topLinePunct w:val="0"/>
        <w:bidi w:val="0"/>
        <w:adjustRightInd w:val="0"/>
        <w:snapToGrid w:val="0"/>
        <w:spacing w:line="360" w:lineRule="auto"/>
        <w:ind w:left="0" w:right="0" w:firstLine="480" w:firstLineChars="200"/>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lang w:val="en-US" w:eastAsia="zh-CN"/>
        </w:rPr>
        <w:t>8</w:t>
      </w:r>
      <w:r>
        <w:rPr>
          <w:rFonts w:hint="eastAsia" w:asciiTheme="minorEastAsia" w:hAnsiTheme="minorEastAsia" w:eastAsiaTheme="minorEastAsia" w:cstheme="minorEastAsia"/>
          <w:color w:val="auto"/>
          <w:sz w:val="24"/>
          <w:szCs w:val="24"/>
          <w:lang w:eastAsia="zh-CN"/>
        </w:rPr>
        <w:t>）国家法律、行政法规和规章制度规定或合同约定的作为合同组成部分的其他文件</w:t>
      </w:r>
    </w:p>
    <w:p w14:paraId="142CE82A">
      <w:pPr>
        <w:pageBreakBefore w:val="0"/>
        <w:numPr>
          <w:ilvl w:val="0"/>
          <w:numId w:val="4"/>
        </w:numPr>
        <w:kinsoku/>
        <w:wordWrap/>
        <w:overflowPunct/>
        <w:topLinePunct w:val="0"/>
        <w:bidi w:val="0"/>
        <w:adjustRightInd w:val="0"/>
        <w:snapToGrid w:val="0"/>
        <w:spacing w:line="360" w:lineRule="auto"/>
        <w:ind w:left="0" w:right="0" w:firstLine="482" w:firstLineChars="20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合同生效</w:t>
      </w:r>
    </w:p>
    <w:p w14:paraId="7E76BD04">
      <w:pPr>
        <w:pageBreakBefore w:val="0"/>
        <w:kinsoku/>
        <w:wordWrap/>
        <w:overflowPunct/>
        <w:topLinePunct w:val="0"/>
        <w:bidi w:val="0"/>
        <w:adjustRightInd w:val="0"/>
        <w:snapToGrid w:val="0"/>
        <w:spacing w:line="360" w:lineRule="auto"/>
        <w:ind w:left="0" w:right="0"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本合同自</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rPr>
        <w:t>生效。</w:t>
      </w:r>
    </w:p>
    <w:p w14:paraId="31FA14BF">
      <w:pPr>
        <w:pageBreakBefore w:val="0"/>
        <w:numPr>
          <w:ilvl w:val="0"/>
          <w:numId w:val="4"/>
        </w:numPr>
        <w:kinsoku/>
        <w:wordWrap/>
        <w:overflowPunct/>
        <w:topLinePunct w:val="0"/>
        <w:bidi w:val="0"/>
        <w:adjustRightInd w:val="0"/>
        <w:snapToGrid w:val="0"/>
        <w:spacing w:line="360" w:lineRule="auto"/>
        <w:ind w:left="0" w:right="0" w:firstLine="482" w:firstLineChars="20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合同份数</w:t>
      </w:r>
    </w:p>
    <w:p w14:paraId="3D176D34">
      <w:pPr>
        <w:pageBreakBefore w:val="0"/>
        <w:kinsoku/>
        <w:wordWrap/>
        <w:overflowPunct/>
        <w:topLinePunct w:val="0"/>
        <w:bidi w:val="0"/>
        <w:adjustRightInd w:val="0"/>
        <w:snapToGrid w:val="0"/>
        <w:spacing w:line="360" w:lineRule="auto"/>
        <w:ind w:left="0" w:right="0"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本合同一式</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rPr>
        <w:t>份，</w:t>
      </w:r>
      <w:r>
        <w:rPr>
          <w:rFonts w:hint="eastAsia" w:asciiTheme="minorEastAsia" w:hAnsiTheme="minorEastAsia" w:eastAsiaTheme="minorEastAsia" w:cstheme="minorEastAsia"/>
          <w:sz w:val="24"/>
          <w:szCs w:val="24"/>
          <w:lang w:eastAsia="zh-CN"/>
        </w:rPr>
        <w:t>甲方</w:t>
      </w:r>
      <w:r>
        <w:rPr>
          <w:rFonts w:hint="eastAsia" w:asciiTheme="minorEastAsia" w:hAnsiTheme="minorEastAsia" w:eastAsiaTheme="minorEastAsia" w:cstheme="minorEastAsia"/>
          <w:sz w:val="24"/>
          <w:szCs w:val="24"/>
        </w:rPr>
        <w:t>执</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rPr>
        <w:t>份，</w:t>
      </w:r>
      <w:r>
        <w:rPr>
          <w:rFonts w:hint="eastAsia" w:asciiTheme="minorEastAsia" w:hAnsiTheme="minorEastAsia" w:eastAsiaTheme="minorEastAsia" w:cstheme="minorEastAsia"/>
          <w:sz w:val="24"/>
          <w:szCs w:val="24"/>
          <w:lang w:eastAsia="zh-CN"/>
        </w:rPr>
        <w:t>乙方</w:t>
      </w:r>
      <w:r>
        <w:rPr>
          <w:rFonts w:hint="eastAsia" w:asciiTheme="minorEastAsia" w:hAnsiTheme="minorEastAsia" w:eastAsiaTheme="minorEastAsia" w:cstheme="minorEastAsia"/>
          <w:sz w:val="24"/>
          <w:szCs w:val="24"/>
        </w:rPr>
        <w:t>执</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rPr>
        <w:t>份，均具有同等法律效力。</w:t>
      </w:r>
    </w:p>
    <w:p w14:paraId="48D14865">
      <w:pPr>
        <w:pageBreakBefore w:val="0"/>
        <w:kinsoku/>
        <w:wordWrap/>
        <w:overflowPunct/>
        <w:topLinePunct w:val="0"/>
        <w:bidi w:val="0"/>
        <w:adjustRightInd w:val="0"/>
        <w:snapToGrid w:val="0"/>
        <w:spacing w:line="360" w:lineRule="auto"/>
        <w:ind w:left="0" w:right="0"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合同订立时间：</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rPr>
        <w:t>年</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rPr>
        <w:t>月</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rPr>
        <w:t>日</w:t>
      </w:r>
    </w:p>
    <w:p w14:paraId="782E3849">
      <w:pPr>
        <w:pageBreakBefore w:val="0"/>
        <w:kinsoku/>
        <w:wordWrap/>
        <w:overflowPunct/>
        <w:topLinePunct w:val="0"/>
        <w:bidi w:val="0"/>
        <w:adjustRightInd w:val="0"/>
        <w:snapToGrid w:val="0"/>
        <w:spacing w:line="360" w:lineRule="auto"/>
        <w:ind w:left="0" w:right="0"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合同订立地点：</w:t>
      </w:r>
      <w:r>
        <w:rPr>
          <w:rFonts w:hint="eastAsia" w:asciiTheme="minorEastAsia" w:hAnsiTheme="minorEastAsia" w:eastAsiaTheme="minorEastAsia" w:cstheme="minorEastAsia"/>
          <w:sz w:val="24"/>
          <w:szCs w:val="24"/>
          <w:u w:val="single"/>
        </w:rPr>
        <w:t xml:space="preserve">                           </w:t>
      </w:r>
    </w:p>
    <w:p w14:paraId="23773F25">
      <w:pPr>
        <w:pageBreakBefore w:val="0"/>
        <w:kinsoku/>
        <w:wordWrap/>
        <w:overflowPunct/>
        <w:topLinePunct w:val="0"/>
        <w:bidi w:val="0"/>
        <w:adjustRightInd w:val="0"/>
        <w:snapToGrid w:val="0"/>
        <w:spacing w:line="360" w:lineRule="auto"/>
        <w:ind w:left="0" w:right="0"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附件：具体标</w:t>
      </w:r>
      <w:r>
        <w:rPr>
          <w:rFonts w:hint="eastAsia" w:asciiTheme="minorEastAsia" w:hAnsiTheme="minorEastAsia" w:eastAsiaTheme="minorEastAsia" w:cstheme="minorEastAsia"/>
          <w:sz w:val="24"/>
          <w:szCs w:val="24"/>
          <w:lang w:eastAsia="zh-CN"/>
        </w:rPr>
        <w:t>的及其</w:t>
      </w:r>
      <w:r>
        <w:rPr>
          <w:rFonts w:hint="eastAsia" w:asciiTheme="minorEastAsia" w:hAnsiTheme="minorEastAsia" w:eastAsiaTheme="minorEastAsia" w:cstheme="minorEastAsia"/>
          <w:sz w:val="24"/>
          <w:szCs w:val="24"/>
          <w:highlight w:val="none"/>
          <w:u w:val="none"/>
          <w:lang w:val="en-US" w:eastAsia="zh-CN"/>
        </w:rPr>
        <w:t>技术要求和商务要求</w:t>
      </w:r>
      <w:r>
        <w:rPr>
          <w:rFonts w:hint="eastAsia" w:asciiTheme="minorEastAsia" w:hAnsiTheme="minorEastAsia" w:eastAsiaTheme="minorEastAsia" w:cstheme="minorEastAsia"/>
          <w:sz w:val="24"/>
          <w:szCs w:val="24"/>
        </w:rPr>
        <w:t>、联合协议、分包</w:t>
      </w:r>
      <w:r>
        <w:rPr>
          <w:rFonts w:hint="eastAsia" w:asciiTheme="minorEastAsia" w:hAnsiTheme="minorEastAsia" w:eastAsiaTheme="minorEastAsia" w:cstheme="minorEastAsia"/>
          <w:sz w:val="24"/>
          <w:szCs w:val="24"/>
          <w:lang w:eastAsia="zh-CN"/>
        </w:rPr>
        <w:t>意向</w:t>
      </w:r>
      <w:r>
        <w:rPr>
          <w:rFonts w:hint="eastAsia" w:asciiTheme="minorEastAsia" w:hAnsiTheme="minorEastAsia" w:eastAsiaTheme="minorEastAsia" w:cstheme="minorEastAsia"/>
          <w:sz w:val="24"/>
          <w:szCs w:val="24"/>
        </w:rPr>
        <w:t>协议等。</w:t>
      </w:r>
    </w:p>
    <w:tbl>
      <w:tblPr>
        <w:tblStyle w:val="25"/>
        <w:tblW w:w="4927" w:type="pct"/>
        <w:tblInd w:w="0" w:type="dxa"/>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Layout w:type="autofit"/>
        <w:tblCellMar>
          <w:top w:w="0" w:type="dxa"/>
          <w:left w:w="108" w:type="dxa"/>
          <w:bottom w:w="0" w:type="dxa"/>
          <w:right w:w="108" w:type="dxa"/>
        </w:tblCellMar>
      </w:tblPr>
      <w:tblGrid>
        <w:gridCol w:w="2211"/>
        <w:gridCol w:w="2820"/>
        <w:gridCol w:w="2314"/>
        <w:gridCol w:w="2475"/>
      </w:tblGrid>
      <w:tr w14:paraId="26975F4B">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90" w:hRule="atLeast"/>
        </w:trPr>
        <w:tc>
          <w:tcPr>
            <w:tcW w:w="2562" w:type="pct"/>
            <w:gridSpan w:val="2"/>
            <w:tcBorders>
              <w:bottom w:val="single" w:color="auto" w:sz="2" w:space="0"/>
              <w:right w:val="single" w:color="auto" w:sz="2" w:space="0"/>
            </w:tcBorders>
            <w:vAlign w:val="center"/>
          </w:tcPr>
          <w:p w14:paraId="4BB17465">
            <w:pPr>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甲方（采购人</w:t>
            </w:r>
            <w:r>
              <w:rPr>
                <w:rFonts w:hint="eastAsia" w:asciiTheme="minorEastAsia" w:hAnsiTheme="minorEastAsia" w:eastAsiaTheme="minorEastAsia" w:cstheme="minorEastAsia"/>
                <w:sz w:val="24"/>
                <w:szCs w:val="24"/>
                <w:lang w:eastAsia="zh-CN"/>
              </w:rPr>
              <w:t>、受采购人委托签订合同的单位</w:t>
            </w:r>
            <w:r>
              <w:rPr>
                <w:rFonts w:hint="eastAsia" w:asciiTheme="minorEastAsia" w:hAnsiTheme="minorEastAsia" w:eastAsiaTheme="minorEastAsia" w:cstheme="minorEastAsia"/>
                <w:sz w:val="24"/>
                <w:szCs w:val="24"/>
              </w:rPr>
              <w:t>或采购文件约定的合同甲方）</w:t>
            </w:r>
          </w:p>
        </w:tc>
        <w:tc>
          <w:tcPr>
            <w:tcW w:w="2437" w:type="pct"/>
            <w:gridSpan w:val="2"/>
            <w:tcBorders>
              <w:left w:val="single" w:color="auto" w:sz="2" w:space="0"/>
              <w:bottom w:val="single" w:color="auto" w:sz="2" w:space="0"/>
            </w:tcBorders>
            <w:vAlign w:val="center"/>
          </w:tcPr>
          <w:p w14:paraId="7F8C92A6">
            <w:pPr>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乙方（供应商）</w:t>
            </w:r>
          </w:p>
        </w:tc>
      </w:tr>
      <w:tr w14:paraId="75D11B37">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917" w:hRule="atLeast"/>
        </w:trPr>
        <w:tc>
          <w:tcPr>
            <w:tcW w:w="1126" w:type="pct"/>
            <w:tcBorders>
              <w:top w:val="single" w:color="auto" w:sz="2" w:space="0"/>
              <w:bottom w:val="single" w:color="auto" w:sz="2" w:space="0"/>
              <w:right w:val="single" w:color="auto" w:sz="2" w:space="0"/>
            </w:tcBorders>
            <w:vAlign w:val="center"/>
          </w:tcPr>
          <w:p w14:paraId="3CB88069">
            <w:pPr>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单位名称（公章</w:t>
            </w:r>
            <w:r>
              <w:rPr>
                <w:rFonts w:hint="eastAsia" w:asciiTheme="minorEastAsia" w:hAnsiTheme="minorEastAsia" w:eastAsiaTheme="minorEastAsia" w:cstheme="minorEastAsia"/>
                <w:sz w:val="24"/>
                <w:szCs w:val="24"/>
                <w:lang w:eastAsia="zh-CN"/>
              </w:rPr>
              <w:t>或合同章</w:t>
            </w:r>
            <w:r>
              <w:rPr>
                <w:rFonts w:hint="eastAsia" w:asciiTheme="minorEastAsia" w:hAnsiTheme="minorEastAsia" w:eastAsiaTheme="minorEastAsia" w:cstheme="minorEastAsia"/>
                <w:sz w:val="24"/>
                <w:szCs w:val="24"/>
              </w:rPr>
              <w:t>）</w:t>
            </w:r>
          </w:p>
        </w:tc>
        <w:tc>
          <w:tcPr>
            <w:tcW w:w="1436" w:type="pct"/>
            <w:tcBorders>
              <w:top w:val="single" w:color="auto" w:sz="2" w:space="0"/>
              <w:left w:val="single" w:color="auto" w:sz="2" w:space="0"/>
              <w:bottom w:val="single" w:color="auto" w:sz="2" w:space="0"/>
              <w:right w:val="single" w:color="auto" w:sz="2" w:space="0"/>
            </w:tcBorders>
            <w:vAlign w:val="center"/>
          </w:tcPr>
          <w:p w14:paraId="7A7BB5E6">
            <w:pPr>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center"/>
              <w:textAlignment w:val="auto"/>
              <w:rPr>
                <w:rFonts w:hint="eastAsia" w:asciiTheme="minorEastAsia" w:hAnsiTheme="minorEastAsia" w:eastAsiaTheme="minorEastAsia" w:cstheme="minorEastAsia"/>
                <w:sz w:val="24"/>
                <w:szCs w:val="24"/>
              </w:rPr>
            </w:pPr>
          </w:p>
        </w:tc>
        <w:tc>
          <w:tcPr>
            <w:tcW w:w="1178" w:type="pct"/>
            <w:tcBorders>
              <w:top w:val="single" w:color="auto" w:sz="2" w:space="0"/>
              <w:left w:val="single" w:color="auto" w:sz="2" w:space="0"/>
              <w:bottom w:val="single" w:color="auto" w:sz="2" w:space="0"/>
              <w:right w:val="single" w:color="auto" w:sz="2" w:space="0"/>
            </w:tcBorders>
            <w:vAlign w:val="center"/>
          </w:tcPr>
          <w:p w14:paraId="5DBA37FB">
            <w:pPr>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单位名称（公章</w:t>
            </w:r>
            <w:r>
              <w:rPr>
                <w:rFonts w:hint="eastAsia" w:asciiTheme="minorEastAsia" w:hAnsiTheme="minorEastAsia" w:eastAsiaTheme="minorEastAsia" w:cstheme="minorEastAsia"/>
                <w:sz w:val="24"/>
                <w:szCs w:val="24"/>
                <w:lang w:eastAsia="zh-CN"/>
              </w:rPr>
              <w:t>或合同章</w:t>
            </w:r>
            <w:r>
              <w:rPr>
                <w:rFonts w:hint="eastAsia" w:asciiTheme="minorEastAsia" w:hAnsiTheme="minorEastAsia" w:eastAsiaTheme="minorEastAsia" w:cstheme="minorEastAsia"/>
                <w:sz w:val="24"/>
                <w:szCs w:val="24"/>
              </w:rPr>
              <w:t>）</w:t>
            </w:r>
          </w:p>
        </w:tc>
        <w:tc>
          <w:tcPr>
            <w:tcW w:w="1259" w:type="pct"/>
            <w:tcBorders>
              <w:top w:val="single" w:color="auto" w:sz="2" w:space="0"/>
              <w:left w:val="single" w:color="auto" w:sz="2" w:space="0"/>
              <w:bottom w:val="single" w:color="auto" w:sz="2" w:space="0"/>
            </w:tcBorders>
            <w:vAlign w:val="center"/>
          </w:tcPr>
          <w:p w14:paraId="61315394">
            <w:pPr>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center"/>
              <w:textAlignment w:val="auto"/>
              <w:rPr>
                <w:rFonts w:hint="eastAsia" w:asciiTheme="minorEastAsia" w:hAnsiTheme="minorEastAsia" w:eastAsiaTheme="minorEastAsia" w:cstheme="minorEastAsia"/>
                <w:spacing w:val="20"/>
                <w:sz w:val="24"/>
                <w:szCs w:val="24"/>
              </w:rPr>
            </w:pPr>
          </w:p>
        </w:tc>
      </w:tr>
      <w:tr w14:paraId="55CAD9FB">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1171" w:hRule="atLeast"/>
        </w:trPr>
        <w:tc>
          <w:tcPr>
            <w:tcW w:w="1126" w:type="pct"/>
            <w:vMerge w:val="restart"/>
            <w:tcBorders>
              <w:top w:val="single" w:color="auto" w:sz="2" w:space="0"/>
              <w:right w:val="single" w:color="auto" w:sz="2" w:space="0"/>
            </w:tcBorders>
            <w:vAlign w:val="center"/>
          </w:tcPr>
          <w:p w14:paraId="13723224">
            <w:pPr>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法定代表人</w:t>
            </w:r>
          </w:p>
          <w:p w14:paraId="281AC033">
            <w:pPr>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或其委托代理人（签章）</w:t>
            </w:r>
          </w:p>
        </w:tc>
        <w:tc>
          <w:tcPr>
            <w:tcW w:w="1436" w:type="pct"/>
            <w:vMerge w:val="restart"/>
            <w:tcBorders>
              <w:top w:val="single" w:color="auto" w:sz="2" w:space="0"/>
              <w:left w:val="single" w:color="auto" w:sz="2" w:space="0"/>
              <w:right w:val="single" w:color="auto" w:sz="2" w:space="0"/>
            </w:tcBorders>
            <w:vAlign w:val="center"/>
          </w:tcPr>
          <w:p w14:paraId="6C07783A">
            <w:pPr>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center"/>
              <w:textAlignment w:val="auto"/>
              <w:rPr>
                <w:rFonts w:hint="eastAsia" w:asciiTheme="minorEastAsia" w:hAnsiTheme="minorEastAsia" w:eastAsiaTheme="minorEastAsia" w:cstheme="minorEastAsia"/>
                <w:sz w:val="24"/>
                <w:szCs w:val="24"/>
              </w:rPr>
            </w:pPr>
          </w:p>
        </w:tc>
        <w:tc>
          <w:tcPr>
            <w:tcW w:w="1178" w:type="pct"/>
            <w:tcBorders>
              <w:top w:val="single" w:color="auto" w:sz="2" w:space="0"/>
              <w:left w:val="single" w:color="auto" w:sz="2" w:space="0"/>
              <w:right w:val="single" w:color="auto" w:sz="2" w:space="0"/>
            </w:tcBorders>
            <w:vAlign w:val="center"/>
          </w:tcPr>
          <w:p w14:paraId="6565EA8B">
            <w:pPr>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法定代表人</w:t>
            </w:r>
          </w:p>
          <w:p w14:paraId="6BB2954E">
            <w:pPr>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或其委托代理人（签章）</w:t>
            </w:r>
          </w:p>
        </w:tc>
        <w:tc>
          <w:tcPr>
            <w:tcW w:w="1259" w:type="pct"/>
            <w:tcBorders>
              <w:top w:val="single" w:color="auto" w:sz="2" w:space="0"/>
              <w:left w:val="single" w:color="auto" w:sz="2" w:space="0"/>
              <w:bottom w:val="single" w:color="auto" w:sz="2" w:space="0"/>
            </w:tcBorders>
            <w:vAlign w:val="center"/>
          </w:tcPr>
          <w:p w14:paraId="4A676FF8">
            <w:pPr>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center"/>
              <w:textAlignment w:val="auto"/>
              <w:rPr>
                <w:rFonts w:hint="eastAsia" w:asciiTheme="minorEastAsia" w:hAnsiTheme="minorEastAsia" w:eastAsiaTheme="minorEastAsia" w:cstheme="minorEastAsia"/>
                <w:sz w:val="24"/>
                <w:szCs w:val="24"/>
              </w:rPr>
            </w:pPr>
          </w:p>
        </w:tc>
      </w:tr>
      <w:tr w14:paraId="74550F27">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vMerge w:val="continue"/>
            <w:tcBorders>
              <w:bottom w:val="single" w:color="auto" w:sz="2" w:space="0"/>
              <w:right w:val="single" w:color="auto" w:sz="2" w:space="0"/>
            </w:tcBorders>
            <w:vAlign w:val="center"/>
          </w:tcPr>
          <w:p w14:paraId="46E55054">
            <w:pPr>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center"/>
              <w:textAlignment w:val="auto"/>
              <w:rPr>
                <w:rFonts w:hint="eastAsia" w:asciiTheme="minorEastAsia" w:hAnsiTheme="minorEastAsia" w:eastAsiaTheme="minorEastAsia" w:cstheme="minorEastAsia"/>
                <w:sz w:val="24"/>
                <w:szCs w:val="24"/>
              </w:rPr>
            </w:pPr>
          </w:p>
        </w:tc>
        <w:tc>
          <w:tcPr>
            <w:tcW w:w="1436" w:type="pct"/>
            <w:vMerge w:val="continue"/>
            <w:tcBorders>
              <w:left w:val="single" w:color="auto" w:sz="2" w:space="0"/>
              <w:bottom w:val="single" w:color="auto" w:sz="2" w:space="0"/>
              <w:right w:val="single" w:color="auto" w:sz="2" w:space="0"/>
            </w:tcBorders>
            <w:vAlign w:val="center"/>
          </w:tcPr>
          <w:p w14:paraId="0E422A11">
            <w:pPr>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center"/>
              <w:textAlignment w:val="auto"/>
              <w:rPr>
                <w:rFonts w:hint="eastAsia" w:asciiTheme="minorEastAsia" w:hAnsiTheme="minorEastAsia" w:eastAsiaTheme="minorEastAsia" w:cstheme="minorEastAsia"/>
                <w:sz w:val="24"/>
                <w:szCs w:val="24"/>
              </w:rPr>
            </w:pPr>
          </w:p>
        </w:tc>
        <w:tc>
          <w:tcPr>
            <w:tcW w:w="1178" w:type="pct"/>
            <w:tcBorders>
              <w:top w:val="single" w:color="auto" w:sz="2" w:space="0"/>
              <w:left w:val="single" w:color="auto" w:sz="2" w:space="0"/>
              <w:bottom w:val="single" w:color="auto" w:sz="2" w:space="0"/>
              <w:right w:val="single" w:color="auto" w:sz="2" w:space="0"/>
            </w:tcBorders>
            <w:vAlign w:val="center"/>
          </w:tcPr>
          <w:p w14:paraId="5F76AE22">
            <w:pPr>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center"/>
              <w:textAlignment w:val="auto"/>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拥有者性别</w:t>
            </w:r>
          </w:p>
        </w:tc>
        <w:tc>
          <w:tcPr>
            <w:tcW w:w="1259" w:type="pct"/>
            <w:tcBorders>
              <w:top w:val="single" w:color="auto" w:sz="2" w:space="0"/>
              <w:left w:val="single" w:color="auto" w:sz="2" w:space="0"/>
              <w:bottom w:val="single" w:color="auto" w:sz="2" w:space="0"/>
            </w:tcBorders>
            <w:vAlign w:val="center"/>
          </w:tcPr>
          <w:p w14:paraId="0C59C3F3">
            <w:pPr>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center"/>
              <w:textAlignment w:val="auto"/>
              <w:rPr>
                <w:rFonts w:hint="eastAsia" w:asciiTheme="minorEastAsia" w:hAnsiTheme="minorEastAsia" w:eastAsiaTheme="minorEastAsia" w:cstheme="minorEastAsia"/>
                <w:spacing w:val="20"/>
                <w:sz w:val="24"/>
                <w:szCs w:val="24"/>
              </w:rPr>
            </w:pPr>
          </w:p>
        </w:tc>
      </w:tr>
      <w:tr w14:paraId="7C179860">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684BCE3B">
            <w:pPr>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center"/>
              <w:textAlignment w:val="auto"/>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住</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lang w:eastAsia="zh-CN"/>
              </w:rPr>
              <w:t>所</w:t>
            </w:r>
          </w:p>
        </w:tc>
        <w:tc>
          <w:tcPr>
            <w:tcW w:w="1436" w:type="pct"/>
            <w:tcBorders>
              <w:top w:val="single" w:color="auto" w:sz="2" w:space="0"/>
              <w:left w:val="single" w:color="auto" w:sz="2" w:space="0"/>
              <w:bottom w:val="single" w:color="auto" w:sz="2" w:space="0"/>
              <w:right w:val="single" w:color="auto" w:sz="2" w:space="0"/>
            </w:tcBorders>
            <w:vAlign w:val="center"/>
          </w:tcPr>
          <w:p w14:paraId="1CBDC437">
            <w:pPr>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center"/>
              <w:textAlignment w:val="auto"/>
              <w:rPr>
                <w:rFonts w:hint="eastAsia" w:asciiTheme="minorEastAsia" w:hAnsiTheme="minorEastAsia" w:eastAsiaTheme="minorEastAsia" w:cstheme="minorEastAsia"/>
                <w:sz w:val="24"/>
                <w:szCs w:val="24"/>
              </w:rPr>
            </w:pPr>
          </w:p>
        </w:tc>
        <w:tc>
          <w:tcPr>
            <w:tcW w:w="1178" w:type="pct"/>
            <w:tcBorders>
              <w:top w:val="single" w:color="auto" w:sz="2" w:space="0"/>
              <w:left w:val="single" w:color="auto" w:sz="2" w:space="0"/>
              <w:bottom w:val="single" w:color="auto" w:sz="2" w:space="0"/>
              <w:right w:val="single" w:color="auto" w:sz="2" w:space="0"/>
            </w:tcBorders>
            <w:vAlign w:val="center"/>
          </w:tcPr>
          <w:p w14:paraId="56EFCC16">
            <w:pPr>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center"/>
              <w:textAlignment w:val="auto"/>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住</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lang w:eastAsia="zh-CN"/>
              </w:rPr>
              <w:t>所</w:t>
            </w:r>
          </w:p>
        </w:tc>
        <w:tc>
          <w:tcPr>
            <w:tcW w:w="1259" w:type="pct"/>
            <w:tcBorders>
              <w:top w:val="single" w:color="auto" w:sz="2" w:space="0"/>
              <w:left w:val="single" w:color="auto" w:sz="2" w:space="0"/>
              <w:bottom w:val="single" w:color="auto" w:sz="2" w:space="0"/>
            </w:tcBorders>
            <w:vAlign w:val="center"/>
          </w:tcPr>
          <w:p w14:paraId="3E8999EE">
            <w:pPr>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center"/>
              <w:textAlignment w:val="auto"/>
              <w:rPr>
                <w:rFonts w:hint="eastAsia" w:asciiTheme="minorEastAsia" w:hAnsiTheme="minorEastAsia" w:eastAsiaTheme="minorEastAsia" w:cstheme="minorEastAsia"/>
                <w:spacing w:val="20"/>
                <w:sz w:val="24"/>
                <w:szCs w:val="24"/>
              </w:rPr>
            </w:pPr>
          </w:p>
        </w:tc>
      </w:tr>
      <w:tr w14:paraId="0A4703EE">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35020174">
            <w:pPr>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联 系 人</w:t>
            </w:r>
          </w:p>
        </w:tc>
        <w:tc>
          <w:tcPr>
            <w:tcW w:w="1436" w:type="pct"/>
            <w:tcBorders>
              <w:top w:val="single" w:color="auto" w:sz="2" w:space="0"/>
              <w:left w:val="single" w:color="auto" w:sz="2" w:space="0"/>
              <w:bottom w:val="single" w:color="auto" w:sz="2" w:space="0"/>
              <w:right w:val="single" w:color="auto" w:sz="2" w:space="0"/>
            </w:tcBorders>
            <w:vAlign w:val="center"/>
          </w:tcPr>
          <w:p w14:paraId="776A4ADB">
            <w:pPr>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center"/>
              <w:textAlignment w:val="auto"/>
              <w:rPr>
                <w:rFonts w:hint="eastAsia" w:asciiTheme="minorEastAsia" w:hAnsiTheme="minorEastAsia" w:eastAsiaTheme="minorEastAsia" w:cstheme="minorEastAsia"/>
                <w:sz w:val="24"/>
                <w:szCs w:val="24"/>
              </w:rPr>
            </w:pPr>
          </w:p>
        </w:tc>
        <w:tc>
          <w:tcPr>
            <w:tcW w:w="1178" w:type="pct"/>
            <w:tcBorders>
              <w:top w:val="single" w:color="auto" w:sz="2" w:space="0"/>
              <w:left w:val="single" w:color="auto" w:sz="2" w:space="0"/>
              <w:bottom w:val="single" w:color="auto" w:sz="2" w:space="0"/>
              <w:right w:val="single" w:color="auto" w:sz="2" w:space="0"/>
            </w:tcBorders>
            <w:vAlign w:val="center"/>
          </w:tcPr>
          <w:p w14:paraId="4B37558D">
            <w:pPr>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联 系 人</w:t>
            </w:r>
          </w:p>
        </w:tc>
        <w:tc>
          <w:tcPr>
            <w:tcW w:w="1259" w:type="pct"/>
            <w:tcBorders>
              <w:top w:val="single" w:color="auto" w:sz="2" w:space="0"/>
              <w:left w:val="single" w:color="auto" w:sz="2" w:space="0"/>
              <w:bottom w:val="single" w:color="auto" w:sz="2" w:space="0"/>
            </w:tcBorders>
            <w:vAlign w:val="center"/>
          </w:tcPr>
          <w:p w14:paraId="33E5B25E">
            <w:pPr>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center"/>
              <w:textAlignment w:val="auto"/>
              <w:rPr>
                <w:rFonts w:hint="eastAsia" w:asciiTheme="minorEastAsia" w:hAnsiTheme="minorEastAsia" w:eastAsiaTheme="minorEastAsia" w:cstheme="minorEastAsia"/>
                <w:spacing w:val="20"/>
                <w:sz w:val="24"/>
                <w:szCs w:val="24"/>
              </w:rPr>
            </w:pPr>
          </w:p>
        </w:tc>
      </w:tr>
      <w:tr w14:paraId="128D11F7">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7CF4580E">
            <w:pPr>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联系电话</w:t>
            </w:r>
          </w:p>
        </w:tc>
        <w:tc>
          <w:tcPr>
            <w:tcW w:w="1436" w:type="pct"/>
            <w:tcBorders>
              <w:top w:val="single" w:color="auto" w:sz="2" w:space="0"/>
              <w:left w:val="single" w:color="auto" w:sz="2" w:space="0"/>
              <w:bottom w:val="single" w:color="auto" w:sz="2" w:space="0"/>
              <w:right w:val="single" w:color="auto" w:sz="2" w:space="0"/>
            </w:tcBorders>
            <w:vAlign w:val="center"/>
          </w:tcPr>
          <w:p w14:paraId="398F2A3F">
            <w:pPr>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center"/>
              <w:textAlignment w:val="auto"/>
              <w:rPr>
                <w:rFonts w:hint="eastAsia" w:asciiTheme="minorEastAsia" w:hAnsiTheme="minorEastAsia" w:eastAsiaTheme="minorEastAsia" w:cstheme="minorEastAsia"/>
                <w:sz w:val="24"/>
                <w:szCs w:val="24"/>
              </w:rPr>
            </w:pPr>
          </w:p>
        </w:tc>
        <w:tc>
          <w:tcPr>
            <w:tcW w:w="1178" w:type="pct"/>
            <w:tcBorders>
              <w:top w:val="single" w:color="auto" w:sz="2" w:space="0"/>
              <w:left w:val="single" w:color="auto" w:sz="2" w:space="0"/>
              <w:bottom w:val="single" w:color="auto" w:sz="2" w:space="0"/>
              <w:right w:val="single" w:color="auto" w:sz="2" w:space="0"/>
            </w:tcBorders>
            <w:vAlign w:val="center"/>
          </w:tcPr>
          <w:p w14:paraId="334DAA93">
            <w:pPr>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联系电话</w:t>
            </w:r>
          </w:p>
        </w:tc>
        <w:tc>
          <w:tcPr>
            <w:tcW w:w="1259" w:type="pct"/>
            <w:tcBorders>
              <w:top w:val="single" w:color="auto" w:sz="2" w:space="0"/>
              <w:left w:val="single" w:color="auto" w:sz="2" w:space="0"/>
              <w:bottom w:val="single" w:color="auto" w:sz="2" w:space="0"/>
            </w:tcBorders>
            <w:vAlign w:val="center"/>
          </w:tcPr>
          <w:p w14:paraId="5602ECC7">
            <w:pPr>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center"/>
              <w:textAlignment w:val="auto"/>
              <w:rPr>
                <w:rFonts w:hint="eastAsia" w:asciiTheme="minorEastAsia" w:hAnsiTheme="minorEastAsia" w:eastAsiaTheme="minorEastAsia" w:cstheme="minorEastAsia"/>
                <w:spacing w:val="20"/>
                <w:sz w:val="24"/>
                <w:szCs w:val="24"/>
              </w:rPr>
            </w:pPr>
          </w:p>
        </w:tc>
      </w:tr>
      <w:tr w14:paraId="723DE0FA">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69A62EA4">
            <w:pPr>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center"/>
              <w:textAlignment w:val="auto"/>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通信地址</w:t>
            </w:r>
          </w:p>
        </w:tc>
        <w:tc>
          <w:tcPr>
            <w:tcW w:w="1436" w:type="pct"/>
            <w:tcBorders>
              <w:top w:val="single" w:color="auto" w:sz="2" w:space="0"/>
              <w:left w:val="single" w:color="auto" w:sz="2" w:space="0"/>
              <w:bottom w:val="single" w:color="auto" w:sz="2" w:space="0"/>
              <w:right w:val="single" w:color="auto" w:sz="2" w:space="0"/>
            </w:tcBorders>
            <w:vAlign w:val="center"/>
          </w:tcPr>
          <w:p w14:paraId="1F7E6571">
            <w:pPr>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center"/>
              <w:textAlignment w:val="auto"/>
              <w:rPr>
                <w:rFonts w:hint="eastAsia" w:asciiTheme="minorEastAsia" w:hAnsiTheme="minorEastAsia" w:eastAsiaTheme="minorEastAsia" w:cstheme="minorEastAsia"/>
                <w:sz w:val="24"/>
                <w:szCs w:val="24"/>
              </w:rPr>
            </w:pPr>
          </w:p>
        </w:tc>
        <w:tc>
          <w:tcPr>
            <w:tcW w:w="1178" w:type="pct"/>
            <w:tcBorders>
              <w:top w:val="single" w:color="auto" w:sz="2" w:space="0"/>
              <w:left w:val="single" w:color="auto" w:sz="2" w:space="0"/>
              <w:bottom w:val="single" w:color="auto" w:sz="2" w:space="0"/>
              <w:right w:val="single" w:color="auto" w:sz="2" w:space="0"/>
            </w:tcBorders>
            <w:vAlign w:val="center"/>
          </w:tcPr>
          <w:p w14:paraId="66EF3084">
            <w:pPr>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eastAsia="zh-CN"/>
              </w:rPr>
              <w:t>通信地址</w:t>
            </w:r>
          </w:p>
        </w:tc>
        <w:tc>
          <w:tcPr>
            <w:tcW w:w="1259" w:type="pct"/>
            <w:tcBorders>
              <w:top w:val="single" w:color="auto" w:sz="2" w:space="0"/>
              <w:left w:val="single" w:color="auto" w:sz="2" w:space="0"/>
              <w:bottom w:val="single" w:color="auto" w:sz="2" w:space="0"/>
            </w:tcBorders>
            <w:vAlign w:val="center"/>
          </w:tcPr>
          <w:p w14:paraId="3AB309BE">
            <w:pPr>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center"/>
              <w:textAlignment w:val="auto"/>
              <w:rPr>
                <w:rFonts w:hint="eastAsia" w:asciiTheme="minorEastAsia" w:hAnsiTheme="minorEastAsia" w:eastAsiaTheme="minorEastAsia" w:cstheme="minorEastAsia"/>
                <w:spacing w:val="20"/>
                <w:sz w:val="24"/>
                <w:szCs w:val="24"/>
              </w:rPr>
            </w:pPr>
          </w:p>
        </w:tc>
      </w:tr>
      <w:tr w14:paraId="5DE1566D">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51AB103B">
            <w:pPr>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邮政编码</w:t>
            </w:r>
          </w:p>
        </w:tc>
        <w:tc>
          <w:tcPr>
            <w:tcW w:w="1436" w:type="pct"/>
            <w:tcBorders>
              <w:top w:val="single" w:color="auto" w:sz="2" w:space="0"/>
              <w:left w:val="single" w:color="auto" w:sz="2" w:space="0"/>
              <w:bottom w:val="single" w:color="auto" w:sz="2" w:space="0"/>
              <w:right w:val="single" w:color="auto" w:sz="2" w:space="0"/>
            </w:tcBorders>
            <w:vAlign w:val="center"/>
          </w:tcPr>
          <w:p w14:paraId="40431057">
            <w:pPr>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center"/>
              <w:textAlignment w:val="auto"/>
              <w:rPr>
                <w:rFonts w:hint="eastAsia" w:asciiTheme="minorEastAsia" w:hAnsiTheme="minorEastAsia" w:eastAsiaTheme="minorEastAsia" w:cstheme="minorEastAsia"/>
                <w:sz w:val="24"/>
                <w:szCs w:val="24"/>
              </w:rPr>
            </w:pPr>
          </w:p>
        </w:tc>
        <w:tc>
          <w:tcPr>
            <w:tcW w:w="1178" w:type="pct"/>
            <w:tcBorders>
              <w:top w:val="single" w:color="auto" w:sz="2" w:space="0"/>
              <w:left w:val="single" w:color="auto" w:sz="2" w:space="0"/>
              <w:bottom w:val="single" w:color="auto" w:sz="2" w:space="0"/>
              <w:right w:val="single" w:color="auto" w:sz="2" w:space="0"/>
            </w:tcBorders>
            <w:vAlign w:val="center"/>
          </w:tcPr>
          <w:p w14:paraId="25E8CDB2">
            <w:pPr>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邮政编码</w:t>
            </w:r>
          </w:p>
        </w:tc>
        <w:tc>
          <w:tcPr>
            <w:tcW w:w="1259" w:type="pct"/>
            <w:tcBorders>
              <w:top w:val="single" w:color="auto" w:sz="2" w:space="0"/>
              <w:left w:val="single" w:color="auto" w:sz="2" w:space="0"/>
              <w:bottom w:val="single" w:color="auto" w:sz="2" w:space="0"/>
            </w:tcBorders>
            <w:vAlign w:val="center"/>
          </w:tcPr>
          <w:p w14:paraId="38217278">
            <w:pPr>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center"/>
              <w:textAlignment w:val="auto"/>
              <w:rPr>
                <w:rFonts w:hint="eastAsia" w:asciiTheme="minorEastAsia" w:hAnsiTheme="minorEastAsia" w:eastAsiaTheme="minorEastAsia" w:cstheme="minorEastAsia"/>
                <w:spacing w:val="20"/>
                <w:sz w:val="24"/>
                <w:szCs w:val="24"/>
              </w:rPr>
            </w:pPr>
          </w:p>
        </w:tc>
      </w:tr>
      <w:tr w14:paraId="10DA2C40">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2DDCFE30">
            <w:pPr>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电子邮箱</w:t>
            </w:r>
          </w:p>
        </w:tc>
        <w:tc>
          <w:tcPr>
            <w:tcW w:w="1436" w:type="pct"/>
            <w:tcBorders>
              <w:top w:val="single" w:color="auto" w:sz="2" w:space="0"/>
              <w:left w:val="single" w:color="auto" w:sz="2" w:space="0"/>
              <w:bottom w:val="single" w:color="auto" w:sz="2" w:space="0"/>
              <w:right w:val="single" w:color="auto" w:sz="2" w:space="0"/>
            </w:tcBorders>
            <w:vAlign w:val="center"/>
          </w:tcPr>
          <w:p w14:paraId="6338FD55">
            <w:pPr>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center"/>
              <w:textAlignment w:val="auto"/>
              <w:rPr>
                <w:rFonts w:hint="eastAsia" w:asciiTheme="minorEastAsia" w:hAnsiTheme="minorEastAsia" w:eastAsiaTheme="minorEastAsia" w:cstheme="minorEastAsia"/>
                <w:sz w:val="24"/>
                <w:szCs w:val="24"/>
              </w:rPr>
            </w:pPr>
          </w:p>
        </w:tc>
        <w:tc>
          <w:tcPr>
            <w:tcW w:w="1178" w:type="pct"/>
            <w:tcBorders>
              <w:top w:val="single" w:color="auto" w:sz="2" w:space="0"/>
              <w:left w:val="single" w:color="auto" w:sz="2" w:space="0"/>
              <w:bottom w:val="single" w:color="auto" w:sz="2" w:space="0"/>
              <w:right w:val="single" w:color="auto" w:sz="2" w:space="0"/>
            </w:tcBorders>
            <w:vAlign w:val="center"/>
          </w:tcPr>
          <w:p w14:paraId="7CEC9693">
            <w:pPr>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电子邮箱</w:t>
            </w:r>
          </w:p>
        </w:tc>
        <w:tc>
          <w:tcPr>
            <w:tcW w:w="1259" w:type="pct"/>
            <w:tcBorders>
              <w:top w:val="single" w:color="auto" w:sz="2" w:space="0"/>
              <w:left w:val="single" w:color="auto" w:sz="2" w:space="0"/>
              <w:bottom w:val="single" w:color="auto" w:sz="2" w:space="0"/>
            </w:tcBorders>
            <w:vAlign w:val="center"/>
          </w:tcPr>
          <w:p w14:paraId="2FE92B5A">
            <w:pPr>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center"/>
              <w:textAlignment w:val="auto"/>
              <w:rPr>
                <w:rFonts w:hint="eastAsia" w:asciiTheme="minorEastAsia" w:hAnsiTheme="minorEastAsia" w:eastAsiaTheme="minorEastAsia" w:cstheme="minorEastAsia"/>
                <w:spacing w:val="20"/>
                <w:sz w:val="24"/>
                <w:szCs w:val="24"/>
              </w:rPr>
            </w:pPr>
          </w:p>
        </w:tc>
      </w:tr>
      <w:tr w14:paraId="3AADE254">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0EAAAD68">
            <w:pPr>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统一社会信用代码</w:t>
            </w:r>
          </w:p>
        </w:tc>
        <w:tc>
          <w:tcPr>
            <w:tcW w:w="1436" w:type="pct"/>
            <w:tcBorders>
              <w:top w:val="single" w:color="auto" w:sz="2" w:space="0"/>
              <w:left w:val="single" w:color="auto" w:sz="2" w:space="0"/>
              <w:bottom w:val="single" w:color="auto" w:sz="2" w:space="0"/>
              <w:right w:val="single" w:color="auto" w:sz="2" w:space="0"/>
            </w:tcBorders>
            <w:vAlign w:val="center"/>
          </w:tcPr>
          <w:p w14:paraId="48B15689">
            <w:pPr>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center"/>
              <w:textAlignment w:val="auto"/>
              <w:rPr>
                <w:rFonts w:hint="eastAsia" w:asciiTheme="minorEastAsia" w:hAnsiTheme="minorEastAsia" w:eastAsiaTheme="minorEastAsia" w:cstheme="minorEastAsia"/>
                <w:sz w:val="24"/>
                <w:szCs w:val="24"/>
              </w:rPr>
            </w:pPr>
          </w:p>
        </w:tc>
        <w:tc>
          <w:tcPr>
            <w:tcW w:w="1178" w:type="pct"/>
            <w:tcBorders>
              <w:top w:val="single" w:color="auto" w:sz="2" w:space="0"/>
              <w:left w:val="single" w:color="auto" w:sz="2" w:space="0"/>
              <w:bottom w:val="single" w:color="auto" w:sz="2" w:space="0"/>
              <w:right w:val="single" w:color="auto" w:sz="2" w:space="0"/>
            </w:tcBorders>
            <w:vAlign w:val="center"/>
          </w:tcPr>
          <w:p w14:paraId="35D8BCD5">
            <w:pPr>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统一社会信用代码</w:t>
            </w:r>
          </w:p>
        </w:tc>
        <w:tc>
          <w:tcPr>
            <w:tcW w:w="1259" w:type="pct"/>
            <w:tcBorders>
              <w:top w:val="single" w:color="auto" w:sz="2" w:space="0"/>
              <w:left w:val="single" w:color="auto" w:sz="2" w:space="0"/>
              <w:bottom w:val="single" w:color="auto" w:sz="2" w:space="0"/>
            </w:tcBorders>
            <w:vAlign w:val="center"/>
          </w:tcPr>
          <w:p w14:paraId="5DA02075">
            <w:pPr>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center"/>
              <w:textAlignment w:val="auto"/>
              <w:rPr>
                <w:rFonts w:hint="eastAsia" w:asciiTheme="minorEastAsia" w:hAnsiTheme="minorEastAsia" w:eastAsiaTheme="minorEastAsia" w:cstheme="minorEastAsia"/>
                <w:spacing w:val="20"/>
                <w:sz w:val="24"/>
                <w:szCs w:val="24"/>
              </w:rPr>
            </w:pPr>
          </w:p>
        </w:tc>
      </w:tr>
      <w:tr w14:paraId="3A5F9DF2">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3A758CCF">
            <w:pPr>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center"/>
              <w:textAlignment w:val="auto"/>
              <w:rPr>
                <w:rFonts w:hint="eastAsia" w:asciiTheme="minorEastAsia" w:hAnsiTheme="minorEastAsia" w:eastAsiaTheme="minorEastAsia" w:cstheme="minorEastAsia"/>
                <w:sz w:val="24"/>
                <w:szCs w:val="24"/>
              </w:rPr>
            </w:pPr>
          </w:p>
        </w:tc>
        <w:tc>
          <w:tcPr>
            <w:tcW w:w="1436" w:type="pct"/>
            <w:tcBorders>
              <w:top w:val="single" w:color="auto" w:sz="2" w:space="0"/>
              <w:left w:val="single" w:color="auto" w:sz="2" w:space="0"/>
              <w:bottom w:val="single" w:color="auto" w:sz="2" w:space="0"/>
              <w:right w:val="single" w:color="auto" w:sz="2" w:space="0"/>
            </w:tcBorders>
            <w:vAlign w:val="center"/>
          </w:tcPr>
          <w:p w14:paraId="5F9C57DD">
            <w:pPr>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center"/>
              <w:textAlignment w:val="auto"/>
              <w:rPr>
                <w:rFonts w:hint="eastAsia" w:asciiTheme="minorEastAsia" w:hAnsiTheme="minorEastAsia" w:eastAsiaTheme="minorEastAsia" w:cstheme="minorEastAsia"/>
                <w:sz w:val="24"/>
                <w:szCs w:val="24"/>
              </w:rPr>
            </w:pPr>
          </w:p>
        </w:tc>
        <w:tc>
          <w:tcPr>
            <w:tcW w:w="1178" w:type="pct"/>
            <w:tcBorders>
              <w:top w:val="single" w:color="auto" w:sz="2" w:space="0"/>
              <w:left w:val="single" w:color="auto" w:sz="2" w:space="0"/>
              <w:bottom w:val="single" w:color="auto" w:sz="2" w:space="0"/>
              <w:right w:val="single" w:color="auto" w:sz="2" w:space="0"/>
            </w:tcBorders>
            <w:vAlign w:val="center"/>
          </w:tcPr>
          <w:p w14:paraId="60ADD379">
            <w:pPr>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开户名称</w:t>
            </w:r>
          </w:p>
        </w:tc>
        <w:tc>
          <w:tcPr>
            <w:tcW w:w="1259" w:type="pct"/>
            <w:tcBorders>
              <w:top w:val="single" w:color="auto" w:sz="2" w:space="0"/>
              <w:left w:val="single" w:color="auto" w:sz="2" w:space="0"/>
              <w:bottom w:val="single" w:color="auto" w:sz="2" w:space="0"/>
            </w:tcBorders>
            <w:vAlign w:val="center"/>
          </w:tcPr>
          <w:p w14:paraId="5EC3F476">
            <w:pPr>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center"/>
              <w:textAlignment w:val="auto"/>
              <w:rPr>
                <w:rFonts w:hint="eastAsia" w:asciiTheme="minorEastAsia" w:hAnsiTheme="minorEastAsia" w:eastAsiaTheme="minorEastAsia" w:cstheme="minorEastAsia"/>
                <w:spacing w:val="20"/>
                <w:sz w:val="24"/>
                <w:szCs w:val="24"/>
              </w:rPr>
            </w:pPr>
          </w:p>
        </w:tc>
      </w:tr>
      <w:tr w14:paraId="3221858D">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5C1DC28F">
            <w:pPr>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center"/>
              <w:textAlignment w:val="auto"/>
              <w:rPr>
                <w:rFonts w:hint="eastAsia" w:asciiTheme="minorEastAsia" w:hAnsiTheme="minorEastAsia" w:eastAsiaTheme="minorEastAsia" w:cstheme="minorEastAsia"/>
                <w:sz w:val="24"/>
                <w:szCs w:val="24"/>
              </w:rPr>
            </w:pPr>
          </w:p>
        </w:tc>
        <w:tc>
          <w:tcPr>
            <w:tcW w:w="1436" w:type="pct"/>
            <w:tcBorders>
              <w:top w:val="single" w:color="auto" w:sz="2" w:space="0"/>
              <w:left w:val="single" w:color="auto" w:sz="2" w:space="0"/>
              <w:bottom w:val="single" w:color="auto" w:sz="2" w:space="0"/>
              <w:right w:val="single" w:color="auto" w:sz="2" w:space="0"/>
            </w:tcBorders>
            <w:vAlign w:val="center"/>
          </w:tcPr>
          <w:p w14:paraId="2ABAD490">
            <w:pPr>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center"/>
              <w:textAlignment w:val="auto"/>
              <w:rPr>
                <w:rFonts w:hint="eastAsia" w:asciiTheme="minorEastAsia" w:hAnsiTheme="minorEastAsia" w:eastAsiaTheme="minorEastAsia" w:cstheme="minorEastAsia"/>
                <w:sz w:val="24"/>
                <w:szCs w:val="24"/>
              </w:rPr>
            </w:pPr>
          </w:p>
        </w:tc>
        <w:tc>
          <w:tcPr>
            <w:tcW w:w="1178" w:type="pct"/>
            <w:tcBorders>
              <w:top w:val="single" w:color="auto" w:sz="2" w:space="0"/>
              <w:left w:val="single" w:color="auto" w:sz="2" w:space="0"/>
              <w:bottom w:val="single" w:color="auto" w:sz="2" w:space="0"/>
              <w:right w:val="single" w:color="auto" w:sz="2" w:space="0"/>
            </w:tcBorders>
            <w:vAlign w:val="center"/>
          </w:tcPr>
          <w:p w14:paraId="158EDA84">
            <w:pPr>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开户银行</w:t>
            </w:r>
          </w:p>
        </w:tc>
        <w:tc>
          <w:tcPr>
            <w:tcW w:w="1259" w:type="pct"/>
            <w:tcBorders>
              <w:top w:val="single" w:color="auto" w:sz="2" w:space="0"/>
              <w:left w:val="single" w:color="auto" w:sz="2" w:space="0"/>
              <w:bottom w:val="single" w:color="auto" w:sz="2" w:space="0"/>
            </w:tcBorders>
            <w:vAlign w:val="center"/>
          </w:tcPr>
          <w:p w14:paraId="0BB081A6">
            <w:pPr>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center"/>
              <w:textAlignment w:val="auto"/>
              <w:rPr>
                <w:rFonts w:hint="eastAsia" w:asciiTheme="minorEastAsia" w:hAnsiTheme="minorEastAsia" w:eastAsiaTheme="minorEastAsia" w:cstheme="minorEastAsia"/>
                <w:spacing w:val="20"/>
                <w:sz w:val="24"/>
                <w:szCs w:val="24"/>
              </w:rPr>
            </w:pPr>
          </w:p>
        </w:tc>
      </w:tr>
      <w:tr w14:paraId="42B0C8D9">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06C594BB">
            <w:pPr>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center"/>
              <w:textAlignment w:val="auto"/>
              <w:rPr>
                <w:rFonts w:hint="eastAsia" w:asciiTheme="minorEastAsia" w:hAnsiTheme="minorEastAsia" w:eastAsiaTheme="minorEastAsia" w:cstheme="minorEastAsia"/>
                <w:sz w:val="24"/>
                <w:szCs w:val="24"/>
              </w:rPr>
            </w:pPr>
          </w:p>
        </w:tc>
        <w:tc>
          <w:tcPr>
            <w:tcW w:w="1436" w:type="pct"/>
            <w:tcBorders>
              <w:top w:val="single" w:color="auto" w:sz="2" w:space="0"/>
              <w:left w:val="single" w:color="auto" w:sz="2" w:space="0"/>
              <w:bottom w:val="single" w:color="auto" w:sz="2" w:space="0"/>
              <w:right w:val="single" w:color="auto" w:sz="2" w:space="0"/>
            </w:tcBorders>
            <w:vAlign w:val="center"/>
          </w:tcPr>
          <w:p w14:paraId="6B4A2844">
            <w:pPr>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center"/>
              <w:textAlignment w:val="auto"/>
              <w:rPr>
                <w:rFonts w:hint="eastAsia" w:asciiTheme="minorEastAsia" w:hAnsiTheme="minorEastAsia" w:eastAsiaTheme="minorEastAsia" w:cstheme="minorEastAsia"/>
                <w:sz w:val="24"/>
                <w:szCs w:val="24"/>
              </w:rPr>
            </w:pPr>
          </w:p>
        </w:tc>
        <w:tc>
          <w:tcPr>
            <w:tcW w:w="1178" w:type="pct"/>
            <w:tcBorders>
              <w:top w:val="single" w:color="auto" w:sz="2" w:space="0"/>
              <w:left w:val="single" w:color="auto" w:sz="2" w:space="0"/>
              <w:bottom w:val="single" w:color="auto" w:sz="2" w:space="0"/>
              <w:right w:val="single" w:color="auto" w:sz="2" w:space="0"/>
            </w:tcBorders>
            <w:vAlign w:val="center"/>
          </w:tcPr>
          <w:p w14:paraId="7C2B308B">
            <w:pPr>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银行账号</w:t>
            </w:r>
          </w:p>
        </w:tc>
        <w:tc>
          <w:tcPr>
            <w:tcW w:w="1259" w:type="pct"/>
            <w:tcBorders>
              <w:top w:val="single" w:color="auto" w:sz="2" w:space="0"/>
              <w:left w:val="single" w:color="auto" w:sz="2" w:space="0"/>
              <w:bottom w:val="single" w:color="auto" w:sz="2" w:space="0"/>
            </w:tcBorders>
            <w:vAlign w:val="center"/>
          </w:tcPr>
          <w:p w14:paraId="249C198F">
            <w:pPr>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center"/>
              <w:textAlignment w:val="auto"/>
              <w:rPr>
                <w:rFonts w:hint="eastAsia" w:asciiTheme="minorEastAsia" w:hAnsiTheme="minorEastAsia" w:eastAsiaTheme="minorEastAsia" w:cstheme="minorEastAsia"/>
                <w:spacing w:val="20"/>
                <w:sz w:val="24"/>
                <w:szCs w:val="24"/>
              </w:rPr>
            </w:pPr>
          </w:p>
        </w:tc>
      </w:tr>
      <w:tr w14:paraId="65C93CBC">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586" w:hRule="atLeast"/>
        </w:trPr>
        <w:tc>
          <w:tcPr>
            <w:tcW w:w="5000" w:type="pct"/>
            <w:gridSpan w:val="4"/>
            <w:tcBorders>
              <w:top w:val="single" w:color="auto" w:sz="2" w:space="0"/>
            </w:tcBorders>
            <w:vAlign w:val="center"/>
          </w:tcPr>
          <w:p w14:paraId="3ED109DA">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left"/>
              <w:textAlignment w:val="auto"/>
              <w:rPr>
                <w:rFonts w:hint="eastAsia" w:asciiTheme="minorEastAsia" w:hAnsiTheme="minorEastAsia" w:eastAsiaTheme="minorEastAsia" w:cstheme="minorEastAsia"/>
                <w:spacing w:val="20"/>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注：涉及联合体或其他合同主体的信息应按上表格式加列。</w:t>
            </w:r>
          </w:p>
        </w:tc>
      </w:tr>
    </w:tbl>
    <w:p w14:paraId="0CFA7494">
      <w:pPr>
        <w:keepNext/>
        <w:keepLines/>
        <w:pageBreakBefore w:val="0"/>
        <w:widowControl w:val="0"/>
        <w:kinsoku/>
        <w:wordWrap/>
        <w:overflowPunct/>
        <w:topLinePunct w:val="0"/>
        <w:autoSpaceDE/>
        <w:autoSpaceDN/>
        <w:bidi w:val="0"/>
        <w:adjustRightInd w:val="0"/>
        <w:snapToGrid w:val="0"/>
        <w:spacing w:before="0" w:after="0" w:line="360" w:lineRule="auto"/>
        <w:ind w:firstLine="0" w:firstLineChars="0"/>
        <w:jc w:val="center"/>
        <w:textAlignment w:val="auto"/>
        <w:outlineLvl w:val="1"/>
        <w:rPr>
          <w:rFonts w:hint="eastAsia" w:asciiTheme="minorEastAsia" w:hAnsiTheme="minorEastAsia" w:eastAsiaTheme="minorEastAsia" w:cstheme="minorEastAsia"/>
          <w:b/>
          <w:bCs/>
          <w:kern w:val="2"/>
          <w:sz w:val="24"/>
          <w:szCs w:val="24"/>
          <w:lang w:val="en-US" w:eastAsia="zh-CN" w:bidi="ar-SA"/>
        </w:rPr>
      </w:pPr>
      <w:r>
        <w:rPr>
          <w:rFonts w:hint="eastAsia" w:asciiTheme="minorEastAsia" w:hAnsiTheme="minorEastAsia" w:eastAsiaTheme="minorEastAsia" w:cstheme="minorEastAsia"/>
          <w:b/>
          <w:bCs/>
          <w:kern w:val="2"/>
          <w:sz w:val="24"/>
          <w:szCs w:val="24"/>
          <w:u w:val="single"/>
          <w:lang w:val="en-US" w:eastAsia="zh-CN" w:bidi="ar-SA"/>
        </w:rPr>
        <w:br w:type="page"/>
      </w:r>
      <w:bookmarkStart w:id="325" w:name="_Toc27624"/>
      <w:r>
        <w:rPr>
          <w:rFonts w:hint="eastAsia" w:asciiTheme="minorEastAsia" w:hAnsiTheme="minorEastAsia" w:eastAsiaTheme="minorEastAsia" w:cstheme="minorEastAsia"/>
          <w:b w:val="0"/>
          <w:bCs w:val="0"/>
          <w:kern w:val="2"/>
          <w:sz w:val="24"/>
          <w:szCs w:val="24"/>
          <w:lang w:val="en-US" w:eastAsia="zh-CN" w:bidi="ar-SA"/>
        </w:rPr>
        <w:t>第二节 政府采购合同通用条款</w:t>
      </w:r>
      <w:bookmarkEnd w:id="325"/>
    </w:p>
    <w:p w14:paraId="7DE966C9">
      <w:pPr>
        <w:pageBreakBefore w:val="0"/>
        <w:tabs>
          <w:tab w:val="left" w:pos="8820"/>
          <w:tab w:val="left" w:pos="9345"/>
          <w:tab w:val="left" w:pos="9765"/>
        </w:tabs>
        <w:kinsoku/>
        <w:wordWrap/>
        <w:overflowPunct/>
        <w:topLinePunct w:val="0"/>
        <w:bidi w:val="0"/>
        <w:adjustRightInd w:val="0"/>
        <w:snapToGrid w:val="0"/>
        <w:spacing w:line="360" w:lineRule="auto"/>
        <w:ind w:left="0" w:right="0" w:firstLine="482" w:firstLineChars="200"/>
        <w:jc w:val="left"/>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sz w:val="24"/>
          <w:szCs w:val="24"/>
        </w:rPr>
        <w:t>1.</w:t>
      </w:r>
      <w:r>
        <w:rPr>
          <w:rFonts w:hint="eastAsia" w:asciiTheme="minorEastAsia" w:hAnsiTheme="minorEastAsia" w:eastAsiaTheme="minorEastAsia" w:cstheme="minorEastAsia"/>
          <w:b/>
          <w:sz w:val="24"/>
          <w:szCs w:val="24"/>
          <w:lang w:val="en-US" w:eastAsia="zh-CN"/>
        </w:rPr>
        <w:t xml:space="preserve"> </w:t>
      </w:r>
      <w:r>
        <w:rPr>
          <w:rFonts w:hint="eastAsia" w:asciiTheme="minorEastAsia" w:hAnsiTheme="minorEastAsia" w:eastAsiaTheme="minorEastAsia" w:cstheme="minorEastAsia"/>
          <w:b/>
          <w:bCs/>
          <w:sz w:val="24"/>
          <w:szCs w:val="24"/>
        </w:rPr>
        <w:t>定义</w:t>
      </w:r>
    </w:p>
    <w:p w14:paraId="69210707">
      <w:pPr>
        <w:pageBreakBefore w:val="0"/>
        <w:kinsoku/>
        <w:wordWrap/>
        <w:overflowPunct/>
        <w:topLinePunct w:val="0"/>
        <w:autoSpaceDE w:val="0"/>
        <w:autoSpaceDN w:val="0"/>
        <w:bidi w:val="0"/>
        <w:adjustRightInd w:val="0"/>
        <w:snapToGrid w:val="0"/>
        <w:spacing w:line="360" w:lineRule="auto"/>
        <w:ind w:left="0" w:right="0" w:firstLine="480" w:firstLineChars="200"/>
        <w:jc w:val="left"/>
        <w:rPr>
          <w:rFonts w:hint="eastAsia" w:asciiTheme="minorEastAsia" w:hAnsiTheme="minorEastAsia" w:eastAsiaTheme="minorEastAsia" w:cstheme="minorEastAsia"/>
          <w:color w:val="000000"/>
          <w:sz w:val="24"/>
          <w:szCs w:val="24"/>
          <w:highlight w:val="none"/>
        </w:rPr>
      </w:pPr>
      <w:r>
        <w:rPr>
          <w:rFonts w:hint="eastAsia" w:asciiTheme="minorEastAsia" w:hAnsiTheme="minorEastAsia" w:eastAsiaTheme="minorEastAsia" w:cstheme="minorEastAsia"/>
          <w:color w:val="000000"/>
          <w:sz w:val="24"/>
          <w:szCs w:val="24"/>
          <w:highlight w:val="none"/>
        </w:rPr>
        <w:t>1.1合同当事人</w:t>
      </w:r>
    </w:p>
    <w:p w14:paraId="44F9076C">
      <w:pPr>
        <w:pageBreakBefore w:val="0"/>
        <w:kinsoku/>
        <w:wordWrap/>
        <w:overflowPunct/>
        <w:topLinePunct w:val="0"/>
        <w:autoSpaceDE w:val="0"/>
        <w:autoSpaceDN w:val="0"/>
        <w:bidi w:val="0"/>
        <w:adjustRightInd w:val="0"/>
        <w:snapToGrid w:val="0"/>
        <w:spacing w:line="360" w:lineRule="auto"/>
        <w:ind w:left="0" w:right="0" w:firstLine="480" w:firstLineChars="20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（1）采购人（以下称甲方）是指使用财政性资金，通过政府采购方式向供应商购买货物</w:t>
      </w:r>
      <w:r>
        <w:rPr>
          <w:rFonts w:hint="eastAsia" w:asciiTheme="minorEastAsia" w:hAnsiTheme="minorEastAsia" w:eastAsiaTheme="minorEastAsia" w:cstheme="minorEastAsia"/>
          <w:color w:val="auto"/>
          <w:sz w:val="24"/>
          <w:szCs w:val="24"/>
          <w:highlight w:val="none"/>
          <w:lang w:val="en-US" w:eastAsia="zh-CN"/>
        </w:rPr>
        <w:t>及其相关服务的</w:t>
      </w:r>
      <w:r>
        <w:rPr>
          <w:rFonts w:hint="eastAsia" w:asciiTheme="minorEastAsia" w:hAnsiTheme="minorEastAsia" w:eastAsiaTheme="minorEastAsia" w:cstheme="minorEastAsia"/>
          <w:color w:val="auto"/>
          <w:sz w:val="24"/>
          <w:szCs w:val="24"/>
          <w:highlight w:val="none"/>
        </w:rPr>
        <w:t>国家机关、事业单位、团体组织。</w:t>
      </w:r>
    </w:p>
    <w:p w14:paraId="35C1372F">
      <w:pPr>
        <w:pageBreakBefore w:val="0"/>
        <w:kinsoku/>
        <w:wordWrap/>
        <w:overflowPunct/>
        <w:topLinePunct w:val="0"/>
        <w:autoSpaceDE w:val="0"/>
        <w:autoSpaceDN w:val="0"/>
        <w:bidi w:val="0"/>
        <w:adjustRightInd w:val="0"/>
        <w:snapToGrid w:val="0"/>
        <w:spacing w:line="360" w:lineRule="auto"/>
        <w:ind w:left="0" w:right="0" w:firstLine="480" w:firstLineChars="20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（2）供应商（以下称</w:t>
      </w:r>
      <w:r>
        <w:rPr>
          <w:rFonts w:hint="eastAsia" w:asciiTheme="minorEastAsia" w:hAnsiTheme="minorEastAsia" w:eastAsiaTheme="minorEastAsia" w:cstheme="minorEastAsia"/>
          <w:color w:val="auto"/>
          <w:sz w:val="24"/>
          <w:szCs w:val="24"/>
          <w:highlight w:val="none"/>
          <w:lang w:eastAsia="zh-CN"/>
        </w:rPr>
        <w:t>乙</w:t>
      </w:r>
      <w:r>
        <w:rPr>
          <w:rFonts w:hint="eastAsia" w:asciiTheme="minorEastAsia" w:hAnsiTheme="minorEastAsia" w:eastAsiaTheme="minorEastAsia" w:cstheme="minorEastAsia"/>
          <w:color w:val="auto"/>
          <w:sz w:val="24"/>
          <w:szCs w:val="24"/>
          <w:highlight w:val="none"/>
        </w:rPr>
        <w:t>方）是指参加政府采购活动并且中标（成交），向采购人提供</w:t>
      </w:r>
      <w:r>
        <w:rPr>
          <w:rFonts w:hint="eastAsia" w:asciiTheme="minorEastAsia" w:hAnsiTheme="minorEastAsia" w:eastAsiaTheme="minorEastAsia" w:cstheme="minorEastAsia"/>
          <w:color w:val="auto"/>
          <w:sz w:val="24"/>
          <w:szCs w:val="24"/>
          <w:highlight w:val="none"/>
          <w:lang w:val="en-US" w:eastAsia="zh-CN"/>
        </w:rPr>
        <w:t>合同约定的货物及其相关服务的法人、非法人组织或者自然人</w:t>
      </w:r>
      <w:r>
        <w:rPr>
          <w:rFonts w:hint="eastAsia" w:asciiTheme="minorEastAsia" w:hAnsiTheme="minorEastAsia" w:eastAsiaTheme="minorEastAsia" w:cstheme="minorEastAsia"/>
          <w:color w:val="auto"/>
          <w:sz w:val="24"/>
          <w:szCs w:val="24"/>
          <w:highlight w:val="none"/>
        </w:rPr>
        <w:t>。</w:t>
      </w:r>
    </w:p>
    <w:p w14:paraId="1DF4930C">
      <w:pPr>
        <w:pageBreakBefore w:val="0"/>
        <w:kinsoku/>
        <w:wordWrap/>
        <w:overflowPunct/>
        <w:topLinePunct w:val="0"/>
        <w:autoSpaceDE w:val="0"/>
        <w:autoSpaceDN w:val="0"/>
        <w:bidi w:val="0"/>
        <w:adjustRightInd w:val="0"/>
        <w:snapToGrid w:val="0"/>
        <w:spacing w:line="360" w:lineRule="auto"/>
        <w:ind w:left="0" w:right="0" w:firstLine="480" w:firstLineChars="20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（3）其他合同主体是指除采购人和供应商以外，</w:t>
      </w:r>
      <w:r>
        <w:rPr>
          <w:rFonts w:hint="eastAsia" w:asciiTheme="minorEastAsia" w:hAnsiTheme="minorEastAsia" w:eastAsiaTheme="minorEastAsia" w:cstheme="minorEastAsia"/>
          <w:bCs/>
          <w:color w:val="000000"/>
          <w:sz w:val="24"/>
          <w:szCs w:val="24"/>
        </w:rPr>
        <w:t>依法参与合同缔结或履行，享有权利、承担义务的合同当事人</w:t>
      </w:r>
      <w:r>
        <w:rPr>
          <w:rFonts w:hint="eastAsia" w:asciiTheme="minorEastAsia" w:hAnsiTheme="minorEastAsia" w:eastAsiaTheme="minorEastAsia" w:cstheme="minorEastAsia"/>
          <w:color w:val="auto"/>
          <w:sz w:val="24"/>
          <w:szCs w:val="24"/>
          <w:highlight w:val="none"/>
        </w:rPr>
        <w:t>。</w:t>
      </w:r>
    </w:p>
    <w:p w14:paraId="03169782">
      <w:pPr>
        <w:pageBreakBefore w:val="0"/>
        <w:tabs>
          <w:tab w:val="left" w:pos="570"/>
          <w:tab w:val="left" w:pos="9240"/>
          <w:tab w:val="left" w:pos="9555"/>
        </w:tabs>
        <w:kinsoku/>
        <w:wordWrap/>
        <w:overflowPunct/>
        <w:topLinePunct w:val="0"/>
        <w:bidi w:val="0"/>
        <w:adjustRightInd w:val="0"/>
        <w:snapToGrid w:val="0"/>
        <w:spacing w:line="360" w:lineRule="auto"/>
        <w:ind w:left="0" w:right="0" w:firstLine="480" w:firstLineChars="20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1.2本合同下列术语应解释为：</w:t>
      </w:r>
    </w:p>
    <w:p w14:paraId="1612CE1A">
      <w:pPr>
        <w:pageBreakBefore w:val="0"/>
        <w:kinsoku/>
        <w:wordWrap/>
        <w:overflowPunct/>
        <w:topLinePunct w:val="0"/>
        <w:bidi w:val="0"/>
        <w:adjustRightInd w:val="0"/>
        <w:snapToGrid w:val="0"/>
        <w:spacing w:line="360" w:lineRule="auto"/>
        <w:ind w:left="0" w:right="0" w:firstLine="480" w:firstLineChars="20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（1）“合同”系指</w:t>
      </w:r>
      <w:r>
        <w:rPr>
          <w:rFonts w:hint="eastAsia" w:asciiTheme="minorEastAsia" w:hAnsiTheme="minorEastAsia" w:eastAsiaTheme="minorEastAsia" w:cstheme="minorEastAsia"/>
          <w:bCs/>
          <w:color w:val="000000"/>
          <w:sz w:val="24"/>
          <w:szCs w:val="24"/>
        </w:rPr>
        <w:t>合同当事人意思表示达成一致的任何协议，包括签署的</w:t>
      </w:r>
      <w:r>
        <w:rPr>
          <w:rFonts w:hint="eastAsia" w:asciiTheme="minorEastAsia" w:hAnsiTheme="minorEastAsia" w:eastAsiaTheme="minorEastAsia" w:cstheme="minorEastAsia"/>
          <w:color w:val="auto"/>
          <w:sz w:val="24"/>
          <w:szCs w:val="24"/>
          <w:lang w:eastAsia="zh-CN"/>
        </w:rPr>
        <w:t>政府采购</w:t>
      </w:r>
      <w:r>
        <w:rPr>
          <w:rFonts w:hint="eastAsia" w:asciiTheme="minorEastAsia" w:hAnsiTheme="minorEastAsia" w:eastAsiaTheme="minorEastAsia" w:cstheme="minorEastAsia"/>
          <w:color w:val="auto"/>
          <w:sz w:val="24"/>
          <w:szCs w:val="24"/>
        </w:rPr>
        <w:t>合同协议书及其变更、补充</w:t>
      </w:r>
      <w:r>
        <w:rPr>
          <w:rFonts w:hint="eastAsia" w:asciiTheme="minorEastAsia" w:hAnsiTheme="minorEastAsia" w:eastAsiaTheme="minorEastAsia" w:cstheme="minorEastAsia"/>
          <w:color w:val="auto"/>
          <w:sz w:val="24"/>
          <w:szCs w:val="24"/>
          <w:lang w:eastAsia="zh-CN"/>
        </w:rPr>
        <w:t>协议，</w:t>
      </w:r>
      <w:r>
        <w:rPr>
          <w:rFonts w:hint="eastAsia" w:asciiTheme="minorEastAsia" w:hAnsiTheme="minorEastAsia" w:eastAsiaTheme="minorEastAsia" w:cstheme="minorEastAsia"/>
          <w:sz w:val="24"/>
          <w:szCs w:val="24"/>
        </w:rPr>
        <w:t>政府采购合同专用条款</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政府采购合同通用条款</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color w:val="auto"/>
          <w:sz w:val="24"/>
          <w:szCs w:val="24"/>
        </w:rPr>
        <w:t>中标</w:t>
      </w:r>
      <w:r>
        <w:rPr>
          <w:rFonts w:hint="eastAsia" w:asciiTheme="minorEastAsia" w:hAnsiTheme="minorEastAsia" w:eastAsiaTheme="minorEastAsia" w:cstheme="minorEastAsia"/>
          <w:color w:val="auto"/>
          <w:sz w:val="24"/>
          <w:szCs w:val="24"/>
          <w:lang w:eastAsia="zh-CN"/>
        </w:rPr>
        <w:t>（成交）</w:t>
      </w:r>
      <w:r>
        <w:rPr>
          <w:rFonts w:hint="eastAsia" w:asciiTheme="minorEastAsia" w:hAnsiTheme="minorEastAsia" w:eastAsiaTheme="minorEastAsia" w:cstheme="minorEastAsia"/>
          <w:color w:val="auto"/>
          <w:sz w:val="24"/>
          <w:szCs w:val="24"/>
        </w:rPr>
        <w:t>通知书</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sz w:val="24"/>
          <w:szCs w:val="24"/>
        </w:rPr>
        <w:t>投标（响应）文件</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采购文件</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有关技术文件</w:t>
      </w:r>
      <w:r>
        <w:rPr>
          <w:rFonts w:hint="eastAsia" w:asciiTheme="minorEastAsia" w:hAnsiTheme="minorEastAsia" w:eastAsiaTheme="minorEastAsia" w:cstheme="minorEastAsia"/>
          <w:sz w:val="24"/>
          <w:szCs w:val="24"/>
          <w:lang w:eastAsia="zh-CN"/>
        </w:rPr>
        <w:t>和</w:t>
      </w:r>
      <w:r>
        <w:rPr>
          <w:rFonts w:hint="eastAsia" w:asciiTheme="minorEastAsia" w:hAnsiTheme="minorEastAsia" w:eastAsiaTheme="minorEastAsia" w:cstheme="minorEastAsia"/>
          <w:sz w:val="24"/>
          <w:szCs w:val="24"/>
        </w:rPr>
        <w:t>图纸</w:t>
      </w:r>
      <w:r>
        <w:rPr>
          <w:rFonts w:hint="eastAsia" w:asciiTheme="minorEastAsia" w:hAnsiTheme="minorEastAsia" w:eastAsiaTheme="minorEastAsia" w:cstheme="minorEastAsia"/>
          <w:sz w:val="24"/>
          <w:szCs w:val="24"/>
          <w:lang w:eastAsia="zh-CN"/>
        </w:rPr>
        <w:t>，以及</w:t>
      </w:r>
      <w:r>
        <w:rPr>
          <w:rFonts w:hint="eastAsia" w:asciiTheme="minorEastAsia" w:hAnsiTheme="minorEastAsia" w:eastAsiaTheme="minorEastAsia" w:cstheme="minorEastAsia"/>
          <w:bCs w:val="0"/>
          <w:color w:val="000000"/>
          <w:kern w:val="2"/>
          <w:sz w:val="24"/>
          <w:szCs w:val="24"/>
          <w:highlight w:val="none"/>
          <w:lang w:eastAsia="zh-CN"/>
        </w:rPr>
        <w:t>国家法律、行政法规和规章制度规定或合同约定的作为合同组成部分的其他文件</w:t>
      </w:r>
      <w:r>
        <w:rPr>
          <w:rFonts w:hint="eastAsia" w:asciiTheme="minorEastAsia" w:hAnsiTheme="minorEastAsia" w:eastAsiaTheme="minorEastAsia" w:cstheme="minorEastAsia"/>
          <w:color w:val="auto"/>
          <w:sz w:val="24"/>
          <w:szCs w:val="24"/>
          <w:highlight w:val="none"/>
        </w:rPr>
        <w:t>。</w:t>
      </w:r>
    </w:p>
    <w:p w14:paraId="7711ECCD">
      <w:pPr>
        <w:pageBreakBefore w:val="0"/>
        <w:tabs>
          <w:tab w:val="left" w:pos="570"/>
          <w:tab w:val="left" w:pos="9240"/>
          <w:tab w:val="left" w:pos="9555"/>
        </w:tabs>
        <w:kinsoku/>
        <w:wordWrap/>
        <w:overflowPunct/>
        <w:topLinePunct w:val="0"/>
        <w:bidi w:val="0"/>
        <w:adjustRightInd w:val="0"/>
        <w:snapToGrid w:val="0"/>
        <w:spacing w:line="360" w:lineRule="auto"/>
        <w:ind w:left="0" w:right="0" w:firstLine="480" w:firstLineChars="20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）“合同价</w:t>
      </w:r>
      <w:r>
        <w:rPr>
          <w:rFonts w:hint="eastAsia" w:asciiTheme="minorEastAsia" w:hAnsiTheme="minorEastAsia" w:eastAsiaTheme="minorEastAsia" w:cstheme="minorEastAsia"/>
          <w:color w:val="auto"/>
          <w:sz w:val="24"/>
          <w:szCs w:val="24"/>
          <w:highlight w:val="none"/>
          <w:lang w:val="en-US" w:eastAsia="zh-CN"/>
        </w:rPr>
        <w:t>款</w:t>
      </w:r>
      <w:r>
        <w:rPr>
          <w:rFonts w:hint="eastAsia" w:asciiTheme="minorEastAsia" w:hAnsiTheme="minorEastAsia" w:eastAsiaTheme="minorEastAsia" w:cstheme="minorEastAsia"/>
          <w:color w:val="auto"/>
          <w:sz w:val="24"/>
          <w:szCs w:val="24"/>
          <w:highlight w:val="none"/>
        </w:rPr>
        <w:t>”系指根据本合同规定乙方在全面履行合同义务后甲方应支付给乙方的价款。</w:t>
      </w:r>
    </w:p>
    <w:p w14:paraId="5802ADD5">
      <w:pPr>
        <w:pageBreakBefore w:val="0"/>
        <w:tabs>
          <w:tab w:val="left" w:pos="570"/>
          <w:tab w:val="left" w:pos="9240"/>
          <w:tab w:val="left" w:pos="9555"/>
        </w:tabs>
        <w:kinsoku/>
        <w:wordWrap/>
        <w:overflowPunct/>
        <w:topLinePunct w:val="0"/>
        <w:bidi w:val="0"/>
        <w:adjustRightInd w:val="0"/>
        <w:snapToGrid w:val="0"/>
        <w:spacing w:line="360" w:lineRule="auto"/>
        <w:ind w:left="0" w:right="0" w:firstLine="480" w:firstLineChars="200"/>
        <w:jc w:val="left"/>
        <w:rPr>
          <w:rFonts w:hint="eastAsia" w:asciiTheme="minorEastAsia" w:hAnsiTheme="minorEastAsia" w:eastAsiaTheme="minorEastAsia" w:cstheme="minorEastAsia"/>
          <w:color w:val="000000"/>
          <w:sz w:val="24"/>
          <w:szCs w:val="24"/>
          <w:highlight w:val="none"/>
          <w:lang w:eastAsia="zh-CN"/>
        </w:rPr>
      </w:pP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）“货物”系指乙方根据本合同规定须向甲方提供的各种形态和种类的物品，包括原材料、设备、产品（</w:t>
      </w:r>
      <w:r>
        <w:rPr>
          <w:rFonts w:hint="eastAsia" w:asciiTheme="minorEastAsia" w:hAnsiTheme="minorEastAsia" w:eastAsiaTheme="minorEastAsia" w:cstheme="minorEastAsia"/>
          <w:color w:val="000000"/>
          <w:sz w:val="24"/>
          <w:szCs w:val="24"/>
          <w:highlight w:val="none"/>
        </w:rPr>
        <w:t>包括软件）及相关的其备品备件、工具、手册及</w:t>
      </w:r>
      <w:r>
        <w:rPr>
          <w:rFonts w:hint="eastAsia" w:asciiTheme="minorEastAsia" w:hAnsiTheme="minorEastAsia" w:eastAsiaTheme="minorEastAsia" w:cstheme="minorEastAsia"/>
          <w:color w:val="000000"/>
          <w:sz w:val="24"/>
          <w:szCs w:val="24"/>
          <w:highlight w:val="none"/>
          <w:lang w:val="en"/>
        </w:rPr>
        <w:t>其他</w:t>
      </w:r>
      <w:r>
        <w:rPr>
          <w:rFonts w:hint="eastAsia" w:asciiTheme="minorEastAsia" w:hAnsiTheme="minorEastAsia" w:eastAsiaTheme="minorEastAsia" w:cstheme="minorEastAsia"/>
          <w:color w:val="000000"/>
          <w:sz w:val="24"/>
          <w:szCs w:val="24"/>
          <w:highlight w:val="none"/>
        </w:rPr>
        <w:t>技术资料和材料</w:t>
      </w:r>
      <w:r>
        <w:rPr>
          <w:rFonts w:hint="eastAsia" w:asciiTheme="minorEastAsia" w:hAnsiTheme="minorEastAsia" w:eastAsiaTheme="minorEastAsia" w:cstheme="minorEastAsia"/>
          <w:color w:val="000000"/>
          <w:sz w:val="24"/>
          <w:szCs w:val="24"/>
          <w:highlight w:val="none"/>
          <w:lang w:eastAsia="zh-CN"/>
        </w:rPr>
        <w:t>等</w:t>
      </w:r>
      <w:r>
        <w:rPr>
          <w:rFonts w:hint="eastAsia" w:asciiTheme="minorEastAsia" w:hAnsiTheme="minorEastAsia" w:eastAsiaTheme="minorEastAsia" w:cstheme="minorEastAsia"/>
          <w:color w:val="000000"/>
          <w:sz w:val="24"/>
          <w:szCs w:val="24"/>
          <w:highlight w:val="none"/>
        </w:rPr>
        <w:t>。</w:t>
      </w:r>
    </w:p>
    <w:p w14:paraId="47024EB0">
      <w:pPr>
        <w:pageBreakBefore w:val="0"/>
        <w:kinsoku/>
        <w:wordWrap/>
        <w:overflowPunct/>
        <w:topLinePunct w:val="0"/>
        <w:bidi w:val="0"/>
        <w:adjustRightInd w:val="0"/>
        <w:snapToGrid w:val="0"/>
        <w:spacing w:line="360" w:lineRule="auto"/>
        <w:ind w:left="0" w:right="0" w:firstLine="480" w:firstLineChars="200"/>
        <w:jc w:val="left"/>
        <w:rPr>
          <w:rFonts w:hint="eastAsia" w:asciiTheme="minorEastAsia" w:hAnsiTheme="minorEastAsia" w:eastAsiaTheme="minorEastAsia" w:cstheme="minorEastAsia"/>
          <w:color w:val="000000"/>
          <w:sz w:val="24"/>
          <w:szCs w:val="24"/>
          <w:highlight w:val="yellow"/>
          <w:lang w:eastAsia="zh-CN"/>
        </w:rPr>
      </w:pPr>
      <w:r>
        <w:rPr>
          <w:rFonts w:hint="eastAsia" w:asciiTheme="minorEastAsia" w:hAnsiTheme="minorEastAsia" w:eastAsiaTheme="minorEastAsia" w:cstheme="minorEastAsia"/>
          <w:color w:val="000000"/>
          <w:sz w:val="24"/>
          <w:szCs w:val="24"/>
          <w:highlight w:val="none"/>
        </w:rPr>
        <w:t>（</w:t>
      </w:r>
      <w:r>
        <w:rPr>
          <w:rFonts w:hint="eastAsia" w:asciiTheme="minorEastAsia" w:hAnsiTheme="minorEastAsia" w:eastAsiaTheme="minorEastAsia" w:cstheme="minorEastAsia"/>
          <w:color w:val="000000"/>
          <w:sz w:val="24"/>
          <w:szCs w:val="24"/>
          <w:highlight w:val="none"/>
          <w:lang w:val="en-US" w:eastAsia="zh-CN"/>
        </w:rPr>
        <w:t>4</w:t>
      </w:r>
      <w:r>
        <w:rPr>
          <w:rFonts w:hint="eastAsia" w:asciiTheme="minorEastAsia" w:hAnsiTheme="minorEastAsia" w:eastAsiaTheme="minorEastAsia" w:cstheme="minorEastAsia"/>
          <w:color w:val="000000"/>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相关</w:t>
      </w:r>
      <w:r>
        <w:rPr>
          <w:rFonts w:hint="eastAsia" w:asciiTheme="minorEastAsia" w:hAnsiTheme="minorEastAsia" w:eastAsiaTheme="minorEastAsia" w:cstheme="minorEastAsia"/>
          <w:color w:val="000000"/>
          <w:sz w:val="24"/>
          <w:szCs w:val="24"/>
          <w:highlight w:val="none"/>
        </w:rPr>
        <w:t>服务”系指根据合同规定，乙方应提供的</w:t>
      </w:r>
      <w:r>
        <w:rPr>
          <w:rFonts w:hint="eastAsia" w:asciiTheme="minorEastAsia" w:hAnsiTheme="minorEastAsia" w:eastAsiaTheme="minorEastAsia" w:cstheme="minorEastAsia"/>
          <w:color w:val="000000"/>
          <w:sz w:val="24"/>
          <w:szCs w:val="24"/>
          <w:highlight w:val="none"/>
          <w:lang w:val="en-US" w:eastAsia="zh-CN"/>
        </w:rPr>
        <w:t>与货物有关的</w:t>
      </w:r>
      <w:r>
        <w:rPr>
          <w:rFonts w:hint="eastAsia" w:asciiTheme="minorEastAsia" w:hAnsiTheme="minorEastAsia" w:eastAsiaTheme="minorEastAsia" w:cstheme="minorEastAsia"/>
          <w:color w:val="000000"/>
          <w:sz w:val="24"/>
          <w:szCs w:val="24"/>
          <w:highlight w:val="none"/>
        </w:rPr>
        <w:t>技术、管理和</w:t>
      </w:r>
      <w:r>
        <w:rPr>
          <w:rFonts w:hint="eastAsia" w:asciiTheme="minorEastAsia" w:hAnsiTheme="minorEastAsia" w:eastAsiaTheme="minorEastAsia" w:cstheme="minorEastAsia"/>
          <w:color w:val="000000"/>
          <w:sz w:val="24"/>
          <w:szCs w:val="24"/>
          <w:highlight w:val="none"/>
          <w:lang w:val="en"/>
        </w:rPr>
        <w:t>其他</w:t>
      </w:r>
      <w:r>
        <w:rPr>
          <w:rFonts w:hint="eastAsia" w:asciiTheme="minorEastAsia" w:hAnsiTheme="minorEastAsia" w:eastAsiaTheme="minorEastAsia" w:cstheme="minorEastAsia"/>
          <w:color w:val="000000"/>
          <w:sz w:val="24"/>
          <w:szCs w:val="24"/>
          <w:highlight w:val="none"/>
        </w:rPr>
        <w:t>服务，包括但不限于：管理和质量保证、运输、保险、检验、现场准备、安装、集成、调试、培训、维修、</w:t>
      </w:r>
      <w:r>
        <w:rPr>
          <w:rFonts w:hint="eastAsia" w:asciiTheme="minorEastAsia" w:hAnsiTheme="minorEastAsia" w:eastAsiaTheme="minorEastAsia" w:cstheme="minorEastAsia"/>
          <w:color w:val="000000"/>
          <w:sz w:val="24"/>
          <w:szCs w:val="24"/>
          <w:highlight w:val="none"/>
          <w:lang w:eastAsia="zh-CN"/>
        </w:rPr>
        <w:t>废弃处置、</w:t>
      </w:r>
      <w:r>
        <w:rPr>
          <w:rFonts w:hint="eastAsia" w:asciiTheme="minorEastAsia" w:hAnsiTheme="minorEastAsia" w:eastAsiaTheme="minorEastAsia" w:cstheme="minorEastAsia"/>
          <w:color w:val="000000"/>
          <w:sz w:val="24"/>
          <w:szCs w:val="24"/>
          <w:highlight w:val="none"/>
        </w:rPr>
        <w:t>技术支持等以及合同中规定乙方应承担的</w:t>
      </w:r>
      <w:r>
        <w:rPr>
          <w:rFonts w:hint="eastAsia" w:asciiTheme="minorEastAsia" w:hAnsiTheme="minorEastAsia" w:eastAsiaTheme="minorEastAsia" w:cstheme="minorEastAsia"/>
          <w:color w:val="000000"/>
          <w:sz w:val="24"/>
          <w:szCs w:val="24"/>
          <w:highlight w:val="none"/>
          <w:lang w:val="en"/>
        </w:rPr>
        <w:t>其他</w:t>
      </w:r>
      <w:r>
        <w:rPr>
          <w:rFonts w:hint="eastAsia" w:asciiTheme="minorEastAsia" w:hAnsiTheme="minorEastAsia" w:eastAsiaTheme="minorEastAsia" w:cstheme="minorEastAsia"/>
          <w:color w:val="000000"/>
          <w:sz w:val="24"/>
          <w:szCs w:val="24"/>
          <w:highlight w:val="none"/>
        </w:rPr>
        <w:t>义务。</w:t>
      </w:r>
    </w:p>
    <w:p w14:paraId="1C5495D3">
      <w:pPr>
        <w:pageBreakBefore w:val="0"/>
        <w:kinsoku/>
        <w:wordWrap/>
        <w:overflowPunct/>
        <w:topLinePunct w:val="0"/>
        <w:bidi w:val="0"/>
        <w:adjustRightInd w:val="0"/>
        <w:snapToGrid w:val="0"/>
        <w:spacing w:line="360" w:lineRule="auto"/>
        <w:ind w:left="0" w:right="0" w:firstLine="480" w:firstLineChars="200"/>
        <w:jc w:val="left"/>
        <w:rPr>
          <w:rFonts w:hint="eastAsia" w:asciiTheme="minorEastAsia" w:hAnsiTheme="minorEastAsia" w:eastAsiaTheme="minorEastAsia" w:cstheme="minorEastAsia"/>
          <w:color w:val="000000"/>
          <w:sz w:val="24"/>
          <w:szCs w:val="24"/>
          <w:highlight w:val="yellow"/>
          <w:lang w:eastAsia="zh-CN"/>
        </w:rPr>
      </w:pPr>
      <w:r>
        <w:rPr>
          <w:rFonts w:hint="eastAsia" w:asciiTheme="minorEastAsia" w:hAnsiTheme="minorEastAsia" w:eastAsiaTheme="minorEastAsia" w:cstheme="minorEastAsia"/>
          <w:color w:val="000000"/>
          <w:sz w:val="24"/>
          <w:szCs w:val="24"/>
          <w:highlight w:val="none"/>
        </w:rPr>
        <w:t>（</w:t>
      </w:r>
      <w:r>
        <w:rPr>
          <w:rFonts w:hint="eastAsia" w:asciiTheme="minorEastAsia" w:hAnsiTheme="minorEastAsia" w:eastAsiaTheme="minorEastAsia" w:cstheme="minorEastAsia"/>
          <w:color w:val="000000"/>
          <w:sz w:val="24"/>
          <w:szCs w:val="24"/>
          <w:highlight w:val="none"/>
          <w:lang w:val="en-US" w:eastAsia="zh-CN"/>
        </w:rPr>
        <w:t>5</w:t>
      </w:r>
      <w:r>
        <w:rPr>
          <w:rFonts w:hint="eastAsia" w:asciiTheme="minorEastAsia" w:hAnsiTheme="minorEastAsia" w:eastAsiaTheme="minorEastAsia" w:cstheme="minorEastAsia"/>
          <w:color w:val="000000"/>
          <w:sz w:val="24"/>
          <w:szCs w:val="24"/>
          <w:highlight w:val="none"/>
        </w:rPr>
        <w:t>）“分包”系指中标</w:t>
      </w:r>
      <w:r>
        <w:rPr>
          <w:rFonts w:hint="eastAsia" w:asciiTheme="minorEastAsia" w:hAnsiTheme="minorEastAsia" w:eastAsiaTheme="minorEastAsia" w:cstheme="minorEastAsia"/>
          <w:color w:val="000000"/>
          <w:sz w:val="24"/>
          <w:szCs w:val="24"/>
          <w:highlight w:val="none"/>
          <w:lang w:eastAsia="zh-CN"/>
        </w:rPr>
        <w:t>（</w:t>
      </w:r>
      <w:r>
        <w:rPr>
          <w:rFonts w:hint="eastAsia" w:asciiTheme="minorEastAsia" w:hAnsiTheme="minorEastAsia" w:eastAsiaTheme="minorEastAsia" w:cstheme="minorEastAsia"/>
          <w:color w:val="000000"/>
          <w:sz w:val="24"/>
          <w:szCs w:val="24"/>
          <w:highlight w:val="none"/>
        </w:rPr>
        <w:t>成交</w:t>
      </w:r>
      <w:r>
        <w:rPr>
          <w:rFonts w:hint="eastAsia" w:asciiTheme="minorEastAsia" w:hAnsiTheme="minorEastAsia" w:eastAsiaTheme="minorEastAsia" w:cstheme="minorEastAsia"/>
          <w:color w:val="000000"/>
          <w:sz w:val="24"/>
          <w:szCs w:val="24"/>
          <w:highlight w:val="none"/>
          <w:lang w:eastAsia="zh-CN"/>
        </w:rPr>
        <w:t>）</w:t>
      </w:r>
      <w:r>
        <w:rPr>
          <w:rFonts w:hint="eastAsia" w:asciiTheme="minorEastAsia" w:hAnsiTheme="minorEastAsia" w:eastAsiaTheme="minorEastAsia" w:cstheme="minorEastAsia"/>
          <w:color w:val="000000"/>
          <w:sz w:val="24"/>
          <w:szCs w:val="24"/>
          <w:highlight w:val="none"/>
        </w:rPr>
        <w:t>供应商按采购文件、投标（响应）文件的规定，根据分包意向协议，将中标</w:t>
      </w:r>
      <w:r>
        <w:rPr>
          <w:rFonts w:hint="eastAsia" w:asciiTheme="minorEastAsia" w:hAnsiTheme="minorEastAsia" w:eastAsiaTheme="minorEastAsia" w:cstheme="minorEastAsia"/>
          <w:color w:val="000000"/>
          <w:sz w:val="24"/>
          <w:szCs w:val="24"/>
          <w:highlight w:val="none"/>
          <w:lang w:eastAsia="zh-CN"/>
        </w:rPr>
        <w:t>（</w:t>
      </w:r>
      <w:r>
        <w:rPr>
          <w:rFonts w:hint="eastAsia" w:asciiTheme="minorEastAsia" w:hAnsiTheme="minorEastAsia" w:eastAsiaTheme="minorEastAsia" w:cstheme="minorEastAsia"/>
          <w:color w:val="000000"/>
          <w:sz w:val="24"/>
          <w:szCs w:val="24"/>
          <w:highlight w:val="none"/>
        </w:rPr>
        <w:t>成交</w:t>
      </w:r>
      <w:r>
        <w:rPr>
          <w:rFonts w:hint="eastAsia" w:asciiTheme="minorEastAsia" w:hAnsiTheme="minorEastAsia" w:eastAsiaTheme="minorEastAsia" w:cstheme="minorEastAsia"/>
          <w:color w:val="000000"/>
          <w:sz w:val="24"/>
          <w:szCs w:val="24"/>
          <w:highlight w:val="none"/>
          <w:lang w:eastAsia="zh-CN"/>
        </w:rPr>
        <w:t>）</w:t>
      </w:r>
      <w:r>
        <w:rPr>
          <w:rFonts w:hint="eastAsia" w:asciiTheme="minorEastAsia" w:hAnsiTheme="minorEastAsia" w:eastAsiaTheme="minorEastAsia" w:cstheme="minorEastAsia"/>
          <w:color w:val="000000"/>
          <w:sz w:val="24"/>
          <w:szCs w:val="24"/>
          <w:highlight w:val="none"/>
        </w:rPr>
        <w:t>项目中的部分履约内容，分给具有相应资质条件的供应商履行合同的行为。</w:t>
      </w:r>
    </w:p>
    <w:p w14:paraId="3E28E366">
      <w:pPr>
        <w:pageBreakBefore w:val="0"/>
        <w:tabs>
          <w:tab w:val="left" w:pos="570"/>
          <w:tab w:val="left" w:pos="9240"/>
          <w:tab w:val="left" w:pos="9555"/>
        </w:tabs>
        <w:kinsoku/>
        <w:wordWrap/>
        <w:overflowPunct/>
        <w:topLinePunct w:val="0"/>
        <w:bidi w:val="0"/>
        <w:adjustRightInd w:val="0"/>
        <w:snapToGrid w:val="0"/>
        <w:spacing w:line="360" w:lineRule="auto"/>
        <w:ind w:left="0" w:right="0" w:firstLine="480" w:firstLineChars="200"/>
        <w:jc w:val="left"/>
        <w:rPr>
          <w:rFonts w:hint="eastAsia" w:asciiTheme="minorEastAsia" w:hAnsiTheme="minorEastAsia" w:eastAsiaTheme="minorEastAsia" w:cstheme="minorEastAsia"/>
          <w:color w:val="000000"/>
          <w:sz w:val="24"/>
          <w:szCs w:val="24"/>
          <w:highlight w:val="none"/>
        </w:rPr>
      </w:pPr>
      <w:r>
        <w:rPr>
          <w:rFonts w:hint="eastAsia" w:asciiTheme="minorEastAsia" w:hAnsiTheme="minorEastAsia" w:eastAsiaTheme="minorEastAsia" w:cstheme="minorEastAsia"/>
          <w:color w:val="000000"/>
          <w:sz w:val="24"/>
          <w:szCs w:val="24"/>
          <w:highlight w:val="none"/>
        </w:rPr>
        <w:t>（</w:t>
      </w:r>
      <w:r>
        <w:rPr>
          <w:rFonts w:hint="eastAsia" w:asciiTheme="minorEastAsia" w:hAnsiTheme="minorEastAsia" w:eastAsiaTheme="minorEastAsia" w:cstheme="minorEastAsia"/>
          <w:color w:val="000000"/>
          <w:sz w:val="24"/>
          <w:szCs w:val="24"/>
          <w:highlight w:val="none"/>
          <w:lang w:val="en-US" w:eastAsia="zh-CN"/>
        </w:rPr>
        <w:t>6</w:t>
      </w:r>
      <w:r>
        <w:rPr>
          <w:rFonts w:hint="eastAsia" w:asciiTheme="minorEastAsia" w:hAnsiTheme="minorEastAsia" w:eastAsiaTheme="minorEastAsia" w:cstheme="minorEastAsia"/>
          <w:color w:val="000000"/>
          <w:sz w:val="24"/>
          <w:szCs w:val="24"/>
          <w:highlight w:val="none"/>
        </w:rPr>
        <w:t>）</w:t>
      </w:r>
      <w:r>
        <w:rPr>
          <w:rFonts w:hint="eastAsia" w:asciiTheme="minorEastAsia" w:hAnsiTheme="minorEastAsia" w:eastAsiaTheme="minorEastAsia" w:cstheme="minorEastAsia"/>
          <w:sz w:val="24"/>
          <w:szCs w:val="24"/>
        </w:rPr>
        <w:t>“联合体”系指</w:t>
      </w:r>
      <w:r>
        <w:rPr>
          <w:rFonts w:hint="eastAsia" w:asciiTheme="minorEastAsia" w:hAnsiTheme="minorEastAsia" w:eastAsiaTheme="minorEastAsia" w:cstheme="minorEastAsia"/>
          <w:sz w:val="24"/>
          <w:szCs w:val="24"/>
          <w:lang w:eastAsia="zh-CN"/>
        </w:rPr>
        <w:t>由</w:t>
      </w:r>
      <w:r>
        <w:rPr>
          <w:rFonts w:hint="eastAsia" w:asciiTheme="minorEastAsia" w:hAnsiTheme="minorEastAsia" w:eastAsiaTheme="minorEastAsia" w:cstheme="minorEastAsia"/>
          <w:sz w:val="24"/>
          <w:szCs w:val="24"/>
        </w:rPr>
        <w:t>两个以上的自然人、法人或者</w:t>
      </w:r>
      <w:r>
        <w:rPr>
          <w:rFonts w:hint="eastAsia" w:asciiTheme="minorEastAsia" w:hAnsiTheme="minorEastAsia" w:eastAsiaTheme="minorEastAsia" w:cstheme="minorEastAsia"/>
          <w:sz w:val="24"/>
          <w:szCs w:val="24"/>
          <w:lang w:val="en-US" w:eastAsia="zh-CN"/>
        </w:rPr>
        <w:t>非法人</w:t>
      </w:r>
      <w:r>
        <w:rPr>
          <w:rFonts w:hint="eastAsia" w:asciiTheme="minorEastAsia" w:hAnsiTheme="minorEastAsia" w:eastAsiaTheme="minorEastAsia" w:cstheme="minorEastAsia"/>
          <w:sz w:val="24"/>
          <w:szCs w:val="24"/>
        </w:rPr>
        <w:t>组织组成，</w:t>
      </w:r>
      <w:r>
        <w:rPr>
          <w:rFonts w:hint="eastAsia" w:asciiTheme="minorEastAsia" w:hAnsiTheme="minorEastAsia" w:eastAsiaTheme="minorEastAsia" w:cstheme="minorEastAsia"/>
          <w:sz w:val="24"/>
          <w:szCs w:val="24"/>
          <w:lang w:eastAsia="zh-CN"/>
        </w:rPr>
        <w:t>以一个供应商的身份共同参加政府采购的主体</w:t>
      </w:r>
      <w:r>
        <w:rPr>
          <w:rFonts w:hint="eastAsia" w:asciiTheme="minorEastAsia" w:hAnsiTheme="minorEastAsia" w:eastAsiaTheme="minorEastAsia" w:cstheme="minorEastAsia"/>
          <w:color w:val="000000"/>
          <w:sz w:val="24"/>
          <w:szCs w:val="24"/>
          <w:highlight w:val="none"/>
          <w:lang w:eastAsia="zh-CN"/>
        </w:rPr>
        <w:t>。</w:t>
      </w:r>
      <w:r>
        <w:rPr>
          <w:rFonts w:hint="eastAsia" w:asciiTheme="minorEastAsia" w:hAnsiTheme="minorEastAsia" w:eastAsiaTheme="minorEastAsia" w:cstheme="minorEastAsia"/>
          <w:color w:val="000000"/>
          <w:sz w:val="24"/>
          <w:szCs w:val="24"/>
          <w:highlight w:val="none"/>
        </w:rPr>
        <w:t>联合体各方应在签订合同协议书前向甲方提交联合协议，且明确牵头人及各成员单位的工作分工、权利、义务、责任，联合体各方应共同与甲方签订合同，就合同约定的事项对</w:t>
      </w:r>
      <w:r>
        <w:rPr>
          <w:rFonts w:hint="eastAsia" w:asciiTheme="minorEastAsia" w:hAnsiTheme="minorEastAsia" w:eastAsiaTheme="minorEastAsia" w:cstheme="minorEastAsia"/>
          <w:color w:val="000000"/>
          <w:sz w:val="24"/>
          <w:szCs w:val="24"/>
          <w:highlight w:val="none"/>
          <w:lang w:eastAsia="zh-CN"/>
        </w:rPr>
        <w:t>甲方</w:t>
      </w:r>
      <w:r>
        <w:rPr>
          <w:rFonts w:hint="eastAsia" w:asciiTheme="minorEastAsia" w:hAnsiTheme="minorEastAsia" w:eastAsiaTheme="minorEastAsia" w:cstheme="minorEastAsia"/>
          <w:color w:val="000000"/>
          <w:sz w:val="24"/>
          <w:szCs w:val="24"/>
          <w:highlight w:val="none"/>
        </w:rPr>
        <w:t>承担连带责任。联合体具体要求见【</w:t>
      </w:r>
      <w:r>
        <w:rPr>
          <w:rFonts w:hint="eastAsia" w:asciiTheme="minorEastAsia" w:hAnsiTheme="minorEastAsia" w:eastAsiaTheme="minorEastAsia" w:cstheme="minorEastAsia"/>
          <w:b/>
          <w:bCs/>
          <w:color w:val="000000"/>
          <w:sz w:val="24"/>
          <w:szCs w:val="24"/>
          <w:highlight w:val="none"/>
        </w:rPr>
        <w:t>政府采购合同专用条款</w:t>
      </w:r>
      <w:r>
        <w:rPr>
          <w:rFonts w:hint="eastAsia" w:asciiTheme="minorEastAsia" w:hAnsiTheme="minorEastAsia" w:eastAsiaTheme="minorEastAsia" w:cstheme="minorEastAsia"/>
          <w:color w:val="000000"/>
          <w:sz w:val="24"/>
          <w:szCs w:val="24"/>
          <w:highlight w:val="none"/>
        </w:rPr>
        <w:t>】。</w:t>
      </w:r>
    </w:p>
    <w:p w14:paraId="4C5676E1">
      <w:pPr>
        <w:pageBreakBefore w:val="0"/>
        <w:tabs>
          <w:tab w:val="left" w:pos="570"/>
          <w:tab w:val="left" w:pos="9240"/>
          <w:tab w:val="left" w:pos="9555"/>
        </w:tabs>
        <w:kinsoku/>
        <w:wordWrap/>
        <w:overflowPunct/>
        <w:topLinePunct w:val="0"/>
        <w:bidi w:val="0"/>
        <w:adjustRightInd w:val="0"/>
        <w:snapToGrid w:val="0"/>
        <w:spacing w:line="360" w:lineRule="auto"/>
        <w:ind w:left="0" w:right="0" w:firstLine="480" w:firstLineChars="200"/>
        <w:jc w:val="left"/>
        <w:rPr>
          <w:rFonts w:hint="eastAsia" w:asciiTheme="minorEastAsia" w:hAnsiTheme="minorEastAsia" w:eastAsiaTheme="minorEastAsia" w:cstheme="minorEastAsia"/>
          <w:color w:val="000000"/>
          <w:sz w:val="24"/>
          <w:szCs w:val="24"/>
          <w:highlight w:val="none"/>
        </w:rPr>
      </w:pPr>
      <w:r>
        <w:rPr>
          <w:rFonts w:hint="eastAsia" w:asciiTheme="minorEastAsia" w:hAnsiTheme="minorEastAsia" w:eastAsiaTheme="minorEastAsia" w:cstheme="minorEastAsia"/>
          <w:color w:val="000000"/>
          <w:sz w:val="24"/>
          <w:szCs w:val="24"/>
          <w:highlight w:val="none"/>
        </w:rPr>
        <w:t>（</w:t>
      </w:r>
      <w:r>
        <w:rPr>
          <w:rFonts w:hint="eastAsia" w:asciiTheme="minorEastAsia" w:hAnsiTheme="minorEastAsia" w:eastAsiaTheme="minorEastAsia" w:cstheme="minorEastAsia"/>
          <w:color w:val="000000"/>
          <w:sz w:val="24"/>
          <w:szCs w:val="24"/>
          <w:highlight w:val="none"/>
          <w:lang w:val="en-US" w:eastAsia="zh-CN"/>
        </w:rPr>
        <w:t>7</w:t>
      </w:r>
      <w:r>
        <w:rPr>
          <w:rFonts w:hint="eastAsia" w:asciiTheme="minorEastAsia" w:hAnsiTheme="minorEastAsia" w:eastAsiaTheme="minorEastAsia" w:cstheme="minorEastAsia"/>
          <w:color w:val="000000"/>
          <w:sz w:val="24"/>
          <w:szCs w:val="24"/>
          <w:highlight w:val="none"/>
        </w:rPr>
        <w:t>）其他术语解释，见【</w:t>
      </w:r>
      <w:r>
        <w:rPr>
          <w:rFonts w:hint="eastAsia" w:asciiTheme="minorEastAsia" w:hAnsiTheme="minorEastAsia" w:eastAsiaTheme="minorEastAsia" w:cstheme="minorEastAsia"/>
          <w:b/>
          <w:bCs/>
          <w:color w:val="000000"/>
          <w:sz w:val="24"/>
          <w:szCs w:val="24"/>
          <w:highlight w:val="none"/>
        </w:rPr>
        <w:t>政府采购合同专用条款</w:t>
      </w:r>
      <w:r>
        <w:rPr>
          <w:rFonts w:hint="eastAsia" w:asciiTheme="minorEastAsia" w:hAnsiTheme="minorEastAsia" w:eastAsiaTheme="minorEastAsia" w:cstheme="minorEastAsia"/>
          <w:color w:val="000000"/>
          <w:sz w:val="24"/>
          <w:szCs w:val="24"/>
          <w:highlight w:val="none"/>
        </w:rPr>
        <w:t>】。</w:t>
      </w:r>
    </w:p>
    <w:p w14:paraId="0CEA14AB">
      <w:pPr>
        <w:pageBreakBefore w:val="0"/>
        <w:numPr>
          <w:ilvl w:val="0"/>
          <w:numId w:val="7"/>
        </w:numPr>
        <w:kinsoku/>
        <w:wordWrap/>
        <w:overflowPunct/>
        <w:topLinePunct w:val="0"/>
        <w:autoSpaceDE w:val="0"/>
        <w:autoSpaceDN w:val="0"/>
        <w:bidi w:val="0"/>
        <w:adjustRightInd w:val="0"/>
        <w:snapToGrid w:val="0"/>
        <w:spacing w:line="360" w:lineRule="auto"/>
        <w:ind w:left="0" w:right="0" w:firstLine="482" w:firstLineChars="200"/>
        <w:jc w:val="left"/>
        <w:rPr>
          <w:rFonts w:hint="eastAsia" w:asciiTheme="minorEastAsia" w:hAnsiTheme="minorEastAsia" w:eastAsiaTheme="minorEastAsia" w:cstheme="minorEastAsia"/>
          <w:b/>
          <w:bCs/>
          <w:color w:val="000000"/>
          <w:sz w:val="24"/>
          <w:szCs w:val="24"/>
          <w:highlight w:val="none"/>
        </w:rPr>
      </w:pPr>
      <w:r>
        <w:rPr>
          <w:rFonts w:hint="eastAsia" w:asciiTheme="minorEastAsia" w:hAnsiTheme="minorEastAsia" w:eastAsiaTheme="minorEastAsia" w:cstheme="minorEastAsia"/>
          <w:b/>
          <w:color w:val="000000"/>
          <w:sz w:val="24"/>
          <w:szCs w:val="24"/>
          <w:highlight w:val="none"/>
        </w:rPr>
        <w:t>合同标的及金额</w:t>
      </w:r>
    </w:p>
    <w:p w14:paraId="7D1E9B03">
      <w:pPr>
        <w:pageBreakBefore w:val="0"/>
        <w:kinsoku/>
        <w:wordWrap/>
        <w:overflowPunct/>
        <w:topLinePunct w:val="0"/>
        <w:autoSpaceDE w:val="0"/>
        <w:autoSpaceDN w:val="0"/>
        <w:bidi w:val="0"/>
        <w:adjustRightInd w:val="0"/>
        <w:snapToGrid w:val="0"/>
        <w:spacing w:line="360" w:lineRule="auto"/>
        <w:ind w:left="0" w:right="0" w:firstLine="480" w:firstLineChars="200"/>
        <w:jc w:val="left"/>
        <w:rPr>
          <w:rFonts w:hint="eastAsia" w:asciiTheme="minorEastAsia" w:hAnsiTheme="minorEastAsia" w:eastAsiaTheme="minorEastAsia" w:cstheme="minorEastAsia"/>
          <w:b/>
          <w:bCs/>
          <w:i/>
          <w:iCs/>
          <w:color w:val="000000"/>
          <w:sz w:val="24"/>
          <w:szCs w:val="24"/>
          <w:highlight w:val="none"/>
        </w:rPr>
      </w:pPr>
      <w:r>
        <w:rPr>
          <w:rFonts w:hint="eastAsia" w:asciiTheme="minorEastAsia" w:hAnsiTheme="minorEastAsia" w:eastAsiaTheme="minorEastAsia" w:cstheme="minorEastAsia"/>
          <w:color w:val="000000"/>
          <w:sz w:val="24"/>
          <w:szCs w:val="24"/>
          <w:highlight w:val="none"/>
          <w:lang w:eastAsia="zh-CN"/>
        </w:rPr>
        <w:t>2</w:t>
      </w:r>
      <w:r>
        <w:rPr>
          <w:rFonts w:hint="eastAsia" w:asciiTheme="minorEastAsia" w:hAnsiTheme="minorEastAsia" w:eastAsiaTheme="minorEastAsia" w:cstheme="minorEastAsia"/>
          <w:color w:val="000000"/>
          <w:sz w:val="24"/>
          <w:szCs w:val="24"/>
          <w:highlight w:val="none"/>
        </w:rPr>
        <w:t>.1 合同标的及金额应与中标（成交）结果一致。乙方为履行本合同而发生的所有费用均应包含在合同</w:t>
      </w:r>
      <w:r>
        <w:rPr>
          <w:rFonts w:hint="eastAsia" w:asciiTheme="minorEastAsia" w:hAnsiTheme="minorEastAsia" w:eastAsiaTheme="minorEastAsia" w:cstheme="minorEastAsia"/>
          <w:color w:val="000000"/>
          <w:sz w:val="24"/>
          <w:szCs w:val="24"/>
          <w:highlight w:val="none"/>
          <w:lang w:eastAsia="zh-CN"/>
        </w:rPr>
        <w:t>价款</w:t>
      </w:r>
      <w:r>
        <w:rPr>
          <w:rFonts w:hint="eastAsia" w:asciiTheme="minorEastAsia" w:hAnsiTheme="minorEastAsia" w:eastAsiaTheme="minorEastAsia" w:cstheme="minorEastAsia"/>
          <w:color w:val="000000"/>
          <w:sz w:val="24"/>
          <w:szCs w:val="24"/>
          <w:highlight w:val="none"/>
        </w:rPr>
        <w:t>中，甲方不再另行支付</w:t>
      </w:r>
      <w:r>
        <w:rPr>
          <w:rFonts w:hint="eastAsia" w:asciiTheme="minorEastAsia" w:hAnsiTheme="minorEastAsia" w:eastAsiaTheme="minorEastAsia" w:cstheme="minorEastAsia"/>
          <w:color w:val="000000"/>
          <w:sz w:val="24"/>
          <w:szCs w:val="24"/>
          <w:highlight w:val="none"/>
          <w:lang w:val="en"/>
        </w:rPr>
        <w:t>其他</w:t>
      </w:r>
      <w:r>
        <w:rPr>
          <w:rFonts w:hint="eastAsia" w:asciiTheme="minorEastAsia" w:hAnsiTheme="minorEastAsia" w:eastAsiaTheme="minorEastAsia" w:cstheme="minorEastAsia"/>
          <w:color w:val="000000"/>
          <w:sz w:val="24"/>
          <w:szCs w:val="24"/>
          <w:highlight w:val="none"/>
        </w:rPr>
        <w:t>任何费用。</w:t>
      </w:r>
    </w:p>
    <w:p w14:paraId="6731B389">
      <w:pPr>
        <w:pageBreakBefore w:val="0"/>
        <w:kinsoku/>
        <w:wordWrap/>
        <w:overflowPunct/>
        <w:topLinePunct w:val="0"/>
        <w:bidi w:val="0"/>
        <w:adjustRightInd w:val="0"/>
        <w:snapToGrid w:val="0"/>
        <w:spacing w:line="360" w:lineRule="auto"/>
        <w:ind w:left="0" w:right="0" w:firstLine="482" w:firstLineChars="200"/>
        <w:jc w:val="left"/>
        <w:rPr>
          <w:rFonts w:hint="eastAsia" w:asciiTheme="minorEastAsia" w:hAnsiTheme="minorEastAsia" w:eastAsiaTheme="minorEastAsia" w:cstheme="minorEastAsia"/>
          <w:b/>
          <w:color w:val="000000"/>
          <w:sz w:val="24"/>
          <w:szCs w:val="24"/>
          <w:highlight w:val="none"/>
        </w:rPr>
      </w:pPr>
      <w:r>
        <w:rPr>
          <w:rFonts w:hint="eastAsia" w:asciiTheme="minorEastAsia" w:hAnsiTheme="minorEastAsia" w:eastAsiaTheme="minorEastAsia" w:cstheme="minorEastAsia"/>
          <w:b/>
          <w:color w:val="000000"/>
          <w:sz w:val="24"/>
          <w:szCs w:val="24"/>
          <w:highlight w:val="none"/>
          <w:lang w:eastAsia="zh-CN"/>
        </w:rPr>
        <w:t>3</w:t>
      </w:r>
      <w:r>
        <w:rPr>
          <w:rFonts w:hint="eastAsia" w:asciiTheme="minorEastAsia" w:hAnsiTheme="minorEastAsia" w:eastAsiaTheme="minorEastAsia" w:cstheme="minorEastAsia"/>
          <w:b/>
          <w:color w:val="000000"/>
          <w:sz w:val="24"/>
          <w:szCs w:val="24"/>
          <w:highlight w:val="none"/>
          <w:lang w:val="en-US" w:eastAsia="zh-CN"/>
        </w:rPr>
        <w:t xml:space="preserve">. </w:t>
      </w:r>
      <w:r>
        <w:rPr>
          <w:rFonts w:hint="eastAsia" w:asciiTheme="minorEastAsia" w:hAnsiTheme="minorEastAsia" w:eastAsiaTheme="minorEastAsia" w:cstheme="minorEastAsia"/>
          <w:b/>
          <w:color w:val="000000"/>
          <w:sz w:val="24"/>
          <w:szCs w:val="24"/>
          <w:highlight w:val="none"/>
        </w:rPr>
        <w:t>履行合同的时间、地点和方式</w:t>
      </w:r>
    </w:p>
    <w:p w14:paraId="03B3D560">
      <w:pPr>
        <w:pageBreakBefore w:val="0"/>
        <w:kinsoku/>
        <w:wordWrap/>
        <w:overflowPunct/>
        <w:topLinePunct w:val="0"/>
        <w:autoSpaceDE w:val="0"/>
        <w:autoSpaceDN w:val="0"/>
        <w:bidi w:val="0"/>
        <w:adjustRightInd w:val="0"/>
        <w:snapToGrid w:val="0"/>
        <w:spacing w:line="360" w:lineRule="auto"/>
        <w:ind w:left="0" w:right="0" w:firstLine="480" w:firstLineChars="200"/>
        <w:jc w:val="left"/>
        <w:rPr>
          <w:rFonts w:hint="eastAsia" w:asciiTheme="minorEastAsia" w:hAnsiTheme="minorEastAsia" w:eastAsiaTheme="minorEastAsia" w:cstheme="minorEastAsia"/>
          <w:color w:val="000000"/>
          <w:sz w:val="24"/>
          <w:szCs w:val="24"/>
          <w:highlight w:val="none"/>
        </w:rPr>
      </w:pPr>
      <w:r>
        <w:rPr>
          <w:rFonts w:hint="eastAsia" w:asciiTheme="minorEastAsia" w:hAnsiTheme="minorEastAsia" w:eastAsiaTheme="minorEastAsia" w:cstheme="minorEastAsia"/>
          <w:color w:val="000000"/>
          <w:sz w:val="24"/>
          <w:szCs w:val="24"/>
          <w:highlight w:val="none"/>
          <w:lang w:eastAsia="zh-CN"/>
        </w:rPr>
        <w:t>3</w:t>
      </w:r>
      <w:r>
        <w:rPr>
          <w:rFonts w:hint="eastAsia" w:asciiTheme="minorEastAsia" w:hAnsiTheme="minorEastAsia" w:eastAsiaTheme="minorEastAsia" w:cstheme="minorEastAsia"/>
          <w:color w:val="000000"/>
          <w:sz w:val="24"/>
          <w:szCs w:val="24"/>
          <w:highlight w:val="none"/>
        </w:rPr>
        <w:t xml:space="preserve">.1 </w:t>
      </w:r>
      <w:r>
        <w:rPr>
          <w:rFonts w:hint="eastAsia" w:asciiTheme="minorEastAsia" w:hAnsiTheme="minorEastAsia" w:eastAsiaTheme="minorEastAsia" w:cstheme="minorEastAsia"/>
          <w:sz w:val="24"/>
          <w:szCs w:val="24"/>
        </w:rPr>
        <w:t>乙方应当在约定的时间、地点</w:t>
      </w:r>
      <w:r>
        <w:rPr>
          <w:rFonts w:hint="eastAsia" w:asciiTheme="minorEastAsia" w:hAnsiTheme="minorEastAsia" w:eastAsiaTheme="minorEastAsia" w:cstheme="minorEastAsia"/>
          <w:sz w:val="24"/>
          <w:szCs w:val="24"/>
          <w:lang w:eastAsia="zh-CN"/>
        </w:rPr>
        <w:t>，按照约定</w:t>
      </w:r>
      <w:r>
        <w:rPr>
          <w:rFonts w:hint="eastAsia" w:asciiTheme="minorEastAsia" w:hAnsiTheme="minorEastAsia" w:eastAsiaTheme="minorEastAsia" w:cstheme="minorEastAsia"/>
          <w:sz w:val="24"/>
          <w:szCs w:val="24"/>
        </w:rPr>
        <w:t>方式履行合同。</w:t>
      </w:r>
    </w:p>
    <w:p w14:paraId="79905C68">
      <w:pPr>
        <w:pageBreakBefore w:val="0"/>
        <w:kinsoku/>
        <w:wordWrap/>
        <w:overflowPunct/>
        <w:topLinePunct w:val="0"/>
        <w:autoSpaceDE w:val="0"/>
        <w:autoSpaceDN w:val="0"/>
        <w:bidi w:val="0"/>
        <w:adjustRightInd w:val="0"/>
        <w:snapToGrid w:val="0"/>
        <w:spacing w:line="360" w:lineRule="auto"/>
        <w:ind w:left="0" w:right="0" w:firstLine="482" w:firstLineChars="200"/>
        <w:jc w:val="left"/>
        <w:rPr>
          <w:rFonts w:hint="eastAsia" w:asciiTheme="minorEastAsia" w:hAnsiTheme="minorEastAsia" w:eastAsiaTheme="minorEastAsia" w:cstheme="minorEastAsia"/>
          <w:b/>
          <w:bCs/>
          <w:color w:val="000000"/>
          <w:sz w:val="24"/>
          <w:szCs w:val="24"/>
          <w:highlight w:val="none"/>
        </w:rPr>
      </w:pPr>
      <w:r>
        <w:rPr>
          <w:rFonts w:hint="eastAsia" w:asciiTheme="minorEastAsia" w:hAnsiTheme="minorEastAsia" w:eastAsiaTheme="minorEastAsia" w:cstheme="minorEastAsia"/>
          <w:b/>
          <w:bCs/>
          <w:color w:val="000000"/>
          <w:sz w:val="24"/>
          <w:szCs w:val="24"/>
          <w:highlight w:val="none"/>
          <w:lang w:eastAsia="zh-CN"/>
        </w:rPr>
        <w:t>4</w:t>
      </w:r>
      <w:r>
        <w:rPr>
          <w:rFonts w:hint="eastAsia" w:asciiTheme="minorEastAsia" w:hAnsiTheme="minorEastAsia" w:eastAsiaTheme="minorEastAsia" w:cstheme="minorEastAsia"/>
          <w:b/>
          <w:bCs/>
          <w:color w:val="000000"/>
          <w:sz w:val="24"/>
          <w:szCs w:val="24"/>
          <w:highlight w:val="none"/>
          <w:lang w:val="en-US" w:eastAsia="zh-CN"/>
        </w:rPr>
        <w:t xml:space="preserve">. </w:t>
      </w:r>
      <w:r>
        <w:rPr>
          <w:rFonts w:hint="eastAsia" w:asciiTheme="minorEastAsia" w:hAnsiTheme="minorEastAsia" w:eastAsiaTheme="minorEastAsia" w:cstheme="minorEastAsia"/>
          <w:b/>
          <w:bCs/>
          <w:color w:val="000000"/>
          <w:sz w:val="24"/>
          <w:szCs w:val="24"/>
          <w:highlight w:val="none"/>
        </w:rPr>
        <w:t>甲方的权利和义务</w:t>
      </w:r>
    </w:p>
    <w:p w14:paraId="7DFA2812">
      <w:pPr>
        <w:pageBreakBefore w:val="0"/>
        <w:kinsoku/>
        <w:wordWrap/>
        <w:overflowPunct/>
        <w:topLinePunct w:val="0"/>
        <w:autoSpaceDE w:val="0"/>
        <w:autoSpaceDN w:val="0"/>
        <w:bidi w:val="0"/>
        <w:adjustRightInd w:val="0"/>
        <w:snapToGrid w:val="0"/>
        <w:spacing w:line="360" w:lineRule="auto"/>
        <w:ind w:left="0" w:right="0" w:firstLine="480" w:firstLineChars="200"/>
        <w:jc w:val="left"/>
        <w:rPr>
          <w:rFonts w:hint="eastAsia" w:asciiTheme="minorEastAsia" w:hAnsiTheme="minorEastAsia" w:eastAsiaTheme="minorEastAsia" w:cstheme="minorEastAsia"/>
          <w:color w:val="000000"/>
          <w:sz w:val="24"/>
          <w:szCs w:val="24"/>
          <w:highlight w:val="none"/>
        </w:rPr>
      </w:pPr>
      <w:r>
        <w:rPr>
          <w:rFonts w:hint="eastAsia" w:asciiTheme="minorEastAsia" w:hAnsiTheme="minorEastAsia" w:eastAsiaTheme="minorEastAsia" w:cstheme="minorEastAsia"/>
          <w:color w:val="000000"/>
          <w:sz w:val="24"/>
          <w:szCs w:val="24"/>
          <w:highlight w:val="none"/>
          <w:lang w:eastAsia="zh-CN"/>
        </w:rPr>
        <w:t>4</w:t>
      </w:r>
      <w:r>
        <w:rPr>
          <w:rFonts w:hint="eastAsia" w:asciiTheme="minorEastAsia" w:hAnsiTheme="minorEastAsia" w:eastAsiaTheme="minorEastAsia" w:cstheme="minorEastAsia"/>
          <w:color w:val="000000"/>
          <w:sz w:val="24"/>
          <w:szCs w:val="24"/>
          <w:highlight w:val="none"/>
        </w:rPr>
        <w:t>.1 签署合同后，甲方</w:t>
      </w:r>
      <w:r>
        <w:rPr>
          <w:rFonts w:hint="eastAsia" w:asciiTheme="minorEastAsia" w:hAnsiTheme="minorEastAsia" w:eastAsiaTheme="minorEastAsia" w:cstheme="minorEastAsia"/>
          <w:color w:val="000000"/>
          <w:sz w:val="24"/>
          <w:szCs w:val="24"/>
          <w:highlight w:val="none"/>
          <w:lang w:eastAsia="zh-CN"/>
        </w:rPr>
        <w:t>应</w:t>
      </w:r>
      <w:r>
        <w:rPr>
          <w:rFonts w:hint="eastAsia" w:asciiTheme="minorEastAsia" w:hAnsiTheme="minorEastAsia" w:eastAsiaTheme="minorEastAsia" w:cstheme="minorEastAsia"/>
          <w:color w:val="000000"/>
          <w:sz w:val="24"/>
          <w:szCs w:val="24"/>
          <w:highlight w:val="none"/>
        </w:rPr>
        <w:t>确定</w:t>
      </w:r>
      <w:r>
        <w:rPr>
          <w:rFonts w:hint="eastAsia" w:asciiTheme="minorEastAsia" w:hAnsiTheme="minorEastAsia" w:eastAsiaTheme="minorEastAsia" w:cstheme="minorEastAsia"/>
          <w:color w:val="000000"/>
          <w:sz w:val="24"/>
          <w:szCs w:val="24"/>
          <w:highlight w:val="none"/>
          <w:lang w:val="en-US" w:eastAsia="zh-CN"/>
        </w:rPr>
        <w:t>项目负责人（或项目联系人）</w:t>
      </w:r>
      <w:r>
        <w:rPr>
          <w:rFonts w:hint="eastAsia" w:asciiTheme="minorEastAsia" w:hAnsiTheme="minorEastAsia" w:eastAsiaTheme="minorEastAsia" w:cstheme="minorEastAsia"/>
          <w:color w:val="000000"/>
          <w:sz w:val="24"/>
          <w:szCs w:val="24"/>
          <w:highlight w:val="none"/>
        </w:rPr>
        <w:t>，负责与本合同有关的事务。甲方有权对乙方的履约行为进行检查，并及时确认乙方提交的事项。甲方应当配合乙方完成相关项目实施工作。</w:t>
      </w:r>
    </w:p>
    <w:p w14:paraId="0BA099C7">
      <w:pPr>
        <w:pageBreakBefore w:val="0"/>
        <w:kinsoku/>
        <w:wordWrap/>
        <w:overflowPunct/>
        <w:topLinePunct w:val="0"/>
        <w:autoSpaceDE w:val="0"/>
        <w:autoSpaceDN w:val="0"/>
        <w:bidi w:val="0"/>
        <w:adjustRightInd w:val="0"/>
        <w:snapToGrid w:val="0"/>
        <w:spacing w:line="360" w:lineRule="auto"/>
        <w:ind w:left="0" w:right="0" w:firstLine="480" w:firstLineChars="200"/>
        <w:jc w:val="left"/>
        <w:rPr>
          <w:rFonts w:hint="eastAsia" w:asciiTheme="minorEastAsia" w:hAnsiTheme="minorEastAsia" w:eastAsiaTheme="minorEastAsia" w:cstheme="minorEastAsia"/>
          <w:color w:val="000000"/>
          <w:sz w:val="24"/>
          <w:szCs w:val="24"/>
          <w:highlight w:val="none"/>
        </w:rPr>
      </w:pPr>
      <w:r>
        <w:rPr>
          <w:rFonts w:hint="eastAsia" w:asciiTheme="minorEastAsia" w:hAnsiTheme="minorEastAsia" w:eastAsiaTheme="minorEastAsia" w:cstheme="minorEastAsia"/>
          <w:color w:val="000000"/>
          <w:sz w:val="24"/>
          <w:szCs w:val="24"/>
          <w:highlight w:val="none"/>
          <w:lang w:eastAsia="zh-CN"/>
        </w:rPr>
        <w:t>4</w:t>
      </w:r>
      <w:r>
        <w:rPr>
          <w:rFonts w:hint="eastAsia" w:asciiTheme="minorEastAsia" w:hAnsiTheme="minorEastAsia" w:eastAsiaTheme="minorEastAsia" w:cstheme="minorEastAsia"/>
          <w:color w:val="000000"/>
          <w:sz w:val="24"/>
          <w:szCs w:val="24"/>
          <w:highlight w:val="none"/>
        </w:rPr>
        <w:t>.2 甲方有权要求乙方按时提交各阶段有关安排计划，并有权定期核对乙方提供货物数量、规格、质量等内容。甲方有权督促乙方工作并要求乙方更换不符合要求的货物。</w:t>
      </w:r>
    </w:p>
    <w:p w14:paraId="662322E3">
      <w:pPr>
        <w:pageBreakBefore w:val="0"/>
        <w:kinsoku/>
        <w:wordWrap/>
        <w:overflowPunct/>
        <w:topLinePunct w:val="0"/>
        <w:autoSpaceDE w:val="0"/>
        <w:autoSpaceDN w:val="0"/>
        <w:bidi w:val="0"/>
        <w:adjustRightInd w:val="0"/>
        <w:snapToGrid w:val="0"/>
        <w:spacing w:line="360" w:lineRule="auto"/>
        <w:ind w:left="0" w:right="0" w:firstLine="480" w:firstLineChars="200"/>
        <w:jc w:val="left"/>
        <w:rPr>
          <w:rFonts w:hint="eastAsia" w:asciiTheme="minorEastAsia" w:hAnsiTheme="minorEastAsia" w:eastAsiaTheme="minorEastAsia" w:cstheme="minorEastAsia"/>
          <w:color w:val="000000"/>
          <w:sz w:val="24"/>
          <w:szCs w:val="24"/>
          <w:highlight w:val="none"/>
        </w:rPr>
      </w:pPr>
      <w:r>
        <w:rPr>
          <w:rFonts w:hint="eastAsia" w:asciiTheme="minorEastAsia" w:hAnsiTheme="minorEastAsia" w:eastAsiaTheme="minorEastAsia" w:cstheme="minorEastAsia"/>
          <w:color w:val="000000"/>
          <w:sz w:val="24"/>
          <w:szCs w:val="24"/>
          <w:highlight w:val="none"/>
          <w:lang w:eastAsia="zh-CN"/>
        </w:rPr>
        <w:t>4</w:t>
      </w:r>
      <w:r>
        <w:rPr>
          <w:rFonts w:hint="eastAsia" w:asciiTheme="minorEastAsia" w:hAnsiTheme="minorEastAsia" w:eastAsiaTheme="minorEastAsia" w:cstheme="minorEastAsia"/>
          <w:color w:val="000000"/>
          <w:sz w:val="24"/>
          <w:szCs w:val="24"/>
          <w:highlight w:val="none"/>
        </w:rPr>
        <w:t>.3 甲方有权要求乙方对缺陷部分予以修复，并按合同约定享有货物保修及其他合同约定的权利。</w:t>
      </w:r>
    </w:p>
    <w:p w14:paraId="7298BF4A">
      <w:pPr>
        <w:pageBreakBefore w:val="0"/>
        <w:kinsoku/>
        <w:wordWrap/>
        <w:overflowPunct/>
        <w:topLinePunct w:val="0"/>
        <w:bidi w:val="0"/>
        <w:snapToGrid w:val="0"/>
        <w:spacing w:line="360" w:lineRule="auto"/>
        <w:ind w:left="0" w:right="0" w:firstLine="480" w:firstLineChars="200"/>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color w:val="000000"/>
          <w:sz w:val="24"/>
          <w:szCs w:val="24"/>
          <w:highlight w:val="none"/>
          <w:lang w:val="en-US" w:eastAsia="zh-CN"/>
        </w:rPr>
        <w:t>4.4 甲方应当按照合同约定及时对交付的货物进行验收，</w:t>
      </w:r>
      <w:r>
        <w:rPr>
          <w:rFonts w:hint="eastAsia" w:asciiTheme="minorEastAsia" w:hAnsiTheme="minorEastAsia" w:eastAsiaTheme="minorEastAsia" w:cstheme="minorEastAsia"/>
          <w:b w:val="0"/>
          <w:bCs w:val="0"/>
          <w:sz w:val="24"/>
          <w:szCs w:val="24"/>
          <w:highlight w:val="none"/>
          <w:lang w:eastAsia="zh-CN"/>
        </w:rPr>
        <w:t>未</w:t>
      </w:r>
      <w:r>
        <w:rPr>
          <w:rFonts w:hint="eastAsia" w:asciiTheme="minorEastAsia" w:hAnsiTheme="minorEastAsia" w:eastAsiaTheme="minorEastAsia" w:cstheme="minorEastAsia"/>
          <w:color w:val="000000"/>
          <w:sz w:val="24"/>
          <w:szCs w:val="24"/>
          <w:highlight w:val="none"/>
          <w:lang w:val="en-US" w:eastAsia="zh-CN"/>
        </w:rPr>
        <w:t>在</w:t>
      </w:r>
      <w:r>
        <w:rPr>
          <w:rFonts w:hint="eastAsia" w:asciiTheme="minorEastAsia" w:hAnsiTheme="minorEastAsia" w:eastAsiaTheme="minorEastAsia" w:cstheme="minorEastAsia"/>
          <w:b/>
          <w:bCs/>
          <w:sz w:val="24"/>
          <w:szCs w:val="24"/>
          <w:highlight w:val="none"/>
        </w:rPr>
        <w:t>【政府采购合同专用条款】</w:t>
      </w:r>
      <w:r>
        <w:rPr>
          <w:rFonts w:hint="eastAsia" w:asciiTheme="minorEastAsia" w:hAnsiTheme="minorEastAsia" w:eastAsiaTheme="minorEastAsia" w:cstheme="minorEastAsia"/>
          <w:b w:val="0"/>
          <w:bCs w:val="0"/>
          <w:sz w:val="24"/>
          <w:szCs w:val="24"/>
          <w:highlight w:val="none"/>
          <w:lang w:eastAsia="zh-CN"/>
        </w:rPr>
        <w:t>约定的期限内对乙方履约提出任何异议或者向乙方作出任何说明的，</w:t>
      </w:r>
      <w:r>
        <w:rPr>
          <w:rFonts w:hint="eastAsia" w:asciiTheme="minorEastAsia" w:hAnsiTheme="minorEastAsia" w:eastAsiaTheme="minorEastAsia" w:cstheme="minorEastAsia"/>
          <w:color w:val="000000"/>
          <w:sz w:val="24"/>
          <w:szCs w:val="24"/>
          <w:highlight w:val="none"/>
          <w:lang w:val="en-US" w:eastAsia="zh-CN"/>
        </w:rPr>
        <w:t>视为验收通过。</w:t>
      </w:r>
    </w:p>
    <w:p w14:paraId="344B3DB4">
      <w:pPr>
        <w:pageBreakBefore w:val="0"/>
        <w:kinsoku/>
        <w:wordWrap/>
        <w:overflowPunct/>
        <w:topLinePunct w:val="0"/>
        <w:autoSpaceDE w:val="0"/>
        <w:autoSpaceDN w:val="0"/>
        <w:bidi w:val="0"/>
        <w:adjustRightInd w:val="0"/>
        <w:snapToGrid w:val="0"/>
        <w:spacing w:line="360" w:lineRule="auto"/>
        <w:ind w:left="0" w:right="0" w:firstLine="480" w:firstLineChars="200"/>
        <w:jc w:val="left"/>
        <w:rPr>
          <w:rFonts w:hint="eastAsia" w:asciiTheme="minorEastAsia" w:hAnsiTheme="minorEastAsia" w:eastAsiaTheme="minorEastAsia" w:cstheme="minorEastAsia"/>
          <w:color w:val="000000"/>
          <w:sz w:val="24"/>
          <w:szCs w:val="24"/>
          <w:highlight w:val="none"/>
        </w:rPr>
      </w:pPr>
      <w:r>
        <w:rPr>
          <w:rFonts w:hint="eastAsia" w:asciiTheme="minorEastAsia" w:hAnsiTheme="minorEastAsia" w:eastAsiaTheme="minorEastAsia" w:cstheme="minorEastAsia"/>
          <w:color w:val="000000"/>
          <w:sz w:val="24"/>
          <w:szCs w:val="24"/>
          <w:highlight w:val="none"/>
          <w:lang w:eastAsia="zh-CN"/>
        </w:rPr>
        <w:t>4</w:t>
      </w:r>
      <w:r>
        <w:rPr>
          <w:rFonts w:hint="eastAsia" w:asciiTheme="minorEastAsia" w:hAnsiTheme="minorEastAsia" w:eastAsiaTheme="minorEastAsia" w:cstheme="minorEastAsia"/>
          <w:color w:val="000000"/>
          <w:sz w:val="24"/>
          <w:szCs w:val="24"/>
          <w:highlight w:val="none"/>
        </w:rPr>
        <w:t>.</w:t>
      </w:r>
      <w:r>
        <w:rPr>
          <w:rFonts w:hint="eastAsia" w:asciiTheme="minorEastAsia" w:hAnsiTheme="minorEastAsia" w:eastAsiaTheme="minorEastAsia" w:cstheme="minorEastAsia"/>
          <w:color w:val="000000"/>
          <w:sz w:val="24"/>
          <w:szCs w:val="24"/>
          <w:highlight w:val="none"/>
          <w:lang w:val="en-US" w:eastAsia="zh-CN"/>
        </w:rPr>
        <w:t>5</w:t>
      </w:r>
      <w:r>
        <w:rPr>
          <w:rFonts w:hint="eastAsia" w:asciiTheme="minorEastAsia" w:hAnsiTheme="minorEastAsia" w:eastAsiaTheme="minorEastAsia" w:cstheme="minorEastAsia"/>
          <w:color w:val="000000"/>
          <w:sz w:val="24"/>
          <w:szCs w:val="24"/>
          <w:highlight w:val="none"/>
        </w:rPr>
        <w:t xml:space="preserve"> 甲方应当根据合同约定</w:t>
      </w:r>
      <w:r>
        <w:rPr>
          <w:rFonts w:hint="eastAsia" w:asciiTheme="minorEastAsia" w:hAnsiTheme="minorEastAsia" w:eastAsiaTheme="minorEastAsia" w:cstheme="minorEastAsia"/>
          <w:color w:val="000000"/>
          <w:sz w:val="24"/>
          <w:szCs w:val="24"/>
          <w:highlight w:val="none"/>
          <w:lang w:eastAsia="zh-CN"/>
        </w:rPr>
        <w:t>及</w:t>
      </w:r>
      <w:r>
        <w:rPr>
          <w:rFonts w:hint="eastAsia" w:asciiTheme="minorEastAsia" w:hAnsiTheme="minorEastAsia" w:eastAsiaTheme="minorEastAsia" w:cstheme="minorEastAsia"/>
          <w:color w:val="000000"/>
          <w:sz w:val="24"/>
          <w:szCs w:val="24"/>
          <w:highlight w:val="none"/>
        </w:rPr>
        <w:t>时向乙方支付</w:t>
      </w:r>
      <w:r>
        <w:rPr>
          <w:rFonts w:hint="eastAsia" w:asciiTheme="minorEastAsia" w:hAnsiTheme="minorEastAsia" w:eastAsiaTheme="minorEastAsia" w:cstheme="minorEastAsia"/>
          <w:color w:val="000000"/>
          <w:sz w:val="24"/>
          <w:szCs w:val="24"/>
          <w:highlight w:val="none"/>
          <w:lang w:eastAsia="zh-CN"/>
        </w:rPr>
        <w:t>合同价款，不得以内部人员变更、履行内部付款流程等为由，拒绝或迟延支付。</w:t>
      </w:r>
    </w:p>
    <w:p w14:paraId="6A2EAEA3">
      <w:pPr>
        <w:pageBreakBefore w:val="0"/>
        <w:kinsoku/>
        <w:wordWrap/>
        <w:overflowPunct/>
        <w:topLinePunct w:val="0"/>
        <w:autoSpaceDE w:val="0"/>
        <w:autoSpaceDN w:val="0"/>
        <w:bidi w:val="0"/>
        <w:adjustRightInd w:val="0"/>
        <w:snapToGrid w:val="0"/>
        <w:spacing w:line="360" w:lineRule="auto"/>
        <w:ind w:left="0" w:right="0" w:firstLine="480" w:firstLineChars="200"/>
        <w:jc w:val="left"/>
        <w:rPr>
          <w:rFonts w:hint="eastAsia" w:asciiTheme="minorEastAsia" w:hAnsiTheme="minorEastAsia" w:eastAsiaTheme="minorEastAsia" w:cstheme="minorEastAsia"/>
          <w:color w:val="000000"/>
          <w:sz w:val="24"/>
          <w:szCs w:val="24"/>
          <w:highlight w:val="none"/>
        </w:rPr>
      </w:pPr>
      <w:r>
        <w:rPr>
          <w:rFonts w:hint="eastAsia" w:asciiTheme="minorEastAsia" w:hAnsiTheme="minorEastAsia" w:eastAsiaTheme="minorEastAsia" w:cstheme="minorEastAsia"/>
          <w:color w:val="000000"/>
          <w:sz w:val="24"/>
          <w:szCs w:val="24"/>
          <w:highlight w:val="none"/>
          <w:lang w:eastAsia="zh-CN"/>
        </w:rPr>
        <w:t>4</w:t>
      </w:r>
      <w:r>
        <w:rPr>
          <w:rFonts w:hint="eastAsia" w:asciiTheme="minorEastAsia" w:hAnsiTheme="minorEastAsia" w:eastAsiaTheme="minorEastAsia" w:cstheme="minorEastAsia"/>
          <w:color w:val="000000"/>
          <w:sz w:val="24"/>
          <w:szCs w:val="24"/>
          <w:highlight w:val="none"/>
        </w:rPr>
        <w:t>.</w:t>
      </w:r>
      <w:r>
        <w:rPr>
          <w:rFonts w:hint="eastAsia" w:asciiTheme="minorEastAsia" w:hAnsiTheme="minorEastAsia" w:eastAsiaTheme="minorEastAsia" w:cstheme="minorEastAsia"/>
          <w:color w:val="000000"/>
          <w:sz w:val="24"/>
          <w:szCs w:val="24"/>
          <w:highlight w:val="none"/>
          <w:lang w:val="en-US" w:eastAsia="zh-CN"/>
        </w:rPr>
        <w:t>6</w:t>
      </w:r>
      <w:r>
        <w:rPr>
          <w:rFonts w:hint="eastAsia" w:asciiTheme="minorEastAsia" w:hAnsiTheme="minorEastAsia" w:eastAsiaTheme="minorEastAsia" w:cstheme="minorEastAsia"/>
          <w:color w:val="000000"/>
          <w:sz w:val="24"/>
          <w:szCs w:val="24"/>
          <w:highlight w:val="none"/>
        </w:rPr>
        <w:t xml:space="preserve"> 国家法律法规规定</w:t>
      </w:r>
      <w:r>
        <w:rPr>
          <w:rFonts w:hint="eastAsia" w:asciiTheme="minorEastAsia" w:hAnsiTheme="minorEastAsia" w:eastAsiaTheme="minorEastAsia" w:cstheme="minorEastAsia"/>
          <w:color w:val="000000"/>
          <w:sz w:val="24"/>
          <w:szCs w:val="24"/>
          <w:highlight w:val="none"/>
          <w:lang w:eastAsia="zh-CN"/>
        </w:rPr>
        <w:t>及</w:t>
      </w:r>
      <w:r>
        <w:rPr>
          <w:rFonts w:hint="eastAsia" w:asciiTheme="minorEastAsia" w:hAnsiTheme="minorEastAsia" w:eastAsiaTheme="minorEastAsia" w:cstheme="minorEastAsia"/>
          <w:b/>
          <w:bCs/>
          <w:sz w:val="24"/>
          <w:szCs w:val="24"/>
          <w:highlight w:val="none"/>
        </w:rPr>
        <w:t>【政府采购合同专用条款】</w:t>
      </w:r>
      <w:r>
        <w:rPr>
          <w:rFonts w:hint="eastAsia" w:asciiTheme="minorEastAsia" w:hAnsiTheme="minorEastAsia" w:eastAsiaTheme="minorEastAsia" w:cstheme="minorEastAsia"/>
          <w:color w:val="000000"/>
          <w:sz w:val="24"/>
          <w:szCs w:val="24"/>
          <w:highlight w:val="none"/>
          <w:lang w:eastAsia="zh-CN"/>
        </w:rPr>
        <w:t>约定应</w:t>
      </w:r>
      <w:r>
        <w:rPr>
          <w:rFonts w:hint="eastAsia" w:asciiTheme="minorEastAsia" w:hAnsiTheme="minorEastAsia" w:eastAsiaTheme="minorEastAsia" w:cstheme="minorEastAsia"/>
          <w:color w:val="000000"/>
          <w:sz w:val="24"/>
          <w:szCs w:val="24"/>
          <w:highlight w:val="none"/>
        </w:rPr>
        <w:t>由甲方承担的其他义务和责任。</w:t>
      </w:r>
    </w:p>
    <w:p w14:paraId="75402992">
      <w:pPr>
        <w:pageBreakBefore w:val="0"/>
        <w:kinsoku/>
        <w:wordWrap/>
        <w:overflowPunct/>
        <w:topLinePunct w:val="0"/>
        <w:autoSpaceDE w:val="0"/>
        <w:autoSpaceDN w:val="0"/>
        <w:bidi w:val="0"/>
        <w:adjustRightInd w:val="0"/>
        <w:snapToGrid w:val="0"/>
        <w:spacing w:line="360" w:lineRule="auto"/>
        <w:ind w:left="0" w:right="0" w:firstLine="482" w:firstLineChars="200"/>
        <w:jc w:val="left"/>
        <w:rPr>
          <w:rFonts w:hint="eastAsia" w:asciiTheme="minorEastAsia" w:hAnsiTheme="minorEastAsia" w:eastAsiaTheme="minorEastAsia" w:cstheme="minorEastAsia"/>
          <w:b/>
          <w:bCs/>
          <w:color w:val="000000"/>
          <w:sz w:val="24"/>
          <w:szCs w:val="24"/>
          <w:highlight w:val="none"/>
        </w:rPr>
      </w:pPr>
      <w:r>
        <w:rPr>
          <w:rFonts w:hint="eastAsia" w:asciiTheme="minorEastAsia" w:hAnsiTheme="minorEastAsia" w:eastAsiaTheme="minorEastAsia" w:cstheme="minorEastAsia"/>
          <w:b/>
          <w:bCs/>
          <w:color w:val="000000"/>
          <w:sz w:val="24"/>
          <w:szCs w:val="24"/>
          <w:highlight w:val="none"/>
          <w:lang w:eastAsia="zh-CN"/>
        </w:rPr>
        <w:t>5</w:t>
      </w:r>
      <w:r>
        <w:rPr>
          <w:rFonts w:hint="eastAsia" w:asciiTheme="minorEastAsia" w:hAnsiTheme="minorEastAsia" w:eastAsiaTheme="minorEastAsia" w:cstheme="minorEastAsia"/>
          <w:b/>
          <w:bCs/>
          <w:color w:val="000000"/>
          <w:sz w:val="24"/>
          <w:szCs w:val="24"/>
          <w:highlight w:val="none"/>
          <w:lang w:val="en-US" w:eastAsia="zh-CN"/>
        </w:rPr>
        <w:t xml:space="preserve">. </w:t>
      </w:r>
      <w:r>
        <w:rPr>
          <w:rFonts w:hint="eastAsia" w:asciiTheme="minorEastAsia" w:hAnsiTheme="minorEastAsia" w:eastAsiaTheme="minorEastAsia" w:cstheme="minorEastAsia"/>
          <w:b/>
          <w:bCs/>
          <w:color w:val="000000"/>
          <w:sz w:val="24"/>
          <w:szCs w:val="24"/>
          <w:highlight w:val="none"/>
        </w:rPr>
        <w:t>乙方的权利和义务</w:t>
      </w:r>
    </w:p>
    <w:p w14:paraId="2461771D">
      <w:pPr>
        <w:pageBreakBefore w:val="0"/>
        <w:kinsoku/>
        <w:wordWrap/>
        <w:overflowPunct/>
        <w:topLinePunct w:val="0"/>
        <w:autoSpaceDE w:val="0"/>
        <w:autoSpaceDN w:val="0"/>
        <w:bidi w:val="0"/>
        <w:adjustRightInd w:val="0"/>
        <w:snapToGrid w:val="0"/>
        <w:spacing w:line="360" w:lineRule="auto"/>
        <w:ind w:left="0" w:right="0" w:firstLine="480" w:firstLineChars="200"/>
        <w:jc w:val="left"/>
        <w:rPr>
          <w:rFonts w:hint="eastAsia" w:asciiTheme="minorEastAsia" w:hAnsiTheme="minorEastAsia" w:eastAsiaTheme="minorEastAsia" w:cstheme="minorEastAsia"/>
          <w:color w:val="000000"/>
          <w:sz w:val="24"/>
          <w:szCs w:val="24"/>
          <w:highlight w:val="none"/>
        </w:rPr>
      </w:pPr>
      <w:r>
        <w:rPr>
          <w:rFonts w:hint="eastAsia" w:asciiTheme="minorEastAsia" w:hAnsiTheme="minorEastAsia" w:eastAsiaTheme="minorEastAsia" w:cstheme="minorEastAsia"/>
          <w:color w:val="000000"/>
          <w:sz w:val="24"/>
          <w:szCs w:val="24"/>
          <w:highlight w:val="none"/>
          <w:lang w:eastAsia="zh-CN"/>
        </w:rPr>
        <w:t>5</w:t>
      </w:r>
      <w:r>
        <w:rPr>
          <w:rFonts w:hint="eastAsia" w:asciiTheme="minorEastAsia" w:hAnsiTheme="minorEastAsia" w:eastAsiaTheme="minorEastAsia" w:cstheme="minorEastAsia"/>
          <w:color w:val="000000"/>
          <w:sz w:val="24"/>
          <w:szCs w:val="24"/>
          <w:highlight w:val="none"/>
        </w:rPr>
        <w:t>.1 签署合同后，乙方</w:t>
      </w:r>
      <w:r>
        <w:rPr>
          <w:rFonts w:hint="eastAsia" w:asciiTheme="minorEastAsia" w:hAnsiTheme="minorEastAsia" w:eastAsiaTheme="minorEastAsia" w:cstheme="minorEastAsia"/>
          <w:color w:val="000000"/>
          <w:sz w:val="24"/>
          <w:szCs w:val="24"/>
          <w:highlight w:val="none"/>
          <w:lang w:eastAsia="zh-CN"/>
        </w:rPr>
        <w:t>应</w:t>
      </w:r>
      <w:r>
        <w:rPr>
          <w:rFonts w:hint="eastAsia" w:asciiTheme="minorEastAsia" w:hAnsiTheme="minorEastAsia" w:eastAsiaTheme="minorEastAsia" w:cstheme="minorEastAsia"/>
          <w:color w:val="000000"/>
          <w:sz w:val="24"/>
          <w:szCs w:val="24"/>
          <w:highlight w:val="none"/>
        </w:rPr>
        <w:t>确定</w:t>
      </w:r>
      <w:r>
        <w:rPr>
          <w:rFonts w:hint="eastAsia" w:asciiTheme="minorEastAsia" w:hAnsiTheme="minorEastAsia" w:eastAsiaTheme="minorEastAsia" w:cstheme="minorEastAsia"/>
          <w:color w:val="000000"/>
          <w:sz w:val="24"/>
          <w:szCs w:val="24"/>
          <w:highlight w:val="none"/>
          <w:lang w:val="en-US" w:eastAsia="zh-CN"/>
        </w:rPr>
        <w:t>项目负责人（或项目联系人）</w:t>
      </w:r>
      <w:r>
        <w:rPr>
          <w:rFonts w:hint="eastAsia" w:asciiTheme="minorEastAsia" w:hAnsiTheme="minorEastAsia" w:eastAsiaTheme="minorEastAsia" w:cstheme="minorEastAsia"/>
          <w:color w:val="000000"/>
          <w:sz w:val="24"/>
          <w:szCs w:val="24"/>
          <w:highlight w:val="none"/>
        </w:rPr>
        <w:t>，负责与本合同有关的事务。</w:t>
      </w:r>
    </w:p>
    <w:p w14:paraId="239FF7CC">
      <w:pPr>
        <w:keepNext w:val="0"/>
        <w:keepLines w:val="0"/>
        <w:pageBreakBefore w:val="0"/>
        <w:widowControl w:val="0"/>
        <w:kinsoku/>
        <w:wordWrap/>
        <w:overflowPunct/>
        <w:topLinePunct w:val="0"/>
        <w:autoSpaceDE w:val="0"/>
        <w:autoSpaceDN w:val="0"/>
        <w:bidi w:val="0"/>
        <w:adjustRightInd w:val="0"/>
        <w:snapToGrid w:val="0"/>
        <w:spacing w:line="360" w:lineRule="auto"/>
        <w:ind w:left="0" w:right="0" w:firstLine="480" w:firstLineChars="200"/>
        <w:jc w:val="left"/>
        <w:textAlignment w:val="auto"/>
        <w:rPr>
          <w:rFonts w:hint="eastAsia" w:asciiTheme="minorEastAsia" w:hAnsiTheme="minorEastAsia" w:eastAsiaTheme="minorEastAsia" w:cstheme="minorEastAsia"/>
          <w:color w:val="000000"/>
          <w:sz w:val="24"/>
          <w:szCs w:val="24"/>
          <w:highlight w:val="none"/>
        </w:rPr>
      </w:pPr>
      <w:r>
        <w:rPr>
          <w:rFonts w:hint="eastAsia" w:asciiTheme="minorEastAsia" w:hAnsiTheme="minorEastAsia" w:eastAsiaTheme="minorEastAsia" w:cstheme="minorEastAsia"/>
          <w:color w:val="000000"/>
          <w:sz w:val="24"/>
          <w:szCs w:val="24"/>
          <w:highlight w:val="none"/>
          <w:lang w:eastAsia="zh-CN"/>
        </w:rPr>
        <w:t>5</w:t>
      </w:r>
      <w:r>
        <w:rPr>
          <w:rFonts w:hint="eastAsia" w:asciiTheme="minorEastAsia" w:hAnsiTheme="minorEastAsia" w:eastAsiaTheme="minorEastAsia" w:cstheme="minorEastAsia"/>
          <w:color w:val="000000"/>
          <w:sz w:val="24"/>
          <w:szCs w:val="24"/>
          <w:highlight w:val="none"/>
        </w:rPr>
        <w:t>.2 乙方应按照合同要求履约，充分合理安排，确保提供的货物</w:t>
      </w:r>
      <w:r>
        <w:rPr>
          <w:rFonts w:hint="eastAsia" w:asciiTheme="minorEastAsia" w:hAnsiTheme="minorEastAsia" w:eastAsiaTheme="minorEastAsia" w:cstheme="minorEastAsia"/>
          <w:color w:val="000000"/>
          <w:sz w:val="24"/>
          <w:szCs w:val="24"/>
          <w:highlight w:val="none"/>
          <w:lang w:eastAsia="zh-CN"/>
        </w:rPr>
        <w:t>及相关</w:t>
      </w:r>
      <w:r>
        <w:rPr>
          <w:rFonts w:hint="eastAsia" w:asciiTheme="minorEastAsia" w:hAnsiTheme="minorEastAsia" w:eastAsiaTheme="minorEastAsia" w:cstheme="minorEastAsia"/>
          <w:color w:val="000000"/>
          <w:sz w:val="24"/>
          <w:szCs w:val="24"/>
          <w:highlight w:val="none"/>
        </w:rPr>
        <w:t>服务符合合同</w:t>
      </w:r>
      <w:r>
        <w:rPr>
          <w:rFonts w:hint="eastAsia" w:asciiTheme="minorEastAsia" w:hAnsiTheme="minorEastAsia" w:eastAsiaTheme="minorEastAsia" w:cstheme="minorEastAsia"/>
          <w:color w:val="000000"/>
          <w:sz w:val="24"/>
          <w:szCs w:val="24"/>
          <w:highlight w:val="none"/>
          <w:lang w:eastAsia="zh-CN"/>
        </w:rPr>
        <w:t>有关</w:t>
      </w:r>
      <w:r>
        <w:rPr>
          <w:rFonts w:hint="eastAsia" w:asciiTheme="minorEastAsia" w:hAnsiTheme="minorEastAsia" w:eastAsiaTheme="minorEastAsia" w:cstheme="minorEastAsia"/>
          <w:color w:val="000000"/>
          <w:sz w:val="24"/>
          <w:szCs w:val="24"/>
          <w:highlight w:val="none"/>
        </w:rPr>
        <w:t>要求。接受项目行业管理部门及政府有关部门的指导，配合甲方的履约检查</w:t>
      </w:r>
      <w:r>
        <w:rPr>
          <w:rFonts w:hint="eastAsia" w:asciiTheme="minorEastAsia" w:hAnsiTheme="minorEastAsia" w:eastAsiaTheme="minorEastAsia" w:cstheme="minorEastAsia"/>
          <w:color w:val="000000"/>
          <w:sz w:val="24"/>
          <w:szCs w:val="24"/>
          <w:highlight w:val="none"/>
          <w:lang w:eastAsia="zh-CN"/>
        </w:rPr>
        <w:t>及验收</w:t>
      </w:r>
      <w:r>
        <w:rPr>
          <w:rFonts w:hint="eastAsia" w:asciiTheme="minorEastAsia" w:hAnsiTheme="minorEastAsia" w:eastAsiaTheme="minorEastAsia" w:cstheme="minorEastAsia"/>
          <w:color w:val="000000"/>
          <w:sz w:val="24"/>
          <w:szCs w:val="24"/>
          <w:highlight w:val="none"/>
        </w:rPr>
        <w:t>，并负责项目实施过程中的所有协调工作。</w:t>
      </w:r>
    </w:p>
    <w:p w14:paraId="49466FCE">
      <w:pPr>
        <w:keepNext w:val="0"/>
        <w:keepLines w:val="0"/>
        <w:pageBreakBefore w:val="0"/>
        <w:widowControl w:val="0"/>
        <w:kinsoku/>
        <w:wordWrap/>
        <w:overflowPunct/>
        <w:topLinePunct w:val="0"/>
        <w:bidi w:val="0"/>
        <w:snapToGrid w:val="0"/>
        <w:spacing w:line="360" w:lineRule="auto"/>
        <w:ind w:firstLine="400" w:firstLineChars="200"/>
        <w:jc w:val="left"/>
        <w:textAlignment w:val="auto"/>
        <w:rPr>
          <w:rFonts w:hint="eastAsia" w:asciiTheme="minorEastAsia" w:hAnsiTheme="minorEastAsia" w:eastAsiaTheme="minorEastAsia" w:cstheme="minorEastAsia"/>
          <w:color w:val="000000"/>
          <w:spacing w:val="-20"/>
          <w:kern w:val="2"/>
          <w:sz w:val="24"/>
          <w:szCs w:val="24"/>
          <w:highlight w:val="none"/>
          <w:lang w:val="en-US" w:eastAsia="zh-CN" w:bidi="ar-SA"/>
        </w:rPr>
      </w:pPr>
      <w:r>
        <w:rPr>
          <w:rFonts w:hint="eastAsia" w:asciiTheme="minorEastAsia" w:hAnsiTheme="minorEastAsia" w:eastAsiaTheme="minorEastAsia" w:cstheme="minorEastAsia"/>
          <w:color w:val="000000"/>
          <w:spacing w:val="-20"/>
          <w:kern w:val="2"/>
          <w:sz w:val="24"/>
          <w:szCs w:val="24"/>
          <w:highlight w:val="none"/>
          <w:lang w:val="en-US" w:eastAsia="zh-CN" w:bidi="ar-SA"/>
        </w:rPr>
        <w:t>5.3乙方有权根据合同约定向甲方收取合同价款。</w:t>
      </w:r>
    </w:p>
    <w:p w14:paraId="5A883E0E">
      <w:pPr>
        <w:keepNext w:val="0"/>
        <w:keepLines w:val="0"/>
        <w:pageBreakBefore w:val="0"/>
        <w:widowControl w:val="0"/>
        <w:kinsoku/>
        <w:wordWrap/>
        <w:overflowPunct/>
        <w:topLinePunct w:val="0"/>
        <w:bidi w:val="0"/>
        <w:snapToGrid w:val="0"/>
        <w:spacing w:line="360" w:lineRule="auto"/>
        <w:ind w:firstLine="400" w:firstLineChars="200"/>
        <w:jc w:val="left"/>
        <w:textAlignment w:val="auto"/>
        <w:rPr>
          <w:rFonts w:hint="eastAsia" w:asciiTheme="minorEastAsia" w:hAnsiTheme="minorEastAsia" w:eastAsiaTheme="minorEastAsia" w:cstheme="minorEastAsia"/>
          <w:color w:val="000000"/>
          <w:spacing w:val="-20"/>
          <w:kern w:val="2"/>
          <w:sz w:val="24"/>
          <w:szCs w:val="24"/>
          <w:highlight w:val="none"/>
          <w:lang w:val="en-US" w:eastAsia="zh-CN" w:bidi="ar-SA"/>
        </w:rPr>
      </w:pPr>
      <w:r>
        <w:rPr>
          <w:rFonts w:hint="eastAsia" w:asciiTheme="minorEastAsia" w:hAnsiTheme="minorEastAsia" w:eastAsiaTheme="minorEastAsia" w:cstheme="minorEastAsia"/>
          <w:color w:val="000000"/>
          <w:spacing w:val="-20"/>
          <w:kern w:val="2"/>
          <w:sz w:val="24"/>
          <w:szCs w:val="24"/>
          <w:highlight w:val="none"/>
          <w:lang w:val="en-US" w:eastAsia="zh-CN" w:bidi="ar-SA"/>
        </w:rPr>
        <w:t>5.4国家法律法规规定及</w:t>
      </w:r>
      <w:r>
        <w:rPr>
          <w:rFonts w:hint="eastAsia" w:asciiTheme="minorEastAsia" w:hAnsiTheme="minorEastAsia" w:eastAsiaTheme="minorEastAsia" w:cstheme="minorEastAsia"/>
          <w:b/>
          <w:bCs/>
          <w:spacing w:val="-20"/>
          <w:kern w:val="2"/>
          <w:sz w:val="24"/>
          <w:szCs w:val="24"/>
          <w:highlight w:val="none"/>
          <w:lang w:val="en-US" w:eastAsia="zh-CN" w:bidi="ar-SA"/>
        </w:rPr>
        <w:t>【政府采购合同专用条款】</w:t>
      </w:r>
      <w:r>
        <w:rPr>
          <w:rFonts w:hint="eastAsia" w:asciiTheme="minorEastAsia" w:hAnsiTheme="minorEastAsia" w:eastAsiaTheme="minorEastAsia" w:cstheme="minorEastAsia"/>
          <w:b w:val="0"/>
          <w:bCs w:val="0"/>
          <w:spacing w:val="-20"/>
          <w:kern w:val="2"/>
          <w:sz w:val="24"/>
          <w:szCs w:val="24"/>
          <w:highlight w:val="none"/>
          <w:lang w:val="en-US" w:eastAsia="zh-CN" w:bidi="ar-SA"/>
        </w:rPr>
        <w:t>约定应</w:t>
      </w:r>
      <w:r>
        <w:rPr>
          <w:rFonts w:hint="eastAsia" w:asciiTheme="minorEastAsia" w:hAnsiTheme="minorEastAsia" w:eastAsiaTheme="minorEastAsia" w:cstheme="minorEastAsia"/>
          <w:color w:val="000000"/>
          <w:spacing w:val="-20"/>
          <w:kern w:val="2"/>
          <w:sz w:val="24"/>
          <w:szCs w:val="24"/>
          <w:highlight w:val="none"/>
          <w:lang w:val="en-US" w:eastAsia="zh-CN" w:bidi="ar-SA"/>
        </w:rPr>
        <w:t>由乙方承担的其他义务和责任。</w:t>
      </w:r>
    </w:p>
    <w:p w14:paraId="25481172">
      <w:pPr>
        <w:pageBreakBefore w:val="0"/>
        <w:numPr>
          <w:ilvl w:val="0"/>
          <w:numId w:val="8"/>
        </w:numPr>
        <w:kinsoku/>
        <w:wordWrap/>
        <w:overflowPunct/>
        <w:topLinePunct w:val="0"/>
        <w:autoSpaceDE w:val="0"/>
        <w:autoSpaceDN w:val="0"/>
        <w:bidi w:val="0"/>
        <w:adjustRightInd w:val="0"/>
        <w:snapToGrid w:val="0"/>
        <w:spacing w:line="360" w:lineRule="auto"/>
        <w:ind w:left="0" w:right="0" w:firstLine="482" w:firstLineChars="200"/>
        <w:jc w:val="left"/>
        <w:rPr>
          <w:rFonts w:hint="eastAsia" w:asciiTheme="minorEastAsia" w:hAnsiTheme="minorEastAsia" w:eastAsiaTheme="minorEastAsia" w:cstheme="minorEastAsia"/>
          <w:b/>
          <w:bCs/>
          <w:color w:val="000000"/>
          <w:sz w:val="24"/>
          <w:szCs w:val="24"/>
          <w:highlight w:val="none"/>
        </w:rPr>
      </w:pPr>
      <w:r>
        <w:rPr>
          <w:rFonts w:hint="eastAsia" w:asciiTheme="minorEastAsia" w:hAnsiTheme="minorEastAsia" w:eastAsiaTheme="minorEastAsia" w:cstheme="minorEastAsia"/>
          <w:b/>
          <w:bCs/>
          <w:color w:val="000000"/>
          <w:sz w:val="24"/>
          <w:szCs w:val="24"/>
          <w:highlight w:val="none"/>
        </w:rPr>
        <w:t>合同履</w:t>
      </w:r>
      <w:r>
        <w:rPr>
          <w:rFonts w:hint="eastAsia" w:asciiTheme="minorEastAsia" w:hAnsiTheme="minorEastAsia" w:eastAsiaTheme="minorEastAsia" w:cstheme="minorEastAsia"/>
          <w:b/>
          <w:bCs/>
          <w:color w:val="000000"/>
          <w:sz w:val="24"/>
          <w:szCs w:val="24"/>
          <w:highlight w:val="none"/>
          <w:lang w:val="en-US" w:eastAsia="zh-CN"/>
        </w:rPr>
        <w:t>行</w:t>
      </w:r>
    </w:p>
    <w:p w14:paraId="39FC52FE">
      <w:pPr>
        <w:pageBreakBefore w:val="0"/>
        <w:kinsoku/>
        <w:wordWrap/>
        <w:overflowPunct/>
        <w:topLinePunct w:val="0"/>
        <w:autoSpaceDE w:val="0"/>
        <w:autoSpaceDN w:val="0"/>
        <w:bidi w:val="0"/>
        <w:adjustRightInd w:val="0"/>
        <w:snapToGrid w:val="0"/>
        <w:spacing w:line="360" w:lineRule="auto"/>
        <w:ind w:left="0" w:right="0" w:firstLine="480" w:firstLineChars="200"/>
        <w:jc w:val="left"/>
        <w:rPr>
          <w:rFonts w:hint="eastAsia" w:asciiTheme="minorEastAsia" w:hAnsiTheme="minorEastAsia" w:eastAsiaTheme="minorEastAsia" w:cstheme="minorEastAsia"/>
          <w:color w:val="000000"/>
          <w:sz w:val="24"/>
          <w:szCs w:val="24"/>
          <w:highlight w:val="none"/>
        </w:rPr>
      </w:pPr>
      <w:r>
        <w:rPr>
          <w:rFonts w:hint="eastAsia" w:asciiTheme="minorEastAsia" w:hAnsiTheme="minorEastAsia" w:eastAsiaTheme="minorEastAsia" w:cstheme="minorEastAsia"/>
          <w:color w:val="000000"/>
          <w:sz w:val="24"/>
          <w:szCs w:val="24"/>
          <w:highlight w:val="none"/>
          <w:lang w:eastAsia="zh-CN"/>
        </w:rPr>
        <w:t>6</w:t>
      </w:r>
      <w:r>
        <w:rPr>
          <w:rFonts w:hint="eastAsia" w:asciiTheme="minorEastAsia" w:hAnsiTheme="minorEastAsia" w:eastAsiaTheme="minorEastAsia" w:cstheme="minorEastAsia"/>
          <w:color w:val="000000"/>
          <w:sz w:val="24"/>
          <w:szCs w:val="24"/>
          <w:highlight w:val="none"/>
        </w:rPr>
        <w:t>.1 甲乙双方应当按照</w:t>
      </w:r>
      <w:r>
        <w:rPr>
          <w:rFonts w:hint="eastAsia" w:asciiTheme="minorEastAsia" w:hAnsiTheme="minorEastAsia" w:eastAsiaTheme="minorEastAsia" w:cstheme="minorEastAsia"/>
          <w:b/>
          <w:bCs/>
          <w:sz w:val="24"/>
          <w:szCs w:val="24"/>
          <w:highlight w:val="none"/>
        </w:rPr>
        <w:t>【政府采购合同专用条款】</w:t>
      </w:r>
      <w:r>
        <w:rPr>
          <w:rFonts w:hint="eastAsia" w:asciiTheme="minorEastAsia" w:hAnsiTheme="minorEastAsia" w:eastAsiaTheme="minorEastAsia" w:cstheme="minorEastAsia"/>
          <w:color w:val="000000"/>
          <w:sz w:val="24"/>
          <w:szCs w:val="24"/>
          <w:highlight w:val="none"/>
        </w:rPr>
        <w:t>约定顺序履行合同义务；如果没有先后顺序的，应当同时履行。</w:t>
      </w:r>
    </w:p>
    <w:p w14:paraId="3D25DE1E">
      <w:pPr>
        <w:pageBreakBefore w:val="0"/>
        <w:kinsoku/>
        <w:wordWrap/>
        <w:overflowPunct/>
        <w:topLinePunct w:val="0"/>
        <w:autoSpaceDE w:val="0"/>
        <w:autoSpaceDN w:val="0"/>
        <w:bidi w:val="0"/>
        <w:adjustRightInd w:val="0"/>
        <w:snapToGrid w:val="0"/>
        <w:spacing w:line="360" w:lineRule="auto"/>
        <w:ind w:left="0" w:right="0" w:firstLine="480" w:firstLineChars="2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highlight w:val="none"/>
          <w:lang w:eastAsia="zh-CN"/>
        </w:rPr>
        <w:t>6</w:t>
      </w:r>
      <w:r>
        <w:rPr>
          <w:rFonts w:hint="eastAsia" w:asciiTheme="minorEastAsia" w:hAnsiTheme="minorEastAsia" w:eastAsiaTheme="minorEastAsia" w:cstheme="minorEastAsia"/>
          <w:color w:val="000000"/>
          <w:sz w:val="24"/>
          <w:szCs w:val="24"/>
          <w:highlight w:val="none"/>
        </w:rPr>
        <w:t>.2 甲乙双方按照合同约定顺序履行合同义务时，应当先履行一方未履行的，后履行一方有权拒绝其履行请求。先履行一方履行不符合约定的，后履行一方有权拒绝其相应的履行请求。</w:t>
      </w:r>
    </w:p>
    <w:p w14:paraId="59F3716A">
      <w:pPr>
        <w:pageBreakBefore w:val="0"/>
        <w:kinsoku/>
        <w:wordWrap/>
        <w:overflowPunct/>
        <w:topLinePunct w:val="0"/>
        <w:bidi w:val="0"/>
        <w:adjustRightInd w:val="0"/>
        <w:snapToGrid w:val="0"/>
        <w:spacing w:line="360" w:lineRule="auto"/>
        <w:ind w:left="0" w:right="0" w:firstLine="482" w:firstLineChars="200"/>
        <w:jc w:val="left"/>
        <w:rPr>
          <w:rFonts w:hint="eastAsia" w:asciiTheme="minorEastAsia" w:hAnsiTheme="minorEastAsia" w:eastAsiaTheme="minorEastAsia" w:cstheme="minorEastAsia"/>
          <w:b/>
          <w:bCs/>
          <w:color w:val="000000"/>
          <w:sz w:val="24"/>
          <w:szCs w:val="24"/>
          <w:highlight w:val="none"/>
        </w:rPr>
      </w:pPr>
      <w:r>
        <w:rPr>
          <w:rFonts w:hint="eastAsia" w:asciiTheme="minorEastAsia" w:hAnsiTheme="minorEastAsia" w:eastAsiaTheme="minorEastAsia" w:cstheme="minorEastAsia"/>
          <w:b/>
          <w:bCs/>
          <w:color w:val="000000"/>
          <w:sz w:val="24"/>
          <w:szCs w:val="24"/>
          <w:highlight w:val="none"/>
          <w:lang w:eastAsia="zh-CN"/>
        </w:rPr>
        <w:t>7</w:t>
      </w:r>
      <w:r>
        <w:rPr>
          <w:rFonts w:hint="eastAsia" w:asciiTheme="minorEastAsia" w:hAnsiTheme="minorEastAsia" w:eastAsiaTheme="minorEastAsia" w:cstheme="minorEastAsia"/>
          <w:b/>
          <w:bCs/>
          <w:color w:val="000000"/>
          <w:sz w:val="24"/>
          <w:szCs w:val="24"/>
          <w:highlight w:val="none"/>
          <w:lang w:val="en-US" w:eastAsia="zh-CN"/>
        </w:rPr>
        <w:t xml:space="preserve">. </w:t>
      </w:r>
      <w:r>
        <w:rPr>
          <w:rFonts w:hint="eastAsia" w:asciiTheme="minorEastAsia" w:hAnsiTheme="minorEastAsia" w:eastAsiaTheme="minorEastAsia" w:cstheme="minorEastAsia"/>
          <w:b/>
          <w:bCs/>
          <w:color w:val="000000"/>
          <w:sz w:val="24"/>
          <w:szCs w:val="24"/>
          <w:highlight w:val="none"/>
        </w:rPr>
        <w:t>货物包装、运输</w:t>
      </w:r>
      <w:r>
        <w:rPr>
          <w:rFonts w:hint="eastAsia" w:asciiTheme="minorEastAsia" w:hAnsiTheme="minorEastAsia" w:eastAsiaTheme="minorEastAsia" w:cstheme="minorEastAsia"/>
          <w:b/>
          <w:bCs/>
          <w:color w:val="000000"/>
          <w:sz w:val="24"/>
          <w:szCs w:val="24"/>
          <w:highlight w:val="none"/>
          <w:lang w:eastAsia="zh-CN"/>
        </w:rPr>
        <w:t>、</w:t>
      </w:r>
      <w:r>
        <w:rPr>
          <w:rFonts w:hint="eastAsia" w:asciiTheme="minorEastAsia" w:hAnsiTheme="minorEastAsia" w:eastAsiaTheme="minorEastAsia" w:cstheme="minorEastAsia"/>
          <w:b/>
          <w:bCs/>
          <w:color w:val="000000"/>
          <w:sz w:val="24"/>
          <w:szCs w:val="24"/>
          <w:highlight w:val="none"/>
        </w:rPr>
        <w:t>保险</w:t>
      </w:r>
      <w:r>
        <w:rPr>
          <w:rFonts w:hint="eastAsia" w:asciiTheme="minorEastAsia" w:hAnsiTheme="minorEastAsia" w:eastAsiaTheme="minorEastAsia" w:cstheme="minorEastAsia"/>
          <w:b/>
          <w:bCs/>
          <w:color w:val="000000"/>
          <w:sz w:val="24"/>
          <w:szCs w:val="24"/>
          <w:highlight w:val="none"/>
          <w:lang w:eastAsia="zh-CN"/>
        </w:rPr>
        <w:t>和交付</w:t>
      </w:r>
      <w:r>
        <w:rPr>
          <w:rFonts w:hint="eastAsia" w:asciiTheme="minorEastAsia" w:hAnsiTheme="minorEastAsia" w:eastAsiaTheme="minorEastAsia" w:cstheme="minorEastAsia"/>
          <w:b/>
          <w:bCs/>
          <w:color w:val="000000"/>
          <w:sz w:val="24"/>
          <w:szCs w:val="24"/>
          <w:highlight w:val="none"/>
        </w:rPr>
        <w:t>要求</w:t>
      </w:r>
    </w:p>
    <w:p w14:paraId="511DFE2B">
      <w:pPr>
        <w:pageBreakBefore w:val="0"/>
        <w:kinsoku/>
        <w:wordWrap/>
        <w:overflowPunct/>
        <w:topLinePunct w:val="0"/>
        <w:autoSpaceDE w:val="0"/>
        <w:autoSpaceDN w:val="0"/>
        <w:bidi w:val="0"/>
        <w:adjustRightInd w:val="0"/>
        <w:snapToGrid w:val="0"/>
        <w:spacing w:line="360" w:lineRule="auto"/>
        <w:ind w:left="0" w:right="0" w:firstLine="480" w:firstLineChars="200"/>
        <w:jc w:val="left"/>
        <w:rPr>
          <w:rFonts w:hint="eastAsia" w:asciiTheme="minorEastAsia" w:hAnsiTheme="minorEastAsia" w:eastAsiaTheme="minorEastAsia" w:cstheme="minorEastAsia"/>
          <w:color w:val="000000"/>
          <w:sz w:val="24"/>
          <w:szCs w:val="24"/>
          <w:highlight w:val="none"/>
        </w:rPr>
      </w:pPr>
      <w:r>
        <w:rPr>
          <w:rFonts w:hint="eastAsia" w:asciiTheme="minorEastAsia" w:hAnsiTheme="minorEastAsia" w:eastAsiaTheme="minorEastAsia" w:cstheme="minorEastAsia"/>
          <w:color w:val="000000"/>
          <w:sz w:val="24"/>
          <w:szCs w:val="24"/>
          <w:highlight w:val="none"/>
          <w:lang w:eastAsia="zh-CN"/>
        </w:rPr>
        <w:t>7</w:t>
      </w:r>
      <w:r>
        <w:rPr>
          <w:rFonts w:hint="eastAsia" w:asciiTheme="minorEastAsia" w:hAnsiTheme="minorEastAsia" w:eastAsiaTheme="minorEastAsia" w:cstheme="minorEastAsia"/>
          <w:color w:val="000000"/>
          <w:sz w:val="24"/>
          <w:szCs w:val="24"/>
          <w:highlight w:val="none"/>
        </w:rPr>
        <w:t>.1 本合同</w:t>
      </w:r>
      <w:r>
        <w:rPr>
          <w:rFonts w:hint="eastAsia" w:asciiTheme="minorEastAsia" w:hAnsiTheme="minorEastAsia" w:eastAsiaTheme="minorEastAsia" w:cstheme="minorEastAsia"/>
          <w:bCs/>
          <w:color w:val="000000"/>
          <w:sz w:val="24"/>
          <w:szCs w:val="24"/>
          <w:highlight w:val="none"/>
        </w:rPr>
        <w:t>涉及商品包装</w:t>
      </w:r>
      <w:r>
        <w:rPr>
          <w:rFonts w:hint="eastAsia" w:asciiTheme="minorEastAsia" w:hAnsiTheme="minorEastAsia" w:eastAsiaTheme="minorEastAsia" w:cstheme="minorEastAsia"/>
          <w:bCs/>
          <w:color w:val="000000"/>
          <w:sz w:val="24"/>
          <w:szCs w:val="24"/>
          <w:highlight w:val="none"/>
          <w:lang w:eastAsia="zh-CN"/>
        </w:rPr>
        <w:t>、</w:t>
      </w:r>
      <w:r>
        <w:rPr>
          <w:rFonts w:hint="eastAsia" w:asciiTheme="minorEastAsia" w:hAnsiTheme="minorEastAsia" w:eastAsiaTheme="minorEastAsia" w:cstheme="minorEastAsia"/>
          <w:bCs/>
          <w:color w:val="000000"/>
          <w:sz w:val="24"/>
          <w:szCs w:val="24"/>
          <w:highlight w:val="none"/>
        </w:rPr>
        <w:t>快递包装的，</w:t>
      </w:r>
      <w:r>
        <w:rPr>
          <w:rFonts w:hint="eastAsia" w:asciiTheme="minorEastAsia" w:hAnsiTheme="minorEastAsia" w:eastAsiaTheme="minorEastAsia" w:cstheme="minorEastAsia"/>
          <w:color w:val="000000"/>
          <w:sz w:val="24"/>
          <w:szCs w:val="24"/>
          <w:highlight w:val="none"/>
        </w:rPr>
        <w:t>除</w:t>
      </w:r>
      <w:r>
        <w:rPr>
          <w:rFonts w:hint="eastAsia" w:asciiTheme="minorEastAsia" w:hAnsiTheme="minorEastAsia" w:eastAsiaTheme="minorEastAsia" w:cstheme="minorEastAsia"/>
          <w:b/>
          <w:color w:val="000000"/>
          <w:sz w:val="24"/>
          <w:szCs w:val="24"/>
          <w:highlight w:val="none"/>
        </w:rPr>
        <w:t>【政府采购合同专用条款】</w:t>
      </w:r>
      <w:r>
        <w:rPr>
          <w:rFonts w:hint="eastAsia" w:asciiTheme="minorEastAsia" w:hAnsiTheme="minorEastAsia" w:eastAsiaTheme="minorEastAsia" w:cstheme="minorEastAsia"/>
          <w:bCs/>
          <w:color w:val="000000"/>
          <w:sz w:val="24"/>
          <w:szCs w:val="24"/>
          <w:highlight w:val="none"/>
        </w:rPr>
        <w:t>另有</w:t>
      </w:r>
      <w:r>
        <w:rPr>
          <w:rFonts w:hint="eastAsia" w:asciiTheme="minorEastAsia" w:hAnsiTheme="minorEastAsia" w:eastAsiaTheme="minorEastAsia" w:cstheme="minorEastAsia"/>
          <w:bCs/>
          <w:color w:val="000000"/>
          <w:sz w:val="24"/>
          <w:szCs w:val="24"/>
          <w:highlight w:val="none"/>
          <w:lang w:eastAsia="zh-CN"/>
        </w:rPr>
        <w:t>约</w:t>
      </w:r>
      <w:r>
        <w:rPr>
          <w:rFonts w:hint="eastAsia" w:asciiTheme="minorEastAsia" w:hAnsiTheme="minorEastAsia" w:eastAsiaTheme="minorEastAsia" w:cstheme="minorEastAsia"/>
          <w:bCs/>
          <w:color w:val="000000"/>
          <w:sz w:val="24"/>
          <w:szCs w:val="24"/>
          <w:highlight w:val="none"/>
        </w:rPr>
        <w:t>定</w:t>
      </w:r>
      <w:r>
        <w:rPr>
          <w:rFonts w:hint="eastAsia" w:asciiTheme="minorEastAsia" w:hAnsiTheme="minorEastAsia" w:eastAsiaTheme="minorEastAsia" w:cstheme="minorEastAsia"/>
          <w:bCs/>
          <w:color w:val="000000"/>
          <w:sz w:val="24"/>
          <w:szCs w:val="24"/>
          <w:highlight w:val="none"/>
          <w:lang w:eastAsia="zh-CN"/>
        </w:rPr>
        <w:t>外</w:t>
      </w:r>
      <w:r>
        <w:rPr>
          <w:rFonts w:hint="eastAsia" w:asciiTheme="minorEastAsia" w:hAnsiTheme="minorEastAsia" w:eastAsiaTheme="minorEastAsia" w:cstheme="minorEastAsia"/>
          <w:bCs/>
          <w:color w:val="000000"/>
          <w:sz w:val="24"/>
          <w:szCs w:val="24"/>
          <w:highlight w:val="none"/>
        </w:rPr>
        <w:t>，</w:t>
      </w:r>
      <w:r>
        <w:rPr>
          <w:rFonts w:hint="eastAsia" w:asciiTheme="minorEastAsia" w:hAnsiTheme="minorEastAsia" w:eastAsiaTheme="minorEastAsia" w:cstheme="minorEastAsia"/>
          <w:color w:val="000000"/>
          <w:sz w:val="24"/>
          <w:szCs w:val="24"/>
          <w:highlight w:val="none"/>
        </w:rPr>
        <w:t>包装应适应远距离运输、防潮、防震、防锈和防野蛮装卸等要求，确保货物安全无损地运抵</w:t>
      </w:r>
      <w:r>
        <w:rPr>
          <w:rFonts w:hint="eastAsia" w:asciiTheme="minorEastAsia" w:hAnsiTheme="minorEastAsia" w:eastAsiaTheme="minorEastAsia" w:cstheme="minorEastAsia"/>
          <w:b/>
          <w:color w:val="000000"/>
          <w:sz w:val="24"/>
          <w:szCs w:val="24"/>
          <w:highlight w:val="none"/>
        </w:rPr>
        <w:t>【政府采购合同专用条款】</w:t>
      </w:r>
      <w:r>
        <w:rPr>
          <w:rFonts w:hint="eastAsia" w:asciiTheme="minorEastAsia" w:hAnsiTheme="minorEastAsia" w:eastAsiaTheme="minorEastAsia" w:cstheme="minorEastAsia"/>
          <w:b w:val="0"/>
          <w:bCs/>
          <w:color w:val="000000"/>
          <w:sz w:val="24"/>
          <w:szCs w:val="24"/>
          <w:highlight w:val="none"/>
          <w:lang w:eastAsia="zh-CN"/>
        </w:rPr>
        <w:t>约定的</w:t>
      </w:r>
      <w:r>
        <w:rPr>
          <w:rFonts w:hint="eastAsia" w:asciiTheme="minorEastAsia" w:hAnsiTheme="minorEastAsia" w:eastAsiaTheme="minorEastAsia" w:cstheme="minorEastAsia"/>
          <w:color w:val="000000"/>
          <w:sz w:val="24"/>
          <w:szCs w:val="24"/>
          <w:highlight w:val="none"/>
        </w:rPr>
        <w:t>指定现场。</w:t>
      </w:r>
    </w:p>
    <w:p w14:paraId="520ECE7F">
      <w:pPr>
        <w:pageBreakBefore w:val="0"/>
        <w:kinsoku/>
        <w:wordWrap/>
        <w:overflowPunct/>
        <w:topLinePunct w:val="0"/>
        <w:bidi w:val="0"/>
        <w:adjustRightInd w:val="0"/>
        <w:snapToGrid w:val="0"/>
        <w:spacing w:line="360" w:lineRule="auto"/>
        <w:ind w:left="0" w:right="0" w:firstLine="480" w:firstLineChars="200"/>
        <w:jc w:val="left"/>
        <w:rPr>
          <w:rFonts w:hint="eastAsia" w:asciiTheme="minorEastAsia" w:hAnsiTheme="minorEastAsia" w:eastAsiaTheme="minorEastAsia" w:cstheme="minorEastAsia"/>
          <w:color w:val="000000"/>
          <w:sz w:val="24"/>
          <w:szCs w:val="24"/>
          <w:highlight w:val="none"/>
        </w:rPr>
      </w:pPr>
      <w:r>
        <w:rPr>
          <w:rFonts w:hint="eastAsia" w:asciiTheme="minorEastAsia" w:hAnsiTheme="minorEastAsia" w:eastAsiaTheme="minorEastAsia" w:cstheme="minorEastAsia"/>
          <w:color w:val="000000"/>
          <w:sz w:val="24"/>
          <w:szCs w:val="24"/>
          <w:highlight w:val="none"/>
          <w:lang w:eastAsia="zh-CN"/>
        </w:rPr>
        <w:t>7</w:t>
      </w:r>
      <w:r>
        <w:rPr>
          <w:rFonts w:hint="eastAsia" w:asciiTheme="minorEastAsia" w:hAnsiTheme="minorEastAsia" w:eastAsiaTheme="minorEastAsia" w:cstheme="minorEastAsia"/>
          <w:color w:val="000000"/>
          <w:sz w:val="24"/>
          <w:szCs w:val="24"/>
          <w:highlight w:val="none"/>
        </w:rPr>
        <w:t>.2 除</w:t>
      </w:r>
      <w:r>
        <w:rPr>
          <w:rFonts w:hint="eastAsia" w:asciiTheme="minorEastAsia" w:hAnsiTheme="minorEastAsia" w:eastAsiaTheme="minorEastAsia" w:cstheme="minorEastAsia"/>
          <w:b/>
          <w:color w:val="000000"/>
          <w:sz w:val="24"/>
          <w:szCs w:val="24"/>
          <w:highlight w:val="none"/>
        </w:rPr>
        <w:t>【政府采购合同专用条款】</w:t>
      </w:r>
      <w:r>
        <w:rPr>
          <w:rFonts w:hint="eastAsia" w:asciiTheme="minorEastAsia" w:hAnsiTheme="minorEastAsia" w:eastAsiaTheme="minorEastAsia" w:cstheme="minorEastAsia"/>
          <w:bCs/>
          <w:color w:val="000000"/>
          <w:sz w:val="24"/>
          <w:szCs w:val="24"/>
          <w:highlight w:val="none"/>
        </w:rPr>
        <w:t>另有</w:t>
      </w:r>
      <w:r>
        <w:rPr>
          <w:rFonts w:hint="eastAsia" w:asciiTheme="minorEastAsia" w:hAnsiTheme="minorEastAsia" w:eastAsiaTheme="minorEastAsia" w:cstheme="minorEastAsia"/>
          <w:bCs/>
          <w:color w:val="000000"/>
          <w:sz w:val="24"/>
          <w:szCs w:val="24"/>
          <w:highlight w:val="none"/>
          <w:lang w:eastAsia="zh-CN"/>
        </w:rPr>
        <w:t>约</w:t>
      </w:r>
      <w:r>
        <w:rPr>
          <w:rFonts w:hint="eastAsia" w:asciiTheme="minorEastAsia" w:hAnsiTheme="minorEastAsia" w:eastAsiaTheme="minorEastAsia" w:cstheme="minorEastAsia"/>
          <w:bCs/>
          <w:color w:val="000000"/>
          <w:sz w:val="24"/>
          <w:szCs w:val="24"/>
          <w:highlight w:val="none"/>
        </w:rPr>
        <w:t>定</w:t>
      </w:r>
      <w:r>
        <w:rPr>
          <w:rFonts w:hint="eastAsia" w:asciiTheme="minorEastAsia" w:hAnsiTheme="minorEastAsia" w:eastAsiaTheme="minorEastAsia" w:cstheme="minorEastAsia"/>
          <w:bCs/>
          <w:color w:val="000000"/>
          <w:sz w:val="24"/>
          <w:szCs w:val="24"/>
          <w:highlight w:val="none"/>
          <w:lang w:eastAsia="zh-CN"/>
        </w:rPr>
        <w:t>外</w:t>
      </w:r>
      <w:r>
        <w:rPr>
          <w:rFonts w:hint="eastAsia" w:asciiTheme="minorEastAsia" w:hAnsiTheme="minorEastAsia" w:eastAsiaTheme="minorEastAsia" w:cstheme="minorEastAsia"/>
          <w:bCs/>
          <w:color w:val="000000"/>
          <w:sz w:val="24"/>
          <w:szCs w:val="24"/>
          <w:highlight w:val="none"/>
        </w:rPr>
        <w:t>，</w:t>
      </w:r>
      <w:r>
        <w:rPr>
          <w:rFonts w:hint="eastAsia" w:asciiTheme="minorEastAsia" w:hAnsiTheme="minorEastAsia" w:eastAsiaTheme="minorEastAsia" w:cstheme="minorEastAsia"/>
          <w:color w:val="000000"/>
          <w:sz w:val="24"/>
          <w:szCs w:val="24"/>
          <w:highlight w:val="none"/>
        </w:rPr>
        <w:t>乙方负责办理将货物运抵本合同规定的交货地点</w:t>
      </w:r>
      <w:r>
        <w:rPr>
          <w:rFonts w:hint="eastAsia" w:asciiTheme="minorEastAsia" w:hAnsiTheme="minorEastAsia" w:eastAsiaTheme="minorEastAsia" w:cstheme="minorEastAsia"/>
          <w:color w:val="000000"/>
          <w:sz w:val="24"/>
          <w:szCs w:val="24"/>
          <w:highlight w:val="none"/>
          <w:lang w:eastAsia="zh-CN"/>
        </w:rPr>
        <w:t>，并装卸、交付至甲方</w:t>
      </w:r>
      <w:r>
        <w:rPr>
          <w:rFonts w:hint="eastAsia" w:asciiTheme="minorEastAsia" w:hAnsiTheme="minorEastAsia" w:eastAsiaTheme="minorEastAsia" w:cstheme="minorEastAsia"/>
          <w:color w:val="000000"/>
          <w:sz w:val="24"/>
          <w:szCs w:val="24"/>
          <w:highlight w:val="none"/>
        </w:rPr>
        <w:t>的一切运输事项，相关费用应</w:t>
      </w:r>
      <w:r>
        <w:rPr>
          <w:rFonts w:hint="eastAsia" w:asciiTheme="minorEastAsia" w:hAnsiTheme="minorEastAsia" w:eastAsiaTheme="minorEastAsia" w:cstheme="minorEastAsia"/>
          <w:color w:val="000000"/>
          <w:sz w:val="24"/>
          <w:szCs w:val="24"/>
          <w:highlight w:val="none"/>
          <w:lang w:eastAsia="zh-CN"/>
        </w:rPr>
        <w:t>包含</w:t>
      </w:r>
      <w:r>
        <w:rPr>
          <w:rFonts w:hint="eastAsia" w:asciiTheme="minorEastAsia" w:hAnsiTheme="minorEastAsia" w:eastAsiaTheme="minorEastAsia" w:cstheme="minorEastAsia"/>
          <w:color w:val="000000"/>
          <w:sz w:val="24"/>
          <w:szCs w:val="24"/>
          <w:highlight w:val="none"/>
        </w:rPr>
        <w:t>在合同</w:t>
      </w:r>
      <w:r>
        <w:rPr>
          <w:rFonts w:hint="eastAsia" w:asciiTheme="minorEastAsia" w:hAnsiTheme="minorEastAsia" w:eastAsiaTheme="minorEastAsia" w:cstheme="minorEastAsia"/>
          <w:color w:val="000000"/>
          <w:sz w:val="24"/>
          <w:szCs w:val="24"/>
          <w:highlight w:val="none"/>
          <w:lang w:eastAsia="zh-CN"/>
        </w:rPr>
        <w:t>价款</w:t>
      </w:r>
      <w:r>
        <w:rPr>
          <w:rFonts w:hint="eastAsia" w:asciiTheme="minorEastAsia" w:hAnsiTheme="minorEastAsia" w:eastAsiaTheme="minorEastAsia" w:cstheme="minorEastAsia"/>
          <w:color w:val="000000"/>
          <w:sz w:val="24"/>
          <w:szCs w:val="24"/>
          <w:highlight w:val="none"/>
        </w:rPr>
        <w:t>中。</w:t>
      </w:r>
    </w:p>
    <w:p w14:paraId="514A64A4">
      <w:pPr>
        <w:pageBreakBefore w:val="0"/>
        <w:kinsoku/>
        <w:wordWrap/>
        <w:overflowPunct/>
        <w:topLinePunct w:val="0"/>
        <w:bidi w:val="0"/>
        <w:adjustRightInd w:val="0"/>
        <w:snapToGrid w:val="0"/>
        <w:spacing w:line="360" w:lineRule="auto"/>
        <w:ind w:left="0" w:right="0" w:firstLine="480" w:firstLineChars="200"/>
        <w:jc w:val="left"/>
        <w:rPr>
          <w:rFonts w:hint="eastAsia" w:asciiTheme="minorEastAsia" w:hAnsiTheme="minorEastAsia" w:eastAsiaTheme="minorEastAsia" w:cstheme="minorEastAsia"/>
          <w:color w:val="000000"/>
          <w:sz w:val="24"/>
          <w:szCs w:val="24"/>
          <w:highlight w:val="none"/>
        </w:rPr>
      </w:pPr>
      <w:r>
        <w:rPr>
          <w:rFonts w:hint="eastAsia" w:asciiTheme="minorEastAsia" w:hAnsiTheme="minorEastAsia" w:eastAsiaTheme="minorEastAsia" w:cstheme="minorEastAsia"/>
          <w:color w:val="000000"/>
          <w:sz w:val="24"/>
          <w:szCs w:val="24"/>
          <w:highlight w:val="none"/>
          <w:lang w:eastAsia="zh-CN"/>
        </w:rPr>
        <w:t>7</w:t>
      </w:r>
      <w:r>
        <w:rPr>
          <w:rFonts w:hint="eastAsia" w:asciiTheme="minorEastAsia" w:hAnsiTheme="minorEastAsia" w:eastAsiaTheme="minorEastAsia" w:cstheme="minorEastAsia"/>
          <w:color w:val="000000"/>
          <w:sz w:val="24"/>
          <w:szCs w:val="24"/>
          <w:highlight w:val="none"/>
        </w:rPr>
        <w:t>.3 货物保险要求按</w:t>
      </w:r>
      <w:r>
        <w:rPr>
          <w:rFonts w:hint="eastAsia" w:asciiTheme="minorEastAsia" w:hAnsiTheme="minorEastAsia" w:eastAsiaTheme="minorEastAsia" w:cstheme="minorEastAsia"/>
          <w:b/>
          <w:color w:val="000000"/>
          <w:sz w:val="24"/>
          <w:szCs w:val="24"/>
          <w:highlight w:val="none"/>
        </w:rPr>
        <w:t>【政府采购合同专用条款】</w:t>
      </w:r>
      <w:r>
        <w:rPr>
          <w:rFonts w:hint="eastAsia" w:asciiTheme="minorEastAsia" w:hAnsiTheme="minorEastAsia" w:eastAsiaTheme="minorEastAsia" w:cstheme="minorEastAsia"/>
          <w:bCs/>
          <w:color w:val="000000"/>
          <w:sz w:val="24"/>
          <w:szCs w:val="24"/>
          <w:highlight w:val="none"/>
        </w:rPr>
        <w:t>规定执行</w:t>
      </w:r>
      <w:r>
        <w:rPr>
          <w:rFonts w:hint="eastAsia" w:asciiTheme="minorEastAsia" w:hAnsiTheme="minorEastAsia" w:eastAsiaTheme="minorEastAsia" w:cstheme="minorEastAsia"/>
          <w:color w:val="000000"/>
          <w:sz w:val="24"/>
          <w:szCs w:val="24"/>
          <w:highlight w:val="none"/>
        </w:rPr>
        <w:t>。</w:t>
      </w:r>
    </w:p>
    <w:p w14:paraId="30787C2A">
      <w:pPr>
        <w:pageBreakBefore w:val="0"/>
        <w:kinsoku/>
        <w:wordWrap/>
        <w:overflowPunct/>
        <w:topLinePunct w:val="0"/>
        <w:autoSpaceDE w:val="0"/>
        <w:autoSpaceDN w:val="0"/>
        <w:bidi w:val="0"/>
        <w:adjustRightInd w:val="0"/>
        <w:snapToGrid w:val="0"/>
        <w:spacing w:line="360" w:lineRule="auto"/>
        <w:ind w:left="0" w:right="0" w:firstLine="480" w:firstLineChars="20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000000"/>
          <w:sz w:val="24"/>
          <w:szCs w:val="24"/>
          <w:highlight w:val="none"/>
          <w:lang w:eastAsia="zh-CN"/>
        </w:rPr>
        <w:t>7</w:t>
      </w:r>
      <w:r>
        <w:rPr>
          <w:rFonts w:hint="eastAsia" w:asciiTheme="minorEastAsia" w:hAnsiTheme="minorEastAsia" w:eastAsiaTheme="minorEastAsia" w:cstheme="minorEastAsia"/>
          <w:color w:val="000000"/>
          <w:sz w:val="24"/>
          <w:szCs w:val="24"/>
          <w:highlight w:val="none"/>
        </w:rPr>
        <w:t xml:space="preserve">.4 </w:t>
      </w:r>
      <w:r>
        <w:rPr>
          <w:rFonts w:hint="eastAsia" w:asciiTheme="minorEastAsia" w:hAnsiTheme="minorEastAsia" w:eastAsiaTheme="minorEastAsia" w:cstheme="minorEastAsia"/>
          <w:color w:val="000000"/>
          <w:sz w:val="24"/>
          <w:szCs w:val="24"/>
          <w:highlight w:val="none"/>
          <w:lang w:val="en-US" w:eastAsia="zh-CN"/>
        </w:rPr>
        <w:t>除采购活动</w:t>
      </w:r>
      <w:r>
        <w:rPr>
          <w:rFonts w:hint="eastAsia" w:asciiTheme="minorEastAsia" w:hAnsiTheme="minorEastAsia" w:eastAsiaTheme="minorEastAsia" w:cstheme="minorEastAsia"/>
          <w:color w:val="000000"/>
          <w:sz w:val="24"/>
          <w:szCs w:val="24"/>
          <w:highlight w:val="none"/>
        </w:rPr>
        <w:t>对商品包装</w:t>
      </w:r>
      <w:r>
        <w:rPr>
          <w:rFonts w:hint="eastAsia" w:asciiTheme="minorEastAsia" w:hAnsiTheme="minorEastAsia" w:eastAsiaTheme="minorEastAsia" w:cstheme="minorEastAsia"/>
          <w:color w:val="000000"/>
          <w:sz w:val="24"/>
          <w:szCs w:val="24"/>
          <w:highlight w:val="none"/>
          <w:lang w:eastAsia="zh-CN"/>
        </w:rPr>
        <w:t>、</w:t>
      </w:r>
      <w:r>
        <w:rPr>
          <w:rFonts w:hint="eastAsia" w:asciiTheme="minorEastAsia" w:hAnsiTheme="minorEastAsia" w:eastAsiaTheme="minorEastAsia" w:cstheme="minorEastAsia"/>
          <w:color w:val="000000"/>
          <w:sz w:val="24"/>
          <w:szCs w:val="24"/>
          <w:highlight w:val="none"/>
        </w:rPr>
        <w:t>快递包装</w:t>
      </w:r>
      <w:r>
        <w:rPr>
          <w:rFonts w:hint="eastAsia" w:asciiTheme="minorEastAsia" w:hAnsiTheme="minorEastAsia" w:eastAsiaTheme="minorEastAsia" w:cstheme="minorEastAsia"/>
          <w:color w:val="000000"/>
          <w:sz w:val="24"/>
          <w:szCs w:val="24"/>
          <w:highlight w:val="none"/>
          <w:lang w:val="en-US" w:eastAsia="zh-CN"/>
        </w:rPr>
        <w:t>达成具体约定外</w:t>
      </w:r>
      <w:r>
        <w:rPr>
          <w:rFonts w:hint="eastAsia" w:asciiTheme="minorEastAsia" w:hAnsiTheme="minorEastAsia" w:eastAsiaTheme="minorEastAsia" w:cstheme="minorEastAsia"/>
          <w:color w:val="000000"/>
          <w:sz w:val="24"/>
          <w:szCs w:val="24"/>
          <w:highlight w:val="none"/>
        </w:rPr>
        <w:t>，乙方提供产品及相关快递服务</w:t>
      </w:r>
      <w:r>
        <w:rPr>
          <w:rFonts w:hint="eastAsia" w:asciiTheme="minorEastAsia" w:hAnsiTheme="minorEastAsia" w:eastAsiaTheme="minorEastAsia" w:cstheme="minorEastAsia"/>
          <w:color w:val="000000"/>
          <w:sz w:val="24"/>
          <w:szCs w:val="24"/>
          <w:highlight w:val="none"/>
          <w:lang w:val="en-US" w:eastAsia="zh-CN"/>
        </w:rPr>
        <w:t>涉及到</w:t>
      </w:r>
      <w:r>
        <w:rPr>
          <w:rFonts w:hint="eastAsia" w:asciiTheme="minorEastAsia" w:hAnsiTheme="minorEastAsia" w:eastAsiaTheme="minorEastAsia" w:cstheme="minorEastAsia"/>
          <w:color w:val="000000"/>
          <w:sz w:val="24"/>
          <w:szCs w:val="24"/>
          <w:highlight w:val="none"/>
        </w:rPr>
        <w:t>具体包装要求</w:t>
      </w:r>
      <w:r>
        <w:rPr>
          <w:rFonts w:hint="eastAsia" w:asciiTheme="minorEastAsia" w:hAnsiTheme="minorEastAsia" w:eastAsiaTheme="minorEastAsia" w:cstheme="minorEastAsia"/>
          <w:color w:val="000000"/>
          <w:sz w:val="24"/>
          <w:szCs w:val="24"/>
          <w:highlight w:val="none"/>
          <w:lang w:val="en-US" w:eastAsia="zh-CN"/>
        </w:rPr>
        <w:t>的，</w:t>
      </w:r>
      <w:r>
        <w:rPr>
          <w:rFonts w:hint="eastAsia" w:asciiTheme="minorEastAsia" w:hAnsiTheme="minorEastAsia" w:eastAsiaTheme="minorEastAsia" w:cstheme="minorEastAsia"/>
          <w:color w:val="000000"/>
          <w:sz w:val="24"/>
          <w:szCs w:val="24"/>
          <w:highlight w:val="none"/>
        </w:rPr>
        <w:t>应</w:t>
      </w:r>
      <w:r>
        <w:rPr>
          <w:rFonts w:hint="eastAsia" w:asciiTheme="minorEastAsia" w:hAnsiTheme="minorEastAsia" w:eastAsiaTheme="minorEastAsia" w:cstheme="minorEastAsia"/>
          <w:color w:val="000000"/>
          <w:sz w:val="24"/>
          <w:szCs w:val="24"/>
          <w:highlight w:val="none"/>
          <w:lang w:val="en-US" w:eastAsia="zh-CN"/>
        </w:rPr>
        <w:t>不低于</w:t>
      </w:r>
      <w:r>
        <w:rPr>
          <w:rFonts w:hint="eastAsia" w:asciiTheme="minorEastAsia" w:hAnsiTheme="minorEastAsia" w:eastAsiaTheme="minorEastAsia" w:cstheme="minorEastAsia"/>
          <w:color w:val="000000"/>
          <w:sz w:val="24"/>
          <w:szCs w:val="24"/>
          <w:highlight w:val="none"/>
        </w:rPr>
        <w:t>《商品包装政府采购需求标准（试行）</w:t>
      </w:r>
      <w:r>
        <w:rPr>
          <w:rFonts w:hint="eastAsia" w:asciiTheme="minorEastAsia" w:hAnsiTheme="minorEastAsia" w:eastAsiaTheme="minorEastAsia" w:cstheme="minorEastAsia"/>
          <w:color w:val="000000"/>
          <w:sz w:val="24"/>
          <w:szCs w:val="24"/>
          <w:highlight w:val="none"/>
          <w:lang w:eastAsia="zh-CN"/>
        </w:rPr>
        <w:t>》《</w:t>
      </w:r>
      <w:r>
        <w:rPr>
          <w:rFonts w:hint="eastAsia" w:asciiTheme="minorEastAsia" w:hAnsiTheme="minorEastAsia" w:eastAsiaTheme="minorEastAsia" w:cstheme="minorEastAsia"/>
          <w:color w:val="000000"/>
          <w:sz w:val="24"/>
          <w:szCs w:val="24"/>
          <w:highlight w:val="none"/>
        </w:rPr>
        <w:t>快递包装政府采购需求标准（试行）》</w:t>
      </w:r>
      <w:r>
        <w:rPr>
          <w:rFonts w:hint="eastAsia" w:asciiTheme="minorEastAsia" w:hAnsiTheme="minorEastAsia" w:eastAsiaTheme="minorEastAsia" w:cstheme="minorEastAsia"/>
          <w:color w:val="000000"/>
          <w:sz w:val="24"/>
          <w:szCs w:val="24"/>
          <w:highlight w:val="none"/>
          <w:lang w:val="en-US" w:eastAsia="zh-CN"/>
        </w:rPr>
        <w:t>标准</w:t>
      </w:r>
      <w:r>
        <w:rPr>
          <w:rFonts w:hint="eastAsia" w:asciiTheme="minorEastAsia" w:hAnsiTheme="minorEastAsia" w:eastAsiaTheme="minorEastAsia" w:cstheme="minorEastAsia"/>
          <w:color w:val="000000"/>
          <w:sz w:val="24"/>
          <w:szCs w:val="24"/>
          <w:highlight w:val="none"/>
        </w:rPr>
        <w:t>，并作为履约验收的内容，必要时甲方可以要求乙方在履约验收环节</w:t>
      </w:r>
      <w:r>
        <w:rPr>
          <w:rFonts w:hint="eastAsia" w:asciiTheme="minorEastAsia" w:hAnsiTheme="minorEastAsia" w:eastAsiaTheme="minorEastAsia" w:cstheme="minorEastAsia"/>
          <w:color w:val="auto"/>
          <w:sz w:val="24"/>
          <w:szCs w:val="24"/>
          <w:highlight w:val="none"/>
        </w:rPr>
        <w:t>出具检测报告。</w:t>
      </w:r>
    </w:p>
    <w:p w14:paraId="6E957612">
      <w:pPr>
        <w:pageBreakBefore w:val="0"/>
        <w:kinsoku/>
        <w:wordWrap/>
        <w:overflowPunct/>
        <w:topLinePunct w:val="0"/>
        <w:autoSpaceDE w:val="0"/>
        <w:autoSpaceDN w:val="0"/>
        <w:bidi w:val="0"/>
        <w:adjustRightInd w:val="0"/>
        <w:snapToGrid w:val="0"/>
        <w:spacing w:line="360" w:lineRule="auto"/>
        <w:ind w:left="0" w:right="0" w:firstLine="480" w:firstLineChars="20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7.5 </w:t>
      </w:r>
      <w:r>
        <w:rPr>
          <w:rFonts w:hint="eastAsia" w:asciiTheme="minorEastAsia" w:hAnsiTheme="minorEastAsia" w:eastAsiaTheme="minorEastAsia" w:cstheme="minorEastAsia"/>
          <w:color w:val="auto"/>
          <w:sz w:val="24"/>
          <w:szCs w:val="24"/>
          <w:highlight w:val="none"/>
        </w:rPr>
        <w:t>乙方在运输到达之前</w:t>
      </w:r>
      <w:r>
        <w:rPr>
          <w:rFonts w:hint="eastAsia" w:asciiTheme="minorEastAsia" w:hAnsiTheme="minorEastAsia" w:eastAsiaTheme="minorEastAsia" w:cstheme="minorEastAsia"/>
          <w:color w:val="auto"/>
          <w:sz w:val="24"/>
          <w:szCs w:val="24"/>
          <w:highlight w:val="none"/>
          <w:lang w:eastAsia="zh-CN"/>
        </w:rPr>
        <w:t>应</w:t>
      </w:r>
      <w:r>
        <w:rPr>
          <w:rFonts w:hint="eastAsia" w:asciiTheme="minorEastAsia" w:hAnsiTheme="minorEastAsia" w:eastAsiaTheme="minorEastAsia" w:cstheme="minorEastAsia"/>
          <w:color w:val="auto"/>
          <w:sz w:val="24"/>
          <w:szCs w:val="24"/>
          <w:highlight w:val="none"/>
        </w:rPr>
        <w:t>提前通知</w:t>
      </w:r>
      <w:r>
        <w:rPr>
          <w:rFonts w:hint="eastAsia" w:asciiTheme="minorEastAsia" w:hAnsiTheme="minorEastAsia" w:eastAsiaTheme="minorEastAsia" w:cstheme="minorEastAsia"/>
          <w:color w:val="auto"/>
          <w:sz w:val="24"/>
          <w:szCs w:val="24"/>
          <w:highlight w:val="none"/>
          <w:lang w:eastAsia="zh-CN"/>
        </w:rPr>
        <w:t>甲方</w:t>
      </w:r>
      <w:r>
        <w:rPr>
          <w:rFonts w:hint="eastAsia" w:asciiTheme="minorEastAsia" w:hAnsiTheme="minorEastAsia" w:eastAsiaTheme="minorEastAsia" w:cstheme="minorEastAsia"/>
          <w:color w:val="auto"/>
          <w:sz w:val="24"/>
          <w:szCs w:val="24"/>
          <w:highlight w:val="none"/>
        </w:rPr>
        <w:t>，并提示货物运输装卸的注意事项</w:t>
      </w:r>
      <w:r>
        <w:rPr>
          <w:rFonts w:hint="eastAsia" w:asciiTheme="minorEastAsia" w:hAnsiTheme="minorEastAsia" w:eastAsiaTheme="minorEastAsia" w:cstheme="minorEastAsia"/>
          <w:color w:val="auto"/>
          <w:sz w:val="24"/>
          <w:szCs w:val="24"/>
          <w:highlight w:val="none"/>
          <w:lang w:eastAsia="zh-CN"/>
        </w:rPr>
        <w:t>，甲方配合乙方做好货物的接收工作。</w:t>
      </w:r>
    </w:p>
    <w:p w14:paraId="0E235B43">
      <w:pPr>
        <w:pageBreakBefore w:val="0"/>
        <w:kinsoku/>
        <w:wordWrap/>
        <w:overflowPunct/>
        <w:topLinePunct w:val="0"/>
        <w:autoSpaceDE w:val="0"/>
        <w:autoSpaceDN w:val="0"/>
        <w:bidi w:val="0"/>
        <w:adjustRightInd w:val="0"/>
        <w:snapToGrid w:val="0"/>
        <w:spacing w:line="360" w:lineRule="auto"/>
        <w:ind w:left="0" w:right="0" w:firstLine="480" w:firstLineChars="200"/>
        <w:jc w:val="left"/>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7.6 </w:t>
      </w:r>
      <w:r>
        <w:rPr>
          <w:rFonts w:hint="eastAsia" w:asciiTheme="minorEastAsia" w:hAnsiTheme="minorEastAsia" w:eastAsiaTheme="minorEastAsia" w:cstheme="minorEastAsia"/>
          <w:color w:val="auto"/>
          <w:sz w:val="24"/>
          <w:szCs w:val="24"/>
          <w:highlight w:val="none"/>
        </w:rPr>
        <w:t>如因包装</w:t>
      </w:r>
      <w:r>
        <w:rPr>
          <w:rFonts w:hint="eastAsia" w:asciiTheme="minorEastAsia" w:hAnsiTheme="minorEastAsia" w:eastAsiaTheme="minorEastAsia" w:cstheme="minorEastAsia"/>
          <w:color w:val="auto"/>
          <w:sz w:val="24"/>
          <w:szCs w:val="24"/>
          <w:highlight w:val="none"/>
          <w:lang w:eastAsia="zh-CN"/>
        </w:rPr>
        <w:t>、运输</w:t>
      </w:r>
      <w:r>
        <w:rPr>
          <w:rFonts w:hint="eastAsia" w:asciiTheme="minorEastAsia" w:hAnsiTheme="minorEastAsia" w:eastAsiaTheme="minorEastAsia" w:cstheme="minorEastAsia"/>
          <w:color w:val="auto"/>
          <w:sz w:val="24"/>
          <w:szCs w:val="24"/>
          <w:highlight w:val="none"/>
        </w:rPr>
        <w:t>问题导致货物</w:t>
      </w:r>
      <w:r>
        <w:rPr>
          <w:rFonts w:hint="eastAsia" w:asciiTheme="minorEastAsia" w:hAnsiTheme="minorEastAsia" w:eastAsiaTheme="minorEastAsia" w:cstheme="minorEastAsia"/>
          <w:color w:val="auto"/>
          <w:sz w:val="24"/>
          <w:szCs w:val="24"/>
          <w:highlight w:val="none"/>
          <w:lang w:eastAsia="zh-CN"/>
        </w:rPr>
        <w:t>损毁、丢失</w:t>
      </w:r>
      <w:r>
        <w:rPr>
          <w:rFonts w:hint="eastAsia" w:asciiTheme="minorEastAsia" w:hAnsiTheme="minorEastAsia" w:eastAsiaTheme="minorEastAsia" w:cstheme="minorEastAsia"/>
          <w:color w:val="auto"/>
          <w:sz w:val="24"/>
          <w:szCs w:val="24"/>
          <w:highlight w:val="none"/>
        </w:rPr>
        <w:t>或者品质下降，</w:t>
      </w:r>
      <w:r>
        <w:rPr>
          <w:rFonts w:hint="eastAsia" w:asciiTheme="minorEastAsia" w:hAnsiTheme="minorEastAsia" w:eastAsiaTheme="minorEastAsia" w:cstheme="minorEastAsia"/>
          <w:color w:val="auto"/>
          <w:sz w:val="24"/>
          <w:szCs w:val="24"/>
          <w:highlight w:val="none"/>
          <w:lang w:eastAsia="zh-CN"/>
        </w:rPr>
        <w:t>甲方</w:t>
      </w:r>
      <w:r>
        <w:rPr>
          <w:rFonts w:hint="eastAsia" w:asciiTheme="minorEastAsia" w:hAnsiTheme="minorEastAsia" w:eastAsiaTheme="minorEastAsia" w:cstheme="minorEastAsia"/>
          <w:color w:val="auto"/>
          <w:sz w:val="24"/>
          <w:szCs w:val="24"/>
          <w:highlight w:val="none"/>
        </w:rPr>
        <w:t>有权要求降价、换货、拒收部分或整批货物，由此</w:t>
      </w:r>
      <w:r>
        <w:rPr>
          <w:rFonts w:hint="eastAsia" w:asciiTheme="minorEastAsia" w:hAnsiTheme="minorEastAsia" w:eastAsiaTheme="minorEastAsia" w:cstheme="minorEastAsia"/>
          <w:color w:val="auto"/>
          <w:sz w:val="24"/>
          <w:szCs w:val="24"/>
          <w:highlight w:val="none"/>
          <w:lang w:eastAsia="zh-CN"/>
        </w:rPr>
        <w:t>产生</w:t>
      </w:r>
      <w:r>
        <w:rPr>
          <w:rFonts w:hint="eastAsia" w:asciiTheme="minorEastAsia" w:hAnsiTheme="minorEastAsia" w:eastAsiaTheme="minorEastAsia" w:cstheme="minorEastAsia"/>
          <w:color w:val="auto"/>
          <w:sz w:val="24"/>
          <w:szCs w:val="24"/>
          <w:highlight w:val="none"/>
        </w:rPr>
        <w:t>的费用和损失，均由</w:t>
      </w:r>
      <w:r>
        <w:rPr>
          <w:rFonts w:hint="eastAsia" w:asciiTheme="minorEastAsia" w:hAnsiTheme="minorEastAsia" w:eastAsiaTheme="minorEastAsia" w:cstheme="minorEastAsia"/>
          <w:color w:val="auto"/>
          <w:sz w:val="24"/>
          <w:szCs w:val="24"/>
          <w:highlight w:val="none"/>
          <w:lang w:eastAsia="zh-CN"/>
        </w:rPr>
        <w:t>乙方</w:t>
      </w:r>
      <w:r>
        <w:rPr>
          <w:rFonts w:hint="eastAsia" w:asciiTheme="minorEastAsia" w:hAnsiTheme="minorEastAsia" w:eastAsiaTheme="minorEastAsia" w:cstheme="minorEastAsia"/>
          <w:color w:val="auto"/>
          <w:sz w:val="24"/>
          <w:szCs w:val="24"/>
          <w:highlight w:val="none"/>
        </w:rPr>
        <w:t>承担。</w:t>
      </w:r>
    </w:p>
    <w:p w14:paraId="4225E05E">
      <w:pPr>
        <w:pageBreakBefore w:val="0"/>
        <w:kinsoku/>
        <w:wordWrap/>
        <w:overflowPunct/>
        <w:topLinePunct w:val="0"/>
        <w:bidi w:val="0"/>
        <w:adjustRightInd w:val="0"/>
        <w:snapToGrid w:val="0"/>
        <w:spacing w:line="360" w:lineRule="auto"/>
        <w:ind w:left="0" w:right="0" w:firstLine="482" w:firstLineChars="200"/>
        <w:jc w:val="left"/>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000000"/>
          <w:sz w:val="24"/>
          <w:szCs w:val="24"/>
          <w:highlight w:val="none"/>
          <w:lang w:eastAsia="zh-CN"/>
        </w:rPr>
        <w:t>8</w:t>
      </w:r>
      <w:r>
        <w:rPr>
          <w:rFonts w:hint="eastAsia" w:asciiTheme="minorEastAsia" w:hAnsiTheme="minorEastAsia" w:eastAsiaTheme="minorEastAsia" w:cstheme="minorEastAsia"/>
          <w:b/>
          <w:color w:val="000000"/>
          <w:sz w:val="24"/>
          <w:szCs w:val="24"/>
          <w:highlight w:val="none"/>
          <w:lang w:val="en-US" w:eastAsia="zh-CN"/>
        </w:rPr>
        <w:t xml:space="preserve">. </w:t>
      </w:r>
      <w:r>
        <w:rPr>
          <w:rFonts w:hint="eastAsia" w:asciiTheme="minorEastAsia" w:hAnsiTheme="minorEastAsia" w:eastAsiaTheme="minorEastAsia" w:cstheme="minorEastAsia"/>
          <w:b/>
          <w:color w:val="auto"/>
          <w:sz w:val="24"/>
          <w:szCs w:val="24"/>
          <w:highlight w:val="none"/>
        </w:rPr>
        <w:t>质量标准和保证</w:t>
      </w:r>
    </w:p>
    <w:p w14:paraId="5B479117">
      <w:pPr>
        <w:pageBreakBefore w:val="0"/>
        <w:widowControl w:val="0"/>
        <w:kinsoku/>
        <w:wordWrap/>
        <w:overflowPunct/>
        <w:topLinePunct w:val="0"/>
        <w:bidi w:val="0"/>
        <w:adjustRightInd w:val="0"/>
        <w:snapToGrid w:val="0"/>
        <w:spacing w:line="360" w:lineRule="auto"/>
        <w:ind w:firstLine="480" w:firstLineChars="200"/>
        <w:jc w:val="left"/>
        <w:rPr>
          <w:rFonts w:hint="eastAsia" w:asciiTheme="minorEastAsia" w:hAnsiTheme="minorEastAsia" w:eastAsiaTheme="minorEastAsia" w:cstheme="minorEastAsia"/>
          <w:b/>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8.1 质量标准</w:t>
      </w:r>
    </w:p>
    <w:p w14:paraId="336985A5">
      <w:pPr>
        <w:pageBreakBefore w:val="0"/>
        <w:kinsoku/>
        <w:wordWrap/>
        <w:overflowPunct/>
        <w:topLinePunct w:val="0"/>
        <w:autoSpaceDE w:val="0"/>
        <w:autoSpaceDN w:val="0"/>
        <w:bidi w:val="0"/>
        <w:adjustRightInd w:val="0"/>
        <w:snapToGrid w:val="0"/>
        <w:spacing w:line="360" w:lineRule="auto"/>
        <w:ind w:left="0" w:right="0" w:firstLine="480" w:firstLineChars="20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（1）本合同下</w:t>
      </w:r>
      <w:r>
        <w:rPr>
          <w:rFonts w:hint="eastAsia" w:asciiTheme="minorEastAsia" w:hAnsiTheme="minorEastAsia" w:eastAsiaTheme="minorEastAsia" w:cstheme="minorEastAsia"/>
          <w:color w:val="auto"/>
          <w:sz w:val="24"/>
          <w:szCs w:val="24"/>
          <w:highlight w:val="none"/>
          <w:lang w:eastAsia="zh-CN"/>
        </w:rPr>
        <w:t>提供</w:t>
      </w:r>
      <w:r>
        <w:rPr>
          <w:rFonts w:hint="eastAsia" w:asciiTheme="minorEastAsia" w:hAnsiTheme="minorEastAsia" w:eastAsiaTheme="minorEastAsia" w:cstheme="minorEastAsia"/>
          <w:color w:val="auto"/>
          <w:sz w:val="24"/>
          <w:szCs w:val="24"/>
          <w:highlight w:val="none"/>
        </w:rPr>
        <w:t>的货物应符合</w:t>
      </w:r>
      <w:r>
        <w:rPr>
          <w:rFonts w:hint="eastAsia" w:asciiTheme="minorEastAsia" w:hAnsiTheme="minorEastAsia" w:eastAsiaTheme="minorEastAsia" w:cstheme="minorEastAsia"/>
          <w:color w:val="auto"/>
          <w:sz w:val="24"/>
          <w:szCs w:val="24"/>
          <w:highlight w:val="none"/>
          <w:lang w:eastAsia="zh-CN"/>
        </w:rPr>
        <w:t>合同</w:t>
      </w:r>
      <w:r>
        <w:rPr>
          <w:rFonts w:hint="eastAsia" w:asciiTheme="minorEastAsia" w:hAnsiTheme="minorEastAsia" w:eastAsiaTheme="minorEastAsia" w:cstheme="minorEastAsia"/>
          <w:color w:val="000000"/>
          <w:sz w:val="24"/>
          <w:szCs w:val="24"/>
          <w:lang w:eastAsia="zh-CN"/>
        </w:rPr>
        <w:t>约</w:t>
      </w:r>
      <w:r>
        <w:rPr>
          <w:rFonts w:hint="eastAsia" w:asciiTheme="minorEastAsia" w:hAnsiTheme="minorEastAsia" w:eastAsiaTheme="minorEastAsia" w:cstheme="minorEastAsia"/>
          <w:color w:val="000000"/>
          <w:sz w:val="24"/>
          <w:szCs w:val="24"/>
        </w:rPr>
        <w:t>定的</w:t>
      </w:r>
      <w:r>
        <w:rPr>
          <w:rFonts w:hint="eastAsia" w:asciiTheme="minorEastAsia" w:hAnsiTheme="minorEastAsia" w:eastAsiaTheme="minorEastAsia" w:cstheme="minorEastAsia"/>
          <w:sz w:val="24"/>
          <w:szCs w:val="24"/>
        </w:rPr>
        <w:t>品牌、规格型号、技术性能、配置、质量、数量等要求。</w:t>
      </w:r>
      <w:r>
        <w:rPr>
          <w:rFonts w:hint="eastAsia" w:asciiTheme="minorEastAsia" w:hAnsiTheme="minorEastAsia" w:eastAsiaTheme="minorEastAsia" w:cstheme="minorEastAsia"/>
          <w:color w:val="auto"/>
          <w:sz w:val="24"/>
          <w:szCs w:val="24"/>
          <w:highlight w:val="none"/>
        </w:rPr>
        <w:t>质量要求不明确的，按照强制性国家标准履行；没有强制性国家标准的，按照推荐性国家标准履行；没有推荐性国家标准的，按照行业标准履行；没有国家标准、行业标准的，按照通常标准或者符合合同目的的特定标准履行</w:t>
      </w:r>
      <w:r>
        <w:rPr>
          <w:rFonts w:hint="eastAsia" w:asciiTheme="minorEastAsia" w:hAnsiTheme="minorEastAsia" w:eastAsiaTheme="minorEastAsia" w:cstheme="minorEastAsia"/>
          <w:color w:val="auto"/>
          <w:sz w:val="24"/>
          <w:szCs w:val="24"/>
          <w:highlight w:val="none"/>
          <w:lang w:eastAsia="zh-CN"/>
        </w:rPr>
        <w:t>。</w:t>
      </w:r>
    </w:p>
    <w:p w14:paraId="29457497">
      <w:pPr>
        <w:pageBreakBefore w:val="0"/>
        <w:widowControl w:val="0"/>
        <w:kinsoku/>
        <w:wordWrap/>
        <w:overflowPunct/>
        <w:topLinePunct w:val="0"/>
        <w:bidi w:val="0"/>
        <w:adjustRightInd w:val="0"/>
        <w:snapToGrid w:val="0"/>
        <w:spacing w:line="360" w:lineRule="auto"/>
        <w:ind w:firstLine="480" w:firstLineChars="200"/>
        <w:jc w:val="left"/>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（2）采用中华人民共和国法定计量单位。</w:t>
      </w:r>
    </w:p>
    <w:p w14:paraId="2774F5C6">
      <w:pPr>
        <w:pageBreakBefore w:val="0"/>
        <w:kinsoku/>
        <w:wordWrap/>
        <w:overflowPunct/>
        <w:topLinePunct w:val="0"/>
        <w:autoSpaceDE w:val="0"/>
        <w:autoSpaceDN w:val="0"/>
        <w:bidi w:val="0"/>
        <w:adjustRightInd w:val="0"/>
        <w:snapToGrid w:val="0"/>
        <w:spacing w:line="360" w:lineRule="auto"/>
        <w:ind w:left="0" w:right="0" w:firstLine="480" w:firstLineChars="20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（3）乙方所</w:t>
      </w:r>
      <w:r>
        <w:rPr>
          <w:rFonts w:hint="eastAsia" w:asciiTheme="minorEastAsia" w:hAnsiTheme="minorEastAsia" w:eastAsiaTheme="minorEastAsia" w:cstheme="minorEastAsia"/>
          <w:color w:val="auto"/>
          <w:sz w:val="24"/>
          <w:szCs w:val="24"/>
          <w:highlight w:val="none"/>
          <w:lang w:eastAsia="zh-CN"/>
        </w:rPr>
        <w:t>提供</w:t>
      </w:r>
      <w:r>
        <w:rPr>
          <w:rFonts w:hint="eastAsia" w:asciiTheme="minorEastAsia" w:hAnsiTheme="minorEastAsia" w:eastAsiaTheme="minorEastAsia" w:cstheme="minorEastAsia"/>
          <w:color w:val="auto"/>
          <w:sz w:val="24"/>
          <w:szCs w:val="24"/>
          <w:highlight w:val="none"/>
        </w:rPr>
        <w:t>的货物应符合国家有关安全、环保、卫生</w:t>
      </w:r>
      <w:r>
        <w:rPr>
          <w:rFonts w:hint="eastAsia" w:asciiTheme="minorEastAsia" w:hAnsiTheme="minorEastAsia" w:eastAsiaTheme="minorEastAsia" w:cstheme="minorEastAsia"/>
          <w:color w:val="auto"/>
          <w:sz w:val="24"/>
          <w:szCs w:val="24"/>
          <w:highlight w:val="none"/>
          <w:lang w:eastAsia="zh-CN"/>
        </w:rPr>
        <w:t>的</w:t>
      </w:r>
      <w:r>
        <w:rPr>
          <w:rFonts w:hint="eastAsia" w:asciiTheme="minorEastAsia" w:hAnsiTheme="minorEastAsia" w:eastAsiaTheme="minorEastAsia" w:cstheme="minorEastAsia"/>
          <w:color w:val="auto"/>
          <w:sz w:val="24"/>
          <w:szCs w:val="24"/>
          <w:highlight w:val="none"/>
        </w:rPr>
        <w:t>规定。</w:t>
      </w:r>
    </w:p>
    <w:p w14:paraId="35F6A563">
      <w:pPr>
        <w:pageBreakBefore w:val="0"/>
        <w:kinsoku/>
        <w:wordWrap/>
        <w:overflowPunct/>
        <w:topLinePunct w:val="0"/>
        <w:autoSpaceDE w:val="0"/>
        <w:autoSpaceDN w:val="0"/>
        <w:bidi w:val="0"/>
        <w:adjustRightInd w:val="0"/>
        <w:snapToGrid w:val="0"/>
        <w:spacing w:line="360" w:lineRule="auto"/>
        <w:ind w:left="0" w:right="0" w:firstLine="480" w:firstLineChars="20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（4）乙方应向甲方提交所</w:t>
      </w:r>
      <w:r>
        <w:rPr>
          <w:rFonts w:hint="eastAsia" w:asciiTheme="minorEastAsia" w:hAnsiTheme="minorEastAsia" w:eastAsiaTheme="minorEastAsia" w:cstheme="minorEastAsia"/>
          <w:color w:val="auto"/>
          <w:sz w:val="24"/>
          <w:szCs w:val="24"/>
          <w:highlight w:val="none"/>
          <w:lang w:eastAsia="zh-CN"/>
        </w:rPr>
        <w:t>提供</w:t>
      </w:r>
      <w:r>
        <w:rPr>
          <w:rFonts w:hint="eastAsia" w:asciiTheme="minorEastAsia" w:hAnsiTheme="minorEastAsia" w:eastAsiaTheme="minorEastAsia" w:cstheme="minorEastAsia"/>
          <w:color w:val="auto"/>
          <w:sz w:val="24"/>
          <w:szCs w:val="24"/>
          <w:highlight w:val="none"/>
        </w:rPr>
        <w:t>货物的技术文件，包括相应的中文技术文件，如：产品目录、图纸、操作手册、使用说明、维护手册或服务指南</w:t>
      </w:r>
      <w:r>
        <w:rPr>
          <w:rFonts w:hint="eastAsia" w:asciiTheme="minorEastAsia" w:hAnsiTheme="minorEastAsia" w:eastAsiaTheme="minorEastAsia" w:cstheme="minorEastAsia"/>
          <w:color w:val="auto"/>
          <w:sz w:val="24"/>
          <w:szCs w:val="24"/>
          <w:highlight w:val="none"/>
          <w:lang w:eastAsia="zh-CN"/>
        </w:rPr>
        <w:t>等</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eastAsia="zh-CN"/>
        </w:rPr>
        <w:t>上述</w:t>
      </w:r>
      <w:r>
        <w:rPr>
          <w:rFonts w:hint="eastAsia" w:asciiTheme="minorEastAsia" w:hAnsiTheme="minorEastAsia" w:eastAsiaTheme="minorEastAsia" w:cstheme="minorEastAsia"/>
          <w:color w:val="auto"/>
          <w:sz w:val="24"/>
          <w:szCs w:val="24"/>
          <w:highlight w:val="none"/>
        </w:rPr>
        <w:t>文件应包装好随货物一同发运。</w:t>
      </w:r>
    </w:p>
    <w:p w14:paraId="5B79A7BD">
      <w:pPr>
        <w:pageBreakBefore w:val="0"/>
        <w:kinsoku/>
        <w:wordWrap/>
        <w:overflowPunct/>
        <w:topLinePunct w:val="0"/>
        <w:autoSpaceDE w:val="0"/>
        <w:autoSpaceDN w:val="0"/>
        <w:bidi w:val="0"/>
        <w:adjustRightInd w:val="0"/>
        <w:snapToGrid w:val="0"/>
        <w:spacing w:line="360" w:lineRule="auto"/>
        <w:ind w:left="0" w:right="0" w:firstLine="480" w:firstLineChars="20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eastAsia="zh-CN"/>
        </w:rPr>
        <w:t>8</w:t>
      </w:r>
      <w:r>
        <w:rPr>
          <w:rFonts w:hint="eastAsia" w:asciiTheme="minorEastAsia" w:hAnsiTheme="minorEastAsia" w:eastAsiaTheme="minorEastAsia" w:cstheme="minorEastAsia"/>
          <w:color w:val="auto"/>
          <w:sz w:val="24"/>
          <w:szCs w:val="24"/>
          <w:highlight w:val="none"/>
        </w:rPr>
        <w:t>.2 保证</w:t>
      </w:r>
    </w:p>
    <w:p w14:paraId="2298FD95">
      <w:pPr>
        <w:pageBreakBefore w:val="0"/>
        <w:kinsoku/>
        <w:wordWrap/>
        <w:overflowPunct/>
        <w:topLinePunct w:val="0"/>
        <w:autoSpaceDE w:val="0"/>
        <w:autoSpaceDN w:val="0"/>
        <w:bidi w:val="0"/>
        <w:adjustRightInd w:val="0"/>
        <w:snapToGrid w:val="0"/>
        <w:spacing w:line="360" w:lineRule="auto"/>
        <w:ind w:left="0" w:right="0" w:firstLine="480" w:firstLineChars="20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（1）乙方应保证</w:t>
      </w:r>
      <w:r>
        <w:rPr>
          <w:rFonts w:hint="eastAsia" w:asciiTheme="minorEastAsia" w:hAnsiTheme="minorEastAsia" w:eastAsiaTheme="minorEastAsia" w:cstheme="minorEastAsia"/>
          <w:color w:val="auto"/>
          <w:sz w:val="24"/>
          <w:szCs w:val="24"/>
          <w:highlight w:val="none"/>
          <w:lang w:eastAsia="zh-CN"/>
        </w:rPr>
        <w:t>提供的货物</w:t>
      </w:r>
      <w:r>
        <w:rPr>
          <w:rFonts w:hint="eastAsia" w:asciiTheme="minorEastAsia" w:hAnsiTheme="minorEastAsia" w:eastAsiaTheme="minorEastAsia" w:cstheme="minorEastAsia"/>
          <w:color w:val="auto"/>
          <w:sz w:val="24"/>
          <w:szCs w:val="24"/>
          <w:highlight w:val="none"/>
        </w:rPr>
        <w:t>完全符合合同规定的质量、规格和性能要求。乙方应保证货物在正确安装、正常使用和保养条件下，</w:t>
      </w:r>
      <w:r>
        <w:rPr>
          <w:rFonts w:hint="eastAsia" w:asciiTheme="minorEastAsia" w:hAnsiTheme="minorEastAsia" w:eastAsiaTheme="minorEastAsia" w:cstheme="minorEastAsia"/>
          <w:sz w:val="24"/>
          <w:szCs w:val="24"/>
        </w:rPr>
        <w:t>在其使用寿命期内具</w:t>
      </w:r>
      <w:r>
        <w:rPr>
          <w:rFonts w:hint="eastAsia" w:asciiTheme="minorEastAsia" w:hAnsiTheme="minorEastAsia" w:eastAsiaTheme="minorEastAsia" w:cstheme="minorEastAsia"/>
          <w:sz w:val="24"/>
          <w:szCs w:val="24"/>
          <w:lang w:eastAsia="zh-CN"/>
        </w:rPr>
        <w:t>备合同约定</w:t>
      </w:r>
      <w:r>
        <w:rPr>
          <w:rFonts w:hint="eastAsia" w:asciiTheme="minorEastAsia" w:hAnsiTheme="minorEastAsia" w:eastAsiaTheme="minorEastAsia" w:cstheme="minorEastAsia"/>
          <w:sz w:val="24"/>
          <w:szCs w:val="24"/>
        </w:rPr>
        <w:t>的性能</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eastAsia="zh-CN"/>
        </w:rPr>
        <w:t>存在</w:t>
      </w:r>
      <w:r>
        <w:rPr>
          <w:rFonts w:hint="eastAsia" w:asciiTheme="minorEastAsia" w:hAnsiTheme="minorEastAsia" w:eastAsiaTheme="minorEastAsia" w:cstheme="minorEastAsia"/>
          <w:color w:val="auto"/>
          <w:sz w:val="24"/>
          <w:szCs w:val="24"/>
          <w:highlight w:val="none"/>
        </w:rPr>
        <w:t>质量保证期的，货物最终交付验收</w:t>
      </w:r>
      <w:r>
        <w:rPr>
          <w:rFonts w:hint="eastAsia" w:asciiTheme="minorEastAsia" w:hAnsiTheme="minorEastAsia" w:eastAsiaTheme="minorEastAsia" w:cstheme="minorEastAsia"/>
          <w:color w:val="auto"/>
          <w:sz w:val="24"/>
          <w:szCs w:val="24"/>
          <w:highlight w:val="none"/>
          <w:lang w:eastAsia="zh-CN"/>
        </w:rPr>
        <w:t>合格</w:t>
      </w:r>
      <w:r>
        <w:rPr>
          <w:rFonts w:hint="eastAsia" w:asciiTheme="minorEastAsia" w:hAnsiTheme="minorEastAsia" w:eastAsiaTheme="minorEastAsia" w:cstheme="minorEastAsia"/>
          <w:color w:val="auto"/>
          <w:sz w:val="24"/>
          <w:szCs w:val="24"/>
          <w:highlight w:val="none"/>
        </w:rPr>
        <w:t>后</w:t>
      </w:r>
      <w:r>
        <w:rPr>
          <w:rFonts w:hint="eastAsia" w:asciiTheme="minorEastAsia" w:hAnsiTheme="minorEastAsia" w:eastAsiaTheme="minorEastAsia" w:cstheme="minorEastAsia"/>
          <w:color w:val="auto"/>
          <w:sz w:val="24"/>
          <w:szCs w:val="24"/>
          <w:highlight w:val="none"/>
          <w:lang w:eastAsia="zh-CN"/>
        </w:rPr>
        <w:t>在</w:t>
      </w:r>
      <w:r>
        <w:rPr>
          <w:rFonts w:hint="eastAsia" w:asciiTheme="minorEastAsia" w:hAnsiTheme="minorEastAsia" w:eastAsiaTheme="minorEastAsia" w:cstheme="minorEastAsia"/>
          <w:b/>
          <w:color w:val="auto"/>
          <w:sz w:val="24"/>
          <w:szCs w:val="24"/>
          <w:highlight w:val="none"/>
        </w:rPr>
        <w:t>【政府采购合同专用条款】</w:t>
      </w:r>
      <w:r>
        <w:rPr>
          <w:rFonts w:hint="eastAsia" w:asciiTheme="minorEastAsia" w:hAnsiTheme="minorEastAsia" w:eastAsiaTheme="minorEastAsia" w:cstheme="minorEastAsia"/>
          <w:color w:val="auto"/>
          <w:sz w:val="24"/>
          <w:szCs w:val="24"/>
          <w:highlight w:val="none"/>
        </w:rPr>
        <w:t>规定或乙方</w:t>
      </w:r>
      <w:r>
        <w:rPr>
          <w:rFonts w:hint="eastAsia" w:asciiTheme="minorEastAsia" w:hAnsiTheme="minorEastAsia" w:eastAsiaTheme="minorEastAsia" w:cstheme="minorEastAsia"/>
          <w:color w:val="auto"/>
          <w:sz w:val="24"/>
          <w:szCs w:val="24"/>
          <w:highlight w:val="none"/>
          <w:lang w:eastAsia="zh-CN"/>
        </w:rPr>
        <w:t>书面</w:t>
      </w:r>
      <w:r>
        <w:rPr>
          <w:rFonts w:hint="eastAsia" w:asciiTheme="minorEastAsia" w:hAnsiTheme="minorEastAsia" w:eastAsiaTheme="minorEastAsia" w:cstheme="minorEastAsia"/>
          <w:color w:val="auto"/>
          <w:sz w:val="24"/>
          <w:szCs w:val="24"/>
          <w:highlight w:val="none"/>
        </w:rPr>
        <w:t>承诺（两者以较长的为准）的质量保证期内，本保证保持有效。</w:t>
      </w:r>
    </w:p>
    <w:p w14:paraId="4BF79C0D">
      <w:pPr>
        <w:pageBreakBefore w:val="0"/>
        <w:kinsoku/>
        <w:wordWrap/>
        <w:overflowPunct/>
        <w:topLinePunct w:val="0"/>
        <w:autoSpaceDE w:val="0"/>
        <w:autoSpaceDN w:val="0"/>
        <w:bidi w:val="0"/>
        <w:adjustRightInd w:val="0"/>
        <w:snapToGrid w:val="0"/>
        <w:spacing w:line="360" w:lineRule="auto"/>
        <w:ind w:left="0" w:right="0" w:firstLine="480" w:firstLineChars="20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（2）在质量保证期内所发现的缺陷，甲方应尽快以书面形式通知乙方。</w:t>
      </w:r>
    </w:p>
    <w:p w14:paraId="27C58170">
      <w:pPr>
        <w:pageBreakBefore w:val="0"/>
        <w:kinsoku/>
        <w:wordWrap/>
        <w:overflowPunct/>
        <w:topLinePunct w:val="0"/>
        <w:autoSpaceDE w:val="0"/>
        <w:autoSpaceDN w:val="0"/>
        <w:bidi w:val="0"/>
        <w:adjustRightInd w:val="0"/>
        <w:snapToGrid w:val="0"/>
        <w:spacing w:line="360" w:lineRule="auto"/>
        <w:ind w:left="0" w:right="0" w:firstLine="480" w:firstLineChars="20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（3）乙方收到通知后</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应在</w:t>
      </w:r>
      <w:r>
        <w:rPr>
          <w:rFonts w:hint="eastAsia" w:asciiTheme="minorEastAsia" w:hAnsiTheme="minorEastAsia" w:eastAsiaTheme="minorEastAsia" w:cstheme="minorEastAsia"/>
          <w:b/>
          <w:color w:val="auto"/>
          <w:sz w:val="24"/>
          <w:szCs w:val="24"/>
          <w:highlight w:val="none"/>
        </w:rPr>
        <w:t>【政府采购合同专用条款】</w:t>
      </w:r>
      <w:r>
        <w:rPr>
          <w:rFonts w:hint="eastAsia" w:asciiTheme="minorEastAsia" w:hAnsiTheme="minorEastAsia" w:eastAsiaTheme="minorEastAsia" w:cstheme="minorEastAsia"/>
          <w:color w:val="auto"/>
          <w:sz w:val="24"/>
          <w:szCs w:val="24"/>
          <w:highlight w:val="none"/>
        </w:rPr>
        <w:t>规定的响应时间内以合理的速度免费维修或更换有缺陷的货物或部件。</w:t>
      </w:r>
    </w:p>
    <w:p w14:paraId="31D3E025">
      <w:pPr>
        <w:pageBreakBefore w:val="0"/>
        <w:kinsoku/>
        <w:wordWrap/>
        <w:overflowPunct/>
        <w:topLinePunct w:val="0"/>
        <w:autoSpaceDE w:val="0"/>
        <w:autoSpaceDN w:val="0"/>
        <w:bidi w:val="0"/>
        <w:adjustRightInd w:val="0"/>
        <w:snapToGrid w:val="0"/>
        <w:spacing w:line="360" w:lineRule="auto"/>
        <w:ind w:left="0" w:right="0" w:firstLine="480" w:firstLineChars="20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（4）在质量保证期内，如果货物的质量或规格与合同不符，或证实货物是有缺陷的，包括潜在的缺陷或使用不符合要求的材料等，甲方可以根据本合同第1</w:t>
      </w:r>
      <w:r>
        <w:rPr>
          <w:rFonts w:hint="eastAsia" w:asciiTheme="minorEastAsia" w:hAnsiTheme="minorEastAsia" w:eastAsiaTheme="minorEastAsia" w:cstheme="minorEastAsia"/>
          <w:color w:val="000000"/>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.1条规定以书面形式</w:t>
      </w:r>
      <w:r>
        <w:rPr>
          <w:rFonts w:hint="eastAsia" w:asciiTheme="minorEastAsia" w:hAnsiTheme="minorEastAsia" w:eastAsiaTheme="minorEastAsia" w:cstheme="minorEastAsia"/>
          <w:color w:val="000000"/>
          <w:sz w:val="24"/>
          <w:szCs w:val="24"/>
          <w:highlight w:val="none"/>
          <w:lang w:eastAsia="zh-CN"/>
        </w:rPr>
        <w:t>追究</w:t>
      </w:r>
      <w:r>
        <w:rPr>
          <w:rFonts w:hint="eastAsia" w:asciiTheme="minorEastAsia" w:hAnsiTheme="minorEastAsia" w:eastAsiaTheme="minorEastAsia" w:cstheme="minorEastAsia"/>
          <w:color w:val="auto"/>
          <w:sz w:val="24"/>
          <w:szCs w:val="24"/>
          <w:highlight w:val="none"/>
        </w:rPr>
        <w:t>乙方</w:t>
      </w:r>
      <w:r>
        <w:rPr>
          <w:rFonts w:hint="eastAsia" w:asciiTheme="minorEastAsia" w:hAnsiTheme="minorEastAsia" w:eastAsiaTheme="minorEastAsia" w:cstheme="minorEastAsia"/>
          <w:color w:val="000000"/>
          <w:sz w:val="24"/>
          <w:szCs w:val="24"/>
          <w:highlight w:val="none"/>
          <w:lang w:eastAsia="zh-CN"/>
        </w:rPr>
        <w:t>的违约责任</w:t>
      </w:r>
      <w:r>
        <w:rPr>
          <w:rFonts w:hint="eastAsia" w:asciiTheme="minorEastAsia" w:hAnsiTheme="minorEastAsia" w:eastAsiaTheme="minorEastAsia" w:cstheme="minorEastAsia"/>
          <w:color w:val="auto"/>
          <w:sz w:val="24"/>
          <w:szCs w:val="24"/>
          <w:highlight w:val="none"/>
        </w:rPr>
        <w:t>。</w:t>
      </w:r>
    </w:p>
    <w:p w14:paraId="155FC566">
      <w:pPr>
        <w:pageBreakBefore w:val="0"/>
        <w:kinsoku/>
        <w:wordWrap/>
        <w:overflowPunct/>
        <w:topLinePunct w:val="0"/>
        <w:bidi w:val="0"/>
        <w:adjustRightInd w:val="0"/>
        <w:snapToGrid w:val="0"/>
        <w:spacing w:line="360" w:lineRule="auto"/>
        <w:ind w:left="0" w:right="0" w:firstLine="480" w:firstLineChars="20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（5）乙方在约定的时间内未能弥补缺陷，甲方可采取必要的补救措施，但其风险和费用将由乙方承担，甲方根据合同</w:t>
      </w:r>
      <w:r>
        <w:rPr>
          <w:rFonts w:hint="eastAsia" w:asciiTheme="minorEastAsia" w:hAnsiTheme="minorEastAsia" w:eastAsiaTheme="minorEastAsia" w:cstheme="minorEastAsia"/>
          <w:color w:val="auto"/>
          <w:sz w:val="24"/>
          <w:szCs w:val="24"/>
          <w:highlight w:val="none"/>
          <w:lang w:eastAsia="zh-CN"/>
        </w:rPr>
        <w:t>约定</w:t>
      </w:r>
      <w:r>
        <w:rPr>
          <w:rFonts w:hint="eastAsia" w:asciiTheme="minorEastAsia" w:hAnsiTheme="minorEastAsia" w:eastAsiaTheme="minorEastAsia" w:cstheme="minorEastAsia"/>
          <w:color w:val="auto"/>
          <w:sz w:val="24"/>
          <w:szCs w:val="24"/>
          <w:highlight w:val="none"/>
        </w:rPr>
        <w:t>对乙方行使的其他权利不受影响。</w:t>
      </w:r>
    </w:p>
    <w:p w14:paraId="0FEF59F1">
      <w:pPr>
        <w:pageBreakBefore w:val="0"/>
        <w:kinsoku/>
        <w:wordWrap/>
        <w:overflowPunct/>
        <w:topLinePunct w:val="0"/>
        <w:bidi w:val="0"/>
        <w:adjustRightInd w:val="0"/>
        <w:snapToGrid w:val="0"/>
        <w:spacing w:line="360" w:lineRule="auto"/>
        <w:ind w:left="0" w:right="0" w:firstLine="482" w:firstLineChars="200"/>
        <w:jc w:val="left"/>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000000"/>
          <w:sz w:val="24"/>
          <w:szCs w:val="24"/>
          <w:highlight w:val="none"/>
          <w:lang w:eastAsia="zh-CN"/>
        </w:rPr>
        <w:t>9</w:t>
      </w:r>
      <w:r>
        <w:rPr>
          <w:rFonts w:hint="eastAsia" w:asciiTheme="minorEastAsia" w:hAnsiTheme="minorEastAsia" w:eastAsiaTheme="minorEastAsia" w:cstheme="minorEastAsia"/>
          <w:b/>
          <w:bCs/>
          <w:color w:val="auto"/>
          <w:sz w:val="24"/>
          <w:szCs w:val="24"/>
          <w:highlight w:val="none"/>
        </w:rPr>
        <w:t>.</w:t>
      </w:r>
      <w:r>
        <w:rPr>
          <w:rFonts w:hint="eastAsia" w:asciiTheme="minorEastAsia" w:hAnsiTheme="minorEastAsia" w:eastAsiaTheme="minorEastAsia" w:cstheme="minorEastAsia"/>
          <w:b/>
          <w:bCs/>
          <w:color w:val="000000"/>
          <w:sz w:val="24"/>
          <w:szCs w:val="24"/>
          <w:highlight w:val="none"/>
          <w:lang w:val="en-US" w:eastAsia="zh-CN"/>
        </w:rPr>
        <w:t xml:space="preserve"> </w:t>
      </w:r>
      <w:r>
        <w:rPr>
          <w:rFonts w:hint="eastAsia" w:asciiTheme="minorEastAsia" w:hAnsiTheme="minorEastAsia" w:eastAsiaTheme="minorEastAsia" w:cstheme="minorEastAsia"/>
          <w:b/>
          <w:bCs/>
          <w:color w:val="auto"/>
          <w:sz w:val="24"/>
          <w:szCs w:val="24"/>
          <w:highlight w:val="none"/>
        </w:rPr>
        <w:t>权利瑕疵担保</w:t>
      </w:r>
    </w:p>
    <w:p w14:paraId="2E76C584">
      <w:pPr>
        <w:pageBreakBefore w:val="0"/>
        <w:kinsoku/>
        <w:wordWrap/>
        <w:overflowPunct/>
        <w:topLinePunct w:val="0"/>
        <w:autoSpaceDE w:val="0"/>
        <w:autoSpaceDN w:val="0"/>
        <w:bidi w:val="0"/>
        <w:adjustRightInd w:val="0"/>
        <w:snapToGrid w:val="0"/>
        <w:spacing w:line="360" w:lineRule="auto"/>
        <w:ind w:left="0" w:right="0" w:firstLine="480" w:firstLineChars="200"/>
        <w:jc w:val="left"/>
        <w:rPr>
          <w:rFonts w:hint="eastAsia" w:asciiTheme="minorEastAsia" w:hAnsiTheme="minorEastAsia" w:eastAsiaTheme="minorEastAsia" w:cstheme="minorEastAsia"/>
          <w:color w:val="000000"/>
          <w:sz w:val="24"/>
          <w:szCs w:val="24"/>
          <w:highlight w:val="none"/>
        </w:rPr>
      </w:pPr>
      <w:r>
        <w:rPr>
          <w:rFonts w:hint="eastAsia" w:asciiTheme="minorEastAsia" w:hAnsiTheme="minorEastAsia" w:eastAsiaTheme="minorEastAsia" w:cstheme="minorEastAsia"/>
          <w:color w:val="000000"/>
          <w:sz w:val="24"/>
          <w:szCs w:val="24"/>
          <w:highlight w:val="none"/>
          <w:lang w:eastAsia="zh-CN"/>
        </w:rPr>
        <w:t>9</w:t>
      </w:r>
      <w:r>
        <w:rPr>
          <w:rFonts w:hint="eastAsia" w:asciiTheme="minorEastAsia" w:hAnsiTheme="minorEastAsia" w:eastAsiaTheme="minorEastAsia" w:cstheme="minorEastAsia"/>
          <w:color w:val="000000"/>
          <w:sz w:val="24"/>
          <w:szCs w:val="24"/>
          <w:highlight w:val="none"/>
        </w:rPr>
        <w:t>.1 乙方保证对其出售的货物享有合法的权利。</w:t>
      </w:r>
    </w:p>
    <w:p w14:paraId="5946B291">
      <w:pPr>
        <w:pageBreakBefore w:val="0"/>
        <w:kinsoku/>
        <w:wordWrap/>
        <w:overflowPunct/>
        <w:topLinePunct w:val="0"/>
        <w:autoSpaceDE w:val="0"/>
        <w:autoSpaceDN w:val="0"/>
        <w:bidi w:val="0"/>
        <w:adjustRightInd w:val="0"/>
        <w:snapToGrid w:val="0"/>
        <w:spacing w:line="360" w:lineRule="auto"/>
        <w:ind w:left="0" w:right="0" w:firstLine="480" w:firstLineChars="200"/>
        <w:jc w:val="left"/>
        <w:rPr>
          <w:rFonts w:hint="eastAsia" w:asciiTheme="minorEastAsia" w:hAnsiTheme="minorEastAsia" w:eastAsiaTheme="minorEastAsia" w:cstheme="minorEastAsia"/>
          <w:color w:val="000000"/>
          <w:sz w:val="24"/>
          <w:szCs w:val="24"/>
          <w:highlight w:val="none"/>
        </w:rPr>
      </w:pPr>
      <w:r>
        <w:rPr>
          <w:rFonts w:hint="eastAsia" w:asciiTheme="minorEastAsia" w:hAnsiTheme="minorEastAsia" w:eastAsiaTheme="minorEastAsia" w:cstheme="minorEastAsia"/>
          <w:color w:val="000000"/>
          <w:sz w:val="24"/>
          <w:szCs w:val="24"/>
          <w:highlight w:val="none"/>
          <w:lang w:eastAsia="zh-CN"/>
        </w:rPr>
        <w:t>9</w:t>
      </w:r>
      <w:r>
        <w:rPr>
          <w:rFonts w:hint="eastAsia" w:asciiTheme="minorEastAsia" w:hAnsiTheme="minorEastAsia" w:eastAsiaTheme="minorEastAsia" w:cstheme="minorEastAsia"/>
          <w:color w:val="000000"/>
          <w:sz w:val="24"/>
          <w:szCs w:val="24"/>
          <w:highlight w:val="none"/>
        </w:rPr>
        <w:t xml:space="preserve">.2 </w:t>
      </w:r>
      <w:r>
        <w:rPr>
          <w:rFonts w:hint="eastAsia" w:asciiTheme="minorEastAsia" w:hAnsiTheme="minorEastAsia" w:eastAsiaTheme="minorEastAsia" w:cstheme="minorEastAsia"/>
          <w:sz w:val="24"/>
          <w:szCs w:val="24"/>
        </w:rPr>
        <w:t>乙方保证在交付的货物上不存在抵押权等担保物权。</w:t>
      </w:r>
    </w:p>
    <w:p w14:paraId="478C68BC">
      <w:pPr>
        <w:pageBreakBefore w:val="0"/>
        <w:kinsoku/>
        <w:wordWrap/>
        <w:overflowPunct/>
        <w:topLinePunct w:val="0"/>
        <w:autoSpaceDE w:val="0"/>
        <w:autoSpaceDN w:val="0"/>
        <w:bidi w:val="0"/>
        <w:adjustRightInd w:val="0"/>
        <w:snapToGrid w:val="0"/>
        <w:spacing w:line="360" w:lineRule="auto"/>
        <w:ind w:left="0" w:right="0" w:firstLine="480" w:firstLineChars="200"/>
        <w:jc w:val="left"/>
        <w:rPr>
          <w:rFonts w:hint="eastAsia" w:asciiTheme="minorEastAsia" w:hAnsiTheme="minorEastAsia" w:eastAsiaTheme="minorEastAsia" w:cstheme="minorEastAsia"/>
          <w:color w:val="000000"/>
          <w:sz w:val="24"/>
          <w:szCs w:val="24"/>
          <w:highlight w:val="none"/>
        </w:rPr>
      </w:pPr>
      <w:r>
        <w:rPr>
          <w:rFonts w:hint="eastAsia" w:asciiTheme="minorEastAsia" w:hAnsiTheme="minorEastAsia" w:eastAsiaTheme="minorEastAsia" w:cstheme="minorEastAsia"/>
          <w:color w:val="000000"/>
          <w:sz w:val="24"/>
          <w:szCs w:val="24"/>
          <w:highlight w:val="none"/>
          <w:lang w:eastAsia="zh-CN"/>
        </w:rPr>
        <w:t>9</w:t>
      </w:r>
      <w:r>
        <w:rPr>
          <w:rFonts w:hint="eastAsia" w:asciiTheme="minorEastAsia" w:hAnsiTheme="minorEastAsia" w:eastAsiaTheme="minorEastAsia" w:cstheme="minorEastAsia"/>
          <w:color w:val="000000"/>
          <w:sz w:val="24"/>
          <w:szCs w:val="24"/>
          <w:highlight w:val="none"/>
        </w:rPr>
        <w:t>.3 如甲方使用</w:t>
      </w:r>
      <w:r>
        <w:rPr>
          <w:rFonts w:hint="eastAsia" w:asciiTheme="minorEastAsia" w:hAnsiTheme="minorEastAsia" w:eastAsiaTheme="minorEastAsia" w:cstheme="minorEastAsia"/>
          <w:color w:val="000000"/>
          <w:sz w:val="24"/>
          <w:szCs w:val="24"/>
          <w:highlight w:val="none"/>
          <w:lang w:val="en-US" w:eastAsia="zh-CN"/>
        </w:rPr>
        <w:t>上述</w:t>
      </w:r>
      <w:r>
        <w:rPr>
          <w:rFonts w:hint="eastAsia" w:asciiTheme="minorEastAsia" w:hAnsiTheme="minorEastAsia" w:eastAsiaTheme="minorEastAsia" w:cstheme="minorEastAsia"/>
          <w:color w:val="000000"/>
          <w:sz w:val="24"/>
          <w:szCs w:val="24"/>
          <w:highlight w:val="none"/>
        </w:rPr>
        <w:t>货物构成</w:t>
      </w:r>
      <w:r>
        <w:rPr>
          <w:rFonts w:hint="eastAsia" w:asciiTheme="minorEastAsia" w:hAnsiTheme="minorEastAsia" w:eastAsiaTheme="minorEastAsia" w:cstheme="minorEastAsia"/>
          <w:color w:val="000000"/>
          <w:sz w:val="24"/>
          <w:szCs w:val="24"/>
          <w:highlight w:val="none"/>
          <w:lang w:val="en-US" w:eastAsia="zh-CN"/>
        </w:rPr>
        <w:t>对第三人</w:t>
      </w:r>
      <w:r>
        <w:rPr>
          <w:rFonts w:hint="eastAsia" w:asciiTheme="minorEastAsia" w:hAnsiTheme="minorEastAsia" w:eastAsiaTheme="minorEastAsia" w:cstheme="minorEastAsia"/>
          <w:color w:val="000000"/>
          <w:sz w:val="24"/>
          <w:szCs w:val="24"/>
          <w:highlight w:val="none"/>
        </w:rPr>
        <w:t>侵权的，则由乙方承担全部责任。</w:t>
      </w:r>
    </w:p>
    <w:p w14:paraId="15FDC6CF">
      <w:pPr>
        <w:pageBreakBefore w:val="0"/>
        <w:kinsoku/>
        <w:wordWrap/>
        <w:overflowPunct/>
        <w:topLinePunct w:val="0"/>
        <w:autoSpaceDE w:val="0"/>
        <w:autoSpaceDN w:val="0"/>
        <w:bidi w:val="0"/>
        <w:adjustRightInd w:val="0"/>
        <w:snapToGrid w:val="0"/>
        <w:spacing w:line="360" w:lineRule="auto"/>
        <w:ind w:left="0" w:right="0" w:firstLine="482" w:firstLineChars="200"/>
        <w:jc w:val="left"/>
        <w:rPr>
          <w:rFonts w:hint="eastAsia" w:asciiTheme="minorEastAsia" w:hAnsiTheme="minorEastAsia" w:eastAsiaTheme="minorEastAsia" w:cstheme="minorEastAsia"/>
          <w:b/>
          <w:bCs/>
          <w:color w:val="000000"/>
          <w:sz w:val="24"/>
          <w:szCs w:val="24"/>
          <w:highlight w:val="none"/>
        </w:rPr>
      </w:pPr>
      <w:r>
        <w:rPr>
          <w:rFonts w:hint="eastAsia" w:asciiTheme="minorEastAsia" w:hAnsiTheme="minorEastAsia" w:eastAsiaTheme="minorEastAsia" w:cstheme="minorEastAsia"/>
          <w:b/>
          <w:bCs/>
          <w:color w:val="000000"/>
          <w:sz w:val="24"/>
          <w:szCs w:val="24"/>
          <w:highlight w:val="none"/>
        </w:rPr>
        <w:t>1</w:t>
      </w:r>
      <w:r>
        <w:rPr>
          <w:rFonts w:hint="eastAsia" w:asciiTheme="minorEastAsia" w:hAnsiTheme="minorEastAsia" w:eastAsiaTheme="minorEastAsia" w:cstheme="minorEastAsia"/>
          <w:b/>
          <w:bCs/>
          <w:color w:val="000000"/>
          <w:sz w:val="24"/>
          <w:szCs w:val="24"/>
          <w:highlight w:val="none"/>
          <w:lang w:eastAsia="zh-CN"/>
        </w:rPr>
        <w:t>0</w:t>
      </w:r>
      <w:r>
        <w:rPr>
          <w:rFonts w:hint="eastAsia" w:asciiTheme="minorEastAsia" w:hAnsiTheme="minorEastAsia" w:eastAsiaTheme="minorEastAsia" w:cstheme="minorEastAsia"/>
          <w:b/>
          <w:bCs/>
          <w:color w:val="000000"/>
          <w:sz w:val="24"/>
          <w:szCs w:val="24"/>
          <w:highlight w:val="none"/>
        </w:rPr>
        <w:t>.</w:t>
      </w:r>
      <w:r>
        <w:rPr>
          <w:rFonts w:hint="eastAsia" w:asciiTheme="minorEastAsia" w:hAnsiTheme="minorEastAsia" w:eastAsiaTheme="minorEastAsia" w:cstheme="minorEastAsia"/>
          <w:b/>
          <w:bCs/>
          <w:color w:val="000000"/>
          <w:sz w:val="24"/>
          <w:szCs w:val="24"/>
          <w:highlight w:val="none"/>
          <w:lang w:val="en-US" w:eastAsia="zh-CN"/>
        </w:rPr>
        <w:t xml:space="preserve"> </w:t>
      </w:r>
      <w:r>
        <w:rPr>
          <w:rFonts w:hint="eastAsia" w:asciiTheme="minorEastAsia" w:hAnsiTheme="minorEastAsia" w:eastAsiaTheme="minorEastAsia" w:cstheme="minorEastAsia"/>
          <w:b/>
          <w:bCs/>
          <w:color w:val="000000"/>
          <w:sz w:val="24"/>
          <w:szCs w:val="24"/>
          <w:highlight w:val="none"/>
        </w:rPr>
        <w:t>知识产权保护</w:t>
      </w:r>
    </w:p>
    <w:p w14:paraId="2B478066">
      <w:pPr>
        <w:pageBreakBefore w:val="0"/>
        <w:kinsoku/>
        <w:wordWrap/>
        <w:overflowPunct/>
        <w:topLinePunct w:val="0"/>
        <w:autoSpaceDE w:val="0"/>
        <w:autoSpaceDN w:val="0"/>
        <w:bidi w:val="0"/>
        <w:adjustRightInd w:val="0"/>
        <w:snapToGrid w:val="0"/>
        <w:spacing w:line="360" w:lineRule="auto"/>
        <w:ind w:left="0" w:right="0" w:firstLine="480" w:firstLineChars="20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000000"/>
          <w:sz w:val="24"/>
          <w:szCs w:val="24"/>
          <w:highlight w:val="none"/>
        </w:rPr>
        <w:t>1</w:t>
      </w:r>
      <w:r>
        <w:rPr>
          <w:rFonts w:hint="eastAsia" w:asciiTheme="minorEastAsia" w:hAnsiTheme="minorEastAsia" w:eastAsiaTheme="minorEastAsia" w:cstheme="minorEastAsia"/>
          <w:color w:val="000000"/>
          <w:sz w:val="24"/>
          <w:szCs w:val="24"/>
          <w:highlight w:val="none"/>
          <w:lang w:eastAsia="zh-CN"/>
        </w:rPr>
        <w:t>0</w:t>
      </w:r>
      <w:r>
        <w:rPr>
          <w:rFonts w:hint="eastAsia" w:asciiTheme="minorEastAsia" w:hAnsiTheme="minorEastAsia" w:eastAsiaTheme="minorEastAsia" w:cstheme="minorEastAsia"/>
          <w:color w:val="000000"/>
          <w:sz w:val="24"/>
          <w:szCs w:val="24"/>
          <w:highlight w:val="none"/>
        </w:rPr>
        <w:t>.1 乙方对其所销售的货物应当享有知识产权或经权利人合法授权，保证没有侵犯任</w:t>
      </w:r>
      <w:r>
        <w:rPr>
          <w:rFonts w:hint="eastAsia" w:asciiTheme="minorEastAsia" w:hAnsiTheme="minorEastAsia" w:eastAsiaTheme="minorEastAsia" w:cstheme="minorEastAsia"/>
          <w:color w:val="auto"/>
          <w:sz w:val="24"/>
          <w:szCs w:val="24"/>
          <w:highlight w:val="none"/>
        </w:rPr>
        <w:t>何第三人的知识产权等权利。</w:t>
      </w:r>
      <w:bookmarkStart w:id="326" w:name="_Hlk163047038"/>
      <w:r>
        <w:rPr>
          <w:rFonts w:hint="eastAsia" w:asciiTheme="minorEastAsia" w:hAnsiTheme="minorEastAsia" w:eastAsiaTheme="minorEastAsia" w:cstheme="minorEastAsia"/>
          <w:sz w:val="24"/>
          <w:szCs w:val="24"/>
        </w:rPr>
        <w:t>因违反前述约定对第三人构成侵权的，应当由乙方向第三人承担法律责任；甲方依法向第三人赔偿后，有权向乙方追偿。甲方有其他损失的，乙方应当赔偿</w:t>
      </w:r>
      <w:bookmarkEnd w:id="326"/>
      <w:r>
        <w:rPr>
          <w:rFonts w:hint="eastAsia" w:asciiTheme="minorEastAsia" w:hAnsiTheme="minorEastAsia" w:eastAsiaTheme="minorEastAsia" w:cstheme="minorEastAsia"/>
          <w:color w:val="auto"/>
          <w:sz w:val="24"/>
          <w:szCs w:val="24"/>
          <w:highlight w:val="none"/>
        </w:rPr>
        <w:t>。</w:t>
      </w:r>
    </w:p>
    <w:p w14:paraId="77581C3B">
      <w:pPr>
        <w:pageBreakBefore w:val="0"/>
        <w:kinsoku/>
        <w:wordWrap/>
        <w:overflowPunct/>
        <w:topLinePunct w:val="0"/>
        <w:autoSpaceDE w:val="0"/>
        <w:autoSpaceDN w:val="0"/>
        <w:bidi w:val="0"/>
        <w:adjustRightInd w:val="0"/>
        <w:snapToGrid w:val="0"/>
        <w:spacing w:line="360" w:lineRule="auto"/>
        <w:ind w:left="0" w:right="0" w:firstLine="482" w:firstLineChars="200"/>
        <w:jc w:val="left"/>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rPr>
        <w:t>1</w:t>
      </w:r>
      <w:r>
        <w:rPr>
          <w:rFonts w:hint="eastAsia" w:asciiTheme="minorEastAsia" w:hAnsiTheme="minorEastAsia" w:eastAsiaTheme="minorEastAsia" w:cstheme="minorEastAsia"/>
          <w:b/>
          <w:bCs/>
          <w:color w:val="auto"/>
          <w:sz w:val="24"/>
          <w:szCs w:val="24"/>
          <w:highlight w:val="none"/>
          <w:lang w:eastAsia="zh-CN"/>
        </w:rPr>
        <w:t>1</w:t>
      </w:r>
      <w:r>
        <w:rPr>
          <w:rFonts w:hint="eastAsia" w:asciiTheme="minorEastAsia" w:hAnsiTheme="minorEastAsia" w:eastAsiaTheme="minorEastAsia" w:cstheme="minorEastAsia"/>
          <w:b/>
          <w:bCs/>
          <w:color w:val="auto"/>
          <w:sz w:val="24"/>
          <w:szCs w:val="24"/>
          <w:highlight w:val="none"/>
        </w:rPr>
        <w:t>.</w:t>
      </w:r>
      <w:r>
        <w:rPr>
          <w:rFonts w:hint="eastAsia" w:asciiTheme="minorEastAsia" w:hAnsiTheme="minorEastAsia" w:eastAsiaTheme="minorEastAsia" w:cstheme="minorEastAsia"/>
          <w:b/>
          <w:bCs/>
          <w:color w:val="auto"/>
          <w:sz w:val="24"/>
          <w:szCs w:val="24"/>
          <w:highlight w:val="none"/>
          <w:lang w:val="en-US" w:eastAsia="zh-CN"/>
        </w:rPr>
        <w:t xml:space="preserve"> </w:t>
      </w:r>
      <w:r>
        <w:rPr>
          <w:rFonts w:hint="eastAsia" w:asciiTheme="minorEastAsia" w:hAnsiTheme="minorEastAsia" w:eastAsiaTheme="minorEastAsia" w:cstheme="minorEastAsia"/>
          <w:b/>
          <w:bCs/>
          <w:color w:val="auto"/>
          <w:sz w:val="24"/>
          <w:szCs w:val="24"/>
          <w:highlight w:val="none"/>
        </w:rPr>
        <w:t>保密义务</w:t>
      </w:r>
    </w:p>
    <w:p w14:paraId="2AE74E53">
      <w:pPr>
        <w:pageBreakBefore w:val="0"/>
        <w:kinsoku/>
        <w:wordWrap/>
        <w:overflowPunct/>
        <w:topLinePunct w:val="0"/>
        <w:autoSpaceDE w:val="0"/>
        <w:autoSpaceDN w:val="0"/>
        <w:bidi w:val="0"/>
        <w:adjustRightInd w:val="0"/>
        <w:snapToGrid w:val="0"/>
        <w:spacing w:line="360" w:lineRule="auto"/>
        <w:ind w:left="0" w:right="0" w:firstLine="480" w:firstLineChars="2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 xml:space="preserve">11.1 </w:t>
      </w:r>
      <w:r>
        <w:rPr>
          <w:rFonts w:hint="eastAsia" w:asciiTheme="minorEastAsia" w:hAnsiTheme="minorEastAsia" w:eastAsiaTheme="minorEastAsia" w:cstheme="minorEastAsia"/>
          <w:sz w:val="24"/>
          <w:szCs w:val="24"/>
        </w:rPr>
        <w:t>甲、乙双方</w:t>
      </w:r>
      <w:r>
        <w:rPr>
          <w:rFonts w:hint="eastAsia" w:asciiTheme="minorEastAsia" w:hAnsiTheme="minorEastAsia" w:eastAsiaTheme="minorEastAsia" w:cstheme="minorEastAsia"/>
          <w:sz w:val="24"/>
          <w:szCs w:val="24"/>
          <w:lang w:eastAsia="zh-CN"/>
        </w:rPr>
        <w:t>对</w:t>
      </w:r>
      <w:r>
        <w:rPr>
          <w:rFonts w:hint="eastAsia" w:asciiTheme="minorEastAsia" w:hAnsiTheme="minorEastAsia" w:eastAsiaTheme="minorEastAsia" w:cstheme="minorEastAsia"/>
          <w:sz w:val="24"/>
          <w:szCs w:val="24"/>
        </w:rPr>
        <w:t>采购和合同履行过程中所获悉的</w:t>
      </w:r>
      <w:r>
        <w:rPr>
          <w:rFonts w:hint="eastAsia" w:asciiTheme="minorEastAsia" w:hAnsiTheme="minorEastAsia" w:eastAsiaTheme="minorEastAsia" w:cstheme="minorEastAsia"/>
          <w:sz w:val="24"/>
          <w:szCs w:val="24"/>
          <w:lang w:eastAsia="zh-CN"/>
        </w:rPr>
        <w:t>国家秘密、工作秘密、</w:t>
      </w:r>
      <w:r>
        <w:rPr>
          <w:rFonts w:hint="eastAsia" w:asciiTheme="minorEastAsia" w:hAnsiTheme="minorEastAsia" w:eastAsiaTheme="minorEastAsia" w:cstheme="minorEastAsia"/>
          <w:sz w:val="24"/>
          <w:szCs w:val="24"/>
        </w:rPr>
        <w:t>商业秘密或者其他应当保密的信息，均有保密义务</w:t>
      </w:r>
      <w:r>
        <w:rPr>
          <w:rFonts w:hint="eastAsia" w:asciiTheme="minorEastAsia" w:hAnsiTheme="minorEastAsia" w:eastAsiaTheme="minorEastAsia" w:cstheme="minorEastAsia"/>
          <w:sz w:val="24"/>
          <w:szCs w:val="24"/>
          <w:lang w:eastAsia="zh-CN"/>
        </w:rPr>
        <w:t>且不受合同有效期所限，直至该信息成为公开信息</w:t>
      </w:r>
      <w:r>
        <w:rPr>
          <w:rFonts w:hint="eastAsia" w:asciiTheme="minorEastAsia" w:hAnsiTheme="minorEastAsia" w:eastAsiaTheme="minorEastAsia" w:cstheme="minorEastAsia"/>
          <w:sz w:val="24"/>
          <w:szCs w:val="24"/>
        </w:rPr>
        <w:t>。泄露、不正当地使用</w:t>
      </w:r>
      <w:r>
        <w:rPr>
          <w:rFonts w:hint="eastAsia" w:asciiTheme="minorEastAsia" w:hAnsiTheme="minorEastAsia" w:eastAsiaTheme="minorEastAsia" w:cstheme="minorEastAsia"/>
          <w:sz w:val="24"/>
          <w:szCs w:val="24"/>
          <w:lang w:eastAsia="zh-CN"/>
        </w:rPr>
        <w:t>国家秘密、工作秘密、</w:t>
      </w:r>
      <w:r>
        <w:rPr>
          <w:rFonts w:hint="eastAsia" w:asciiTheme="minorEastAsia" w:hAnsiTheme="minorEastAsia" w:eastAsiaTheme="minorEastAsia" w:cstheme="minorEastAsia"/>
          <w:sz w:val="24"/>
          <w:szCs w:val="24"/>
        </w:rPr>
        <w:t>商业秘密或者</w:t>
      </w:r>
      <w:r>
        <w:rPr>
          <w:rFonts w:hint="eastAsia" w:asciiTheme="minorEastAsia" w:hAnsiTheme="minorEastAsia" w:eastAsiaTheme="minorEastAsia" w:cstheme="minorEastAsia"/>
          <w:sz w:val="24"/>
          <w:szCs w:val="24"/>
          <w:lang w:eastAsia="zh-CN"/>
        </w:rPr>
        <w:t>其他应当保密的</w:t>
      </w:r>
      <w:r>
        <w:rPr>
          <w:rFonts w:hint="eastAsia" w:asciiTheme="minorEastAsia" w:hAnsiTheme="minorEastAsia" w:eastAsiaTheme="minorEastAsia" w:cstheme="minorEastAsia"/>
          <w:sz w:val="24"/>
          <w:szCs w:val="24"/>
        </w:rPr>
        <w:t>信息，应当承担</w:t>
      </w:r>
      <w:r>
        <w:rPr>
          <w:rFonts w:hint="eastAsia" w:asciiTheme="minorEastAsia" w:hAnsiTheme="minorEastAsia" w:eastAsiaTheme="minorEastAsia" w:cstheme="minorEastAsia"/>
          <w:sz w:val="24"/>
          <w:szCs w:val="24"/>
          <w:lang w:eastAsia="zh-CN"/>
        </w:rPr>
        <w:t>相应</w:t>
      </w:r>
      <w:r>
        <w:rPr>
          <w:rFonts w:hint="eastAsia" w:asciiTheme="minorEastAsia" w:hAnsiTheme="minorEastAsia" w:eastAsiaTheme="minorEastAsia" w:cstheme="minorEastAsia"/>
          <w:sz w:val="24"/>
          <w:szCs w:val="24"/>
        </w:rPr>
        <w:t>责任。其他应当保密的信息由双方在</w:t>
      </w:r>
      <w:r>
        <w:rPr>
          <w:rFonts w:hint="eastAsia" w:asciiTheme="minorEastAsia" w:hAnsiTheme="minorEastAsia" w:eastAsiaTheme="minorEastAsia" w:cstheme="minorEastAsia"/>
          <w:b/>
          <w:bCs/>
          <w:sz w:val="24"/>
          <w:szCs w:val="24"/>
        </w:rPr>
        <w:t>【政府采购合同专用条款】</w:t>
      </w:r>
      <w:r>
        <w:rPr>
          <w:rFonts w:hint="eastAsia" w:asciiTheme="minorEastAsia" w:hAnsiTheme="minorEastAsia" w:eastAsiaTheme="minorEastAsia" w:cstheme="minorEastAsia"/>
          <w:sz w:val="24"/>
          <w:szCs w:val="24"/>
        </w:rPr>
        <w:t>中约定。</w:t>
      </w:r>
    </w:p>
    <w:p w14:paraId="21237F07">
      <w:pPr>
        <w:pageBreakBefore w:val="0"/>
        <w:kinsoku/>
        <w:wordWrap/>
        <w:overflowPunct/>
        <w:topLinePunct w:val="0"/>
        <w:autoSpaceDE w:val="0"/>
        <w:autoSpaceDN w:val="0"/>
        <w:bidi w:val="0"/>
        <w:adjustRightInd w:val="0"/>
        <w:snapToGrid w:val="0"/>
        <w:spacing w:line="360" w:lineRule="auto"/>
        <w:ind w:left="0" w:right="0" w:firstLine="482" w:firstLineChars="200"/>
        <w:jc w:val="left"/>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rPr>
        <w:t>1</w:t>
      </w:r>
      <w:r>
        <w:rPr>
          <w:rFonts w:hint="eastAsia" w:asciiTheme="minorEastAsia" w:hAnsiTheme="minorEastAsia" w:eastAsiaTheme="minorEastAsia" w:cstheme="minorEastAsia"/>
          <w:b/>
          <w:bCs/>
          <w:color w:val="auto"/>
          <w:sz w:val="24"/>
          <w:szCs w:val="24"/>
          <w:highlight w:val="none"/>
          <w:lang w:eastAsia="zh-CN"/>
        </w:rPr>
        <w:t>2</w:t>
      </w:r>
      <w:r>
        <w:rPr>
          <w:rFonts w:hint="eastAsia" w:asciiTheme="minorEastAsia" w:hAnsiTheme="minorEastAsia" w:eastAsiaTheme="minorEastAsia" w:cstheme="minorEastAsia"/>
          <w:b/>
          <w:bCs/>
          <w:color w:val="auto"/>
          <w:sz w:val="24"/>
          <w:szCs w:val="24"/>
          <w:highlight w:val="none"/>
        </w:rPr>
        <w:t>.</w:t>
      </w:r>
      <w:r>
        <w:rPr>
          <w:rFonts w:hint="eastAsia" w:asciiTheme="minorEastAsia" w:hAnsiTheme="minorEastAsia" w:eastAsiaTheme="minorEastAsia" w:cstheme="minorEastAsia"/>
          <w:b/>
          <w:bCs/>
          <w:color w:val="auto"/>
          <w:sz w:val="24"/>
          <w:szCs w:val="24"/>
          <w:highlight w:val="none"/>
          <w:lang w:val="en-US" w:eastAsia="zh-CN"/>
        </w:rPr>
        <w:t xml:space="preserve"> </w:t>
      </w:r>
      <w:r>
        <w:rPr>
          <w:rFonts w:hint="eastAsia" w:asciiTheme="minorEastAsia" w:hAnsiTheme="minorEastAsia" w:eastAsiaTheme="minorEastAsia" w:cstheme="minorEastAsia"/>
          <w:b/>
          <w:bCs/>
          <w:color w:val="auto"/>
          <w:sz w:val="24"/>
          <w:szCs w:val="24"/>
          <w:highlight w:val="none"/>
        </w:rPr>
        <w:t>合同价款支付</w:t>
      </w:r>
    </w:p>
    <w:p w14:paraId="77EA0AAB">
      <w:pPr>
        <w:pageBreakBefore w:val="0"/>
        <w:widowControl w:val="0"/>
        <w:kinsoku/>
        <w:wordWrap/>
        <w:overflowPunct/>
        <w:topLinePunct w:val="0"/>
        <w:autoSpaceDE/>
        <w:autoSpaceDN/>
        <w:bidi w:val="0"/>
        <w:adjustRightInd w:val="0"/>
        <w:snapToGrid w:val="0"/>
        <w:spacing w:line="360" w:lineRule="auto"/>
        <w:ind w:left="0" w:right="0" w:firstLine="480" w:firstLineChars="200"/>
        <w:jc w:val="left"/>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eastAsia="zh-CN"/>
        </w:rPr>
        <w:t>2</w:t>
      </w:r>
      <w:r>
        <w:rPr>
          <w:rFonts w:hint="eastAsia" w:asciiTheme="minorEastAsia" w:hAnsiTheme="minorEastAsia" w:eastAsiaTheme="minorEastAsia" w:cstheme="minorEastAsia"/>
          <w:color w:val="auto"/>
          <w:sz w:val="24"/>
          <w:szCs w:val="24"/>
          <w:highlight w:val="none"/>
        </w:rPr>
        <w:t xml:space="preserve">.1 </w:t>
      </w:r>
      <w:r>
        <w:rPr>
          <w:rFonts w:hint="eastAsia" w:asciiTheme="minorEastAsia" w:hAnsiTheme="minorEastAsia" w:eastAsiaTheme="minorEastAsia" w:cstheme="minorEastAsia"/>
          <w:color w:val="auto"/>
          <w:sz w:val="24"/>
          <w:szCs w:val="24"/>
          <w:highlight w:val="none"/>
          <w:lang w:eastAsia="zh-CN"/>
        </w:rPr>
        <w:t>合同价款支付</w:t>
      </w:r>
      <w:r>
        <w:rPr>
          <w:rFonts w:hint="eastAsia" w:asciiTheme="minorEastAsia" w:hAnsiTheme="minorEastAsia" w:eastAsiaTheme="minorEastAsia" w:cstheme="minorEastAsia"/>
          <w:color w:val="auto"/>
          <w:sz w:val="24"/>
          <w:szCs w:val="24"/>
          <w:highlight w:val="none"/>
        </w:rPr>
        <w:t>按照国库集中支付</w:t>
      </w:r>
      <w:r>
        <w:rPr>
          <w:rFonts w:hint="eastAsia" w:asciiTheme="minorEastAsia" w:hAnsiTheme="minorEastAsia" w:eastAsiaTheme="minorEastAsia" w:cstheme="minorEastAsia"/>
          <w:color w:val="auto"/>
          <w:sz w:val="24"/>
          <w:szCs w:val="24"/>
          <w:highlight w:val="none"/>
          <w:lang w:eastAsia="zh-CN"/>
        </w:rPr>
        <w:t>制度及财政管理相关</w:t>
      </w:r>
      <w:r>
        <w:rPr>
          <w:rFonts w:hint="eastAsia" w:asciiTheme="minorEastAsia" w:hAnsiTheme="minorEastAsia" w:eastAsiaTheme="minorEastAsia" w:cstheme="minorEastAsia"/>
          <w:color w:val="auto"/>
          <w:sz w:val="24"/>
          <w:szCs w:val="24"/>
          <w:highlight w:val="none"/>
        </w:rPr>
        <w:t>规定执行。</w:t>
      </w:r>
    </w:p>
    <w:p w14:paraId="06CAD96E">
      <w:pPr>
        <w:keepNext/>
        <w:keepLines/>
        <w:pageBreakBefore w:val="0"/>
        <w:widowControl w:val="0"/>
        <w:kinsoku/>
        <w:wordWrap/>
        <w:overflowPunct/>
        <w:topLinePunct w:val="0"/>
        <w:autoSpaceDE/>
        <w:autoSpaceDN/>
        <w:bidi w:val="0"/>
        <w:snapToGrid w:val="0"/>
        <w:spacing w:before="0" w:after="0" w:line="360" w:lineRule="auto"/>
        <w:ind w:firstLine="480" w:firstLineChars="200"/>
        <w:jc w:val="both"/>
        <w:textAlignment w:val="auto"/>
        <w:outlineLvl w:val="1"/>
        <w:rPr>
          <w:rFonts w:hint="eastAsia" w:asciiTheme="minorEastAsia" w:hAnsiTheme="minorEastAsia" w:eastAsiaTheme="minorEastAsia" w:cstheme="minorEastAsia"/>
          <w:b/>
          <w:bCs/>
          <w:color w:val="auto"/>
          <w:kern w:val="2"/>
          <w:sz w:val="24"/>
          <w:szCs w:val="24"/>
          <w:highlight w:val="none"/>
          <w:lang w:val="en-US" w:eastAsia="zh-CN" w:bidi="ar-SA"/>
        </w:rPr>
      </w:pPr>
      <w:r>
        <w:rPr>
          <w:rFonts w:hint="eastAsia" w:asciiTheme="minorEastAsia" w:hAnsiTheme="minorEastAsia" w:eastAsiaTheme="minorEastAsia" w:cstheme="minorEastAsia"/>
          <w:b w:val="0"/>
          <w:bCs w:val="0"/>
          <w:color w:val="auto"/>
          <w:kern w:val="2"/>
          <w:sz w:val="24"/>
          <w:szCs w:val="24"/>
          <w:highlight w:val="none"/>
          <w:lang w:val="en-US" w:eastAsia="zh-CN" w:bidi="ar-SA"/>
        </w:rPr>
        <w:t>12.2 对于满足合同约定支付条件的，甲方</w:t>
      </w:r>
      <w:r>
        <w:rPr>
          <w:rFonts w:hint="eastAsia" w:asciiTheme="minorEastAsia" w:hAnsiTheme="minorEastAsia" w:eastAsiaTheme="minorEastAsia" w:cstheme="minorEastAsia"/>
          <w:b w:val="0"/>
          <w:bCs w:val="0"/>
          <w:i w:val="0"/>
          <w:iCs w:val="0"/>
          <w:caps w:val="0"/>
          <w:color w:val="auto"/>
          <w:spacing w:val="0"/>
          <w:kern w:val="2"/>
          <w:sz w:val="24"/>
          <w:szCs w:val="24"/>
          <w:highlight w:val="none"/>
          <w:shd w:val="clear"/>
          <w:vertAlign w:val="baseline"/>
          <w:lang w:val="en-US" w:eastAsia="zh-CN" w:bidi="ar-SA"/>
        </w:rPr>
        <w:t>原则上应当自收到发票后10个工作日内</w:t>
      </w:r>
      <w:r>
        <w:rPr>
          <w:rFonts w:hint="eastAsia" w:asciiTheme="minorEastAsia" w:hAnsiTheme="minorEastAsia" w:eastAsiaTheme="minorEastAsia" w:cstheme="minorEastAsia"/>
          <w:b w:val="0"/>
          <w:bCs w:val="0"/>
          <w:color w:val="auto"/>
          <w:kern w:val="2"/>
          <w:sz w:val="24"/>
          <w:szCs w:val="24"/>
          <w:highlight w:val="none"/>
          <w:lang w:val="en-US" w:eastAsia="zh-CN" w:bidi="ar-SA"/>
        </w:rPr>
        <w:t>将资金支付到合同约定的乙方账户，不得以机构变动、人员更替、政策调整等为由迟延付款，不得将采购文件和合同中未规定的义务作为向乙方付款的条件。具体合同价款支付时间在【</w:t>
      </w:r>
      <w:r>
        <w:rPr>
          <w:rFonts w:hint="eastAsia" w:asciiTheme="minorEastAsia" w:hAnsiTheme="minorEastAsia" w:eastAsiaTheme="minorEastAsia" w:cstheme="minorEastAsia"/>
          <w:b/>
          <w:bCs/>
          <w:color w:val="auto"/>
          <w:kern w:val="2"/>
          <w:sz w:val="24"/>
          <w:szCs w:val="24"/>
          <w:highlight w:val="none"/>
          <w:lang w:val="en-US" w:eastAsia="zh-CN" w:bidi="ar-SA"/>
        </w:rPr>
        <w:t>政府采购合同专用条款</w:t>
      </w:r>
      <w:r>
        <w:rPr>
          <w:rFonts w:hint="eastAsia" w:asciiTheme="minorEastAsia" w:hAnsiTheme="minorEastAsia" w:eastAsiaTheme="minorEastAsia" w:cstheme="minorEastAsia"/>
          <w:b w:val="0"/>
          <w:bCs w:val="0"/>
          <w:color w:val="auto"/>
          <w:kern w:val="2"/>
          <w:sz w:val="24"/>
          <w:szCs w:val="24"/>
          <w:highlight w:val="none"/>
          <w:lang w:val="en-US" w:eastAsia="zh-CN" w:bidi="ar-SA"/>
        </w:rPr>
        <w:t>】中约定。</w:t>
      </w:r>
    </w:p>
    <w:p w14:paraId="38342EF0">
      <w:pPr>
        <w:pageBreakBefore w:val="0"/>
        <w:widowControl w:val="0"/>
        <w:kinsoku/>
        <w:wordWrap/>
        <w:overflowPunct/>
        <w:topLinePunct w:val="0"/>
        <w:bidi w:val="0"/>
        <w:snapToGrid w:val="0"/>
        <w:spacing w:line="360" w:lineRule="auto"/>
        <w:ind w:firstLine="402" w:firstLineChars="200"/>
        <w:jc w:val="center"/>
        <w:rPr>
          <w:rFonts w:hint="eastAsia" w:asciiTheme="minorEastAsia" w:hAnsiTheme="minorEastAsia" w:eastAsiaTheme="minorEastAsia" w:cstheme="minorEastAsia"/>
          <w:b/>
          <w:bCs/>
          <w:color w:val="auto"/>
          <w:spacing w:val="-20"/>
          <w:kern w:val="2"/>
          <w:sz w:val="24"/>
          <w:szCs w:val="24"/>
          <w:highlight w:val="none"/>
          <w:lang w:val="en-US" w:eastAsia="zh-CN" w:bidi="ar-SA"/>
        </w:rPr>
      </w:pPr>
      <w:r>
        <w:rPr>
          <w:rFonts w:hint="eastAsia" w:asciiTheme="minorEastAsia" w:hAnsiTheme="minorEastAsia" w:eastAsiaTheme="minorEastAsia" w:cstheme="minorEastAsia"/>
          <w:b/>
          <w:bCs/>
          <w:color w:val="auto"/>
          <w:spacing w:val="-20"/>
          <w:kern w:val="2"/>
          <w:sz w:val="24"/>
          <w:szCs w:val="24"/>
          <w:highlight w:val="none"/>
          <w:lang w:val="en-US" w:eastAsia="zh-CN" w:bidi="ar-SA"/>
        </w:rPr>
        <w:t>13. 履约保证金</w:t>
      </w:r>
    </w:p>
    <w:p w14:paraId="15BEA55D">
      <w:pPr>
        <w:pageBreakBefore w:val="0"/>
        <w:kinsoku/>
        <w:wordWrap/>
        <w:overflowPunct/>
        <w:topLinePunct w:val="0"/>
        <w:bidi w:val="0"/>
        <w:adjustRightInd w:val="0"/>
        <w:snapToGrid w:val="0"/>
        <w:spacing w:line="360" w:lineRule="auto"/>
        <w:ind w:left="0" w:right="0" w:firstLine="480" w:firstLineChars="20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eastAsia="zh-CN"/>
        </w:rPr>
        <w:t>3</w:t>
      </w:r>
      <w:r>
        <w:rPr>
          <w:rFonts w:hint="eastAsia" w:asciiTheme="minorEastAsia" w:hAnsiTheme="minorEastAsia" w:eastAsiaTheme="minorEastAsia" w:cstheme="minorEastAsia"/>
          <w:color w:val="auto"/>
          <w:sz w:val="24"/>
          <w:szCs w:val="24"/>
          <w:highlight w:val="none"/>
        </w:rPr>
        <w:t xml:space="preserve">.1 </w:t>
      </w:r>
      <w:r>
        <w:rPr>
          <w:rFonts w:hint="eastAsia" w:asciiTheme="minorEastAsia" w:hAnsiTheme="minorEastAsia" w:eastAsiaTheme="minorEastAsia" w:cstheme="minorEastAsia"/>
          <w:sz w:val="24"/>
          <w:szCs w:val="24"/>
        </w:rPr>
        <w:t>乙方应当以支票、汇票、本票或者金融机构、担保机构出具的保函等非现金形式提交。</w:t>
      </w:r>
    </w:p>
    <w:p w14:paraId="196C7432">
      <w:pPr>
        <w:pageBreakBefore w:val="0"/>
        <w:kinsoku/>
        <w:wordWrap/>
        <w:overflowPunct/>
        <w:topLinePunct w:val="0"/>
        <w:bidi w:val="0"/>
        <w:adjustRightInd w:val="0"/>
        <w:snapToGrid w:val="0"/>
        <w:spacing w:line="360" w:lineRule="auto"/>
        <w:ind w:left="0" w:right="0" w:firstLine="480" w:firstLineChars="20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eastAsia="zh-CN"/>
        </w:rPr>
        <w:t>3</w:t>
      </w:r>
      <w:r>
        <w:rPr>
          <w:rFonts w:hint="eastAsia" w:asciiTheme="minorEastAsia" w:hAnsiTheme="minorEastAsia" w:eastAsiaTheme="minorEastAsia" w:cstheme="minorEastAsia"/>
          <w:color w:val="auto"/>
          <w:sz w:val="24"/>
          <w:szCs w:val="24"/>
          <w:highlight w:val="none"/>
        </w:rPr>
        <w:t>.2 如果乙方</w:t>
      </w:r>
      <w:r>
        <w:rPr>
          <w:rFonts w:hint="eastAsia" w:asciiTheme="minorEastAsia" w:hAnsiTheme="minorEastAsia" w:eastAsiaTheme="minorEastAsia" w:cstheme="minorEastAsia"/>
          <w:color w:val="auto"/>
          <w:sz w:val="24"/>
          <w:szCs w:val="24"/>
          <w:highlight w:val="none"/>
          <w:lang w:eastAsia="zh-CN"/>
        </w:rPr>
        <w:t>出现</w:t>
      </w:r>
      <w:r>
        <w:rPr>
          <w:rFonts w:hint="eastAsia" w:asciiTheme="minorEastAsia" w:hAnsiTheme="minorEastAsia" w:eastAsiaTheme="minorEastAsia" w:cstheme="minorEastAsia"/>
          <w:b/>
          <w:bCs/>
          <w:sz w:val="24"/>
          <w:szCs w:val="24"/>
          <w:highlight w:val="none"/>
        </w:rPr>
        <w:t>【政府采购合同专用条款】</w:t>
      </w:r>
      <w:r>
        <w:rPr>
          <w:rFonts w:hint="eastAsia" w:asciiTheme="minorEastAsia" w:hAnsiTheme="minorEastAsia" w:eastAsiaTheme="minorEastAsia" w:cstheme="minorEastAsia"/>
          <w:b w:val="0"/>
          <w:bCs w:val="0"/>
          <w:sz w:val="24"/>
          <w:szCs w:val="24"/>
          <w:highlight w:val="none"/>
          <w:lang w:eastAsia="zh-CN"/>
        </w:rPr>
        <w:t>约定</w:t>
      </w:r>
      <w:r>
        <w:rPr>
          <w:rFonts w:hint="eastAsia" w:asciiTheme="minorEastAsia" w:hAnsiTheme="minorEastAsia" w:eastAsiaTheme="minorEastAsia" w:cstheme="minorEastAsia"/>
          <w:b w:val="0"/>
          <w:bCs w:val="0"/>
          <w:sz w:val="24"/>
          <w:szCs w:val="24"/>
          <w:lang w:eastAsia="zh-CN"/>
        </w:rPr>
        <w:t>情形的</w:t>
      </w:r>
      <w:r>
        <w:rPr>
          <w:rFonts w:hint="eastAsia" w:asciiTheme="minorEastAsia" w:hAnsiTheme="minorEastAsia" w:eastAsiaTheme="minorEastAsia" w:cstheme="minorEastAsia"/>
          <w:color w:val="auto"/>
          <w:sz w:val="24"/>
          <w:szCs w:val="24"/>
          <w:highlight w:val="none"/>
        </w:rPr>
        <w:t>，履约保证金不予退还；如果乙方未能按合同约定全面履行义务，甲方有权从履约保证金中取得补偿或赔偿，</w:t>
      </w:r>
      <w:r>
        <w:rPr>
          <w:rFonts w:hint="eastAsia" w:asciiTheme="minorEastAsia" w:hAnsiTheme="minorEastAsia" w:eastAsiaTheme="minorEastAsia" w:cstheme="minorEastAsia"/>
          <w:color w:val="auto"/>
          <w:sz w:val="24"/>
          <w:szCs w:val="24"/>
          <w:highlight w:val="none"/>
          <w:lang w:eastAsia="zh-CN"/>
        </w:rPr>
        <w:t>且</w:t>
      </w:r>
      <w:r>
        <w:rPr>
          <w:rFonts w:hint="eastAsia" w:asciiTheme="minorEastAsia" w:hAnsiTheme="minorEastAsia" w:eastAsiaTheme="minorEastAsia" w:cstheme="minorEastAsia"/>
          <w:color w:val="auto"/>
          <w:sz w:val="24"/>
          <w:szCs w:val="24"/>
          <w:highlight w:val="none"/>
        </w:rPr>
        <w:t>不影响甲方要求乙方承担合同约定的超过履约保证金的违约责任的权利。</w:t>
      </w:r>
    </w:p>
    <w:p w14:paraId="53D66A01">
      <w:pPr>
        <w:pageBreakBefore w:val="0"/>
        <w:kinsoku/>
        <w:wordWrap/>
        <w:overflowPunct/>
        <w:topLinePunct w:val="0"/>
        <w:bidi w:val="0"/>
        <w:snapToGrid w:val="0"/>
        <w:spacing w:line="360" w:lineRule="auto"/>
        <w:ind w:left="0" w:right="0"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eastAsia="zh-CN"/>
        </w:rPr>
        <w:t>3</w:t>
      </w:r>
      <w:r>
        <w:rPr>
          <w:rFonts w:hint="eastAsia" w:asciiTheme="minorEastAsia" w:hAnsiTheme="minorEastAsia" w:eastAsiaTheme="minorEastAsia" w:cstheme="minorEastAsia"/>
          <w:color w:val="auto"/>
          <w:sz w:val="24"/>
          <w:szCs w:val="24"/>
          <w:highlight w:val="none"/>
        </w:rPr>
        <w:t>.3 甲方在项目通过验收后按照</w:t>
      </w:r>
      <w:r>
        <w:rPr>
          <w:rFonts w:hint="eastAsia" w:asciiTheme="minorEastAsia" w:hAnsiTheme="minorEastAsia" w:eastAsiaTheme="minorEastAsia" w:cstheme="minorEastAsia"/>
          <w:b/>
          <w:color w:val="auto"/>
          <w:sz w:val="24"/>
          <w:szCs w:val="24"/>
          <w:highlight w:val="none"/>
        </w:rPr>
        <w:t>【政府采购合同专用条款】</w:t>
      </w:r>
      <w:r>
        <w:rPr>
          <w:rFonts w:hint="eastAsia" w:asciiTheme="minorEastAsia" w:hAnsiTheme="minorEastAsia" w:eastAsiaTheme="minorEastAsia" w:cstheme="minorEastAsia"/>
          <w:color w:val="auto"/>
          <w:sz w:val="24"/>
          <w:szCs w:val="24"/>
          <w:highlight w:val="none"/>
        </w:rPr>
        <w:t>规定的时间内将履约保证金退还乙方；逾期退还的，乙方可要求甲方支付违约金，违约金按照</w:t>
      </w:r>
      <w:r>
        <w:rPr>
          <w:rFonts w:hint="eastAsia" w:asciiTheme="minorEastAsia" w:hAnsiTheme="minorEastAsia" w:eastAsiaTheme="minorEastAsia" w:cstheme="minorEastAsia"/>
          <w:b/>
          <w:color w:val="auto"/>
          <w:sz w:val="24"/>
          <w:szCs w:val="24"/>
          <w:highlight w:val="none"/>
        </w:rPr>
        <w:t>【政府采购合同专用条款】</w:t>
      </w:r>
      <w:r>
        <w:rPr>
          <w:rFonts w:hint="eastAsia" w:asciiTheme="minorEastAsia" w:hAnsiTheme="minorEastAsia" w:eastAsiaTheme="minorEastAsia" w:cstheme="minorEastAsia"/>
          <w:color w:val="auto"/>
          <w:sz w:val="24"/>
          <w:szCs w:val="24"/>
          <w:highlight w:val="none"/>
        </w:rPr>
        <w:t>规定支付。</w:t>
      </w:r>
    </w:p>
    <w:p w14:paraId="1D6F8DDE">
      <w:pPr>
        <w:pageBreakBefore w:val="0"/>
        <w:kinsoku/>
        <w:wordWrap/>
        <w:overflowPunct/>
        <w:topLinePunct w:val="0"/>
        <w:autoSpaceDE w:val="0"/>
        <w:autoSpaceDN w:val="0"/>
        <w:bidi w:val="0"/>
        <w:adjustRightInd w:val="0"/>
        <w:snapToGrid w:val="0"/>
        <w:spacing w:line="360" w:lineRule="auto"/>
        <w:ind w:left="0" w:right="0" w:firstLine="482" w:firstLineChars="200"/>
        <w:jc w:val="left"/>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bCs/>
          <w:color w:val="auto"/>
          <w:sz w:val="24"/>
          <w:szCs w:val="24"/>
          <w:highlight w:val="none"/>
        </w:rPr>
        <w:t>1</w:t>
      </w:r>
      <w:r>
        <w:rPr>
          <w:rFonts w:hint="eastAsia" w:asciiTheme="minorEastAsia" w:hAnsiTheme="minorEastAsia" w:eastAsiaTheme="minorEastAsia" w:cstheme="minorEastAsia"/>
          <w:b/>
          <w:bCs/>
          <w:color w:val="auto"/>
          <w:sz w:val="24"/>
          <w:szCs w:val="24"/>
          <w:highlight w:val="none"/>
          <w:lang w:eastAsia="zh-CN"/>
        </w:rPr>
        <w:t>4</w:t>
      </w:r>
      <w:r>
        <w:rPr>
          <w:rFonts w:hint="eastAsia" w:asciiTheme="minorEastAsia" w:hAnsiTheme="minorEastAsia" w:eastAsiaTheme="minorEastAsia" w:cstheme="minorEastAsia"/>
          <w:b/>
          <w:bCs/>
          <w:color w:val="auto"/>
          <w:sz w:val="24"/>
          <w:szCs w:val="24"/>
          <w:highlight w:val="none"/>
        </w:rPr>
        <w:t>.</w:t>
      </w:r>
      <w:r>
        <w:rPr>
          <w:rFonts w:hint="eastAsia" w:asciiTheme="minorEastAsia" w:hAnsiTheme="minorEastAsia" w:eastAsiaTheme="minorEastAsia" w:cstheme="minorEastAsia"/>
          <w:b/>
          <w:bCs/>
          <w:color w:val="auto"/>
          <w:sz w:val="24"/>
          <w:szCs w:val="24"/>
          <w:highlight w:val="none"/>
          <w:lang w:val="en-US" w:eastAsia="zh-CN"/>
        </w:rPr>
        <w:t xml:space="preserve"> </w:t>
      </w:r>
      <w:r>
        <w:rPr>
          <w:rFonts w:hint="eastAsia" w:asciiTheme="minorEastAsia" w:hAnsiTheme="minorEastAsia" w:eastAsiaTheme="minorEastAsia" w:cstheme="minorEastAsia"/>
          <w:b/>
          <w:color w:val="auto"/>
          <w:sz w:val="24"/>
          <w:szCs w:val="24"/>
          <w:highlight w:val="none"/>
        </w:rPr>
        <w:t>售后服务</w:t>
      </w:r>
    </w:p>
    <w:p w14:paraId="138BB88F">
      <w:pPr>
        <w:pageBreakBefore w:val="0"/>
        <w:kinsoku/>
        <w:wordWrap/>
        <w:overflowPunct/>
        <w:topLinePunct w:val="0"/>
        <w:autoSpaceDE w:val="0"/>
        <w:autoSpaceDN w:val="0"/>
        <w:bidi w:val="0"/>
        <w:adjustRightInd w:val="0"/>
        <w:snapToGrid w:val="0"/>
        <w:spacing w:line="360" w:lineRule="auto"/>
        <w:ind w:left="0" w:right="0" w:firstLine="480" w:firstLineChars="20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eastAsia="zh-CN"/>
        </w:rPr>
        <w:t>4</w:t>
      </w:r>
      <w:r>
        <w:rPr>
          <w:rFonts w:hint="eastAsia" w:asciiTheme="minorEastAsia" w:hAnsiTheme="minorEastAsia" w:eastAsiaTheme="minorEastAsia" w:cstheme="minorEastAsia"/>
          <w:color w:val="auto"/>
          <w:sz w:val="24"/>
          <w:szCs w:val="24"/>
          <w:highlight w:val="none"/>
        </w:rPr>
        <w:t>.1 除项目不涉及或采购活动中明确约定无须承担外，乙方还应提供下列服务：</w:t>
      </w:r>
    </w:p>
    <w:p w14:paraId="6543AF03">
      <w:pPr>
        <w:pageBreakBefore w:val="0"/>
        <w:kinsoku/>
        <w:wordWrap/>
        <w:overflowPunct/>
        <w:topLinePunct w:val="0"/>
        <w:autoSpaceDE w:val="0"/>
        <w:autoSpaceDN w:val="0"/>
        <w:bidi w:val="0"/>
        <w:adjustRightInd w:val="0"/>
        <w:snapToGrid w:val="0"/>
        <w:spacing w:line="360" w:lineRule="auto"/>
        <w:ind w:left="0" w:right="0" w:firstLine="480" w:firstLineChars="20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（1）货物的现场移动、安装、调试、启动监督及技术支持；</w:t>
      </w:r>
    </w:p>
    <w:p w14:paraId="1C509778">
      <w:pPr>
        <w:pageBreakBefore w:val="0"/>
        <w:kinsoku/>
        <w:wordWrap/>
        <w:overflowPunct/>
        <w:topLinePunct w:val="0"/>
        <w:autoSpaceDE w:val="0"/>
        <w:autoSpaceDN w:val="0"/>
        <w:bidi w:val="0"/>
        <w:adjustRightInd w:val="0"/>
        <w:snapToGrid w:val="0"/>
        <w:spacing w:line="360" w:lineRule="auto"/>
        <w:ind w:left="0" w:right="0" w:firstLine="480" w:firstLineChars="20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（2）提供货物组装和维修所需的专用工具和辅助材料；</w:t>
      </w:r>
    </w:p>
    <w:p w14:paraId="7BE73C1E">
      <w:pPr>
        <w:pageBreakBefore w:val="0"/>
        <w:kinsoku/>
        <w:wordWrap/>
        <w:overflowPunct/>
        <w:topLinePunct w:val="0"/>
        <w:autoSpaceDE w:val="0"/>
        <w:autoSpaceDN w:val="0"/>
        <w:bidi w:val="0"/>
        <w:adjustRightInd w:val="0"/>
        <w:snapToGrid w:val="0"/>
        <w:spacing w:line="360" w:lineRule="auto"/>
        <w:ind w:left="0" w:right="0" w:firstLine="480" w:firstLineChars="20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（3）在</w:t>
      </w:r>
      <w:r>
        <w:rPr>
          <w:rFonts w:hint="eastAsia" w:asciiTheme="minorEastAsia" w:hAnsiTheme="minorEastAsia" w:eastAsiaTheme="minorEastAsia" w:cstheme="minorEastAsia"/>
          <w:b/>
          <w:bCs/>
          <w:sz w:val="24"/>
          <w:szCs w:val="24"/>
          <w:highlight w:val="none"/>
        </w:rPr>
        <w:t>【政府采购合同专用条款】</w:t>
      </w:r>
      <w:r>
        <w:rPr>
          <w:rFonts w:hint="eastAsia" w:asciiTheme="minorEastAsia" w:hAnsiTheme="minorEastAsia" w:eastAsiaTheme="minorEastAsia" w:cstheme="minorEastAsia"/>
          <w:color w:val="auto"/>
          <w:sz w:val="24"/>
          <w:szCs w:val="24"/>
          <w:highlight w:val="none"/>
          <w:lang w:eastAsia="zh-CN"/>
        </w:rPr>
        <w:t>约定</w:t>
      </w:r>
      <w:r>
        <w:rPr>
          <w:rFonts w:hint="eastAsia" w:asciiTheme="minorEastAsia" w:hAnsiTheme="minorEastAsia" w:eastAsiaTheme="minorEastAsia" w:cstheme="minorEastAsia"/>
          <w:color w:val="auto"/>
          <w:sz w:val="24"/>
          <w:szCs w:val="24"/>
          <w:highlight w:val="none"/>
        </w:rPr>
        <w:t>的期限内对所有的货物实施运行监督、维修，但前提条件是该服务并不能免除乙方在质量保证期内所承担的义务；</w:t>
      </w:r>
    </w:p>
    <w:p w14:paraId="376D2D66">
      <w:pPr>
        <w:pageBreakBefore w:val="0"/>
        <w:kinsoku/>
        <w:wordWrap/>
        <w:overflowPunct/>
        <w:topLinePunct w:val="0"/>
        <w:autoSpaceDE w:val="0"/>
        <w:autoSpaceDN w:val="0"/>
        <w:bidi w:val="0"/>
        <w:adjustRightInd w:val="0"/>
        <w:snapToGrid w:val="0"/>
        <w:spacing w:line="360" w:lineRule="auto"/>
        <w:ind w:left="0" w:right="0" w:firstLine="480" w:firstLineChars="20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（4）在制造商</w:t>
      </w:r>
      <w:r>
        <w:rPr>
          <w:rFonts w:hint="eastAsia" w:asciiTheme="minorEastAsia" w:hAnsiTheme="minorEastAsia" w:eastAsiaTheme="minorEastAsia" w:cstheme="minorEastAsia"/>
          <w:color w:val="auto"/>
          <w:sz w:val="24"/>
          <w:szCs w:val="24"/>
          <w:highlight w:val="none"/>
          <w:lang w:eastAsia="zh-CN"/>
        </w:rPr>
        <w:t>所在地</w:t>
      </w:r>
      <w:r>
        <w:rPr>
          <w:rFonts w:hint="eastAsia" w:asciiTheme="minorEastAsia" w:hAnsiTheme="minorEastAsia" w:eastAsiaTheme="minorEastAsia" w:cstheme="minorEastAsia"/>
          <w:color w:val="auto"/>
          <w:sz w:val="24"/>
          <w:szCs w:val="24"/>
          <w:highlight w:val="none"/>
        </w:rPr>
        <w:t>或</w:t>
      </w:r>
      <w:r>
        <w:rPr>
          <w:rFonts w:hint="eastAsia" w:asciiTheme="minorEastAsia" w:hAnsiTheme="minorEastAsia" w:eastAsiaTheme="minorEastAsia" w:cstheme="minorEastAsia"/>
          <w:color w:val="auto"/>
          <w:sz w:val="24"/>
          <w:szCs w:val="24"/>
          <w:highlight w:val="none"/>
          <w:lang w:eastAsia="zh-CN"/>
        </w:rPr>
        <w:t>指定</w:t>
      </w:r>
      <w:r>
        <w:rPr>
          <w:rFonts w:hint="eastAsia" w:asciiTheme="minorEastAsia" w:hAnsiTheme="minorEastAsia" w:eastAsiaTheme="minorEastAsia" w:cstheme="minorEastAsia"/>
          <w:color w:val="auto"/>
          <w:sz w:val="24"/>
          <w:szCs w:val="24"/>
          <w:highlight w:val="none"/>
        </w:rPr>
        <w:t>现场就货物的安装、启动、运营、维护</w:t>
      </w:r>
      <w:r>
        <w:rPr>
          <w:rFonts w:hint="eastAsia" w:asciiTheme="minorEastAsia" w:hAnsiTheme="minorEastAsia" w:eastAsiaTheme="minorEastAsia" w:cstheme="minorEastAsia"/>
          <w:color w:val="auto"/>
          <w:sz w:val="24"/>
          <w:szCs w:val="24"/>
          <w:highlight w:val="none"/>
          <w:lang w:eastAsia="zh-CN"/>
        </w:rPr>
        <w:t>、废弃处置等</w:t>
      </w:r>
      <w:r>
        <w:rPr>
          <w:rFonts w:hint="eastAsia" w:asciiTheme="minorEastAsia" w:hAnsiTheme="minorEastAsia" w:eastAsiaTheme="minorEastAsia" w:cstheme="minorEastAsia"/>
          <w:color w:val="auto"/>
          <w:sz w:val="24"/>
          <w:szCs w:val="24"/>
          <w:highlight w:val="none"/>
        </w:rPr>
        <w:t>对甲方操作人员进行培训</w:t>
      </w:r>
      <w:r>
        <w:rPr>
          <w:rFonts w:hint="eastAsia" w:asciiTheme="minorEastAsia" w:hAnsiTheme="minorEastAsia" w:eastAsiaTheme="minorEastAsia" w:cstheme="minorEastAsia"/>
          <w:sz w:val="24"/>
          <w:szCs w:val="24"/>
          <w:lang w:eastAsia="zh-CN"/>
        </w:rPr>
        <w:t>；</w:t>
      </w:r>
    </w:p>
    <w:p w14:paraId="7E8F7EE5">
      <w:pPr>
        <w:pageBreakBefore w:val="0"/>
        <w:kinsoku/>
        <w:wordWrap/>
        <w:overflowPunct/>
        <w:topLinePunct w:val="0"/>
        <w:autoSpaceDE w:val="0"/>
        <w:autoSpaceDN w:val="0"/>
        <w:bidi w:val="0"/>
        <w:adjustRightInd w:val="0"/>
        <w:snapToGrid w:val="0"/>
        <w:spacing w:line="360" w:lineRule="auto"/>
        <w:ind w:firstLine="480" w:firstLineChars="200"/>
        <w:rPr>
          <w:rFonts w:hint="eastAsia" w:asciiTheme="minorEastAsia" w:hAnsiTheme="minorEastAsia" w:eastAsiaTheme="minorEastAsia" w:cstheme="minorEastAsia"/>
          <w:sz w:val="24"/>
          <w:szCs w:val="24"/>
          <w:lang w:val="en-US" w:eastAsia="zh-CN" w:bidi="ar-SA"/>
        </w:rPr>
      </w:pPr>
      <w:r>
        <w:rPr>
          <w:rFonts w:hint="eastAsia" w:asciiTheme="minorEastAsia" w:hAnsiTheme="minorEastAsia" w:eastAsiaTheme="minorEastAsia" w:cstheme="minorEastAsia"/>
          <w:sz w:val="24"/>
          <w:szCs w:val="24"/>
          <w:lang w:val="en-US" w:eastAsia="zh-CN" w:bidi="ar-SA"/>
        </w:rPr>
        <w:t>（5）依照法律、行政法规的规定或者按照</w:t>
      </w:r>
      <w:r>
        <w:rPr>
          <w:rFonts w:hint="eastAsia" w:asciiTheme="minorEastAsia" w:hAnsiTheme="minorEastAsia" w:eastAsiaTheme="minorEastAsia" w:cstheme="minorEastAsia"/>
          <w:b/>
          <w:bCs/>
          <w:sz w:val="24"/>
          <w:szCs w:val="24"/>
          <w:lang w:val="en-US" w:eastAsia="zh-CN" w:bidi="ar-SA"/>
        </w:rPr>
        <w:t>【政府采购合同专用条款】</w:t>
      </w:r>
      <w:r>
        <w:rPr>
          <w:rFonts w:hint="eastAsia" w:asciiTheme="minorEastAsia" w:hAnsiTheme="minorEastAsia" w:eastAsiaTheme="minorEastAsia" w:cstheme="minorEastAsia"/>
          <w:sz w:val="24"/>
          <w:szCs w:val="24"/>
          <w:lang w:val="en-US" w:eastAsia="zh-CN" w:bidi="ar-SA"/>
        </w:rPr>
        <w:t>约定，货物在有效使用年限届满后应予回收的，乙方负有自行或者委托第三人对货物予以回收的义务；</w:t>
      </w:r>
    </w:p>
    <w:p w14:paraId="4F551AD4">
      <w:pPr>
        <w:pageBreakBefore w:val="0"/>
        <w:kinsoku/>
        <w:wordWrap/>
        <w:overflowPunct/>
        <w:topLinePunct w:val="0"/>
        <w:autoSpaceDE w:val="0"/>
        <w:autoSpaceDN w:val="0"/>
        <w:bidi w:val="0"/>
        <w:adjustRightInd w:val="0"/>
        <w:snapToGrid w:val="0"/>
        <w:spacing w:line="360" w:lineRule="auto"/>
        <w:ind w:left="0" w:right="0" w:firstLine="480" w:firstLineChars="20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b/>
          <w:color w:val="auto"/>
          <w:sz w:val="24"/>
          <w:szCs w:val="24"/>
          <w:highlight w:val="none"/>
        </w:rPr>
        <w:t>【政府采购合同专用条款】</w:t>
      </w:r>
      <w:r>
        <w:rPr>
          <w:rFonts w:hint="eastAsia" w:asciiTheme="minorEastAsia" w:hAnsiTheme="minorEastAsia" w:eastAsiaTheme="minorEastAsia" w:cstheme="minorEastAsia"/>
          <w:color w:val="auto"/>
          <w:sz w:val="24"/>
          <w:szCs w:val="24"/>
          <w:highlight w:val="none"/>
        </w:rPr>
        <w:t>规定由乙方提供的其他服务。</w:t>
      </w:r>
    </w:p>
    <w:p w14:paraId="55910C5B">
      <w:pPr>
        <w:pageBreakBefore w:val="0"/>
        <w:kinsoku/>
        <w:wordWrap/>
        <w:overflowPunct/>
        <w:topLinePunct w:val="0"/>
        <w:autoSpaceDE w:val="0"/>
        <w:autoSpaceDN w:val="0"/>
        <w:bidi w:val="0"/>
        <w:adjustRightInd w:val="0"/>
        <w:snapToGrid w:val="0"/>
        <w:spacing w:line="360" w:lineRule="auto"/>
        <w:ind w:left="0" w:right="0" w:firstLine="480" w:firstLineChars="20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4</w:t>
      </w:r>
      <w:r>
        <w:rPr>
          <w:rFonts w:hint="eastAsia" w:asciiTheme="minorEastAsia" w:hAnsiTheme="minorEastAsia" w:eastAsiaTheme="minorEastAsia" w:cstheme="minorEastAsia"/>
          <w:color w:val="auto"/>
          <w:sz w:val="24"/>
          <w:szCs w:val="24"/>
          <w:highlight w:val="none"/>
        </w:rPr>
        <w:t>.2 乙方提供的</w:t>
      </w:r>
      <w:r>
        <w:rPr>
          <w:rFonts w:hint="eastAsia" w:asciiTheme="minorEastAsia" w:hAnsiTheme="minorEastAsia" w:eastAsiaTheme="minorEastAsia" w:cstheme="minorEastAsia"/>
          <w:color w:val="auto"/>
          <w:sz w:val="24"/>
          <w:szCs w:val="24"/>
          <w:highlight w:val="none"/>
          <w:lang w:eastAsia="zh-CN"/>
        </w:rPr>
        <w:t>售后</w:t>
      </w:r>
      <w:r>
        <w:rPr>
          <w:rFonts w:hint="eastAsia" w:asciiTheme="minorEastAsia" w:hAnsiTheme="minorEastAsia" w:eastAsiaTheme="minorEastAsia" w:cstheme="minorEastAsia"/>
          <w:color w:val="auto"/>
          <w:sz w:val="24"/>
          <w:szCs w:val="24"/>
          <w:highlight w:val="none"/>
        </w:rPr>
        <w:t>服务的费用</w:t>
      </w:r>
      <w:r>
        <w:rPr>
          <w:rFonts w:hint="eastAsia" w:asciiTheme="minorEastAsia" w:hAnsiTheme="minorEastAsia" w:eastAsiaTheme="minorEastAsia" w:cstheme="minorEastAsia"/>
          <w:color w:val="auto"/>
          <w:sz w:val="24"/>
          <w:szCs w:val="24"/>
          <w:highlight w:val="none"/>
          <w:lang w:val="en-US" w:eastAsia="zh-CN"/>
        </w:rPr>
        <w:t>已</w:t>
      </w:r>
      <w:r>
        <w:rPr>
          <w:rFonts w:hint="eastAsia" w:asciiTheme="minorEastAsia" w:hAnsiTheme="minorEastAsia" w:eastAsiaTheme="minorEastAsia" w:cstheme="minorEastAsia"/>
          <w:color w:val="auto"/>
          <w:sz w:val="24"/>
          <w:szCs w:val="24"/>
          <w:highlight w:val="none"/>
        </w:rPr>
        <w:t>包含在合同价款中，甲方不再另行支付。</w:t>
      </w:r>
    </w:p>
    <w:p w14:paraId="6CCBEAFC">
      <w:pPr>
        <w:pageBreakBefore w:val="0"/>
        <w:kinsoku/>
        <w:wordWrap/>
        <w:overflowPunct/>
        <w:topLinePunct w:val="0"/>
        <w:bidi w:val="0"/>
        <w:adjustRightInd w:val="0"/>
        <w:snapToGrid w:val="0"/>
        <w:spacing w:line="360" w:lineRule="auto"/>
        <w:ind w:left="0" w:right="0" w:firstLine="482" w:firstLineChars="200"/>
        <w:jc w:val="left"/>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rPr>
        <w:t>1</w:t>
      </w:r>
      <w:r>
        <w:rPr>
          <w:rFonts w:hint="eastAsia" w:asciiTheme="minorEastAsia" w:hAnsiTheme="minorEastAsia" w:eastAsiaTheme="minorEastAsia" w:cstheme="minorEastAsia"/>
          <w:b/>
          <w:bCs/>
          <w:color w:val="auto"/>
          <w:sz w:val="24"/>
          <w:szCs w:val="24"/>
          <w:highlight w:val="none"/>
          <w:lang w:eastAsia="zh-CN"/>
        </w:rPr>
        <w:t>5</w:t>
      </w:r>
      <w:r>
        <w:rPr>
          <w:rFonts w:hint="eastAsia" w:asciiTheme="minorEastAsia" w:hAnsiTheme="minorEastAsia" w:eastAsiaTheme="minorEastAsia" w:cstheme="minorEastAsia"/>
          <w:b/>
          <w:bCs/>
          <w:color w:val="auto"/>
          <w:sz w:val="24"/>
          <w:szCs w:val="24"/>
          <w:highlight w:val="none"/>
        </w:rPr>
        <w:t>.</w:t>
      </w:r>
      <w:r>
        <w:rPr>
          <w:rFonts w:hint="eastAsia" w:asciiTheme="minorEastAsia" w:hAnsiTheme="minorEastAsia" w:eastAsiaTheme="minorEastAsia" w:cstheme="minorEastAsia"/>
          <w:b/>
          <w:bCs/>
          <w:color w:val="auto"/>
          <w:sz w:val="24"/>
          <w:szCs w:val="24"/>
          <w:highlight w:val="none"/>
          <w:lang w:val="en-US" w:eastAsia="zh-CN"/>
        </w:rPr>
        <w:t xml:space="preserve"> </w:t>
      </w:r>
      <w:r>
        <w:rPr>
          <w:rFonts w:hint="eastAsia" w:asciiTheme="minorEastAsia" w:hAnsiTheme="minorEastAsia" w:eastAsiaTheme="minorEastAsia" w:cstheme="minorEastAsia"/>
          <w:b/>
          <w:bCs/>
          <w:color w:val="auto"/>
          <w:sz w:val="24"/>
          <w:szCs w:val="24"/>
          <w:highlight w:val="none"/>
        </w:rPr>
        <w:t>违约责任</w:t>
      </w:r>
    </w:p>
    <w:p w14:paraId="706C7538">
      <w:pPr>
        <w:pageBreakBefore w:val="0"/>
        <w:kinsoku/>
        <w:wordWrap/>
        <w:overflowPunct/>
        <w:topLinePunct w:val="0"/>
        <w:bidi w:val="0"/>
        <w:adjustRightInd w:val="0"/>
        <w:snapToGrid w:val="0"/>
        <w:spacing w:line="360" w:lineRule="auto"/>
        <w:ind w:left="0" w:right="0" w:firstLine="480" w:firstLineChars="200"/>
        <w:jc w:val="left"/>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1</w:t>
      </w:r>
      <w:r>
        <w:rPr>
          <w:rFonts w:hint="eastAsia" w:asciiTheme="minorEastAsia" w:hAnsiTheme="minorEastAsia" w:eastAsiaTheme="minorEastAsia" w:cstheme="minorEastAsia"/>
          <w:bCs/>
          <w:color w:val="auto"/>
          <w:sz w:val="24"/>
          <w:szCs w:val="24"/>
          <w:highlight w:val="none"/>
          <w:lang w:eastAsia="zh-CN"/>
        </w:rPr>
        <w:t>5</w:t>
      </w:r>
      <w:r>
        <w:rPr>
          <w:rFonts w:hint="eastAsia" w:asciiTheme="minorEastAsia" w:hAnsiTheme="minorEastAsia" w:eastAsiaTheme="minorEastAsia" w:cstheme="minorEastAsia"/>
          <w:bCs/>
          <w:color w:val="auto"/>
          <w:sz w:val="24"/>
          <w:szCs w:val="24"/>
          <w:highlight w:val="none"/>
        </w:rPr>
        <w:t>.1质量瑕疵的</w:t>
      </w:r>
      <w:r>
        <w:rPr>
          <w:rFonts w:hint="eastAsia" w:asciiTheme="minorEastAsia" w:hAnsiTheme="minorEastAsia" w:eastAsiaTheme="minorEastAsia" w:cstheme="minorEastAsia"/>
          <w:bCs/>
          <w:color w:val="auto"/>
          <w:sz w:val="24"/>
          <w:szCs w:val="24"/>
          <w:highlight w:val="none"/>
          <w:lang w:eastAsia="zh-CN"/>
        </w:rPr>
        <w:t>违约责任</w:t>
      </w:r>
    </w:p>
    <w:p w14:paraId="2DA5350A">
      <w:pPr>
        <w:pageBreakBefore w:val="0"/>
        <w:kinsoku/>
        <w:wordWrap/>
        <w:overflowPunct/>
        <w:topLinePunct w:val="0"/>
        <w:autoSpaceDE w:val="0"/>
        <w:autoSpaceDN w:val="0"/>
        <w:bidi w:val="0"/>
        <w:adjustRightInd w:val="0"/>
        <w:snapToGrid w:val="0"/>
        <w:spacing w:line="360" w:lineRule="auto"/>
        <w:ind w:left="0" w:right="0" w:firstLine="480" w:firstLineChars="20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乙方</w:t>
      </w:r>
      <w:r>
        <w:rPr>
          <w:rFonts w:hint="eastAsia" w:asciiTheme="minorEastAsia" w:hAnsiTheme="minorEastAsia" w:eastAsiaTheme="minorEastAsia" w:cstheme="minorEastAsia"/>
          <w:color w:val="auto"/>
          <w:sz w:val="24"/>
          <w:szCs w:val="24"/>
          <w:highlight w:val="none"/>
          <w:lang w:eastAsia="zh-CN"/>
        </w:rPr>
        <w:t>提供</w:t>
      </w:r>
      <w:r>
        <w:rPr>
          <w:rFonts w:hint="eastAsia" w:asciiTheme="minorEastAsia" w:hAnsiTheme="minorEastAsia" w:eastAsiaTheme="minorEastAsia" w:cstheme="minorEastAsia"/>
          <w:color w:val="auto"/>
          <w:sz w:val="24"/>
          <w:szCs w:val="24"/>
          <w:highlight w:val="none"/>
        </w:rPr>
        <w:t>的产品不符合</w:t>
      </w:r>
      <w:r>
        <w:rPr>
          <w:rFonts w:hint="eastAsia" w:asciiTheme="minorEastAsia" w:hAnsiTheme="minorEastAsia" w:eastAsiaTheme="minorEastAsia" w:cstheme="minorEastAsia"/>
          <w:color w:val="auto"/>
          <w:sz w:val="24"/>
          <w:szCs w:val="24"/>
          <w:highlight w:val="none"/>
          <w:lang w:eastAsia="zh-CN"/>
        </w:rPr>
        <w:t>合同约定的</w:t>
      </w:r>
      <w:r>
        <w:rPr>
          <w:rFonts w:hint="eastAsia" w:asciiTheme="minorEastAsia" w:hAnsiTheme="minorEastAsia" w:eastAsiaTheme="minorEastAsia" w:cstheme="minorEastAsia"/>
          <w:color w:val="auto"/>
          <w:sz w:val="24"/>
          <w:szCs w:val="24"/>
          <w:highlight w:val="none"/>
        </w:rPr>
        <w:t>质量标准或存在产品质量缺陷，</w:t>
      </w:r>
      <w:r>
        <w:rPr>
          <w:rFonts w:hint="eastAsia" w:asciiTheme="minorEastAsia" w:hAnsiTheme="minorEastAsia" w:eastAsiaTheme="minorEastAsia" w:cstheme="minorEastAsia"/>
          <w:color w:val="auto"/>
          <w:sz w:val="24"/>
          <w:szCs w:val="24"/>
          <w:highlight w:val="none"/>
          <w:lang w:eastAsia="zh-CN"/>
        </w:rPr>
        <w:t>甲方有权要求乙方根据</w:t>
      </w:r>
      <w:r>
        <w:rPr>
          <w:rFonts w:hint="eastAsia" w:asciiTheme="minorEastAsia" w:hAnsiTheme="minorEastAsia" w:eastAsiaTheme="minorEastAsia" w:cstheme="minorEastAsia"/>
          <w:b/>
          <w:color w:val="auto"/>
          <w:sz w:val="24"/>
          <w:szCs w:val="24"/>
          <w:highlight w:val="none"/>
        </w:rPr>
        <w:t>【政府采购合同专用条款】</w:t>
      </w:r>
      <w:r>
        <w:rPr>
          <w:rFonts w:hint="eastAsia" w:asciiTheme="minorEastAsia" w:hAnsiTheme="minorEastAsia" w:eastAsiaTheme="minorEastAsia" w:cstheme="minorEastAsia"/>
          <w:b w:val="0"/>
          <w:bCs/>
          <w:color w:val="auto"/>
          <w:sz w:val="24"/>
          <w:szCs w:val="24"/>
          <w:highlight w:val="none"/>
          <w:lang w:eastAsia="zh-CN"/>
        </w:rPr>
        <w:t>要求</w:t>
      </w:r>
      <w:r>
        <w:rPr>
          <w:rFonts w:hint="eastAsia" w:asciiTheme="minorEastAsia" w:hAnsiTheme="minorEastAsia" w:eastAsiaTheme="minorEastAsia" w:cstheme="minorEastAsia"/>
          <w:color w:val="auto"/>
          <w:sz w:val="24"/>
          <w:szCs w:val="24"/>
          <w:highlight w:val="none"/>
          <w:lang w:eastAsia="zh-CN"/>
        </w:rPr>
        <w:t>及时修理、重作、更换，并承担由此给甲</w:t>
      </w:r>
      <w:r>
        <w:rPr>
          <w:rFonts w:hint="eastAsia" w:asciiTheme="minorEastAsia" w:hAnsiTheme="minorEastAsia" w:eastAsiaTheme="minorEastAsia" w:cstheme="minorEastAsia"/>
          <w:color w:val="auto"/>
          <w:sz w:val="24"/>
          <w:szCs w:val="24"/>
          <w:highlight w:val="none"/>
        </w:rPr>
        <w:t>方</w:t>
      </w:r>
      <w:r>
        <w:rPr>
          <w:rFonts w:hint="eastAsia" w:asciiTheme="minorEastAsia" w:hAnsiTheme="minorEastAsia" w:eastAsiaTheme="minorEastAsia" w:cstheme="minorEastAsia"/>
          <w:color w:val="auto"/>
          <w:sz w:val="24"/>
          <w:szCs w:val="24"/>
          <w:highlight w:val="none"/>
          <w:lang w:eastAsia="zh-CN"/>
        </w:rPr>
        <w:t>造成的损失</w:t>
      </w:r>
      <w:r>
        <w:rPr>
          <w:rFonts w:hint="eastAsia" w:asciiTheme="minorEastAsia" w:hAnsiTheme="minorEastAsia" w:eastAsiaTheme="minorEastAsia" w:cstheme="minorEastAsia"/>
          <w:color w:val="auto"/>
          <w:sz w:val="24"/>
          <w:szCs w:val="24"/>
          <w:highlight w:val="none"/>
        </w:rPr>
        <w:t>。</w:t>
      </w:r>
    </w:p>
    <w:p w14:paraId="34BD9FF6">
      <w:pPr>
        <w:pageBreakBefore w:val="0"/>
        <w:kinsoku/>
        <w:wordWrap/>
        <w:overflowPunct/>
        <w:topLinePunct w:val="0"/>
        <w:autoSpaceDE w:val="0"/>
        <w:autoSpaceDN w:val="0"/>
        <w:bidi w:val="0"/>
        <w:adjustRightInd w:val="0"/>
        <w:snapToGrid w:val="0"/>
        <w:spacing w:line="360" w:lineRule="auto"/>
        <w:ind w:left="0" w:right="0" w:firstLine="480" w:firstLineChars="200"/>
        <w:jc w:val="left"/>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1</w:t>
      </w:r>
      <w:r>
        <w:rPr>
          <w:rFonts w:hint="eastAsia" w:asciiTheme="minorEastAsia" w:hAnsiTheme="minorEastAsia" w:eastAsiaTheme="minorEastAsia" w:cstheme="minorEastAsia"/>
          <w:bCs/>
          <w:color w:val="auto"/>
          <w:sz w:val="24"/>
          <w:szCs w:val="24"/>
          <w:highlight w:val="none"/>
          <w:lang w:eastAsia="zh-CN"/>
        </w:rPr>
        <w:t>5</w:t>
      </w:r>
      <w:r>
        <w:rPr>
          <w:rFonts w:hint="eastAsia" w:asciiTheme="minorEastAsia" w:hAnsiTheme="minorEastAsia" w:eastAsiaTheme="minorEastAsia" w:cstheme="minorEastAsia"/>
          <w:bCs/>
          <w:color w:val="auto"/>
          <w:sz w:val="24"/>
          <w:szCs w:val="24"/>
          <w:highlight w:val="none"/>
        </w:rPr>
        <w:t>.2 迟延交货的违约责任</w:t>
      </w:r>
    </w:p>
    <w:p w14:paraId="60850EB9">
      <w:pPr>
        <w:pageBreakBefore w:val="0"/>
        <w:kinsoku/>
        <w:wordWrap/>
        <w:overflowPunct/>
        <w:topLinePunct w:val="0"/>
        <w:autoSpaceDE w:val="0"/>
        <w:autoSpaceDN w:val="0"/>
        <w:bidi w:val="0"/>
        <w:adjustRightInd w:val="0"/>
        <w:snapToGrid w:val="0"/>
        <w:spacing w:line="360" w:lineRule="auto"/>
        <w:ind w:left="0" w:right="0" w:firstLine="480" w:firstLineChars="20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（1）乙方应按照本合同规定的时间、地点交货和提供</w:t>
      </w:r>
      <w:r>
        <w:rPr>
          <w:rFonts w:hint="eastAsia" w:asciiTheme="minorEastAsia" w:hAnsiTheme="minorEastAsia" w:eastAsiaTheme="minorEastAsia" w:cstheme="minorEastAsia"/>
          <w:color w:val="auto"/>
          <w:sz w:val="24"/>
          <w:szCs w:val="24"/>
          <w:highlight w:val="none"/>
          <w:lang w:eastAsia="zh-CN"/>
        </w:rPr>
        <w:t>相关</w:t>
      </w:r>
      <w:r>
        <w:rPr>
          <w:rFonts w:hint="eastAsia" w:asciiTheme="minorEastAsia" w:hAnsiTheme="minorEastAsia" w:eastAsiaTheme="minorEastAsia" w:cstheme="minorEastAsia"/>
          <w:color w:val="auto"/>
          <w:sz w:val="24"/>
          <w:szCs w:val="24"/>
          <w:highlight w:val="none"/>
        </w:rPr>
        <w:t>服务。在履行合同过程中，如果乙方遇到可能</w:t>
      </w:r>
      <w:r>
        <w:rPr>
          <w:rFonts w:hint="eastAsia" w:asciiTheme="minorEastAsia" w:hAnsiTheme="minorEastAsia" w:eastAsiaTheme="minorEastAsia" w:cstheme="minorEastAsia"/>
          <w:color w:val="auto"/>
          <w:sz w:val="24"/>
          <w:szCs w:val="24"/>
          <w:highlight w:val="none"/>
          <w:lang w:eastAsia="zh-CN"/>
        </w:rPr>
        <w:t>影响</w:t>
      </w:r>
      <w:r>
        <w:rPr>
          <w:rFonts w:hint="eastAsia" w:asciiTheme="minorEastAsia" w:hAnsiTheme="minorEastAsia" w:eastAsiaTheme="minorEastAsia" w:cstheme="minorEastAsia"/>
          <w:color w:val="auto"/>
          <w:sz w:val="24"/>
          <w:szCs w:val="24"/>
          <w:highlight w:val="none"/>
        </w:rPr>
        <w:t>按时交货和提供服务的情形时，应及时以书面形式将迟延的事实、可能迟延的期限和理由通知甲方。甲方在收到乙方通知后，应尽快对情况进行评价，并确定是否同意延</w:t>
      </w:r>
      <w:r>
        <w:rPr>
          <w:rFonts w:hint="eastAsia" w:asciiTheme="minorEastAsia" w:hAnsiTheme="minorEastAsia" w:eastAsiaTheme="minorEastAsia" w:cstheme="minorEastAsia"/>
          <w:color w:val="auto"/>
          <w:sz w:val="24"/>
          <w:szCs w:val="24"/>
          <w:highlight w:val="none"/>
          <w:lang w:eastAsia="zh-CN"/>
        </w:rPr>
        <w:t>长</w:t>
      </w:r>
      <w:r>
        <w:rPr>
          <w:rFonts w:hint="eastAsia" w:asciiTheme="minorEastAsia" w:hAnsiTheme="minorEastAsia" w:eastAsiaTheme="minorEastAsia" w:cstheme="minorEastAsia"/>
          <w:color w:val="auto"/>
          <w:sz w:val="24"/>
          <w:szCs w:val="24"/>
          <w:highlight w:val="none"/>
        </w:rPr>
        <w:t>交货时间或延期提供服务。</w:t>
      </w:r>
    </w:p>
    <w:p w14:paraId="5D7CE8CB">
      <w:pPr>
        <w:pageBreakBefore w:val="0"/>
        <w:kinsoku/>
        <w:wordWrap/>
        <w:overflowPunct/>
        <w:topLinePunct w:val="0"/>
        <w:autoSpaceDE w:val="0"/>
        <w:autoSpaceDN w:val="0"/>
        <w:bidi w:val="0"/>
        <w:adjustRightInd w:val="0"/>
        <w:snapToGrid w:val="0"/>
        <w:spacing w:line="360" w:lineRule="auto"/>
        <w:ind w:left="0" w:right="0" w:firstLine="480" w:firstLineChars="200"/>
        <w:jc w:val="left"/>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（2）如果乙方没有按照合同规定的时间交货和提供</w:t>
      </w:r>
      <w:r>
        <w:rPr>
          <w:rFonts w:hint="eastAsia" w:asciiTheme="minorEastAsia" w:hAnsiTheme="minorEastAsia" w:eastAsiaTheme="minorEastAsia" w:cstheme="minorEastAsia"/>
          <w:color w:val="auto"/>
          <w:sz w:val="24"/>
          <w:szCs w:val="24"/>
          <w:highlight w:val="none"/>
          <w:lang w:eastAsia="zh-CN"/>
        </w:rPr>
        <w:t>相关</w:t>
      </w:r>
      <w:r>
        <w:rPr>
          <w:rFonts w:hint="eastAsia" w:asciiTheme="minorEastAsia" w:hAnsiTheme="minorEastAsia" w:eastAsiaTheme="minorEastAsia" w:cstheme="minorEastAsia"/>
          <w:color w:val="auto"/>
          <w:sz w:val="24"/>
          <w:szCs w:val="24"/>
          <w:highlight w:val="none"/>
        </w:rPr>
        <w:t>服务，甲方有权从货款中扣除误期赔偿费而不影响合同项下的其他补救方法，赔偿费按</w:t>
      </w:r>
      <w:r>
        <w:rPr>
          <w:rFonts w:hint="eastAsia" w:asciiTheme="minorEastAsia" w:hAnsiTheme="minorEastAsia" w:eastAsiaTheme="minorEastAsia" w:cstheme="minorEastAsia"/>
          <w:b/>
          <w:color w:val="auto"/>
          <w:sz w:val="24"/>
          <w:szCs w:val="24"/>
          <w:highlight w:val="none"/>
        </w:rPr>
        <w:t>【政府采购合同专用条款】</w:t>
      </w:r>
      <w:r>
        <w:rPr>
          <w:rFonts w:hint="eastAsia" w:asciiTheme="minorEastAsia" w:hAnsiTheme="minorEastAsia" w:eastAsiaTheme="minorEastAsia" w:cstheme="minorEastAsia"/>
          <w:color w:val="auto"/>
          <w:sz w:val="24"/>
          <w:szCs w:val="24"/>
          <w:highlight w:val="none"/>
        </w:rPr>
        <w:t>规定执行。如果涉及公共利益，且赔偿金额无法弥补公共利益损失，</w:t>
      </w:r>
      <w:r>
        <w:rPr>
          <w:rFonts w:hint="eastAsia" w:asciiTheme="minorEastAsia" w:hAnsiTheme="minorEastAsia" w:eastAsiaTheme="minorEastAsia" w:cstheme="minorEastAsia"/>
          <w:color w:val="auto"/>
          <w:sz w:val="24"/>
          <w:szCs w:val="24"/>
          <w:highlight w:val="none"/>
          <w:lang w:eastAsia="zh-CN"/>
        </w:rPr>
        <w:t>甲方</w:t>
      </w:r>
      <w:r>
        <w:rPr>
          <w:rFonts w:hint="eastAsia" w:asciiTheme="minorEastAsia" w:hAnsiTheme="minorEastAsia" w:eastAsiaTheme="minorEastAsia" w:cstheme="minorEastAsia"/>
          <w:color w:val="auto"/>
          <w:sz w:val="24"/>
          <w:szCs w:val="24"/>
          <w:highlight w:val="none"/>
        </w:rPr>
        <w:t>可要求继续履行或者</w:t>
      </w:r>
      <w:r>
        <w:rPr>
          <w:rFonts w:hint="eastAsia" w:asciiTheme="minorEastAsia" w:hAnsiTheme="minorEastAsia" w:eastAsiaTheme="minorEastAsia" w:cstheme="minorEastAsia"/>
          <w:color w:val="auto"/>
          <w:sz w:val="24"/>
          <w:szCs w:val="24"/>
          <w:highlight w:val="none"/>
          <w:lang w:eastAsia="zh-CN"/>
        </w:rPr>
        <w:t>采取其他补救措施</w:t>
      </w:r>
      <w:r>
        <w:rPr>
          <w:rFonts w:hint="eastAsia" w:asciiTheme="minorEastAsia" w:hAnsiTheme="minorEastAsia" w:eastAsiaTheme="minorEastAsia" w:cstheme="minorEastAsia"/>
          <w:color w:val="auto"/>
          <w:sz w:val="24"/>
          <w:szCs w:val="24"/>
          <w:highlight w:val="none"/>
        </w:rPr>
        <w:t>。</w:t>
      </w:r>
    </w:p>
    <w:p w14:paraId="6B57D8AE">
      <w:pPr>
        <w:pageBreakBefore w:val="0"/>
        <w:kinsoku/>
        <w:wordWrap/>
        <w:overflowPunct/>
        <w:topLinePunct w:val="0"/>
        <w:autoSpaceDE w:val="0"/>
        <w:autoSpaceDN w:val="0"/>
        <w:bidi w:val="0"/>
        <w:adjustRightInd w:val="0"/>
        <w:snapToGrid w:val="0"/>
        <w:spacing w:line="360" w:lineRule="auto"/>
        <w:ind w:left="0" w:right="0" w:firstLine="480" w:firstLineChars="20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eastAsia="zh-CN"/>
        </w:rPr>
        <w:t>5</w:t>
      </w:r>
      <w:r>
        <w:rPr>
          <w:rFonts w:hint="eastAsia" w:asciiTheme="minorEastAsia" w:hAnsiTheme="minorEastAsia" w:eastAsiaTheme="minorEastAsia" w:cstheme="minorEastAsia"/>
          <w:color w:val="auto"/>
          <w:sz w:val="24"/>
          <w:szCs w:val="24"/>
          <w:highlight w:val="none"/>
        </w:rPr>
        <w:t>.3 迟延支付的违约责任</w:t>
      </w:r>
    </w:p>
    <w:p w14:paraId="6DD9097F">
      <w:pPr>
        <w:pageBreakBefore w:val="0"/>
        <w:kinsoku/>
        <w:wordWrap/>
        <w:overflowPunct/>
        <w:topLinePunct w:val="0"/>
        <w:autoSpaceDE w:val="0"/>
        <w:autoSpaceDN w:val="0"/>
        <w:bidi w:val="0"/>
        <w:adjustRightInd w:val="0"/>
        <w:snapToGrid w:val="0"/>
        <w:spacing w:line="360" w:lineRule="auto"/>
        <w:ind w:left="0" w:right="0" w:firstLine="480" w:firstLineChars="20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甲方存在迟延支付乙方合同款项的，应当承担</w:t>
      </w:r>
      <w:r>
        <w:rPr>
          <w:rFonts w:hint="eastAsia" w:asciiTheme="minorEastAsia" w:hAnsiTheme="minorEastAsia" w:eastAsiaTheme="minorEastAsia" w:cstheme="minorEastAsia"/>
          <w:b/>
          <w:bCs/>
          <w:color w:val="auto"/>
          <w:sz w:val="24"/>
          <w:szCs w:val="24"/>
          <w:highlight w:val="none"/>
        </w:rPr>
        <w:t>【政府采购合同专用条款】</w:t>
      </w:r>
      <w:r>
        <w:rPr>
          <w:rFonts w:hint="eastAsia" w:asciiTheme="minorEastAsia" w:hAnsiTheme="minorEastAsia" w:eastAsiaTheme="minorEastAsia" w:cstheme="minorEastAsia"/>
          <w:color w:val="auto"/>
          <w:sz w:val="24"/>
          <w:szCs w:val="24"/>
          <w:highlight w:val="none"/>
        </w:rPr>
        <w:t>规定的逾期付款利息。</w:t>
      </w:r>
    </w:p>
    <w:p w14:paraId="3A29CD98">
      <w:pPr>
        <w:pageBreakBefore w:val="0"/>
        <w:kinsoku/>
        <w:wordWrap/>
        <w:overflowPunct/>
        <w:topLinePunct w:val="0"/>
        <w:bidi w:val="0"/>
        <w:adjustRightInd w:val="0"/>
        <w:snapToGrid w:val="0"/>
        <w:spacing w:line="360" w:lineRule="auto"/>
        <w:ind w:left="0" w:right="0" w:firstLine="480" w:firstLineChars="20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Cs/>
          <w:color w:val="auto"/>
          <w:sz w:val="24"/>
          <w:szCs w:val="24"/>
          <w:highlight w:val="none"/>
        </w:rPr>
        <w:t>1</w:t>
      </w:r>
      <w:r>
        <w:rPr>
          <w:rFonts w:hint="eastAsia" w:asciiTheme="minorEastAsia" w:hAnsiTheme="minorEastAsia" w:eastAsiaTheme="minorEastAsia" w:cstheme="minorEastAsia"/>
          <w:bCs/>
          <w:color w:val="auto"/>
          <w:sz w:val="24"/>
          <w:szCs w:val="24"/>
          <w:highlight w:val="none"/>
          <w:lang w:eastAsia="zh-CN"/>
        </w:rPr>
        <w:t>5</w:t>
      </w:r>
      <w:r>
        <w:rPr>
          <w:rFonts w:hint="eastAsia" w:asciiTheme="minorEastAsia" w:hAnsiTheme="minorEastAsia" w:eastAsiaTheme="minorEastAsia" w:cstheme="minorEastAsia"/>
          <w:bCs/>
          <w:color w:val="auto"/>
          <w:sz w:val="24"/>
          <w:szCs w:val="24"/>
          <w:highlight w:val="none"/>
        </w:rPr>
        <w:t>.4其他违约责任根据项目实际需要按</w:t>
      </w:r>
      <w:r>
        <w:rPr>
          <w:rFonts w:hint="eastAsia" w:asciiTheme="minorEastAsia" w:hAnsiTheme="minorEastAsia" w:eastAsiaTheme="minorEastAsia" w:cstheme="minorEastAsia"/>
          <w:b/>
          <w:bCs/>
          <w:color w:val="auto"/>
          <w:sz w:val="24"/>
          <w:szCs w:val="24"/>
          <w:highlight w:val="none"/>
        </w:rPr>
        <w:t>【政府采购合同专用条款】</w:t>
      </w:r>
      <w:r>
        <w:rPr>
          <w:rFonts w:hint="eastAsia" w:asciiTheme="minorEastAsia" w:hAnsiTheme="minorEastAsia" w:eastAsiaTheme="minorEastAsia" w:cstheme="minorEastAsia"/>
          <w:color w:val="auto"/>
          <w:sz w:val="24"/>
          <w:szCs w:val="24"/>
          <w:highlight w:val="none"/>
        </w:rPr>
        <w:t>规定执行。</w:t>
      </w:r>
    </w:p>
    <w:p w14:paraId="09934DBB">
      <w:pPr>
        <w:pageBreakBefore w:val="0"/>
        <w:numPr>
          <w:ilvl w:val="0"/>
          <w:numId w:val="9"/>
        </w:numPr>
        <w:kinsoku/>
        <w:wordWrap/>
        <w:overflowPunct/>
        <w:topLinePunct w:val="0"/>
        <w:autoSpaceDE w:val="0"/>
        <w:autoSpaceDN w:val="0"/>
        <w:bidi w:val="0"/>
        <w:adjustRightInd w:val="0"/>
        <w:snapToGrid w:val="0"/>
        <w:spacing w:line="360" w:lineRule="auto"/>
        <w:ind w:left="0" w:right="0" w:firstLine="482" w:firstLineChars="200"/>
        <w:jc w:val="left"/>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合同变更</w:t>
      </w:r>
      <w:r>
        <w:rPr>
          <w:rFonts w:hint="eastAsia" w:asciiTheme="minorEastAsia" w:hAnsiTheme="minorEastAsia" w:eastAsiaTheme="minorEastAsia" w:cstheme="minorEastAsia"/>
          <w:b/>
          <w:color w:val="auto"/>
          <w:sz w:val="24"/>
          <w:szCs w:val="24"/>
          <w:highlight w:val="none"/>
          <w:lang w:eastAsia="zh-CN"/>
        </w:rPr>
        <w:t>、中止与终止</w:t>
      </w:r>
    </w:p>
    <w:p w14:paraId="7EDE813A">
      <w:pPr>
        <w:pageBreakBefore w:val="0"/>
        <w:kinsoku/>
        <w:wordWrap/>
        <w:overflowPunct/>
        <w:topLinePunct w:val="0"/>
        <w:autoSpaceDE/>
        <w:autoSpaceDN/>
        <w:bidi w:val="0"/>
        <w:adjustRightInd w:val="0"/>
        <w:snapToGrid w:val="0"/>
        <w:spacing w:line="360" w:lineRule="auto"/>
        <w:ind w:left="0" w:right="0" w:firstLine="0" w:firstLineChars="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    </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.1合同的</w:t>
      </w:r>
      <w:r>
        <w:rPr>
          <w:rFonts w:hint="eastAsia" w:asciiTheme="minorEastAsia" w:hAnsiTheme="minorEastAsia" w:eastAsiaTheme="minorEastAsia" w:cstheme="minorEastAsia"/>
          <w:color w:val="auto"/>
          <w:sz w:val="24"/>
          <w:szCs w:val="24"/>
          <w:highlight w:val="none"/>
          <w:lang w:eastAsia="zh-CN"/>
        </w:rPr>
        <w:t>变更</w:t>
      </w:r>
    </w:p>
    <w:p w14:paraId="07AF4F41">
      <w:pPr>
        <w:pageBreakBefore w:val="0"/>
        <w:kinsoku/>
        <w:wordWrap/>
        <w:overflowPunct/>
        <w:topLinePunct w:val="0"/>
        <w:autoSpaceDE w:val="0"/>
        <w:autoSpaceDN w:val="0"/>
        <w:bidi w:val="0"/>
        <w:adjustRightInd w:val="0"/>
        <w:snapToGrid w:val="0"/>
        <w:spacing w:line="360" w:lineRule="auto"/>
        <w:ind w:left="0" w:right="0" w:firstLine="480" w:firstLineChars="20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eastAsia="zh-CN"/>
        </w:rPr>
        <w:t>政府采购合同履行中，</w:t>
      </w:r>
      <w:r>
        <w:rPr>
          <w:rFonts w:hint="eastAsia" w:asciiTheme="minorEastAsia" w:hAnsiTheme="minorEastAsia" w:eastAsiaTheme="minorEastAsia" w:cstheme="minorEastAsia"/>
          <w:color w:val="auto"/>
          <w:sz w:val="24"/>
          <w:szCs w:val="24"/>
          <w:highlight w:val="none"/>
        </w:rPr>
        <w:t>在不改变合同其他条款的前提下，甲方可以在合同价款10%的范围内追加与合同标的相同的货物，并就此与乙方协商</w:t>
      </w:r>
      <w:r>
        <w:rPr>
          <w:rFonts w:hint="eastAsia" w:asciiTheme="minorEastAsia" w:hAnsiTheme="minorEastAsia" w:eastAsiaTheme="minorEastAsia" w:cstheme="minorEastAsia"/>
          <w:color w:val="auto"/>
          <w:sz w:val="24"/>
          <w:szCs w:val="24"/>
          <w:highlight w:val="none"/>
          <w:lang w:eastAsia="zh-CN"/>
        </w:rPr>
        <w:t>一致后</w:t>
      </w:r>
      <w:r>
        <w:rPr>
          <w:rFonts w:hint="eastAsia" w:asciiTheme="minorEastAsia" w:hAnsiTheme="minorEastAsia" w:eastAsiaTheme="minorEastAsia" w:cstheme="minorEastAsia"/>
          <w:color w:val="auto"/>
          <w:sz w:val="24"/>
          <w:szCs w:val="24"/>
          <w:highlight w:val="none"/>
        </w:rPr>
        <w:t>签订补充协议。</w:t>
      </w:r>
    </w:p>
    <w:p w14:paraId="3865D8F0">
      <w:pPr>
        <w:pageBreakBefore w:val="0"/>
        <w:kinsoku/>
        <w:wordWrap/>
        <w:overflowPunct/>
        <w:topLinePunct w:val="0"/>
        <w:bidi w:val="0"/>
        <w:adjustRightInd w:val="0"/>
        <w:snapToGrid w:val="0"/>
        <w:spacing w:line="360" w:lineRule="auto"/>
        <w:ind w:left="0" w:right="0" w:firstLine="480" w:firstLineChars="20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合同的中止</w:t>
      </w:r>
    </w:p>
    <w:p w14:paraId="20636C32">
      <w:pPr>
        <w:pageBreakBefore w:val="0"/>
        <w:kinsoku/>
        <w:wordWrap/>
        <w:overflowPunct/>
        <w:topLinePunct w:val="0"/>
        <w:autoSpaceDE w:val="0"/>
        <w:autoSpaceDN w:val="0"/>
        <w:bidi w:val="0"/>
        <w:adjustRightInd w:val="0"/>
        <w:snapToGrid w:val="0"/>
        <w:spacing w:line="360" w:lineRule="auto"/>
        <w:ind w:left="0" w:right="0" w:firstLine="480" w:firstLineChars="20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（1）合同履行过程中因供应商就采购文件、采购过程或结果提起投诉的，甲方认为有必要的，</w:t>
      </w:r>
      <w:r>
        <w:rPr>
          <w:rFonts w:hint="eastAsia" w:asciiTheme="minorEastAsia" w:hAnsiTheme="minorEastAsia" w:eastAsiaTheme="minorEastAsia" w:cstheme="minorEastAsia"/>
          <w:color w:val="auto"/>
          <w:sz w:val="24"/>
          <w:szCs w:val="24"/>
          <w:highlight w:val="none"/>
          <w:lang w:eastAsia="zh-CN"/>
        </w:rPr>
        <w:t>可以</w:t>
      </w:r>
      <w:r>
        <w:rPr>
          <w:rFonts w:hint="eastAsia" w:asciiTheme="minorEastAsia" w:hAnsiTheme="minorEastAsia" w:eastAsiaTheme="minorEastAsia" w:cstheme="minorEastAsia"/>
          <w:color w:val="auto"/>
          <w:sz w:val="24"/>
          <w:szCs w:val="24"/>
          <w:highlight w:val="none"/>
        </w:rPr>
        <w:t>中止合同的履行。</w:t>
      </w:r>
    </w:p>
    <w:p w14:paraId="7C7D05E8">
      <w:pPr>
        <w:pageBreakBefore w:val="0"/>
        <w:kinsoku/>
        <w:wordWrap/>
        <w:overflowPunct/>
        <w:topLinePunct w:val="0"/>
        <w:autoSpaceDE w:val="0"/>
        <w:autoSpaceDN w:val="0"/>
        <w:bidi w:val="0"/>
        <w:adjustRightInd w:val="0"/>
        <w:snapToGrid w:val="0"/>
        <w:spacing w:line="360" w:lineRule="auto"/>
        <w:ind w:left="0" w:right="0" w:firstLine="480" w:firstLineChars="20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val="en-US" w:eastAsia="zh-CN"/>
        </w:rPr>
        <w:t>合同履行过程中，</w:t>
      </w:r>
      <w:r>
        <w:rPr>
          <w:rFonts w:hint="eastAsia" w:asciiTheme="minorEastAsia" w:hAnsiTheme="minorEastAsia" w:eastAsiaTheme="minorEastAsia" w:cstheme="minorEastAsia"/>
          <w:color w:val="auto"/>
          <w:sz w:val="24"/>
          <w:szCs w:val="24"/>
          <w:highlight w:val="none"/>
        </w:rPr>
        <w:t>如果乙方出现以下情形之一的：1．经营状况严重恶化；2．转移财产、抽逃资金，以逃避债务；3．丧失商业信誉；4．有丧失或者可能丧失履约能力的其他情形</w:t>
      </w:r>
      <w:r>
        <w:rPr>
          <w:rFonts w:hint="eastAsia" w:asciiTheme="minorEastAsia" w:hAnsiTheme="minorEastAsia" w:eastAsiaTheme="minorEastAsia" w:cstheme="minorEastAsia"/>
          <w:color w:val="auto"/>
          <w:sz w:val="24"/>
          <w:szCs w:val="24"/>
          <w:highlight w:val="none"/>
          <w:lang w:eastAsia="zh-CN"/>
        </w:rPr>
        <w:t>，乙方有义务及时告知甲方</w:t>
      </w:r>
      <w:r>
        <w:rPr>
          <w:rFonts w:hint="eastAsia" w:asciiTheme="minorEastAsia" w:hAnsiTheme="minorEastAsia" w:eastAsiaTheme="minorEastAsia" w:cstheme="minorEastAsia"/>
          <w:color w:val="auto"/>
          <w:sz w:val="24"/>
          <w:szCs w:val="24"/>
          <w:highlight w:val="none"/>
        </w:rPr>
        <w:t>。甲方</w:t>
      </w:r>
      <w:r>
        <w:rPr>
          <w:rFonts w:hint="eastAsia" w:asciiTheme="minorEastAsia" w:hAnsiTheme="minorEastAsia" w:eastAsiaTheme="minorEastAsia" w:cstheme="minorEastAsia"/>
          <w:color w:val="auto"/>
          <w:sz w:val="24"/>
          <w:szCs w:val="24"/>
          <w:highlight w:val="none"/>
          <w:lang w:eastAsia="zh-CN"/>
        </w:rPr>
        <w:t>有权</w:t>
      </w:r>
      <w:r>
        <w:rPr>
          <w:rFonts w:hint="eastAsia" w:asciiTheme="minorEastAsia" w:hAnsiTheme="minorEastAsia" w:eastAsiaTheme="minorEastAsia" w:cstheme="minorEastAsia"/>
          <w:color w:val="auto"/>
          <w:sz w:val="24"/>
          <w:szCs w:val="24"/>
          <w:highlight w:val="none"/>
        </w:rPr>
        <w:t>以书面形式通知乙方中止合同</w:t>
      </w:r>
      <w:r>
        <w:rPr>
          <w:rFonts w:hint="eastAsia" w:asciiTheme="minorEastAsia" w:hAnsiTheme="minorEastAsia" w:eastAsiaTheme="minorEastAsia" w:cstheme="minorEastAsia"/>
          <w:color w:val="auto"/>
          <w:sz w:val="24"/>
          <w:szCs w:val="24"/>
          <w:highlight w:val="none"/>
          <w:lang w:eastAsia="zh-CN"/>
        </w:rPr>
        <w:t>并要求乙方在合理期限内消除相关情形或者提供适当担保。</w:t>
      </w:r>
      <w:r>
        <w:rPr>
          <w:rFonts w:hint="eastAsia" w:asciiTheme="minorEastAsia" w:hAnsiTheme="minorEastAsia" w:eastAsiaTheme="minorEastAsia" w:cstheme="minorEastAsia"/>
          <w:color w:val="auto"/>
          <w:sz w:val="24"/>
          <w:szCs w:val="24"/>
          <w:highlight w:val="none"/>
        </w:rPr>
        <w:t>乙方提供适当担保的，</w:t>
      </w:r>
      <w:r>
        <w:rPr>
          <w:rFonts w:hint="eastAsia" w:asciiTheme="minorEastAsia" w:hAnsiTheme="minorEastAsia" w:eastAsiaTheme="minorEastAsia" w:cstheme="minorEastAsia"/>
          <w:color w:val="auto"/>
          <w:sz w:val="24"/>
          <w:szCs w:val="24"/>
          <w:highlight w:val="none"/>
          <w:lang w:eastAsia="zh-CN"/>
        </w:rPr>
        <w:t>合同继续</w:t>
      </w:r>
      <w:r>
        <w:rPr>
          <w:rFonts w:hint="eastAsia" w:asciiTheme="minorEastAsia" w:hAnsiTheme="minorEastAsia" w:eastAsiaTheme="minorEastAsia" w:cstheme="minorEastAsia"/>
          <w:color w:val="auto"/>
          <w:sz w:val="24"/>
          <w:szCs w:val="24"/>
          <w:highlight w:val="none"/>
        </w:rPr>
        <w:t>履行</w:t>
      </w:r>
      <w:r>
        <w:rPr>
          <w:rFonts w:hint="eastAsia" w:asciiTheme="minorEastAsia" w:hAnsiTheme="minorEastAsia" w:eastAsiaTheme="minorEastAsia" w:cstheme="minorEastAsia"/>
          <w:color w:val="auto"/>
          <w:sz w:val="24"/>
          <w:szCs w:val="24"/>
          <w:highlight w:val="none"/>
          <w:lang w:eastAsia="zh-CN"/>
        </w:rPr>
        <w:t>；乙</w:t>
      </w:r>
      <w:r>
        <w:rPr>
          <w:rFonts w:hint="eastAsia" w:asciiTheme="minorEastAsia" w:hAnsiTheme="minorEastAsia" w:eastAsiaTheme="minorEastAsia" w:cstheme="minorEastAsia"/>
          <w:color w:val="auto"/>
          <w:sz w:val="24"/>
          <w:szCs w:val="24"/>
          <w:highlight w:val="none"/>
        </w:rPr>
        <w:t>方在合理期限内未恢复履约能力且未提供适当担保的，视为拒绝</w:t>
      </w:r>
      <w:r>
        <w:rPr>
          <w:rFonts w:hint="eastAsia" w:asciiTheme="minorEastAsia" w:hAnsiTheme="minorEastAsia" w:eastAsiaTheme="minorEastAsia" w:cstheme="minorEastAsia"/>
          <w:color w:val="auto"/>
          <w:sz w:val="24"/>
          <w:szCs w:val="24"/>
          <w:highlight w:val="none"/>
          <w:lang w:eastAsia="zh-CN"/>
        </w:rPr>
        <w:t>继续</w:t>
      </w:r>
      <w:r>
        <w:rPr>
          <w:rFonts w:hint="eastAsia" w:asciiTheme="minorEastAsia" w:hAnsiTheme="minorEastAsia" w:eastAsiaTheme="minorEastAsia" w:cstheme="minorEastAsia"/>
          <w:color w:val="auto"/>
          <w:sz w:val="24"/>
          <w:szCs w:val="24"/>
          <w:highlight w:val="none"/>
        </w:rPr>
        <w:t>履约，甲方</w:t>
      </w:r>
      <w:r>
        <w:rPr>
          <w:rFonts w:hint="eastAsia" w:asciiTheme="minorEastAsia" w:hAnsiTheme="minorEastAsia" w:eastAsiaTheme="minorEastAsia" w:cstheme="minorEastAsia"/>
          <w:color w:val="auto"/>
          <w:sz w:val="24"/>
          <w:szCs w:val="24"/>
          <w:highlight w:val="none"/>
          <w:lang w:eastAsia="zh-CN"/>
        </w:rPr>
        <w:t>有权</w:t>
      </w:r>
      <w:r>
        <w:rPr>
          <w:rFonts w:hint="eastAsia" w:asciiTheme="minorEastAsia" w:hAnsiTheme="minorEastAsia" w:eastAsiaTheme="minorEastAsia" w:cstheme="minorEastAsia"/>
          <w:color w:val="auto"/>
          <w:sz w:val="24"/>
          <w:szCs w:val="24"/>
          <w:highlight w:val="none"/>
        </w:rPr>
        <w:t>解除合同并要求乙方承担</w:t>
      </w:r>
      <w:r>
        <w:rPr>
          <w:rFonts w:hint="eastAsia" w:asciiTheme="minorEastAsia" w:hAnsiTheme="minorEastAsia" w:eastAsiaTheme="minorEastAsia" w:cstheme="minorEastAsia"/>
          <w:color w:val="auto"/>
          <w:sz w:val="24"/>
          <w:szCs w:val="24"/>
          <w:highlight w:val="none"/>
          <w:lang w:eastAsia="zh-CN"/>
        </w:rPr>
        <w:t>由此给甲方造成的损失</w:t>
      </w:r>
      <w:r>
        <w:rPr>
          <w:rFonts w:hint="eastAsia" w:asciiTheme="minorEastAsia" w:hAnsiTheme="minorEastAsia" w:eastAsiaTheme="minorEastAsia" w:cstheme="minorEastAsia"/>
          <w:color w:val="auto"/>
          <w:sz w:val="24"/>
          <w:szCs w:val="24"/>
          <w:highlight w:val="none"/>
        </w:rPr>
        <w:t>。</w:t>
      </w:r>
    </w:p>
    <w:p w14:paraId="4E9A2775">
      <w:pPr>
        <w:pageBreakBefore w:val="0"/>
        <w:kinsoku/>
        <w:wordWrap/>
        <w:overflowPunct/>
        <w:topLinePunct w:val="0"/>
        <w:autoSpaceDE w:val="0"/>
        <w:autoSpaceDN w:val="0"/>
        <w:bidi w:val="0"/>
        <w:adjustRightInd w:val="0"/>
        <w:snapToGrid w:val="0"/>
        <w:spacing w:line="360" w:lineRule="auto"/>
        <w:ind w:firstLine="480" w:firstLineChars="200"/>
        <w:jc w:val="both"/>
        <w:rPr>
          <w:rFonts w:hint="eastAsia" w:asciiTheme="minorEastAsia" w:hAnsiTheme="minorEastAsia" w:eastAsiaTheme="minorEastAsia" w:cstheme="minorEastAsia"/>
          <w:sz w:val="24"/>
          <w:szCs w:val="24"/>
          <w:lang w:val="en-US" w:eastAsia="zh-CN" w:bidi="ar-SA"/>
        </w:rPr>
      </w:pPr>
      <w:r>
        <w:rPr>
          <w:rFonts w:hint="eastAsia" w:asciiTheme="minorEastAsia" w:hAnsiTheme="minorEastAsia" w:eastAsiaTheme="minorEastAsia" w:cstheme="minorEastAsia"/>
          <w:sz w:val="24"/>
          <w:szCs w:val="24"/>
          <w:lang w:val="en-US" w:eastAsia="zh-CN" w:bidi="ar-SA"/>
        </w:rPr>
        <w:t>（3）乙方分立、合并或者变更住所的，应当及时以书面形式告知甲方。乙方没有及时告知甲方，致使合同履行发生困难的，甲方可以中止合同履行并要求乙方承担由此给甲方造成的损失。</w:t>
      </w:r>
    </w:p>
    <w:p w14:paraId="2A3DE24E">
      <w:pPr>
        <w:pageBreakBefore w:val="0"/>
        <w:kinsoku/>
        <w:wordWrap/>
        <w:overflowPunct/>
        <w:topLinePunct w:val="0"/>
        <w:bidi w:val="0"/>
        <w:snapToGrid w:val="0"/>
        <w:spacing w:line="360" w:lineRule="auto"/>
        <w:ind w:left="0" w:right="0" w:firstLine="480" w:firstLineChars="2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4</w:t>
      </w:r>
      <w:r>
        <w:rPr>
          <w:rFonts w:hint="eastAsia" w:asciiTheme="minorEastAsia" w:hAnsiTheme="minorEastAsia" w:eastAsiaTheme="minorEastAsia" w:cstheme="minorEastAsia"/>
          <w:color w:val="auto"/>
          <w:sz w:val="24"/>
          <w:szCs w:val="24"/>
          <w:highlight w:val="none"/>
        </w:rPr>
        <w:t>）甲方不得以行政区划调整、政府换届、机构或者职能调整以及相关责任人更替为由中止合同。</w:t>
      </w:r>
    </w:p>
    <w:p w14:paraId="130E2A38">
      <w:pPr>
        <w:pageBreakBefore w:val="0"/>
        <w:kinsoku/>
        <w:wordWrap/>
        <w:overflowPunct/>
        <w:topLinePunct w:val="0"/>
        <w:bidi w:val="0"/>
        <w:adjustRightInd w:val="0"/>
        <w:snapToGrid w:val="0"/>
        <w:spacing w:line="360" w:lineRule="auto"/>
        <w:ind w:left="0" w:right="0" w:firstLine="480" w:firstLineChars="20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合同的终止</w:t>
      </w:r>
    </w:p>
    <w:p w14:paraId="1143C29F">
      <w:pPr>
        <w:pageBreakBefore w:val="0"/>
        <w:kinsoku/>
        <w:wordWrap/>
        <w:overflowPunct/>
        <w:topLinePunct w:val="0"/>
        <w:autoSpaceDE w:val="0"/>
        <w:autoSpaceDN w:val="0"/>
        <w:bidi w:val="0"/>
        <w:adjustRightInd w:val="0"/>
        <w:snapToGrid w:val="0"/>
        <w:spacing w:line="360" w:lineRule="auto"/>
        <w:ind w:left="0" w:right="0" w:firstLine="480" w:firstLineChars="20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（1）合同因有效期限届满而终止；</w:t>
      </w:r>
    </w:p>
    <w:p w14:paraId="7D2771D3">
      <w:pPr>
        <w:pageBreakBefore w:val="0"/>
        <w:kinsoku/>
        <w:wordWrap/>
        <w:overflowPunct/>
        <w:topLinePunct w:val="0"/>
        <w:bidi w:val="0"/>
        <w:snapToGrid w:val="0"/>
        <w:spacing w:line="360" w:lineRule="auto"/>
        <w:ind w:left="0" w:right="0" w:firstLine="480" w:firstLineChars="200"/>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color w:val="auto"/>
          <w:sz w:val="24"/>
          <w:szCs w:val="24"/>
          <w:highlight w:val="none"/>
        </w:rPr>
        <w:t>（2）乙方未</w:t>
      </w:r>
      <w:r>
        <w:rPr>
          <w:rFonts w:hint="eastAsia" w:asciiTheme="minorEastAsia" w:hAnsiTheme="minorEastAsia" w:eastAsiaTheme="minorEastAsia" w:cstheme="minorEastAsia"/>
          <w:color w:val="auto"/>
          <w:sz w:val="24"/>
          <w:szCs w:val="24"/>
          <w:highlight w:val="none"/>
          <w:lang w:eastAsia="zh-CN"/>
        </w:rPr>
        <w:t>按</w:t>
      </w:r>
      <w:r>
        <w:rPr>
          <w:rFonts w:hint="eastAsia" w:asciiTheme="minorEastAsia" w:hAnsiTheme="minorEastAsia" w:eastAsiaTheme="minorEastAsia" w:cstheme="minorEastAsia"/>
          <w:color w:val="auto"/>
          <w:sz w:val="24"/>
          <w:szCs w:val="24"/>
          <w:highlight w:val="none"/>
        </w:rPr>
        <w:t>合同约定履行，构成根本性违约的，甲方有权终止合同</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sz w:val="24"/>
          <w:szCs w:val="24"/>
        </w:rPr>
        <w:t>并追究乙方的违约责</w:t>
      </w:r>
      <w:r>
        <w:rPr>
          <w:rFonts w:hint="eastAsia" w:asciiTheme="minorEastAsia" w:hAnsiTheme="minorEastAsia" w:eastAsiaTheme="minorEastAsia" w:cstheme="minorEastAsia"/>
          <w:sz w:val="24"/>
          <w:szCs w:val="24"/>
          <w:lang w:val="en-US" w:eastAsia="zh-CN"/>
        </w:rPr>
        <w:t>任</w:t>
      </w:r>
      <w:r>
        <w:rPr>
          <w:rFonts w:hint="eastAsia" w:asciiTheme="minorEastAsia" w:hAnsiTheme="minorEastAsia" w:eastAsiaTheme="minorEastAsia" w:cstheme="minorEastAsia"/>
          <w:color w:val="auto"/>
          <w:sz w:val="24"/>
          <w:szCs w:val="24"/>
          <w:highlight w:val="none"/>
        </w:rPr>
        <w:t>。</w:t>
      </w:r>
    </w:p>
    <w:p w14:paraId="76575685">
      <w:pPr>
        <w:pageBreakBefore w:val="0"/>
        <w:kinsoku/>
        <w:wordWrap/>
        <w:overflowPunct/>
        <w:topLinePunct w:val="0"/>
        <w:autoSpaceDE w:val="0"/>
        <w:autoSpaceDN w:val="0"/>
        <w:bidi w:val="0"/>
        <w:adjustRightInd w:val="0"/>
        <w:snapToGrid w:val="0"/>
        <w:spacing w:line="360" w:lineRule="auto"/>
        <w:ind w:firstLine="480" w:firstLineChars="200"/>
        <w:rPr>
          <w:rFonts w:hint="eastAsia" w:asciiTheme="minorEastAsia" w:hAnsiTheme="minorEastAsia" w:eastAsiaTheme="minorEastAsia" w:cstheme="minorEastAsia"/>
          <w:color w:val="auto"/>
          <w:sz w:val="24"/>
          <w:szCs w:val="24"/>
          <w:highlight w:val="none"/>
          <w:lang w:val="en-US" w:eastAsia="zh-CN" w:bidi="ar-SA"/>
        </w:rPr>
      </w:pPr>
      <w:r>
        <w:rPr>
          <w:rFonts w:hint="eastAsia" w:asciiTheme="minorEastAsia" w:hAnsiTheme="minorEastAsia" w:eastAsiaTheme="minorEastAsia" w:cstheme="minorEastAsia"/>
          <w:color w:val="auto"/>
          <w:sz w:val="24"/>
          <w:szCs w:val="24"/>
          <w:highlight w:val="none"/>
          <w:lang w:val="en-US" w:eastAsia="zh-CN" w:bidi="ar-SA"/>
        </w:rPr>
        <w:t xml:space="preserve">16.4 </w:t>
      </w:r>
      <w:r>
        <w:rPr>
          <w:rFonts w:hint="eastAsia" w:asciiTheme="minorEastAsia" w:hAnsiTheme="minorEastAsia" w:eastAsiaTheme="minorEastAsia" w:cstheme="minorEastAsia"/>
          <w:color w:val="auto"/>
          <w:kern w:val="2"/>
          <w:sz w:val="24"/>
          <w:szCs w:val="24"/>
          <w:highlight w:val="none"/>
          <w:lang w:val="en-US" w:eastAsia="zh-CN" w:bidi="ar-SA"/>
        </w:rPr>
        <w:t>涉及国家利益、社会公共利益的情形</w:t>
      </w:r>
    </w:p>
    <w:p w14:paraId="6AE53EC0">
      <w:pPr>
        <w:pageBreakBefore w:val="0"/>
        <w:kinsoku/>
        <w:wordWrap/>
        <w:overflowPunct/>
        <w:topLinePunct w:val="0"/>
        <w:autoSpaceDE w:val="0"/>
        <w:autoSpaceDN w:val="0"/>
        <w:bidi w:val="0"/>
        <w:adjustRightInd w:val="0"/>
        <w:snapToGrid w:val="0"/>
        <w:spacing w:line="360" w:lineRule="auto"/>
        <w:ind w:firstLine="480" w:firstLineChars="200"/>
        <w:jc w:val="both"/>
        <w:rPr>
          <w:rFonts w:hint="eastAsia" w:asciiTheme="minorEastAsia" w:hAnsiTheme="minorEastAsia" w:eastAsiaTheme="minorEastAsia" w:cstheme="minorEastAsia"/>
          <w:sz w:val="24"/>
          <w:szCs w:val="24"/>
          <w:lang w:val="en-US" w:eastAsia="zh-CN" w:bidi="ar-SA"/>
        </w:rPr>
      </w:pPr>
      <w:r>
        <w:rPr>
          <w:rFonts w:hint="eastAsia" w:asciiTheme="minorEastAsia" w:hAnsiTheme="minorEastAsia" w:eastAsiaTheme="minorEastAsia" w:cstheme="minorEastAsia"/>
          <w:sz w:val="24"/>
          <w:szCs w:val="24"/>
          <w:lang w:val="en-US" w:eastAsia="zh-CN" w:bidi="ar-SA"/>
        </w:rPr>
        <w:t>政府采购合同继续履行将损害国家利益和社会公共利益的，双方当事人</w:t>
      </w:r>
      <w:r>
        <w:rPr>
          <w:rFonts w:hint="eastAsia" w:asciiTheme="minorEastAsia" w:hAnsiTheme="minorEastAsia" w:eastAsiaTheme="minorEastAsia" w:cstheme="minorEastAsia"/>
          <w:sz w:val="24"/>
          <w:szCs w:val="24"/>
          <w:highlight w:val="none"/>
          <w:lang w:val="en-US" w:eastAsia="zh-CN" w:bidi="ar-SA"/>
        </w:rPr>
        <w:t>应当变更、</w:t>
      </w:r>
      <w:r>
        <w:rPr>
          <w:rFonts w:hint="eastAsia" w:asciiTheme="minorEastAsia" w:hAnsiTheme="minorEastAsia" w:eastAsiaTheme="minorEastAsia" w:cstheme="minorEastAsia"/>
          <w:sz w:val="24"/>
          <w:szCs w:val="24"/>
          <w:lang w:val="en-US" w:eastAsia="zh-CN" w:bidi="ar-SA"/>
        </w:rPr>
        <w:t>中止或者终止合同。有过错的一方应当承担赔偿责任，双方都有过错的，各自承担相应的责任。</w:t>
      </w:r>
    </w:p>
    <w:p w14:paraId="48C19AC3">
      <w:pPr>
        <w:pageBreakBefore w:val="0"/>
        <w:kinsoku/>
        <w:wordWrap/>
        <w:overflowPunct/>
        <w:topLinePunct w:val="0"/>
        <w:autoSpaceDE w:val="0"/>
        <w:autoSpaceDN w:val="0"/>
        <w:bidi w:val="0"/>
        <w:adjustRightInd w:val="0"/>
        <w:snapToGrid w:val="0"/>
        <w:spacing w:line="360" w:lineRule="auto"/>
        <w:ind w:left="0" w:right="0" w:firstLine="482" w:firstLineChars="200"/>
        <w:jc w:val="left"/>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rPr>
        <w:t>1</w:t>
      </w:r>
      <w:r>
        <w:rPr>
          <w:rFonts w:hint="eastAsia" w:asciiTheme="minorEastAsia" w:hAnsiTheme="minorEastAsia" w:eastAsiaTheme="minorEastAsia" w:cstheme="minorEastAsia"/>
          <w:b/>
          <w:bCs/>
          <w:color w:val="auto"/>
          <w:sz w:val="24"/>
          <w:szCs w:val="24"/>
          <w:highlight w:val="none"/>
          <w:lang w:val="en-US" w:eastAsia="zh-CN"/>
        </w:rPr>
        <w:t>7</w:t>
      </w:r>
      <w:r>
        <w:rPr>
          <w:rFonts w:hint="eastAsia" w:asciiTheme="minorEastAsia" w:hAnsiTheme="minorEastAsia" w:eastAsiaTheme="minorEastAsia" w:cstheme="minorEastAsia"/>
          <w:b/>
          <w:bCs/>
          <w:color w:val="auto"/>
          <w:sz w:val="24"/>
          <w:szCs w:val="24"/>
          <w:highlight w:val="none"/>
        </w:rPr>
        <w:t>.</w:t>
      </w:r>
      <w:r>
        <w:rPr>
          <w:rFonts w:hint="eastAsia" w:asciiTheme="minorEastAsia" w:hAnsiTheme="minorEastAsia" w:eastAsiaTheme="minorEastAsia" w:cstheme="minorEastAsia"/>
          <w:b/>
          <w:bCs/>
          <w:color w:val="auto"/>
          <w:sz w:val="24"/>
          <w:szCs w:val="24"/>
          <w:highlight w:val="none"/>
          <w:lang w:val="en-US" w:eastAsia="zh-CN"/>
        </w:rPr>
        <w:t xml:space="preserve"> </w:t>
      </w:r>
      <w:r>
        <w:rPr>
          <w:rFonts w:hint="eastAsia" w:asciiTheme="minorEastAsia" w:hAnsiTheme="minorEastAsia" w:eastAsiaTheme="minorEastAsia" w:cstheme="minorEastAsia"/>
          <w:b/>
          <w:bCs/>
          <w:color w:val="auto"/>
          <w:sz w:val="24"/>
          <w:szCs w:val="24"/>
          <w:highlight w:val="none"/>
        </w:rPr>
        <w:t>合同分包</w:t>
      </w:r>
    </w:p>
    <w:p w14:paraId="65AF8AB8">
      <w:pPr>
        <w:pageBreakBefore w:val="0"/>
        <w:kinsoku/>
        <w:wordWrap/>
        <w:overflowPunct/>
        <w:topLinePunct w:val="0"/>
        <w:autoSpaceDE w:val="0"/>
        <w:autoSpaceDN w:val="0"/>
        <w:bidi w:val="0"/>
        <w:adjustRightInd w:val="0"/>
        <w:snapToGrid w:val="0"/>
        <w:spacing w:line="360" w:lineRule="auto"/>
        <w:ind w:left="0" w:right="0" w:firstLine="480" w:firstLineChars="20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rPr>
        <w:t>.1 乙方不得</w:t>
      </w:r>
      <w:r>
        <w:rPr>
          <w:rFonts w:hint="eastAsia" w:asciiTheme="minorEastAsia" w:hAnsiTheme="minorEastAsia" w:eastAsiaTheme="minorEastAsia" w:cstheme="minorEastAsia"/>
          <w:color w:val="auto"/>
          <w:sz w:val="24"/>
          <w:szCs w:val="24"/>
          <w:highlight w:val="none"/>
          <w:lang w:eastAsia="zh-CN"/>
        </w:rPr>
        <w:t>将合同转包给其他供应商。涉及合同分包的，乙方</w:t>
      </w:r>
      <w:r>
        <w:rPr>
          <w:rFonts w:hint="eastAsia" w:asciiTheme="minorEastAsia" w:hAnsiTheme="minorEastAsia" w:eastAsiaTheme="minorEastAsia" w:cstheme="minorEastAsia"/>
          <w:color w:val="auto"/>
          <w:sz w:val="24"/>
          <w:szCs w:val="24"/>
          <w:highlight w:val="none"/>
          <w:lang w:val="en-US" w:eastAsia="zh-CN"/>
        </w:rPr>
        <w:t>应</w:t>
      </w:r>
      <w:r>
        <w:rPr>
          <w:rFonts w:hint="eastAsia" w:asciiTheme="minorEastAsia" w:hAnsiTheme="minorEastAsia" w:eastAsiaTheme="minorEastAsia" w:cstheme="minorEastAsia"/>
          <w:color w:val="auto"/>
          <w:sz w:val="24"/>
          <w:szCs w:val="24"/>
          <w:highlight w:val="none"/>
          <w:lang w:eastAsia="zh-CN"/>
        </w:rPr>
        <w:t>根据采购文件和投标（响应）文件规定进行</w:t>
      </w:r>
      <w:r>
        <w:rPr>
          <w:rFonts w:hint="eastAsia" w:asciiTheme="minorEastAsia" w:hAnsiTheme="minorEastAsia" w:eastAsiaTheme="minorEastAsia" w:cstheme="minorEastAsia"/>
          <w:color w:val="auto"/>
          <w:sz w:val="24"/>
          <w:szCs w:val="24"/>
          <w:highlight w:val="none"/>
        </w:rPr>
        <w:t>合同分包。</w:t>
      </w:r>
    </w:p>
    <w:p w14:paraId="0F599716">
      <w:pPr>
        <w:pageBreakBefore w:val="0"/>
        <w:kinsoku/>
        <w:wordWrap/>
        <w:overflowPunct/>
        <w:topLinePunct w:val="0"/>
        <w:autoSpaceDE w:val="0"/>
        <w:autoSpaceDN w:val="0"/>
        <w:bidi w:val="0"/>
        <w:adjustRightInd w:val="0"/>
        <w:snapToGrid w:val="0"/>
        <w:spacing w:line="360" w:lineRule="auto"/>
        <w:ind w:left="0" w:right="0" w:firstLine="480" w:firstLineChars="20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rPr>
        <w:t>.2 乙方执行政府采购政策向中小企业依法分包的</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乙方应当按采购文件</w:t>
      </w:r>
      <w:r>
        <w:rPr>
          <w:rFonts w:hint="eastAsia" w:asciiTheme="minorEastAsia" w:hAnsiTheme="minorEastAsia" w:eastAsiaTheme="minorEastAsia" w:cstheme="minorEastAsia"/>
          <w:color w:val="auto"/>
          <w:sz w:val="24"/>
          <w:szCs w:val="24"/>
          <w:highlight w:val="none"/>
          <w:lang w:eastAsia="zh-CN"/>
        </w:rPr>
        <w:t>和</w:t>
      </w:r>
      <w:r>
        <w:rPr>
          <w:rFonts w:hint="eastAsia" w:asciiTheme="minorEastAsia" w:hAnsiTheme="minorEastAsia" w:eastAsiaTheme="minorEastAsia" w:cstheme="minorEastAsia"/>
          <w:color w:val="auto"/>
          <w:sz w:val="24"/>
          <w:szCs w:val="24"/>
          <w:highlight w:val="none"/>
        </w:rPr>
        <w:t>投标（响应）文件签订分包</w:t>
      </w:r>
      <w:r>
        <w:rPr>
          <w:rFonts w:hint="eastAsia" w:asciiTheme="minorEastAsia" w:hAnsiTheme="minorEastAsia" w:eastAsiaTheme="minorEastAsia" w:cstheme="minorEastAsia"/>
          <w:color w:val="auto"/>
          <w:sz w:val="24"/>
          <w:szCs w:val="24"/>
          <w:highlight w:val="none"/>
          <w:lang w:eastAsia="zh-CN"/>
        </w:rPr>
        <w:t>意向</w:t>
      </w:r>
      <w:r>
        <w:rPr>
          <w:rFonts w:hint="eastAsia" w:asciiTheme="minorEastAsia" w:hAnsiTheme="minorEastAsia" w:eastAsiaTheme="minorEastAsia" w:cstheme="minorEastAsia"/>
          <w:color w:val="auto"/>
          <w:sz w:val="24"/>
          <w:szCs w:val="24"/>
          <w:highlight w:val="none"/>
        </w:rPr>
        <w:t>协议，分包</w:t>
      </w:r>
      <w:r>
        <w:rPr>
          <w:rFonts w:hint="eastAsia" w:asciiTheme="minorEastAsia" w:hAnsiTheme="minorEastAsia" w:eastAsiaTheme="minorEastAsia" w:cstheme="minorEastAsia"/>
          <w:color w:val="auto"/>
          <w:sz w:val="24"/>
          <w:szCs w:val="24"/>
          <w:highlight w:val="none"/>
          <w:lang w:eastAsia="zh-CN"/>
        </w:rPr>
        <w:t>意向</w:t>
      </w:r>
      <w:r>
        <w:rPr>
          <w:rFonts w:hint="eastAsia" w:asciiTheme="minorEastAsia" w:hAnsiTheme="minorEastAsia" w:eastAsiaTheme="minorEastAsia" w:cstheme="minorEastAsia"/>
          <w:color w:val="auto"/>
          <w:sz w:val="24"/>
          <w:szCs w:val="24"/>
          <w:highlight w:val="none"/>
        </w:rPr>
        <w:t>协议属于本合同组成部分。</w:t>
      </w:r>
    </w:p>
    <w:p w14:paraId="45E2E40E">
      <w:pPr>
        <w:pageBreakBefore w:val="0"/>
        <w:kinsoku/>
        <w:wordWrap/>
        <w:overflowPunct/>
        <w:topLinePunct w:val="0"/>
        <w:autoSpaceDE w:val="0"/>
        <w:autoSpaceDN w:val="0"/>
        <w:bidi w:val="0"/>
        <w:adjustRightInd w:val="0"/>
        <w:snapToGrid w:val="0"/>
        <w:spacing w:line="360" w:lineRule="auto"/>
        <w:ind w:left="0" w:right="0" w:firstLine="482" w:firstLineChars="200"/>
        <w:jc w:val="left"/>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lang w:eastAsia="zh-CN"/>
        </w:rPr>
        <w:t>1</w:t>
      </w:r>
      <w:r>
        <w:rPr>
          <w:rFonts w:hint="eastAsia" w:asciiTheme="minorEastAsia" w:hAnsiTheme="minorEastAsia" w:eastAsiaTheme="minorEastAsia" w:cstheme="minorEastAsia"/>
          <w:b/>
          <w:bCs/>
          <w:color w:val="auto"/>
          <w:sz w:val="24"/>
          <w:szCs w:val="24"/>
          <w:highlight w:val="none"/>
          <w:lang w:val="en-US" w:eastAsia="zh-CN"/>
        </w:rPr>
        <w:t>8</w:t>
      </w:r>
      <w:r>
        <w:rPr>
          <w:rFonts w:hint="eastAsia" w:asciiTheme="minorEastAsia" w:hAnsiTheme="minorEastAsia" w:eastAsiaTheme="minorEastAsia" w:cstheme="minorEastAsia"/>
          <w:b/>
          <w:bCs/>
          <w:color w:val="auto"/>
          <w:sz w:val="24"/>
          <w:szCs w:val="24"/>
          <w:highlight w:val="none"/>
        </w:rPr>
        <w:t>.</w:t>
      </w:r>
      <w:r>
        <w:rPr>
          <w:rFonts w:hint="eastAsia" w:asciiTheme="minorEastAsia" w:hAnsiTheme="minorEastAsia" w:eastAsiaTheme="minorEastAsia" w:cstheme="minorEastAsia"/>
          <w:b/>
          <w:bCs/>
          <w:color w:val="auto"/>
          <w:sz w:val="24"/>
          <w:szCs w:val="24"/>
          <w:highlight w:val="none"/>
          <w:lang w:val="en-US" w:eastAsia="zh-CN"/>
        </w:rPr>
        <w:t xml:space="preserve"> </w:t>
      </w:r>
      <w:r>
        <w:rPr>
          <w:rFonts w:hint="eastAsia" w:asciiTheme="minorEastAsia" w:hAnsiTheme="minorEastAsia" w:eastAsiaTheme="minorEastAsia" w:cstheme="minorEastAsia"/>
          <w:b/>
          <w:bCs/>
          <w:color w:val="auto"/>
          <w:sz w:val="24"/>
          <w:szCs w:val="24"/>
          <w:highlight w:val="none"/>
        </w:rPr>
        <w:t>不可抗力</w:t>
      </w:r>
    </w:p>
    <w:p w14:paraId="7C505797">
      <w:pPr>
        <w:pageBreakBefore w:val="0"/>
        <w:kinsoku/>
        <w:wordWrap/>
        <w:overflowPunct/>
        <w:topLinePunct w:val="0"/>
        <w:autoSpaceDE w:val="0"/>
        <w:autoSpaceDN w:val="0"/>
        <w:bidi w:val="0"/>
        <w:adjustRightInd w:val="0"/>
        <w:snapToGrid w:val="0"/>
        <w:spacing w:line="360" w:lineRule="auto"/>
        <w:ind w:left="0" w:right="0" w:firstLine="480" w:firstLineChars="20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eastAsia="zh-CN"/>
        </w:rPr>
        <w:t>1</w:t>
      </w:r>
      <w:r>
        <w:rPr>
          <w:rFonts w:hint="eastAsia" w:asciiTheme="minorEastAsia" w:hAnsiTheme="minorEastAsia" w:eastAsiaTheme="minorEastAsia" w:cstheme="minorEastAsia"/>
          <w:color w:val="auto"/>
          <w:sz w:val="24"/>
          <w:szCs w:val="24"/>
          <w:highlight w:val="none"/>
          <w:lang w:val="en-US" w:eastAsia="zh-CN"/>
        </w:rPr>
        <w:t>8</w:t>
      </w:r>
      <w:r>
        <w:rPr>
          <w:rFonts w:hint="eastAsia" w:asciiTheme="minorEastAsia" w:hAnsiTheme="minorEastAsia" w:eastAsiaTheme="minorEastAsia" w:cstheme="minorEastAsia"/>
          <w:color w:val="auto"/>
          <w:sz w:val="24"/>
          <w:szCs w:val="24"/>
          <w:highlight w:val="none"/>
        </w:rPr>
        <w:t>.1 不可抗力是指合同双方不能预见、不能避免且不能克服的客观情况。</w:t>
      </w:r>
    </w:p>
    <w:p w14:paraId="1C551017">
      <w:pPr>
        <w:pageBreakBefore w:val="0"/>
        <w:kinsoku/>
        <w:wordWrap/>
        <w:overflowPunct/>
        <w:topLinePunct w:val="0"/>
        <w:autoSpaceDE w:val="0"/>
        <w:autoSpaceDN w:val="0"/>
        <w:bidi w:val="0"/>
        <w:adjustRightInd w:val="0"/>
        <w:snapToGrid w:val="0"/>
        <w:spacing w:line="360" w:lineRule="auto"/>
        <w:ind w:left="0" w:right="0" w:firstLine="480" w:firstLineChars="20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eastAsia="zh-CN"/>
        </w:rPr>
        <w:t>1</w:t>
      </w:r>
      <w:r>
        <w:rPr>
          <w:rFonts w:hint="eastAsia" w:asciiTheme="minorEastAsia" w:hAnsiTheme="minorEastAsia" w:eastAsiaTheme="minorEastAsia" w:cstheme="minorEastAsia"/>
          <w:color w:val="auto"/>
          <w:sz w:val="24"/>
          <w:szCs w:val="24"/>
          <w:highlight w:val="none"/>
          <w:lang w:val="en-US" w:eastAsia="zh-CN"/>
        </w:rPr>
        <w:t>8</w:t>
      </w:r>
      <w:r>
        <w:rPr>
          <w:rFonts w:hint="eastAsia" w:asciiTheme="minorEastAsia" w:hAnsiTheme="minorEastAsia" w:eastAsiaTheme="minorEastAsia" w:cstheme="minorEastAsia"/>
          <w:color w:val="auto"/>
          <w:sz w:val="24"/>
          <w:szCs w:val="24"/>
          <w:highlight w:val="none"/>
        </w:rPr>
        <w:t>.2 任何一方对由于不可抗力造成的部分或全部不能履行合同不承担违约责任。但迟延履行后发生不可抗力的，不能免除责任。</w:t>
      </w:r>
    </w:p>
    <w:p w14:paraId="20AA1266">
      <w:pPr>
        <w:pageBreakBefore w:val="0"/>
        <w:kinsoku/>
        <w:wordWrap/>
        <w:overflowPunct/>
        <w:topLinePunct w:val="0"/>
        <w:autoSpaceDE w:val="0"/>
        <w:autoSpaceDN w:val="0"/>
        <w:bidi w:val="0"/>
        <w:adjustRightInd w:val="0"/>
        <w:snapToGrid w:val="0"/>
        <w:spacing w:line="360" w:lineRule="auto"/>
        <w:ind w:left="0" w:right="0" w:firstLine="480" w:firstLineChars="20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eastAsia="zh-CN"/>
        </w:rPr>
        <w:t>1</w:t>
      </w:r>
      <w:r>
        <w:rPr>
          <w:rFonts w:hint="eastAsia" w:asciiTheme="minorEastAsia" w:hAnsiTheme="minorEastAsia" w:eastAsiaTheme="minorEastAsia" w:cstheme="minorEastAsia"/>
          <w:color w:val="auto"/>
          <w:sz w:val="24"/>
          <w:szCs w:val="24"/>
          <w:highlight w:val="none"/>
          <w:lang w:val="en-US" w:eastAsia="zh-CN"/>
        </w:rPr>
        <w:t>8</w:t>
      </w:r>
      <w:r>
        <w:rPr>
          <w:rFonts w:hint="eastAsia" w:asciiTheme="minorEastAsia" w:hAnsiTheme="minorEastAsia" w:eastAsiaTheme="minorEastAsia" w:cstheme="minorEastAsia"/>
          <w:color w:val="auto"/>
          <w:sz w:val="24"/>
          <w:szCs w:val="24"/>
          <w:highlight w:val="none"/>
        </w:rPr>
        <w:t>.3 遇有不可抗力的一方，应及时将事件情况以书面形式</w:t>
      </w:r>
      <w:r>
        <w:rPr>
          <w:rFonts w:hint="eastAsia" w:asciiTheme="minorEastAsia" w:hAnsiTheme="minorEastAsia" w:eastAsiaTheme="minorEastAsia" w:cstheme="minorEastAsia"/>
          <w:color w:val="auto"/>
          <w:sz w:val="24"/>
          <w:szCs w:val="24"/>
          <w:highlight w:val="none"/>
          <w:lang w:eastAsia="zh-CN"/>
        </w:rPr>
        <w:t>告</w:t>
      </w:r>
      <w:r>
        <w:rPr>
          <w:rFonts w:hint="eastAsia" w:asciiTheme="minorEastAsia" w:hAnsiTheme="minorEastAsia" w:eastAsiaTheme="minorEastAsia" w:cstheme="minorEastAsia"/>
          <w:color w:val="auto"/>
          <w:sz w:val="24"/>
          <w:szCs w:val="24"/>
          <w:highlight w:val="none"/>
        </w:rPr>
        <w:t>知另一方，并在事件发生后及时向另一方提交合同不能履行或部分不能履行或需要延期履行</w:t>
      </w:r>
      <w:r>
        <w:rPr>
          <w:rFonts w:hint="eastAsia" w:asciiTheme="minorEastAsia" w:hAnsiTheme="minorEastAsia" w:eastAsiaTheme="minorEastAsia" w:cstheme="minorEastAsia"/>
          <w:color w:val="auto"/>
          <w:sz w:val="24"/>
          <w:szCs w:val="24"/>
          <w:highlight w:val="none"/>
          <w:lang w:eastAsia="zh-CN"/>
        </w:rPr>
        <w:t>的详细</w:t>
      </w:r>
      <w:r>
        <w:rPr>
          <w:rFonts w:hint="eastAsia" w:asciiTheme="minorEastAsia" w:hAnsiTheme="minorEastAsia" w:eastAsiaTheme="minorEastAsia" w:cstheme="minorEastAsia"/>
          <w:color w:val="auto"/>
          <w:sz w:val="24"/>
          <w:szCs w:val="24"/>
          <w:highlight w:val="none"/>
        </w:rPr>
        <w:t>报告</w:t>
      </w:r>
      <w:r>
        <w:rPr>
          <w:rFonts w:hint="eastAsia" w:asciiTheme="minorEastAsia" w:hAnsiTheme="minorEastAsia" w:eastAsiaTheme="minorEastAsia" w:cstheme="minorEastAsia"/>
          <w:color w:val="auto"/>
          <w:sz w:val="24"/>
          <w:szCs w:val="24"/>
          <w:highlight w:val="none"/>
          <w:lang w:eastAsia="zh-CN"/>
        </w:rPr>
        <w:t>，以</w:t>
      </w:r>
      <w:r>
        <w:rPr>
          <w:rFonts w:hint="eastAsia" w:asciiTheme="minorEastAsia" w:hAnsiTheme="minorEastAsia" w:eastAsiaTheme="minorEastAsia" w:cstheme="minorEastAsia"/>
          <w:color w:val="auto"/>
          <w:sz w:val="24"/>
          <w:szCs w:val="24"/>
          <w:highlight w:val="none"/>
          <w:lang w:val="en-US" w:eastAsia="zh-CN"/>
        </w:rPr>
        <w:t>及证明不可抗力发生及其持续时间的证据</w:t>
      </w:r>
      <w:r>
        <w:rPr>
          <w:rFonts w:hint="eastAsia" w:asciiTheme="minorEastAsia" w:hAnsiTheme="minorEastAsia" w:eastAsiaTheme="minorEastAsia" w:cstheme="minorEastAsia"/>
          <w:color w:val="auto"/>
          <w:sz w:val="24"/>
          <w:szCs w:val="24"/>
          <w:highlight w:val="none"/>
        </w:rPr>
        <w:t>。</w:t>
      </w:r>
    </w:p>
    <w:p w14:paraId="6F3C3214">
      <w:pPr>
        <w:pageBreakBefore w:val="0"/>
        <w:kinsoku/>
        <w:wordWrap/>
        <w:overflowPunct/>
        <w:topLinePunct w:val="0"/>
        <w:autoSpaceDE w:val="0"/>
        <w:autoSpaceDN w:val="0"/>
        <w:bidi w:val="0"/>
        <w:adjustRightInd w:val="0"/>
        <w:snapToGrid w:val="0"/>
        <w:spacing w:line="360" w:lineRule="auto"/>
        <w:ind w:left="0" w:right="0" w:firstLine="482" w:firstLineChars="200"/>
        <w:jc w:val="left"/>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lang w:val="en-US" w:eastAsia="zh-CN"/>
        </w:rPr>
        <w:t>19</w:t>
      </w:r>
      <w:r>
        <w:rPr>
          <w:rFonts w:hint="eastAsia" w:asciiTheme="minorEastAsia" w:hAnsiTheme="minorEastAsia" w:eastAsiaTheme="minorEastAsia" w:cstheme="minorEastAsia"/>
          <w:b/>
          <w:bCs/>
          <w:color w:val="auto"/>
          <w:sz w:val="24"/>
          <w:szCs w:val="24"/>
          <w:highlight w:val="none"/>
        </w:rPr>
        <w:t>.</w:t>
      </w:r>
      <w:r>
        <w:rPr>
          <w:rFonts w:hint="eastAsia" w:asciiTheme="minorEastAsia" w:hAnsiTheme="minorEastAsia" w:eastAsiaTheme="minorEastAsia" w:cstheme="minorEastAsia"/>
          <w:b/>
          <w:bCs/>
          <w:color w:val="auto"/>
          <w:sz w:val="24"/>
          <w:szCs w:val="24"/>
          <w:highlight w:val="none"/>
          <w:lang w:val="en-US" w:eastAsia="zh-CN"/>
        </w:rPr>
        <w:t xml:space="preserve"> </w:t>
      </w:r>
      <w:r>
        <w:rPr>
          <w:rFonts w:hint="eastAsia" w:asciiTheme="minorEastAsia" w:hAnsiTheme="minorEastAsia" w:eastAsiaTheme="minorEastAsia" w:cstheme="minorEastAsia"/>
          <w:b/>
          <w:bCs/>
          <w:color w:val="auto"/>
          <w:sz w:val="24"/>
          <w:szCs w:val="24"/>
          <w:highlight w:val="none"/>
        </w:rPr>
        <w:t>解决争议的方法</w:t>
      </w:r>
    </w:p>
    <w:p w14:paraId="0B35EFA6">
      <w:pPr>
        <w:pageBreakBefore w:val="0"/>
        <w:kinsoku/>
        <w:wordWrap/>
        <w:overflowPunct/>
        <w:topLinePunct w:val="0"/>
        <w:autoSpaceDE w:val="0"/>
        <w:autoSpaceDN w:val="0"/>
        <w:bidi w:val="0"/>
        <w:adjustRightInd w:val="0"/>
        <w:snapToGrid w:val="0"/>
        <w:spacing w:line="360" w:lineRule="auto"/>
        <w:ind w:firstLine="480" w:firstLineChars="200"/>
        <w:jc w:val="both"/>
        <w:rPr>
          <w:rFonts w:hint="eastAsia" w:asciiTheme="minorEastAsia" w:hAnsiTheme="minorEastAsia" w:eastAsiaTheme="minorEastAsia" w:cstheme="minorEastAsia"/>
          <w:sz w:val="24"/>
          <w:szCs w:val="24"/>
          <w:lang w:val="en-US" w:eastAsia="zh-CN" w:bidi="ar-SA"/>
        </w:rPr>
      </w:pPr>
      <w:r>
        <w:rPr>
          <w:rFonts w:hint="eastAsia" w:asciiTheme="minorEastAsia" w:hAnsiTheme="minorEastAsia" w:eastAsiaTheme="minorEastAsia" w:cstheme="minorEastAsia"/>
          <w:sz w:val="24"/>
          <w:szCs w:val="24"/>
          <w:lang w:val="en-US" w:eastAsia="zh-CN" w:bidi="ar-SA"/>
        </w:rPr>
        <w:t>19.1 因本合同及合同有关事项发生的争议，由甲乙双方友好协商解决。协商不成时，可以向有关组织申请调解。合同一方或双方不愿调解或调解不成的，可以通过仲裁或诉讼的方式解决争议。</w:t>
      </w:r>
    </w:p>
    <w:p w14:paraId="6F4A3381">
      <w:pPr>
        <w:pageBreakBefore w:val="0"/>
        <w:kinsoku/>
        <w:wordWrap/>
        <w:overflowPunct/>
        <w:topLinePunct w:val="0"/>
        <w:autoSpaceDE w:val="0"/>
        <w:autoSpaceDN w:val="0"/>
        <w:bidi w:val="0"/>
        <w:adjustRightInd w:val="0"/>
        <w:snapToGrid w:val="0"/>
        <w:spacing w:line="360" w:lineRule="auto"/>
        <w:ind w:firstLine="480" w:firstLineChars="200"/>
        <w:jc w:val="both"/>
        <w:rPr>
          <w:rFonts w:hint="eastAsia" w:asciiTheme="minorEastAsia" w:hAnsiTheme="minorEastAsia" w:eastAsiaTheme="minorEastAsia" w:cstheme="minorEastAsia"/>
          <w:sz w:val="24"/>
          <w:szCs w:val="24"/>
          <w:lang w:val="en-US" w:eastAsia="zh-CN" w:bidi="ar-SA"/>
        </w:rPr>
      </w:pPr>
      <w:r>
        <w:rPr>
          <w:rFonts w:hint="eastAsia" w:asciiTheme="minorEastAsia" w:hAnsiTheme="minorEastAsia" w:eastAsiaTheme="minorEastAsia" w:cstheme="minorEastAsia"/>
          <w:sz w:val="24"/>
          <w:szCs w:val="24"/>
          <w:lang w:val="en-US" w:eastAsia="zh-CN" w:bidi="ar-SA"/>
        </w:rPr>
        <w:t>19.2 选择仲裁的，应在</w:t>
      </w:r>
      <w:r>
        <w:rPr>
          <w:rFonts w:hint="eastAsia" w:asciiTheme="minorEastAsia" w:hAnsiTheme="minorEastAsia" w:eastAsiaTheme="minorEastAsia" w:cstheme="minorEastAsia"/>
          <w:b/>
          <w:bCs/>
          <w:color w:val="auto"/>
          <w:sz w:val="24"/>
          <w:szCs w:val="24"/>
          <w:highlight w:val="none"/>
          <w:lang w:val="en-US" w:eastAsia="zh-CN" w:bidi="ar-SA"/>
        </w:rPr>
        <w:t>【政府采购合同专用条款】</w:t>
      </w:r>
      <w:r>
        <w:rPr>
          <w:rFonts w:hint="eastAsia" w:asciiTheme="minorEastAsia" w:hAnsiTheme="minorEastAsia" w:eastAsiaTheme="minorEastAsia" w:cstheme="minorEastAsia"/>
          <w:sz w:val="24"/>
          <w:szCs w:val="24"/>
          <w:lang w:val="en-US" w:eastAsia="zh-CN" w:bidi="ar-SA"/>
        </w:rPr>
        <w:t>中明确仲裁机构及仲裁地；通过诉讼方式解决的，可以在</w:t>
      </w:r>
      <w:r>
        <w:rPr>
          <w:rFonts w:hint="eastAsia" w:asciiTheme="minorEastAsia" w:hAnsiTheme="minorEastAsia" w:eastAsiaTheme="minorEastAsia" w:cstheme="minorEastAsia"/>
          <w:b/>
          <w:bCs/>
          <w:color w:val="auto"/>
          <w:sz w:val="24"/>
          <w:szCs w:val="24"/>
          <w:highlight w:val="none"/>
          <w:lang w:val="en-US" w:eastAsia="zh-CN" w:bidi="ar-SA"/>
        </w:rPr>
        <w:t>【政府采购合同专用条款】</w:t>
      </w:r>
      <w:r>
        <w:rPr>
          <w:rFonts w:hint="eastAsia" w:asciiTheme="minorEastAsia" w:hAnsiTheme="minorEastAsia" w:eastAsiaTheme="minorEastAsia" w:cstheme="minorEastAsia"/>
          <w:sz w:val="24"/>
          <w:szCs w:val="24"/>
          <w:lang w:val="en-US" w:eastAsia="zh-CN" w:bidi="ar-SA"/>
        </w:rPr>
        <w:t>中进一步约定选择与争议有实际联系的地点的人民法院管辖，但管辖法院的约定不得违反级别管辖和专属管辖的规定。</w:t>
      </w:r>
    </w:p>
    <w:p w14:paraId="7970F6AB">
      <w:pPr>
        <w:pageBreakBefore w:val="0"/>
        <w:kinsoku/>
        <w:wordWrap/>
        <w:overflowPunct/>
        <w:topLinePunct w:val="0"/>
        <w:autoSpaceDE w:val="0"/>
        <w:autoSpaceDN w:val="0"/>
        <w:bidi w:val="0"/>
        <w:adjustRightInd w:val="0"/>
        <w:snapToGrid w:val="0"/>
        <w:spacing w:line="360" w:lineRule="auto"/>
        <w:ind w:firstLine="480" w:firstLineChars="200"/>
        <w:jc w:val="both"/>
        <w:rPr>
          <w:rFonts w:hint="eastAsia" w:asciiTheme="minorEastAsia" w:hAnsiTheme="minorEastAsia" w:eastAsiaTheme="minorEastAsia" w:cstheme="minorEastAsia"/>
          <w:sz w:val="24"/>
          <w:szCs w:val="24"/>
          <w:lang w:val="en-US" w:eastAsia="zh-CN" w:bidi="ar-SA"/>
        </w:rPr>
      </w:pPr>
      <w:r>
        <w:rPr>
          <w:rFonts w:hint="eastAsia" w:asciiTheme="minorEastAsia" w:hAnsiTheme="minorEastAsia" w:eastAsiaTheme="minorEastAsia" w:cstheme="minorEastAsia"/>
          <w:sz w:val="24"/>
          <w:szCs w:val="24"/>
          <w:lang w:val="en-US" w:eastAsia="zh-CN" w:bidi="ar-SA"/>
        </w:rPr>
        <w:t>19.3 如甲乙双方有争议的事项不影响合同其他部分的履行，在争议解决期间，合同其他部分应当继续履行。</w:t>
      </w:r>
    </w:p>
    <w:p w14:paraId="49DE9FD5">
      <w:pPr>
        <w:pageBreakBefore w:val="0"/>
        <w:kinsoku/>
        <w:wordWrap/>
        <w:overflowPunct/>
        <w:topLinePunct w:val="0"/>
        <w:autoSpaceDE w:val="0"/>
        <w:autoSpaceDN w:val="0"/>
        <w:bidi w:val="0"/>
        <w:adjustRightInd w:val="0"/>
        <w:snapToGrid w:val="0"/>
        <w:spacing w:line="360" w:lineRule="auto"/>
        <w:ind w:left="0" w:right="0" w:firstLine="482" w:firstLineChars="20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20</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val="en-US" w:eastAsia="zh-CN"/>
        </w:rPr>
        <w:t xml:space="preserve"> </w:t>
      </w:r>
      <w:r>
        <w:rPr>
          <w:rFonts w:hint="eastAsia" w:asciiTheme="minorEastAsia" w:hAnsiTheme="minorEastAsia" w:eastAsiaTheme="minorEastAsia" w:cstheme="minorEastAsia"/>
          <w:b/>
          <w:color w:val="auto"/>
          <w:sz w:val="24"/>
          <w:szCs w:val="24"/>
          <w:highlight w:val="none"/>
        </w:rPr>
        <w:t>政府采购政策</w:t>
      </w:r>
    </w:p>
    <w:p w14:paraId="06BDEED4">
      <w:pPr>
        <w:pageBreakBefore w:val="0"/>
        <w:kinsoku/>
        <w:wordWrap/>
        <w:overflowPunct/>
        <w:topLinePunct w:val="0"/>
        <w:autoSpaceDE w:val="0"/>
        <w:autoSpaceDN w:val="0"/>
        <w:bidi w:val="0"/>
        <w:adjustRightInd w:val="0"/>
        <w:snapToGrid w:val="0"/>
        <w:spacing w:line="360" w:lineRule="auto"/>
        <w:ind w:left="0" w:right="0" w:firstLine="480" w:firstLineChars="200"/>
        <w:jc w:val="left"/>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20.1 </w:t>
      </w:r>
      <w:r>
        <w:rPr>
          <w:rFonts w:hint="eastAsia" w:asciiTheme="minorEastAsia" w:hAnsiTheme="minorEastAsia" w:eastAsiaTheme="minorEastAsia" w:cstheme="minorEastAsia"/>
          <w:sz w:val="24"/>
          <w:szCs w:val="24"/>
          <w:lang w:val="en-GB"/>
        </w:rPr>
        <w:t>本合同应当按照规定执行政府采购政策。</w:t>
      </w:r>
    </w:p>
    <w:p w14:paraId="6BD18DFF">
      <w:pPr>
        <w:pageBreakBefore w:val="0"/>
        <w:kinsoku/>
        <w:wordWrap/>
        <w:overflowPunct/>
        <w:topLinePunct w:val="0"/>
        <w:autoSpaceDE w:val="0"/>
        <w:autoSpaceDN w:val="0"/>
        <w:bidi w:val="0"/>
        <w:adjustRightInd w:val="0"/>
        <w:snapToGrid w:val="0"/>
        <w:spacing w:line="360" w:lineRule="auto"/>
        <w:ind w:left="0" w:right="0" w:firstLine="480" w:firstLineChars="20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val="en-US" w:eastAsia="zh-CN"/>
        </w:rPr>
        <w:t>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 xml:space="preserve"> 本合同依法执行政府采购政策的方式和内容，属于合同履约验收的范围。</w:t>
      </w:r>
      <w:r>
        <w:rPr>
          <w:rFonts w:hint="eastAsia" w:asciiTheme="minorEastAsia" w:hAnsiTheme="minorEastAsia" w:eastAsiaTheme="minorEastAsia" w:cstheme="minorEastAsia"/>
          <w:sz w:val="24"/>
          <w:szCs w:val="24"/>
          <w:lang w:eastAsia="zh-CN"/>
        </w:rPr>
        <w:t>甲乙双方</w:t>
      </w:r>
      <w:r>
        <w:rPr>
          <w:rFonts w:hint="eastAsia" w:asciiTheme="minorEastAsia" w:hAnsiTheme="minorEastAsia" w:eastAsiaTheme="minorEastAsia" w:cstheme="minorEastAsia"/>
          <w:sz w:val="24"/>
          <w:szCs w:val="24"/>
          <w:lang w:val="en-GB"/>
        </w:rPr>
        <w:t>未按规定要求执行政府采购政策造成损失的</w:t>
      </w:r>
      <w:r>
        <w:rPr>
          <w:rFonts w:hint="eastAsia" w:asciiTheme="minorEastAsia" w:hAnsiTheme="minorEastAsia" w:eastAsiaTheme="minorEastAsia" w:cstheme="minorEastAsia"/>
          <w:color w:val="auto"/>
          <w:sz w:val="24"/>
          <w:szCs w:val="24"/>
          <w:highlight w:val="none"/>
        </w:rPr>
        <w:t>，有过错的一方应当承担赔偿责任，双方都有过错的，各自承担相应的责任。</w:t>
      </w:r>
    </w:p>
    <w:p w14:paraId="7D791BF3">
      <w:pPr>
        <w:pageBreakBefore w:val="0"/>
        <w:widowControl w:val="0"/>
        <w:kinsoku/>
        <w:wordWrap/>
        <w:overflowPunct/>
        <w:topLinePunct w:val="0"/>
        <w:bidi w:val="0"/>
        <w:snapToGrid w:val="0"/>
        <w:spacing w:line="360" w:lineRule="auto"/>
        <w:ind w:firstLine="400" w:firstLineChars="200"/>
        <w:jc w:val="left"/>
        <w:rPr>
          <w:rFonts w:hint="eastAsia" w:asciiTheme="minorEastAsia" w:hAnsiTheme="minorEastAsia" w:eastAsiaTheme="minorEastAsia" w:cstheme="minorEastAsia"/>
          <w:color w:val="auto"/>
          <w:spacing w:val="-20"/>
          <w:kern w:val="2"/>
          <w:sz w:val="24"/>
          <w:szCs w:val="24"/>
          <w:highlight w:val="none"/>
          <w:lang w:val="en-US" w:eastAsia="zh-CN" w:bidi="ar-SA"/>
        </w:rPr>
      </w:pPr>
      <w:r>
        <w:rPr>
          <w:rFonts w:hint="eastAsia" w:asciiTheme="minorEastAsia" w:hAnsiTheme="minorEastAsia" w:eastAsiaTheme="minorEastAsia" w:cstheme="minorEastAsia"/>
          <w:color w:val="auto"/>
          <w:spacing w:val="-20"/>
          <w:kern w:val="2"/>
          <w:sz w:val="24"/>
          <w:szCs w:val="24"/>
          <w:highlight w:val="none"/>
          <w:lang w:val="en-US" w:eastAsia="zh-CN" w:bidi="ar-SA"/>
        </w:rPr>
        <w:t>20.3 对于为落实中小企业支持政策，通过采购项目整体预留、设置采购包专门预留、要求以联合体形式参加或者合同分包等措施签订的采购合同，应当明确标注本合同为中小企业预留合同。其中，要求以联合体形式参加采购活动或者合同分包的，须将联合协议或者分包意向协议作为采购合同的组成部分。</w:t>
      </w:r>
    </w:p>
    <w:p w14:paraId="312D3821">
      <w:pPr>
        <w:pageBreakBefore w:val="0"/>
        <w:kinsoku/>
        <w:wordWrap/>
        <w:overflowPunct/>
        <w:topLinePunct w:val="0"/>
        <w:autoSpaceDE w:val="0"/>
        <w:autoSpaceDN w:val="0"/>
        <w:bidi w:val="0"/>
        <w:adjustRightInd w:val="0"/>
        <w:snapToGrid w:val="0"/>
        <w:spacing w:line="360" w:lineRule="auto"/>
        <w:ind w:left="0" w:right="0" w:firstLine="482" w:firstLineChars="200"/>
        <w:jc w:val="left"/>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2</w:t>
      </w:r>
      <w:r>
        <w:rPr>
          <w:rFonts w:hint="eastAsia" w:asciiTheme="minorEastAsia" w:hAnsiTheme="minorEastAsia" w:eastAsiaTheme="minorEastAsia" w:cstheme="minorEastAsia"/>
          <w:b/>
          <w:color w:val="auto"/>
          <w:sz w:val="24"/>
          <w:szCs w:val="24"/>
          <w:highlight w:val="none"/>
          <w:lang w:val="en-US" w:eastAsia="zh-CN"/>
        </w:rPr>
        <w:t>1</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val="en-US" w:eastAsia="zh-CN"/>
        </w:rPr>
        <w:t xml:space="preserve"> </w:t>
      </w:r>
      <w:r>
        <w:rPr>
          <w:rFonts w:hint="eastAsia" w:asciiTheme="minorEastAsia" w:hAnsiTheme="minorEastAsia" w:eastAsiaTheme="minorEastAsia" w:cstheme="minorEastAsia"/>
          <w:b/>
          <w:color w:val="auto"/>
          <w:sz w:val="24"/>
          <w:szCs w:val="24"/>
          <w:highlight w:val="none"/>
        </w:rPr>
        <w:t>法律适用</w:t>
      </w:r>
    </w:p>
    <w:p w14:paraId="67092087">
      <w:pPr>
        <w:pageBreakBefore w:val="0"/>
        <w:kinsoku/>
        <w:wordWrap/>
        <w:overflowPunct/>
        <w:topLinePunct w:val="0"/>
        <w:autoSpaceDE w:val="0"/>
        <w:autoSpaceDN w:val="0"/>
        <w:bidi w:val="0"/>
        <w:adjustRightInd w:val="0"/>
        <w:snapToGrid w:val="0"/>
        <w:spacing w:line="360" w:lineRule="auto"/>
        <w:ind w:firstLine="480" w:firstLineChars="200"/>
        <w:jc w:val="both"/>
        <w:rPr>
          <w:rFonts w:hint="eastAsia" w:asciiTheme="minorEastAsia" w:hAnsiTheme="minorEastAsia" w:eastAsiaTheme="minorEastAsia" w:cstheme="minorEastAsia"/>
          <w:sz w:val="24"/>
          <w:szCs w:val="24"/>
          <w:lang w:val="en-US" w:eastAsia="zh-CN" w:bidi="ar-SA"/>
        </w:rPr>
      </w:pPr>
      <w:r>
        <w:rPr>
          <w:rFonts w:hint="eastAsia" w:asciiTheme="minorEastAsia" w:hAnsiTheme="minorEastAsia" w:eastAsiaTheme="minorEastAsia" w:cstheme="minorEastAsia"/>
          <w:sz w:val="24"/>
          <w:szCs w:val="24"/>
          <w:lang w:val="en-US" w:eastAsia="zh-CN" w:bidi="ar-SA"/>
        </w:rPr>
        <w:t>21.1 本合同的订立、生效、解释、履行及与本合同有关的争议解决，均适用法律、行政法规。</w:t>
      </w:r>
    </w:p>
    <w:p w14:paraId="32A64E98">
      <w:pPr>
        <w:pageBreakBefore w:val="0"/>
        <w:kinsoku/>
        <w:wordWrap/>
        <w:overflowPunct/>
        <w:topLinePunct w:val="0"/>
        <w:autoSpaceDE w:val="0"/>
        <w:autoSpaceDN w:val="0"/>
        <w:bidi w:val="0"/>
        <w:adjustRightInd w:val="0"/>
        <w:snapToGrid w:val="0"/>
        <w:spacing w:line="360" w:lineRule="auto"/>
        <w:ind w:firstLine="480" w:firstLineChars="200"/>
        <w:jc w:val="both"/>
        <w:rPr>
          <w:rFonts w:hint="eastAsia" w:asciiTheme="minorEastAsia" w:hAnsiTheme="minorEastAsia" w:eastAsiaTheme="minorEastAsia" w:cstheme="minorEastAsia"/>
          <w:sz w:val="24"/>
          <w:szCs w:val="24"/>
          <w:lang w:val="en-US" w:eastAsia="zh-CN" w:bidi="ar-SA"/>
        </w:rPr>
      </w:pPr>
      <w:r>
        <w:rPr>
          <w:rFonts w:hint="eastAsia" w:asciiTheme="minorEastAsia" w:hAnsiTheme="minorEastAsia" w:eastAsiaTheme="minorEastAsia" w:cstheme="minorEastAsia"/>
          <w:sz w:val="24"/>
          <w:szCs w:val="24"/>
          <w:lang w:val="en-US" w:eastAsia="zh-CN" w:bidi="ar-SA"/>
        </w:rPr>
        <w:t>21.2 本合同条款与法律、行政法规的强制性规定不一致的，双方当事人应按照法律、行政法规的强制性规定修改本合同的相关条款。</w:t>
      </w:r>
    </w:p>
    <w:p w14:paraId="7E3C89BF">
      <w:pPr>
        <w:pageBreakBefore w:val="0"/>
        <w:numPr>
          <w:ilvl w:val="-1"/>
          <w:numId w:val="0"/>
        </w:numPr>
        <w:kinsoku/>
        <w:wordWrap/>
        <w:overflowPunct/>
        <w:topLinePunct w:val="0"/>
        <w:autoSpaceDE w:val="0"/>
        <w:autoSpaceDN w:val="0"/>
        <w:bidi w:val="0"/>
        <w:adjustRightInd w:val="0"/>
        <w:snapToGrid w:val="0"/>
        <w:spacing w:line="360" w:lineRule="auto"/>
        <w:ind w:left="0" w:right="0" w:firstLine="482" w:firstLineChars="200"/>
        <w:jc w:val="left"/>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 xml:space="preserve">22. </w:t>
      </w:r>
      <w:r>
        <w:rPr>
          <w:rFonts w:hint="eastAsia" w:asciiTheme="minorEastAsia" w:hAnsiTheme="minorEastAsia" w:eastAsiaTheme="minorEastAsia" w:cstheme="minorEastAsia"/>
          <w:b/>
          <w:color w:val="auto"/>
          <w:sz w:val="24"/>
          <w:szCs w:val="24"/>
          <w:highlight w:val="none"/>
        </w:rPr>
        <w:t>通知</w:t>
      </w:r>
    </w:p>
    <w:p w14:paraId="488252B4">
      <w:pPr>
        <w:pageBreakBefore w:val="0"/>
        <w:kinsoku/>
        <w:wordWrap/>
        <w:overflowPunct/>
        <w:topLinePunct w:val="0"/>
        <w:autoSpaceDE w:val="0"/>
        <w:autoSpaceDN w:val="0"/>
        <w:bidi w:val="0"/>
        <w:adjustRightInd w:val="0"/>
        <w:snapToGrid w:val="0"/>
        <w:spacing w:line="360" w:lineRule="auto"/>
        <w:ind w:firstLine="480" w:firstLineChars="200"/>
        <w:jc w:val="both"/>
        <w:rPr>
          <w:rFonts w:hint="eastAsia" w:asciiTheme="minorEastAsia" w:hAnsiTheme="minorEastAsia" w:eastAsiaTheme="minorEastAsia" w:cstheme="minorEastAsia"/>
          <w:sz w:val="24"/>
          <w:szCs w:val="24"/>
          <w:lang w:val="en-US" w:eastAsia="zh-CN" w:bidi="ar-SA"/>
        </w:rPr>
      </w:pPr>
      <w:r>
        <w:rPr>
          <w:rFonts w:hint="eastAsia" w:asciiTheme="minorEastAsia" w:hAnsiTheme="minorEastAsia" w:eastAsiaTheme="minorEastAsia" w:cstheme="minorEastAsia"/>
          <w:sz w:val="24"/>
          <w:szCs w:val="24"/>
          <w:lang w:val="en-US" w:eastAsia="zh-CN" w:bidi="ar-SA"/>
        </w:rPr>
        <w:t>22.1 本合同任何一方向对方发出的通知、信件、数据电文等，应当发送至本合同第一部分《政府采购合同协议书》所约定的通讯地址、联系人、联系电话或电子邮箱。</w:t>
      </w:r>
    </w:p>
    <w:p w14:paraId="6CF635D9">
      <w:pPr>
        <w:pageBreakBefore w:val="0"/>
        <w:kinsoku/>
        <w:wordWrap/>
        <w:overflowPunct/>
        <w:topLinePunct w:val="0"/>
        <w:autoSpaceDE w:val="0"/>
        <w:autoSpaceDN w:val="0"/>
        <w:bidi w:val="0"/>
        <w:adjustRightInd w:val="0"/>
        <w:snapToGrid w:val="0"/>
        <w:spacing w:line="360" w:lineRule="auto"/>
        <w:ind w:firstLine="0" w:firstLineChars="0"/>
        <w:jc w:val="both"/>
        <w:rPr>
          <w:rFonts w:hint="eastAsia" w:asciiTheme="minorEastAsia" w:hAnsiTheme="minorEastAsia" w:eastAsiaTheme="minorEastAsia" w:cstheme="minorEastAsia"/>
          <w:sz w:val="24"/>
          <w:szCs w:val="24"/>
          <w:lang w:val="en-US" w:eastAsia="zh-CN" w:bidi="ar-SA"/>
        </w:rPr>
      </w:pPr>
      <w:r>
        <w:rPr>
          <w:rFonts w:hint="eastAsia" w:asciiTheme="minorEastAsia" w:hAnsiTheme="minorEastAsia" w:eastAsiaTheme="minorEastAsia" w:cstheme="minorEastAsia"/>
          <w:sz w:val="24"/>
          <w:szCs w:val="24"/>
          <w:lang w:val="en-US" w:eastAsia="zh-CN" w:bidi="ar-SA"/>
        </w:rPr>
        <w:t xml:space="preserve">    22.2 一方当事人变更名称、住所、联系人、联系电话或电子邮箱等信息的，应当在变更后3日内及时书面通知对方，对方实际收到变更通知前的送达仍为有效送达。</w:t>
      </w:r>
    </w:p>
    <w:p w14:paraId="59425178">
      <w:pPr>
        <w:pageBreakBefore w:val="0"/>
        <w:kinsoku/>
        <w:wordWrap/>
        <w:overflowPunct/>
        <w:topLinePunct w:val="0"/>
        <w:bidi w:val="0"/>
        <w:adjustRightInd w:val="0"/>
        <w:snapToGrid w:val="0"/>
        <w:spacing w:line="360" w:lineRule="auto"/>
        <w:ind w:left="0" w:right="0" w:firstLine="480" w:firstLineChars="20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本合同一方给另一方的通知均应采用书面形式，传真或快递送到本合同中规定的对方的地址和办理签收手续。</w:t>
      </w:r>
    </w:p>
    <w:p w14:paraId="607478D7">
      <w:pPr>
        <w:pageBreakBefore w:val="0"/>
        <w:kinsoku/>
        <w:wordWrap/>
        <w:overflowPunct/>
        <w:topLinePunct w:val="0"/>
        <w:bidi w:val="0"/>
        <w:adjustRightInd w:val="0"/>
        <w:snapToGrid w:val="0"/>
        <w:spacing w:line="360" w:lineRule="auto"/>
        <w:ind w:left="0" w:right="0" w:firstLine="480" w:firstLineChars="20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4</w:t>
      </w:r>
      <w:r>
        <w:rPr>
          <w:rFonts w:hint="eastAsia" w:asciiTheme="minorEastAsia" w:hAnsiTheme="minorEastAsia" w:eastAsiaTheme="minorEastAsia" w:cstheme="minorEastAsia"/>
          <w:color w:val="auto"/>
          <w:sz w:val="24"/>
          <w:szCs w:val="24"/>
          <w:highlight w:val="none"/>
        </w:rPr>
        <w:t>通知以送达之日或通知书中规定的生效之日起生效，两者中以较迟之日为准。</w:t>
      </w:r>
    </w:p>
    <w:p w14:paraId="7EF8613E">
      <w:pPr>
        <w:pageBreakBefore w:val="0"/>
        <w:numPr>
          <w:ilvl w:val="0"/>
          <w:numId w:val="10"/>
        </w:numPr>
        <w:kinsoku/>
        <w:wordWrap/>
        <w:overflowPunct/>
        <w:topLinePunct w:val="0"/>
        <w:bidi w:val="0"/>
        <w:adjustRightInd w:val="0"/>
        <w:snapToGrid w:val="0"/>
        <w:spacing w:line="360" w:lineRule="auto"/>
        <w:ind w:left="0" w:right="0" w:firstLine="482" w:firstLineChars="200"/>
        <w:jc w:val="left"/>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rPr>
        <w:t>合同未尽事项</w:t>
      </w:r>
    </w:p>
    <w:p w14:paraId="5921275C">
      <w:pPr>
        <w:pageBreakBefore w:val="0"/>
        <w:kinsoku/>
        <w:wordWrap/>
        <w:overflowPunct/>
        <w:topLinePunct w:val="0"/>
        <w:bidi w:val="0"/>
        <w:adjustRightInd w:val="0"/>
        <w:snapToGrid w:val="0"/>
        <w:spacing w:line="360" w:lineRule="auto"/>
        <w:ind w:left="0" w:right="0" w:firstLine="480" w:firstLineChars="200"/>
        <w:jc w:val="left"/>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2</w:t>
      </w:r>
      <w:r>
        <w:rPr>
          <w:rFonts w:hint="eastAsia" w:asciiTheme="minorEastAsia" w:hAnsiTheme="minorEastAsia" w:eastAsiaTheme="minorEastAsia" w:cstheme="minorEastAsia"/>
          <w:bCs/>
          <w:color w:val="auto"/>
          <w:sz w:val="24"/>
          <w:szCs w:val="24"/>
          <w:highlight w:val="none"/>
          <w:lang w:val="en-US" w:eastAsia="zh-CN"/>
        </w:rPr>
        <w:t>3</w:t>
      </w:r>
      <w:r>
        <w:rPr>
          <w:rFonts w:hint="eastAsia" w:asciiTheme="minorEastAsia" w:hAnsiTheme="minorEastAsia" w:eastAsiaTheme="minorEastAsia" w:cstheme="minorEastAsia"/>
          <w:bCs/>
          <w:color w:val="auto"/>
          <w:sz w:val="24"/>
          <w:szCs w:val="24"/>
          <w:highlight w:val="none"/>
        </w:rPr>
        <w:t>.1合同未尽事项见</w:t>
      </w:r>
      <w:r>
        <w:rPr>
          <w:rFonts w:hint="eastAsia" w:asciiTheme="minorEastAsia" w:hAnsiTheme="minorEastAsia" w:eastAsiaTheme="minorEastAsia" w:cstheme="minorEastAsia"/>
          <w:b/>
          <w:color w:val="auto"/>
          <w:sz w:val="24"/>
          <w:szCs w:val="24"/>
          <w:highlight w:val="none"/>
        </w:rPr>
        <w:t>【政府采购合同专用条款】</w:t>
      </w:r>
      <w:r>
        <w:rPr>
          <w:rFonts w:hint="eastAsia" w:asciiTheme="minorEastAsia" w:hAnsiTheme="minorEastAsia" w:eastAsiaTheme="minorEastAsia" w:cstheme="minorEastAsia"/>
          <w:bCs/>
          <w:color w:val="auto"/>
          <w:sz w:val="24"/>
          <w:szCs w:val="24"/>
          <w:highlight w:val="none"/>
        </w:rPr>
        <w:t>。</w:t>
      </w:r>
    </w:p>
    <w:p w14:paraId="04E1BFE7">
      <w:pPr>
        <w:pageBreakBefore w:val="0"/>
        <w:kinsoku/>
        <w:wordWrap/>
        <w:overflowPunct/>
        <w:topLinePunct w:val="0"/>
        <w:bidi w:val="0"/>
        <w:adjustRightInd w:val="0"/>
        <w:snapToGrid w:val="0"/>
        <w:spacing w:line="360" w:lineRule="auto"/>
        <w:ind w:left="0" w:right="0" w:firstLine="0" w:firstLineChars="0"/>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bCs/>
          <w:color w:val="auto"/>
          <w:sz w:val="24"/>
          <w:szCs w:val="24"/>
          <w:highlight w:val="none"/>
          <w:lang w:val="en-US" w:eastAsia="zh-CN"/>
        </w:rPr>
        <w:t xml:space="preserve">    23.2 合同附件与合同正文具有同等的法律效力。</w:t>
      </w:r>
      <w:bookmarkStart w:id="327" w:name="_Toc20313"/>
    </w:p>
    <w:p w14:paraId="6640B303">
      <w:pPr>
        <w:pageBreakBefore w:val="0"/>
        <w:kinsoku/>
        <w:wordWrap/>
        <w:overflowPunct/>
        <w:topLinePunct w:val="0"/>
        <w:bidi w:val="0"/>
        <w:adjustRightInd w:val="0"/>
        <w:snapToGrid w:val="0"/>
        <w:spacing w:line="360" w:lineRule="auto"/>
        <w:ind w:left="0" w:right="0" w:firstLine="480" w:firstLineChars="200"/>
        <w:jc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sz w:val="24"/>
          <w:szCs w:val="24"/>
        </w:rPr>
        <w:br w:type="page"/>
      </w:r>
    </w:p>
    <w:p w14:paraId="0E90ACAE">
      <w:pPr>
        <w:keepNext/>
        <w:keepLines/>
        <w:pageBreakBefore w:val="0"/>
        <w:widowControl w:val="0"/>
        <w:kinsoku/>
        <w:wordWrap/>
        <w:overflowPunct/>
        <w:topLinePunct w:val="0"/>
        <w:bidi w:val="0"/>
        <w:adjustRightInd w:val="0"/>
        <w:snapToGrid w:val="0"/>
        <w:spacing w:before="0" w:after="0" w:line="360" w:lineRule="auto"/>
        <w:ind w:firstLine="480" w:firstLineChars="200"/>
        <w:jc w:val="center"/>
        <w:outlineLvl w:val="1"/>
        <w:rPr>
          <w:rFonts w:hint="eastAsia" w:asciiTheme="minorEastAsia" w:hAnsiTheme="minorEastAsia" w:eastAsiaTheme="minorEastAsia" w:cstheme="minorEastAsia"/>
          <w:b w:val="0"/>
          <w:bCs w:val="0"/>
          <w:kern w:val="2"/>
          <w:sz w:val="24"/>
          <w:szCs w:val="24"/>
          <w:lang w:val="en-US" w:eastAsia="zh-CN" w:bidi="ar-SA"/>
        </w:rPr>
      </w:pPr>
      <w:r>
        <w:rPr>
          <w:rFonts w:hint="eastAsia" w:asciiTheme="minorEastAsia" w:hAnsiTheme="minorEastAsia" w:eastAsiaTheme="minorEastAsia" w:cstheme="minorEastAsia"/>
          <w:b w:val="0"/>
          <w:bCs w:val="0"/>
          <w:kern w:val="2"/>
          <w:sz w:val="24"/>
          <w:szCs w:val="24"/>
          <w:lang w:val="en-US" w:eastAsia="zh-CN" w:bidi="ar-SA"/>
        </w:rPr>
        <w:t>第三节 政府采购合同专用条款</w:t>
      </w:r>
      <w:bookmarkEnd w:id="327"/>
    </w:p>
    <w:tbl>
      <w:tblPr>
        <w:tblStyle w:val="25"/>
        <w:tblW w:w="8519"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607"/>
        <w:gridCol w:w="1742"/>
        <w:gridCol w:w="5170"/>
      </w:tblGrid>
      <w:tr w14:paraId="0C22C70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jc w:val="center"/>
        </w:trPr>
        <w:tc>
          <w:tcPr>
            <w:tcW w:w="1607" w:type="dxa"/>
            <w:vAlign w:val="center"/>
          </w:tcPr>
          <w:p w14:paraId="3F540734">
            <w:pPr>
              <w:keepNext w:val="0"/>
              <w:keepLines w:val="0"/>
              <w:pageBreakBefore w:val="0"/>
              <w:kinsoku/>
              <w:wordWrap/>
              <w:overflowPunct/>
              <w:topLinePunct w:val="0"/>
              <w:bidi w:val="0"/>
              <w:adjustRightInd w:val="0"/>
              <w:snapToGrid w:val="0"/>
              <w:spacing w:line="360" w:lineRule="auto"/>
              <w:ind w:left="0" w:right="0" w:firstLine="0" w:firstLineChars="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第二节</w:t>
            </w:r>
          </w:p>
          <w:p w14:paraId="612DD6AA">
            <w:pPr>
              <w:keepNext w:val="0"/>
              <w:keepLines w:val="0"/>
              <w:pageBreakBefore w:val="0"/>
              <w:kinsoku/>
              <w:wordWrap/>
              <w:overflowPunct/>
              <w:topLinePunct w:val="0"/>
              <w:bidi w:val="0"/>
              <w:adjustRightInd w:val="0"/>
              <w:snapToGrid w:val="0"/>
              <w:spacing w:line="360" w:lineRule="auto"/>
              <w:ind w:left="0" w:right="0" w:firstLine="0" w:firstLineChars="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第1.2（</w:t>
            </w:r>
            <w:r>
              <w:rPr>
                <w:rFonts w:hint="eastAsia" w:asciiTheme="minorEastAsia" w:hAnsiTheme="minorEastAsia" w:eastAsiaTheme="minorEastAsia" w:cstheme="minorEastAsia"/>
                <w:sz w:val="24"/>
                <w:szCs w:val="24"/>
                <w:lang w:val="en-US" w:eastAsia="zh-CN"/>
              </w:rPr>
              <w:t>6</w:t>
            </w:r>
            <w:r>
              <w:rPr>
                <w:rFonts w:hint="eastAsia" w:asciiTheme="minorEastAsia" w:hAnsiTheme="minorEastAsia" w:eastAsiaTheme="minorEastAsia" w:cstheme="minorEastAsia"/>
                <w:sz w:val="24"/>
                <w:szCs w:val="24"/>
              </w:rPr>
              <w:t>）项</w:t>
            </w:r>
          </w:p>
        </w:tc>
        <w:tc>
          <w:tcPr>
            <w:tcW w:w="1742" w:type="dxa"/>
            <w:vAlign w:val="center"/>
          </w:tcPr>
          <w:p w14:paraId="3FF28EE5">
            <w:pPr>
              <w:keepNext w:val="0"/>
              <w:keepLines w:val="0"/>
              <w:pageBreakBefore w:val="0"/>
              <w:kinsoku/>
              <w:wordWrap/>
              <w:overflowPunct/>
              <w:topLinePunct w:val="0"/>
              <w:bidi w:val="0"/>
              <w:adjustRightInd w:val="0"/>
              <w:snapToGrid w:val="0"/>
              <w:spacing w:line="360" w:lineRule="auto"/>
              <w:ind w:left="0" w:right="0" w:firstLine="0" w:firstLineChars="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eastAsia="zh-CN"/>
              </w:rPr>
              <w:t>联合体具体要求</w:t>
            </w:r>
          </w:p>
        </w:tc>
        <w:tc>
          <w:tcPr>
            <w:tcW w:w="5170" w:type="dxa"/>
            <w:vAlign w:val="center"/>
          </w:tcPr>
          <w:p w14:paraId="18E74F37">
            <w:pPr>
              <w:keepNext w:val="0"/>
              <w:keepLines w:val="0"/>
              <w:pageBreakBefore w:val="0"/>
              <w:kinsoku/>
              <w:wordWrap/>
              <w:overflowPunct/>
              <w:topLinePunct w:val="0"/>
              <w:bidi w:val="0"/>
              <w:adjustRightInd w:val="0"/>
              <w:snapToGrid w:val="0"/>
              <w:spacing w:line="360" w:lineRule="auto"/>
              <w:ind w:left="0" w:right="0" w:firstLine="0" w:firstLineChars="0"/>
              <w:jc w:val="center"/>
              <w:textAlignment w:val="auto"/>
              <w:rPr>
                <w:rFonts w:hint="eastAsia" w:asciiTheme="minorEastAsia" w:hAnsiTheme="minorEastAsia" w:eastAsiaTheme="minorEastAsia" w:cstheme="minorEastAsia"/>
                <w:sz w:val="24"/>
                <w:szCs w:val="24"/>
              </w:rPr>
            </w:pPr>
          </w:p>
        </w:tc>
      </w:tr>
      <w:tr w14:paraId="4E37982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04" w:hRule="atLeast"/>
          <w:jc w:val="center"/>
        </w:trPr>
        <w:tc>
          <w:tcPr>
            <w:tcW w:w="1607" w:type="dxa"/>
            <w:vAlign w:val="center"/>
          </w:tcPr>
          <w:p w14:paraId="3687267F">
            <w:pPr>
              <w:keepNext w:val="0"/>
              <w:keepLines w:val="0"/>
              <w:pageBreakBefore w:val="0"/>
              <w:kinsoku/>
              <w:wordWrap/>
              <w:overflowPunct/>
              <w:topLinePunct w:val="0"/>
              <w:bidi w:val="0"/>
              <w:adjustRightInd w:val="0"/>
              <w:snapToGrid w:val="0"/>
              <w:spacing w:line="360" w:lineRule="auto"/>
              <w:ind w:left="0" w:right="0" w:firstLine="0" w:firstLineChars="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第二节</w:t>
            </w:r>
          </w:p>
          <w:p w14:paraId="125CE74A">
            <w:pPr>
              <w:keepNext w:val="0"/>
              <w:keepLines w:val="0"/>
              <w:pageBreakBefore w:val="0"/>
              <w:kinsoku/>
              <w:wordWrap/>
              <w:overflowPunct/>
              <w:topLinePunct w:val="0"/>
              <w:bidi w:val="0"/>
              <w:adjustRightInd w:val="0"/>
              <w:snapToGrid w:val="0"/>
              <w:spacing w:line="360" w:lineRule="auto"/>
              <w:ind w:left="0" w:right="0" w:firstLine="0" w:firstLineChars="0"/>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rPr>
              <w:t>第1.2（</w:t>
            </w:r>
            <w:r>
              <w:rPr>
                <w:rFonts w:hint="eastAsia" w:asciiTheme="minorEastAsia" w:hAnsiTheme="minorEastAsia" w:eastAsiaTheme="minorEastAsia" w:cstheme="minorEastAsia"/>
                <w:sz w:val="24"/>
                <w:szCs w:val="24"/>
                <w:lang w:val="en-US" w:eastAsia="zh-CN"/>
              </w:rPr>
              <w:t>7</w:t>
            </w:r>
            <w:r>
              <w:rPr>
                <w:rFonts w:hint="eastAsia" w:asciiTheme="minorEastAsia" w:hAnsiTheme="minorEastAsia" w:eastAsiaTheme="minorEastAsia" w:cstheme="minorEastAsia"/>
                <w:sz w:val="24"/>
                <w:szCs w:val="24"/>
              </w:rPr>
              <w:t>）项</w:t>
            </w:r>
          </w:p>
        </w:tc>
        <w:tc>
          <w:tcPr>
            <w:tcW w:w="1742" w:type="dxa"/>
            <w:vAlign w:val="center"/>
          </w:tcPr>
          <w:p w14:paraId="331AC87A">
            <w:pPr>
              <w:keepNext w:val="0"/>
              <w:keepLines w:val="0"/>
              <w:pageBreakBefore w:val="0"/>
              <w:kinsoku/>
              <w:wordWrap/>
              <w:overflowPunct/>
              <w:topLinePunct w:val="0"/>
              <w:bidi w:val="0"/>
              <w:adjustRightInd w:val="0"/>
              <w:snapToGrid w:val="0"/>
              <w:spacing w:line="360" w:lineRule="auto"/>
              <w:ind w:left="0" w:right="0" w:firstLine="0" w:firstLineChars="0"/>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rPr>
              <w:t>其他术语解释</w:t>
            </w:r>
          </w:p>
        </w:tc>
        <w:tc>
          <w:tcPr>
            <w:tcW w:w="5170" w:type="dxa"/>
            <w:vAlign w:val="center"/>
          </w:tcPr>
          <w:p w14:paraId="690D4D1A">
            <w:pPr>
              <w:keepNext w:val="0"/>
              <w:keepLines w:val="0"/>
              <w:pageBreakBefore w:val="0"/>
              <w:kinsoku/>
              <w:wordWrap/>
              <w:overflowPunct/>
              <w:topLinePunct w:val="0"/>
              <w:bidi w:val="0"/>
              <w:adjustRightInd w:val="0"/>
              <w:snapToGrid w:val="0"/>
              <w:spacing w:line="360" w:lineRule="auto"/>
              <w:ind w:left="0" w:right="0" w:firstLine="0" w:firstLineChars="0"/>
              <w:jc w:val="center"/>
              <w:textAlignment w:val="auto"/>
              <w:rPr>
                <w:rFonts w:hint="eastAsia" w:asciiTheme="minorEastAsia" w:hAnsiTheme="minorEastAsia" w:eastAsiaTheme="minorEastAsia" w:cstheme="minorEastAsia"/>
                <w:kern w:val="2"/>
                <w:sz w:val="24"/>
                <w:szCs w:val="24"/>
                <w:lang w:val="en-US" w:eastAsia="zh-CN" w:bidi="ar-SA"/>
              </w:rPr>
            </w:pPr>
          </w:p>
        </w:tc>
      </w:tr>
      <w:tr w14:paraId="44952D8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jc w:val="center"/>
        </w:trPr>
        <w:tc>
          <w:tcPr>
            <w:tcW w:w="1607" w:type="dxa"/>
            <w:vAlign w:val="center"/>
          </w:tcPr>
          <w:p w14:paraId="37E41F50">
            <w:pPr>
              <w:keepNext w:val="0"/>
              <w:keepLines w:val="0"/>
              <w:pageBreakBefore w:val="0"/>
              <w:kinsoku/>
              <w:wordWrap/>
              <w:overflowPunct/>
              <w:topLinePunct w:val="0"/>
              <w:bidi w:val="0"/>
              <w:adjustRightInd w:val="0"/>
              <w:snapToGrid w:val="0"/>
              <w:spacing w:line="360" w:lineRule="auto"/>
              <w:ind w:left="0" w:right="0" w:firstLine="0" w:firstLineChars="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第二节</w:t>
            </w:r>
          </w:p>
          <w:p w14:paraId="1A064D79">
            <w:pPr>
              <w:keepNext w:val="0"/>
              <w:keepLines w:val="0"/>
              <w:pageBreakBefore w:val="0"/>
              <w:kinsoku/>
              <w:wordWrap/>
              <w:overflowPunct/>
              <w:topLinePunct w:val="0"/>
              <w:bidi w:val="0"/>
              <w:adjustRightInd w:val="0"/>
              <w:snapToGrid w:val="0"/>
              <w:spacing w:line="360" w:lineRule="auto"/>
              <w:ind w:left="0" w:right="0" w:firstLine="0" w:firstLineChars="0"/>
              <w:jc w:val="center"/>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eastAsia="zh-CN"/>
              </w:rPr>
              <w:t>第</w:t>
            </w:r>
            <w:r>
              <w:rPr>
                <w:rFonts w:hint="eastAsia" w:asciiTheme="minorEastAsia" w:hAnsiTheme="minorEastAsia" w:eastAsiaTheme="minorEastAsia" w:cstheme="minorEastAsia"/>
                <w:sz w:val="24"/>
                <w:szCs w:val="24"/>
                <w:lang w:val="en-US" w:eastAsia="zh-CN"/>
              </w:rPr>
              <w:t>4.4款</w:t>
            </w:r>
          </w:p>
        </w:tc>
        <w:tc>
          <w:tcPr>
            <w:tcW w:w="1742" w:type="dxa"/>
            <w:vAlign w:val="center"/>
          </w:tcPr>
          <w:p w14:paraId="6469F740">
            <w:pPr>
              <w:keepNext w:val="0"/>
              <w:keepLines w:val="0"/>
              <w:pageBreakBefore w:val="0"/>
              <w:kinsoku/>
              <w:wordWrap/>
              <w:overflowPunct/>
              <w:topLinePunct w:val="0"/>
              <w:bidi w:val="0"/>
              <w:adjustRightInd w:val="0"/>
              <w:snapToGrid w:val="0"/>
              <w:spacing w:line="360" w:lineRule="auto"/>
              <w:ind w:left="0" w:right="0" w:firstLine="0" w:firstLineChars="0"/>
              <w:jc w:val="center"/>
              <w:textAlignment w:val="auto"/>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履约验收中甲方提出异议或作出说明的期限</w:t>
            </w:r>
          </w:p>
        </w:tc>
        <w:tc>
          <w:tcPr>
            <w:tcW w:w="5170" w:type="dxa"/>
            <w:vAlign w:val="center"/>
          </w:tcPr>
          <w:p w14:paraId="54819737">
            <w:pPr>
              <w:keepNext w:val="0"/>
              <w:keepLines w:val="0"/>
              <w:pageBreakBefore w:val="0"/>
              <w:kinsoku/>
              <w:wordWrap/>
              <w:overflowPunct/>
              <w:topLinePunct w:val="0"/>
              <w:bidi w:val="0"/>
              <w:adjustRightInd w:val="0"/>
              <w:snapToGrid w:val="0"/>
              <w:spacing w:line="360" w:lineRule="auto"/>
              <w:ind w:left="0" w:right="0" w:firstLine="0" w:firstLineChars="0"/>
              <w:jc w:val="center"/>
              <w:textAlignment w:val="auto"/>
              <w:rPr>
                <w:rFonts w:hint="eastAsia" w:asciiTheme="minorEastAsia" w:hAnsiTheme="minorEastAsia" w:eastAsiaTheme="minorEastAsia" w:cstheme="minorEastAsia"/>
                <w:kern w:val="2"/>
                <w:sz w:val="24"/>
                <w:szCs w:val="24"/>
                <w:lang w:val="en-US" w:eastAsia="zh-CN" w:bidi="ar-SA"/>
              </w:rPr>
            </w:pPr>
          </w:p>
        </w:tc>
      </w:tr>
      <w:tr w14:paraId="7A40FF1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jc w:val="center"/>
        </w:trPr>
        <w:tc>
          <w:tcPr>
            <w:tcW w:w="1607" w:type="dxa"/>
            <w:vAlign w:val="center"/>
          </w:tcPr>
          <w:p w14:paraId="634593C2">
            <w:pPr>
              <w:keepNext w:val="0"/>
              <w:keepLines w:val="0"/>
              <w:pageBreakBefore w:val="0"/>
              <w:kinsoku/>
              <w:wordWrap/>
              <w:overflowPunct/>
              <w:topLinePunct w:val="0"/>
              <w:bidi w:val="0"/>
              <w:adjustRightInd w:val="0"/>
              <w:snapToGrid w:val="0"/>
              <w:spacing w:line="360" w:lineRule="auto"/>
              <w:ind w:left="0" w:right="0" w:firstLine="0" w:firstLineChars="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第二节</w:t>
            </w:r>
          </w:p>
          <w:p w14:paraId="6912D47B">
            <w:pPr>
              <w:keepNext w:val="0"/>
              <w:keepLines w:val="0"/>
              <w:pageBreakBefore w:val="0"/>
              <w:kinsoku/>
              <w:wordWrap/>
              <w:overflowPunct/>
              <w:topLinePunct w:val="0"/>
              <w:bidi w:val="0"/>
              <w:adjustRightInd w:val="0"/>
              <w:snapToGrid w:val="0"/>
              <w:spacing w:line="360" w:lineRule="auto"/>
              <w:ind w:left="0" w:right="0" w:firstLine="0" w:firstLineChars="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eastAsia="zh-CN"/>
              </w:rPr>
              <w:t>第</w:t>
            </w:r>
            <w:r>
              <w:rPr>
                <w:rFonts w:hint="eastAsia" w:asciiTheme="minorEastAsia" w:hAnsiTheme="minorEastAsia" w:eastAsiaTheme="minorEastAsia" w:cstheme="minorEastAsia"/>
                <w:sz w:val="24"/>
                <w:szCs w:val="24"/>
                <w:lang w:val="en-US" w:eastAsia="zh-CN"/>
              </w:rPr>
              <w:t>4.6款</w:t>
            </w:r>
          </w:p>
        </w:tc>
        <w:tc>
          <w:tcPr>
            <w:tcW w:w="1742" w:type="dxa"/>
            <w:vAlign w:val="center"/>
          </w:tcPr>
          <w:p w14:paraId="0CE32C58">
            <w:pPr>
              <w:keepNext w:val="0"/>
              <w:keepLines w:val="0"/>
              <w:pageBreakBefore w:val="0"/>
              <w:kinsoku/>
              <w:wordWrap/>
              <w:overflowPunct/>
              <w:topLinePunct w:val="0"/>
              <w:bidi w:val="0"/>
              <w:adjustRightInd w:val="0"/>
              <w:snapToGrid w:val="0"/>
              <w:spacing w:line="360" w:lineRule="auto"/>
              <w:ind w:left="0" w:right="0" w:firstLine="0" w:firstLineChars="0"/>
              <w:jc w:val="center"/>
              <w:textAlignment w:val="auto"/>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约定甲方承担的其他义务和责任</w:t>
            </w:r>
          </w:p>
        </w:tc>
        <w:tc>
          <w:tcPr>
            <w:tcW w:w="5170" w:type="dxa"/>
            <w:vAlign w:val="center"/>
          </w:tcPr>
          <w:p w14:paraId="4051C1F9">
            <w:pPr>
              <w:keepNext w:val="0"/>
              <w:keepLines w:val="0"/>
              <w:pageBreakBefore w:val="0"/>
              <w:kinsoku/>
              <w:wordWrap/>
              <w:overflowPunct/>
              <w:topLinePunct w:val="0"/>
              <w:bidi w:val="0"/>
              <w:adjustRightInd w:val="0"/>
              <w:snapToGrid w:val="0"/>
              <w:spacing w:line="360" w:lineRule="auto"/>
              <w:ind w:left="0" w:right="0" w:firstLine="0" w:firstLineChars="0"/>
              <w:jc w:val="center"/>
              <w:textAlignment w:val="auto"/>
              <w:rPr>
                <w:rFonts w:hint="eastAsia" w:asciiTheme="minorEastAsia" w:hAnsiTheme="minorEastAsia" w:eastAsiaTheme="minorEastAsia" w:cstheme="minorEastAsia"/>
                <w:kern w:val="2"/>
                <w:sz w:val="24"/>
                <w:szCs w:val="24"/>
                <w:lang w:val="en-US" w:eastAsia="zh-CN" w:bidi="ar-SA"/>
              </w:rPr>
            </w:pPr>
          </w:p>
        </w:tc>
      </w:tr>
      <w:tr w14:paraId="46684DC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jc w:val="center"/>
        </w:trPr>
        <w:tc>
          <w:tcPr>
            <w:tcW w:w="1607" w:type="dxa"/>
            <w:vAlign w:val="center"/>
          </w:tcPr>
          <w:p w14:paraId="355C7FCD">
            <w:pPr>
              <w:keepNext w:val="0"/>
              <w:keepLines w:val="0"/>
              <w:pageBreakBefore w:val="0"/>
              <w:kinsoku/>
              <w:wordWrap/>
              <w:overflowPunct/>
              <w:topLinePunct w:val="0"/>
              <w:bidi w:val="0"/>
              <w:adjustRightInd w:val="0"/>
              <w:snapToGrid w:val="0"/>
              <w:spacing w:line="360" w:lineRule="auto"/>
              <w:ind w:left="0" w:right="0" w:firstLine="0" w:firstLineChars="0"/>
              <w:jc w:val="center"/>
              <w:textAlignment w:val="auto"/>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第二节</w:t>
            </w:r>
          </w:p>
          <w:p w14:paraId="3195A656">
            <w:pPr>
              <w:keepNext w:val="0"/>
              <w:keepLines w:val="0"/>
              <w:pageBreakBefore w:val="0"/>
              <w:kinsoku/>
              <w:wordWrap/>
              <w:overflowPunct/>
              <w:topLinePunct w:val="0"/>
              <w:bidi w:val="0"/>
              <w:snapToGrid w:val="0"/>
              <w:spacing w:line="360" w:lineRule="auto"/>
              <w:ind w:left="0" w:right="0" w:firstLine="0" w:firstLineChars="0"/>
              <w:jc w:val="center"/>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eastAsia="zh-CN"/>
              </w:rPr>
              <w:t>第</w:t>
            </w:r>
            <w:r>
              <w:rPr>
                <w:rFonts w:hint="eastAsia" w:asciiTheme="minorEastAsia" w:hAnsiTheme="minorEastAsia" w:eastAsiaTheme="minorEastAsia" w:cstheme="minorEastAsia"/>
                <w:sz w:val="24"/>
                <w:szCs w:val="24"/>
                <w:lang w:val="en-US" w:eastAsia="zh-CN"/>
              </w:rPr>
              <w:t>5.4款</w:t>
            </w:r>
          </w:p>
        </w:tc>
        <w:tc>
          <w:tcPr>
            <w:tcW w:w="1742" w:type="dxa"/>
            <w:vAlign w:val="center"/>
          </w:tcPr>
          <w:p w14:paraId="30419925">
            <w:pPr>
              <w:keepNext w:val="0"/>
              <w:keepLines w:val="0"/>
              <w:pageBreakBefore w:val="0"/>
              <w:kinsoku/>
              <w:wordWrap/>
              <w:overflowPunct/>
              <w:topLinePunct w:val="0"/>
              <w:bidi w:val="0"/>
              <w:adjustRightInd w:val="0"/>
              <w:snapToGrid w:val="0"/>
              <w:spacing w:line="360" w:lineRule="auto"/>
              <w:ind w:left="0" w:right="0" w:firstLine="0" w:firstLineChars="0"/>
              <w:jc w:val="center"/>
              <w:textAlignment w:val="auto"/>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约定乙方承担的其他义务和责任</w:t>
            </w:r>
          </w:p>
        </w:tc>
        <w:tc>
          <w:tcPr>
            <w:tcW w:w="5170" w:type="dxa"/>
            <w:vAlign w:val="center"/>
          </w:tcPr>
          <w:p w14:paraId="5B231795">
            <w:pPr>
              <w:keepNext w:val="0"/>
              <w:keepLines w:val="0"/>
              <w:pageBreakBefore w:val="0"/>
              <w:kinsoku/>
              <w:wordWrap/>
              <w:overflowPunct/>
              <w:topLinePunct w:val="0"/>
              <w:bidi w:val="0"/>
              <w:adjustRightInd w:val="0"/>
              <w:snapToGrid w:val="0"/>
              <w:spacing w:line="360" w:lineRule="auto"/>
              <w:ind w:left="0" w:right="0" w:firstLine="0" w:firstLineChars="0"/>
              <w:jc w:val="center"/>
              <w:textAlignment w:val="auto"/>
              <w:rPr>
                <w:rFonts w:hint="eastAsia" w:asciiTheme="minorEastAsia" w:hAnsiTheme="minorEastAsia" w:eastAsiaTheme="minorEastAsia" w:cstheme="minorEastAsia"/>
                <w:kern w:val="2"/>
                <w:sz w:val="24"/>
                <w:szCs w:val="24"/>
                <w:lang w:val="en-US" w:eastAsia="zh-CN" w:bidi="ar-SA"/>
              </w:rPr>
            </w:pPr>
          </w:p>
        </w:tc>
      </w:tr>
      <w:tr w14:paraId="0D763E3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jc w:val="center"/>
        </w:trPr>
        <w:tc>
          <w:tcPr>
            <w:tcW w:w="1607" w:type="dxa"/>
            <w:vAlign w:val="center"/>
          </w:tcPr>
          <w:p w14:paraId="2FCB2F26">
            <w:pPr>
              <w:keepNext w:val="0"/>
              <w:keepLines w:val="0"/>
              <w:pageBreakBefore w:val="0"/>
              <w:kinsoku/>
              <w:wordWrap/>
              <w:overflowPunct/>
              <w:topLinePunct w:val="0"/>
              <w:bidi w:val="0"/>
              <w:adjustRightInd w:val="0"/>
              <w:snapToGrid w:val="0"/>
              <w:spacing w:line="360" w:lineRule="auto"/>
              <w:ind w:left="0" w:right="0" w:firstLine="0" w:firstLineChars="0"/>
              <w:jc w:val="center"/>
              <w:textAlignment w:val="auto"/>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第二节</w:t>
            </w:r>
          </w:p>
          <w:p w14:paraId="403D22DF">
            <w:pPr>
              <w:keepNext w:val="0"/>
              <w:keepLines w:val="0"/>
              <w:pageBreakBefore w:val="0"/>
              <w:kinsoku/>
              <w:wordWrap/>
              <w:overflowPunct/>
              <w:topLinePunct w:val="0"/>
              <w:bidi w:val="0"/>
              <w:snapToGrid w:val="0"/>
              <w:spacing w:line="360" w:lineRule="auto"/>
              <w:ind w:left="0" w:right="0" w:firstLine="0" w:firstLineChars="0"/>
              <w:jc w:val="center"/>
              <w:textAlignment w:val="auto"/>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第</w:t>
            </w:r>
            <w:r>
              <w:rPr>
                <w:rFonts w:hint="eastAsia" w:asciiTheme="minorEastAsia" w:hAnsiTheme="minorEastAsia" w:eastAsiaTheme="minorEastAsia" w:cstheme="minorEastAsia"/>
                <w:sz w:val="24"/>
                <w:szCs w:val="24"/>
                <w:lang w:val="en-US" w:eastAsia="zh-CN"/>
              </w:rPr>
              <w:t>6.1款</w:t>
            </w:r>
          </w:p>
        </w:tc>
        <w:tc>
          <w:tcPr>
            <w:tcW w:w="1742" w:type="dxa"/>
            <w:vAlign w:val="center"/>
          </w:tcPr>
          <w:p w14:paraId="3BB8D00F">
            <w:pPr>
              <w:keepNext w:val="0"/>
              <w:keepLines w:val="0"/>
              <w:pageBreakBefore w:val="0"/>
              <w:kinsoku/>
              <w:wordWrap/>
              <w:overflowPunct/>
              <w:topLinePunct w:val="0"/>
              <w:bidi w:val="0"/>
              <w:adjustRightInd w:val="0"/>
              <w:snapToGrid w:val="0"/>
              <w:spacing w:line="360" w:lineRule="auto"/>
              <w:ind w:left="0" w:right="0" w:firstLine="0" w:firstLineChars="0"/>
              <w:jc w:val="center"/>
              <w:textAlignment w:val="auto"/>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履行合同义务的顺序</w:t>
            </w:r>
          </w:p>
        </w:tc>
        <w:tc>
          <w:tcPr>
            <w:tcW w:w="5170" w:type="dxa"/>
            <w:vAlign w:val="center"/>
          </w:tcPr>
          <w:p w14:paraId="669CE2B0">
            <w:pPr>
              <w:keepNext w:val="0"/>
              <w:keepLines w:val="0"/>
              <w:pageBreakBefore w:val="0"/>
              <w:kinsoku/>
              <w:wordWrap/>
              <w:overflowPunct/>
              <w:topLinePunct w:val="0"/>
              <w:bidi w:val="0"/>
              <w:adjustRightInd w:val="0"/>
              <w:snapToGrid w:val="0"/>
              <w:spacing w:line="360" w:lineRule="auto"/>
              <w:ind w:left="0" w:right="0" w:firstLine="0" w:firstLineChars="0"/>
              <w:jc w:val="center"/>
              <w:textAlignment w:val="auto"/>
              <w:rPr>
                <w:rFonts w:hint="eastAsia" w:asciiTheme="minorEastAsia" w:hAnsiTheme="minorEastAsia" w:eastAsiaTheme="minorEastAsia" w:cstheme="minorEastAsia"/>
                <w:kern w:val="2"/>
                <w:sz w:val="24"/>
                <w:szCs w:val="24"/>
                <w:lang w:val="en-US" w:eastAsia="zh-CN" w:bidi="ar-SA"/>
              </w:rPr>
            </w:pPr>
          </w:p>
        </w:tc>
      </w:tr>
      <w:tr w14:paraId="572E6CE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jc w:val="center"/>
        </w:trPr>
        <w:tc>
          <w:tcPr>
            <w:tcW w:w="1607" w:type="dxa"/>
            <w:vMerge w:val="restart"/>
            <w:vAlign w:val="center"/>
          </w:tcPr>
          <w:p w14:paraId="4BA7D565">
            <w:pPr>
              <w:keepNext w:val="0"/>
              <w:keepLines w:val="0"/>
              <w:pageBreakBefore w:val="0"/>
              <w:kinsoku/>
              <w:wordWrap/>
              <w:overflowPunct/>
              <w:topLinePunct w:val="0"/>
              <w:bidi w:val="0"/>
              <w:adjustRightInd w:val="0"/>
              <w:snapToGrid w:val="0"/>
              <w:spacing w:line="360" w:lineRule="auto"/>
              <w:ind w:left="0" w:right="0" w:firstLine="0" w:firstLineChars="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第二节</w:t>
            </w:r>
          </w:p>
          <w:p w14:paraId="30C4915D">
            <w:pPr>
              <w:keepNext w:val="0"/>
              <w:keepLines w:val="0"/>
              <w:pageBreakBefore w:val="0"/>
              <w:kinsoku/>
              <w:wordWrap/>
              <w:overflowPunct/>
              <w:topLinePunct w:val="0"/>
              <w:bidi w:val="0"/>
              <w:adjustRightInd w:val="0"/>
              <w:snapToGrid w:val="0"/>
              <w:spacing w:line="360" w:lineRule="auto"/>
              <w:ind w:left="0" w:right="0" w:firstLine="0" w:firstLineChars="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第</w:t>
            </w:r>
            <w:r>
              <w:rPr>
                <w:rFonts w:hint="eastAsia" w:asciiTheme="minorEastAsia" w:hAnsiTheme="minorEastAsia" w:eastAsiaTheme="minorEastAsia" w:cstheme="minorEastAsia"/>
                <w:sz w:val="24"/>
                <w:szCs w:val="24"/>
                <w:lang w:val="en-US" w:eastAsia="zh-CN"/>
              </w:rPr>
              <w:t>7</w:t>
            </w:r>
            <w:r>
              <w:rPr>
                <w:rFonts w:hint="eastAsia" w:asciiTheme="minorEastAsia" w:hAnsiTheme="minorEastAsia" w:eastAsiaTheme="minorEastAsia" w:cstheme="minorEastAsia"/>
                <w:sz w:val="24"/>
                <w:szCs w:val="24"/>
              </w:rPr>
              <w:t>.1</w:t>
            </w:r>
            <w:r>
              <w:rPr>
                <w:rFonts w:hint="eastAsia" w:asciiTheme="minorEastAsia" w:hAnsiTheme="minorEastAsia" w:eastAsiaTheme="minorEastAsia" w:cstheme="minorEastAsia"/>
                <w:sz w:val="24"/>
                <w:szCs w:val="24"/>
                <w:lang w:val="en-US" w:eastAsia="zh-CN"/>
              </w:rPr>
              <w:t>款</w:t>
            </w:r>
          </w:p>
        </w:tc>
        <w:tc>
          <w:tcPr>
            <w:tcW w:w="1742" w:type="dxa"/>
            <w:vAlign w:val="center"/>
          </w:tcPr>
          <w:p w14:paraId="67960DA3">
            <w:pPr>
              <w:keepNext w:val="0"/>
              <w:keepLines w:val="0"/>
              <w:pageBreakBefore w:val="0"/>
              <w:kinsoku/>
              <w:wordWrap/>
              <w:overflowPunct/>
              <w:topLinePunct w:val="0"/>
              <w:bidi w:val="0"/>
              <w:adjustRightInd w:val="0"/>
              <w:snapToGrid w:val="0"/>
              <w:spacing w:line="360" w:lineRule="auto"/>
              <w:ind w:left="0" w:right="0" w:firstLine="0" w:firstLineChars="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包装</w:t>
            </w:r>
            <w:r>
              <w:rPr>
                <w:rFonts w:hint="eastAsia" w:asciiTheme="minorEastAsia" w:hAnsiTheme="minorEastAsia" w:eastAsiaTheme="minorEastAsia" w:cstheme="minorEastAsia"/>
                <w:sz w:val="24"/>
                <w:szCs w:val="24"/>
                <w:lang w:eastAsia="zh-CN"/>
              </w:rPr>
              <w:t>特殊要求</w:t>
            </w:r>
          </w:p>
        </w:tc>
        <w:tc>
          <w:tcPr>
            <w:tcW w:w="5170" w:type="dxa"/>
            <w:vAlign w:val="center"/>
          </w:tcPr>
          <w:p w14:paraId="0FC7ACC5">
            <w:pPr>
              <w:keepNext w:val="0"/>
              <w:keepLines w:val="0"/>
              <w:pageBreakBefore w:val="0"/>
              <w:kinsoku/>
              <w:wordWrap/>
              <w:overflowPunct/>
              <w:topLinePunct w:val="0"/>
              <w:bidi w:val="0"/>
              <w:snapToGrid w:val="0"/>
              <w:spacing w:line="360" w:lineRule="auto"/>
              <w:ind w:left="0" w:right="0" w:firstLine="0" w:firstLineChars="0"/>
              <w:jc w:val="center"/>
              <w:textAlignment w:val="auto"/>
              <w:rPr>
                <w:rFonts w:hint="eastAsia" w:asciiTheme="minorEastAsia" w:hAnsiTheme="minorEastAsia" w:eastAsiaTheme="minorEastAsia" w:cstheme="minorEastAsia"/>
                <w:sz w:val="24"/>
                <w:szCs w:val="24"/>
              </w:rPr>
            </w:pPr>
          </w:p>
        </w:tc>
      </w:tr>
      <w:tr w14:paraId="6355A72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jc w:val="center"/>
        </w:trPr>
        <w:tc>
          <w:tcPr>
            <w:tcW w:w="1607" w:type="dxa"/>
            <w:vMerge w:val="continue"/>
            <w:vAlign w:val="center"/>
          </w:tcPr>
          <w:p w14:paraId="2CBB2E70">
            <w:pPr>
              <w:keepNext w:val="0"/>
              <w:keepLines w:val="0"/>
              <w:pageBreakBefore w:val="0"/>
              <w:kinsoku/>
              <w:wordWrap/>
              <w:overflowPunct/>
              <w:topLinePunct w:val="0"/>
              <w:bidi w:val="0"/>
              <w:adjustRightInd w:val="0"/>
              <w:snapToGrid w:val="0"/>
              <w:spacing w:line="360" w:lineRule="auto"/>
              <w:ind w:left="0" w:right="0" w:firstLine="0" w:firstLineChars="0"/>
              <w:jc w:val="center"/>
              <w:textAlignment w:val="auto"/>
              <w:rPr>
                <w:rFonts w:hint="eastAsia" w:asciiTheme="minorEastAsia" w:hAnsiTheme="minorEastAsia" w:eastAsiaTheme="minorEastAsia" w:cstheme="minorEastAsia"/>
                <w:sz w:val="24"/>
                <w:szCs w:val="24"/>
              </w:rPr>
            </w:pPr>
          </w:p>
        </w:tc>
        <w:tc>
          <w:tcPr>
            <w:tcW w:w="1742" w:type="dxa"/>
            <w:vAlign w:val="center"/>
          </w:tcPr>
          <w:p w14:paraId="1ABA29AE">
            <w:pPr>
              <w:keepNext w:val="0"/>
              <w:keepLines w:val="0"/>
              <w:pageBreakBefore w:val="0"/>
              <w:kinsoku/>
              <w:wordWrap/>
              <w:overflowPunct/>
              <w:topLinePunct w:val="0"/>
              <w:bidi w:val="0"/>
              <w:adjustRightInd w:val="0"/>
              <w:snapToGrid w:val="0"/>
              <w:spacing w:line="360" w:lineRule="auto"/>
              <w:ind w:left="0" w:right="0" w:firstLine="0" w:firstLineChars="0"/>
              <w:jc w:val="center"/>
              <w:textAlignment w:val="auto"/>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指定现场</w:t>
            </w:r>
          </w:p>
        </w:tc>
        <w:tc>
          <w:tcPr>
            <w:tcW w:w="5170" w:type="dxa"/>
            <w:vAlign w:val="center"/>
          </w:tcPr>
          <w:p w14:paraId="0BFF2875">
            <w:pPr>
              <w:keepNext w:val="0"/>
              <w:keepLines w:val="0"/>
              <w:pageBreakBefore w:val="0"/>
              <w:kinsoku/>
              <w:wordWrap/>
              <w:overflowPunct/>
              <w:topLinePunct w:val="0"/>
              <w:bidi w:val="0"/>
              <w:snapToGrid w:val="0"/>
              <w:spacing w:line="360" w:lineRule="auto"/>
              <w:ind w:left="0" w:right="0" w:firstLine="0" w:firstLineChars="0"/>
              <w:jc w:val="center"/>
              <w:textAlignment w:val="auto"/>
              <w:rPr>
                <w:rFonts w:hint="eastAsia" w:asciiTheme="minorEastAsia" w:hAnsiTheme="minorEastAsia" w:eastAsiaTheme="minorEastAsia" w:cstheme="minorEastAsia"/>
                <w:sz w:val="24"/>
                <w:szCs w:val="24"/>
              </w:rPr>
            </w:pPr>
          </w:p>
        </w:tc>
      </w:tr>
      <w:tr w14:paraId="07C90BC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72" w:hRule="atLeast"/>
          <w:jc w:val="center"/>
        </w:trPr>
        <w:tc>
          <w:tcPr>
            <w:tcW w:w="1607" w:type="dxa"/>
            <w:vAlign w:val="center"/>
          </w:tcPr>
          <w:p w14:paraId="523ED214">
            <w:pPr>
              <w:keepNext w:val="0"/>
              <w:keepLines w:val="0"/>
              <w:pageBreakBefore w:val="0"/>
              <w:kinsoku/>
              <w:wordWrap/>
              <w:overflowPunct/>
              <w:topLinePunct w:val="0"/>
              <w:bidi w:val="0"/>
              <w:adjustRightInd w:val="0"/>
              <w:snapToGrid w:val="0"/>
              <w:spacing w:line="360" w:lineRule="auto"/>
              <w:ind w:left="0" w:right="0" w:firstLine="0" w:firstLineChars="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第二节</w:t>
            </w:r>
          </w:p>
          <w:p w14:paraId="01F9CE81">
            <w:pPr>
              <w:keepNext w:val="0"/>
              <w:keepLines w:val="0"/>
              <w:pageBreakBefore w:val="0"/>
              <w:kinsoku/>
              <w:wordWrap/>
              <w:overflowPunct/>
              <w:topLinePunct w:val="0"/>
              <w:bidi w:val="0"/>
              <w:adjustRightInd w:val="0"/>
              <w:snapToGrid w:val="0"/>
              <w:spacing w:line="360" w:lineRule="auto"/>
              <w:ind w:left="0" w:right="0" w:firstLine="0" w:firstLineChars="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第</w:t>
            </w:r>
            <w:r>
              <w:rPr>
                <w:rFonts w:hint="eastAsia" w:asciiTheme="minorEastAsia" w:hAnsiTheme="minorEastAsia" w:eastAsiaTheme="minorEastAsia" w:cstheme="minorEastAsia"/>
                <w:sz w:val="24"/>
                <w:szCs w:val="24"/>
                <w:lang w:val="en-US" w:eastAsia="zh-CN"/>
              </w:rPr>
              <w:t>7</w:t>
            </w:r>
            <w:r>
              <w:rPr>
                <w:rFonts w:hint="eastAsia" w:asciiTheme="minorEastAsia" w:hAnsiTheme="minorEastAsia" w:eastAsiaTheme="minorEastAsia" w:cstheme="minorEastAsia"/>
                <w:sz w:val="24"/>
                <w:szCs w:val="24"/>
              </w:rPr>
              <w:t>.2</w:t>
            </w:r>
            <w:r>
              <w:rPr>
                <w:rFonts w:hint="eastAsia" w:asciiTheme="minorEastAsia" w:hAnsiTheme="minorEastAsia" w:eastAsiaTheme="minorEastAsia" w:cstheme="minorEastAsia"/>
                <w:sz w:val="24"/>
                <w:szCs w:val="24"/>
                <w:lang w:val="en-US" w:eastAsia="zh-CN"/>
              </w:rPr>
              <w:t>款</w:t>
            </w:r>
          </w:p>
        </w:tc>
        <w:tc>
          <w:tcPr>
            <w:tcW w:w="1742" w:type="dxa"/>
            <w:vAlign w:val="center"/>
          </w:tcPr>
          <w:p w14:paraId="5B668453">
            <w:pPr>
              <w:keepNext w:val="0"/>
              <w:keepLines w:val="0"/>
              <w:pageBreakBefore w:val="0"/>
              <w:kinsoku/>
              <w:wordWrap/>
              <w:overflowPunct/>
              <w:topLinePunct w:val="0"/>
              <w:bidi w:val="0"/>
              <w:adjustRightInd w:val="0"/>
              <w:snapToGrid w:val="0"/>
              <w:spacing w:line="360" w:lineRule="auto"/>
              <w:ind w:left="0" w:right="0" w:firstLine="0" w:firstLineChars="0"/>
              <w:jc w:val="center"/>
              <w:textAlignment w:val="auto"/>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运输特殊要求</w:t>
            </w:r>
          </w:p>
        </w:tc>
        <w:tc>
          <w:tcPr>
            <w:tcW w:w="5170" w:type="dxa"/>
            <w:vAlign w:val="center"/>
          </w:tcPr>
          <w:p w14:paraId="7C8E7AC1">
            <w:pPr>
              <w:keepNext w:val="0"/>
              <w:keepLines w:val="0"/>
              <w:pageBreakBefore w:val="0"/>
              <w:kinsoku/>
              <w:wordWrap/>
              <w:overflowPunct/>
              <w:topLinePunct w:val="0"/>
              <w:bidi w:val="0"/>
              <w:snapToGrid w:val="0"/>
              <w:spacing w:line="360" w:lineRule="auto"/>
              <w:ind w:left="0" w:right="0" w:firstLine="0" w:firstLineChars="0"/>
              <w:jc w:val="center"/>
              <w:textAlignment w:val="auto"/>
              <w:rPr>
                <w:rFonts w:hint="eastAsia" w:asciiTheme="minorEastAsia" w:hAnsiTheme="minorEastAsia" w:eastAsiaTheme="minorEastAsia" w:cstheme="minorEastAsia"/>
                <w:sz w:val="24"/>
                <w:szCs w:val="24"/>
              </w:rPr>
            </w:pPr>
          </w:p>
        </w:tc>
      </w:tr>
      <w:tr w14:paraId="408CAA8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jc w:val="center"/>
        </w:trPr>
        <w:tc>
          <w:tcPr>
            <w:tcW w:w="1607" w:type="dxa"/>
            <w:vAlign w:val="center"/>
          </w:tcPr>
          <w:p w14:paraId="675FE7EF">
            <w:pPr>
              <w:keepNext w:val="0"/>
              <w:keepLines w:val="0"/>
              <w:pageBreakBefore w:val="0"/>
              <w:kinsoku/>
              <w:wordWrap/>
              <w:overflowPunct/>
              <w:topLinePunct w:val="0"/>
              <w:bidi w:val="0"/>
              <w:adjustRightInd w:val="0"/>
              <w:snapToGrid w:val="0"/>
              <w:spacing w:line="360" w:lineRule="auto"/>
              <w:ind w:left="0" w:right="0" w:firstLine="0" w:firstLineChars="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第二节</w:t>
            </w:r>
          </w:p>
          <w:p w14:paraId="669254D3">
            <w:pPr>
              <w:keepNext w:val="0"/>
              <w:keepLines w:val="0"/>
              <w:pageBreakBefore w:val="0"/>
              <w:kinsoku/>
              <w:wordWrap/>
              <w:overflowPunct/>
              <w:topLinePunct w:val="0"/>
              <w:bidi w:val="0"/>
              <w:adjustRightInd w:val="0"/>
              <w:snapToGrid w:val="0"/>
              <w:spacing w:line="360" w:lineRule="auto"/>
              <w:ind w:left="0" w:right="0" w:firstLine="0" w:firstLineChars="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第</w:t>
            </w:r>
            <w:r>
              <w:rPr>
                <w:rFonts w:hint="eastAsia" w:asciiTheme="minorEastAsia" w:hAnsiTheme="minorEastAsia" w:eastAsiaTheme="minorEastAsia" w:cstheme="minorEastAsia"/>
                <w:sz w:val="24"/>
                <w:szCs w:val="24"/>
                <w:lang w:val="en-US" w:eastAsia="zh-CN"/>
              </w:rPr>
              <w:t>7</w:t>
            </w:r>
            <w:r>
              <w:rPr>
                <w:rFonts w:hint="eastAsia" w:asciiTheme="minorEastAsia" w:hAnsiTheme="minorEastAsia" w:eastAsiaTheme="minorEastAsia" w:cstheme="minorEastAsia"/>
                <w:sz w:val="24"/>
                <w:szCs w:val="24"/>
              </w:rPr>
              <w:t>.3</w:t>
            </w:r>
            <w:r>
              <w:rPr>
                <w:rFonts w:hint="eastAsia" w:asciiTheme="minorEastAsia" w:hAnsiTheme="minorEastAsia" w:eastAsiaTheme="minorEastAsia" w:cstheme="minorEastAsia"/>
                <w:sz w:val="24"/>
                <w:szCs w:val="24"/>
                <w:lang w:val="en-US" w:eastAsia="zh-CN"/>
              </w:rPr>
              <w:t>款</w:t>
            </w:r>
          </w:p>
        </w:tc>
        <w:tc>
          <w:tcPr>
            <w:tcW w:w="1742" w:type="dxa"/>
            <w:vAlign w:val="center"/>
          </w:tcPr>
          <w:p w14:paraId="78625E6E">
            <w:pPr>
              <w:keepNext w:val="0"/>
              <w:keepLines w:val="0"/>
              <w:pageBreakBefore w:val="0"/>
              <w:kinsoku/>
              <w:wordWrap/>
              <w:overflowPunct/>
              <w:topLinePunct w:val="0"/>
              <w:bidi w:val="0"/>
              <w:adjustRightInd w:val="0"/>
              <w:snapToGrid w:val="0"/>
              <w:spacing w:line="360" w:lineRule="auto"/>
              <w:ind w:left="0" w:right="0" w:firstLine="0" w:firstLineChars="0"/>
              <w:jc w:val="center"/>
              <w:textAlignment w:val="auto"/>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保险要求</w:t>
            </w:r>
          </w:p>
        </w:tc>
        <w:tc>
          <w:tcPr>
            <w:tcW w:w="5170" w:type="dxa"/>
            <w:vAlign w:val="center"/>
          </w:tcPr>
          <w:p w14:paraId="10A8803D">
            <w:pPr>
              <w:keepNext w:val="0"/>
              <w:keepLines w:val="0"/>
              <w:pageBreakBefore w:val="0"/>
              <w:kinsoku/>
              <w:wordWrap/>
              <w:overflowPunct/>
              <w:topLinePunct w:val="0"/>
              <w:bidi w:val="0"/>
              <w:snapToGrid w:val="0"/>
              <w:spacing w:line="360" w:lineRule="auto"/>
              <w:ind w:left="0" w:right="0" w:firstLine="0" w:firstLineChars="0"/>
              <w:jc w:val="center"/>
              <w:textAlignment w:val="auto"/>
              <w:rPr>
                <w:rFonts w:hint="eastAsia" w:asciiTheme="minorEastAsia" w:hAnsiTheme="minorEastAsia" w:eastAsiaTheme="minorEastAsia" w:cstheme="minorEastAsia"/>
                <w:sz w:val="24"/>
                <w:szCs w:val="24"/>
              </w:rPr>
            </w:pPr>
          </w:p>
        </w:tc>
      </w:tr>
      <w:tr w14:paraId="75C3E5A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jc w:val="center"/>
        </w:trPr>
        <w:tc>
          <w:tcPr>
            <w:tcW w:w="1607" w:type="dxa"/>
            <w:vAlign w:val="center"/>
          </w:tcPr>
          <w:p w14:paraId="1BF34F93">
            <w:pPr>
              <w:keepNext w:val="0"/>
              <w:keepLines w:val="0"/>
              <w:pageBreakBefore w:val="0"/>
              <w:kinsoku/>
              <w:wordWrap/>
              <w:overflowPunct/>
              <w:topLinePunct w:val="0"/>
              <w:bidi w:val="0"/>
              <w:adjustRightInd w:val="0"/>
              <w:snapToGrid w:val="0"/>
              <w:spacing w:line="360" w:lineRule="auto"/>
              <w:ind w:left="0" w:right="0" w:firstLine="0" w:firstLineChars="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第二节</w:t>
            </w:r>
          </w:p>
          <w:p w14:paraId="7CF4FD7B">
            <w:pPr>
              <w:keepNext w:val="0"/>
              <w:keepLines w:val="0"/>
              <w:pageBreakBefore w:val="0"/>
              <w:kinsoku/>
              <w:wordWrap/>
              <w:overflowPunct/>
              <w:topLinePunct w:val="0"/>
              <w:bidi w:val="0"/>
              <w:adjustRightInd w:val="0"/>
              <w:snapToGrid w:val="0"/>
              <w:spacing w:line="360" w:lineRule="auto"/>
              <w:ind w:left="0" w:right="0" w:firstLine="0" w:firstLineChars="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第</w:t>
            </w:r>
            <w:r>
              <w:rPr>
                <w:rFonts w:hint="eastAsia" w:asciiTheme="minorEastAsia" w:hAnsiTheme="minorEastAsia" w:eastAsiaTheme="minorEastAsia" w:cstheme="minorEastAsia"/>
                <w:sz w:val="24"/>
                <w:szCs w:val="24"/>
                <w:lang w:val="en-US" w:eastAsia="zh-CN"/>
              </w:rPr>
              <w:t>8</w:t>
            </w:r>
            <w:r>
              <w:rPr>
                <w:rFonts w:hint="eastAsia" w:asciiTheme="minorEastAsia" w:hAnsiTheme="minorEastAsia" w:eastAsiaTheme="minorEastAsia" w:cstheme="minorEastAsia"/>
                <w:sz w:val="24"/>
                <w:szCs w:val="24"/>
              </w:rPr>
              <w:t>.2（1）项</w:t>
            </w:r>
          </w:p>
        </w:tc>
        <w:tc>
          <w:tcPr>
            <w:tcW w:w="1742" w:type="dxa"/>
            <w:vAlign w:val="center"/>
          </w:tcPr>
          <w:p w14:paraId="149708EC">
            <w:pPr>
              <w:keepNext w:val="0"/>
              <w:keepLines w:val="0"/>
              <w:pageBreakBefore w:val="0"/>
              <w:kinsoku/>
              <w:wordWrap/>
              <w:overflowPunct/>
              <w:topLinePunct w:val="0"/>
              <w:bidi w:val="0"/>
              <w:adjustRightInd w:val="0"/>
              <w:snapToGrid w:val="0"/>
              <w:spacing w:line="360" w:lineRule="auto"/>
              <w:ind w:left="0" w:right="0" w:firstLine="0" w:firstLineChars="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质量保证期</w:t>
            </w:r>
          </w:p>
        </w:tc>
        <w:tc>
          <w:tcPr>
            <w:tcW w:w="5170" w:type="dxa"/>
            <w:vAlign w:val="center"/>
          </w:tcPr>
          <w:p w14:paraId="65DE2701">
            <w:pPr>
              <w:keepNext w:val="0"/>
              <w:keepLines w:val="0"/>
              <w:pageBreakBefore w:val="0"/>
              <w:kinsoku/>
              <w:wordWrap/>
              <w:overflowPunct/>
              <w:topLinePunct w:val="0"/>
              <w:autoSpaceDE w:val="0"/>
              <w:autoSpaceDN w:val="0"/>
              <w:bidi w:val="0"/>
              <w:adjustRightInd w:val="0"/>
              <w:snapToGrid w:val="0"/>
              <w:spacing w:line="360" w:lineRule="auto"/>
              <w:ind w:left="0" w:right="0" w:firstLine="0" w:firstLineChars="0"/>
              <w:jc w:val="center"/>
              <w:textAlignment w:val="auto"/>
              <w:rPr>
                <w:rFonts w:hint="eastAsia" w:asciiTheme="minorEastAsia" w:hAnsiTheme="minorEastAsia" w:eastAsiaTheme="minorEastAsia" w:cstheme="minorEastAsia"/>
                <w:sz w:val="24"/>
                <w:szCs w:val="24"/>
              </w:rPr>
            </w:pPr>
          </w:p>
        </w:tc>
      </w:tr>
      <w:tr w14:paraId="2F3CC9F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jc w:val="center"/>
        </w:trPr>
        <w:tc>
          <w:tcPr>
            <w:tcW w:w="1607" w:type="dxa"/>
            <w:vAlign w:val="center"/>
          </w:tcPr>
          <w:p w14:paraId="79C19694">
            <w:pPr>
              <w:keepNext w:val="0"/>
              <w:keepLines w:val="0"/>
              <w:pageBreakBefore w:val="0"/>
              <w:kinsoku/>
              <w:wordWrap/>
              <w:overflowPunct/>
              <w:topLinePunct w:val="0"/>
              <w:bidi w:val="0"/>
              <w:adjustRightInd w:val="0"/>
              <w:snapToGrid w:val="0"/>
              <w:spacing w:line="360" w:lineRule="auto"/>
              <w:ind w:left="0" w:right="0" w:firstLine="0" w:firstLineChars="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第二节</w:t>
            </w:r>
          </w:p>
          <w:p w14:paraId="71304045">
            <w:pPr>
              <w:keepNext w:val="0"/>
              <w:keepLines w:val="0"/>
              <w:pageBreakBefore w:val="0"/>
              <w:kinsoku/>
              <w:wordWrap/>
              <w:overflowPunct/>
              <w:topLinePunct w:val="0"/>
              <w:bidi w:val="0"/>
              <w:adjustRightInd w:val="0"/>
              <w:snapToGrid w:val="0"/>
              <w:spacing w:line="360" w:lineRule="auto"/>
              <w:ind w:left="0" w:right="0" w:firstLine="0" w:firstLineChars="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第</w:t>
            </w:r>
            <w:r>
              <w:rPr>
                <w:rFonts w:hint="eastAsia" w:asciiTheme="minorEastAsia" w:hAnsiTheme="minorEastAsia" w:eastAsiaTheme="minorEastAsia" w:cstheme="minorEastAsia"/>
                <w:sz w:val="24"/>
                <w:szCs w:val="24"/>
                <w:lang w:val="en-US" w:eastAsia="zh-CN"/>
              </w:rPr>
              <w:t>8</w:t>
            </w:r>
            <w:r>
              <w:rPr>
                <w:rFonts w:hint="eastAsia" w:asciiTheme="minorEastAsia" w:hAnsiTheme="minorEastAsia" w:eastAsiaTheme="minorEastAsia" w:cstheme="minorEastAsia"/>
                <w:sz w:val="24"/>
                <w:szCs w:val="24"/>
              </w:rPr>
              <w:t>.2（3）项</w:t>
            </w:r>
          </w:p>
        </w:tc>
        <w:tc>
          <w:tcPr>
            <w:tcW w:w="1742" w:type="dxa"/>
            <w:vAlign w:val="center"/>
          </w:tcPr>
          <w:p w14:paraId="319DE9F4">
            <w:pPr>
              <w:keepNext w:val="0"/>
              <w:keepLines w:val="0"/>
              <w:pageBreakBefore w:val="0"/>
              <w:kinsoku/>
              <w:wordWrap/>
              <w:overflowPunct/>
              <w:topLinePunct w:val="0"/>
              <w:bidi w:val="0"/>
              <w:adjustRightInd w:val="0"/>
              <w:snapToGrid w:val="0"/>
              <w:spacing w:line="360" w:lineRule="auto"/>
              <w:ind w:left="0" w:right="0" w:firstLine="0" w:firstLineChars="0"/>
              <w:jc w:val="center"/>
              <w:textAlignment w:val="auto"/>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货物质量缺陷</w:t>
            </w:r>
          </w:p>
          <w:p w14:paraId="1C91BE33">
            <w:pPr>
              <w:keepNext w:val="0"/>
              <w:keepLines w:val="0"/>
              <w:pageBreakBefore w:val="0"/>
              <w:kinsoku/>
              <w:wordWrap/>
              <w:overflowPunct/>
              <w:topLinePunct w:val="0"/>
              <w:bidi w:val="0"/>
              <w:adjustRightInd w:val="0"/>
              <w:snapToGrid w:val="0"/>
              <w:spacing w:line="360" w:lineRule="auto"/>
              <w:ind w:left="0" w:right="0" w:firstLine="0" w:firstLineChars="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响应时间</w:t>
            </w:r>
          </w:p>
        </w:tc>
        <w:tc>
          <w:tcPr>
            <w:tcW w:w="5170" w:type="dxa"/>
            <w:vAlign w:val="center"/>
          </w:tcPr>
          <w:p w14:paraId="48B7E86D">
            <w:pPr>
              <w:keepNext w:val="0"/>
              <w:keepLines w:val="0"/>
              <w:pageBreakBefore w:val="0"/>
              <w:kinsoku/>
              <w:wordWrap/>
              <w:overflowPunct/>
              <w:topLinePunct w:val="0"/>
              <w:bidi w:val="0"/>
              <w:adjustRightInd w:val="0"/>
              <w:snapToGrid w:val="0"/>
              <w:spacing w:line="360" w:lineRule="auto"/>
              <w:ind w:left="0" w:right="0" w:firstLine="0" w:firstLineChars="0"/>
              <w:jc w:val="center"/>
              <w:textAlignment w:val="auto"/>
              <w:rPr>
                <w:rFonts w:hint="eastAsia" w:asciiTheme="minorEastAsia" w:hAnsiTheme="minorEastAsia" w:eastAsiaTheme="minorEastAsia" w:cstheme="minorEastAsia"/>
                <w:sz w:val="24"/>
                <w:szCs w:val="24"/>
              </w:rPr>
            </w:pPr>
          </w:p>
        </w:tc>
      </w:tr>
      <w:tr w14:paraId="0A71CB2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jc w:val="center"/>
        </w:trPr>
        <w:tc>
          <w:tcPr>
            <w:tcW w:w="1607" w:type="dxa"/>
            <w:vAlign w:val="center"/>
          </w:tcPr>
          <w:p w14:paraId="54B19B4F">
            <w:pPr>
              <w:keepNext w:val="0"/>
              <w:keepLines w:val="0"/>
              <w:pageBreakBefore w:val="0"/>
              <w:kinsoku/>
              <w:wordWrap/>
              <w:overflowPunct/>
              <w:topLinePunct w:val="0"/>
              <w:bidi w:val="0"/>
              <w:snapToGrid w:val="0"/>
              <w:spacing w:line="360" w:lineRule="auto"/>
              <w:ind w:left="0" w:right="0" w:firstLine="0" w:firstLineChars="0"/>
              <w:jc w:val="center"/>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第二节</w:t>
            </w:r>
          </w:p>
          <w:p w14:paraId="26E7ADAC">
            <w:pPr>
              <w:keepNext w:val="0"/>
              <w:keepLines w:val="0"/>
              <w:pageBreakBefore w:val="0"/>
              <w:kinsoku/>
              <w:wordWrap/>
              <w:overflowPunct/>
              <w:topLinePunct w:val="0"/>
              <w:autoSpaceDE w:val="0"/>
              <w:autoSpaceDN w:val="0"/>
              <w:bidi w:val="0"/>
              <w:adjustRightInd w:val="0"/>
              <w:snapToGrid w:val="0"/>
              <w:spacing w:line="360" w:lineRule="auto"/>
              <w:ind w:firstLine="0" w:firstLineChars="0"/>
              <w:jc w:val="center"/>
              <w:textAlignment w:val="auto"/>
              <w:rPr>
                <w:rFonts w:hint="eastAsia" w:asciiTheme="minorEastAsia" w:hAnsiTheme="minorEastAsia" w:eastAsiaTheme="minorEastAsia" w:cstheme="minorEastAsia"/>
                <w:sz w:val="24"/>
                <w:szCs w:val="24"/>
                <w:lang w:val="en-US" w:eastAsia="zh-CN" w:bidi="ar-SA"/>
              </w:rPr>
            </w:pPr>
            <w:r>
              <w:rPr>
                <w:rFonts w:hint="eastAsia" w:asciiTheme="minorEastAsia" w:hAnsiTheme="minorEastAsia" w:eastAsiaTheme="minorEastAsia" w:cstheme="minorEastAsia"/>
                <w:sz w:val="24"/>
                <w:szCs w:val="24"/>
                <w:lang w:val="en-US" w:eastAsia="zh-CN" w:bidi="ar-SA"/>
              </w:rPr>
              <w:t>第11.1款</w:t>
            </w:r>
          </w:p>
        </w:tc>
        <w:tc>
          <w:tcPr>
            <w:tcW w:w="1742" w:type="dxa"/>
            <w:vAlign w:val="center"/>
          </w:tcPr>
          <w:p w14:paraId="62BDE9C8">
            <w:pPr>
              <w:keepNext w:val="0"/>
              <w:keepLines w:val="0"/>
              <w:pageBreakBefore w:val="0"/>
              <w:kinsoku/>
              <w:wordWrap/>
              <w:overflowPunct/>
              <w:topLinePunct w:val="0"/>
              <w:bidi w:val="0"/>
              <w:adjustRightInd w:val="0"/>
              <w:snapToGrid w:val="0"/>
              <w:spacing w:line="360" w:lineRule="auto"/>
              <w:ind w:left="0" w:right="0" w:firstLine="0" w:firstLineChars="0"/>
              <w:jc w:val="center"/>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其他应当保密的信息</w:t>
            </w:r>
          </w:p>
        </w:tc>
        <w:tc>
          <w:tcPr>
            <w:tcW w:w="5170" w:type="dxa"/>
            <w:vAlign w:val="center"/>
          </w:tcPr>
          <w:p w14:paraId="3C948C72">
            <w:pPr>
              <w:keepNext w:val="0"/>
              <w:keepLines w:val="0"/>
              <w:pageBreakBefore w:val="0"/>
              <w:kinsoku/>
              <w:wordWrap/>
              <w:overflowPunct/>
              <w:topLinePunct w:val="0"/>
              <w:bidi w:val="0"/>
              <w:adjustRightInd w:val="0"/>
              <w:snapToGrid w:val="0"/>
              <w:spacing w:line="360" w:lineRule="auto"/>
              <w:ind w:left="0" w:right="0" w:firstLine="0" w:firstLineChars="0"/>
              <w:jc w:val="center"/>
              <w:textAlignment w:val="auto"/>
              <w:rPr>
                <w:rFonts w:hint="eastAsia" w:asciiTheme="minorEastAsia" w:hAnsiTheme="minorEastAsia" w:eastAsiaTheme="minorEastAsia" w:cstheme="minorEastAsia"/>
                <w:sz w:val="24"/>
                <w:szCs w:val="24"/>
              </w:rPr>
            </w:pPr>
          </w:p>
        </w:tc>
      </w:tr>
      <w:tr w14:paraId="2D3CE5B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97" w:hRule="atLeast"/>
          <w:jc w:val="center"/>
        </w:trPr>
        <w:tc>
          <w:tcPr>
            <w:tcW w:w="1607" w:type="dxa"/>
            <w:vAlign w:val="center"/>
          </w:tcPr>
          <w:p w14:paraId="2355410D">
            <w:pPr>
              <w:keepNext w:val="0"/>
              <w:keepLines w:val="0"/>
              <w:pageBreakBefore w:val="0"/>
              <w:kinsoku/>
              <w:wordWrap/>
              <w:overflowPunct/>
              <w:topLinePunct w:val="0"/>
              <w:bidi w:val="0"/>
              <w:adjustRightInd w:val="0"/>
              <w:snapToGrid w:val="0"/>
              <w:spacing w:line="360" w:lineRule="auto"/>
              <w:ind w:left="0" w:right="0" w:firstLine="0" w:firstLineChars="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第二节</w:t>
            </w:r>
          </w:p>
          <w:p w14:paraId="7CDDE513">
            <w:pPr>
              <w:keepNext w:val="0"/>
              <w:keepLines w:val="0"/>
              <w:pageBreakBefore w:val="0"/>
              <w:kinsoku/>
              <w:wordWrap/>
              <w:overflowPunct/>
              <w:topLinePunct w:val="0"/>
              <w:bidi w:val="0"/>
              <w:adjustRightInd w:val="0"/>
              <w:snapToGrid w:val="0"/>
              <w:spacing w:line="360" w:lineRule="auto"/>
              <w:ind w:left="0" w:right="0" w:firstLine="0" w:firstLineChars="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第1</w:t>
            </w:r>
            <w:r>
              <w:rPr>
                <w:rFonts w:hint="eastAsia" w:asciiTheme="minorEastAsia" w:hAnsiTheme="minorEastAsia" w:eastAsiaTheme="minorEastAsia" w:cstheme="minorEastAsia"/>
                <w:sz w:val="24"/>
                <w:szCs w:val="24"/>
                <w:lang w:val="en-US" w:eastAsia="zh-CN"/>
              </w:rPr>
              <w:t>2</w:t>
            </w:r>
            <w:r>
              <w:rPr>
                <w:rFonts w:hint="eastAsia" w:asciiTheme="minorEastAsia" w:hAnsiTheme="minorEastAsia" w:eastAsiaTheme="minorEastAsia" w:cstheme="minorEastAsia"/>
                <w:sz w:val="24"/>
                <w:szCs w:val="24"/>
              </w:rPr>
              <w:t>.2款</w:t>
            </w:r>
          </w:p>
        </w:tc>
        <w:tc>
          <w:tcPr>
            <w:tcW w:w="1742" w:type="dxa"/>
            <w:vAlign w:val="center"/>
          </w:tcPr>
          <w:p w14:paraId="08B8A460">
            <w:pPr>
              <w:keepNext w:val="0"/>
              <w:keepLines w:val="0"/>
              <w:pageBreakBefore w:val="0"/>
              <w:kinsoku/>
              <w:wordWrap/>
              <w:overflowPunct/>
              <w:topLinePunct w:val="0"/>
              <w:bidi w:val="0"/>
              <w:adjustRightInd w:val="0"/>
              <w:snapToGrid w:val="0"/>
              <w:spacing w:line="360" w:lineRule="auto"/>
              <w:ind w:left="0" w:right="0" w:firstLine="0" w:firstLineChars="0"/>
              <w:jc w:val="center"/>
              <w:textAlignment w:val="auto"/>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rPr>
              <w:t>合同价款支付</w:t>
            </w:r>
            <w:r>
              <w:rPr>
                <w:rFonts w:hint="eastAsia" w:asciiTheme="minorEastAsia" w:hAnsiTheme="minorEastAsia" w:eastAsiaTheme="minorEastAsia" w:cstheme="minorEastAsia"/>
                <w:sz w:val="24"/>
                <w:szCs w:val="24"/>
                <w:lang w:eastAsia="zh-CN"/>
              </w:rPr>
              <w:t>时间</w:t>
            </w:r>
          </w:p>
        </w:tc>
        <w:tc>
          <w:tcPr>
            <w:tcW w:w="5170" w:type="dxa"/>
            <w:vAlign w:val="center"/>
          </w:tcPr>
          <w:p w14:paraId="2423C19C">
            <w:pPr>
              <w:keepNext w:val="0"/>
              <w:keepLines w:val="0"/>
              <w:pageBreakBefore w:val="0"/>
              <w:kinsoku/>
              <w:wordWrap/>
              <w:overflowPunct/>
              <w:topLinePunct w:val="0"/>
              <w:bidi w:val="0"/>
              <w:adjustRightInd w:val="0"/>
              <w:snapToGrid w:val="0"/>
              <w:spacing w:line="360" w:lineRule="auto"/>
              <w:ind w:left="0" w:right="0" w:firstLine="0" w:firstLineChars="0"/>
              <w:jc w:val="center"/>
              <w:textAlignment w:val="auto"/>
              <w:rPr>
                <w:rFonts w:hint="eastAsia" w:asciiTheme="minorEastAsia" w:hAnsiTheme="minorEastAsia" w:eastAsiaTheme="minorEastAsia" w:cstheme="minorEastAsia"/>
                <w:sz w:val="24"/>
                <w:szCs w:val="24"/>
              </w:rPr>
            </w:pPr>
          </w:p>
        </w:tc>
      </w:tr>
      <w:tr w14:paraId="3EC8343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97" w:hRule="atLeast"/>
          <w:jc w:val="center"/>
        </w:trPr>
        <w:tc>
          <w:tcPr>
            <w:tcW w:w="1607" w:type="dxa"/>
            <w:vAlign w:val="center"/>
          </w:tcPr>
          <w:p w14:paraId="14DCF70B">
            <w:pPr>
              <w:keepNext w:val="0"/>
              <w:keepLines w:val="0"/>
              <w:pageBreakBefore w:val="0"/>
              <w:kinsoku/>
              <w:wordWrap/>
              <w:overflowPunct/>
              <w:topLinePunct w:val="0"/>
              <w:bidi w:val="0"/>
              <w:adjustRightInd w:val="0"/>
              <w:snapToGrid w:val="0"/>
              <w:spacing w:line="360" w:lineRule="auto"/>
              <w:ind w:left="0" w:right="0" w:firstLine="0" w:firstLineChars="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第二节</w:t>
            </w:r>
          </w:p>
          <w:p w14:paraId="007731DF">
            <w:pPr>
              <w:keepNext w:val="0"/>
              <w:keepLines w:val="0"/>
              <w:pageBreakBefore w:val="0"/>
              <w:kinsoku/>
              <w:wordWrap/>
              <w:overflowPunct/>
              <w:topLinePunct w:val="0"/>
              <w:bidi w:val="0"/>
              <w:adjustRightInd w:val="0"/>
              <w:snapToGrid w:val="0"/>
              <w:spacing w:line="360" w:lineRule="auto"/>
              <w:ind w:left="0" w:right="0" w:firstLine="0" w:firstLineChars="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第</w:t>
            </w:r>
            <w:r>
              <w:rPr>
                <w:rFonts w:hint="eastAsia" w:asciiTheme="minorEastAsia" w:hAnsiTheme="minorEastAsia" w:eastAsiaTheme="minorEastAsia" w:cstheme="minorEastAsia"/>
                <w:sz w:val="24"/>
                <w:szCs w:val="24"/>
                <w:lang w:val="en-US" w:eastAsia="zh-CN"/>
              </w:rPr>
              <w:t>13.2</w:t>
            </w:r>
            <w:r>
              <w:rPr>
                <w:rFonts w:hint="eastAsia" w:asciiTheme="minorEastAsia" w:hAnsiTheme="minorEastAsia" w:eastAsiaTheme="minorEastAsia" w:cstheme="minorEastAsia"/>
                <w:sz w:val="24"/>
                <w:szCs w:val="24"/>
              </w:rPr>
              <w:t>款</w:t>
            </w:r>
          </w:p>
        </w:tc>
        <w:tc>
          <w:tcPr>
            <w:tcW w:w="1742" w:type="dxa"/>
            <w:vAlign w:val="center"/>
          </w:tcPr>
          <w:p w14:paraId="7795B313">
            <w:pPr>
              <w:keepNext w:val="0"/>
              <w:keepLines w:val="0"/>
              <w:pageBreakBefore w:val="0"/>
              <w:kinsoku/>
              <w:wordWrap/>
              <w:overflowPunct/>
              <w:topLinePunct w:val="0"/>
              <w:bidi w:val="0"/>
              <w:adjustRightInd w:val="0"/>
              <w:snapToGrid w:val="0"/>
              <w:spacing w:line="360" w:lineRule="auto"/>
              <w:ind w:left="0" w:right="0" w:firstLine="0" w:firstLineChars="0"/>
              <w:jc w:val="center"/>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履约保证金不予退还的情形</w:t>
            </w:r>
          </w:p>
        </w:tc>
        <w:tc>
          <w:tcPr>
            <w:tcW w:w="5170" w:type="dxa"/>
            <w:vAlign w:val="center"/>
          </w:tcPr>
          <w:p w14:paraId="471BE675">
            <w:pPr>
              <w:keepNext w:val="0"/>
              <w:keepLines w:val="0"/>
              <w:pageBreakBefore w:val="0"/>
              <w:kinsoku/>
              <w:wordWrap/>
              <w:overflowPunct/>
              <w:topLinePunct w:val="0"/>
              <w:bidi w:val="0"/>
              <w:adjustRightInd w:val="0"/>
              <w:snapToGrid w:val="0"/>
              <w:spacing w:line="360" w:lineRule="auto"/>
              <w:ind w:left="0" w:right="0" w:firstLine="0" w:firstLineChars="0"/>
              <w:jc w:val="center"/>
              <w:textAlignment w:val="auto"/>
              <w:rPr>
                <w:rFonts w:hint="eastAsia" w:asciiTheme="minorEastAsia" w:hAnsiTheme="minorEastAsia" w:eastAsiaTheme="minorEastAsia" w:cstheme="minorEastAsia"/>
                <w:sz w:val="24"/>
                <w:szCs w:val="24"/>
              </w:rPr>
            </w:pPr>
          </w:p>
        </w:tc>
      </w:tr>
      <w:tr w14:paraId="45297AB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jc w:val="center"/>
        </w:trPr>
        <w:tc>
          <w:tcPr>
            <w:tcW w:w="1607" w:type="dxa"/>
            <w:vAlign w:val="center"/>
          </w:tcPr>
          <w:p w14:paraId="1C276767">
            <w:pPr>
              <w:keepNext w:val="0"/>
              <w:keepLines w:val="0"/>
              <w:pageBreakBefore w:val="0"/>
              <w:kinsoku/>
              <w:wordWrap/>
              <w:overflowPunct/>
              <w:topLinePunct w:val="0"/>
              <w:bidi w:val="0"/>
              <w:adjustRightInd w:val="0"/>
              <w:snapToGrid w:val="0"/>
              <w:spacing w:line="360" w:lineRule="auto"/>
              <w:ind w:left="0" w:right="0" w:firstLine="0" w:firstLineChars="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第二节</w:t>
            </w:r>
          </w:p>
          <w:p w14:paraId="015376CD">
            <w:pPr>
              <w:keepNext w:val="0"/>
              <w:keepLines w:val="0"/>
              <w:pageBreakBefore w:val="0"/>
              <w:kinsoku/>
              <w:wordWrap/>
              <w:overflowPunct/>
              <w:topLinePunct w:val="0"/>
              <w:bidi w:val="0"/>
              <w:adjustRightInd w:val="0"/>
              <w:snapToGrid w:val="0"/>
              <w:spacing w:line="360" w:lineRule="auto"/>
              <w:ind w:left="0" w:right="0" w:firstLine="0" w:firstLineChars="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第</w:t>
            </w:r>
            <w:r>
              <w:rPr>
                <w:rFonts w:hint="eastAsia" w:asciiTheme="minorEastAsia" w:hAnsiTheme="minorEastAsia" w:eastAsiaTheme="minorEastAsia" w:cstheme="minorEastAsia"/>
                <w:sz w:val="24"/>
                <w:szCs w:val="24"/>
                <w:lang w:val="en-US" w:eastAsia="zh-CN"/>
              </w:rPr>
              <w:t>13.3</w:t>
            </w:r>
            <w:r>
              <w:rPr>
                <w:rFonts w:hint="eastAsia" w:asciiTheme="minorEastAsia" w:hAnsiTheme="minorEastAsia" w:eastAsiaTheme="minorEastAsia" w:cstheme="minorEastAsia"/>
                <w:sz w:val="24"/>
                <w:szCs w:val="24"/>
              </w:rPr>
              <w:t>款</w:t>
            </w:r>
          </w:p>
        </w:tc>
        <w:tc>
          <w:tcPr>
            <w:tcW w:w="1742" w:type="dxa"/>
            <w:vAlign w:val="center"/>
          </w:tcPr>
          <w:p w14:paraId="5F4AD8F7">
            <w:pPr>
              <w:keepNext w:val="0"/>
              <w:keepLines w:val="0"/>
              <w:pageBreakBefore w:val="0"/>
              <w:kinsoku/>
              <w:wordWrap/>
              <w:overflowPunct/>
              <w:topLinePunct w:val="0"/>
              <w:bidi w:val="0"/>
              <w:adjustRightInd w:val="0"/>
              <w:snapToGrid w:val="0"/>
              <w:spacing w:line="360" w:lineRule="auto"/>
              <w:ind w:left="0" w:right="0" w:firstLine="0" w:firstLineChars="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履约保证金退还时间及</w:t>
            </w:r>
            <w:r>
              <w:rPr>
                <w:rFonts w:hint="eastAsia" w:asciiTheme="minorEastAsia" w:hAnsiTheme="minorEastAsia" w:eastAsiaTheme="minorEastAsia" w:cstheme="minorEastAsia"/>
                <w:sz w:val="24"/>
                <w:szCs w:val="24"/>
                <w:lang w:eastAsia="zh-CN"/>
              </w:rPr>
              <w:t>逾期退还的</w:t>
            </w:r>
            <w:r>
              <w:rPr>
                <w:rFonts w:hint="eastAsia" w:asciiTheme="minorEastAsia" w:hAnsiTheme="minorEastAsia" w:eastAsiaTheme="minorEastAsia" w:cstheme="minorEastAsia"/>
                <w:sz w:val="24"/>
                <w:szCs w:val="24"/>
              </w:rPr>
              <w:t>违约金</w:t>
            </w:r>
          </w:p>
        </w:tc>
        <w:tc>
          <w:tcPr>
            <w:tcW w:w="5170" w:type="dxa"/>
            <w:vAlign w:val="center"/>
          </w:tcPr>
          <w:p w14:paraId="1768604F">
            <w:pPr>
              <w:keepNext w:val="0"/>
              <w:keepLines w:val="0"/>
              <w:pageBreakBefore w:val="0"/>
              <w:kinsoku/>
              <w:wordWrap/>
              <w:overflowPunct/>
              <w:topLinePunct w:val="0"/>
              <w:bidi w:val="0"/>
              <w:adjustRightInd w:val="0"/>
              <w:snapToGrid w:val="0"/>
              <w:spacing w:line="360" w:lineRule="auto"/>
              <w:ind w:left="0" w:right="0" w:firstLine="0" w:firstLineChars="0"/>
              <w:jc w:val="center"/>
              <w:textAlignment w:val="auto"/>
              <w:rPr>
                <w:rFonts w:hint="eastAsia" w:asciiTheme="minorEastAsia" w:hAnsiTheme="minorEastAsia" w:eastAsiaTheme="minorEastAsia" w:cstheme="minorEastAsia"/>
                <w:sz w:val="24"/>
                <w:szCs w:val="24"/>
              </w:rPr>
            </w:pPr>
          </w:p>
        </w:tc>
      </w:tr>
      <w:tr w14:paraId="338ED3F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84" w:hRule="atLeast"/>
          <w:jc w:val="center"/>
        </w:trPr>
        <w:tc>
          <w:tcPr>
            <w:tcW w:w="1607" w:type="dxa"/>
            <w:vAlign w:val="center"/>
          </w:tcPr>
          <w:p w14:paraId="684C973F">
            <w:pPr>
              <w:keepNext w:val="0"/>
              <w:keepLines w:val="0"/>
              <w:pageBreakBefore w:val="0"/>
              <w:kinsoku/>
              <w:wordWrap/>
              <w:overflowPunct/>
              <w:topLinePunct w:val="0"/>
              <w:bidi w:val="0"/>
              <w:adjustRightInd w:val="0"/>
              <w:snapToGrid w:val="0"/>
              <w:spacing w:line="360" w:lineRule="auto"/>
              <w:ind w:left="0" w:right="0" w:firstLine="0" w:firstLineChars="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第二节</w:t>
            </w:r>
          </w:p>
          <w:p w14:paraId="7633AFD5">
            <w:pPr>
              <w:keepNext w:val="0"/>
              <w:keepLines w:val="0"/>
              <w:pageBreakBefore w:val="0"/>
              <w:kinsoku/>
              <w:wordWrap/>
              <w:overflowPunct/>
              <w:topLinePunct w:val="0"/>
              <w:bidi w:val="0"/>
              <w:adjustRightInd w:val="0"/>
              <w:snapToGrid w:val="0"/>
              <w:spacing w:line="360" w:lineRule="auto"/>
              <w:ind w:left="0" w:right="0" w:firstLine="0" w:firstLineChars="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第1</w:t>
            </w:r>
            <w:r>
              <w:rPr>
                <w:rFonts w:hint="eastAsia" w:asciiTheme="minorEastAsia" w:hAnsiTheme="minorEastAsia" w:eastAsiaTheme="minorEastAsia" w:cstheme="minorEastAsia"/>
                <w:sz w:val="24"/>
                <w:szCs w:val="24"/>
                <w:lang w:val="en-US" w:eastAsia="zh-CN"/>
              </w:rPr>
              <w:t>4</w:t>
            </w:r>
            <w:r>
              <w:rPr>
                <w:rFonts w:hint="eastAsia" w:asciiTheme="minorEastAsia" w:hAnsiTheme="minorEastAsia" w:eastAsiaTheme="minorEastAsia" w:cstheme="minorEastAsia"/>
                <w:sz w:val="24"/>
                <w:szCs w:val="24"/>
              </w:rPr>
              <w:t>.1（</w:t>
            </w:r>
            <w:r>
              <w:rPr>
                <w:rFonts w:hint="eastAsia" w:asciiTheme="minorEastAsia" w:hAnsiTheme="minorEastAsia" w:eastAsiaTheme="minorEastAsia" w:cstheme="minorEastAsia"/>
                <w:sz w:val="24"/>
                <w:szCs w:val="24"/>
                <w:lang w:val="en-US" w:eastAsia="zh-CN"/>
              </w:rPr>
              <w:t>3</w:t>
            </w:r>
            <w:r>
              <w:rPr>
                <w:rFonts w:hint="eastAsia" w:asciiTheme="minorEastAsia" w:hAnsiTheme="minorEastAsia" w:eastAsiaTheme="minorEastAsia" w:cstheme="minorEastAsia"/>
                <w:sz w:val="24"/>
                <w:szCs w:val="24"/>
              </w:rPr>
              <w:t>）项</w:t>
            </w:r>
          </w:p>
        </w:tc>
        <w:tc>
          <w:tcPr>
            <w:tcW w:w="1742" w:type="dxa"/>
            <w:vAlign w:val="center"/>
          </w:tcPr>
          <w:p w14:paraId="466F0F6A">
            <w:pPr>
              <w:keepNext w:val="0"/>
              <w:keepLines w:val="0"/>
              <w:pageBreakBefore w:val="0"/>
              <w:kinsoku/>
              <w:wordWrap/>
              <w:overflowPunct/>
              <w:topLinePunct w:val="0"/>
              <w:bidi w:val="0"/>
              <w:adjustRightInd w:val="0"/>
              <w:snapToGrid w:val="0"/>
              <w:spacing w:line="360" w:lineRule="auto"/>
              <w:ind w:left="0" w:right="0" w:firstLine="0" w:firstLineChars="0"/>
              <w:jc w:val="center"/>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运行监督、维修期限</w:t>
            </w:r>
          </w:p>
        </w:tc>
        <w:tc>
          <w:tcPr>
            <w:tcW w:w="5170" w:type="dxa"/>
            <w:vAlign w:val="center"/>
          </w:tcPr>
          <w:p w14:paraId="5556EAAF">
            <w:pPr>
              <w:keepNext w:val="0"/>
              <w:keepLines w:val="0"/>
              <w:pageBreakBefore w:val="0"/>
              <w:kinsoku/>
              <w:wordWrap/>
              <w:overflowPunct/>
              <w:topLinePunct w:val="0"/>
              <w:bidi w:val="0"/>
              <w:adjustRightInd w:val="0"/>
              <w:snapToGrid w:val="0"/>
              <w:spacing w:line="360" w:lineRule="auto"/>
              <w:ind w:left="0" w:right="0" w:firstLine="0" w:firstLineChars="0"/>
              <w:jc w:val="center"/>
              <w:textAlignment w:val="auto"/>
              <w:rPr>
                <w:rFonts w:hint="eastAsia" w:asciiTheme="minorEastAsia" w:hAnsiTheme="minorEastAsia" w:eastAsiaTheme="minorEastAsia" w:cstheme="minorEastAsia"/>
                <w:sz w:val="24"/>
                <w:szCs w:val="24"/>
              </w:rPr>
            </w:pPr>
          </w:p>
        </w:tc>
      </w:tr>
      <w:tr w14:paraId="741E566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84" w:hRule="atLeast"/>
          <w:jc w:val="center"/>
        </w:trPr>
        <w:tc>
          <w:tcPr>
            <w:tcW w:w="1607" w:type="dxa"/>
            <w:vAlign w:val="center"/>
          </w:tcPr>
          <w:p w14:paraId="610AFD70">
            <w:pPr>
              <w:keepNext w:val="0"/>
              <w:keepLines w:val="0"/>
              <w:pageBreakBefore w:val="0"/>
              <w:kinsoku/>
              <w:wordWrap/>
              <w:overflowPunct/>
              <w:topLinePunct w:val="0"/>
              <w:bidi w:val="0"/>
              <w:adjustRightInd w:val="0"/>
              <w:snapToGrid w:val="0"/>
              <w:spacing w:line="360" w:lineRule="auto"/>
              <w:ind w:left="0" w:right="0" w:firstLine="0" w:firstLineChars="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第二节</w:t>
            </w:r>
          </w:p>
          <w:p w14:paraId="5DE6ABC9">
            <w:pPr>
              <w:keepNext w:val="0"/>
              <w:keepLines w:val="0"/>
              <w:pageBreakBefore w:val="0"/>
              <w:kinsoku/>
              <w:wordWrap/>
              <w:overflowPunct/>
              <w:topLinePunct w:val="0"/>
              <w:bidi w:val="0"/>
              <w:adjustRightInd w:val="0"/>
              <w:snapToGrid w:val="0"/>
              <w:spacing w:line="360" w:lineRule="auto"/>
              <w:ind w:left="0" w:right="0" w:firstLine="0" w:firstLineChars="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第1</w:t>
            </w:r>
            <w:r>
              <w:rPr>
                <w:rFonts w:hint="eastAsia" w:asciiTheme="minorEastAsia" w:hAnsiTheme="minorEastAsia" w:eastAsiaTheme="minorEastAsia" w:cstheme="minorEastAsia"/>
                <w:sz w:val="24"/>
                <w:szCs w:val="24"/>
                <w:lang w:val="en-US" w:eastAsia="zh-CN"/>
              </w:rPr>
              <w:t>4</w:t>
            </w:r>
            <w:r>
              <w:rPr>
                <w:rFonts w:hint="eastAsia" w:asciiTheme="minorEastAsia" w:hAnsiTheme="minorEastAsia" w:eastAsiaTheme="minorEastAsia" w:cstheme="minorEastAsia"/>
                <w:sz w:val="24"/>
                <w:szCs w:val="24"/>
              </w:rPr>
              <w:t>.1（</w:t>
            </w:r>
            <w:r>
              <w:rPr>
                <w:rFonts w:hint="eastAsia" w:asciiTheme="minorEastAsia" w:hAnsiTheme="minorEastAsia" w:eastAsiaTheme="minorEastAsia" w:cstheme="minorEastAsia"/>
                <w:sz w:val="24"/>
                <w:szCs w:val="24"/>
                <w:lang w:val="en-US" w:eastAsia="zh-CN"/>
              </w:rPr>
              <w:t>5</w:t>
            </w:r>
            <w:r>
              <w:rPr>
                <w:rFonts w:hint="eastAsia" w:asciiTheme="minorEastAsia" w:hAnsiTheme="minorEastAsia" w:eastAsiaTheme="minorEastAsia" w:cstheme="minorEastAsia"/>
                <w:sz w:val="24"/>
                <w:szCs w:val="24"/>
              </w:rPr>
              <w:t>）项</w:t>
            </w:r>
          </w:p>
        </w:tc>
        <w:tc>
          <w:tcPr>
            <w:tcW w:w="1742" w:type="dxa"/>
            <w:vAlign w:val="center"/>
          </w:tcPr>
          <w:p w14:paraId="6CEC5D0D">
            <w:pPr>
              <w:keepNext w:val="0"/>
              <w:keepLines w:val="0"/>
              <w:pageBreakBefore w:val="0"/>
              <w:kinsoku/>
              <w:wordWrap/>
              <w:overflowPunct/>
              <w:topLinePunct w:val="0"/>
              <w:bidi w:val="0"/>
              <w:adjustRightInd w:val="0"/>
              <w:snapToGrid w:val="0"/>
              <w:spacing w:line="360" w:lineRule="auto"/>
              <w:ind w:left="0" w:right="0" w:firstLine="0" w:firstLineChars="0"/>
              <w:jc w:val="center"/>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货物回收的约定</w:t>
            </w:r>
          </w:p>
        </w:tc>
        <w:tc>
          <w:tcPr>
            <w:tcW w:w="5170" w:type="dxa"/>
            <w:vAlign w:val="center"/>
          </w:tcPr>
          <w:p w14:paraId="735176BE">
            <w:pPr>
              <w:keepNext w:val="0"/>
              <w:keepLines w:val="0"/>
              <w:pageBreakBefore w:val="0"/>
              <w:kinsoku/>
              <w:wordWrap/>
              <w:overflowPunct/>
              <w:topLinePunct w:val="0"/>
              <w:bidi w:val="0"/>
              <w:adjustRightInd w:val="0"/>
              <w:snapToGrid w:val="0"/>
              <w:spacing w:line="360" w:lineRule="auto"/>
              <w:ind w:left="0" w:right="0" w:firstLine="0" w:firstLineChars="0"/>
              <w:jc w:val="center"/>
              <w:textAlignment w:val="auto"/>
              <w:rPr>
                <w:rFonts w:hint="eastAsia" w:asciiTheme="minorEastAsia" w:hAnsiTheme="minorEastAsia" w:eastAsiaTheme="minorEastAsia" w:cstheme="minorEastAsia"/>
                <w:sz w:val="24"/>
                <w:szCs w:val="24"/>
              </w:rPr>
            </w:pPr>
          </w:p>
        </w:tc>
      </w:tr>
      <w:tr w14:paraId="31571AD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jc w:val="center"/>
        </w:trPr>
        <w:tc>
          <w:tcPr>
            <w:tcW w:w="1607" w:type="dxa"/>
            <w:vAlign w:val="center"/>
          </w:tcPr>
          <w:p w14:paraId="706BC72C">
            <w:pPr>
              <w:keepNext w:val="0"/>
              <w:keepLines w:val="0"/>
              <w:pageBreakBefore w:val="0"/>
              <w:kinsoku/>
              <w:wordWrap/>
              <w:overflowPunct/>
              <w:topLinePunct w:val="0"/>
              <w:bidi w:val="0"/>
              <w:adjustRightInd w:val="0"/>
              <w:snapToGrid w:val="0"/>
              <w:spacing w:line="360" w:lineRule="auto"/>
              <w:ind w:left="0" w:right="0" w:firstLine="0" w:firstLineChars="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第二节</w:t>
            </w:r>
          </w:p>
          <w:p w14:paraId="732906A5">
            <w:pPr>
              <w:keepNext w:val="0"/>
              <w:keepLines w:val="0"/>
              <w:pageBreakBefore w:val="0"/>
              <w:kinsoku/>
              <w:wordWrap/>
              <w:overflowPunct/>
              <w:topLinePunct w:val="0"/>
              <w:bidi w:val="0"/>
              <w:adjustRightInd w:val="0"/>
              <w:snapToGrid w:val="0"/>
              <w:spacing w:line="360" w:lineRule="auto"/>
              <w:ind w:left="0" w:right="0" w:firstLine="0" w:firstLineChars="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第1</w:t>
            </w:r>
            <w:r>
              <w:rPr>
                <w:rFonts w:hint="eastAsia" w:asciiTheme="minorEastAsia" w:hAnsiTheme="minorEastAsia" w:eastAsiaTheme="minorEastAsia" w:cstheme="minorEastAsia"/>
                <w:sz w:val="24"/>
                <w:szCs w:val="24"/>
                <w:lang w:val="en-US" w:eastAsia="zh-CN"/>
              </w:rPr>
              <w:t>4</w:t>
            </w:r>
            <w:r>
              <w:rPr>
                <w:rFonts w:hint="eastAsia" w:asciiTheme="minorEastAsia" w:hAnsiTheme="minorEastAsia" w:eastAsiaTheme="minorEastAsia" w:cstheme="minorEastAsia"/>
                <w:sz w:val="24"/>
                <w:szCs w:val="24"/>
              </w:rPr>
              <w:t>.1（</w:t>
            </w:r>
            <w:r>
              <w:rPr>
                <w:rFonts w:hint="eastAsia" w:asciiTheme="minorEastAsia" w:hAnsiTheme="minorEastAsia" w:eastAsiaTheme="minorEastAsia" w:cstheme="minorEastAsia"/>
                <w:sz w:val="24"/>
                <w:szCs w:val="24"/>
                <w:lang w:val="en-US" w:eastAsia="zh-CN"/>
              </w:rPr>
              <w:t>6</w:t>
            </w:r>
            <w:r>
              <w:rPr>
                <w:rFonts w:hint="eastAsia" w:asciiTheme="minorEastAsia" w:hAnsiTheme="minorEastAsia" w:eastAsiaTheme="minorEastAsia" w:cstheme="minorEastAsia"/>
                <w:sz w:val="24"/>
                <w:szCs w:val="24"/>
              </w:rPr>
              <w:t>）项</w:t>
            </w:r>
          </w:p>
        </w:tc>
        <w:tc>
          <w:tcPr>
            <w:tcW w:w="1742" w:type="dxa"/>
            <w:vAlign w:val="center"/>
          </w:tcPr>
          <w:p w14:paraId="013E58C8">
            <w:pPr>
              <w:keepNext w:val="0"/>
              <w:keepLines w:val="0"/>
              <w:pageBreakBefore w:val="0"/>
              <w:kinsoku/>
              <w:wordWrap/>
              <w:overflowPunct/>
              <w:topLinePunct w:val="0"/>
              <w:bidi w:val="0"/>
              <w:adjustRightInd w:val="0"/>
              <w:snapToGrid w:val="0"/>
              <w:spacing w:line="360" w:lineRule="auto"/>
              <w:ind w:left="0" w:right="0" w:firstLine="0" w:firstLineChars="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乙方提供的其他服务</w:t>
            </w:r>
          </w:p>
        </w:tc>
        <w:tc>
          <w:tcPr>
            <w:tcW w:w="5170" w:type="dxa"/>
            <w:vAlign w:val="center"/>
          </w:tcPr>
          <w:p w14:paraId="20AF5828">
            <w:pPr>
              <w:keepNext w:val="0"/>
              <w:keepLines w:val="0"/>
              <w:pageBreakBefore w:val="0"/>
              <w:kinsoku/>
              <w:wordWrap/>
              <w:overflowPunct/>
              <w:topLinePunct w:val="0"/>
              <w:bidi w:val="0"/>
              <w:adjustRightInd w:val="0"/>
              <w:snapToGrid w:val="0"/>
              <w:spacing w:line="360" w:lineRule="auto"/>
              <w:ind w:left="0" w:right="0" w:firstLine="0" w:firstLineChars="0"/>
              <w:jc w:val="center"/>
              <w:textAlignment w:val="auto"/>
              <w:rPr>
                <w:rFonts w:hint="eastAsia" w:asciiTheme="minorEastAsia" w:hAnsiTheme="minorEastAsia" w:eastAsiaTheme="minorEastAsia" w:cstheme="minorEastAsia"/>
                <w:sz w:val="24"/>
                <w:szCs w:val="24"/>
              </w:rPr>
            </w:pPr>
          </w:p>
        </w:tc>
      </w:tr>
      <w:tr w14:paraId="6A92BE8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jc w:val="center"/>
        </w:trPr>
        <w:tc>
          <w:tcPr>
            <w:tcW w:w="1607" w:type="dxa"/>
            <w:vAlign w:val="center"/>
          </w:tcPr>
          <w:p w14:paraId="2E543D43">
            <w:pPr>
              <w:keepNext w:val="0"/>
              <w:keepLines w:val="0"/>
              <w:pageBreakBefore w:val="0"/>
              <w:kinsoku/>
              <w:wordWrap/>
              <w:overflowPunct/>
              <w:topLinePunct w:val="0"/>
              <w:bidi w:val="0"/>
              <w:adjustRightInd w:val="0"/>
              <w:snapToGrid w:val="0"/>
              <w:spacing w:line="360" w:lineRule="auto"/>
              <w:ind w:left="0" w:right="0" w:firstLine="0" w:firstLineChars="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第二节</w:t>
            </w:r>
          </w:p>
          <w:p w14:paraId="0A4F8354">
            <w:pPr>
              <w:keepNext w:val="0"/>
              <w:keepLines w:val="0"/>
              <w:pageBreakBefore w:val="0"/>
              <w:kinsoku/>
              <w:wordWrap/>
              <w:overflowPunct/>
              <w:topLinePunct w:val="0"/>
              <w:bidi w:val="0"/>
              <w:adjustRightInd w:val="0"/>
              <w:snapToGrid w:val="0"/>
              <w:spacing w:line="360" w:lineRule="auto"/>
              <w:ind w:left="0" w:right="0" w:firstLine="0" w:firstLineChars="0"/>
              <w:jc w:val="center"/>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rPr>
              <w:t>第1</w:t>
            </w:r>
            <w:r>
              <w:rPr>
                <w:rFonts w:hint="eastAsia" w:asciiTheme="minorEastAsia" w:hAnsiTheme="minorEastAsia" w:eastAsiaTheme="minorEastAsia" w:cstheme="minorEastAsia"/>
                <w:sz w:val="24"/>
                <w:szCs w:val="24"/>
                <w:lang w:val="en-US" w:eastAsia="zh-CN"/>
              </w:rPr>
              <w:t>5</w:t>
            </w: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val="en-US" w:eastAsia="zh-CN"/>
              </w:rPr>
              <w:t>1款</w:t>
            </w:r>
          </w:p>
        </w:tc>
        <w:tc>
          <w:tcPr>
            <w:tcW w:w="1742" w:type="dxa"/>
            <w:vAlign w:val="center"/>
          </w:tcPr>
          <w:p w14:paraId="10DA37A3">
            <w:pPr>
              <w:keepNext w:val="0"/>
              <w:keepLines w:val="0"/>
              <w:pageBreakBefore w:val="0"/>
              <w:kinsoku/>
              <w:wordWrap/>
              <w:overflowPunct/>
              <w:topLinePunct w:val="0"/>
              <w:bidi w:val="0"/>
              <w:adjustRightInd w:val="0"/>
              <w:snapToGrid w:val="0"/>
              <w:spacing w:line="360" w:lineRule="auto"/>
              <w:ind w:left="0" w:right="0" w:firstLine="0" w:firstLineChars="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auto"/>
                <w:sz w:val="24"/>
                <w:szCs w:val="24"/>
                <w:highlight w:val="none"/>
                <w:lang w:eastAsia="zh-CN"/>
              </w:rPr>
              <w:t>修理、重作、更换相关具体规定</w:t>
            </w:r>
          </w:p>
        </w:tc>
        <w:tc>
          <w:tcPr>
            <w:tcW w:w="5170" w:type="dxa"/>
            <w:vAlign w:val="center"/>
          </w:tcPr>
          <w:p w14:paraId="4CBFA942">
            <w:pPr>
              <w:keepNext w:val="0"/>
              <w:keepLines w:val="0"/>
              <w:pageBreakBefore w:val="0"/>
              <w:kinsoku/>
              <w:wordWrap/>
              <w:overflowPunct/>
              <w:topLinePunct w:val="0"/>
              <w:bidi w:val="0"/>
              <w:adjustRightInd w:val="0"/>
              <w:snapToGrid w:val="0"/>
              <w:spacing w:line="360" w:lineRule="auto"/>
              <w:ind w:left="0" w:right="0" w:firstLine="0" w:firstLineChars="0"/>
              <w:jc w:val="center"/>
              <w:textAlignment w:val="auto"/>
              <w:rPr>
                <w:rFonts w:hint="eastAsia" w:asciiTheme="minorEastAsia" w:hAnsiTheme="minorEastAsia" w:eastAsiaTheme="minorEastAsia" w:cstheme="minorEastAsia"/>
                <w:sz w:val="24"/>
                <w:szCs w:val="24"/>
              </w:rPr>
            </w:pPr>
          </w:p>
        </w:tc>
      </w:tr>
      <w:tr w14:paraId="1F5A6DA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jc w:val="center"/>
        </w:trPr>
        <w:tc>
          <w:tcPr>
            <w:tcW w:w="1607" w:type="dxa"/>
            <w:vAlign w:val="center"/>
          </w:tcPr>
          <w:p w14:paraId="5A193044">
            <w:pPr>
              <w:keepNext w:val="0"/>
              <w:keepLines w:val="0"/>
              <w:pageBreakBefore w:val="0"/>
              <w:kinsoku/>
              <w:wordWrap/>
              <w:overflowPunct/>
              <w:topLinePunct w:val="0"/>
              <w:bidi w:val="0"/>
              <w:adjustRightInd w:val="0"/>
              <w:snapToGrid w:val="0"/>
              <w:spacing w:line="360" w:lineRule="auto"/>
              <w:ind w:left="0" w:right="0" w:firstLine="0" w:firstLineChars="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第二节</w:t>
            </w:r>
          </w:p>
          <w:p w14:paraId="63D899E5">
            <w:pPr>
              <w:keepNext w:val="0"/>
              <w:keepLines w:val="0"/>
              <w:pageBreakBefore w:val="0"/>
              <w:kinsoku/>
              <w:wordWrap/>
              <w:overflowPunct/>
              <w:topLinePunct w:val="0"/>
              <w:bidi w:val="0"/>
              <w:adjustRightInd w:val="0"/>
              <w:snapToGrid w:val="0"/>
              <w:spacing w:line="360" w:lineRule="auto"/>
              <w:ind w:left="0" w:right="0" w:firstLine="0" w:firstLineChars="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第1</w:t>
            </w:r>
            <w:r>
              <w:rPr>
                <w:rFonts w:hint="eastAsia" w:asciiTheme="minorEastAsia" w:hAnsiTheme="minorEastAsia" w:eastAsiaTheme="minorEastAsia" w:cstheme="minorEastAsia"/>
                <w:sz w:val="24"/>
                <w:szCs w:val="24"/>
                <w:lang w:val="en-US" w:eastAsia="zh-CN"/>
              </w:rPr>
              <w:t>5</w:t>
            </w:r>
            <w:r>
              <w:rPr>
                <w:rFonts w:hint="eastAsia" w:asciiTheme="minorEastAsia" w:hAnsiTheme="minorEastAsia" w:eastAsiaTheme="minorEastAsia" w:cstheme="minorEastAsia"/>
                <w:sz w:val="24"/>
                <w:szCs w:val="24"/>
              </w:rPr>
              <w:t>.2（2）项</w:t>
            </w:r>
          </w:p>
        </w:tc>
        <w:tc>
          <w:tcPr>
            <w:tcW w:w="1742" w:type="dxa"/>
            <w:vAlign w:val="center"/>
          </w:tcPr>
          <w:p w14:paraId="6F6D8DDB">
            <w:pPr>
              <w:keepNext w:val="0"/>
              <w:keepLines w:val="0"/>
              <w:pageBreakBefore w:val="0"/>
              <w:kinsoku/>
              <w:wordWrap/>
              <w:overflowPunct/>
              <w:topLinePunct w:val="0"/>
              <w:bidi w:val="0"/>
              <w:adjustRightInd w:val="0"/>
              <w:snapToGrid w:val="0"/>
              <w:spacing w:line="360" w:lineRule="auto"/>
              <w:ind w:left="0" w:right="0" w:firstLine="0" w:firstLineChars="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迟延交货赔偿费</w:t>
            </w:r>
          </w:p>
        </w:tc>
        <w:tc>
          <w:tcPr>
            <w:tcW w:w="5170" w:type="dxa"/>
            <w:vAlign w:val="center"/>
          </w:tcPr>
          <w:p w14:paraId="6C7B9CB7">
            <w:pPr>
              <w:keepNext w:val="0"/>
              <w:keepLines w:val="0"/>
              <w:pageBreakBefore w:val="0"/>
              <w:kinsoku/>
              <w:wordWrap/>
              <w:overflowPunct/>
              <w:topLinePunct w:val="0"/>
              <w:bidi w:val="0"/>
              <w:adjustRightInd w:val="0"/>
              <w:snapToGrid w:val="0"/>
              <w:spacing w:line="360" w:lineRule="auto"/>
              <w:ind w:left="0" w:right="0" w:firstLine="0" w:firstLineChars="0"/>
              <w:jc w:val="center"/>
              <w:textAlignment w:val="auto"/>
              <w:rPr>
                <w:rFonts w:hint="eastAsia" w:asciiTheme="minorEastAsia" w:hAnsiTheme="minorEastAsia" w:eastAsiaTheme="minorEastAsia" w:cstheme="minorEastAsia"/>
                <w:sz w:val="24"/>
                <w:szCs w:val="24"/>
                <w:u w:val="single"/>
              </w:rPr>
            </w:pPr>
          </w:p>
        </w:tc>
      </w:tr>
      <w:tr w14:paraId="39D7F0B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jc w:val="center"/>
        </w:trPr>
        <w:tc>
          <w:tcPr>
            <w:tcW w:w="1607" w:type="dxa"/>
            <w:vAlign w:val="center"/>
          </w:tcPr>
          <w:p w14:paraId="11610D42">
            <w:pPr>
              <w:keepNext w:val="0"/>
              <w:keepLines w:val="0"/>
              <w:pageBreakBefore w:val="0"/>
              <w:kinsoku/>
              <w:wordWrap/>
              <w:overflowPunct/>
              <w:topLinePunct w:val="0"/>
              <w:bidi w:val="0"/>
              <w:adjustRightInd w:val="0"/>
              <w:snapToGrid w:val="0"/>
              <w:spacing w:line="360" w:lineRule="auto"/>
              <w:ind w:left="0" w:right="0" w:firstLine="0" w:firstLineChars="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第二节</w:t>
            </w:r>
          </w:p>
          <w:p w14:paraId="53A4D4A5">
            <w:pPr>
              <w:keepNext w:val="0"/>
              <w:keepLines w:val="0"/>
              <w:pageBreakBefore w:val="0"/>
              <w:kinsoku/>
              <w:wordWrap/>
              <w:overflowPunct/>
              <w:topLinePunct w:val="0"/>
              <w:bidi w:val="0"/>
              <w:adjustRightInd w:val="0"/>
              <w:snapToGrid w:val="0"/>
              <w:spacing w:line="360" w:lineRule="auto"/>
              <w:ind w:left="0" w:right="0" w:firstLine="0" w:firstLineChars="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第1</w:t>
            </w:r>
            <w:r>
              <w:rPr>
                <w:rFonts w:hint="eastAsia" w:asciiTheme="minorEastAsia" w:hAnsiTheme="minorEastAsia" w:eastAsiaTheme="minorEastAsia" w:cstheme="minorEastAsia"/>
                <w:sz w:val="24"/>
                <w:szCs w:val="24"/>
                <w:lang w:val="en-US" w:eastAsia="zh-CN"/>
              </w:rPr>
              <w:t>5</w:t>
            </w: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val="en-US" w:eastAsia="zh-CN"/>
              </w:rPr>
              <w:t>3款</w:t>
            </w:r>
          </w:p>
        </w:tc>
        <w:tc>
          <w:tcPr>
            <w:tcW w:w="1742" w:type="dxa"/>
            <w:vAlign w:val="center"/>
          </w:tcPr>
          <w:p w14:paraId="7DC8B6C4">
            <w:pPr>
              <w:keepNext w:val="0"/>
              <w:keepLines w:val="0"/>
              <w:pageBreakBefore w:val="0"/>
              <w:kinsoku/>
              <w:wordWrap/>
              <w:overflowPunct/>
              <w:topLinePunct w:val="0"/>
              <w:bidi w:val="0"/>
              <w:adjustRightInd w:val="0"/>
              <w:snapToGrid w:val="0"/>
              <w:spacing w:line="360" w:lineRule="auto"/>
              <w:ind w:left="0" w:right="0" w:firstLine="0" w:firstLineChars="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逾期付款利息</w:t>
            </w:r>
          </w:p>
        </w:tc>
        <w:tc>
          <w:tcPr>
            <w:tcW w:w="5170" w:type="dxa"/>
            <w:vAlign w:val="center"/>
          </w:tcPr>
          <w:p w14:paraId="414A4AC6">
            <w:pPr>
              <w:keepNext w:val="0"/>
              <w:keepLines w:val="0"/>
              <w:pageBreakBefore w:val="0"/>
              <w:kinsoku/>
              <w:wordWrap/>
              <w:overflowPunct/>
              <w:topLinePunct w:val="0"/>
              <w:bidi w:val="0"/>
              <w:adjustRightInd w:val="0"/>
              <w:snapToGrid w:val="0"/>
              <w:spacing w:line="360" w:lineRule="auto"/>
              <w:ind w:left="0" w:right="0" w:firstLine="0" w:firstLineChars="0"/>
              <w:jc w:val="center"/>
              <w:textAlignment w:val="auto"/>
              <w:rPr>
                <w:rFonts w:hint="eastAsia" w:asciiTheme="minorEastAsia" w:hAnsiTheme="minorEastAsia" w:eastAsiaTheme="minorEastAsia" w:cstheme="minorEastAsia"/>
                <w:sz w:val="24"/>
                <w:szCs w:val="24"/>
                <w:u w:val="single"/>
              </w:rPr>
            </w:pPr>
          </w:p>
        </w:tc>
      </w:tr>
      <w:tr w14:paraId="4F5199C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76" w:hRule="atLeast"/>
          <w:jc w:val="center"/>
        </w:trPr>
        <w:tc>
          <w:tcPr>
            <w:tcW w:w="1607" w:type="dxa"/>
            <w:tcBorders>
              <w:bottom w:val="single" w:color="auto" w:sz="2" w:space="0"/>
              <w:right w:val="single" w:color="auto" w:sz="2" w:space="0"/>
            </w:tcBorders>
            <w:vAlign w:val="center"/>
          </w:tcPr>
          <w:p w14:paraId="17E0BFE4">
            <w:pPr>
              <w:keepNext w:val="0"/>
              <w:keepLines w:val="0"/>
              <w:pageBreakBefore w:val="0"/>
              <w:kinsoku/>
              <w:wordWrap/>
              <w:overflowPunct/>
              <w:topLinePunct w:val="0"/>
              <w:bidi w:val="0"/>
              <w:adjustRightInd w:val="0"/>
              <w:snapToGrid w:val="0"/>
              <w:spacing w:line="360" w:lineRule="auto"/>
              <w:ind w:left="0" w:right="0" w:firstLine="0" w:firstLineChars="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第二节</w:t>
            </w:r>
          </w:p>
          <w:p w14:paraId="053B72DF">
            <w:pPr>
              <w:keepNext w:val="0"/>
              <w:keepLines w:val="0"/>
              <w:pageBreakBefore w:val="0"/>
              <w:kinsoku/>
              <w:wordWrap/>
              <w:overflowPunct/>
              <w:topLinePunct w:val="0"/>
              <w:bidi w:val="0"/>
              <w:adjustRightInd w:val="0"/>
              <w:snapToGrid w:val="0"/>
              <w:spacing w:line="360" w:lineRule="auto"/>
              <w:ind w:left="0" w:right="0" w:firstLine="0" w:firstLineChars="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第1</w:t>
            </w:r>
            <w:r>
              <w:rPr>
                <w:rFonts w:hint="eastAsia" w:asciiTheme="minorEastAsia" w:hAnsiTheme="minorEastAsia" w:eastAsiaTheme="minorEastAsia" w:cstheme="minorEastAsia"/>
                <w:sz w:val="24"/>
                <w:szCs w:val="24"/>
                <w:lang w:val="en-US" w:eastAsia="zh-CN"/>
              </w:rPr>
              <w:t>5</w:t>
            </w:r>
            <w:r>
              <w:rPr>
                <w:rFonts w:hint="eastAsia" w:asciiTheme="minorEastAsia" w:hAnsiTheme="minorEastAsia" w:eastAsiaTheme="minorEastAsia" w:cstheme="minorEastAsia"/>
                <w:sz w:val="24"/>
                <w:szCs w:val="24"/>
              </w:rPr>
              <w:t>.4</w:t>
            </w:r>
            <w:r>
              <w:rPr>
                <w:rFonts w:hint="eastAsia" w:asciiTheme="minorEastAsia" w:hAnsiTheme="minorEastAsia" w:eastAsiaTheme="minorEastAsia" w:cstheme="minorEastAsia"/>
                <w:sz w:val="24"/>
                <w:szCs w:val="24"/>
                <w:lang w:val="en-US" w:eastAsia="zh-CN"/>
              </w:rPr>
              <w:t>款</w:t>
            </w:r>
          </w:p>
        </w:tc>
        <w:tc>
          <w:tcPr>
            <w:tcW w:w="1742" w:type="dxa"/>
            <w:tcBorders>
              <w:left w:val="single" w:color="auto" w:sz="2" w:space="0"/>
              <w:bottom w:val="single" w:color="auto" w:sz="2" w:space="0"/>
              <w:right w:val="single" w:color="auto" w:sz="2" w:space="0"/>
            </w:tcBorders>
            <w:vAlign w:val="center"/>
          </w:tcPr>
          <w:p w14:paraId="195CBE18">
            <w:pPr>
              <w:keepNext w:val="0"/>
              <w:keepLines w:val="0"/>
              <w:pageBreakBefore w:val="0"/>
              <w:kinsoku/>
              <w:wordWrap/>
              <w:overflowPunct/>
              <w:topLinePunct w:val="0"/>
              <w:bidi w:val="0"/>
              <w:adjustRightInd w:val="0"/>
              <w:snapToGrid w:val="0"/>
              <w:spacing w:line="360" w:lineRule="auto"/>
              <w:ind w:left="0" w:right="0" w:firstLine="0" w:firstLineChars="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其他违约责任</w:t>
            </w:r>
          </w:p>
        </w:tc>
        <w:tc>
          <w:tcPr>
            <w:tcW w:w="5170" w:type="dxa"/>
            <w:tcBorders>
              <w:left w:val="single" w:color="auto" w:sz="2" w:space="0"/>
              <w:bottom w:val="single" w:color="auto" w:sz="2" w:space="0"/>
            </w:tcBorders>
            <w:vAlign w:val="center"/>
          </w:tcPr>
          <w:p w14:paraId="1E7E9EEC">
            <w:pPr>
              <w:keepNext w:val="0"/>
              <w:keepLines w:val="0"/>
              <w:pageBreakBefore w:val="0"/>
              <w:kinsoku/>
              <w:wordWrap/>
              <w:overflowPunct/>
              <w:topLinePunct w:val="0"/>
              <w:bidi w:val="0"/>
              <w:adjustRightInd w:val="0"/>
              <w:snapToGrid w:val="0"/>
              <w:spacing w:line="360" w:lineRule="auto"/>
              <w:ind w:left="0" w:right="0" w:firstLine="0" w:firstLineChars="0"/>
              <w:jc w:val="center"/>
              <w:textAlignment w:val="auto"/>
              <w:rPr>
                <w:rFonts w:hint="eastAsia" w:asciiTheme="minorEastAsia" w:hAnsiTheme="minorEastAsia" w:eastAsiaTheme="minorEastAsia" w:cstheme="minorEastAsia"/>
                <w:sz w:val="24"/>
                <w:szCs w:val="24"/>
                <w:u w:val="single"/>
              </w:rPr>
            </w:pPr>
          </w:p>
        </w:tc>
      </w:tr>
      <w:tr w14:paraId="5BDB403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607" w:type="dxa"/>
            <w:tcBorders>
              <w:top w:val="single" w:color="auto" w:sz="2" w:space="0"/>
              <w:right w:val="single" w:color="auto" w:sz="2" w:space="0"/>
            </w:tcBorders>
            <w:vAlign w:val="center"/>
          </w:tcPr>
          <w:p w14:paraId="770733D4">
            <w:pPr>
              <w:keepNext w:val="0"/>
              <w:keepLines w:val="0"/>
              <w:pageBreakBefore w:val="0"/>
              <w:kinsoku/>
              <w:wordWrap/>
              <w:overflowPunct/>
              <w:topLinePunct w:val="0"/>
              <w:bidi w:val="0"/>
              <w:adjustRightInd w:val="0"/>
              <w:snapToGrid w:val="0"/>
              <w:spacing w:line="360" w:lineRule="auto"/>
              <w:ind w:left="0" w:right="0" w:firstLine="0" w:firstLineChars="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第二节</w:t>
            </w:r>
          </w:p>
          <w:p w14:paraId="75E4F44A">
            <w:pPr>
              <w:keepNext w:val="0"/>
              <w:keepLines w:val="0"/>
              <w:pageBreakBefore w:val="0"/>
              <w:kinsoku/>
              <w:wordWrap/>
              <w:overflowPunct/>
              <w:topLinePunct w:val="0"/>
              <w:bidi w:val="0"/>
              <w:adjustRightInd w:val="0"/>
              <w:snapToGrid w:val="0"/>
              <w:spacing w:line="360" w:lineRule="auto"/>
              <w:ind w:left="0" w:right="0" w:firstLine="0" w:firstLineChars="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第</w:t>
            </w:r>
            <w:r>
              <w:rPr>
                <w:rFonts w:hint="eastAsia" w:asciiTheme="minorEastAsia" w:hAnsiTheme="minorEastAsia" w:eastAsiaTheme="minorEastAsia" w:cstheme="minorEastAsia"/>
                <w:sz w:val="24"/>
                <w:szCs w:val="24"/>
                <w:lang w:val="en-US" w:eastAsia="zh-CN"/>
              </w:rPr>
              <w:t>19</w:t>
            </w:r>
            <w:r>
              <w:rPr>
                <w:rFonts w:hint="eastAsia" w:asciiTheme="minorEastAsia" w:hAnsiTheme="minorEastAsia" w:eastAsiaTheme="minorEastAsia" w:cstheme="minorEastAsia"/>
                <w:sz w:val="24"/>
                <w:szCs w:val="24"/>
              </w:rPr>
              <w:t>.2</w:t>
            </w:r>
            <w:r>
              <w:rPr>
                <w:rFonts w:hint="eastAsia" w:asciiTheme="minorEastAsia" w:hAnsiTheme="minorEastAsia" w:eastAsiaTheme="minorEastAsia" w:cstheme="minorEastAsia"/>
                <w:sz w:val="24"/>
                <w:szCs w:val="24"/>
                <w:lang w:val="en-US" w:eastAsia="zh-CN"/>
              </w:rPr>
              <w:t>款</w:t>
            </w:r>
          </w:p>
        </w:tc>
        <w:tc>
          <w:tcPr>
            <w:tcW w:w="1742" w:type="dxa"/>
            <w:tcBorders>
              <w:top w:val="single" w:color="auto" w:sz="2" w:space="0"/>
              <w:left w:val="single" w:color="auto" w:sz="2" w:space="0"/>
              <w:right w:val="single" w:color="auto" w:sz="2" w:space="0"/>
            </w:tcBorders>
            <w:vAlign w:val="center"/>
          </w:tcPr>
          <w:p w14:paraId="18542879">
            <w:pPr>
              <w:keepNext w:val="0"/>
              <w:keepLines w:val="0"/>
              <w:pageBreakBefore w:val="0"/>
              <w:kinsoku/>
              <w:wordWrap/>
              <w:overflowPunct/>
              <w:topLinePunct w:val="0"/>
              <w:bidi w:val="0"/>
              <w:adjustRightInd w:val="0"/>
              <w:snapToGrid w:val="0"/>
              <w:spacing w:line="360" w:lineRule="auto"/>
              <w:ind w:left="0" w:right="0" w:firstLine="0" w:firstLineChars="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解决争议的方法</w:t>
            </w:r>
          </w:p>
        </w:tc>
        <w:tc>
          <w:tcPr>
            <w:tcW w:w="5170" w:type="dxa"/>
            <w:tcBorders>
              <w:top w:val="single" w:color="auto" w:sz="2" w:space="0"/>
              <w:left w:val="single" w:color="auto" w:sz="2" w:space="0"/>
            </w:tcBorders>
            <w:vAlign w:val="center"/>
          </w:tcPr>
          <w:p w14:paraId="5C2A121B">
            <w:pPr>
              <w:keepNext w:val="0"/>
              <w:keepLines w:val="0"/>
              <w:pageBreakBefore w:val="0"/>
              <w:kinsoku/>
              <w:wordWrap/>
              <w:overflowPunct/>
              <w:topLinePunct w:val="0"/>
              <w:autoSpaceDE w:val="0"/>
              <w:autoSpaceDN w:val="0"/>
              <w:bidi w:val="0"/>
              <w:adjustRightInd w:val="0"/>
              <w:snapToGrid w:val="0"/>
              <w:spacing w:line="360" w:lineRule="auto"/>
              <w:ind w:left="0" w:right="0" w:firstLine="0" w:firstLineChars="0"/>
              <w:jc w:val="both"/>
              <w:textAlignment w:val="auto"/>
              <w:rPr>
                <w:rFonts w:hint="eastAsia" w:asciiTheme="minorEastAsia" w:hAnsiTheme="minorEastAsia" w:eastAsiaTheme="minorEastAsia" w:cstheme="minorEastAsia"/>
                <w:b w:val="0"/>
                <w:bCs w:val="0"/>
                <w:iCs/>
                <w:sz w:val="24"/>
                <w:szCs w:val="24"/>
              </w:rPr>
            </w:pPr>
            <w:r>
              <w:rPr>
                <w:rFonts w:hint="eastAsia" w:asciiTheme="minorEastAsia" w:hAnsiTheme="minorEastAsia" w:eastAsiaTheme="minorEastAsia" w:cstheme="minorEastAsia"/>
                <w:b w:val="0"/>
                <w:bCs w:val="0"/>
                <w:iCs/>
                <w:sz w:val="24"/>
                <w:szCs w:val="24"/>
              </w:rPr>
              <w:t>因本合同及合同有关事项发生的争议，按下列第</w:t>
            </w:r>
            <w:r>
              <w:rPr>
                <w:rFonts w:hint="eastAsia" w:asciiTheme="minorEastAsia" w:hAnsiTheme="minorEastAsia" w:eastAsiaTheme="minorEastAsia" w:cstheme="minorEastAsia"/>
                <w:b w:val="0"/>
                <w:bCs w:val="0"/>
                <w:iCs/>
                <w:sz w:val="24"/>
                <w:szCs w:val="24"/>
                <w:u w:val="single"/>
              </w:rPr>
              <w:t xml:space="preserve">   </w:t>
            </w:r>
            <w:r>
              <w:rPr>
                <w:rFonts w:hint="eastAsia" w:asciiTheme="minorEastAsia" w:hAnsiTheme="minorEastAsia" w:eastAsiaTheme="minorEastAsia" w:cstheme="minorEastAsia"/>
                <w:b w:val="0"/>
                <w:bCs w:val="0"/>
                <w:iCs/>
                <w:sz w:val="24"/>
                <w:szCs w:val="24"/>
              </w:rPr>
              <w:t>种方式解决：</w:t>
            </w:r>
          </w:p>
          <w:p w14:paraId="40A1A545">
            <w:pPr>
              <w:keepNext w:val="0"/>
              <w:keepLines w:val="0"/>
              <w:pageBreakBefore w:val="0"/>
              <w:kinsoku/>
              <w:wordWrap/>
              <w:overflowPunct/>
              <w:topLinePunct w:val="0"/>
              <w:autoSpaceDE w:val="0"/>
              <w:autoSpaceDN w:val="0"/>
              <w:bidi w:val="0"/>
              <w:adjustRightInd w:val="0"/>
              <w:snapToGrid w:val="0"/>
              <w:spacing w:line="360" w:lineRule="auto"/>
              <w:ind w:left="0" w:right="0" w:firstLine="0" w:firstLineChars="0"/>
              <w:jc w:val="both"/>
              <w:textAlignment w:val="auto"/>
              <w:rPr>
                <w:rFonts w:hint="eastAsia" w:asciiTheme="minorEastAsia" w:hAnsiTheme="minorEastAsia" w:eastAsiaTheme="minorEastAsia" w:cstheme="minorEastAsia"/>
                <w:b w:val="0"/>
                <w:bCs w:val="0"/>
                <w:iCs/>
                <w:sz w:val="24"/>
                <w:szCs w:val="24"/>
              </w:rPr>
            </w:pPr>
            <w:r>
              <w:rPr>
                <w:rFonts w:hint="eastAsia" w:asciiTheme="minorEastAsia" w:hAnsiTheme="minorEastAsia" w:eastAsiaTheme="minorEastAsia" w:cstheme="minorEastAsia"/>
                <w:b w:val="0"/>
                <w:bCs w:val="0"/>
                <w:iCs/>
                <w:sz w:val="24"/>
                <w:szCs w:val="24"/>
              </w:rPr>
              <w:t>（1）向</w:t>
            </w:r>
            <w:r>
              <w:rPr>
                <w:rFonts w:hint="eastAsia" w:asciiTheme="minorEastAsia" w:hAnsiTheme="minorEastAsia" w:eastAsiaTheme="minorEastAsia" w:cstheme="minorEastAsia"/>
                <w:b w:val="0"/>
                <w:bCs w:val="0"/>
                <w:iCs/>
                <w:sz w:val="24"/>
                <w:szCs w:val="24"/>
                <w:u w:val="single"/>
              </w:rPr>
              <w:t xml:space="preserve">                    </w:t>
            </w:r>
            <w:r>
              <w:rPr>
                <w:rFonts w:hint="eastAsia" w:asciiTheme="minorEastAsia" w:hAnsiTheme="minorEastAsia" w:eastAsiaTheme="minorEastAsia" w:cstheme="minorEastAsia"/>
                <w:b w:val="0"/>
                <w:bCs w:val="0"/>
                <w:iCs/>
                <w:sz w:val="24"/>
                <w:szCs w:val="24"/>
              </w:rPr>
              <w:t>仲裁委员会申请仲裁，仲裁地点为</w:t>
            </w:r>
            <w:r>
              <w:rPr>
                <w:rFonts w:hint="eastAsia" w:asciiTheme="minorEastAsia" w:hAnsiTheme="minorEastAsia" w:eastAsiaTheme="minorEastAsia" w:cstheme="minorEastAsia"/>
                <w:b w:val="0"/>
                <w:bCs w:val="0"/>
                <w:iCs/>
                <w:sz w:val="24"/>
                <w:szCs w:val="24"/>
                <w:u w:val="single"/>
              </w:rPr>
              <w:t xml:space="preserve">           </w:t>
            </w:r>
            <w:r>
              <w:rPr>
                <w:rFonts w:hint="eastAsia" w:asciiTheme="minorEastAsia" w:hAnsiTheme="minorEastAsia" w:eastAsiaTheme="minorEastAsia" w:cstheme="minorEastAsia"/>
                <w:b w:val="0"/>
                <w:bCs w:val="0"/>
                <w:iCs/>
                <w:sz w:val="24"/>
                <w:szCs w:val="24"/>
              </w:rPr>
              <w:t>；</w:t>
            </w:r>
          </w:p>
          <w:p w14:paraId="32B6EC40">
            <w:pPr>
              <w:keepNext w:val="0"/>
              <w:keepLines w:val="0"/>
              <w:pageBreakBefore w:val="0"/>
              <w:kinsoku/>
              <w:wordWrap/>
              <w:overflowPunct/>
              <w:topLinePunct w:val="0"/>
              <w:bidi w:val="0"/>
              <w:adjustRightInd w:val="0"/>
              <w:snapToGrid w:val="0"/>
              <w:spacing w:line="360" w:lineRule="auto"/>
              <w:ind w:left="0" w:right="0" w:firstLine="0" w:firstLineChars="0"/>
              <w:jc w:val="both"/>
              <w:textAlignment w:val="auto"/>
              <w:rPr>
                <w:rFonts w:hint="eastAsia" w:asciiTheme="minorEastAsia" w:hAnsiTheme="minorEastAsia" w:eastAsiaTheme="minorEastAsia" w:cstheme="minorEastAsia"/>
                <w:sz w:val="24"/>
                <w:szCs w:val="24"/>
                <w:u w:val="single"/>
              </w:rPr>
            </w:pPr>
            <w:r>
              <w:rPr>
                <w:rFonts w:hint="eastAsia" w:asciiTheme="minorEastAsia" w:hAnsiTheme="minorEastAsia" w:eastAsiaTheme="minorEastAsia" w:cstheme="minorEastAsia"/>
                <w:b w:val="0"/>
                <w:bCs w:val="0"/>
                <w:iCs/>
                <w:sz w:val="24"/>
                <w:szCs w:val="24"/>
              </w:rPr>
              <w:t>（2）向</w:t>
            </w:r>
            <w:r>
              <w:rPr>
                <w:rFonts w:hint="eastAsia" w:asciiTheme="minorEastAsia" w:hAnsiTheme="minorEastAsia" w:eastAsiaTheme="minorEastAsia" w:cstheme="minorEastAsia"/>
                <w:b w:val="0"/>
                <w:bCs w:val="0"/>
                <w:iCs/>
                <w:sz w:val="24"/>
                <w:szCs w:val="24"/>
                <w:u w:val="single"/>
              </w:rPr>
              <w:t xml:space="preserve">                    </w:t>
            </w:r>
            <w:r>
              <w:rPr>
                <w:rFonts w:hint="eastAsia" w:asciiTheme="minorEastAsia" w:hAnsiTheme="minorEastAsia" w:eastAsiaTheme="minorEastAsia" w:cstheme="minorEastAsia"/>
                <w:b w:val="0"/>
                <w:bCs w:val="0"/>
                <w:iCs/>
                <w:sz w:val="24"/>
                <w:szCs w:val="24"/>
              </w:rPr>
              <w:t>人民法院起诉。</w:t>
            </w:r>
          </w:p>
        </w:tc>
      </w:tr>
      <w:tr w14:paraId="73C6221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70" w:hRule="atLeast"/>
          <w:jc w:val="center"/>
        </w:trPr>
        <w:tc>
          <w:tcPr>
            <w:tcW w:w="1607" w:type="dxa"/>
            <w:vAlign w:val="center"/>
          </w:tcPr>
          <w:p w14:paraId="689B7F08">
            <w:pPr>
              <w:keepNext w:val="0"/>
              <w:keepLines w:val="0"/>
              <w:pageBreakBefore w:val="0"/>
              <w:kinsoku/>
              <w:wordWrap/>
              <w:overflowPunct/>
              <w:topLinePunct w:val="0"/>
              <w:bidi w:val="0"/>
              <w:adjustRightInd w:val="0"/>
              <w:snapToGrid w:val="0"/>
              <w:spacing w:line="360" w:lineRule="auto"/>
              <w:ind w:left="0" w:right="0" w:firstLine="0" w:firstLineChars="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第二节</w:t>
            </w:r>
          </w:p>
          <w:p w14:paraId="5BD8286C">
            <w:pPr>
              <w:keepNext w:val="0"/>
              <w:keepLines w:val="0"/>
              <w:pageBreakBefore w:val="0"/>
              <w:kinsoku/>
              <w:wordWrap/>
              <w:overflowPunct/>
              <w:topLinePunct w:val="0"/>
              <w:bidi w:val="0"/>
              <w:adjustRightInd w:val="0"/>
              <w:snapToGrid w:val="0"/>
              <w:spacing w:line="360" w:lineRule="auto"/>
              <w:ind w:left="0" w:right="0" w:firstLine="0" w:firstLineChars="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第2</w:t>
            </w:r>
            <w:r>
              <w:rPr>
                <w:rFonts w:hint="eastAsia" w:asciiTheme="minorEastAsia" w:hAnsiTheme="minorEastAsia" w:eastAsiaTheme="minorEastAsia" w:cstheme="minorEastAsia"/>
                <w:sz w:val="24"/>
                <w:szCs w:val="24"/>
                <w:lang w:val="en-US" w:eastAsia="zh-CN"/>
              </w:rPr>
              <w:t>3.1</w:t>
            </w:r>
            <w:r>
              <w:rPr>
                <w:rFonts w:hint="eastAsia" w:asciiTheme="minorEastAsia" w:hAnsiTheme="minorEastAsia" w:eastAsiaTheme="minorEastAsia" w:cstheme="minorEastAsia"/>
                <w:sz w:val="24"/>
                <w:szCs w:val="24"/>
                <w:lang w:eastAsia="zh-CN"/>
              </w:rPr>
              <w:t>款</w:t>
            </w:r>
          </w:p>
        </w:tc>
        <w:tc>
          <w:tcPr>
            <w:tcW w:w="1742" w:type="dxa"/>
            <w:vAlign w:val="center"/>
          </w:tcPr>
          <w:p w14:paraId="44CC5E9B">
            <w:pPr>
              <w:keepNext w:val="0"/>
              <w:keepLines w:val="0"/>
              <w:pageBreakBefore w:val="0"/>
              <w:kinsoku/>
              <w:wordWrap/>
              <w:overflowPunct/>
              <w:topLinePunct w:val="0"/>
              <w:bidi w:val="0"/>
              <w:adjustRightInd w:val="0"/>
              <w:snapToGrid w:val="0"/>
              <w:spacing w:line="360" w:lineRule="auto"/>
              <w:ind w:left="0" w:right="0" w:firstLine="0" w:firstLineChars="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Cs/>
                <w:color w:val="auto"/>
                <w:sz w:val="24"/>
                <w:szCs w:val="24"/>
                <w:highlight w:val="none"/>
                <w:lang w:eastAsia="zh-CN"/>
              </w:rPr>
              <w:t>其他专用条款</w:t>
            </w:r>
          </w:p>
        </w:tc>
        <w:tc>
          <w:tcPr>
            <w:tcW w:w="5170" w:type="dxa"/>
            <w:vAlign w:val="center"/>
          </w:tcPr>
          <w:p w14:paraId="5B921AA5">
            <w:pPr>
              <w:keepNext w:val="0"/>
              <w:keepLines w:val="0"/>
              <w:pageBreakBefore w:val="0"/>
              <w:kinsoku/>
              <w:wordWrap/>
              <w:overflowPunct/>
              <w:topLinePunct w:val="0"/>
              <w:bidi w:val="0"/>
              <w:adjustRightInd w:val="0"/>
              <w:snapToGrid w:val="0"/>
              <w:spacing w:line="360" w:lineRule="auto"/>
              <w:ind w:left="0" w:right="0" w:firstLine="0" w:firstLineChars="0"/>
              <w:jc w:val="center"/>
              <w:textAlignment w:val="auto"/>
              <w:rPr>
                <w:rFonts w:hint="eastAsia" w:asciiTheme="minorEastAsia" w:hAnsiTheme="minorEastAsia" w:eastAsiaTheme="minorEastAsia" w:cstheme="minorEastAsia"/>
                <w:sz w:val="24"/>
                <w:szCs w:val="24"/>
                <w:lang w:val="en-US" w:eastAsia="zh-CN"/>
              </w:rPr>
            </w:pPr>
          </w:p>
        </w:tc>
      </w:tr>
    </w:tbl>
    <w:p w14:paraId="51202150">
      <w:pPr>
        <w:pageBreakBefore w:val="0"/>
        <w:kinsoku/>
        <w:wordWrap/>
        <w:overflowPunct/>
        <w:topLinePunct w:val="0"/>
        <w:bidi w:val="0"/>
        <w:snapToGrid w:val="0"/>
        <w:spacing w:line="360" w:lineRule="auto"/>
        <w:ind w:left="0" w:right="0" w:firstLine="480" w:firstLineChars="200"/>
        <w:rPr>
          <w:rFonts w:hint="eastAsia" w:asciiTheme="minorEastAsia" w:hAnsiTheme="minorEastAsia" w:eastAsiaTheme="minorEastAsia" w:cstheme="minorEastAsia"/>
          <w:sz w:val="24"/>
          <w:szCs w:val="24"/>
        </w:rPr>
      </w:pPr>
    </w:p>
    <w:p w14:paraId="168EE928">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right="0" w:rightChars="0" w:firstLine="482" w:firstLineChars="200"/>
        <w:jc w:val="both"/>
        <w:textAlignment w:val="baseline"/>
        <w:outlineLvl w:val="9"/>
        <w:rPr>
          <w:rFonts w:hint="eastAsia" w:asciiTheme="minorEastAsia" w:hAnsiTheme="minorEastAsia" w:eastAsiaTheme="minorEastAsia" w:cstheme="minorEastAsia"/>
          <w:b/>
          <w:bCs/>
          <w:color w:val="auto"/>
          <w:kern w:val="44"/>
          <w:sz w:val="28"/>
          <w:szCs w:val="28"/>
          <w:highlight w:val="none"/>
          <w:lang w:val="en-US" w:eastAsia="zh-CN" w:bidi="ar-SA"/>
        </w:rPr>
      </w:pPr>
      <w:r>
        <w:rPr>
          <w:rFonts w:hint="eastAsia" w:asciiTheme="minorEastAsia" w:hAnsiTheme="minorEastAsia" w:eastAsiaTheme="minorEastAsia" w:cstheme="minorEastAsia"/>
          <w:b/>
          <w:bCs/>
          <w:color w:val="FF0000"/>
          <w:kern w:val="44"/>
          <w:sz w:val="24"/>
          <w:szCs w:val="24"/>
          <w:lang w:val="en-US" w:eastAsia="zh-CN" w:bidi="ar-SA"/>
        </w:rPr>
        <w:t>注：本协议书仅为参考文本，签订双方可根据项目的具体要求进行修订。</w:t>
      </w:r>
    </w:p>
    <w:p w14:paraId="6EC36247">
      <w:pPr>
        <w:adjustRightInd w:val="0"/>
        <w:snapToGrid w:val="0"/>
        <w:spacing w:before="50" w:after="50"/>
        <w:rPr>
          <w:rFonts w:hint="eastAsia" w:asciiTheme="minorEastAsia" w:hAnsiTheme="minorEastAsia" w:eastAsiaTheme="minorEastAsia" w:cstheme="minorEastAsia"/>
          <w:color w:val="auto"/>
          <w:sz w:val="24"/>
          <w:szCs w:val="24"/>
          <w:highlight w:val="none"/>
        </w:rPr>
      </w:pPr>
    </w:p>
    <w:p w14:paraId="4C160EEF">
      <w:pPr>
        <w:spacing w:line="360" w:lineRule="auto"/>
        <w:jc w:val="center"/>
        <w:outlineLvl w:val="9"/>
        <w:rPr>
          <w:rFonts w:hint="eastAsia" w:asciiTheme="minorEastAsia" w:hAnsiTheme="minorEastAsia" w:eastAsiaTheme="minorEastAsia" w:cstheme="minorEastAsia"/>
          <w:color w:val="auto"/>
          <w:sz w:val="32"/>
          <w:highlight w:val="none"/>
        </w:rPr>
      </w:pPr>
      <w:r>
        <w:rPr>
          <w:rFonts w:hint="eastAsia" w:asciiTheme="minorEastAsia" w:hAnsiTheme="minorEastAsia" w:eastAsiaTheme="minorEastAsia" w:cstheme="minorEastAsia"/>
          <w:color w:val="auto"/>
          <w:sz w:val="32"/>
          <w:highlight w:val="none"/>
        </w:rPr>
        <w:br w:type="page"/>
      </w:r>
      <w:bookmarkStart w:id="328" w:name="_Toc2253"/>
    </w:p>
    <w:bookmarkEnd w:id="328"/>
    <w:p w14:paraId="2379B727">
      <w:pPr>
        <w:pStyle w:val="59"/>
        <w:keepNext w:val="0"/>
        <w:keepLines w:val="0"/>
        <w:pageBreakBefore w:val="0"/>
        <w:widowControl w:val="0"/>
        <w:kinsoku/>
        <w:wordWrap/>
        <w:overflowPunct/>
        <w:topLinePunct w:val="0"/>
        <w:autoSpaceDE w:val="0"/>
        <w:autoSpaceDN w:val="0"/>
        <w:bidi w:val="0"/>
        <w:adjustRightInd w:val="0"/>
        <w:snapToGrid/>
        <w:spacing w:line="360" w:lineRule="auto"/>
        <w:jc w:val="center"/>
        <w:textAlignment w:val="auto"/>
        <w:rPr>
          <w:rFonts w:hint="eastAsia" w:asciiTheme="minorEastAsia" w:hAnsiTheme="minorEastAsia" w:eastAsiaTheme="minorEastAsia" w:cstheme="minorEastAsia"/>
          <w:b/>
          <w:color w:val="auto"/>
          <w:sz w:val="40"/>
          <w:szCs w:val="40"/>
          <w:highlight w:val="none"/>
          <w:lang w:val="en-US" w:eastAsia="zh-CN"/>
        </w:rPr>
      </w:pPr>
      <w:r>
        <w:rPr>
          <w:rFonts w:hint="eastAsia" w:asciiTheme="minorEastAsia" w:hAnsiTheme="minorEastAsia" w:eastAsiaTheme="minorEastAsia" w:cstheme="minorEastAsia"/>
          <w:b/>
          <w:color w:val="auto"/>
          <w:sz w:val="40"/>
          <w:szCs w:val="40"/>
          <w:highlight w:val="none"/>
          <w:lang w:val="en-US" w:eastAsia="zh-CN"/>
        </w:rPr>
        <w:t>第六章 投标文件格式</w:t>
      </w:r>
    </w:p>
    <w:p w14:paraId="466BB785">
      <w:pPr>
        <w:pStyle w:val="59"/>
        <w:spacing w:line="480" w:lineRule="auto"/>
        <w:jc w:val="center"/>
        <w:rPr>
          <w:rFonts w:hint="eastAsia" w:asciiTheme="minorEastAsia" w:hAnsiTheme="minorEastAsia" w:eastAsiaTheme="minorEastAsia" w:cstheme="minorEastAsia"/>
          <w:color w:val="auto"/>
          <w:sz w:val="28"/>
          <w:szCs w:val="28"/>
          <w:highlight w:val="none"/>
          <w:bdr w:val="single" w:color="auto" w:sz="4" w:space="0"/>
        </w:rPr>
      </w:pPr>
      <w:r>
        <w:rPr>
          <w:rFonts w:hint="eastAsia" w:asciiTheme="minorEastAsia" w:hAnsiTheme="minorEastAsia" w:eastAsiaTheme="minorEastAsia" w:cstheme="minorEastAsia"/>
          <w:color w:val="auto"/>
          <w:sz w:val="28"/>
          <w:szCs w:val="28"/>
          <w:highlight w:val="none"/>
        </w:rPr>
        <w:t xml:space="preserve">                                           </w:t>
      </w:r>
      <w:r>
        <w:rPr>
          <w:rFonts w:hint="eastAsia" w:asciiTheme="minorEastAsia" w:hAnsiTheme="minorEastAsia" w:eastAsiaTheme="minorEastAsia" w:cstheme="minorEastAsia"/>
          <w:color w:val="auto"/>
          <w:sz w:val="28"/>
          <w:szCs w:val="28"/>
          <w:highlight w:val="none"/>
          <w:bdr w:val="single" w:color="auto" w:sz="4" w:space="0"/>
        </w:rPr>
        <w:t xml:space="preserve"> 正本</w:t>
      </w:r>
    </w:p>
    <w:p w14:paraId="6BEE7900">
      <w:pPr>
        <w:pStyle w:val="59"/>
        <w:spacing w:line="380" w:lineRule="exact"/>
        <w:jc w:val="center"/>
        <w:rPr>
          <w:rFonts w:hint="eastAsia" w:asciiTheme="minorEastAsia" w:hAnsiTheme="minorEastAsia" w:eastAsiaTheme="minorEastAsia" w:cstheme="minorEastAsia"/>
          <w:color w:val="auto"/>
          <w:sz w:val="28"/>
          <w:szCs w:val="28"/>
          <w:highlight w:val="none"/>
        </w:rPr>
      </w:pPr>
    </w:p>
    <w:p w14:paraId="59133809">
      <w:pPr>
        <w:ind w:right="980"/>
        <w:jc w:val="center"/>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u w:val="single"/>
        </w:rPr>
        <w:t xml:space="preserve">                                       </w:t>
      </w:r>
      <w:r>
        <w:rPr>
          <w:rFonts w:hint="eastAsia" w:asciiTheme="minorEastAsia" w:hAnsiTheme="minorEastAsia" w:eastAsiaTheme="minorEastAsia" w:cstheme="minorEastAsia"/>
          <w:color w:val="auto"/>
          <w:sz w:val="28"/>
          <w:szCs w:val="28"/>
          <w:highlight w:val="none"/>
        </w:rPr>
        <w:t xml:space="preserve"> （</w:t>
      </w:r>
      <w:r>
        <w:rPr>
          <w:rFonts w:hint="eastAsia" w:asciiTheme="minorEastAsia" w:hAnsiTheme="minorEastAsia" w:eastAsiaTheme="minorEastAsia" w:cstheme="minorEastAsia"/>
          <w:color w:val="auto"/>
          <w:sz w:val="28"/>
          <w:szCs w:val="28"/>
          <w:highlight w:val="none"/>
          <w:lang w:val="en-US" w:eastAsia="zh-CN"/>
        </w:rPr>
        <w:t>项目</w:t>
      </w:r>
      <w:r>
        <w:rPr>
          <w:rFonts w:hint="eastAsia" w:asciiTheme="minorEastAsia" w:hAnsiTheme="minorEastAsia" w:eastAsiaTheme="minorEastAsia" w:cstheme="minorEastAsia"/>
          <w:color w:val="auto"/>
          <w:sz w:val="28"/>
          <w:szCs w:val="28"/>
          <w:highlight w:val="none"/>
        </w:rPr>
        <w:t>名称）</w:t>
      </w:r>
    </w:p>
    <w:p w14:paraId="7204489F">
      <w:pPr>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0"/>
          <w:highlight w:val="none"/>
        </w:rPr>
        <w:t xml:space="preserve">             </w:t>
      </w:r>
    </w:p>
    <w:p w14:paraId="34379547">
      <w:pPr>
        <w:ind w:firstLine="280" w:firstLineChars="100"/>
        <w:rPr>
          <w:rFonts w:hint="eastAsia" w:asciiTheme="minorEastAsia" w:hAnsiTheme="minorEastAsia" w:eastAsiaTheme="minorEastAsia" w:cstheme="minorEastAsia"/>
          <w:color w:val="auto"/>
          <w:sz w:val="28"/>
          <w:szCs w:val="28"/>
          <w:highlight w:val="none"/>
          <w:u w:val="single"/>
        </w:rPr>
      </w:pPr>
      <w:r>
        <w:rPr>
          <w:rFonts w:hint="eastAsia" w:asciiTheme="minorEastAsia" w:hAnsiTheme="minorEastAsia" w:eastAsiaTheme="minorEastAsia" w:cstheme="minorEastAsia"/>
          <w:color w:val="auto"/>
          <w:sz w:val="28"/>
          <w:szCs w:val="28"/>
          <w:highlight w:val="none"/>
        </w:rPr>
        <w:t xml:space="preserve">     </w:t>
      </w:r>
      <w:r>
        <w:rPr>
          <w:rFonts w:hint="eastAsia" w:asciiTheme="minorEastAsia" w:hAnsiTheme="minorEastAsia" w:eastAsiaTheme="minorEastAsia" w:cstheme="minorEastAsia"/>
          <w:color w:val="auto"/>
          <w:sz w:val="28"/>
          <w:szCs w:val="28"/>
          <w:highlight w:val="none"/>
          <w:lang w:val="en-US" w:eastAsia="zh-CN"/>
        </w:rPr>
        <w:t>项目</w:t>
      </w:r>
      <w:r>
        <w:rPr>
          <w:rFonts w:hint="eastAsia" w:asciiTheme="minorEastAsia" w:hAnsiTheme="minorEastAsia" w:eastAsiaTheme="minorEastAsia" w:cstheme="minorEastAsia"/>
          <w:color w:val="auto"/>
          <w:sz w:val="28"/>
          <w:szCs w:val="28"/>
          <w:highlight w:val="none"/>
          <w:lang w:eastAsia="zh-CN"/>
        </w:rPr>
        <w:t>编号</w:t>
      </w:r>
      <w:r>
        <w:rPr>
          <w:rFonts w:hint="eastAsia" w:asciiTheme="minorEastAsia" w:hAnsiTheme="minorEastAsia" w:eastAsiaTheme="minorEastAsia" w:cstheme="minorEastAsia"/>
          <w:color w:val="auto"/>
          <w:sz w:val="28"/>
          <w:szCs w:val="28"/>
          <w:highlight w:val="none"/>
        </w:rPr>
        <w:t xml:space="preserve">： </w:t>
      </w:r>
      <w:r>
        <w:rPr>
          <w:rFonts w:hint="eastAsia" w:asciiTheme="minorEastAsia" w:hAnsiTheme="minorEastAsia" w:eastAsiaTheme="minorEastAsia" w:cstheme="minorEastAsia"/>
          <w:color w:val="auto"/>
          <w:sz w:val="28"/>
          <w:szCs w:val="28"/>
          <w:highlight w:val="none"/>
          <w:u w:val="single"/>
        </w:rPr>
        <w:t xml:space="preserve">                      </w:t>
      </w:r>
    </w:p>
    <w:p w14:paraId="3DE4DEB2">
      <w:pPr>
        <w:rPr>
          <w:rFonts w:hint="eastAsia" w:asciiTheme="minorEastAsia" w:hAnsiTheme="minorEastAsia" w:eastAsiaTheme="minorEastAsia" w:cstheme="minorEastAsia"/>
          <w:color w:val="auto"/>
          <w:sz w:val="20"/>
          <w:highlight w:val="none"/>
        </w:rPr>
      </w:pPr>
    </w:p>
    <w:p w14:paraId="3FCB83E8">
      <w:pPr>
        <w:rPr>
          <w:rFonts w:hint="eastAsia" w:asciiTheme="minorEastAsia" w:hAnsiTheme="minorEastAsia" w:eastAsiaTheme="minorEastAsia" w:cstheme="minorEastAsia"/>
          <w:color w:val="auto"/>
          <w:sz w:val="20"/>
          <w:highlight w:val="none"/>
        </w:rPr>
      </w:pPr>
    </w:p>
    <w:p w14:paraId="2EAFF6FB">
      <w:pPr>
        <w:rPr>
          <w:rFonts w:hint="eastAsia" w:asciiTheme="minorEastAsia" w:hAnsiTheme="minorEastAsia" w:eastAsiaTheme="minorEastAsia" w:cstheme="minorEastAsia"/>
          <w:color w:val="auto"/>
          <w:sz w:val="20"/>
          <w:highlight w:val="none"/>
        </w:rPr>
      </w:pPr>
    </w:p>
    <w:p w14:paraId="5AA6385D">
      <w:pPr>
        <w:rPr>
          <w:rFonts w:hint="eastAsia" w:asciiTheme="minorEastAsia" w:hAnsiTheme="minorEastAsia" w:eastAsiaTheme="minorEastAsia" w:cstheme="minorEastAsia"/>
          <w:color w:val="auto"/>
          <w:sz w:val="20"/>
          <w:highlight w:val="none"/>
        </w:rPr>
      </w:pPr>
    </w:p>
    <w:p w14:paraId="1FEE97DB">
      <w:pPr>
        <w:rPr>
          <w:rFonts w:hint="eastAsia" w:asciiTheme="minorEastAsia" w:hAnsiTheme="minorEastAsia" w:eastAsiaTheme="minorEastAsia" w:cstheme="minorEastAsia"/>
          <w:color w:val="auto"/>
          <w:sz w:val="20"/>
          <w:highlight w:val="none"/>
        </w:rPr>
      </w:pPr>
    </w:p>
    <w:p w14:paraId="261C61B3">
      <w:pPr>
        <w:rPr>
          <w:rFonts w:hint="eastAsia" w:asciiTheme="minorEastAsia" w:hAnsiTheme="minorEastAsia" w:eastAsiaTheme="minorEastAsia" w:cstheme="minorEastAsia"/>
          <w:color w:val="auto"/>
          <w:sz w:val="20"/>
          <w:highlight w:val="none"/>
        </w:rPr>
      </w:pPr>
    </w:p>
    <w:p w14:paraId="6731F60C">
      <w:pPr>
        <w:jc w:val="center"/>
        <w:rPr>
          <w:rFonts w:hint="eastAsia" w:asciiTheme="minorEastAsia" w:hAnsiTheme="minorEastAsia" w:eastAsiaTheme="minorEastAsia" w:cstheme="minorEastAsia"/>
          <w:bCs/>
          <w:color w:val="auto"/>
          <w:sz w:val="30"/>
          <w:szCs w:val="30"/>
          <w:highlight w:val="none"/>
        </w:rPr>
      </w:pPr>
      <w:r>
        <w:rPr>
          <w:rFonts w:hint="eastAsia" w:asciiTheme="minorEastAsia" w:hAnsiTheme="minorEastAsia" w:eastAsiaTheme="minorEastAsia" w:cstheme="minorEastAsia"/>
          <w:b/>
          <w:bCs/>
          <w:color w:val="auto"/>
          <w:sz w:val="44"/>
          <w:szCs w:val="44"/>
          <w:highlight w:val="none"/>
        </w:rPr>
        <w:t>投  标  文  件</w:t>
      </w:r>
    </w:p>
    <w:p w14:paraId="62785FE1">
      <w:pPr>
        <w:rPr>
          <w:rFonts w:hint="eastAsia" w:asciiTheme="minorEastAsia" w:hAnsiTheme="minorEastAsia" w:eastAsiaTheme="minorEastAsia" w:cstheme="minorEastAsia"/>
          <w:bCs/>
          <w:color w:val="auto"/>
          <w:sz w:val="30"/>
          <w:szCs w:val="30"/>
          <w:highlight w:val="none"/>
        </w:rPr>
      </w:pPr>
    </w:p>
    <w:p w14:paraId="10D6D55A">
      <w:pPr>
        <w:rPr>
          <w:rFonts w:hint="eastAsia" w:asciiTheme="minorEastAsia" w:hAnsiTheme="minorEastAsia" w:eastAsiaTheme="minorEastAsia" w:cstheme="minorEastAsia"/>
          <w:bCs/>
          <w:color w:val="auto"/>
          <w:sz w:val="30"/>
          <w:szCs w:val="30"/>
          <w:highlight w:val="none"/>
        </w:rPr>
      </w:pPr>
    </w:p>
    <w:p w14:paraId="0E8AEBE7">
      <w:pPr>
        <w:rPr>
          <w:rFonts w:hint="eastAsia" w:asciiTheme="minorEastAsia" w:hAnsiTheme="minorEastAsia" w:eastAsiaTheme="minorEastAsia" w:cstheme="minorEastAsia"/>
          <w:bCs/>
          <w:color w:val="auto"/>
          <w:sz w:val="30"/>
          <w:szCs w:val="30"/>
          <w:highlight w:val="none"/>
        </w:rPr>
      </w:pPr>
    </w:p>
    <w:p w14:paraId="7862D9AE">
      <w:pPr>
        <w:rPr>
          <w:rFonts w:hint="eastAsia" w:asciiTheme="minorEastAsia" w:hAnsiTheme="minorEastAsia" w:eastAsiaTheme="minorEastAsia" w:cstheme="minorEastAsia"/>
          <w:bCs/>
          <w:color w:val="auto"/>
          <w:sz w:val="30"/>
          <w:szCs w:val="30"/>
          <w:highlight w:val="none"/>
        </w:rPr>
      </w:pPr>
    </w:p>
    <w:p w14:paraId="52BE0E2C">
      <w:pPr>
        <w:keepNext w:val="0"/>
        <w:keepLines w:val="0"/>
        <w:pageBreakBefore w:val="0"/>
        <w:widowControl w:val="0"/>
        <w:kinsoku/>
        <w:wordWrap/>
        <w:overflowPunct/>
        <w:topLinePunct w:val="0"/>
        <w:autoSpaceDE/>
        <w:autoSpaceDN/>
        <w:bidi w:val="0"/>
        <w:adjustRightInd/>
        <w:snapToGrid/>
        <w:spacing w:line="360" w:lineRule="auto"/>
        <w:ind w:firstLine="840" w:firstLineChars="300"/>
        <w:jc w:val="both"/>
        <w:textAlignment w:val="auto"/>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lang w:val="en-US" w:eastAsia="zh-CN"/>
        </w:rPr>
        <w:t>投标人</w:t>
      </w:r>
      <w:r>
        <w:rPr>
          <w:rFonts w:hint="eastAsia" w:asciiTheme="minorEastAsia" w:hAnsiTheme="minorEastAsia" w:eastAsiaTheme="minorEastAsia" w:cstheme="minorEastAsia"/>
          <w:color w:val="auto"/>
          <w:sz w:val="28"/>
          <w:szCs w:val="28"/>
          <w:highlight w:val="none"/>
        </w:rPr>
        <w:t>：</w:t>
      </w:r>
      <w:r>
        <w:rPr>
          <w:rFonts w:hint="eastAsia" w:asciiTheme="minorEastAsia" w:hAnsiTheme="minorEastAsia" w:eastAsiaTheme="minorEastAsia" w:cstheme="minorEastAsia"/>
          <w:color w:val="auto"/>
          <w:sz w:val="28"/>
          <w:szCs w:val="28"/>
          <w:highlight w:val="none"/>
          <w:u w:val="single"/>
        </w:rPr>
        <w:t xml:space="preserve">                              </w:t>
      </w:r>
      <w:r>
        <w:rPr>
          <w:rFonts w:hint="eastAsia" w:asciiTheme="minorEastAsia" w:hAnsiTheme="minorEastAsia" w:eastAsiaTheme="minorEastAsia" w:cstheme="minorEastAsia"/>
          <w:color w:val="auto"/>
          <w:sz w:val="28"/>
          <w:szCs w:val="28"/>
          <w:highlight w:val="none"/>
        </w:rPr>
        <w:t>（盖单位章）</w:t>
      </w:r>
    </w:p>
    <w:p w14:paraId="1CBE8699">
      <w:pPr>
        <w:keepNext w:val="0"/>
        <w:keepLines w:val="0"/>
        <w:pageBreakBefore w:val="0"/>
        <w:widowControl w:val="0"/>
        <w:kinsoku/>
        <w:wordWrap/>
        <w:overflowPunct/>
        <w:topLinePunct w:val="0"/>
        <w:autoSpaceDE/>
        <w:autoSpaceDN/>
        <w:bidi w:val="0"/>
        <w:adjustRightInd/>
        <w:snapToGrid/>
        <w:spacing w:line="360" w:lineRule="auto"/>
        <w:ind w:firstLine="840" w:firstLineChars="300"/>
        <w:jc w:val="both"/>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sz w:val="28"/>
          <w:szCs w:val="28"/>
          <w:highlight w:val="none"/>
        </w:rPr>
        <w:t>法定代表人：</w:t>
      </w:r>
      <w:r>
        <w:rPr>
          <w:rFonts w:hint="eastAsia" w:asciiTheme="minorEastAsia" w:hAnsiTheme="minorEastAsia" w:eastAsiaTheme="minorEastAsia" w:cstheme="minorEastAsia"/>
          <w:color w:val="auto"/>
          <w:sz w:val="28"/>
          <w:szCs w:val="28"/>
          <w:highlight w:val="none"/>
          <w:u w:val="single"/>
        </w:rPr>
        <w:t xml:space="preserve">                          </w:t>
      </w:r>
      <w:r>
        <w:rPr>
          <w:rFonts w:hint="eastAsia" w:asciiTheme="minorEastAsia" w:hAnsiTheme="minorEastAsia" w:eastAsiaTheme="minorEastAsia" w:cstheme="minorEastAsia"/>
          <w:color w:val="auto"/>
          <w:sz w:val="28"/>
          <w:szCs w:val="28"/>
          <w:highlight w:val="none"/>
        </w:rPr>
        <w:t>（签字或盖章）</w:t>
      </w:r>
      <w:r>
        <w:rPr>
          <w:rFonts w:hint="eastAsia" w:asciiTheme="minorEastAsia" w:hAnsiTheme="minorEastAsia" w:eastAsiaTheme="minorEastAsia" w:cstheme="minorEastAsia"/>
          <w:color w:val="auto"/>
          <w:highlight w:val="none"/>
        </w:rPr>
        <w:t xml:space="preserve"> </w:t>
      </w:r>
    </w:p>
    <w:p w14:paraId="5E5247B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年        月        日</w:t>
      </w:r>
    </w:p>
    <w:p w14:paraId="2E20E2D6">
      <w:pPr>
        <w:spacing w:line="460" w:lineRule="exact"/>
        <w:jc w:val="both"/>
        <w:rPr>
          <w:rFonts w:hint="eastAsia" w:asciiTheme="minorEastAsia" w:hAnsiTheme="minorEastAsia" w:eastAsiaTheme="minorEastAsia" w:cstheme="minorEastAsia"/>
          <w:b/>
          <w:bCs/>
          <w:color w:val="auto"/>
          <w:sz w:val="28"/>
          <w:szCs w:val="28"/>
          <w:highlight w:val="none"/>
          <w:lang w:eastAsia="zh-CN"/>
        </w:rPr>
      </w:pPr>
    </w:p>
    <w:p w14:paraId="5B9C5FA3">
      <w:pPr>
        <w:spacing w:line="460" w:lineRule="exact"/>
        <w:jc w:val="center"/>
        <w:rPr>
          <w:rFonts w:hint="eastAsia" w:asciiTheme="minorEastAsia" w:hAnsiTheme="minorEastAsia" w:eastAsiaTheme="minorEastAsia" w:cstheme="minorEastAsia"/>
          <w:b/>
          <w:bCs/>
          <w:color w:val="auto"/>
          <w:sz w:val="28"/>
          <w:szCs w:val="28"/>
          <w:highlight w:val="none"/>
          <w:lang w:eastAsia="zh-CN"/>
        </w:rPr>
      </w:pPr>
    </w:p>
    <w:p w14:paraId="34E9F1DA">
      <w:pPr>
        <w:spacing w:line="460" w:lineRule="exact"/>
        <w:jc w:val="center"/>
        <w:rPr>
          <w:rFonts w:hint="eastAsia" w:asciiTheme="minorEastAsia" w:hAnsiTheme="minorEastAsia" w:eastAsiaTheme="minorEastAsia" w:cstheme="minorEastAsia"/>
          <w:b/>
          <w:bCs/>
          <w:color w:val="auto"/>
          <w:sz w:val="28"/>
          <w:szCs w:val="28"/>
          <w:highlight w:val="none"/>
          <w:lang w:eastAsia="zh-CN"/>
        </w:rPr>
      </w:pPr>
    </w:p>
    <w:p w14:paraId="108930A0">
      <w:pPr>
        <w:spacing w:line="460" w:lineRule="exact"/>
        <w:jc w:val="center"/>
        <w:rPr>
          <w:rFonts w:hint="eastAsia" w:asciiTheme="minorEastAsia" w:hAnsiTheme="minorEastAsia" w:eastAsiaTheme="minorEastAsia" w:cstheme="minorEastAsia"/>
          <w:b/>
          <w:bCs/>
          <w:color w:val="auto"/>
          <w:sz w:val="28"/>
          <w:szCs w:val="28"/>
          <w:highlight w:val="none"/>
          <w:lang w:eastAsia="zh-CN"/>
        </w:rPr>
      </w:pPr>
    </w:p>
    <w:p w14:paraId="3A3162D0">
      <w:pPr>
        <w:spacing w:line="460" w:lineRule="exact"/>
        <w:jc w:val="center"/>
        <w:rPr>
          <w:rFonts w:hint="eastAsia" w:asciiTheme="minorEastAsia" w:hAnsiTheme="minorEastAsia" w:eastAsiaTheme="minorEastAsia" w:cstheme="minorEastAsia"/>
          <w:b/>
          <w:bCs/>
          <w:color w:val="auto"/>
          <w:sz w:val="28"/>
          <w:szCs w:val="28"/>
          <w:highlight w:val="none"/>
          <w:lang w:eastAsia="zh-CN"/>
        </w:rPr>
      </w:pPr>
    </w:p>
    <w:p w14:paraId="11D5B2D2">
      <w:pPr>
        <w:spacing w:line="460" w:lineRule="exact"/>
        <w:jc w:val="center"/>
        <w:rPr>
          <w:rFonts w:hint="eastAsia" w:asciiTheme="minorEastAsia" w:hAnsiTheme="minorEastAsia" w:eastAsiaTheme="minorEastAsia" w:cstheme="minorEastAsia"/>
          <w:b/>
          <w:bCs/>
          <w:color w:val="auto"/>
          <w:sz w:val="28"/>
          <w:szCs w:val="28"/>
          <w:highlight w:val="none"/>
          <w:lang w:eastAsia="zh-CN"/>
        </w:rPr>
      </w:pPr>
    </w:p>
    <w:p w14:paraId="1FEF28B2">
      <w:pPr>
        <w:spacing w:line="460" w:lineRule="exact"/>
        <w:jc w:val="center"/>
        <w:rPr>
          <w:rFonts w:hint="eastAsia" w:asciiTheme="minorEastAsia" w:hAnsiTheme="minorEastAsia" w:eastAsiaTheme="minorEastAsia" w:cstheme="minorEastAsia"/>
          <w:b/>
          <w:bCs/>
          <w:color w:val="auto"/>
          <w:sz w:val="28"/>
          <w:szCs w:val="28"/>
          <w:highlight w:val="none"/>
          <w:lang w:eastAsia="zh-CN"/>
        </w:rPr>
      </w:pPr>
    </w:p>
    <w:p w14:paraId="2C61DE6B">
      <w:pPr>
        <w:pStyle w:val="3"/>
        <w:bidi w:val="0"/>
        <w:rPr>
          <w:rFonts w:hint="eastAsia" w:asciiTheme="minorEastAsia" w:hAnsiTheme="minorEastAsia" w:eastAsiaTheme="minorEastAsia" w:cstheme="minorEastAsia"/>
          <w:color w:val="auto"/>
          <w:highlight w:val="none"/>
          <w:lang w:eastAsia="zh-CN"/>
        </w:rPr>
      </w:pPr>
      <w:bookmarkStart w:id="329" w:name="_Toc12988"/>
      <w:bookmarkStart w:id="330" w:name="_Toc31204"/>
      <w:bookmarkStart w:id="331" w:name="_Toc4806"/>
      <w:r>
        <w:rPr>
          <w:rFonts w:hint="eastAsia" w:asciiTheme="minorEastAsia" w:hAnsiTheme="minorEastAsia" w:eastAsiaTheme="minorEastAsia" w:cstheme="minorEastAsia"/>
          <w:color w:val="auto"/>
          <w:highlight w:val="none"/>
          <w:lang w:eastAsia="zh-CN"/>
        </w:rPr>
        <w:t>目</w:t>
      </w:r>
      <w:r>
        <w:rPr>
          <w:rFonts w:hint="eastAsia" w:asciiTheme="minorEastAsia" w:hAnsiTheme="minorEastAsia" w:eastAsiaTheme="minorEastAsia" w:cstheme="minorEastAsia"/>
          <w:color w:val="auto"/>
          <w:highlight w:val="none"/>
          <w:lang w:val="en-US" w:eastAsia="zh-CN"/>
        </w:rPr>
        <w:t xml:space="preserve">  </w:t>
      </w:r>
      <w:r>
        <w:rPr>
          <w:rFonts w:hint="eastAsia" w:asciiTheme="minorEastAsia" w:hAnsiTheme="minorEastAsia" w:eastAsiaTheme="minorEastAsia" w:cstheme="minorEastAsia"/>
          <w:color w:val="auto"/>
          <w:highlight w:val="none"/>
          <w:lang w:eastAsia="zh-CN"/>
        </w:rPr>
        <w:t>录</w:t>
      </w:r>
      <w:bookmarkEnd w:id="329"/>
      <w:bookmarkEnd w:id="330"/>
      <w:bookmarkEnd w:id="331"/>
    </w:p>
    <w:p w14:paraId="181CB894">
      <w:pPr>
        <w:pStyle w:val="9"/>
        <w:jc w:val="center"/>
        <w:rPr>
          <w:rFonts w:hint="eastAsia" w:asciiTheme="minorEastAsia" w:hAnsiTheme="minorEastAsia" w:eastAsiaTheme="minorEastAsia" w:cstheme="minorEastAsia"/>
          <w:b w:val="0"/>
          <w:bCs w:val="0"/>
          <w:color w:val="auto"/>
          <w:sz w:val="24"/>
          <w:szCs w:val="24"/>
          <w:highlight w:val="none"/>
          <w:lang w:eastAsia="zh-CN"/>
        </w:rPr>
      </w:pPr>
      <w:r>
        <w:rPr>
          <w:rFonts w:hint="eastAsia" w:asciiTheme="minorEastAsia" w:hAnsiTheme="minorEastAsia" w:eastAsiaTheme="minorEastAsia" w:cstheme="minorEastAsia"/>
          <w:b w:val="0"/>
          <w:bCs w:val="0"/>
          <w:color w:val="auto"/>
          <w:sz w:val="24"/>
          <w:szCs w:val="24"/>
          <w:highlight w:val="none"/>
          <w:lang w:eastAsia="zh-CN"/>
        </w:rPr>
        <w:t>（</w:t>
      </w:r>
      <w:r>
        <w:rPr>
          <w:rFonts w:hint="eastAsia" w:asciiTheme="minorEastAsia" w:hAnsiTheme="minorEastAsia" w:eastAsiaTheme="minorEastAsia" w:cstheme="minorEastAsia"/>
          <w:b w:val="0"/>
          <w:bCs w:val="0"/>
          <w:color w:val="auto"/>
          <w:sz w:val="24"/>
          <w:szCs w:val="24"/>
          <w:highlight w:val="none"/>
          <w:lang w:val="en-US" w:eastAsia="zh-CN"/>
        </w:rPr>
        <w:t>自行编制</w:t>
      </w:r>
      <w:r>
        <w:rPr>
          <w:rFonts w:hint="eastAsia" w:asciiTheme="minorEastAsia" w:hAnsiTheme="minorEastAsia" w:eastAsiaTheme="minorEastAsia" w:cstheme="minorEastAsia"/>
          <w:b w:val="0"/>
          <w:bCs w:val="0"/>
          <w:color w:val="auto"/>
          <w:sz w:val="24"/>
          <w:szCs w:val="24"/>
          <w:highlight w:val="none"/>
          <w:lang w:eastAsia="zh-CN"/>
        </w:rPr>
        <w:t>）</w:t>
      </w:r>
    </w:p>
    <w:p w14:paraId="4DCEA8A8">
      <w:pPr>
        <w:keepNext w:val="0"/>
        <w:keepLines w:val="0"/>
        <w:pageBreakBefore w:val="0"/>
        <w:widowControl w:val="0"/>
        <w:kinsoku/>
        <w:wordWrap/>
        <w:overflowPunct/>
        <w:topLinePunct w:val="0"/>
        <w:autoSpaceDE/>
        <w:autoSpaceDN/>
        <w:bidi w:val="0"/>
        <w:adjustRightInd/>
        <w:snapToGrid/>
        <w:spacing w:line="460" w:lineRule="exact"/>
        <w:ind w:left="239" w:leftChars="114" w:firstLine="235" w:firstLineChars="98"/>
        <w:textAlignment w:val="auto"/>
        <w:rPr>
          <w:rFonts w:hint="eastAsia" w:asciiTheme="minorEastAsia" w:hAnsiTheme="minorEastAsia" w:eastAsiaTheme="minorEastAsia" w:cstheme="minorEastAsia"/>
          <w:color w:val="auto"/>
          <w:sz w:val="24"/>
          <w:szCs w:val="24"/>
          <w:highlight w:val="none"/>
          <w:lang w:val="en-US" w:eastAsia="zh-CN"/>
        </w:rPr>
      </w:pPr>
    </w:p>
    <w:p w14:paraId="342D17CE">
      <w:pPr>
        <w:pStyle w:val="9"/>
        <w:rPr>
          <w:rFonts w:hint="eastAsia" w:asciiTheme="minorEastAsia" w:hAnsiTheme="minorEastAsia" w:eastAsiaTheme="minorEastAsia" w:cstheme="minorEastAsia"/>
          <w:color w:val="auto"/>
          <w:sz w:val="24"/>
          <w:szCs w:val="24"/>
          <w:highlight w:val="none"/>
          <w:lang w:val="en-US" w:eastAsia="zh-CN"/>
        </w:rPr>
      </w:pPr>
    </w:p>
    <w:p w14:paraId="63B0A2CA">
      <w:pPr>
        <w:pStyle w:val="9"/>
        <w:rPr>
          <w:rFonts w:hint="eastAsia" w:asciiTheme="minorEastAsia" w:hAnsiTheme="minorEastAsia" w:eastAsiaTheme="minorEastAsia" w:cstheme="minorEastAsia"/>
          <w:color w:val="auto"/>
          <w:sz w:val="24"/>
          <w:szCs w:val="24"/>
          <w:highlight w:val="none"/>
          <w:lang w:val="en-US" w:eastAsia="zh-CN"/>
        </w:rPr>
      </w:pPr>
    </w:p>
    <w:p w14:paraId="3DD3BA7F">
      <w:pPr>
        <w:keepNext w:val="0"/>
        <w:keepLines w:val="0"/>
        <w:pageBreakBefore w:val="0"/>
        <w:widowControl w:val="0"/>
        <w:kinsoku/>
        <w:wordWrap/>
        <w:overflowPunct/>
        <w:topLinePunct w:val="0"/>
        <w:autoSpaceDE/>
        <w:autoSpaceDN/>
        <w:bidi w:val="0"/>
        <w:adjustRightInd/>
        <w:snapToGrid/>
        <w:spacing w:line="460" w:lineRule="exact"/>
        <w:ind w:left="239" w:leftChars="114" w:firstLine="235" w:firstLineChars="98"/>
        <w:textAlignment w:val="auto"/>
        <w:rPr>
          <w:rFonts w:hint="eastAsia" w:asciiTheme="minorEastAsia" w:hAnsiTheme="minorEastAsia" w:eastAsiaTheme="minorEastAsia" w:cstheme="minorEastAsia"/>
          <w:color w:val="auto"/>
          <w:sz w:val="24"/>
          <w:szCs w:val="24"/>
          <w:highlight w:val="none"/>
          <w:lang w:val="en-US" w:eastAsia="zh-CN"/>
        </w:rPr>
      </w:pPr>
    </w:p>
    <w:p w14:paraId="141E08D7">
      <w:pPr>
        <w:jc w:val="center"/>
        <w:rPr>
          <w:rFonts w:hint="eastAsia" w:asciiTheme="minorEastAsia" w:hAnsiTheme="minorEastAsia" w:eastAsiaTheme="minorEastAsia" w:cstheme="minorEastAsia"/>
          <w:b/>
          <w:bCs/>
          <w:color w:val="auto"/>
          <w:sz w:val="44"/>
          <w:szCs w:val="44"/>
          <w:highlight w:val="none"/>
        </w:rPr>
      </w:pPr>
    </w:p>
    <w:p w14:paraId="7B56EDD3">
      <w:pPr>
        <w:pStyle w:val="4"/>
        <w:outlineLvl w:val="9"/>
        <w:rPr>
          <w:rFonts w:hint="eastAsia" w:asciiTheme="minorEastAsia" w:hAnsiTheme="minorEastAsia" w:eastAsiaTheme="minorEastAsia" w:cstheme="minorEastAsia"/>
          <w:color w:val="auto"/>
          <w:highlight w:val="none"/>
        </w:rPr>
      </w:pPr>
    </w:p>
    <w:p w14:paraId="63A32BF8">
      <w:pPr>
        <w:rPr>
          <w:rFonts w:hint="eastAsia" w:asciiTheme="minorEastAsia" w:hAnsiTheme="minorEastAsia" w:eastAsiaTheme="minorEastAsia" w:cstheme="minorEastAsia"/>
          <w:color w:val="auto"/>
          <w:highlight w:val="none"/>
        </w:rPr>
      </w:pPr>
    </w:p>
    <w:p w14:paraId="4CA7F22F">
      <w:pPr>
        <w:pStyle w:val="17"/>
        <w:rPr>
          <w:rFonts w:hint="eastAsia" w:asciiTheme="minorEastAsia" w:hAnsiTheme="minorEastAsia" w:eastAsiaTheme="minorEastAsia" w:cstheme="minorEastAsia"/>
          <w:color w:val="auto"/>
          <w:highlight w:val="none"/>
        </w:rPr>
      </w:pPr>
    </w:p>
    <w:p w14:paraId="15C03657">
      <w:pPr>
        <w:rPr>
          <w:rFonts w:hint="eastAsia" w:asciiTheme="minorEastAsia" w:hAnsiTheme="minorEastAsia" w:eastAsiaTheme="minorEastAsia" w:cstheme="minorEastAsia"/>
          <w:color w:val="auto"/>
          <w:highlight w:val="none"/>
        </w:rPr>
      </w:pPr>
    </w:p>
    <w:p w14:paraId="3BCA271B">
      <w:pPr>
        <w:jc w:val="center"/>
        <w:rPr>
          <w:rFonts w:hint="eastAsia" w:asciiTheme="minorEastAsia" w:hAnsiTheme="minorEastAsia" w:eastAsiaTheme="minorEastAsia" w:cstheme="minorEastAsia"/>
          <w:b/>
          <w:bCs/>
          <w:color w:val="auto"/>
          <w:sz w:val="44"/>
          <w:szCs w:val="44"/>
          <w:highlight w:val="none"/>
        </w:rPr>
      </w:pPr>
    </w:p>
    <w:p w14:paraId="64A6568A">
      <w:pPr>
        <w:pStyle w:val="3"/>
        <w:outlineLvl w:val="9"/>
        <w:rPr>
          <w:rFonts w:hint="eastAsia" w:asciiTheme="minorEastAsia" w:hAnsiTheme="minorEastAsia" w:eastAsiaTheme="minorEastAsia" w:cstheme="minorEastAsia"/>
          <w:color w:val="auto"/>
          <w:highlight w:val="none"/>
        </w:rPr>
      </w:pPr>
    </w:p>
    <w:p w14:paraId="2975B5C9">
      <w:pPr>
        <w:rPr>
          <w:rFonts w:hint="eastAsia" w:asciiTheme="minorEastAsia" w:hAnsiTheme="minorEastAsia" w:eastAsiaTheme="minorEastAsia" w:cstheme="minorEastAsia"/>
          <w:color w:val="auto"/>
          <w:highlight w:val="none"/>
        </w:rPr>
      </w:pPr>
    </w:p>
    <w:p w14:paraId="06200B04">
      <w:pPr>
        <w:pStyle w:val="9"/>
        <w:rPr>
          <w:rFonts w:hint="eastAsia" w:asciiTheme="minorEastAsia" w:hAnsiTheme="minorEastAsia" w:eastAsiaTheme="minorEastAsia" w:cstheme="minorEastAsia"/>
          <w:color w:val="auto"/>
          <w:highlight w:val="none"/>
        </w:rPr>
      </w:pPr>
    </w:p>
    <w:p w14:paraId="3A161FB9">
      <w:pPr>
        <w:pStyle w:val="23"/>
        <w:rPr>
          <w:rFonts w:hint="eastAsia" w:asciiTheme="minorEastAsia" w:hAnsiTheme="minorEastAsia" w:eastAsiaTheme="minorEastAsia" w:cstheme="minorEastAsia"/>
          <w:color w:val="auto"/>
          <w:highlight w:val="none"/>
        </w:rPr>
      </w:pPr>
    </w:p>
    <w:p w14:paraId="4A1034A4">
      <w:pPr>
        <w:pStyle w:val="20"/>
        <w:rPr>
          <w:rFonts w:hint="eastAsia" w:asciiTheme="minorEastAsia" w:hAnsiTheme="minorEastAsia" w:eastAsiaTheme="minorEastAsia" w:cstheme="minorEastAsia"/>
          <w:color w:val="auto"/>
          <w:highlight w:val="none"/>
        </w:rPr>
      </w:pPr>
    </w:p>
    <w:p w14:paraId="18B2158B">
      <w:pPr>
        <w:jc w:val="center"/>
        <w:rPr>
          <w:rFonts w:hint="eastAsia" w:asciiTheme="minorEastAsia" w:hAnsiTheme="minorEastAsia" w:eastAsiaTheme="minorEastAsia" w:cstheme="minorEastAsia"/>
          <w:b/>
          <w:bCs/>
          <w:color w:val="auto"/>
          <w:sz w:val="44"/>
          <w:szCs w:val="44"/>
          <w:highlight w:val="none"/>
        </w:rPr>
      </w:pPr>
    </w:p>
    <w:p w14:paraId="108B37F4">
      <w:pPr>
        <w:pStyle w:val="9"/>
        <w:rPr>
          <w:rFonts w:hint="eastAsia" w:asciiTheme="minorEastAsia" w:hAnsiTheme="minorEastAsia" w:eastAsiaTheme="minorEastAsia" w:cstheme="minorEastAsia"/>
          <w:b/>
          <w:bCs/>
          <w:color w:val="auto"/>
          <w:sz w:val="44"/>
          <w:szCs w:val="44"/>
          <w:highlight w:val="none"/>
        </w:rPr>
      </w:pPr>
    </w:p>
    <w:p w14:paraId="6644B060">
      <w:pPr>
        <w:pStyle w:val="23"/>
        <w:rPr>
          <w:rFonts w:hint="eastAsia" w:asciiTheme="minorEastAsia" w:hAnsiTheme="minorEastAsia" w:eastAsiaTheme="minorEastAsia" w:cstheme="minorEastAsia"/>
          <w:b/>
          <w:bCs/>
          <w:color w:val="auto"/>
          <w:sz w:val="44"/>
          <w:szCs w:val="44"/>
          <w:highlight w:val="none"/>
        </w:rPr>
      </w:pPr>
    </w:p>
    <w:p w14:paraId="0CD67B76">
      <w:pPr>
        <w:pStyle w:val="20"/>
        <w:rPr>
          <w:rFonts w:hint="eastAsia" w:asciiTheme="minorEastAsia" w:hAnsiTheme="minorEastAsia" w:eastAsiaTheme="minorEastAsia" w:cstheme="minorEastAsia"/>
          <w:b/>
          <w:bCs/>
          <w:color w:val="auto"/>
          <w:sz w:val="44"/>
          <w:szCs w:val="44"/>
          <w:highlight w:val="none"/>
        </w:rPr>
      </w:pPr>
    </w:p>
    <w:p w14:paraId="6C487F7D">
      <w:pPr>
        <w:rPr>
          <w:rFonts w:hint="eastAsia" w:asciiTheme="minorEastAsia" w:hAnsiTheme="minorEastAsia" w:eastAsiaTheme="minorEastAsia" w:cstheme="minorEastAsia"/>
          <w:b/>
          <w:bCs/>
          <w:color w:val="auto"/>
          <w:sz w:val="44"/>
          <w:szCs w:val="44"/>
          <w:highlight w:val="none"/>
        </w:rPr>
      </w:pPr>
    </w:p>
    <w:p w14:paraId="2A149790">
      <w:pPr>
        <w:pStyle w:val="9"/>
        <w:rPr>
          <w:rFonts w:hint="eastAsia" w:asciiTheme="minorEastAsia" w:hAnsiTheme="minorEastAsia" w:eastAsiaTheme="minorEastAsia" w:cstheme="minorEastAsia"/>
          <w:color w:val="auto"/>
          <w:highlight w:val="none"/>
        </w:rPr>
      </w:pPr>
    </w:p>
    <w:p w14:paraId="3FB7FAE2">
      <w:pPr>
        <w:pStyle w:val="11"/>
        <w:rPr>
          <w:rFonts w:hint="eastAsia" w:asciiTheme="minorEastAsia" w:hAnsiTheme="minorEastAsia" w:eastAsiaTheme="minorEastAsia" w:cstheme="minorEastAsia"/>
          <w:color w:val="auto"/>
          <w:highlight w:val="none"/>
        </w:rPr>
      </w:pPr>
    </w:p>
    <w:p w14:paraId="560EB83C">
      <w:pPr>
        <w:numPr>
          <w:ilvl w:val="0"/>
          <w:numId w:val="0"/>
        </w:numPr>
        <w:jc w:val="center"/>
        <w:rPr>
          <w:rFonts w:hint="eastAsia" w:asciiTheme="minorEastAsia" w:hAnsiTheme="minorEastAsia" w:eastAsiaTheme="minorEastAsia" w:cstheme="minorEastAsia"/>
          <w:b/>
          <w:color w:val="auto"/>
          <w:sz w:val="28"/>
          <w:szCs w:val="28"/>
          <w:lang w:val="en-US" w:eastAsia="zh-CN"/>
        </w:rPr>
      </w:pPr>
      <w:bookmarkStart w:id="332" w:name="_Toc11210"/>
      <w:bookmarkStart w:id="333" w:name="_Toc22355"/>
      <w:bookmarkStart w:id="334" w:name="_Toc9773"/>
    </w:p>
    <w:p w14:paraId="02F18925">
      <w:pPr>
        <w:numPr>
          <w:ilvl w:val="0"/>
          <w:numId w:val="0"/>
        </w:numPr>
        <w:jc w:val="center"/>
        <w:rPr>
          <w:rFonts w:hint="eastAsia" w:asciiTheme="minorEastAsia" w:hAnsiTheme="minorEastAsia" w:eastAsiaTheme="minorEastAsia" w:cstheme="minorEastAsia"/>
          <w:b/>
          <w:color w:val="auto"/>
          <w:sz w:val="28"/>
          <w:szCs w:val="28"/>
        </w:rPr>
      </w:pPr>
      <w:r>
        <w:rPr>
          <w:rFonts w:hint="eastAsia" w:asciiTheme="minorEastAsia" w:hAnsiTheme="minorEastAsia" w:eastAsiaTheme="minorEastAsia" w:cstheme="minorEastAsia"/>
          <w:b/>
          <w:color w:val="auto"/>
          <w:sz w:val="28"/>
          <w:szCs w:val="28"/>
          <w:lang w:val="en-US" w:eastAsia="zh-CN"/>
        </w:rPr>
        <w:t>1、</w:t>
      </w:r>
      <w:r>
        <w:rPr>
          <w:rFonts w:hint="eastAsia" w:asciiTheme="minorEastAsia" w:hAnsiTheme="minorEastAsia" w:eastAsiaTheme="minorEastAsia" w:cstheme="minorEastAsia"/>
          <w:b/>
          <w:color w:val="auto"/>
          <w:sz w:val="28"/>
          <w:szCs w:val="28"/>
        </w:rPr>
        <w:t>投   标   书</w:t>
      </w:r>
    </w:p>
    <w:p w14:paraId="4B7436FA">
      <w:pPr>
        <w:rPr>
          <w:rFonts w:hint="eastAsia" w:asciiTheme="minorEastAsia" w:hAnsiTheme="minorEastAsia" w:eastAsiaTheme="minorEastAsia" w:cstheme="minorEastAsia"/>
          <w:b/>
          <w:color w:val="auto"/>
          <w:sz w:val="28"/>
          <w:szCs w:val="28"/>
        </w:rPr>
      </w:pPr>
    </w:p>
    <w:p w14:paraId="08DA88B6">
      <w:pPr>
        <w:spacing w:line="400" w:lineRule="exact"/>
        <w:ind w:firstLine="240" w:firstLineChars="10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eastAsia="zh-CN"/>
        </w:rPr>
        <w:t>采购人</w:t>
      </w:r>
      <w:r>
        <w:rPr>
          <w:rFonts w:hint="eastAsia" w:asciiTheme="minorEastAsia" w:hAnsiTheme="minorEastAsia" w:eastAsiaTheme="minorEastAsia" w:cstheme="minorEastAsia"/>
          <w:color w:val="auto"/>
          <w:sz w:val="24"/>
          <w:szCs w:val="24"/>
        </w:rPr>
        <w:t>：</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w:t>
      </w:r>
    </w:p>
    <w:p w14:paraId="440E5069">
      <w:pPr>
        <w:spacing w:line="400" w:lineRule="exact"/>
        <w:ind w:firstLine="480" w:firstLineChars="20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xml:space="preserve">  我们收到你们的</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招标文件，经认真研究，我们决定参加投标。</w:t>
      </w:r>
    </w:p>
    <w:p w14:paraId="0AD2A67B">
      <w:pPr>
        <w:numPr>
          <w:ilvl w:val="0"/>
          <w:numId w:val="0"/>
        </w:numPr>
        <w:spacing w:line="400" w:lineRule="exact"/>
        <w:ind w:firstLine="480" w:firstLineChars="20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1、</w:t>
      </w:r>
      <w:r>
        <w:rPr>
          <w:rFonts w:hint="eastAsia" w:asciiTheme="minorEastAsia" w:hAnsiTheme="minorEastAsia" w:eastAsiaTheme="minorEastAsia" w:cstheme="minorEastAsia"/>
          <w:color w:val="auto"/>
          <w:sz w:val="24"/>
          <w:szCs w:val="24"/>
        </w:rPr>
        <w:t>按照招标文件中的一切要求，提供招标货物的供应、运输和相关服务。</w:t>
      </w:r>
    </w:p>
    <w:p w14:paraId="0368EEBB">
      <w:pPr>
        <w:numPr>
          <w:ilvl w:val="0"/>
          <w:numId w:val="0"/>
        </w:numPr>
        <w:spacing w:line="400" w:lineRule="exact"/>
        <w:ind w:firstLine="480" w:firstLineChars="20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eastAsia="zh-CN"/>
        </w:rPr>
        <w:t>报价：</w:t>
      </w:r>
      <w:r>
        <w:rPr>
          <w:rFonts w:hint="eastAsia" w:asciiTheme="minorEastAsia" w:hAnsiTheme="minorEastAsia" w:eastAsiaTheme="minorEastAsia" w:cstheme="minorEastAsia"/>
          <w:color w:val="auto"/>
          <w:sz w:val="24"/>
          <w:szCs w:val="24"/>
          <w:lang w:val="en-US" w:eastAsia="zh-CN"/>
        </w:rPr>
        <w:t>人民币</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u w:val="single"/>
          <w:lang w:val="en-US" w:eastAsia="zh-CN"/>
        </w:rPr>
        <w:t>元</w:t>
      </w:r>
      <w:r>
        <w:rPr>
          <w:rFonts w:hint="eastAsia" w:asciiTheme="minorEastAsia" w:hAnsiTheme="minorEastAsia" w:eastAsiaTheme="minorEastAsia" w:cstheme="minorEastAsia"/>
          <w:color w:val="auto"/>
          <w:sz w:val="24"/>
          <w:szCs w:val="24"/>
        </w:rPr>
        <w:t>（用阿拉伯数字书写），大写：</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 xml:space="preserve"> 。明细见投标报价表。</w:t>
      </w:r>
    </w:p>
    <w:p w14:paraId="64D9E60A">
      <w:pPr>
        <w:spacing w:line="400" w:lineRule="exact"/>
        <w:ind w:firstLine="480" w:firstLineChars="20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2、如果我们的投标书被接受，我们将履行招标文件中规定的每一项义务和要求，按期、按质、按量完成交货。</w:t>
      </w:r>
    </w:p>
    <w:p w14:paraId="13FB80F8">
      <w:pPr>
        <w:spacing w:line="400" w:lineRule="exact"/>
        <w:ind w:firstLine="480" w:firstLineChars="20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3、我们同意按招标文件的规定，本投标书的有效期为开标后</w:t>
      </w:r>
      <w:r>
        <w:rPr>
          <w:rFonts w:hint="eastAsia" w:asciiTheme="minorEastAsia" w:hAnsiTheme="minorEastAsia" w:eastAsiaTheme="minorEastAsia" w:cstheme="minorEastAsia"/>
          <w:color w:val="auto"/>
          <w:sz w:val="24"/>
          <w:szCs w:val="24"/>
          <w:u w:val="single"/>
          <w:lang w:val="en-US" w:eastAsia="zh-CN"/>
        </w:rPr>
        <w:t>90</w:t>
      </w:r>
      <w:r>
        <w:rPr>
          <w:rFonts w:hint="eastAsia" w:asciiTheme="minorEastAsia" w:hAnsiTheme="minorEastAsia" w:eastAsiaTheme="minorEastAsia" w:cstheme="minorEastAsia"/>
          <w:color w:val="auto"/>
          <w:sz w:val="24"/>
          <w:szCs w:val="24"/>
        </w:rPr>
        <w:t>天。</w:t>
      </w:r>
    </w:p>
    <w:p w14:paraId="5CC459A8">
      <w:pPr>
        <w:spacing w:line="400" w:lineRule="exact"/>
        <w:ind w:firstLine="480" w:firstLineChars="20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4、我们愿意提供</w:t>
      </w:r>
      <w:r>
        <w:rPr>
          <w:rFonts w:hint="eastAsia" w:asciiTheme="minorEastAsia" w:hAnsiTheme="minorEastAsia" w:eastAsiaTheme="minorEastAsia" w:cstheme="minorEastAsia"/>
          <w:color w:val="auto"/>
          <w:sz w:val="24"/>
          <w:szCs w:val="24"/>
          <w:lang w:eastAsia="zh-CN"/>
        </w:rPr>
        <w:t>采购人</w:t>
      </w:r>
      <w:r>
        <w:rPr>
          <w:rFonts w:hint="eastAsia" w:asciiTheme="minorEastAsia" w:hAnsiTheme="minorEastAsia" w:eastAsiaTheme="minorEastAsia" w:cstheme="minorEastAsia"/>
          <w:color w:val="auto"/>
          <w:sz w:val="24"/>
          <w:szCs w:val="24"/>
        </w:rPr>
        <w:t>在招标文件中要求的所有资料。</w:t>
      </w:r>
    </w:p>
    <w:p w14:paraId="0BA9C446">
      <w:pPr>
        <w:spacing w:line="400" w:lineRule="exact"/>
        <w:ind w:firstLine="480" w:firstLineChars="20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5、我们认为你们有选择或拒绝任何投标者中标的权力。我们理解，最低报价不是中标的唯一条件。</w:t>
      </w:r>
    </w:p>
    <w:p w14:paraId="70DDACE9">
      <w:pPr>
        <w:spacing w:line="400" w:lineRule="exact"/>
        <w:ind w:firstLine="480" w:firstLineChars="20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6、我们愿按合同法履行自己的全部责任。</w:t>
      </w:r>
    </w:p>
    <w:p w14:paraId="0AA4EB4D">
      <w:pPr>
        <w:spacing w:line="400" w:lineRule="exact"/>
        <w:ind w:firstLine="480" w:firstLineChars="20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7、我们愿意遵守国家有关规定和招标文件中规定的收费标准，承付中标服务费。</w:t>
      </w:r>
    </w:p>
    <w:p w14:paraId="2E095B0C">
      <w:pPr>
        <w:spacing w:line="400" w:lineRule="exact"/>
        <w:ind w:firstLine="480" w:firstLineChars="20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8、该项投标在开标后的全过程中保持有效，不作任何更改和变动。</w:t>
      </w:r>
    </w:p>
    <w:p w14:paraId="2D85AB76">
      <w:pPr>
        <w:spacing w:line="400" w:lineRule="exact"/>
        <w:ind w:firstLine="480" w:firstLineChars="20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xml:space="preserve">9、我们同意按招标文件规定，交纳 </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 xml:space="preserve"> 元的投标保证金。</w:t>
      </w:r>
    </w:p>
    <w:p w14:paraId="28DB99B9">
      <w:pPr>
        <w:spacing w:line="400" w:lineRule="exact"/>
        <w:ind w:firstLine="480" w:firstLineChars="20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10、其它说明。</w:t>
      </w:r>
    </w:p>
    <w:p w14:paraId="26F99194">
      <w:pPr>
        <w:spacing w:line="400" w:lineRule="exact"/>
        <w:ind w:firstLine="480" w:firstLineChars="20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11、所有有关本标书的函电，请按下列地址联系：</w:t>
      </w:r>
    </w:p>
    <w:p w14:paraId="602C1269">
      <w:pPr>
        <w:rPr>
          <w:rFonts w:hint="eastAsia" w:asciiTheme="minorEastAsia" w:hAnsiTheme="minorEastAsia" w:eastAsiaTheme="minorEastAsia" w:cstheme="minorEastAsia"/>
          <w:color w:val="000000"/>
          <w:sz w:val="24"/>
          <w:szCs w:val="24"/>
          <w:u w:val="single"/>
        </w:rPr>
      </w:pPr>
      <w:r>
        <w:rPr>
          <w:rFonts w:hint="eastAsia" w:asciiTheme="minorEastAsia" w:hAnsiTheme="minorEastAsia" w:eastAsiaTheme="minorEastAsia" w:cstheme="minorEastAsia"/>
          <w:color w:val="000000"/>
          <w:sz w:val="24"/>
          <w:szCs w:val="24"/>
        </w:rPr>
        <w:t xml:space="preserve">投标单位： </w:t>
      </w:r>
      <w:r>
        <w:rPr>
          <w:rFonts w:hint="eastAsia" w:asciiTheme="minorEastAsia" w:hAnsiTheme="minorEastAsia" w:eastAsiaTheme="minorEastAsia" w:cstheme="minorEastAsia"/>
          <w:color w:val="000000"/>
          <w:sz w:val="24"/>
          <w:szCs w:val="24"/>
          <w:u w:val="single"/>
        </w:rPr>
        <w:t xml:space="preserve">                       （法人公章）</w:t>
      </w:r>
    </w:p>
    <w:p w14:paraId="69D79EF5">
      <w:pPr>
        <w:spacing w:line="400" w:lineRule="exact"/>
        <w:rPr>
          <w:rFonts w:hint="eastAsia" w:asciiTheme="minorEastAsia" w:hAnsiTheme="minorEastAsia" w:eastAsiaTheme="minorEastAsia" w:cstheme="minorEastAsia"/>
          <w:color w:val="auto"/>
          <w:sz w:val="24"/>
          <w:szCs w:val="24"/>
          <w:u w:val="single"/>
        </w:rPr>
      </w:pPr>
      <w:r>
        <w:rPr>
          <w:rFonts w:hint="eastAsia" w:asciiTheme="minorEastAsia" w:hAnsiTheme="minorEastAsia" w:eastAsiaTheme="minorEastAsia" w:cstheme="minorEastAsia"/>
          <w:color w:val="000000"/>
          <w:sz w:val="24"/>
          <w:szCs w:val="24"/>
        </w:rPr>
        <w:t>法定代表人或授权代表人（</w:t>
      </w:r>
      <w:r>
        <w:rPr>
          <w:rFonts w:hint="eastAsia" w:asciiTheme="minorEastAsia" w:hAnsiTheme="minorEastAsia" w:eastAsiaTheme="minorEastAsia" w:cstheme="minorEastAsia"/>
          <w:color w:val="000000"/>
          <w:sz w:val="24"/>
          <w:szCs w:val="24"/>
          <w:lang w:eastAsia="zh-CN"/>
        </w:rPr>
        <w:t>签字</w:t>
      </w:r>
      <w:r>
        <w:rPr>
          <w:rFonts w:hint="eastAsia" w:asciiTheme="minorEastAsia" w:hAnsiTheme="minorEastAsia" w:eastAsiaTheme="minorEastAsia" w:cstheme="minorEastAsia"/>
          <w:color w:val="000000"/>
          <w:sz w:val="24"/>
          <w:szCs w:val="24"/>
          <w:lang w:val="en-US" w:eastAsia="zh-CN"/>
        </w:rPr>
        <w:t>或</w:t>
      </w:r>
      <w:r>
        <w:rPr>
          <w:rFonts w:hint="eastAsia" w:asciiTheme="minorEastAsia" w:hAnsiTheme="minorEastAsia" w:eastAsiaTheme="minorEastAsia" w:cstheme="minorEastAsia"/>
          <w:color w:val="000000"/>
          <w:sz w:val="24"/>
          <w:szCs w:val="24"/>
          <w:lang w:eastAsia="zh-CN"/>
        </w:rPr>
        <w:t>盖章</w:t>
      </w:r>
      <w:r>
        <w:rPr>
          <w:rFonts w:hint="eastAsia" w:asciiTheme="minorEastAsia" w:hAnsiTheme="minorEastAsia" w:eastAsiaTheme="minorEastAsia" w:cstheme="minorEastAsia"/>
          <w:color w:val="000000"/>
          <w:sz w:val="24"/>
          <w:szCs w:val="24"/>
        </w:rPr>
        <w:t>）：</w:t>
      </w:r>
      <w:r>
        <w:rPr>
          <w:rFonts w:hint="eastAsia" w:asciiTheme="minorEastAsia" w:hAnsiTheme="minorEastAsia" w:eastAsiaTheme="minorEastAsia" w:cstheme="minorEastAsia"/>
          <w:color w:val="auto"/>
          <w:sz w:val="24"/>
          <w:szCs w:val="24"/>
          <w:u w:val="single"/>
        </w:rPr>
        <w:t xml:space="preserve">             </w:t>
      </w:r>
    </w:p>
    <w:p w14:paraId="3B4ACD02">
      <w:pPr>
        <w:spacing w:line="400" w:lineRule="exact"/>
        <w:ind w:firstLine="480" w:firstLineChars="20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地址：</w:t>
      </w:r>
    </w:p>
    <w:p w14:paraId="77AE6FF2">
      <w:pPr>
        <w:spacing w:line="400" w:lineRule="exact"/>
        <w:ind w:firstLine="480" w:firstLineChars="20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电话：</w:t>
      </w:r>
    </w:p>
    <w:p w14:paraId="47097CC5">
      <w:pPr>
        <w:spacing w:line="400" w:lineRule="exact"/>
        <w:ind w:firstLine="480" w:firstLineChars="20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电报挂号：</w:t>
      </w:r>
    </w:p>
    <w:p w14:paraId="190D8C12">
      <w:pPr>
        <w:spacing w:line="400" w:lineRule="exact"/>
        <w:ind w:firstLine="480" w:firstLineChars="20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传真：</w:t>
      </w:r>
    </w:p>
    <w:p w14:paraId="7FCC5482">
      <w:pPr>
        <w:spacing w:line="400" w:lineRule="exact"/>
        <w:ind w:firstLine="480" w:firstLineChars="20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邮政编码：</w:t>
      </w:r>
    </w:p>
    <w:p w14:paraId="4175A070">
      <w:pPr>
        <w:spacing w:line="400" w:lineRule="exact"/>
        <w:ind w:firstLine="480" w:firstLineChars="20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联系人：</w:t>
      </w:r>
    </w:p>
    <w:p w14:paraId="72527BD1">
      <w:pPr>
        <w:spacing w:line="400" w:lineRule="exact"/>
        <w:ind w:firstLine="4800" w:firstLineChars="2000"/>
        <w:rPr>
          <w:rFonts w:hint="eastAsia" w:asciiTheme="minorEastAsia" w:hAnsiTheme="minorEastAsia" w:eastAsiaTheme="minorEastAsia" w:cstheme="minorEastAsia"/>
          <w:color w:val="auto"/>
          <w:sz w:val="24"/>
          <w:szCs w:val="24"/>
        </w:rPr>
      </w:pPr>
    </w:p>
    <w:p w14:paraId="3203320B">
      <w:pPr>
        <w:spacing w:line="400" w:lineRule="exact"/>
        <w:ind w:firstLine="4800" w:firstLineChars="200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年  月  日</w:t>
      </w:r>
    </w:p>
    <w:p w14:paraId="4443C295">
      <w:pPr>
        <w:spacing w:line="400" w:lineRule="exact"/>
        <w:ind w:firstLine="4800" w:firstLineChars="2000"/>
        <w:rPr>
          <w:rFonts w:hint="eastAsia" w:asciiTheme="minorEastAsia" w:hAnsiTheme="minorEastAsia" w:eastAsiaTheme="minorEastAsia" w:cstheme="minorEastAsia"/>
          <w:color w:val="auto"/>
          <w:sz w:val="24"/>
          <w:szCs w:val="24"/>
        </w:rPr>
      </w:pPr>
    </w:p>
    <w:p w14:paraId="064A53B8">
      <w:pPr>
        <w:spacing w:line="400" w:lineRule="exact"/>
        <w:ind w:firstLine="4800" w:firstLineChars="2000"/>
        <w:rPr>
          <w:rFonts w:hint="eastAsia" w:asciiTheme="minorEastAsia" w:hAnsiTheme="minorEastAsia" w:eastAsiaTheme="minorEastAsia" w:cstheme="minorEastAsia"/>
          <w:color w:val="auto"/>
          <w:sz w:val="24"/>
          <w:szCs w:val="24"/>
        </w:rPr>
      </w:pPr>
    </w:p>
    <w:p w14:paraId="7FC574C5">
      <w:pPr>
        <w:spacing w:line="400" w:lineRule="exact"/>
        <w:ind w:firstLine="4800" w:firstLineChars="2000"/>
        <w:rPr>
          <w:rFonts w:hint="eastAsia" w:asciiTheme="minorEastAsia" w:hAnsiTheme="minorEastAsia" w:eastAsiaTheme="minorEastAsia" w:cstheme="minorEastAsia"/>
          <w:color w:val="auto"/>
          <w:sz w:val="24"/>
          <w:szCs w:val="24"/>
        </w:rPr>
      </w:pPr>
    </w:p>
    <w:p w14:paraId="2F0F1E02">
      <w:pPr>
        <w:pStyle w:val="19"/>
        <w:rPr>
          <w:rFonts w:hint="eastAsia" w:asciiTheme="minorEastAsia" w:hAnsiTheme="minorEastAsia" w:eastAsiaTheme="minorEastAsia" w:cstheme="minorEastAsia"/>
          <w:color w:val="auto"/>
          <w:sz w:val="24"/>
          <w:szCs w:val="24"/>
        </w:rPr>
      </w:pPr>
    </w:p>
    <w:p w14:paraId="463FE57F">
      <w:pPr>
        <w:pStyle w:val="19"/>
        <w:rPr>
          <w:rFonts w:hint="eastAsia" w:asciiTheme="minorEastAsia" w:hAnsiTheme="minorEastAsia" w:eastAsiaTheme="minorEastAsia" w:cstheme="minorEastAsia"/>
          <w:color w:val="auto"/>
          <w:sz w:val="24"/>
          <w:szCs w:val="24"/>
        </w:rPr>
      </w:pPr>
    </w:p>
    <w:p w14:paraId="71DCDF3F">
      <w:pPr>
        <w:spacing w:line="400" w:lineRule="exact"/>
        <w:ind w:firstLine="4800" w:firstLineChars="2000"/>
        <w:rPr>
          <w:rFonts w:hint="eastAsia" w:asciiTheme="minorEastAsia" w:hAnsiTheme="minorEastAsia" w:eastAsiaTheme="minorEastAsia" w:cstheme="minorEastAsia"/>
          <w:color w:val="auto"/>
          <w:sz w:val="24"/>
          <w:szCs w:val="24"/>
        </w:rPr>
      </w:pPr>
    </w:p>
    <w:p w14:paraId="55EC0E05">
      <w:pPr>
        <w:numPr>
          <w:ilvl w:val="0"/>
          <w:numId w:val="0"/>
        </w:numPr>
        <w:jc w:val="center"/>
        <w:rPr>
          <w:rFonts w:hint="eastAsia" w:asciiTheme="minorEastAsia" w:hAnsiTheme="minorEastAsia" w:eastAsiaTheme="minorEastAsia" w:cstheme="minorEastAsia"/>
          <w:b/>
          <w:color w:val="auto"/>
          <w:sz w:val="28"/>
          <w:szCs w:val="28"/>
        </w:rPr>
      </w:pPr>
      <w:r>
        <w:rPr>
          <w:rFonts w:hint="eastAsia" w:asciiTheme="minorEastAsia" w:hAnsiTheme="minorEastAsia" w:eastAsiaTheme="minorEastAsia" w:cstheme="minorEastAsia"/>
          <w:b/>
          <w:color w:val="auto"/>
          <w:sz w:val="28"/>
          <w:szCs w:val="28"/>
          <w:lang w:val="en-US" w:eastAsia="zh-CN"/>
        </w:rPr>
        <w:t>2、</w:t>
      </w:r>
      <w:r>
        <w:rPr>
          <w:rFonts w:hint="eastAsia" w:asciiTheme="minorEastAsia" w:hAnsiTheme="minorEastAsia" w:eastAsiaTheme="minorEastAsia" w:cstheme="minorEastAsia"/>
          <w:b/>
          <w:color w:val="auto"/>
          <w:sz w:val="28"/>
          <w:szCs w:val="28"/>
        </w:rPr>
        <w:t>开标一览表</w:t>
      </w:r>
    </w:p>
    <w:p w14:paraId="61A434D3">
      <w:pPr>
        <w:rPr>
          <w:rFonts w:hint="eastAsia" w:asciiTheme="minorEastAsia" w:hAnsiTheme="minorEastAsia" w:eastAsiaTheme="minorEastAsia" w:cstheme="minorEastAsia"/>
          <w:b/>
          <w:color w:val="auto"/>
          <w:sz w:val="28"/>
          <w:szCs w:val="28"/>
        </w:rPr>
      </w:pPr>
    </w:p>
    <w:tbl>
      <w:tblPr>
        <w:tblStyle w:val="25"/>
        <w:tblW w:w="9790" w:type="dxa"/>
        <w:tblInd w:w="0" w:type="dxa"/>
        <w:tblBorders>
          <w:top w:val="single" w:color="000000" w:sz="18" w:space="0"/>
          <w:left w:val="single" w:color="000000" w:sz="18" w:space="0"/>
          <w:bottom w:val="single" w:color="000000" w:sz="18" w:space="0"/>
          <w:right w:val="single" w:color="000000" w:sz="18" w:space="0"/>
          <w:insideH w:val="single" w:color="000000" w:sz="18" w:space="0"/>
          <w:insideV w:val="single" w:color="000000" w:sz="18" w:space="0"/>
        </w:tblBorders>
        <w:tblLayout w:type="fixed"/>
        <w:tblCellMar>
          <w:top w:w="0" w:type="dxa"/>
          <w:left w:w="0" w:type="dxa"/>
          <w:bottom w:w="0" w:type="dxa"/>
          <w:right w:w="0" w:type="dxa"/>
        </w:tblCellMar>
      </w:tblPr>
      <w:tblGrid>
        <w:gridCol w:w="3323"/>
        <w:gridCol w:w="6467"/>
      </w:tblGrid>
      <w:tr w14:paraId="504E95EF">
        <w:tblPrEx>
          <w:tblBorders>
            <w:top w:val="single" w:color="000000" w:sz="18" w:space="0"/>
            <w:left w:val="single" w:color="000000" w:sz="18" w:space="0"/>
            <w:bottom w:val="single" w:color="000000" w:sz="18" w:space="0"/>
            <w:right w:val="single" w:color="000000" w:sz="18" w:space="0"/>
            <w:insideH w:val="single" w:color="000000" w:sz="18" w:space="0"/>
            <w:insideV w:val="single" w:color="000000" w:sz="18" w:space="0"/>
          </w:tblBorders>
          <w:tblCellMar>
            <w:top w:w="0" w:type="dxa"/>
            <w:left w:w="0" w:type="dxa"/>
            <w:bottom w:w="0" w:type="dxa"/>
            <w:right w:w="0" w:type="dxa"/>
          </w:tblCellMar>
        </w:tblPrEx>
        <w:trPr>
          <w:trHeight w:val="954" w:hRule="atLeast"/>
        </w:trPr>
        <w:tc>
          <w:tcPr>
            <w:tcW w:w="3323" w:type="dxa"/>
            <w:tcBorders>
              <w:bottom w:val="single" w:color="000000" w:sz="6" w:space="0"/>
              <w:right w:val="single" w:color="000000" w:sz="6" w:space="0"/>
            </w:tcBorders>
            <w:noWrap w:val="0"/>
            <w:vAlign w:val="center"/>
          </w:tcPr>
          <w:p w14:paraId="61A2E854">
            <w:pPr>
              <w:keepNext w:val="0"/>
              <w:keepLines w:val="0"/>
              <w:pageBreakBefore w:val="0"/>
              <w:widowControl w:val="0"/>
              <w:kinsoku/>
              <w:wordWrap/>
              <w:overflowPunct/>
              <w:topLinePunct w:val="0"/>
              <w:autoSpaceDE w:val="0"/>
              <w:autoSpaceDN w:val="0"/>
              <w:bidi w:val="0"/>
              <w:adjustRightInd/>
              <w:snapToGrid/>
              <w:spacing w:after="0" w:line="240" w:lineRule="auto"/>
              <w:ind w:left="0" w:leftChars="0" w:right="0" w:firstLine="0" w:firstLineChars="0"/>
              <w:jc w:val="center"/>
              <w:textAlignment w:val="auto"/>
              <w:rPr>
                <w:rFonts w:hint="eastAsia" w:asciiTheme="minorEastAsia" w:hAnsiTheme="minorEastAsia" w:eastAsiaTheme="minorEastAsia" w:cstheme="minorEastAsia"/>
                <w:color w:val="auto"/>
                <w:sz w:val="24"/>
                <w:szCs w:val="22"/>
                <w:lang w:val="zh-CN" w:eastAsia="zh-CN" w:bidi="zh-CN"/>
              </w:rPr>
            </w:pPr>
            <w:r>
              <w:rPr>
                <w:rFonts w:hint="eastAsia" w:asciiTheme="minorEastAsia" w:hAnsiTheme="minorEastAsia" w:eastAsiaTheme="minorEastAsia" w:cstheme="minorEastAsia"/>
                <w:color w:val="auto"/>
                <w:sz w:val="24"/>
                <w:szCs w:val="22"/>
                <w:lang w:val="zh-CN" w:eastAsia="zh-CN" w:bidi="zh-CN"/>
              </w:rPr>
              <w:t>供应商名称</w:t>
            </w:r>
          </w:p>
        </w:tc>
        <w:tc>
          <w:tcPr>
            <w:tcW w:w="6467" w:type="dxa"/>
            <w:tcBorders>
              <w:left w:val="single" w:color="000000" w:sz="6" w:space="0"/>
              <w:bottom w:val="single" w:color="000000" w:sz="6" w:space="0"/>
            </w:tcBorders>
            <w:noWrap w:val="0"/>
            <w:vAlign w:val="center"/>
          </w:tcPr>
          <w:p w14:paraId="6B351A80">
            <w:pPr>
              <w:keepNext w:val="0"/>
              <w:keepLines w:val="0"/>
              <w:pageBreakBefore w:val="0"/>
              <w:widowControl w:val="0"/>
              <w:kinsoku/>
              <w:wordWrap/>
              <w:overflowPunct/>
              <w:topLinePunct w:val="0"/>
              <w:autoSpaceDE w:val="0"/>
              <w:autoSpaceDN w:val="0"/>
              <w:bidi w:val="0"/>
              <w:adjustRightInd/>
              <w:snapToGrid/>
              <w:spacing w:after="0" w:line="240" w:lineRule="auto"/>
              <w:ind w:left="0" w:right="0" w:firstLine="0" w:firstLineChars="0"/>
              <w:jc w:val="both"/>
              <w:textAlignment w:val="auto"/>
              <w:rPr>
                <w:rFonts w:hint="eastAsia" w:asciiTheme="minorEastAsia" w:hAnsiTheme="minorEastAsia" w:eastAsiaTheme="minorEastAsia" w:cstheme="minorEastAsia"/>
                <w:color w:val="auto"/>
                <w:sz w:val="24"/>
                <w:szCs w:val="22"/>
                <w:lang w:val="zh-CN" w:eastAsia="zh-CN" w:bidi="zh-CN"/>
              </w:rPr>
            </w:pPr>
          </w:p>
        </w:tc>
      </w:tr>
      <w:tr w14:paraId="4D415F37">
        <w:tblPrEx>
          <w:tblBorders>
            <w:top w:val="single" w:color="000000" w:sz="18" w:space="0"/>
            <w:left w:val="single" w:color="000000" w:sz="18" w:space="0"/>
            <w:bottom w:val="single" w:color="000000" w:sz="18" w:space="0"/>
            <w:right w:val="single" w:color="000000" w:sz="18" w:space="0"/>
            <w:insideH w:val="single" w:color="000000" w:sz="18" w:space="0"/>
            <w:insideV w:val="single" w:color="000000" w:sz="18" w:space="0"/>
          </w:tblBorders>
          <w:tblCellMar>
            <w:top w:w="0" w:type="dxa"/>
            <w:left w:w="0" w:type="dxa"/>
            <w:bottom w:w="0" w:type="dxa"/>
            <w:right w:w="0" w:type="dxa"/>
          </w:tblCellMar>
        </w:tblPrEx>
        <w:trPr>
          <w:trHeight w:val="894" w:hRule="atLeast"/>
        </w:trPr>
        <w:tc>
          <w:tcPr>
            <w:tcW w:w="3323" w:type="dxa"/>
            <w:tcBorders>
              <w:top w:val="single" w:color="000000" w:sz="6" w:space="0"/>
              <w:bottom w:val="single" w:color="000000" w:sz="6" w:space="0"/>
              <w:right w:val="single" w:color="000000" w:sz="6" w:space="0"/>
            </w:tcBorders>
            <w:noWrap w:val="0"/>
            <w:vAlign w:val="center"/>
          </w:tcPr>
          <w:p w14:paraId="2E2AC851">
            <w:pPr>
              <w:keepNext w:val="0"/>
              <w:keepLines w:val="0"/>
              <w:pageBreakBefore w:val="0"/>
              <w:widowControl w:val="0"/>
              <w:kinsoku/>
              <w:wordWrap/>
              <w:overflowPunct/>
              <w:topLinePunct w:val="0"/>
              <w:autoSpaceDE w:val="0"/>
              <w:autoSpaceDN w:val="0"/>
              <w:bidi w:val="0"/>
              <w:adjustRightInd/>
              <w:snapToGrid/>
              <w:spacing w:after="0" w:line="240" w:lineRule="auto"/>
              <w:ind w:left="0" w:leftChars="0" w:right="0" w:firstLine="0" w:firstLineChars="0"/>
              <w:jc w:val="center"/>
              <w:textAlignment w:val="auto"/>
              <w:rPr>
                <w:rFonts w:hint="eastAsia" w:asciiTheme="minorEastAsia" w:hAnsiTheme="minorEastAsia" w:eastAsiaTheme="minorEastAsia" w:cstheme="minorEastAsia"/>
                <w:color w:val="auto"/>
                <w:sz w:val="24"/>
                <w:szCs w:val="22"/>
                <w:lang w:val="zh-CN" w:eastAsia="zh-CN" w:bidi="zh-CN"/>
              </w:rPr>
            </w:pPr>
            <w:r>
              <w:rPr>
                <w:rFonts w:hint="eastAsia" w:asciiTheme="minorEastAsia" w:hAnsiTheme="minorEastAsia" w:eastAsiaTheme="minorEastAsia" w:cstheme="minorEastAsia"/>
                <w:color w:val="auto"/>
                <w:sz w:val="24"/>
                <w:szCs w:val="22"/>
                <w:lang w:val="zh-CN" w:eastAsia="zh-CN" w:bidi="zh-CN"/>
              </w:rPr>
              <w:t>项目名称</w:t>
            </w:r>
          </w:p>
        </w:tc>
        <w:tc>
          <w:tcPr>
            <w:tcW w:w="6467" w:type="dxa"/>
            <w:tcBorders>
              <w:top w:val="single" w:color="000000" w:sz="6" w:space="0"/>
              <w:left w:val="single" w:color="000000" w:sz="6" w:space="0"/>
              <w:bottom w:val="single" w:color="000000" w:sz="6" w:space="0"/>
            </w:tcBorders>
            <w:noWrap w:val="0"/>
            <w:vAlign w:val="center"/>
          </w:tcPr>
          <w:p w14:paraId="31F9E473">
            <w:pPr>
              <w:keepNext w:val="0"/>
              <w:keepLines w:val="0"/>
              <w:pageBreakBefore w:val="0"/>
              <w:widowControl w:val="0"/>
              <w:kinsoku/>
              <w:wordWrap/>
              <w:overflowPunct/>
              <w:topLinePunct w:val="0"/>
              <w:autoSpaceDE w:val="0"/>
              <w:autoSpaceDN w:val="0"/>
              <w:bidi w:val="0"/>
              <w:adjustRightInd/>
              <w:snapToGrid/>
              <w:spacing w:after="0" w:line="240" w:lineRule="auto"/>
              <w:ind w:left="0" w:right="0" w:firstLine="0" w:firstLineChars="0"/>
              <w:jc w:val="both"/>
              <w:textAlignment w:val="auto"/>
              <w:rPr>
                <w:rFonts w:hint="eastAsia" w:asciiTheme="minorEastAsia" w:hAnsiTheme="minorEastAsia" w:eastAsiaTheme="minorEastAsia" w:cstheme="minorEastAsia"/>
                <w:color w:val="auto"/>
                <w:sz w:val="24"/>
                <w:szCs w:val="22"/>
                <w:lang w:val="zh-CN" w:eastAsia="zh-CN" w:bidi="zh-CN"/>
              </w:rPr>
            </w:pPr>
          </w:p>
        </w:tc>
      </w:tr>
      <w:tr w14:paraId="2A4D7DB0">
        <w:tblPrEx>
          <w:tblBorders>
            <w:top w:val="single" w:color="000000" w:sz="18" w:space="0"/>
            <w:left w:val="single" w:color="000000" w:sz="18" w:space="0"/>
            <w:bottom w:val="single" w:color="000000" w:sz="18" w:space="0"/>
            <w:right w:val="single" w:color="000000" w:sz="18" w:space="0"/>
            <w:insideH w:val="single" w:color="000000" w:sz="18" w:space="0"/>
            <w:insideV w:val="single" w:color="000000" w:sz="18" w:space="0"/>
          </w:tblBorders>
          <w:tblCellMar>
            <w:top w:w="0" w:type="dxa"/>
            <w:left w:w="0" w:type="dxa"/>
            <w:bottom w:w="0" w:type="dxa"/>
            <w:right w:w="0" w:type="dxa"/>
          </w:tblCellMar>
        </w:tblPrEx>
        <w:trPr>
          <w:trHeight w:val="865" w:hRule="atLeast"/>
        </w:trPr>
        <w:tc>
          <w:tcPr>
            <w:tcW w:w="3323" w:type="dxa"/>
            <w:vMerge w:val="restart"/>
            <w:tcBorders>
              <w:top w:val="single" w:color="000000" w:sz="6" w:space="0"/>
              <w:bottom w:val="single" w:color="000000" w:sz="6" w:space="0"/>
              <w:right w:val="single" w:color="000000" w:sz="6" w:space="0"/>
            </w:tcBorders>
            <w:noWrap w:val="0"/>
            <w:vAlign w:val="center"/>
          </w:tcPr>
          <w:p w14:paraId="53356A7F">
            <w:pPr>
              <w:keepNext w:val="0"/>
              <w:keepLines w:val="0"/>
              <w:pageBreakBefore w:val="0"/>
              <w:widowControl w:val="0"/>
              <w:kinsoku/>
              <w:wordWrap/>
              <w:overflowPunct/>
              <w:topLinePunct w:val="0"/>
              <w:autoSpaceDE w:val="0"/>
              <w:autoSpaceDN w:val="0"/>
              <w:bidi w:val="0"/>
              <w:adjustRightInd/>
              <w:snapToGrid/>
              <w:spacing w:after="0" w:line="240" w:lineRule="auto"/>
              <w:ind w:left="0" w:leftChars="0" w:right="0" w:firstLine="0" w:firstLineChars="0"/>
              <w:jc w:val="center"/>
              <w:textAlignment w:val="auto"/>
              <w:rPr>
                <w:rFonts w:hint="eastAsia" w:asciiTheme="minorEastAsia" w:hAnsiTheme="minorEastAsia" w:eastAsiaTheme="minorEastAsia" w:cstheme="minorEastAsia"/>
                <w:color w:val="auto"/>
                <w:sz w:val="24"/>
                <w:szCs w:val="22"/>
                <w:lang w:val="en-US" w:eastAsia="zh-CN" w:bidi="zh-CN"/>
              </w:rPr>
            </w:pPr>
            <w:r>
              <w:rPr>
                <w:rFonts w:hint="eastAsia" w:asciiTheme="minorEastAsia" w:hAnsiTheme="minorEastAsia" w:eastAsiaTheme="minorEastAsia" w:cstheme="minorEastAsia"/>
                <w:color w:val="auto"/>
                <w:sz w:val="24"/>
                <w:szCs w:val="22"/>
                <w:lang w:val="en-US" w:eastAsia="zh-CN" w:bidi="zh-CN"/>
              </w:rPr>
              <w:t>投标报价（人民币：元）</w:t>
            </w:r>
          </w:p>
        </w:tc>
        <w:tc>
          <w:tcPr>
            <w:tcW w:w="6467" w:type="dxa"/>
            <w:tcBorders>
              <w:top w:val="single" w:color="000000" w:sz="6" w:space="0"/>
              <w:left w:val="single" w:color="000000" w:sz="6" w:space="0"/>
              <w:bottom w:val="single" w:color="000000" w:sz="6" w:space="0"/>
            </w:tcBorders>
            <w:noWrap w:val="0"/>
            <w:vAlign w:val="center"/>
          </w:tcPr>
          <w:p w14:paraId="2FA720D1">
            <w:pPr>
              <w:keepNext w:val="0"/>
              <w:keepLines w:val="0"/>
              <w:pageBreakBefore w:val="0"/>
              <w:widowControl w:val="0"/>
              <w:kinsoku/>
              <w:wordWrap/>
              <w:overflowPunct/>
              <w:topLinePunct w:val="0"/>
              <w:autoSpaceDE w:val="0"/>
              <w:autoSpaceDN w:val="0"/>
              <w:bidi w:val="0"/>
              <w:adjustRightInd/>
              <w:snapToGrid/>
              <w:spacing w:after="0" w:line="240" w:lineRule="auto"/>
              <w:ind w:left="0" w:leftChars="0" w:right="0" w:firstLine="0" w:firstLineChars="0"/>
              <w:jc w:val="both"/>
              <w:textAlignment w:val="auto"/>
              <w:rPr>
                <w:rFonts w:hint="eastAsia" w:asciiTheme="minorEastAsia" w:hAnsiTheme="minorEastAsia" w:eastAsiaTheme="minorEastAsia" w:cstheme="minorEastAsia"/>
                <w:color w:val="auto"/>
                <w:sz w:val="24"/>
                <w:szCs w:val="22"/>
                <w:lang w:val="zh-CN" w:eastAsia="zh-CN" w:bidi="zh-CN"/>
              </w:rPr>
            </w:pPr>
            <w:r>
              <w:rPr>
                <w:rFonts w:hint="eastAsia" w:asciiTheme="minorEastAsia" w:hAnsiTheme="minorEastAsia" w:eastAsiaTheme="minorEastAsia" w:cstheme="minorEastAsia"/>
                <w:color w:val="auto"/>
                <w:sz w:val="24"/>
                <w:szCs w:val="22"/>
                <w:lang w:val="zh-CN" w:eastAsia="zh-CN" w:bidi="zh-CN"/>
              </w:rPr>
              <w:t>大写：</w:t>
            </w:r>
          </w:p>
        </w:tc>
      </w:tr>
      <w:tr w14:paraId="133D3BB9">
        <w:tblPrEx>
          <w:tblBorders>
            <w:top w:val="single" w:color="000000" w:sz="18" w:space="0"/>
            <w:left w:val="single" w:color="000000" w:sz="18" w:space="0"/>
            <w:bottom w:val="single" w:color="000000" w:sz="18" w:space="0"/>
            <w:right w:val="single" w:color="000000" w:sz="18" w:space="0"/>
            <w:insideH w:val="single" w:color="000000" w:sz="18" w:space="0"/>
            <w:insideV w:val="single" w:color="000000" w:sz="18" w:space="0"/>
          </w:tblBorders>
          <w:tblCellMar>
            <w:top w:w="0" w:type="dxa"/>
            <w:left w:w="0" w:type="dxa"/>
            <w:bottom w:w="0" w:type="dxa"/>
            <w:right w:w="0" w:type="dxa"/>
          </w:tblCellMar>
        </w:tblPrEx>
        <w:trPr>
          <w:trHeight w:val="866" w:hRule="atLeast"/>
        </w:trPr>
        <w:tc>
          <w:tcPr>
            <w:tcW w:w="3323" w:type="dxa"/>
            <w:vMerge w:val="continue"/>
            <w:tcBorders>
              <w:top w:val="nil"/>
              <w:bottom w:val="single" w:color="000000" w:sz="6" w:space="0"/>
              <w:right w:val="single" w:color="000000" w:sz="6" w:space="0"/>
            </w:tcBorders>
            <w:noWrap w:val="0"/>
            <w:vAlign w:val="center"/>
          </w:tcPr>
          <w:p w14:paraId="0C184A60">
            <w:pPr>
              <w:keepNext w:val="0"/>
              <w:keepLines w:val="0"/>
              <w:pageBreakBefore w:val="0"/>
              <w:widowControl w:val="0"/>
              <w:kinsoku/>
              <w:wordWrap/>
              <w:overflowPunct/>
              <w:topLinePunct w:val="0"/>
              <w:autoSpaceDE w:val="0"/>
              <w:autoSpaceDN w:val="0"/>
              <w:bidi w:val="0"/>
              <w:adjustRightInd/>
              <w:snapToGrid/>
              <w:spacing w:after="0" w:line="240" w:lineRule="auto"/>
              <w:ind w:left="0" w:right="0" w:firstLine="0" w:firstLineChars="0"/>
              <w:jc w:val="center"/>
              <w:textAlignment w:val="auto"/>
              <w:rPr>
                <w:rFonts w:hint="eastAsia" w:asciiTheme="minorEastAsia" w:hAnsiTheme="minorEastAsia" w:eastAsiaTheme="minorEastAsia" w:cstheme="minorEastAsia"/>
                <w:color w:val="auto"/>
                <w:kern w:val="0"/>
                <w:sz w:val="2"/>
                <w:szCs w:val="2"/>
                <w:lang w:val="zh-CN" w:bidi="zh-CN"/>
              </w:rPr>
            </w:pPr>
          </w:p>
        </w:tc>
        <w:tc>
          <w:tcPr>
            <w:tcW w:w="6467" w:type="dxa"/>
            <w:tcBorders>
              <w:top w:val="single" w:color="000000" w:sz="6" w:space="0"/>
              <w:left w:val="single" w:color="000000" w:sz="6" w:space="0"/>
              <w:bottom w:val="single" w:color="000000" w:sz="6" w:space="0"/>
            </w:tcBorders>
            <w:noWrap w:val="0"/>
            <w:vAlign w:val="center"/>
          </w:tcPr>
          <w:p w14:paraId="1E8016D4">
            <w:pPr>
              <w:keepNext w:val="0"/>
              <w:keepLines w:val="0"/>
              <w:pageBreakBefore w:val="0"/>
              <w:widowControl w:val="0"/>
              <w:kinsoku/>
              <w:wordWrap/>
              <w:overflowPunct/>
              <w:topLinePunct w:val="0"/>
              <w:autoSpaceDE w:val="0"/>
              <w:autoSpaceDN w:val="0"/>
              <w:bidi w:val="0"/>
              <w:adjustRightInd/>
              <w:snapToGrid/>
              <w:spacing w:after="0" w:line="240" w:lineRule="auto"/>
              <w:ind w:left="0" w:leftChars="0" w:right="0" w:firstLine="0" w:firstLineChars="0"/>
              <w:jc w:val="both"/>
              <w:textAlignment w:val="auto"/>
              <w:rPr>
                <w:rFonts w:hint="eastAsia" w:asciiTheme="minorEastAsia" w:hAnsiTheme="minorEastAsia" w:eastAsiaTheme="minorEastAsia" w:cstheme="minorEastAsia"/>
                <w:color w:val="auto"/>
                <w:sz w:val="24"/>
                <w:szCs w:val="22"/>
                <w:lang w:val="zh-CN" w:eastAsia="zh-CN" w:bidi="zh-CN"/>
              </w:rPr>
            </w:pPr>
            <w:r>
              <w:rPr>
                <w:rFonts w:hint="eastAsia" w:asciiTheme="minorEastAsia" w:hAnsiTheme="minorEastAsia" w:eastAsiaTheme="minorEastAsia" w:cstheme="minorEastAsia"/>
                <w:color w:val="auto"/>
                <w:sz w:val="24"/>
                <w:szCs w:val="22"/>
                <w:lang w:val="zh-CN" w:eastAsia="zh-CN" w:bidi="zh-CN"/>
              </w:rPr>
              <w:t>小写：</w:t>
            </w:r>
          </w:p>
        </w:tc>
      </w:tr>
      <w:tr w14:paraId="28EE6CEB">
        <w:tblPrEx>
          <w:tblBorders>
            <w:top w:val="single" w:color="000000" w:sz="18" w:space="0"/>
            <w:left w:val="single" w:color="000000" w:sz="18" w:space="0"/>
            <w:bottom w:val="single" w:color="000000" w:sz="18" w:space="0"/>
            <w:right w:val="single" w:color="000000" w:sz="18" w:space="0"/>
            <w:insideH w:val="single" w:color="000000" w:sz="18" w:space="0"/>
            <w:insideV w:val="single" w:color="000000" w:sz="18" w:space="0"/>
          </w:tblBorders>
          <w:tblCellMar>
            <w:top w:w="0" w:type="dxa"/>
            <w:left w:w="0" w:type="dxa"/>
            <w:bottom w:w="0" w:type="dxa"/>
            <w:right w:w="0" w:type="dxa"/>
          </w:tblCellMar>
        </w:tblPrEx>
        <w:trPr>
          <w:trHeight w:val="695" w:hRule="atLeast"/>
        </w:trPr>
        <w:tc>
          <w:tcPr>
            <w:tcW w:w="3323" w:type="dxa"/>
            <w:tcBorders>
              <w:top w:val="single" w:color="000000" w:sz="6" w:space="0"/>
              <w:bottom w:val="single" w:color="000000" w:sz="6" w:space="0"/>
              <w:right w:val="single" w:color="000000" w:sz="6" w:space="0"/>
            </w:tcBorders>
            <w:noWrap w:val="0"/>
            <w:vAlign w:val="center"/>
          </w:tcPr>
          <w:p w14:paraId="775AE77D">
            <w:pPr>
              <w:keepNext w:val="0"/>
              <w:keepLines w:val="0"/>
              <w:pageBreakBefore w:val="0"/>
              <w:widowControl w:val="0"/>
              <w:kinsoku/>
              <w:wordWrap/>
              <w:overflowPunct/>
              <w:topLinePunct w:val="0"/>
              <w:autoSpaceDE w:val="0"/>
              <w:autoSpaceDN w:val="0"/>
              <w:bidi w:val="0"/>
              <w:adjustRightInd/>
              <w:snapToGrid/>
              <w:spacing w:after="0" w:line="240" w:lineRule="auto"/>
              <w:ind w:left="0" w:leftChars="0" w:right="0" w:firstLine="0" w:firstLineChars="0"/>
              <w:jc w:val="center"/>
              <w:textAlignment w:val="auto"/>
              <w:rPr>
                <w:rFonts w:hint="eastAsia" w:asciiTheme="minorEastAsia" w:hAnsiTheme="minorEastAsia" w:eastAsiaTheme="minorEastAsia" w:cstheme="minorEastAsia"/>
                <w:color w:val="auto"/>
                <w:sz w:val="24"/>
                <w:szCs w:val="22"/>
                <w:lang w:val="zh-CN" w:eastAsia="zh-CN" w:bidi="zh-CN"/>
              </w:rPr>
            </w:pPr>
            <w:r>
              <w:rPr>
                <w:rFonts w:hint="eastAsia" w:asciiTheme="minorEastAsia" w:hAnsiTheme="minorEastAsia" w:eastAsiaTheme="minorEastAsia" w:cstheme="minorEastAsia"/>
                <w:color w:val="auto"/>
                <w:sz w:val="24"/>
                <w:szCs w:val="22"/>
                <w:lang w:val="zh-CN" w:eastAsia="zh-CN" w:bidi="zh-CN"/>
              </w:rPr>
              <w:t>供货期</w:t>
            </w:r>
          </w:p>
        </w:tc>
        <w:tc>
          <w:tcPr>
            <w:tcW w:w="6467" w:type="dxa"/>
            <w:tcBorders>
              <w:top w:val="single" w:color="000000" w:sz="6" w:space="0"/>
              <w:left w:val="single" w:color="000000" w:sz="6" w:space="0"/>
              <w:bottom w:val="single" w:color="000000" w:sz="6" w:space="0"/>
            </w:tcBorders>
            <w:noWrap w:val="0"/>
            <w:vAlign w:val="center"/>
          </w:tcPr>
          <w:p w14:paraId="4854DA78">
            <w:pPr>
              <w:keepNext w:val="0"/>
              <w:keepLines w:val="0"/>
              <w:pageBreakBefore w:val="0"/>
              <w:widowControl w:val="0"/>
              <w:kinsoku/>
              <w:wordWrap/>
              <w:overflowPunct/>
              <w:topLinePunct w:val="0"/>
              <w:autoSpaceDE w:val="0"/>
              <w:autoSpaceDN w:val="0"/>
              <w:bidi w:val="0"/>
              <w:adjustRightInd/>
              <w:snapToGrid/>
              <w:spacing w:after="0" w:line="240" w:lineRule="auto"/>
              <w:ind w:left="0" w:right="0" w:firstLine="0" w:firstLineChars="0"/>
              <w:jc w:val="both"/>
              <w:textAlignment w:val="auto"/>
              <w:rPr>
                <w:rFonts w:hint="eastAsia" w:asciiTheme="minorEastAsia" w:hAnsiTheme="minorEastAsia" w:eastAsiaTheme="minorEastAsia" w:cstheme="minorEastAsia"/>
                <w:color w:val="auto"/>
                <w:sz w:val="24"/>
                <w:szCs w:val="22"/>
                <w:lang w:val="zh-CN" w:eastAsia="zh-CN" w:bidi="zh-CN"/>
              </w:rPr>
            </w:pPr>
          </w:p>
        </w:tc>
      </w:tr>
      <w:tr w14:paraId="6CB64E2D">
        <w:tblPrEx>
          <w:tblBorders>
            <w:top w:val="single" w:color="000000" w:sz="18" w:space="0"/>
            <w:left w:val="single" w:color="000000" w:sz="18" w:space="0"/>
            <w:bottom w:val="single" w:color="000000" w:sz="18" w:space="0"/>
            <w:right w:val="single" w:color="000000" w:sz="18" w:space="0"/>
            <w:insideH w:val="single" w:color="000000" w:sz="18" w:space="0"/>
            <w:insideV w:val="single" w:color="000000" w:sz="18" w:space="0"/>
          </w:tblBorders>
          <w:tblCellMar>
            <w:top w:w="0" w:type="dxa"/>
            <w:left w:w="0" w:type="dxa"/>
            <w:bottom w:w="0" w:type="dxa"/>
            <w:right w:w="0" w:type="dxa"/>
          </w:tblCellMar>
        </w:tblPrEx>
        <w:trPr>
          <w:trHeight w:val="762" w:hRule="atLeast"/>
        </w:trPr>
        <w:tc>
          <w:tcPr>
            <w:tcW w:w="3323" w:type="dxa"/>
            <w:tcBorders>
              <w:top w:val="single" w:color="000000" w:sz="6" w:space="0"/>
              <w:bottom w:val="single" w:color="000000" w:sz="6" w:space="0"/>
              <w:right w:val="single" w:color="000000" w:sz="6" w:space="0"/>
            </w:tcBorders>
            <w:noWrap w:val="0"/>
            <w:vAlign w:val="center"/>
          </w:tcPr>
          <w:p w14:paraId="3B8A9CCC">
            <w:pPr>
              <w:keepNext w:val="0"/>
              <w:keepLines w:val="0"/>
              <w:pageBreakBefore w:val="0"/>
              <w:widowControl w:val="0"/>
              <w:kinsoku/>
              <w:wordWrap/>
              <w:overflowPunct/>
              <w:topLinePunct w:val="0"/>
              <w:autoSpaceDE w:val="0"/>
              <w:autoSpaceDN w:val="0"/>
              <w:bidi w:val="0"/>
              <w:adjustRightInd/>
              <w:snapToGrid/>
              <w:spacing w:after="0" w:line="240" w:lineRule="auto"/>
              <w:ind w:left="0" w:leftChars="0" w:right="0" w:firstLine="0" w:firstLineChars="0"/>
              <w:jc w:val="center"/>
              <w:textAlignment w:val="auto"/>
              <w:rPr>
                <w:rFonts w:hint="eastAsia" w:asciiTheme="minorEastAsia" w:hAnsiTheme="minorEastAsia" w:eastAsiaTheme="minorEastAsia" w:cstheme="minorEastAsia"/>
                <w:color w:val="auto"/>
                <w:sz w:val="24"/>
                <w:szCs w:val="22"/>
                <w:lang w:val="zh-CN" w:eastAsia="zh-CN" w:bidi="zh-CN"/>
              </w:rPr>
            </w:pPr>
            <w:r>
              <w:rPr>
                <w:rFonts w:hint="eastAsia" w:asciiTheme="minorEastAsia" w:hAnsiTheme="minorEastAsia" w:eastAsiaTheme="minorEastAsia" w:cstheme="minorEastAsia"/>
                <w:color w:val="auto"/>
                <w:sz w:val="24"/>
                <w:szCs w:val="22"/>
                <w:lang w:val="zh-CN" w:eastAsia="zh-CN" w:bidi="zh-CN"/>
              </w:rPr>
              <w:t>质量标准</w:t>
            </w:r>
          </w:p>
        </w:tc>
        <w:tc>
          <w:tcPr>
            <w:tcW w:w="6467" w:type="dxa"/>
            <w:tcBorders>
              <w:top w:val="single" w:color="000000" w:sz="6" w:space="0"/>
              <w:left w:val="single" w:color="000000" w:sz="6" w:space="0"/>
              <w:bottom w:val="single" w:color="000000" w:sz="6" w:space="0"/>
            </w:tcBorders>
            <w:noWrap w:val="0"/>
            <w:vAlign w:val="center"/>
          </w:tcPr>
          <w:p w14:paraId="31EE72F4">
            <w:pPr>
              <w:keepNext w:val="0"/>
              <w:keepLines w:val="0"/>
              <w:pageBreakBefore w:val="0"/>
              <w:widowControl w:val="0"/>
              <w:kinsoku/>
              <w:wordWrap/>
              <w:overflowPunct/>
              <w:topLinePunct w:val="0"/>
              <w:autoSpaceDE w:val="0"/>
              <w:autoSpaceDN w:val="0"/>
              <w:bidi w:val="0"/>
              <w:adjustRightInd/>
              <w:snapToGrid/>
              <w:spacing w:after="0" w:line="240" w:lineRule="auto"/>
              <w:ind w:left="0" w:right="0" w:firstLine="0" w:firstLineChars="0"/>
              <w:jc w:val="both"/>
              <w:textAlignment w:val="auto"/>
              <w:rPr>
                <w:rFonts w:hint="eastAsia" w:asciiTheme="minorEastAsia" w:hAnsiTheme="minorEastAsia" w:eastAsiaTheme="minorEastAsia" w:cstheme="minorEastAsia"/>
                <w:color w:val="auto"/>
                <w:sz w:val="24"/>
                <w:szCs w:val="22"/>
                <w:lang w:val="zh-CN" w:eastAsia="zh-CN" w:bidi="zh-CN"/>
              </w:rPr>
            </w:pPr>
          </w:p>
        </w:tc>
      </w:tr>
      <w:tr w14:paraId="66B4D0BA">
        <w:tblPrEx>
          <w:tblBorders>
            <w:top w:val="single" w:color="000000" w:sz="18" w:space="0"/>
            <w:left w:val="single" w:color="000000" w:sz="18" w:space="0"/>
            <w:bottom w:val="single" w:color="000000" w:sz="18" w:space="0"/>
            <w:right w:val="single" w:color="000000" w:sz="18" w:space="0"/>
            <w:insideH w:val="single" w:color="000000" w:sz="18" w:space="0"/>
            <w:insideV w:val="single" w:color="000000" w:sz="18" w:space="0"/>
          </w:tblBorders>
          <w:tblCellMar>
            <w:top w:w="0" w:type="dxa"/>
            <w:left w:w="0" w:type="dxa"/>
            <w:bottom w:w="0" w:type="dxa"/>
            <w:right w:w="0" w:type="dxa"/>
          </w:tblCellMar>
        </w:tblPrEx>
        <w:trPr>
          <w:trHeight w:val="879" w:hRule="atLeast"/>
        </w:trPr>
        <w:tc>
          <w:tcPr>
            <w:tcW w:w="3323" w:type="dxa"/>
            <w:tcBorders>
              <w:top w:val="single" w:color="000000" w:sz="6" w:space="0"/>
              <w:bottom w:val="single" w:color="000000" w:sz="6" w:space="0"/>
              <w:right w:val="single" w:color="000000" w:sz="6" w:space="0"/>
            </w:tcBorders>
            <w:noWrap w:val="0"/>
            <w:vAlign w:val="center"/>
          </w:tcPr>
          <w:p w14:paraId="75E22709">
            <w:pPr>
              <w:keepNext w:val="0"/>
              <w:keepLines w:val="0"/>
              <w:pageBreakBefore w:val="0"/>
              <w:widowControl w:val="0"/>
              <w:kinsoku/>
              <w:wordWrap/>
              <w:overflowPunct/>
              <w:topLinePunct w:val="0"/>
              <w:autoSpaceDE w:val="0"/>
              <w:autoSpaceDN w:val="0"/>
              <w:bidi w:val="0"/>
              <w:adjustRightInd/>
              <w:snapToGrid/>
              <w:spacing w:after="0" w:line="240" w:lineRule="auto"/>
              <w:ind w:left="0" w:leftChars="0" w:right="0" w:firstLine="0" w:firstLineChars="0"/>
              <w:jc w:val="center"/>
              <w:textAlignment w:val="auto"/>
              <w:rPr>
                <w:rFonts w:hint="eastAsia" w:asciiTheme="minorEastAsia" w:hAnsiTheme="minorEastAsia" w:eastAsiaTheme="minorEastAsia" w:cstheme="minorEastAsia"/>
                <w:color w:val="auto"/>
                <w:sz w:val="24"/>
                <w:szCs w:val="22"/>
                <w:lang w:val="zh-CN" w:eastAsia="zh-CN" w:bidi="zh-CN"/>
              </w:rPr>
            </w:pPr>
            <w:r>
              <w:rPr>
                <w:rFonts w:hint="eastAsia" w:asciiTheme="minorEastAsia" w:hAnsiTheme="minorEastAsia" w:eastAsiaTheme="minorEastAsia" w:cstheme="minorEastAsia"/>
                <w:color w:val="auto"/>
                <w:sz w:val="24"/>
                <w:szCs w:val="22"/>
                <w:lang w:val="zh-CN" w:eastAsia="zh-CN" w:bidi="zh-CN"/>
              </w:rPr>
              <w:t>供货地点</w:t>
            </w:r>
          </w:p>
        </w:tc>
        <w:tc>
          <w:tcPr>
            <w:tcW w:w="6467" w:type="dxa"/>
            <w:tcBorders>
              <w:top w:val="single" w:color="000000" w:sz="6" w:space="0"/>
              <w:left w:val="single" w:color="000000" w:sz="6" w:space="0"/>
              <w:bottom w:val="single" w:color="000000" w:sz="6" w:space="0"/>
            </w:tcBorders>
            <w:noWrap w:val="0"/>
            <w:vAlign w:val="center"/>
          </w:tcPr>
          <w:p w14:paraId="79A9F07F">
            <w:pPr>
              <w:keepNext w:val="0"/>
              <w:keepLines w:val="0"/>
              <w:pageBreakBefore w:val="0"/>
              <w:widowControl w:val="0"/>
              <w:kinsoku/>
              <w:wordWrap/>
              <w:overflowPunct/>
              <w:topLinePunct w:val="0"/>
              <w:autoSpaceDE w:val="0"/>
              <w:autoSpaceDN w:val="0"/>
              <w:bidi w:val="0"/>
              <w:adjustRightInd/>
              <w:snapToGrid/>
              <w:spacing w:after="0" w:line="240" w:lineRule="auto"/>
              <w:ind w:right="0" w:firstLine="0" w:firstLineChars="0"/>
              <w:jc w:val="both"/>
              <w:textAlignment w:val="auto"/>
              <w:rPr>
                <w:rFonts w:hint="eastAsia" w:asciiTheme="minorEastAsia" w:hAnsiTheme="minorEastAsia" w:eastAsiaTheme="minorEastAsia" w:cstheme="minorEastAsia"/>
                <w:color w:val="auto"/>
                <w:sz w:val="24"/>
                <w:szCs w:val="22"/>
                <w:lang w:val="zh-CN" w:eastAsia="zh-CN" w:bidi="zh-CN"/>
              </w:rPr>
            </w:pPr>
          </w:p>
        </w:tc>
      </w:tr>
      <w:tr w14:paraId="5A52589A">
        <w:tblPrEx>
          <w:tblBorders>
            <w:top w:val="single" w:color="000000" w:sz="18" w:space="0"/>
            <w:left w:val="single" w:color="000000" w:sz="18" w:space="0"/>
            <w:bottom w:val="single" w:color="000000" w:sz="18" w:space="0"/>
            <w:right w:val="single" w:color="000000" w:sz="18" w:space="0"/>
            <w:insideH w:val="single" w:color="000000" w:sz="18" w:space="0"/>
            <w:insideV w:val="single" w:color="000000" w:sz="18" w:space="0"/>
          </w:tblBorders>
          <w:tblCellMar>
            <w:top w:w="0" w:type="dxa"/>
            <w:left w:w="0" w:type="dxa"/>
            <w:bottom w:w="0" w:type="dxa"/>
            <w:right w:w="0" w:type="dxa"/>
          </w:tblCellMar>
        </w:tblPrEx>
        <w:trPr>
          <w:trHeight w:val="957" w:hRule="atLeast"/>
        </w:trPr>
        <w:tc>
          <w:tcPr>
            <w:tcW w:w="3323" w:type="dxa"/>
            <w:tcBorders>
              <w:top w:val="single" w:color="000000" w:sz="6" w:space="0"/>
              <w:right w:val="single" w:color="000000" w:sz="6" w:space="0"/>
            </w:tcBorders>
            <w:noWrap w:val="0"/>
            <w:vAlign w:val="center"/>
          </w:tcPr>
          <w:p w14:paraId="35ACA45F">
            <w:pPr>
              <w:keepNext w:val="0"/>
              <w:keepLines w:val="0"/>
              <w:pageBreakBefore w:val="0"/>
              <w:widowControl w:val="0"/>
              <w:kinsoku/>
              <w:wordWrap/>
              <w:overflowPunct/>
              <w:topLinePunct w:val="0"/>
              <w:autoSpaceDE w:val="0"/>
              <w:autoSpaceDN w:val="0"/>
              <w:bidi w:val="0"/>
              <w:adjustRightInd/>
              <w:snapToGrid/>
              <w:spacing w:after="0" w:line="240" w:lineRule="auto"/>
              <w:ind w:left="0" w:leftChars="0" w:right="0" w:firstLine="0" w:firstLineChars="0"/>
              <w:jc w:val="center"/>
              <w:textAlignment w:val="auto"/>
              <w:rPr>
                <w:rFonts w:hint="eastAsia" w:asciiTheme="minorEastAsia" w:hAnsiTheme="minorEastAsia" w:eastAsiaTheme="minorEastAsia" w:cstheme="minorEastAsia"/>
                <w:color w:val="auto"/>
                <w:sz w:val="24"/>
                <w:szCs w:val="22"/>
                <w:lang w:val="zh-CN" w:eastAsia="zh-CN" w:bidi="zh-CN"/>
              </w:rPr>
            </w:pPr>
            <w:r>
              <w:rPr>
                <w:rFonts w:hint="eastAsia" w:asciiTheme="minorEastAsia" w:hAnsiTheme="minorEastAsia" w:eastAsiaTheme="minorEastAsia" w:cstheme="minorEastAsia"/>
                <w:color w:val="auto"/>
                <w:sz w:val="24"/>
                <w:szCs w:val="22"/>
                <w:lang w:val="zh-CN" w:eastAsia="zh-CN" w:bidi="zh-CN"/>
              </w:rPr>
              <w:t>备注</w:t>
            </w:r>
          </w:p>
        </w:tc>
        <w:tc>
          <w:tcPr>
            <w:tcW w:w="6467" w:type="dxa"/>
            <w:tcBorders>
              <w:top w:val="single" w:color="000000" w:sz="6" w:space="0"/>
              <w:left w:val="single" w:color="000000" w:sz="6" w:space="0"/>
            </w:tcBorders>
            <w:noWrap w:val="0"/>
            <w:vAlign w:val="center"/>
          </w:tcPr>
          <w:p w14:paraId="219237C7">
            <w:pPr>
              <w:keepNext w:val="0"/>
              <w:keepLines w:val="0"/>
              <w:pageBreakBefore w:val="0"/>
              <w:widowControl w:val="0"/>
              <w:kinsoku/>
              <w:wordWrap/>
              <w:overflowPunct/>
              <w:topLinePunct w:val="0"/>
              <w:autoSpaceDE w:val="0"/>
              <w:autoSpaceDN w:val="0"/>
              <w:bidi w:val="0"/>
              <w:adjustRightInd/>
              <w:snapToGrid/>
              <w:spacing w:after="0" w:line="240" w:lineRule="auto"/>
              <w:ind w:left="0" w:right="0" w:firstLine="0" w:firstLineChars="0"/>
              <w:jc w:val="center"/>
              <w:textAlignment w:val="auto"/>
              <w:rPr>
                <w:rFonts w:hint="eastAsia" w:asciiTheme="minorEastAsia" w:hAnsiTheme="minorEastAsia" w:eastAsiaTheme="minorEastAsia" w:cstheme="minorEastAsia"/>
                <w:color w:val="auto"/>
                <w:sz w:val="24"/>
                <w:szCs w:val="22"/>
                <w:lang w:val="zh-CN" w:eastAsia="zh-CN" w:bidi="zh-CN"/>
              </w:rPr>
            </w:pPr>
          </w:p>
        </w:tc>
      </w:tr>
    </w:tbl>
    <w:p w14:paraId="4AD54842">
      <w:pPr>
        <w:spacing w:line="360" w:lineRule="auto"/>
        <w:ind w:firstLine="482"/>
        <w:rPr>
          <w:rFonts w:hint="eastAsia" w:asciiTheme="minorEastAsia" w:hAnsiTheme="minorEastAsia" w:eastAsiaTheme="minorEastAsia" w:cstheme="minorEastAsia"/>
          <w:b/>
          <w:color w:val="auto"/>
        </w:rPr>
      </w:pPr>
    </w:p>
    <w:p w14:paraId="73960DC2">
      <w:pPr>
        <w:spacing w:line="360" w:lineRule="auto"/>
        <w:ind w:firstLine="482"/>
        <w:rPr>
          <w:rFonts w:hint="eastAsia" w:asciiTheme="minorEastAsia" w:hAnsiTheme="minorEastAsia" w:eastAsiaTheme="minorEastAsia" w:cstheme="minorEastAsia"/>
          <w:b/>
          <w:color w:val="auto"/>
          <w:sz w:val="24"/>
          <w:szCs w:val="32"/>
        </w:rPr>
      </w:pPr>
      <w:r>
        <w:rPr>
          <w:rFonts w:hint="eastAsia" w:asciiTheme="minorEastAsia" w:hAnsiTheme="minorEastAsia" w:eastAsiaTheme="minorEastAsia" w:cstheme="minorEastAsia"/>
          <w:b/>
          <w:color w:val="auto"/>
          <w:sz w:val="24"/>
          <w:szCs w:val="32"/>
        </w:rPr>
        <w:t>注：1.</w:t>
      </w:r>
      <w:r>
        <w:rPr>
          <w:rFonts w:hint="eastAsia" w:asciiTheme="minorEastAsia" w:hAnsiTheme="minorEastAsia" w:eastAsiaTheme="minorEastAsia" w:cstheme="minorEastAsia"/>
          <w:b/>
          <w:color w:val="auto"/>
          <w:sz w:val="24"/>
          <w:szCs w:val="32"/>
          <w:lang w:eastAsia="zh-CN"/>
        </w:rPr>
        <w:t>供应商</w:t>
      </w:r>
      <w:r>
        <w:rPr>
          <w:rFonts w:hint="eastAsia" w:asciiTheme="minorEastAsia" w:hAnsiTheme="minorEastAsia" w:eastAsiaTheme="minorEastAsia" w:cstheme="minorEastAsia"/>
          <w:b/>
          <w:color w:val="auto"/>
          <w:sz w:val="24"/>
          <w:szCs w:val="32"/>
        </w:rPr>
        <w:t>须按要求填写所有信息，不得随意更改本表格式。</w:t>
      </w:r>
    </w:p>
    <w:p w14:paraId="483AC736">
      <w:pPr>
        <w:spacing w:line="360" w:lineRule="auto"/>
        <w:ind w:firstLine="964" w:firstLineChars="400"/>
        <w:rPr>
          <w:rFonts w:hint="eastAsia" w:asciiTheme="minorEastAsia" w:hAnsiTheme="minorEastAsia" w:eastAsiaTheme="minorEastAsia" w:cstheme="minorEastAsia"/>
          <w:b/>
          <w:color w:val="auto"/>
          <w:sz w:val="24"/>
          <w:szCs w:val="32"/>
        </w:rPr>
      </w:pPr>
      <w:r>
        <w:rPr>
          <w:rFonts w:hint="eastAsia" w:asciiTheme="minorEastAsia" w:hAnsiTheme="minorEastAsia" w:eastAsiaTheme="minorEastAsia" w:cstheme="minorEastAsia"/>
          <w:b/>
          <w:color w:val="auto"/>
          <w:sz w:val="24"/>
          <w:szCs w:val="32"/>
        </w:rPr>
        <w:t>2.</w:t>
      </w:r>
      <w:r>
        <w:rPr>
          <w:rFonts w:hint="eastAsia" w:asciiTheme="minorEastAsia" w:hAnsiTheme="minorEastAsia" w:eastAsiaTheme="minorEastAsia" w:cstheme="minorEastAsia"/>
          <w:b/>
          <w:color w:val="auto"/>
          <w:sz w:val="24"/>
          <w:szCs w:val="32"/>
          <w:lang w:val="en-US" w:eastAsia="zh-CN"/>
        </w:rPr>
        <w:t>投标报价</w:t>
      </w:r>
      <w:r>
        <w:rPr>
          <w:rFonts w:hint="eastAsia" w:asciiTheme="minorEastAsia" w:hAnsiTheme="minorEastAsia" w:eastAsiaTheme="minorEastAsia" w:cstheme="minorEastAsia"/>
          <w:b/>
          <w:color w:val="auto"/>
          <w:sz w:val="24"/>
          <w:szCs w:val="32"/>
        </w:rPr>
        <w:t>为优惠后报价，并作为评审及定标的依据。</w:t>
      </w:r>
    </w:p>
    <w:p w14:paraId="4CD5A7EC">
      <w:pPr>
        <w:rPr>
          <w:rFonts w:hint="eastAsia" w:asciiTheme="minorEastAsia" w:hAnsiTheme="minorEastAsia" w:eastAsiaTheme="minorEastAsia" w:cstheme="minorEastAsia"/>
          <w:b/>
          <w:color w:val="auto"/>
          <w:sz w:val="28"/>
          <w:szCs w:val="28"/>
        </w:rPr>
      </w:pPr>
    </w:p>
    <w:p w14:paraId="3BEFA237">
      <w:pPr>
        <w:rPr>
          <w:rFonts w:hint="eastAsia" w:asciiTheme="minorEastAsia" w:hAnsiTheme="minorEastAsia" w:eastAsiaTheme="minorEastAsia" w:cstheme="minorEastAsia"/>
          <w:b/>
          <w:color w:val="auto"/>
          <w:sz w:val="28"/>
          <w:szCs w:val="28"/>
        </w:rPr>
      </w:pPr>
    </w:p>
    <w:p w14:paraId="0BAE2C4B">
      <w:pPr>
        <w:jc w:val="right"/>
        <w:rPr>
          <w:rFonts w:hint="eastAsia" w:asciiTheme="minorEastAsia" w:hAnsiTheme="minorEastAsia" w:eastAsiaTheme="minorEastAsia" w:cstheme="minorEastAsia"/>
          <w:color w:val="000000"/>
          <w:sz w:val="24"/>
          <w:szCs w:val="24"/>
          <w:u w:val="single"/>
        </w:rPr>
      </w:pPr>
      <w:r>
        <w:rPr>
          <w:rFonts w:hint="eastAsia" w:asciiTheme="minorEastAsia" w:hAnsiTheme="minorEastAsia" w:eastAsiaTheme="minorEastAsia" w:cstheme="minorEastAsia"/>
          <w:color w:val="000000"/>
          <w:sz w:val="24"/>
          <w:szCs w:val="24"/>
        </w:rPr>
        <w:t xml:space="preserve">投标单位： </w:t>
      </w:r>
      <w:r>
        <w:rPr>
          <w:rFonts w:hint="eastAsia" w:asciiTheme="minorEastAsia" w:hAnsiTheme="minorEastAsia" w:eastAsiaTheme="minorEastAsia" w:cstheme="minorEastAsia"/>
          <w:color w:val="000000"/>
          <w:sz w:val="24"/>
          <w:szCs w:val="24"/>
          <w:u w:val="single"/>
        </w:rPr>
        <w:t xml:space="preserve">                       （法人公章）</w:t>
      </w:r>
    </w:p>
    <w:p w14:paraId="3654D33F">
      <w:pPr>
        <w:rPr>
          <w:rFonts w:hint="eastAsia" w:asciiTheme="minorEastAsia" w:hAnsiTheme="minorEastAsia" w:eastAsiaTheme="minorEastAsia" w:cstheme="minorEastAsia"/>
          <w:color w:val="000000"/>
          <w:sz w:val="24"/>
          <w:szCs w:val="24"/>
          <w:u w:val="single"/>
        </w:rPr>
      </w:pPr>
    </w:p>
    <w:p w14:paraId="52730735">
      <w:pPr>
        <w:ind w:firstLine="4320" w:firstLineChars="180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000000"/>
          <w:sz w:val="24"/>
          <w:szCs w:val="24"/>
        </w:rPr>
        <w:t>法定代表人或授权代表人（</w:t>
      </w:r>
      <w:r>
        <w:rPr>
          <w:rFonts w:hint="eastAsia" w:asciiTheme="minorEastAsia" w:hAnsiTheme="minorEastAsia" w:eastAsiaTheme="minorEastAsia" w:cstheme="minorEastAsia"/>
          <w:color w:val="000000"/>
          <w:sz w:val="24"/>
          <w:szCs w:val="24"/>
          <w:lang w:eastAsia="zh-CN"/>
        </w:rPr>
        <w:t>签字</w:t>
      </w:r>
      <w:r>
        <w:rPr>
          <w:rFonts w:hint="eastAsia" w:asciiTheme="minorEastAsia" w:hAnsiTheme="minorEastAsia" w:eastAsiaTheme="minorEastAsia" w:cstheme="minorEastAsia"/>
          <w:color w:val="000000"/>
          <w:sz w:val="24"/>
          <w:szCs w:val="24"/>
          <w:lang w:val="en-US" w:eastAsia="zh-CN"/>
        </w:rPr>
        <w:t>或</w:t>
      </w:r>
      <w:r>
        <w:rPr>
          <w:rFonts w:hint="eastAsia" w:asciiTheme="minorEastAsia" w:hAnsiTheme="minorEastAsia" w:eastAsiaTheme="minorEastAsia" w:cstheme="minorEastAsia"/>
          <w:color w:val="000000"/>
          <w:sz w:val="24"/>
          <w:szCs w:val="24"/>
          <w:lang w:eastAsia="zh-CN"/>
        </w:rPr>
        <w:t>盖章</w:t>
      </w:r>
      <w:r>
        <w:rPr>
          <w:rFonts w:hint="eastAsia" w:asciiTheme="minorEastAsia" w:hAnsiTheme="minorEastAsia" w:eastAsiaTheme="minorEastAsia" w:cstheme="minorEastAsia"/>
          <w:color w:val="000000"/>
          <w:sz w:val="24"/>
          <w:szCs w:val="24"/>
        </w:rPr>
        <w:t>）：</w:t>
      </w:r>
      <w:r>
        <w:rPr>
          <w:rFonts w:hint="eastAsia" w:asciiTheme="minorEastAsia" w:hAnsiTheme="minorEastAsia" w:eastAsiaTheme="minorEastAsia" w:cstheme="minorEastAsia"/>
          <w:color w:val="auto"/>
          <w:sz w:val="24"/>
          <w:szCs w:val="24"/>
          <w:u w:val="single"/>
        </w:rPr>
        <w:t xml:space="preserve">                      </w:t>
      </w:r>
    </w:p>
    <w:p w14:paraId="41C95B1A">
      <w:pPr>
        <w:rPr>
          <w:rFonts w:hint="eastAsia" w:asciiTheme="minorEastAsia" w:hAnsiTheme="minorEastAsia" w:eastAsiaTheme="minorEastAsia" w:cstheme="minorEastAsia"/>
          <w:color w:val="auto"/>
          <w:sz w:val="24"/>
          <w:szCs w:val="24"/>
        </w:rPr>
      </w:pPr>
    </w:p>
    <w:p w14:paraId="3D963E32">
      <w:pP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xml:space="preserve">                                日期： 年  月  日</w:t>
      </w:r>
    </w:p>
    <w:p w14:paraId="4F3A8366">
      <w:pPr>
        <w:numPr>
          <w:ilvl w:val="0"/>
          <w:numId w:val="0"/>
        </w:numPr>
        <w:jc w:val="center"/>
        <w:rPr>
          <w:rFonts w:hint="eastAsia" w:asciiTheme="minorEastAsia" w:hAnsiTheme="minorEastAsia" w:eastAsiaTheme="minorEastAsia" w:cstheme="minorEastAsia"/>
          <w:b/>
          <w:color w:val="auto"/>
          <w:sz w:val="28"/>
          <w:szCs w:val="28"/>
        </w:rPr>
      </w:pPr>
      <w:r>
        <w:rPr>
          <w:rFonts w:hint="eastAsia" w:asciiTheme="minorEastAsia" w:hAnsiTheme="minorEastAsia" w:eastAsiaTheme="minorEastAsia" w:cstheme="minorEastAsia"/>
          <w:b/>
          <w:color w:val="auto"/>
          <w:sz w:val="28"/>
          <w:szCs w:val="28"/>
          <w:lang w:val="en-US" w:eastAsia="zh-CN"/>
        </w:rPr>
        <w:br w:type="page"/>
      </w:r>
      <w:r>
        <w:rPr>
          <w:rFonts w:hint="eastAsia" w:asciiTheme="minorEastAsia" w:hAnsiTheme="minorEastAsia" w:eastAsiaTheme="minorEastAsia" w:cstheme="minorEastAsia"/>
          <w:b/>
          <w:color w:val="auto"/>
          <w:sz w:val="28"/>
          <w:szCs w:val="28"/>
          <w:lang w:val="en-US" w:eastAsia="zh-CN"/>
        </w:rPr>
        <w:t>3、</w:t>
      </w:r>
      <w:r>
        <w:rPr>
          <w:rFonts w:hint="eastAsia" w:asciiTheme="minorEastAsia" w:hAnsiTheme="minorEastAsia" w:eastAsiaTheme="minorEastAsia" w:cstheme="minorEastAsia"/>
          <w:b/>
          <w:color w:val="auto"/>
          <w:sz w:val="28"/>
          <w:szCs w:val="28"/>
        </w:rPr>
        <w:t>报价明细表</w:t>
      </w:r>
    </w:p>
    <w:p w14:paraId="1C2498D1">
      <w:pPr>
        <w:jc w:val="left"/>
        <w:rPr>
          <w:rFonts w:hint="eastAsia" w:asciiTheme="minorEastAsia" w:hAnsiTheme="minorEastAsia" w:eastAsiaTheme="minorEastAsia" w:cstheme="minorEastAsia"/>
          <w:b w:val="0"/>
          <w:bCs/>
          <w:color w:val="auto"/>
          <w:sz w:val="24"/>
          <w:szCs w:val="24"/>
          <w:lang w:val="en-US" w:eastAsia="zh-CN"/>
        </w:rPr>
      </w:pPr>
      <w:r>
        <w:rPr>
          <w:rFonts w:hint="eastAsia" w:asciiTheme="minorEastAsia" w:hAnsiTheme="minorEastAsia" w:eastAsiaTheme="minorEastAsia" w:cstheme="minorEastAsia"/>
          <w:b w:val="0"/>
          <w:bCs/>
          <w:color w:val="auto"/>
          <w:sz w:val="24"/>
          <w:szCs w:val="24"/>
          <w:lang w:val="en-US" w:eastAsia="zh-CN"/>
        </w:rPr>
        <w:t>项目名称：</w:t>
      </w:r>
    </w:p>
    <w:p w14:paraId="2A49F13D">
      <w:pPr>
        <w:jc w:val="left"/>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t>招标文件编号：</w:t>
      </w:r>
    </w:p>
    <w:tbl>
      <w:tblPr>
        <w:tblStyle w:val="25"/>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0"/>
        <w:gridCol w:w="1584"/>
        <w:gridCol w:w="2449"/>
        <w:gridCol w:w="865"/>
        <w:gridCol w:w="1086"/>
        <w:gridCol w:w="990"/>
        <w:gridCol w:w="974"/>
        <w:gridCol w:w="1152"/>
      </w:tblGrid>
      <w:tr w14:paraId="3A41C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432" w:type="pct"/>
            <w:noWrap w:val="0"/>
            <w:vAlign w:val="center"/>
          </w:tcPr>
          <w:p w14:paraId="56A3C943">
            <w:pPr>
              <w:keepNext w:val="0"/>
              <w:keepLines w:val="0"/>
              <w:suppressLineNumbers w:val="0"/>
              <w:spacing w:before="0" w:beforeAutospacing="0" w:after="0" w:afterAutospacing="0"/>
              <w:ind w:left="0" w:right="0" w:firstLine="0" w:firstLineChars="0"/>
              <w:jc w:val="center"/>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序号</w:t>
            </w:r>
          </w:p>
        </w:tc>
        <w:tc>
          <w:tcPr>
            <w:tcW w:w="795" w:type="pct"/>
            <w:noWrap w:val="0"/>
            <w:vAlign w:val="center"/>
          </w:tcPr>
          <w:p w14:paraId="02D3A011">
            <w:pPr>
              <w:keepNext w:val="0"/>
              <w:keepLines w:val="0"/>
              <w:suppressLineNumbers w:val="0"/>
              <w:spacing w:before="0" w:beforeAutospacing="0" w:after="0" w:afterAutospacing="0"/>
              <w:ind w:left="0" w:right="0" w:firstLine="0" w:firstLineChars="0"/>
              <w:jc w:val="center"/>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货物或设备名称</w:t>
            </w:r>
          </w:p>
        </w:tc>
        <w:tc>
          <w:tcPr>
            <w:tcW w:w="1229" w:type="pct"/>
            <w:noWrap w:val="0"/>
            <w:vAlign w:val="center"/>
          </w:tcPr>
          <w:p w14:paraId="0D2ACBE0">
            <w:pPr>
              <w:keepNext w:val="0"/>
              <w:keepLines w:val="0"/>
              <w:suppressLineNumbers w:val="0"/>
              <w:spacing w:before="0" w:beforeAutospacing="0" w:after="0" w:afterAutospacing="0"/>
              <w:ind w:left="0" w:right="0" w:firstLine="0" w:firstLineChars="0"/>
              <w:jc w:val="center"/>
              <w:rPr>
                <w:rFonts w:hint="eastAsia" w:asciiTheme="minorEastAsia" w:hAnsiTheme="minorEastAsia" w:eastAsiaTheme="minorEastAsia" w:cstheme="minorEastAsia"/>
                <w:bCs/>
                <w:sz w:val="24"/>
                <w:szCs w:val="24"/>
                <w:lang w:val="en-US" w:eastAsia="zh-CN"/>
              </w:rPr>
            </w:pPr>
            <w:r>
              <w:rPr>
                <w:rFonts w:hint="eastAsia" w:asciiTheme="minorEastAsia" w:hAnsiTheme="minorEastAsia" w:eastAsiaTheme="minorEastAsia" w:cstheme="minorEastAsia"/>
                <w:bCs/>
                <w:sz w:val="24"/>
                <w:szCs w:val="24"/>
              </w:rPr>
              <w:t>规格</w:t>
            </w:r>
            <w:r>
              <w:rPr>
                <w:rFonts w:hint="eastAsia" w:asciiTheme="minorEastAsia" w:hAnsiTheme="minorEastAsia" w:eastAsiaTheme="minorEastAsia" w:cstheme="minorEastAsia"/>
                <w:bCs/>
                <w:sz w:val="24"/>
                <w:szCs w:val="24"/>
                <w:lang w:val="en-US" w:eastAsia="zh-CN"/>
              </w:rPr>
              <w:t>型号、</w:t>
            </w:r>
            <w:r>
              <w:rPr>
                <w:rFonts w:hint="eastAsia" w:asciiTheme="minorEastAsia" w:hAnsiTheme="minorEastAsia" w:eastAsiaTheme="minorEastAsia" w:cstheme="minorEastAsia"/>
                <w:bCs/>
                <w:sz w:val="24"/>
                <w:szCs w:val="24"/>
              </w:rPr>
              <w:t>技术参数、</w:t>
            </w:r>
            <w:r>
              <w:rPr>
                <w:rFonts w:hint="eastAsia" w:asciiTheme="minorEastAsia" w:hAnsiTheme="minorEastAsia" w:eastAsiaTheme="minorEastAsia" w:cstheme="minorEastAsia"/>
                <w:bCs/>
                <w:sz w:val="24"/>
                <w:szCs w:val="24"/>
                <w:lang w:val="en-US" w:eastAsia="zh-CN"/>
              </w:rPr>
              <w:t>品牌、</w:t>
            </w:r>
            <w:r>
              <w:rPr>
                <w:rFonts w:hint="eastAsia" w:asciiTheme="minorEastAsia" w:hAnsiTheme="minorEastAsia" w:eastAsiaTheme="minorEastAsia" w:cstheme="minorEastAsia"/>
                <w:bCs/>
                <w:sz w:val="24"/>
                <w:szCs w:val="24"/>
              </w:rPr>
              <w:t>产地</w:t>
            </w:r>
            <w:r>
              <w:rPr>
                <w:rFonts w:hint="eastAsia" w:asciiTheme="minorEastAsia" w:hAnsiTheme="minorEastAsia" w:eastAsiaTheme="minorEastAsia" w:cstheme="minorEastAsia"/>
                <w:bCs/>
                <w:sz w:val="24"/>
                <w:szCs w:val="24"/>
                <w:lang w:eastAsia="zh-CN"/>
              </w:rPr>
              <w:t>、</w:t>
            </w:r>
            <w:r>
              <w:rPr>
                <w:rFonts w:hint="eastAsia" w:asciiTheme="minorEastAsia" w:hAnsiTheme="minorEastAsia" w:eastAsiaTheme="minorEastAsia" w:cstheme="minorEastAsia"/>
                <w:bCs/>
                <w:sz w:val="24"/>
                <w:szCs w:val="24"/>
                <w:lang w:val="en-US" w:eastAsia="zh-CN"/>
              </w:rPr>
              <w:t>厂家</w:t>
            </w:r>
          </w:p>
        </w:tc>
        <w:tc>
          <w:tcPr>
            <w:tcW w:w="434" w:type="pct"/>
            <w:noWrap w:val="0"/>
            <w:vAlign w:val="center"/>
          </w:tcPr>
          <w:p w14:paraId="29101EC6">
            <w:pPr>
              <w:keepNext w:val="0"/>
              <w:keepLines w:val="0"/>
              <w:suppressLineNumbers w:val="0"/>
              <w:spacing w:before="0" w:beforeAutospacing="0" w:after="0" w:afterAutospacing="0"/>
              <w:ind w:left="0" w:right="0" w:firstLine="0" w:firstLineChars="0"/>
              <w:jc w:val="center"/>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单位</w:t>
            </w:r>
          </w:p>
        </w:tc>
        <w:tc>
          <w:tcPr>
            <w:tcW w:w="545" w:type="pct"/>
            <w:noWrap w:val="0"/>
            <w:vAlign w:val="center"/>
          </w:tcPr>
          <w:p w14:paraId="5FF0CC2F">
            <w:pPr>
              <w:keepNext w:val="0"/>
              <w:keepLines w:val="0"/>
              <w:suppressLineNumbers w:val="0"/>
              <w:spacing w:before="0" w:beforeAutospacing="0" w:after="0" w:afterAutospacing="0"/>
              <w:ind w:left="0" w:right="0" w:firstLine="0" w:firstLineChars="0"/>
              <w:jc w:val="center"/>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数量</w:t>
            </w:r>
          </w:p>
        </w:tc>
        <w:tc>
          <w:tcPr>
            <w:tcW w:w="497" w:type="pct"/>
            <w:noWrap w:val="0"/>
            <w:vAlign w:val="center"/>
          </w:tcPr>
          <w:p w14:paraId="31738760">
            <w:pPr>
              <w:keepNext w:val="0"/>
              <w:keepLines w:val="0"/>
              <w:suppressLineNumbers w:val="0"/>
              <w:spacing w:before="0" w:beforeAutospacing="0" w:after="0" w:afterAutospacing="0"/>
              <w:ind w:left="0" w:right="0" w:firstLine="0" w:firstLineChars="0"/>
              <w:jc w:val="center"/>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单价</w:t>
            </w:r>
          </w:p>
          <w:p w14:paraId="0D310411">
            <w:pPr>
              <w:keepNext w:val="0"/>
              <w:keepLines w:val="0"/>
              <w:suppressLineNumbers w:val="0"/>
              <w:spacing w:before="0" w:beforeAutospacing="0" w:after="0" w:afterAutospacing="0"/>
              <w:ind w:left="0" w:right="0" w:firstLine="0" w:firstLineChars="0"/>
              <w:jc w:val="center"/>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（元）</w:t>
            </w:r>
          </w:p>
        </w:tc>
        <w:tc>
          <w:tcPr>
            <w:tcW w:w="489" w:type="pct"/>
            <w:noWrap w:val="0"/>
            <w:vAlign w:val="center"/>
          </w:tcPr>
          <w:p w14:paraId="02297E36">
            <w:pPr>
              <w:keepNext w:val="0"/>
              <w:keepLines w:val="0"/>
              <w:suppressLineNumbers w:val="0"/>
              <w:spacing w:before="0" w:beforeAutospacing="0" w:after="0" w:afterAutospacing="0"/>
              <w:ind w:left="0" w:right="0" w:firstLine="0" w:firstLineChars="0"/>
              <w:jc w:val="center"/>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总价（元）</w:t>
            </w:r>
          </w:p>
        </w:tc>
        <w:tc>
          <w:tcPr>
            <w:tcW w:w="576" w:type="pct"/>
            <w:noWrap w:val="0"/>
            <w:vAlign w:val="center"/>
          </w:tcPr>
          <w:p w14:paraId="59D3E99D">
            <w:pPr>
              <w:keepNext w:val="0"/>
              <w:keepLines w:val="0"/>
              <w:suppressLineNumbers w:val="0"/>
              <w:spacing w:before="0" w:beforeAutospacing="0" w:after="0" w:afterAutospacing="0"/>
              <w:ind w:left="0" w:right="0" w:firstLine="0" w:firstLineChars="0"/>
              <w:jc w:val="center"/>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备注</w:t>
            </w:r>
          </w:p>
        </w:tc>
      </w:tr>
      <w:tr w14:paraId="462E5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432" w:type="pct"/>
            <w:noWrap w:val="0"/>
            <w:vAlign w:val="center"/>
          </w:tcPr>
          <w:p w14:paraId="240CB212">
            <w:pPr>
              <w:keepNext w:val="0"/>
              <w:keepLines w:val="0"/>
              <w:suppressLineNumbers w:val="0"/>
              <w:spacing w:before="0" w:beforeAutospacing="0" w:after="0" w:afterAutospacing="0"/>
              <w:ind w:left="0" w:right="0" w:firstLine="480"/>
              <w:jc w:val="center"/>
              <w:rPr>
                <w:rFonts w:hint="eastAsia" w:asciiTheme="minorEastAsia" w:hAnsiTheme="minorEastAsia" w:eastAsiaTheme="minorEastAsia" w:cstheme="minorEastAsia"/>
                <w:bCs/>
                <w:sz w:val="24"/>
                <w:szCs w:val="24"/>
              </w:rPr>
            </w:pPr>
          </w:p>
        </w:tc>
        <w:tc>
          <w:tcPr>
            <w:tcW w:w="795" w:type="pct"/>
            <w:noWrap w:val="0"/>
            <w:vAlign w:val="center"/>
          </w:tcPr>
          <w:p w14:paraId="4188C027">
            <w:pPr>
              <w:keepNext w:val="0"/>
              <w:keepLines w:val="0"/>
              <w:suppressLineNumbers w:val="0"/>
              <w:spacing w:before="0" w:beforeAutospacing="0" w:after="0" w:afterAutospacing="0"/>
              <w:ind w:left="0" w:right="0" w:firstLine="480"/>
              <w:jc w:val="center"/>
              <w:rPr>
                <w:rFonts w:hint="eastAsia" w:asciiTheme="minorEastAsia" w:hAnsiTheme="minorEastAsia" w:eastAsiaTheme="minorEastAsia" w:cstheme="minorEastAsia"/>
                <w:bCs/>
                <w:sz w:val="24"/>
                <w:szCs w:val="24"/>
              </w:rPr>
            </w:pPr>
          </w:p>
        </w:tc>
        <w:tc>
          <w:tcPr>
            <w:tcW w:w="1229" w:type="pct"/>
            <w:noWrap w:val="0"/>
            <w:vAlign w:val="center"/>
          </w:tcPr>
          <w:p w14:paraId="6166A9D5">
            <w:pPr>
              <w:keepNext w:val="0"/>
              <w:keepLines w:val="0"/>
              <w:suppressLineNumbers w:val="0"/>
              <w:spacing w:before="0" w:beforeAutospacing="0" w:after="0" w:afterAutospacing="0"/>
              <w:ind w:left="0" w:right="0" w:firstLine="480"/>
              <w:jc w:val="center"/>
              <w:rPr>
                <w:rFonts w:hint="eastAsia" w:asciiTheme="minorEastAsia" w:hAnsiTheme="minorEastAsia" w:eastAsiaTheme="minorEastAsia" w:cstheme="minorEastAsia"/>
                <w:bCs/>
                <w:sz w:val="24"/>
                <w:szCs w:val="24"/>
              </w:rPr>
            </w:pPr>
          </w:p>
        </w:tc>
        <w:tc>
          <w:tcPr>
            <w:tcW w:w="434" w:type="pct"/>
            <w:noWrap w:val="0"/>
            <w:vAlign w:val="center"/>
          </w:tcPr>
          <w:p w14:paraId="31C7070F">
            <w:pPr>
              <w:keepNext w:val="0"/>
              <w:keepLines w:val="0"/>
              <w:suppressLineNumbers w:val="0"/>
              <w:spacing w:before="0" w:beforeAutospacing="0" w:after="0" w:afterAutospacing="0"/>
              <w:ind w:left="0" w:right="0" w:firstLine="480"/>
              <w:jc w:val="center"/>
              <w:rPr>
                <w:rFonts w:hint="eastAsia" w:asciiTheme="minorEastAsia" w:hAnsiTheme="minorEastAsia" w:eastAsiaTheme="minorEastAsia" w:cstheme="minorEastAsia"/>
                <w:bCs/>
                <w:sz w:val="24"/>
                <w:szCs w:val="24"/>
              </w:rPr>
            </w:pPr>
          </w:p>
        </w:tc>
        <w:tc>
          <w:tcPr>
            <w:tcW w:w="545" w:type="pct"/>
            <w:noWrap w:val="0"/>
            <w:vAlign w:val="center"/>
          </w:tcPr>
          <w:p w14:paraId="2104E575">
            <w:pPr>
              <w:keepNext w:val="0"/>
              <w:keepLines w:val="0"/>
              <w:suppressLineNumbers w:val="0"/>
              <w:spacing w:before="0" w:beforeAutospacing="0" w:after="0" w:afterAutospacing="0"/>
              <w:ind w:left="0" w:right="0" w:firstLine="480"/>
              <w:jc w:val="center"/>
              <w:rPr>
                <w:rFonts w:hint="eastAsia" w:asciiTheme="minorEastAsia" w:hAnsiTheme="minorEastAsia" w:eastAsiaTheme="minorEastAsia" w:cstheme="minorEastAsia"/>
                <w:bCs/>
                <w:sz w:val="24"/>
                <w:szCs w:val="24"/>
              </w:rPr>
            </w:pPr>
          </w:p>
        </w:tc>
        <w:tc>
          <w:tcPr>
            <w:tcW w:w="497" w:type="pct"/>
            <w:noWrap w:val="0"/>
            <w:vAlign w:val="center"/>
          </w:tcPr>
          <w:p w14:paraId="4436A58F">
            <w:pPr>
              <w:keepNext w:val="0"/>
              <w:keepLines w:val="0"/>
              <w:suppressLineNumbers w:val="0"/>
              <w:spacing w:before="0" w:beforeAutospacing="0" w:after="0" w:afterAutospacing="0"/>
              <w:ind w:left="0" w:right="0" w:firstLine="480"/>
              <w:jc w:val="center"/>
              <w:rPr>
                <w:rFonts w:hint="eastAsia" w:asciiTheme="minorEastAsia" w:hAnsiTheme="minorEastAsia" w:eastAsiaTheme="minorEastAsia" w:cstheme="minorEastAsia"/>
                <w:bCs/>
                <w:sz w:val="24"/>
                <w:szCs w:val="24"/>
              </w:rPr>
            </w:pPr>
          </w:p>
        </w:tc>
        <w:tc>
          <w:tcPr>
            <w:tcW w:w="489" w:type="pct"/>
            <w:noWrap w:val="0"/>
            <w:vAlign w:val="center"/>
          </w:tcPr>
          <w:p w14:paraId="77FEA761">
            <w:pPr>
              <w:keepNext w:val="0"/>
              <w:keepLines w:val="0"/>
              <w:suppressLineNumbers w:val="0"/>
              <w:spacing w:before="0" w:beforeAutospacing="0" w:after="0" w:afterAutospacing="0"/>
              <w:ind w:left="0" w:right="0" w:firstLine="480"/>
              <w:jc w:val="center"/>
              <w:rPr>
                <w:rFonts w:hint="eastAsia" w:asciiTheme="minorEastAsia" w:hAnsiTheme="minorEastAsia" w:eastAsiaTheme="minorEastAsia" w:cstheme="minorEastAsia"/>
                <w:bCs/>
                <w:sz w:val="24"/>
                <w:szCs w:val="24"/>
              </w:rPr>
            </w:pPr>
          </w:p>
        </w:tc>
        <w:tc>
          <w:tcPr>
            <w:tcW w:w="576" w:type="pct"/>
            <w:noWrap w:val="0"/>
            <w:vAlign w:val="center"/>
          </w:tcPr>
          <w:p w14:paraId="0748121F">
            <w:pPr>
              <w:keepNext w:val="0"/>
              <w:keepLines w:val="0"/>
              <w:suppressLineNumbers w:val="0"/>
              <w:spacing w:before="0" w:beforeAutospacing="0" w:after="0" w:afterAutospacing="0"/>
              <w:ind w:left="0" w:right="0" w:firstLine="480"/>
              <w:jc w:val="center"/>
              <w:rPr>
                <w:rFonts w:hint="eastAsia" w:asciiTheme="minorEastAsia" w:hAnsiTheme="minorEastAsia" w:eastAsiaTheme="minorEastAsia" w:cstheme="minorEastAsia"/>
                <w:bCs/>
                <w:sz w:val="24"/>
                <w:szCs w:val="24"/>
              </w:rPr>
            </w:pPr>
          </w:p>
        </w:tc>
      </w:tr>
      <w:tr w14:paraId="76461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432" w:type="pct"/>
            <w:noWrap w:val="0"/>
            <w:vAlign w:val="center"/>
          </w:tcPr>
          <w:p w14:paraId="54A0053F">
            <w:pPr>
              <w:keepNext w:val="0"/>
              <w:keepLines w:val="0"/>
              <w:suppressLineNumbers w:val="0"/>
              <w:spacing w:before="0" w:beforeAutospacing="0" w:after="0" w:afterAutospacing="0"/>
              <w:ind w:left="0" w:right="0" w:firstLine="480"/>
              <w:jc w:val="center"/>
              <w:rPr>
                <w:rFonts w:hint="eastAsia" w:asciiTheme="minorEastAsia" w:hAnsiTheme="minorEastAsia" w:eastAsiaTheme="minorEastAsia" w:cstheme="minorEastAsia"/>
                <w:bCs/>
                <w:sz w:val="24"/>
                <w:szCs w:val="24"/>
              </w:rPr>
            </w:pPr>
          </w:p>
        </w:tc>
        <w:tc>
          <w:tcPr>
            <w:tcW w:w="795" w:type="pct"/>
            <w:noWrap w:val="0"/>
            <w:vAlign w:val="center"/>
          </w:tcPr>
          <w:p w14:paraId="55577B04">
            <w:pPr>
              <w:keepNext w:val="0"/>
              <w:keepLines w:val="0"/>
              <w:suppressLineNumbers w:val="0"/>
              <w:spacing w:before="0" w:beforeAutospacing="0" w:after="0" w:afterAutospacing="0"/>
              <w:ind w:left="0" w:right="0" w:firstLine="480"/>
              <w:jc w:val="center"/>
              <w:rPr>
                <w:rFonts w:hint="eastAsia" w:asciiTheme="minorEastAsia" w:hAnsiTheme="minorEastAsia" w:eastAsiaTheme="minorEastAsia" w:cstheme="minorEastAsia"/>
                <w:bCs/>
                <w:sz w:val="24"/>
                <w:szCs w:val="24"/>
              </w:rPr>
            </w:pPr>
          </w:p>
        </w:tc>
        <w:tc>
          <w:tcPr>
            <w:tcW w:w="1229" w:type="pct"/>
            <w:noWrap w:val="0"/>
            <w:vAlign w:val="center"/>
          </w:tcPr>
          <w:p w14:paraId="75ABCD43">
            <w:pPr>
              <w:keepNext w:val="0"/>
              <w:keepLines w:val="0"/>
              <w:suppressLineNumbers w:val="0"/>
              <w:spacing w:before="0" w:beforeAutospacing="0" w:after="0" w:afterAutospacing="0"/>
              <w:ind w:left="0" w:right="0" w:firstLine="480"/>
              <w:jc w:val="center"/>
              <w:rPr>
                <w:rFonts w:hint="eastAsia" w:asciiTheme="minorEastAsia" w:hAnsiTheme="minorEastAsia" w:eastAsiaTheme="minorEastAsia" w:cstheme="minorEastAsia"/>
                <w:bCs/>
                <w:sz w:val="24"/>
                <w:szCs w:val="24"/>
              </w:rPr>
            </w:pPr>
          </w:p>
        </w:tc>
        <w:tc>
          <w:tcPr>
            <w:tcW w:w="434" w:type="pct"/>
            <w:noWrap w:val="0"/>
            <w:vAlign w:val="center"/>
          </w:tcPr>
          <w:p w14:paraId="7CC97098">
            <w:pPr>
              <w:keepNext w:val="0"/>
              <w:keepLines w:val="0"/>
              <w:suppressLineNumbers w:val="0"/>
              <w:spacing w:before="0" w:beforeAutospacing="0" w:after="0" w:afterAutospacing="0"/>
              <w:ind w:left="0" w:right="0" w:firstLine="480"/>
              <w:jc w:val="center"/>
              <w:rPr>
                <w:rFonts w:hint="eastAsia" w:asciiTheme="minorEastAsia" w:hAnsiTheme="minorEastAsia" w:eastAsiaTheme="minorEastAsia" w:cstheme="minorEastAsia"/>
                <w:bCs/>
                <w:sz w:val="24"/>
                <w:szCs w:val="24"/>
              </w:rPr>
            </w:pPr>
          </w:p>
        </w:tc>
        <w:tc>
          <w:tcPr>
            <w:tcW w:w="545" w:type="pct"/>
            <w:noWrap w:val="0"/>
            <w:vAlign w:val="center"/>
          </w:tcPr>
          <w:p w14:paraId="0F47EB39">
            <w:pPr>
              <w:keepNext w:val="0"/>
              <w:keepLines w:val="0"/>
              <w:suppressLineNumbers w:val="0"/>
              <w:spacing w:before="0" w:beforeAutospacing="0" w:after="0" w:afterAutospacing="0"/>
              <w:ind w:left="0" w:right="0" w:firstLine="480"/>
              <w:jc w:val="center"/>
              <w:rPr>
                <w:rFonts w:hint="eastAsia" w:asciiTheme="minorEastAsia" w:hAnsiTheme="minorEastAsia" w:eastAsiaTheme="minorEastAsia" w:cstheme="minorEastAsia"/>
                <w:bCs/>
                <w:sz w:val="24"/>
                <w:szCs w:val="24"/>
              </w:rPr>
            </w:pPr>
          </w:p>
        </w:tc>
        <w:tc>
          <w:tcPr>
            <w:tcW w:w="497" w:type="pct"/>
            <w:noWrap w:val="0"/>
            <w:vAlign w:val="center"/>
          </w:tcPr>
          <w:p w14:paraId="31D7703C">
            <w:pPr>
              <w:keepNext w:val="0"/>
              <w:keepLines w:val="0"/>
              <w:suppressLineNumbers w:val="0"/>
              <w:spacing w:before="0" w:beforeAutospacing="0" w:after="0" w:afterAutospacing="0"/>
              <w:ind w:left="0" w:right="0" w:firstLine="480"/>
              <w:jc w:val="center"/>
              <w:rPr>
                <w:rFonts w:hint="eastAsia" w:asciiTheme="minorEastAsia" w:hAnsiTheme="minorEastAsia" w:eastAsiaTheme="minorEastAsia" w:cstheme="minorEastAsia"/>
                <w:bCs/>
                <w:sz w:val="24"/>
                <w:szCs w:val="24"/>
              </w:rPr>
            </w:pPr>
          </w:p>
        </w:tc>
        <w:tc>
          <w:tcPr>
            <w:tcW w:w="489" w:type="pct"/>
            <w:noWrap w:val="0"/>
            <w:vAlign w:val="center"/>
          </w:tcPr>
          <w:p w14:paraId="0E8F61C3">
            <w:pPr>
              <w:keepNext w:val="0"/>
              <w:keepLines w:val="0"/>
              <w:suppressLineNumbers w:val="0"/>
              <w:spacing w:before="0" w:beforeAutospacing="0" w:after="0" w:afterAutospacing="0"/>
              <w:ind w:left="0" w:right="0" w:firstLine="480"/>
              <w:jc w:val="center"/>
              <w:rPr>
                <w:rFonts w:hint="eastAsia" w:asciiTheme="minorEastAsia" w:hAnsiTheme="minorEastAsia" w:eastAsiaTheme="minorEastAsia" w:cstheme="minorEastAsia"/>
                <w:bCs/>
                <w:sz w:val="24"/>
                <w:szCs w:val="24"/>
              </w:rPr>
            </w:pPr>
          </w:p>
        </w:tc>
        <w:tc>
          <w:tcPr>
            <w:tcW w:w="576" w:type="pct"/>
            <w:noWrap w:val="0"/>
            <w:vAlign w:val="center"/>
          </w:tcPr>
          <w:p w14:paraId="44BB7EE2">
            <w:pPr>
              <w:keepNext w:val="0"/>
              <w:keepLines w:val="0"/>
              <w:suppressLineNumbers w:val="0"/>
              <w:spacing w:before="0" w:beforeAutospacing="0" w:after="0" w:afterAutospacing="0"/>
              <w:ind w:left="0" w:right="0" w:firstLine="480"/>
              <w:jc w:val="center"/>
              <w:rPr>
                <w:rFonts w:hint="eastAsia" w:asciiTheme="minorEastAsia" w:hAnsiTheme="minorEastAsia" w:eastAsiaTheme="minorEastAsia" w:cstheme="minorEastAsia"/>
                <w:bCs/>
                <w:sz w:val="24"/>
                <w:szCs w:val="24"/>
              </w:rPr>
            </w:pPr>
          </w:p>
        </w:tc>
      </w:tr>
      <w:tr w14:paraId="2E9A8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432" w:type="pct"/>
            <w:noWrap w:val="0"/>
            <w:vAlign w:val="center"/>
          </w:tcPr>
          <w:p w14:paraId="7ADA1BEE">
            <w:pPr>
              <w:keepNext w:val="0"/>
              <w:keepLines w:val="0"/>
              <w:suppressLineNumbers w:val="0"/>
              <w:spacing w:before="0" w:beforeAutospacing="0" w:after="0" w:afterAutospacing="0"/>
              <w:ind w:left="0" w:right="0" w:firstLine="480"/>
              <w:jc w:val="center"/>
              <w:rPr>
                <w:rFonts w:hint="eastAsia" w:asciiTheme="minorEastAsia" w:hAnsiTheme="minorEastAsia" w:eastAsiaTheme="minorEastAsia" w:cstheme="minorEastAsia"/>
                <w:bCs/>
                <w:sz w:val="24"/>
                <w:szCs w:val="24"/>
              </w:rPr>
            </w:pPr>
          </w:p>
        </w:tc>
        <w:tc>
          <w:tcPr>
            <w:tcW w:w="795" w:type="pct"/>
            <w:noWrap w:val="0"/>
            <w:vAlign w:val="center"/>
          </w:tcPr>
          <w:p w14:paraId="2B2870E3">
            <w:pPr>
              <w:keepNext w:val="0"/>
              <w:keepLines w:val="0"/>
              <w:suppressLineNumbers w:val="0"/>
              <w:spacing w:before="0" w:beforeAutospacing="0" w:after="0" w:afterAutospacing="0"/>
              <w:ind w:left="0" w:right="0" w:firstLine="480"/>
              <w:jc w:val="center"/>
              <w:rPr>
                <w:rFonts w:hint="eastAsia" w:asciiTheme="minorEastAsia" w:hAnsiTheme="minorEastAsia" w:eastAsiaTheme="minorEastAsia" w:cstheme="minorEastAsia"/>
                <w:bCs/>
                <w:sz w:val="24"/>
                <w:szCs w:val="24"/>
              </w:rPr>
            </w:pPr>
          </w:p>
        </w:tc>
        <w:tc>
          <w:tcPr>
            <w:tcW w:w="1229" w:type="pct"/>
            <w:noWrap w:val="0"/>
            <w:vAlign w:val="center"/>
          </w:tcPr>
          <w:p w14:paraId="1BDA3B64">
            <w:pPr>
              <w:keepNext w:val="0"/>
              <w:keepLines w:val="0"/>
              <w:suppressLineNumbers w:val="0"/>
              <w:spacing w:before="0" w:beforeAutospacing="0" w:after="0" w:afterAutospacing="0"/>
              <w:ind w:left="0" w:right="0" w:firstLine="480"/>
              <w:jc w:val="center"/>
              <w:rPr>
                <w:rFonts w:hint="eastAsia" w:asciiTheme="minorEastAsia" w:hAnsiTheme="minorEastAsia" w:eastAsiaTheme="minorEastAsia" w:cstheme="minorEastAsia"/>
                <w:bCs/>
                <w:sz w:val="24"/>
                <w:szCs w:val="24"/>
              </w:rPr>
            </w:pPr>
          </w:p>
        </w:tc>
        <w:tc>
          <w:tcPr>
            <w:tcW w:w="434" w:type="pct"/>
            <w:noWrap w:val="0"/>
            <w:vAlign w:val="center"/>
          </w:tcPr>
          <w:p w14:paraId="33A10AE3">
            <w:pPr>
              <w:keepNext w:val="0"/>
              <w:keepLines w:val="0"/>
              <w:suppressLineNumbers w:val="0"/>
              <w:spacing w:before="0" w:beforeAutospacing="0" w:after="0" w:afterAutospacing="0"/>
              <w:ind w:left="0" w:right="0" w:firstLine="480"/>
              <w:jc w:val="center"/>
              <w:rPr>
                <w:rFonts w:hint="eastAsia" w:asciiTheme="minorEastAsia" w:hAnsiTheme="minorEastAsia" w:eastAsiaTheme="minorEastAsia" w:cstheme="minorEastAsia"/>
                <w:bCs/>
                <w:sz w:val="24"/>
                <w:szCs w:val="24"/>
              </w:rPr>
            </w:pPr>
          </w:p>
        </w:tc>
        <w:tc>
          <w:tcPr>
            <w:tcW w:w="545" w:type="pct"/>
            <w:noWrap w:val="0"/>
            <w:vAlign w:val="center"/>
          </w:tcPr>
          <w:p w14:paraId="03A6F1B2">
            <w:pPr>
              <w:keepNext w:val="0"/>
              <w:keepLines w:val="0"/>
              <w:suppressLineNumbers w:val="0"/>
              <w:spacing w:before="0" w:beforeAutospacing="0" w:after="0" w:afterAutospacing="0"/>
              <w:ind w:left="0" w:right="0" w:firstLine="480"/>
              <w:jc w:val="center"/>
              <w:rPr>
                <w:rFonts w:hint="eastAsia" w:asciiTheme="minorEastAsia" w:hAnsiTheme="minorEastAsia" w:eastAsiaTheme="minorEastAsia" w:cstheme="minorEastAsia"/>
                <w:bCs/>
                <w:sz w:val="24"/>
                <w:szCs w:val="24"/>
              </w:rPr>
            </w:pPr>
          </w:p>
        </w:tc>
        <w:tc>
          <w:tcPr>
            <w:tcW w:w="497" w:type="pct"/>
            <w:noWrap w:val="0"/>
            <w:vAlign w:val="center"/>
          </w:tcPr>
          <w:p w14:paraId="5DEE4F48">
            <w:pPr>
              <w:keepNext w:val="0"/>
              <w:keepLines w:val="0"/>
              <w:suppressLineNumbers w:val="0"/>
              <w:spacing w:before="0" w:beforeAutospacing="0" w:after="0" w:afterAutospacing="0"/>
              <w:ind w:left="0" w:right="0" w:firstLine="480"/>
              <w:jc w:val="center"/>
              <w:rPr>
                <w:rFonts w:hint="eastAsia" w:asciiTheme="minorEastAsia" w:hAnsiTheme="minorEastAsia" w:eastAsiaTheme="minorEastAsia" w:cstheme="minorEastAsia"/>
                <w:bCs/>
                <w:sz w:val="24"/>
                <w:szCs w:val="24"/>
              </w:rPr>
            </w:pPr>
          </w:p>
        </w:tc>
        <w:tc>
          <w:tcPr>
            <w:tcW w:w="489" w:type="pct"/>
            <w:noWrap w:val="0"/>
            <w:vAlign w:val="center"/>
          </w:tcPr>
          <w:p w14:paraId="18224B66">
            <w:pPr>
              <w:keepNext w:val="0"/>
              <w:keepLines w:val="0"/>
              <w:suppressLineNumbers w:val="0"/>
              <w:spacing w:before="0" w:beforeAutospacing="0" w:after="0" w:afterAutospacing="0"/>
              <w:ind w:left="0" w:right="0" w:firstLine="480"/>
              <w:jc w:val="center"/>
              <w:rPr>
                <w:rFonts w:hint="eastAsia" w:asciiTheme="minorEastAsia" w:hAnsiTheme="minorEastAsia" w:eastAsiaTheme="minorEastAsia" w:cstheme="minorEastAsia"/>
                <w:bCs/>
                <w:sz w:val="24"/>
                <w:szCs w:val="24"/>
              </w:rPr>
            </w:pPr>
          </w:p>
        </w:tc>
        <w:tc>
          <w:tcPr>
            <w:tcW w:w="576" w:type="pct"/>
            <w:noWrap w:val="0"/>
            <w:vAlign w:val="center"/>
          </w:tcPr>
          <w:p w14:paraId="25662A85">
            <w:pPr>
              <w:keepNext w:val="0"/>
              <w:keepLines w:val="0"/>
              <w:suppressLineNumbers w:val="0"/>
              <w:spacing w:before="0" w:beforeAutospacing="0" w:after="0" w:afterAutospacing="0"/>
              <w:ind w:left="0" w:right="0" w:firstLine="480"/>
              <w:jc w:val="center"/>
              <w:rPr>
                <w:rFonts w:hint="eastAsia" w:asciiTheme="minorEastAsia" w:hAnsiTheme="minorEastAsia" w:eastAsiaTheme="minorEastAsia" w:cstheme="minorEastAsia"/>
                <w:bCs/>
                <w:sz w:val="24"/>
                <w:szCs w:val="24"/>
              </w:rPr>
            </w:pPr>
          </w:p>
        </w:tc>
      </w:tr>
      <w:tr w14:paraId="5C6CD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432" w:type="pct"/>
            <w:noWrap w:val="0"/>
            <w:vAlign w:val="center"/>
          </w:tcPr>
          <w:p w14:paraId="5DE1992E">
            <w:pPr>
              <w:keepNext w:val="0"/>
              <w:keepLines w:val="0"/>
              <w:suppressLineNumbers w:val="0"/>
              <w:spacing w:before="0" w:beforeAutospacing="0" w:after="0" w:afterAutospacing="0"/>
              <w:ind w:left="0" w:right="0" w:firstLine="480"/>
              <w:jc w:val="center"/>
              <w:rPr>
                <w:rFonts w:hint="eastAsia" w:asciiTheme="minorEastAsia" w:hAnsiTheme="minorEastAsia" w:eastAsiaTheme="minorEastAsia" w:cstheme="minorEastAsia"/>
                <w:bCs/>
                <w:sz w:val="24"/>
                <w:szCs w:val="24"/>
              </w:rPr>
            </w:pPr>
          </w:p>
        </w:tc>
        <w:tc>
          <w:tcPr>
            <w:tcW w:w="795" w:type="pct"/>
            <w:noWrap w:val="0"/>
            <w:vAlign w:val="center"/>
          </w:tcPr>
          <w:p w14:paraId="59520CC7">
            <w:pPr>
              <w:keepNext w:val="0"/>
              <w:keepLines w:val="0"/>
              <w:suppressLineNumbers w:val="0"/>
              <w:spacing w:before="0" w:beforeAutospacing="0" w:after="0" w:afterAutospacing="0"/>
              <w:ind w:left="0" w:right="0" w:firstLine="480"/>
              <w:jc w:val="center"/>
              <w:rPr>
                <w:rFonts w:hint="eastAsia" w:asciiTheme="minorEastAsia" w:hAnsiTheme="minorEastAsia" w:eastAsiaTheme="minorEastAsia" w:cstheme="minorEastAsia"/>
                <w:bCs/>
                <w:sz w:val="24"/>
                <w:szCs w:val="24"/>
              </w:rPr>
            </w:pPr>
          </w:p>
        </w:tc>
        <w:tc>
          <w:tcPr>
            <w:tcW w:w="1229" w:type="pct"/>
            <w:noWrap w:val="0"/>
            <w:vAlign w:val="center"/>
          </w:tcPr>
          <w:p w14:paraId="3B13CE56">
            <w:pPr>
              <w:keepNext w:val="0"/>
              <w:keepLines w:val="0"/>
              <w:suppressLineNumbers w:val="0"/>
              <w:spacing w:before="0" w:beforeAutospacing="0" w:after="0" w:afterAutospacing="0"/>
              <w:ind w:left="0" w:right="0" w:firstLine="480"/>
              <w:jc w:val="center"/>
              <w:rPr>
                <w:rFonts w:hint="eastAsia" w:asciiTheme="minorEastAsia" w:hAnsiTheme="minorEastAsia" w:eastAsiaTheme="minorEastAsia" w:cstheme="minorEastAsia"/>
                <w:bCs/>
                <w:sz w:val="24"/>
                <w:szCs w:val="24"/>
              </w:rPr>
            </w:pPr>
          </w:p>
        </w:tc>
        <w:tc>
          <w:tcPr>
            <w:tcW w:w="434" w:type="pct"/>
            <w:noWrap w:val="0"/>
            <w:vAlign w:val="center"/>
          </w:tcPr>
          <w:p w14:paraId="5E8C607F">
            <w:pPr>
              <w:keepNext w:val="0"/>
              <w:keepLines w:val="0"/>
              <w:suppressLineNumbers w:val="0"/>
              <w:spacing w:before="0" w:beforeAutospacing="0" w:after="0" w:afterAutospacing="0"/>
              <w:ind w:left="0" w:right="0" w:firstLine="480"/>
              <w:jc w:val="center"/>
              <w:rPr>
                <w:rFonts w:hint="eastAsia" w:asciiTheme="minorEastAsia" w:hAnsiTheme="minorEastAsia" w:eastAsiaTheme="minorEastAsia" w:cstheme="minorEastAsia"/>
                <w:bCs/>
                <w:sz w:val="24"/>
                <w:szCs w:val="24"/>
              </w:rPr>
            </w:pPr>
          </w:p>
        </w:tc>
        <w:tc>
          <w:tcPr>
            <w:tcW w:w="545" w:type="pct"/>
            <w:noWrap w:val="0"/>
            <w:vAlign w:val="center"/>
          </w:tcPr>
          <w:p w14:paraId="37E8ADE5">
            <w:pPr>
              <w:keepNext w:val="0"/>
              <w:keepLines w:val="0"/>
              <w:suppressLineNumbers w:val="0"/>
              <w:spacing w:before="0" w:beforeAutospacing="0" w:after="0" w:afterAutospacing="0"/>
              <w:ind w:left="0" w:right="0" w:firstLine="480"/>
              <w:jc w:val="center"/>
              <w:rPr>
                <w:rFonts w:hint="eastAsia" w:asciiTheme="minorEastAsia" w:hAnsiTheme="minorEastAsia" w:eastAsiaTheme="minorEastAsia" w:cstheme="minorEastAsia"/>
                <w:bCs/>
                <w:sz w:val="24"/>
                <w:szCs w:val="24"/>
              </w:rPr>
            </w:pPr>
          </w:p>
        </w:tc>
        <w:tc>
          <w:tcPr>
            <w:tcW w:w="497" w:type="pct"/>
            <w:noWrap w:val="0"/>
            <w:vAlign w:val="center"/>
          </w:tcPr>
          <w:p w14:paraId="24AD5272">
            <w:pPr>
              <w:keepNext w:val="0"/>
              <w:keepLines w:val="0"/>
              <w:suppressLineNumbers w:val="0"/>
              <w:spacing w:before="0" w:beforeAutospacing="0" w:after="0" w:afterAutospacing="0"/>
              <w:ind w:left="0" w:right="0" w:firstLine="480"/>
              <w:jc w:val="center"/>
              <w:rPr>
                <w:rFonts w:hint="eastAsia" w:asciiTheme="minorEastAsia" w:hAnsiTheme="minorEastAsia" w:eastAsiaTheme="minorEastAsia" w:cstheme="minorEastAsia"/>
                <w:bCs/>
                <w:sz w:val="24"/>
                <w:szCs w:val="24"/>
              </w:rPr>
            </w:pPr>
          </w:p>
        </w:tc>
        <w:tc>
          <w:tcPr>
            <w:tcW w:w="489" w:type="pct"/>
            <w:noWrap w:val="0"/>
            <w:vAlign w:val="center"/>
          </w:tcPr>
          <w:p w14:paraId="6D77910A">
            <w:pPr>
              <w:keepNext w:val="0"/>
              <w:keepLines w:val="0"/>
              <w:suppressLineNumbers w:val="0"/>
              <w:spacing w:before="0" w:beforeAutospacing="0" w:after="0" w:afterAutospacing="0"/>
              <w:ind w:left="0" w:right="0" w:firstLine="480"/>
              <w:jc w:val="center"/>
              <w:rPr>
                <w:rFonts w:hint="eastAsia" w:asciiTheme="minorEastAsia" w:hAnsiTheme="minorEastAsia" w:eastAsiaTheme="minorEastAsia" w:cstheme="minorEastAsia"/>
                <w:bCs/>
                <w:sz w:val="24"/>
                <w:szCs w:val="24"/>
              </w:rPr>
            </w:pPr>
          </w:p>
        </w:tc>
        <w:tc>
          <w:tcPr>
            <w:tcW w:w="576" w:type="pct"/>
            <w:noWrap w:val="0"/>
            <w:vAlign w:val="center"/>
          </w:tcPr>
          <w:p w14:paraId="4E17467D">
            <w:pPr>
              <w:keepNext w:val="0"/>
              <w:keepLines w:val="0"/>
              <w:suppressLineNumbers w:val="0"/>
              <w:spacing w:before="0" w:beforeAutospacing="0" w:after="0" w:afterAutospacing="0"/>
              <w:ind w:left="0" w:right="0" w:firstLine="480"/>
              <w:jc w:val="center"/>
              <w:rPr>
                <w:rFonts w:hint="eastAsia" w:asciiTheme="minorEastAsia" w:hAnsiTheme="minorEastAsia" w:eastAsiaTheme="minorEastAsia" w:cstheme="minorEastAsia"/>
                <w:bCs/>
                <w:sz w:val="24"/>
                <w:szCs w:val="24"/>
              </w:rPr>
            </w:pPr>
          </w:p>
        </w:tc>
      </w:tr>
      <w:tr w14:paraId="7291A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432" w:type="pct"/>
            <w:noWrap w:val="0"/>
            <w:vAlign w:val="center"/>
          </w:tcPr>
          <w:p w14:paraId="4AE09852">
            <w:pPr>
              <w:keepNext w:val="0"/>
              <w:keepLines w:val="0"/>
              <w:suppressLineNumbers w:val="0"/>
              <w:spacing w:before="0" w:beforeAutospacing="0" w:after="0" w:afterAutospacing="0"/>
              <w:ind w:left="0" w:right="0" w:firstLine="480"/>
              <w:jc w:val="center"/>
              <w:rPr>
                <w:rFonts w:hint="eastAsia" w:asciiTheme="minorEastAsia" w:hAnsiTheme="minorEastAsia" w:eastAsiaTheme="minorEastAsia" w:cstheme="minorEastAsia"/>
                <w:bCs/>
                <w:sz w:val="24"/>
                <w:szCs w:val="24"/>
              </w:rPr>
            </w:pPr>
          </w:p>
        </w:tc>
        <w:tc>
          <w:tcPr>
            <w:tcW w:w="795" w:type="pct"/>
            <w:noWrap w:val="0"/>
            <w:vAlign w:val="center"/>
          </w:tcPr>
          <w:p w14:paraId="02E03289">
            <w:pPr>
              <w:keepNext w:val="0"/>
              <w:keepLines w:val="0"/>
              <w:suppressLineNumbers w:val="0"/>
              <w:spacing w:before="0" w:beforeAutospacing="0" w:after="0" w:afterAutospacing="0"/>
              <w:ind w:left="0" w:right="0" w:firstLine="480"/>
              <w:jc w:val="center"/>
              <w:rPr>
                <w:rFonts w:hint="eastAsia" w:asciiTheme="minorEastAsia" w:hAnsiTheme="minorEastAsia" w:eastAsiaTheme="minorEastAsia" w:cstheme="minorEastAsia"/>
                <w:bCs/>
                <w:sz w:val="24"/>
                <w:szCs w:val="24"/>
              </w:rPr>
            </w:pPr>
          </w:p>
        </w:tc>
        <w:tc>
          <w:tcPr>
            <w:tcW w:w="1229" w:type="pct"/>
            <w:noWrap w:val="0"/>
            <w:vAlign w:val="center"/>
          </w:tcPr>
          <w:p w14:paraId="584C2B2F">
            <w:pPr>
              <w:keepNext w:val="0"/>
              <w:keepLines w:val="0"/>
              <w:suppressLineNumbers w:val="0"/>
              <w:spacing w:before="0" w:beforeAutospacing="0" w:after="0" w:afterAutospacing="0"/>
              <w:ind w:left="0" w:right="0" w:firstLine="480"/>
              <w:jc w:val="center"/>
              <w:rPr>
                <w:rFonts w:hint="eastAsia" w:asciiTheme="minorEastAsia" w:hAnsiTheme="minorEastAsia" w:eastAsiaTheme="minorEastAsia" w:cstheme="minorEastAsia"/>
                <w:bCs/>
                <w:sz w:val="24"/>
                <w:szCs w:val="24"/>
              </w:rPr>
            </w:pPr>
          </w:p>
        </w:tc>
        <w:tc>
          <w:tcPr>
            <w:tcW w:w="434" w:type="pct"/>
            <w:noWrap w:val="0"/>
            <w:vAlign w:val="center"/>
          </w:tcPr>
          <w:p w14:paraId="7A085219">
            <w:pPr>
              <w:keepNext w:val="0"/>
              <w:keepLines w:val="0"/>
              <w:suppressLineNumbers w:val="0"/>
              <w:spacing w:before="0" w:beforeAutospacing="0" w:after="0" w:afterAutospacing="0"/>
              <w:ind w:left="0" w:right="0" w:firstLine="480"/>
              <w:jc w:val="center"/>
              <w:rPr>
                <w:rFonts w:hint="eastAsia" w:asciiTheme="minorEastAsia" w:hAnsiTheme="minorEastAsia" w:eastAsiaTheme="minorEastAsia" w:cstheme="minorEastAsia"/>
                <w:bCs/>
                <w:sz w:val="24"/>
                <w:szCs w:val="24"/>
              </w:rPr>
            </w:pPr>
          </w:p>
        </w:tc>
        <w:tc>
          <w:tcPr>
            <w:tcW w:w="545" w:type="pct"/>
            <w:noWrap w:val="0"/>
            <w:vAlign w:val="center"/>
          </w:tcPr>
          <w:p w14:paraId="098BFB0D">
            <w:pPr>
              <w:keepNext w:val="0"/>
              <w:keepLines w:val="0"/>
              <w:suppressLineNumbers w:val="0"/>
              <w:spacing w:before="0" w:beforeAutospacing="0" w:after="0" w:afterAutospacing="0"/>
              <w:ind w:left="0" w:right="0" w:firstLine="480"/>
              <w:jc w:val="center"/>
              <w:rPr>
                <w:rFonts w:hint="eastAsia" w:asciiTheme="minorEastAsia" w:hAnsiTheme="minorEastAsia" w:eastAsiaTheme="minorEastAsia" w:cstheme="minorEastAsia"/>
                <w:bCs/>
                <w:sz w:val="24"/>
                <w:szCs w:val="24"/>
              </w:rPr>
            </w:pPr>
          </w:p>
        </w:tc>
        <w:tc>
          <w:tcPr>
            <w:tcW w:w="497" w:type="pct"/>
            <w:noWrap w:val="0"/>
            <w:vAlign w:val="center"/>
          </w:tcPr>
          <w:p w14:paraId="188AF7C3">
            <w:pPr>
              <w:keepNext w:val="0"/>
              <w:keepLines w:val="0"/>
              <w:suppressLineNumbers w:val="0"/>
              <w:spacing w:before="0" w:beforeAutospacing="0" w:after="0" w:afterAutospacing="0"/>
              <w:ind w:left="0" w:right="0" w:firstLine="480"/>
              <w:jc w:val="center"/>
              <w:rPr>
                <w:rFonts w:hint="eastAsia" w:asciiTheme="minorEastAsia" w:hAnsiTheme="minorEastAsia" w:eastAsiaTheme="minorEastAsia" w:cstheme="minorEastAsia"/>
                <w:bCs/>
                <w:sz w:val="24"/>
                <w:szCs w:val="24"/>
              </w:rPr>
            </w:pPr>
          </w:p>
        </w:tc>
        <w:tc>
          <w:tcPr>
            <w:tcW w:w="489" w:type="pct"/>
            <w:noWrap w:val="0"/>
            <w:vAlign w:val="center"/>
          </w:tcPr>
          <w:p w14:paraId="2EEE9F50">
            <w:pPr>
              <w:keepNext w:val="0"/>
              <w:keepLines w:val="0"/>
              <w:suppressLineNumbers w:val="0"/>
              <w:spacing w:before="0" w:beforeAutospacing="0" w:after="0" w:afterAutospacing="0"/>
              <w:ind w:left="0" w:right="0" w:firstLine="480"/>
              <w:jc w:val="center"/>
              <w:rPr>
                <w:rFonts w:hint="eastAsia" w:asciiTheme="minorEastAsia" w:hAnsiTheme="minorEastAsia" w:eastAsiaTheme="minorEastAsia" w:cstheme="minorEastAsia"/>
                <w:bCs/>
                <w:sz w:val="24"/>
                <w:szCs w:val="24"/>
              </w:rPr>
            </w:pPr>
          </w:p>
        </w:tc>
        <w:tc>
          <w:tcPr>
            <w:tcW w:w="576" w:type="pct"/>
            <w:noWrap w:val="0"/>
            <w:vAlign w:val="center"/>
          </w:tcPr>
          <w:p w14:paraId="48B3A90E">
            <w:pPr>
              <w:keepNext w:val="0"/>
              <w:keepLines w:val="0"/>
              <w:suppressLineNumbers w:val="0"/>
              <w:spacing w:before="0" w:beforeAutospacing="0" w:after="0" w:afterAutospacing="0"/>
              <w:ind w:left="0" w:right="0" w:firstLine="480"/>
              <w:jc w:val="center"/>
              <w:rPr>
                <w:rFonts w:hint="eastAsia" w:asciiTheme="minorEastAsia" w:hAnsiTheme="minorEastAsia" w:eastAsiaTheme="minorEastAsia" w:cstheme="minorEastAsia"/>
                <w:bCs/>
                <w:sz w:val="24"/>
                <w:szCs w:val="24"/>
              </w:rPr>
            </w:pPr>
          </w:p>
        </w:tc>
      </w:tr>
      <w:tr w14:paraId="73A0B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432" w:type="pct"/>
            <w:noWrap w:val="0"/>
            <w:vAlign w:val="center"/>
          </w:tcPr>
          <w:p w14:paraId="14353D9E">
            <w:pPr>
              <w:keepNext w:val="0"/>
              <w:keepLines w:val="0"/>
              <w:suppressLineNumbers w:val="0"/>
              <w:spacing w:before="0" w:beforeAutospacing="0" w:after="0" w:afterAutospacing="0"/>
              <w:ind w:left="0" w:right="0" w:firstLine="480"/>
              <w:jc w:val="center"/>
              <w:rPr>
                <w:rFonts w:hint="eastAsia" w:asciiTheme="minorEastAsia" w:hAnsiTheme="minorEastAsia" w:eastAsiaTheme="minorEastAsia" w:cstheme="minorEastAsia"/>
                <w:bCs/>
                <w:sz w:val="24"/>
                <w:szCs w:val="24"/>
              </w:rPr>
            </w:pPr>
          </w:p>
        </w:tc>
        <w:tc>
          <w:tcPr>
            <w:tcW w:w="795" w:type="pct"/>
            <w:noWrap w:val="0"/>
            <w:vAlign w:val="center"/>
          </w:tcPr>
          <w:p w14:paraId="631D99D6">
            <w:pPr>
              <w:keepNext w:val="0"/>
              <w:keepLines w:val="0"/>
              <w:suppressLineNumbers w:val="0"/>
              <w:spacing w:before="0" w:beforeAutospacing="0" w:after="0" w:afterAutospacing="0"/>
              <w:ind w:left="0" w:right="0" w:firstLine="480"/>
              <w:jc w:val="center"/>
              <w:rPr>
                <w:rFonts w:hint="eastAsia" w:asciiTheme="minorEastAsia" w:hAnsiTheme="minorEastAsia" w:eastAsiaTheme="minorEastAsia" w:cstheme="minorEastAsia"/>
                <w:bCs/>
                <w:sz w:val="24"/>
                <w:szCs w:val="24"/>
              </w:rPr>
            </w:pPr>
          </w:p>
        </w:tc>
        <w:tc>
          <w:tcPr>
            <w:tcW w:w="1229" w:type="pct"/>
            <w:noWrap w:val="0"/>
            <w:vAlign w:val="center"/>
          </w:tcPr>
          <w:p w14:paraId="21F30B2A">
            <w:pPr>
              <w:keepNext w:val="0"/>
              <w:keepLines w:val="0"/>
              <w:suppressLineNumbers w:val="0"/>
              <w:spacing w:before="0" w:beforeAutospacing="0" w:after="0" w:afterAutospacing="0"/>
              <w:ind w:left="0" w:right="0" w:firstLine="480"/>
              <w:jc w:val="center"/>
              <w:rPr>
                <w:rFonts w:hint="eastAsia" w:asciiTheme="minorEastAsia" w:hAnsiTheme="minorEastAsia" w:eastAsiaTheme="minorEastAsia" w:cstheme="minorEastAsia"/>
                <w:bCs/>
                <w:sz w:val="24"/>
                <w:szCs w:val="24"/>
              </w:rPr>
            </w:pPr>
          </w:p>
        </w:tc>
        <w:tc>
          <w:tcPr>
            <w:tcW w:w="434" w:type="pct"/>
            <w:noWrap w:val="0"/>
            <w:vAlign w:val="center"/>
          </w:tcPr>
          <w:p w14:paraId="01F7FF60">
            <w:pPr>
              <w:keepNext w:val="0"/>
              <w:keepLines w:val="0"/>
              <w:suppressLineNumbers w:val="0"/>
              <w:spacing w:before="0" w:beforeAutospacing="0" w:after="0" w:afterAutospacing="0"/>
              <w:ind w:left="0" w:right="0" w:firstLine="480"/>
              <w:jc w:val="center"/>
              <w:rPr>
                <w:rFonts w:hint="eastAsia" w:asciiTheme="minorEastAsia" w:hAnsiTheme="minorEastAsia" w:eastAsiaTheme="minorEastAsia" w:cstheme="minorEastAsia"/>
                <w:bCs/>
                <w:sz w:val="24"/>
                <w:szCs w:val="24"/>
              </w:rPr>
            </w:pPr>
          </w:p>
        </w:tc>
        <w:tc>
          <w:tcPr>
            <w:tcW w:w="545" w:type="pct"/>
            <w:noWrap w:val="0"/>
            <w:vAlign w:val="center"/>
          </w:tcPr>
          <w:p w14:paraId="69861F15">
            <w:pPr>
              <w:keepNext w:val="0"/>
              <w:keepLines w:val="0"/>
              <w:suppressLineNumbers w:val="0"/>
              <w:spacing w:before="0" w:beforeAutospacing="0" w:after="0" w:afterAutospacing="0"/>
              <w:ind w:left="0" w:right="0" w:firstLine="480"/>
              <w:jc w:val="center"/>
              <w:rPr>
                <w:rFonts w:hint="eastAsia" w:asciiTheme="minorEastAsia" w:hAnsiTheme="minorEastAsia" w:eastAsiaTheme="minorEastAsia" w:cstheme="minorEastAsia"/>
                <w:bCs/>
                <w:sz w:val="24"/>
                <w:szCs w:val="24"/>
              </w:rPr>
            </w:pPr>
          </w:p>
        </w:tc>
        <w:tc>
          <w:tcPr>
            <w:tcW w:w="497" w:type="pct"/>
            <w:noWrap w:val="0"/>
            <w:vAlign w:val="center"/>
          </w:tcPr>
          <w:p w14:paraId="27AE9EBF">
            <w:pPr>
              <w:keepNext w:val="0"/>
              <w:keepLines w:val="0"/>
              <w:suppressLineNumbers w:val="0"/>
              <w:spacing w:before="0" w:beforeAutospacing="0" w:after="0" w:afterAutospacing="0"/>
              <w:ind w:left="0" w:right="0" w:firstLine="480"/>
              <w:jc w:val="center"/>
              <w:rPr>
                <w:rFonts w:hint="eastAsia" w:asciiTheme="minorEastAsia" w:hAnsiTheme="minorEastAsia" w:eastAsiaTheme="minorEastAsia" w:cstheme="minorEastAsia"/>
                <w:bCs/>
                <w:sz w:val="24"/>
                <w:szCs w:val="24"/>
              </w:rPr>
            </w:pPr>
          </w:p>
        </w:tc>
        <w:tc>
          <w:tcPr>
            <w:tcW w:w="489" w:type="pct"/>
            <w:noWrap w:val="0"/>
            <w:vAlign w:val="center"/>
          </w:tcPr>
          <w:p w14:paraId="132CD1A5">
            <w:pPr>
              <w:keepNext w:val="0"/>
              <w:keepLines w:val="0"/>
              <w:suppressLineNumbers w:val="0"/>
              <w:spacing w:before="0" w:beforeAutospacing="0" w:after="0" w:afterAutospacing="0"/>
              <w:ind w:left="0" w:right="0" w:firstLine="480"/>
              <w:jc w:val="center"/>
              <w:rPr>
                <w:rFonts w:hint="eastAsia" w:asciiTheme="minorEastAsia" w:hAnsiTheme="minorEastAsia" w:eastAsiaTheme="minorEastAsia" w:cstheme="minorEastAsia"/>
                <w:bCs/>
                <w:sz w:val="24"/>
                <w:szCs w:val="24"/>
              </w:rPr>
            </w:pPr>
          </w:p>
        </w:tc>
        <w:tc>
          <w:tcPr>
            <w:tcW w:w="576" w:type="pct"/>
            <w:noWrap w:val="0"/>
            <w:vAlign w:val="center"/>
          </w:tcPr>
          <w:p w14:paraId="099435AA">
            <w:pPr>
              <w:keepNext w:val="0"/>
              <w:keepLines w:val="0"/>
              <w:suppressLineNumbers w:val="0"/>
              <w:spacing w:before="0" w:beforeAutospacing="0" w:after="0" w:afterAutospacing="0"/>
              <w:ind w:left="0" w:right="0" w:firstLine="480"/>
              <w:jc w:val="center"/>
              <w:rPr>
                <w:rFonts w:hint="eastAsia" w:asciiTheme="minorEastAsia" w:hAnsiTheme="minorEastAsia" w:eastAsiaTheme="minorEastAsia" w:cstheme="minorEastAsia"/>
                <w:bCs/>
                <w:sz w:val="24"/>
                <w:szCs w:val="24"/>
              </w:rPr>
            </w:pPr>
          </w:p>
        </w:tc>
      </w:tr>
      <w:tr w14:paraId="57360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432" w:type="pct"/>
            <w:noWrap w:val="0"/>
            <w:vAlign w:val="center"/>
          </w:tcPr>
          <w:p w14:paraId="5DAAB61D">
            <w:pPr>
              <w:keepNext w:val="0"/>
              <w:keepLines w:val="0"/>
              <w:suppressLineNumbers w:val="0"/>
              <w:spacing w:before="0" w:beforeAutospacing="0" w:after="0" w:afterAutospacing="0"/>
              <w:ind w:left="0" w:right="0" w:firstLine="480"/>
              <w:jc w:val="center"/>
              <w:rPr>
                <w:rFonts w:hint="eastAsia" w:asciiTheme="minorEastAsia" w:hAnsiTheme="minorEastAsia" w:eastAsiaTheme="minorEastAsia" w:cstheme="minorEastAsia"/>
                <w:bCs/>
                <w:sz w:val="24"/>
                <w:szCs w:val="24"/>
              </w:rPr>
            </w:pPr>
          </w:p>
        </w:tc>
        <w:tc>
          <w:tcPr>
            <w:tcW w:w="795" w:type="pct"/>
            <w:noWrap w:val="0"/>
            <w:vAlign w:val="center"/>
          </w:tcPr>
          <w:p w14:paraId="02304258">
            <w:pPr>
              <w:keepNext w:val="0"/>
              <w:keepLines w:val="0"/>
              <w:suppressLineNumbers w:val="0"/>
              <w:spacing w:before="0" w:beforeAutospacing="0" w:after="0" w:afterAutospacing="0"/>
              <w:ind w:left="0" w:right="0" w:firstLine="480"/>
              <w:jc w:val="center"/>
              <w:rPr>
                <w:rFonts w:hint="eastAsia" w:asciiTheme="minorEastAsia" w:hAnsiTheme="minorEastAsia" w:eastAsiaTheme="minorEastAsia" w:cstheme="minorEastAsia"/>
                <w:bCs/>
                <w:sz w:val="24"/>
                <w:szCs w:val="24"/>
              </w:rPr>
            </w:pPr>
          </w:p>
        </w:tc>
        <w:tc>
          <w:tcPr>
            <w:tcW w:w="1229" w:type="pct"/>
            <w:noWrap w:val="0"/>
            <w:vAlign w:val="center"/>
          </w:tcPr>
          <w:p w14:paraId="26B08D7B">
            <w:pPr>
              <w:keepNext w:val="0"/>
              <w:keepLines w:val="0"/>
              <w:suppressLineNumbers w:val="0"/>
              <w:spacing w:before="0" w:beforeAutospacing="0" w:after="0" w:afterAutospacing="0"/>
              <w:ind w:left="0" w:right="0" w:firstLine="480"/>
              <w:jc w:val="center"/>
              <w:rPr>
                <w:rFonts w:hint="eastAsia" w:asciiTheme="minorEastAsia" w:hAnsiTheme="minorEastAsia" w:eastAsiaTheme="minorEastAsia" w:cstheme="minorEastAsia"/>
                <w:bCs/>
                <w:sz w:val="24"/>
                <w:szCs w:val="24"/>
              </w:rPr>
            </w:pPr>
          </w:p>
        </w:tc>
        <w:tc>
          <w:tcPr>
            <w:tcW w:w="434" w:type="pct"/>
            <w:noWrap w:val="0"/>
            <w:vAlign w:val="center"/>
          </w:tcPr>
          <w:p w14:paraId="3E359818">
            <w:pPr>
              <w:keepNext w:val="0"/>
              <w:keepLines w:val="0"/>
              <w:suppressLineNumbers w:val="0"/>
              <w:spacing w:before="0" w:beforeAutospacing="0" w:after="0" w:afterAutospacing="0"/>
              <w:ind w:left="0" w:right="0" w:firstLine="480"/>
              <w:jc w:val="center"/>
              <w:rPr>
                <w:rFonts w:hint="eastAsia" w:asciiTheme="minorEastAsia" w:hAnsiTheme="minorEastAsia" w:eastAsiaTheme="minorEastAsia" w:cstheme="minorEastAsia"/>
                <w:bCs/>
                <w:sz w:val="24"/>
                <w:szCs w:val="24"/>
              </w:rPr>
            </w:pPr>
          </w:p>
        </w:tc>
        <w:tc>
          <w:tcPr>
            <w:tcW w:w="545" w:type="pct"/>
            <w:noWrap w:val="0"/>
            <w:vAlign w:val="center"/>
          </w:tcPr>
          <w:p w14:paraId="5AECA15D">
            <w:pPr>
              <w:keepNext w:val="0"/>
              <w:keepLines w:val="0"/>
              <w:suppressLineNumbers w:val="0"/>
              <w:spacing w:before="0" w:beforeAutospacing="0" w:after="0" w:afterAutospacing="0"/>
              <w:ind w:left="0" w:right="0" w:firstLine="480"/>
              <w:jc w:val="center"/>
              <w:rPr>
                <w:rFonts w:hint="eastAsia" w:asciiTheme="minorEastAsia" w:hAnsiTheme="minorEastAsia" w:eastAsiaTheme="minorEastAsia" w:cstheme="minorEastAsia"/>
                <w:bCs/>
                <w:sz w:val="24"/>
                <w:szCs w:val="24"/>
              </w:rPr>
            </w:pPr>
          </w:p>
        </w:tc>
        <w:tc>
          <w:tcPr>
            <w:tcW w:w="497" w:type="pct"/>
            <w:noWrap w:val="0"/>
            <w:vAlign w:val="center"/>
          </w:tcPr>
          <w:p w14:paraId="68ACE64B">
            <w:pPr>
              <w:keepNext w:val="0"/>
              <w:keepLines w:val="0"/>
              <w:suppressLineNumbers w:val="0"/>
              <w:spacing w:before="0" w:beforeAutospacing="0" w:after="0" w:afterAutospacing="0"/>
              <w:ind w:left="0" w:right="0" w:firstLine="480"/>
              <w:jc w:val="center"/>
              <w:rPr>
                <w:rFonts w:hint="eastAsia" w:asciiTheme="minorEastAsia" w:hAnsiTheme="minorEastAsia" w:eastAsiaTheme="minorEastAsia" w:cstheme="minorEastAsia"/>
                <w:bCs/>
                <w:sz w:val="24"/>
                <w:szCs w:val="24"/>
              </w:rPr>
            </w:pPr>
          </w:p>
        </w:tc>
        <w:tc>
          <w:tcPr>
            <w:tcW w:w="489" w:type="pct"/>
            <w:noWrap w:val="0"/>
            <w:vAlign w:val="center"/>
          </w:tcPr>
          <w:p w14:paraId="76BB00B2">
            <w:pPr>
              <w:keepNext w:val="0"/>
              <w:keepLines w:val="0"/>
              <w:suppressLineNumbers w:val="0"/>
              <w:spacing w:before="0" w:beforeAutospacing="0" w:after="0" w:afterAutospacing="0"/>
              <w:ind w:left="0" w:right="0" w:firstLine="480"/>
              <w:jc w:val="center"/>
              <w:rPr>
                <w:rFonts w:hint="eastAsia" w:asciiTheme="minorEastAsia" w:hAnsiTheme="minorEastAsia" w:eastAsiaTheme="minorEastAsia" w:cstheme="minorEastAsia"/>
                <w:bCs/>
                <w:sz w:val="24"/>
                <w:szCs w:val="24"/>
              </w:rPr>
            </w:pPr>
          </w:p>
        </w:tc>
        <w:tc>
          <w:tcPr>
            <w:tcW w:w="576" w:type="pct"/>
            <w:noWrap w:val="0"/>
            <w:vAlign w:val="center"/>
          </w:tcPr>
          <w:p w14:paraId="37B949C6">
            <w:pPr>
              <w:keepNext w:val="0"/>
              <w:keepLines w:val="0"/>
              <w:suppressLineNumbers w:val="0"/>
              <w:spacing w:before="0" w:beforeAutospacing="0" w:after="0" w:afterAutospacing="0"/>
              <w:ind w:left="0" w:right="0" w:firstLine="480"/>
              <w:jc w:val="center"/>
              <w:rPr>
                <w:rFonts w:hint="eastAsia" w:asciiTheme="minorEastAsia" w:hAnsiTheme="minorEastAsia" w:eastAsiaTheme="minorEastAsia" w:cstheme="minorEastAsia"/>
                <w:bCs/>
                <w:sz w:val="24"/>
                <w:szCs w:val="24"/>
              </w:rPr>
            </w:pPr>
          </w:p>
        </w:tc>
      </w:tr>
      <w:tr w14:paraId="5E86C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432" w:type="pct"/>
            <w:noWrap w:val="0"/>
            <w:vAlign w:val="center"/>
          </w:tcPr>
          <w:p w14:paraId="0D36733A">
            <w:pPr>
              <w:keepNext w:val="0"/>
              <w:keepLines w:val="0"/>
              <w:suppressLineNumbers w:val="0"/>
              <w:spacing w:before="0" w:beforeAutospacing="0" w:after="0" w:afterAutospacing="0"/>
              <w:ind w:left="0" w:right="0" w:firstLine="480"/>
              <w:jc w:val="center"/>
              <w:rPr>
                <w:rFonts w:hint="eastAsia" w:asciiTheme="minorEastAsia" w:hAnsiTheme="minorEastAsia" w:eastAsiaTheme="minorEastAsia" w:cstheme="minorEastAsia"/>
                <w:bCs/>
                <w:sz w:val="24"/>
                <w:szCs w:val="24"/>
              </w:rPr>
            </w:pPr>
          </w:p>
        </w:tc>
        <w:tc>
          <w:tcPr>
            <w:tcW w:w="795" w:type="pct"/>
            <w:noWrap w:val="0"/>
            <w:vAlign w:val="center"/>
          </w:tcPr>
          <w:p w14:paraId="5DFB9988">
            <w:pPr>
              <w:keepNext w:val="0"/>
              <w:keepLines w:val="0"/>
              <w:suppressLineNumbers w:val="0"/>
              <w:spacing w:before="0" w:beforeAutospacing="0" w:after="0" w:afterAutospacing="0"/>
              <w:ind w:left="0" w:right="0" w:firstLine="480"/>
              <w:jc w:val="center"/>
              <w:rPr>
                <w:rFonts w:hint="eastAsia" w:asciiTheme="minorEastAsia" w:hAnsiTheme="minorEastAsia" w:eastAsiaTheme="minorEastAsia" w:cstheme="minorEastAsia"/>
                <w:bCs/>
                <w:sz w:val="24"/>
                <w:szCs w:val="24"/>
              </w:rPr>
            </w:pPr>
          </w:p>
        </w:tc>
        <w:tc>
          <w:tcPr>
            <w:tcW w:w="1229" w:type="pct"/>
            <w:noWrap w:val="0"/>
            <w:vAlign w:val="center"/>
          </w:tcPr>
          <w:p w14:paraId="4A45C00C">
            <w:pPr>
              <w:keepNext w:val="0"/>
              <w:keepLines w:val="0"/>
              <w:suppressLineNumbers w:val="0"/>
              <w:spacing w:before="0" w:beforeAutospacing="0" w:after="0" w:afterAutospacing="0"/>
              <w:ind w:left="0" w:right="0" w:firstLine="480"/>
              <w:jc w:val="center"/>
              <w:rPr>
                <w:rFonts w:hint="eastAsia" w:asciiTheme="minorEastAsia" w:hAnsiTheme="minorEastAsia" w:eastAsiaTheme="minorEastAsia" w:cstheme="minorEastAsia"/>
                <w:bCs/>
                <w:sz w:val="24"/>
                <w:szCs w:val="24"/>
              </w:rPr>
            </w:pPr>
          </w:p>
        </w:tc>
        <w:tc>
          <w:tcPr>
            <w:tcW w:w="434" w:type="pct"/>
            <w:noWrap w:val="0"/>
            <w:vAlign w:val="center"/>
          </w:tcPr>
          <w:p w14:paraId="60EA6391">
            <w:pPr>
              <w:keepNext w:val="0"/>
              <w:keepLines w:val="0"/>
              <w:suppressLineNumbers w:val="0"/>
              <w:spacing w:before="0" w:beforeAutospacing="0" w:after="0" w:afterAutospacing="0"/>
              <w:ind w:left="0" w:right="0" w:firstLine="480"/>
              <w:jc w:val="center"/>
              <w:rPr>
                <w:rFonts w:hint="eastAsia" w:asciiTheme="minorEastAsia" w:hAnsiTheme="minorEastAsia" w:eastAsiaTheme="minorEastAsia" w:cstheme="minorEastAsia"/>
                <w:bCs/>
                <w:sz w:val="24"/>
                <w:szCs w:val="24"/>
              </w:rPr>
            </w:pPr>
          </w:p>
        </w:tc>
        <w:tc>
          <w:tcPr>
            <w:tcW w:w="545" w:type="pct"/>
            <w:noWrap w:val="0"/>
            <w:vAlign w:val="center"/>
          </w:tcPr>
          <w:p w14:paraId="22C6CA4B">
            <w:pPr>
              <w:keepNext w:val="0"/>
              <w:keepLines w:val="0"/>
              <w:suppressLineNumbers w:val="0"/>
              <w:spacing w:before="0" w:beforeAutospacing="0" w:after="0" w:afterAutospacing="0"/>
              <w:ind w:left="0" w:right="0" w:firstLine="480"/>
              <w:jc w:val="center"/>
              <w:rPr>
                <w:rFonts w:hint="eastAsia" w:asciiTheme="minorEastAsia" w:hAnsiTheme="minorEastAsia" w:eastAsiaTheme="minorEastAsia" w:cstheme="minorEastAsia"/>
                <w:bCs/>
                <w:sz w:val="24"/>
                <w:szCs w:val="24"/>
              </w:rPr>
            </w:pPr>
          </w:p>
        </w:tc>
        <w:tc>
          <w:tcPr>
            <w:tcW w:w="497" w:type="pct"/>
            <w:noWrap w:val="0"/>
            <w:vAlign w:val="center"/>
          </w:tcPr>
          <w:p w14:paraId="4586A854">
            <w:pPr>
              <w:keepNext w:val="0"/>
              <w:keepLines w:val="0"/>
              <w:suppressLineNumbers w:val="0"/>
              <w:spacing w:before="0" w:beforeAutospacing="0" w:after="0" w:afterAutospacing="0"/>
              <w:ind w:left="0" w:right="0" w:firstLine="480"/>
              <w:jc w:val="center"/>
              <w:rPr>
                <w:rFonts w:hint="eastAsia" w:asciiTheme="minorEastAsia" w:hAnsiTheme="minorEastAsia" w:eastAsiaTheme="minorEastAsia" w:cstheme="minorEastAsia"/>
                <w:bCs/>
                <w:sz w:val="24"/>
                <w:szCs w:val="24"/>
              </w:rPr>
            </w:pPr>
          </w:p>
        </w:tc>
        <w:tc>
          <w:tcPr>
            <w:tcW w:w="489" w:type="pct"/>
            <w:noWrap w:val="0"/>
            <w:vAlign w:val="center"/>
          </w:tcPr>
          <w:p w14:paraId="7A0A4410">
            <w:pPr>
              <w:keepNext w:val="0"/>
              <w:keepLines w:val="0"/>
              <w:suppressLineNumbers w:val="0"/>
              <w:spacing w:before="0" w:beforeAutospacing="0" w:after="0" w:afterAutospacing="0"/>
              <w:ind w:left="0" w:right="0" w:firstLine="480"/>
              <w:jc w:val="center"/>
              <w:rPr>
                <w:rFonts w:hint="eastAsia" w:asciiTheme="minorEastAsia" w:hAnsiTheme="minorEastAsia" w:eastAsiaTheme="minorEastAsia" w:cstheme="minorEastAsia"/>
                <w:bCs/>
                <w:sz w:val="24"/>
                <w:szCs w:val="24"/>
              </w:rPr>
            </w:pPr>
          </w:p>
        </w:tc>
        <w:tc>
          <w:tcPr>
            <w:tcW w:w="576" w:type="pct"/>
            <w:noWrap w:val="0"/>
            <w:vAlign w:val="center"/>
          </w:tcPr>
          <w:p w14:paraId="578A6077">
            <w:pPr>
              <w:keepNext w:val="0"/>
              <w:keepLines w:val="0"/>
              <w:suppressLineNumbers w:val="0"/>
              <w:spacing w:before="0" w:beforeAutospacing="0" w:after="0" w:afterAutospacing="0"/>
              <w:ind w:left="0" w:right="0" w:firstLine="480"/>
              <w:jc w:val="center"/>
              <w:rPr>
                <w:rFonts w:hint="eastAsia" w:asciiTheme="minorEastAsia" w:hAnsiTheme="minorEastAsia" w:eastAsiaTheme="minorEastAsia" w:cstheme="minorEastAsia"/>
                <w:bCs/>
                <w:sz w:val="24"/>
                <w:szCs w:val="24"/>
              </w:rPr>
            </w:pPr>
          </w:p>
        </w:tc>
      </w:tr>
      <w:tr w14:paraId="572E6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432" w:type="pct"/>
            <w:noWrap w:val="0"/>
            <w:vAlign w:val="center"/>
          </w:tcPr>
          <w:p w14:paraId="4A39FC03">
            <w:pPr>
              <w:keepNext w:val="0"/>
              <w:keepLines w:val="0"/>
              <w:suppressLineNumbers w:val="0"/>
              <w:spacing w:before="0" w:beforeAutospacing="0" w:after="0" w:afterAutospacing="0"/>
              <w:ind w:left="0" w:right="0" w:firstLine="480"/>
              <w:jc w:val="center"/>
              <w:rPr>
                <w:rFonts w:hint="eastAsia" w:asciiTheme="minorEastAsia" w:hAnsiTheme="minorEastAsia" w:eastAsiaTheme="minorEastAsia" w:cstheme="minorEastAsia"/>
                <w:bCs/>
                <w:sz w:val="24"/>
                <w:szCs w:val="24"/>
              </w:rPr>
            </w:pPr>
          </w:p>
        </w:tc>
        <w:tc>
          <w:tcPr>
            <w:tcW w:w="795" w:type="pct"/>
            <w:noWrap w:val="0"/>
            <w:vAlign w:val="center"/>
          </w:tcPr>
          <w:p w14:paraId="7E8A637E">
            <w:pPr>
              <w:keepNext w:val="0"/>
              <w:keepLines w:val="0"/>
              <w:suppressLineNumbers w:val="0"/>
              <w:spacing w:before="0" w:beforeAutospacing="0" w:after="0" w:afterAutospacing="0"/>
              <w:ind w:left="0" w:right="0" w:firstLine="480"/>
              <w:jc w:val="center"/>
              <w:rPr>
                <w:rFonts w:hint="eastAsia" w:asciiTheme="minorEastAsia" w:hAnsiTheme="minorEastAsia" w:eastAsiaTheme="minorEastAsia" w:cstheme="minorEastAsia"/>
                <w:bCs/>
                <w:sz w:val="24"/>
                <w:szCs w:val="24"/>
              </w:rPr>
            </w:pPr>
          </w:p>
        </w:tc>
        <w:tc>
          <w:tcPr>
            <w:tcW w:w="1229" w:type="pct"/>
            <w:noWrap w:val="0"/>
            <w:vAlign w:val="center"/>
          </w:tcPr>
          <w:p w14:paraId="56907D8D">
            <w:pPr>
              <w:keepNext w:val="0"/>
              <w:keepLines w:val="0"/>
              <w:suppressLineNumbers w:val="0"/>
              <w:spacing w:before="0" w:beforeAutospacing="0" w:after="0" w:afterAutospacing="0"/>
              <w:ind w:left="0" w:right="0" w:firstLine="480"/>
              <w:jc w:val="center"/>
              <w:rPr>
                <w:rFonts w:hint="eastAsia" w:asciiTheme="minorEastAsia" w:hAnsiTheme="minorEastAsia" w:eastAsiaTheme="minorEastAsia" w:cstheme="minorEastAsia"/>
                <w:bCs/>
                <w:sz w:val="24"/>
                <w:szCs w:val="24"/>
              </w:rPr>
            </w:pPr>
          </w:p>
        </w:tc>
        <w:tc>
          <w:tcPr>
            <w:tcW w:w="434" w:type="pct"/>
            <w:noWrap w:val="0"/>
            <w:vAlign w:val="center"/>
          </w:tcPr>
          <w:p w14:paraId="4DB51B0B">
            <w:pPr>
              <w:keepNext w:val="0"/>
              <w:keepLines w:val="0"/>
              <w:suppressLineNumbers w:val="0"/>
              <w:spacing w:before="0" w:beforeAutospacing="0" w:after="0" w:afterAutospacing="0"/>
              <w:ind w:left="0" w:right="0" w:firstLine="480"/>
              <w:jc w:val="center"/>
              <w:rPr>
                <w:rFonts w:hint="eastAsia" w:asciiTheme="minorEastAsia" w:hAnsiTheme="minorEastAsia" w:eastAsiaTheme="minorEastAsia" w:cstheme="minorEastAsia"/>
                <w:bCs/>
                <w:sz w:val="24"/>
                <w:szCs w:val="24"/>
              </w:rPr>
            </w:pPr>
          </w:p>
        </w:tc>
        <w:tc>
          <w:tcPr>
            <w:tcW w:w="545" w:type="pct"/>
            <w:noWrap w:val="0"/>
            <w:vAlign w:val="center"/>
          </w:tcPr>
          <w:p w14:paraId="5A559A70">
            <w:pPr>
              <w:keepNext w:val="0"/>
              <w:keepLines w:val="0"/>
              <w:suppressLineNumbers w:val="0"/>
              <w:spacing w:before="0" w:beforeAutospacing="0" w:after="0" w:afterAutospacing="0"/>
              <w:ind w:left="0" w:right="0" w:firstLine="480"/>
              <w:jc w:val="center"/>
              <w:rPr>
                <w:rFonts w:hint="eastAsia" w:asciiTheme="minorEastAsia" w:hAnsiTheme="minorEastAsia" w:eastAsiaTheme="minorEastAsia" w:cstheme="minorEastAsia"/>
                <w:bCs/>
                <w:sz w:val="24"/>
                <w:szCs w:val="24"/>
              </w:rPr>
            </w:pPr>
          </w:p>
        </w:tc>
        <w:tc>
          <w:tcPr>
            <w:tcW w:w="497" w:type="pct"/>
            <w:noWrap w:val="0"/>
            <w:vAlign w:val="center"/>
          </w:tcPr>
          <w:p w14:paraId="7724BC67">
            <w:pPr>
              <w:keepNext w:val="0"/>
              <w:keepLines w:val="0"/>
              <w:suppressLineNumbers w:val="0"/>
              <w:spacing w:before="0" w:beforeAutospacing="0" w:after="0" w:afterAutospacing="0"/>
              <w:ind w:left="0" w:right="0" w:firstLine="480"/>
              <w:jc w:val="center"/>
              <w:rPr>
                <w:rFonts w:hint="eastAsia" w:asciiTheme="minorEastAsia" w:hAnsiTheme="minorEastAsia" w:eastAsiaTheme="minorEastAsia" w:cstheme="minorEastAsia"/>
                <w:bCs/>
                <w:sz w:val="24"/>
                <w:szCs w:val="24"/>
              </w:rPr>
            </w:pPr>
          </w:p>
        </w:tc>
        <w:tc>
          <w:tcPr>
            <w:tcW w:w="489" w:type="pct"/>
            <w:noWrap w:val="0"/>
            <w:vAlign w:val="center"/>
          </w:tcPr>
          <w:p w14:paraId="56CE74DB">
            <w:pPr>
              <w:keepNext w:val="0"/>
              <w:keepLines w:val="0"/>
              <w:suppressLineNumbers w:val="0"/>
              <w:spacing w:before="0" w:beforeAutospacing="0" w:after="0" w:afterAutospacing="0"/>
              <w:ind w:left="0" w:right="0" w:firstLine="480"/>
              <w:jc w:val="center"/>
              <w:rPr>
                <w:rFonts w:hint="eastAsia" w:asciiTheme="minorEastAsia" w:hAnsiTheme="minorEastAsia" w:eastAsiaTheme="minorEastAsia" w:cstheme="minorEastAsia"/>
                <w:bCs/>
                <w:sz w:val="24"/>
                <w:szCs w:val="24"/>
              </w:rPr>
            </w:pPr>
          </w:p>
        </w:tc>
        <w:tc>
          <w:tcPr>
            <w:tcW w:w="576" w:type="pct"/>
            <w:noWrap w:val="0"/>
            <w:vAlign w:val="center"/>
          </w:tcPr>
          <w:p w14:paraId="19A0C0FA">
            <w:pPr>
              <w:keepNext w:val="0"/>
              <w:keepLines w:val="0"/>
              <w:suppressLineNumbers w:val="0"/>
              <w:spacing w:before="0" w:beforeAutospacing="0" w:after="0" w:afterAutospacing="0"/>
              <w:ind w:left="0" w:right="0" w:firstLine="480"/>
              <w:jc w:val="center"/>
              <w:rPr>
                <w:rFonts w:hint="eastAsia" w:asciiTheme="minorEastAsia" w:hAnsiTheme="minorEastAsia" w:eastAsiaTheme="minorEastAsia" w:cstheme="minorEastAsia"/>
                <w:bCs/>
                <w:sz w:val="24"/>
                <w:szCs w:val="24"/>
              </w:rPr>
            </w:pPr>
          </w:p>
        </w:tc>
      </w:tr>
      <w:tr w14:paraId="65D28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1227" w:type="pct"/>
            <w:gridSpan w:val="2"/>
            <w:noWrap w:val="0"/>
            <w:vAlign w:val="center"/>
          </w:tcPr>
          <w:p w14:paraId="44FB2348">
            <w:pPr>
              <w:keepNext w:val="0"/>
              <w:keepLines w:val="0"/>
              <w:suppressLineNumbers w:val="0"/>
              <w:spacing w:before="0" w:beforeAutospacing="0" w:after="0" w:afterAutospacing="0"/>
              <w:ind w:left="0" w:right="0" w:firstLine="480"/>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总合计</w:t>
            </w:r>
          </w:p>
        </w:tc>
        <w:tc>
          <w:tcPr>
            <w:tcW w:w="3772" w:type="pct"/>
            <w:gridSpan w:val="6"/>
            <w:noWrap w:val="0"/>
            <w:vAlign w:val="center"/>
          </w:tcPr>
          <w:p w14:paraId="6AEE44BA">
            <w:pPr>
              <w:keepNext w:val="0"/>
              <w:keepLines w:val="0"/>
              <w:suppressLineNumbers w:val="0"/>
              <w:spacing w:before="0" w:beforeAutospacing="0" w:after="0" w:afterAutospacing="0"/>
              <w:ind w:left="0" w:right="0" w:firstLine="480"/>
              <w:jc w:val="center"/>
              <w:rPr>
                <w:rFonts w:hint="eastAsia" w:asciiTheme="minorEastAsia" w:hAnsiTheme="minorEastAsia" w:eastAsiaTheme="minorEastAsia" w:cstheme="minorEastAsia"/>
                <w:bCs/>
                <w:sz w:val="24"/>
                <w:szCs w:val="24"/>
              </w:rPr>
            </w:pPr>
          </w:p>
        </w:tc>
      </w:tr>
    </w:tbl>
    <w:p w14:paraId="30934375">
      <w:pPr>
        <w:rPr>
          <w:rFonts w:hint="eastAsia" w:asciiTheme="minorEastAsia" w:hAnsiTheme="minorEastAsia" w:eastAsiaTheme="minorEastAsia" w:cstheme="minorEastAsia"/>
          <w:color w:val="auto"/>
          <w:sz w:val="24"/>
          <w:szCs w:val="24"/>
        </w:rPr>
      </w:pPr>
    </w:p>
    <w:p w14:paraId="21A9A1E8">
      <w:pP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（此表可延长）</w:t>
      </w:r>
    </w:p>
    <w:p w14:paraId="30614E2A">
      <w:pPr>
        <w:rPr>
          <w:rFonts w:hint="eastAsia" w:asciiTheme="minorEastAsia" w:hAnsiTheme="minorEastAsia" w:eastAsiaTheme="minorEastAsia" w:cstheme="minorEastAsia"/>
          <w:b/>
          <w:bCs/>
          <w:color w:val="auto"/>
          <w:sz w:val="24"/>
          <w:szCs w:val="24"/>
        </w:rPr>
      </w:pPr>
    </w:p>
    <w:p w14:paraId="74F510D7">
      <w:pPr>
        <w:rPr>
          <w:rFonts w:hint="eastAsia" w:asciiTheme="minorEastAsia" w:hAnsiTheme="minorEastAsia" w:eastAsiaTheme="minorEastAsia" w:cstheme="minorEastAsia"/>
          <w:color w:val="000000"/>
          <w:sz w:val="24"/>
          <w:szCs w:val="24"/>
          <w:u w:val="single"/>
        </w:rPr>
      </w:pPr>
      <w:r>
        <w:rPr>
          <w:rFonts w:hint="eastAsia" w:asciiTheme="minorEastAsia" w:hAnsiTheme="minorEastAsia" w:eastAsiaTheme="minorEastAsia" w:cstheme="minorEastAsia"/>
          <w:color w:val="000000"/>
          <w:sz w:val="24"/>
          <w:szCs w:val="24"/>
        </w:rPr>
        <w:t xml:space="preserve">投标单位： </w:t>
      </w:r>
      <w:r>
        <w:rPr>
          <w:rFonts w:hint="eastAsia" w:asciiTheme="minorEastAsia" w:hAnsiTheme="minorEastAsia" w:eastAsiaTheme="minorEastAsia" w:cstheme="minorEastAsia"/>
          <w:color w:val="000000"/>
          <w:sz w:val="24"/>
          <w:szCs w:val="24"/>
          <w:u w:val="single"/>
        </w:rPr>
        <w:t xml:space="preserve">                       （法人公章）</w:t>
      </w:r>
    </w:p>
    <w:p w14:paraId="23DDCF0D">
      <w:pPr>
        <w:rPr>
          <w:rFonts w:hint="eastAsia" w:asciiTheme="minorEastAsia" w:hAnsiTheme="minorEastAsia" w:eastAsiaTheme="minorEastAsia" w:cstheme="minorEastAsia"/>
          <w:color w:val="000000"/>
          <w:sz w:val="24"/>
          <w:szCs w:val="24"/>
          <w:u w:val="single"/>
        </w:rPr>
      </w:pPr>
    </w:p>
    <w:p w14:paraId="3ACAAB05">
      <w:pP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000000"/>
          <w:sz w:val="24"/>
          <w:szCs w:val="24"/>
        </w:rPr>
        <w:t>法定代表人或授权代表人（</w:t>
      </w:r>
      <w:r>
        <w:rPr>
          <w:rFonts w:hint="eastAsia" w:asciiTheme="minorEastAsia" w:hAnsiTheme="minorEastAsia" w:eastAsiaTheme="minorEastAsia" w:cstheme="minorEastAsia"/>
          <w:color w:val="000000"/>
          <w:sz w:val="24"/>
          <w:szCs w:val="24"/>
          <w:lang w:eastAsia="zh-CN"/>
        </w:rPr>
        <w:t>签字</w:t>
      </w:r>
      <w:r>
        <w:rPr>
          <w:rFonts w:hint="eastAsia" w:asciiTheme="minorEastAsia" w:hAnsiTheme="minorEastAsia" w:eastAsiaTheme="minorEastAsia" w:cstheme="minorEastAsia"/>
          <w:color w:val="000000"/>
          <w:sz w:val="24"/>
          <w:szCs w:val="24"/>
          <w:lang w:val="en-US" w:eastAsia="zh-CN"/>
        </w:rPr>
        <w:t>或</w:t>
      </w:r>
      <w:r>
        <w:rPr>
          <w:rFonts w:hint="eastAsia" w:asciiTheme="minorEastAsia" w:hAnsiTheme="minorEastAsia" w:eastAsiaTheme="minorEastAsia" w:cstheme="minorEastAsia"/>
          <w:color w:val="000000"/>
          <w:sz w:val="24"/>
          <w:szCs w:val="24"/>
          <w:lang w:eastAsia="zh-CN"/>
        </w:rPr>
        <w:t>盖章</w:t>
      </w:r>
      <w:r>
        <w:rPr>
          <w:rFonts w:hint="eastAsia" w:asciiTheme="minorEastAsia" w:hAnsiTheme="minorEastAsia" w:eastAsiaTheme="minorEastAsia" w:cstheme="minorEastAsia"/>
          <w:color w:val="000000"/>
          <w:sz w:val="24"/>
          <w:szCs w:val="24"/>
        </w:rPr>
        <w:t>）：</w:t>
      </w:r>
      <w:r>
        <w:rPr>
          <w:rFonts w:hint="eastAsia" w:asciiTheme="minorEastAsia" w:hAnsiTheme="minorEastAsia" w:eastAsiaTheme="minorEastAsia" w:cstheme="minorEastAsia"/>
          <w:color w:val="auto"/>
          <w:sz w:val="24"/>
          <w:szCs w:val="24"/>
          <w:u w:val="single"/>
        </w:rPr>
        <w:t xml:space="preserve">                        </w:t>
      </w:r>
    </w:p>
    <w:p w14:paraId="4E4E964C">
      <w:pPr>
        <w:pStyle w:val="3"/>
        <w:bidi w:val="0"/>
        <w:jc w:val="both"/>
        <w:rPr>
          <w:rFonts w:hint="eastAsia" w:asciiTheme="minorEastAsia" w:hAnsiTheme="minorEastAsia" w:eastAsiaTheme="minorEastAsia" w:cstheme="minorEastAsia"/>
          <w:b w:val="0"/>
          <w:bCs w:val="0"/>
          <w:color w:val="000000"/>
          <w:kern w:val="2"/>
          <w:sz w:val="24"/>
          <w:szCs w:val="24"/>
          <w:lang w:val="en-US" w:eastAsia="zh-CN" w:bidi="ar-SA"/>
        </w:rPr>
      </w:pPr>
      <w:r>
        <w:rPr>
          <w:rFonts w:hint="eastAsia" w:asciiTheme="minorEastAsia" w:hAnsiTheme="minorEastAsia" w:eastAsiaTheme="minorEastAsia" w:cstheme="minorEastAsia"/>
          <w:b w:val="0"/>
          <w:bCs w:val="0"/>
          <w:color w:val="000000"/>
          <w:kern w:val="2"/>
          <w:sz w:val="24"/>
          <w:szCs w:val="24"/>
          <w:lang w:val="en-US" w:eastAsia="zh-CN" w:bidi="ar-SA"/>
        </w:rPr>
        <w:t>日    期：  年  月  日</w:t>
      </w:r>
    </w:p>
    <w:p w14:paraId="0B14F23C">
      <w:pPr>
        <w:pStyle w:val="3"/>
        <w:bidi w:val="0"/>
        <w:spacing w:before="260" w:beforeLines="0" w:after="260" w:afterLines="0"/>
        <w:ind w:left="0" w:right="0" w:firstLine="0" w:firstLineChars="0"/>
        <w:rPr>
          <w:rFonts w:hint="eastAsia" w:asciiTheme="minorEastAsia" w:hAnsiTheme="minorEastAsia" w:eastAsiaTheme="minorEastAsia" w:cstheme="minorEastAsia"/>
          <w:sz w:val="28"/>
        </w:rPr>
      </w:pPr>
      <w:r>
        <w:rPr>
          <w:rFonts w:hint="eastAsia" w:asciiTheme="minorEastAsia" w:hAnsiTheme="minorEastAsia" w:eastAsiaTheme="minorEastAsia" w:cstheme="minorEastAsia"/>
          <w:spacing w:val="4"/>
          <w:sz w:val="24"/>
          <w:szCs w:val="24"/>
        </w:rPr>
        <w:br w:type="page"/>
      </w:r>
      <w:bookmarkEnd w:id="332"/>
      <w:bookmarkEnd w:id="333"/>
      <w:bookmarkEnd w:id="334"/>
      <w:r>
        <w:rPr>
          <w:rFonts w:hint="eastAsia" w:asciiTheme="minorEastAsia" w:hAnsiTheme="minorEastAsia" w:eastAsiaTheme="minorEastAsia" w:cstheme="minorEastAsia"/>
          <w:sz w:val="28"/>
          <w:lang w:val="en-US" w:eastAsia="zh-CN"/>
        </w:rPr>
        <w:t>4、</w:t>
      </w:r>
      <w:r>
        <w:rPr>
          <w:rFonts w:hint="eastAsia" w:asciiTheme="minorEastAsia" w:hAnsiTheme="minorEastAsia" w:eastAsiaTheme="minorEastAsia" w:cstheme="minorEastAsia"/>
          <w:sz w:val="28"/>
        </w:rPr>
        <w:t>投标方的资格声明</w:t>
      </w:r>
    </w:p>
    <w:p w14:paraId="5340B755">
      <w:pPr>
        <w:widowControl w:val="0"/>
        <w:adjustRightInd w:val="0"/>
        <w:ind w:firstLine="0"/>
        <w:jc w:val="both"/>
        <w:rPr>
          <w:rFonts w:hint="eastAsia" w:asciiTheme="minorEastAsia" w:hAnsiTheme="minorEastAsia" w:eastAsiaTheme="minorEastAsia" w:cstheme="minorEastAsia"/>
          <w:color w:val="auto"/>
          <w:kern w:val="2"/>
          <w:sz w:val="24"/>
          <w:highlight w:val="none"/>
          <w:lang w:val="en-US" w:eastAsia="zh-CN" w:bidi="ar-SA"/>
        </w:rPr>
      </w:pPr>
    </w:p>
    <w:p w14:paraId="4D5F3502">
      <w:pPr>
        <w:spacing w:line="600" w:lineRule="exact"/>
        <w:ind w:left="0" w:right="0" w:firstLine="0" w:firstLineChars="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eastAsia="zh-CN"/>
        </w:rPr>
        <w:t>采购</w:t>
      </w:r>
      <w:r>
        <w:rPr>
          <w:rFonts w:hint="eastAsia" w:asciiTheme="minorEastAsia" w:hAnsiTheme="minorEastAsia" w:eastAsiaTheme="minorEastAsia" w:cstheme="minorEastAsia"/>
          <w:color w:val="auto"/>
          <w:sz w:val="24"/>
          <w:szCs w:val="24"/>
          <w:highlight w:val="none"/>
        </w:rPr>
        <w:t>人：</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w:t>
      </w:r>
    </w:p>
    <w:p w14:paraId="41121A34">
      <w:pPr>
        <w:pageBreakBefore w:val="0"/>
        <w:kinsoku/>
        <w:wordWrap/>
        <w:overflowPunct/>
        <w:topLinePunct w:val="0"/>
        <w:bidi w:val="0"/>
        <w:spacing w:line="360" w:lineRule="auto"/>
        <w:ind w:left="0" w:right="0" w:firstLine="480" w:firstLineChars="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   </w:t>
      </w:r>
    </w:p>
    <w:p w14:paraId="21EA97C9">
      <w:pPr>
        <w:pageBreakBefore w:val="0"/>
        <w:kinsoku/>
        <w:wordWrap/>
        <w:overflowPunct/>
        <w:topLinePunct w:val="0"/>
        <w:bidi w:val="0"/>
        <w:spacing w:line="360" w:lineRule="auto"/>
        <w:ind w:left="0" w:right="0" w:firstLine="480" w:firstLineChars="0"/>
        <w:rPr>
          <w:rFonts w:hint="eastAsia" w:asciiTheme="minorEastAsia" w:hAnsiTheme="minorEastAsia" w:eastAsiaTheme="minorEastAsia" w:cstheme="minorEastAsia"/>
          <w:color w:val="auto"/>
          <w:sz w:val="24"/>
          <w:szCs w:val="20"/>
          <w:highlight w:val="none"/>
        </w:rPr>
      </w:pPr>
      <w:r>
        <w:rPr>
          <w:rFonts w:hint="eastAsia" w:asciiTheme="minorEastAsia" w:hAnsiTheme="minorEastAsia" w:eastAsiaTheme="minorEastAsia" w:cstheme="minorEastAsia"/>
          <w:color w:val="auto"/>
          <w:sz w:val="24"/>
          <w:szCs w:val="20"/>
          <w:highlight w:val="none"/>
        </w:rPr>
        <w:t>关于贵方发出的</w:t>
      </w:r>
      <w:r>
        <w:rPr>
          <w:rFonts w:hint="eastAsia" w:asciiTheme="minorEastAsia" w:hAnsiTheme="minorEastAsia" w:eastAsiaTheme="minorEastAsia" w:cstheme="minorEastAsia"/>
          <w:color w:val="auto"/>
          <w:sz w:val="24"/>
          <w:szCs w:val="20"/>
          <w:highlight w:val="none"/>
          <w:u w:val="single"/>
        </w:rPr>
        <w:t xml:space="preserve">                  </w:t>
      </w:r>
      <w:r>
        <w:rPr>
          <w:rFonts w:hint="eastAsia" w:asciiTheme="minorEastAsia" w:hAnsiTheme="minorEastAsia" w:eastAsiaTheme="minorEastAsia" w:cstheme="minorEastAsia"/>
          <w:color w:val="auto"/>
          <w:sz w:val="24"/>
          <w:szCs w:val="20"/>
          <w:highlight w:val="none"/>
        </w:rPr>
        <w:t>项目</w:t>
      </w:r>
      <w:r>
        <w:rPr>
          <w:rFonts w:hint="eastAsia" w:asciiTheme="minorEastAsia" w:hAnsiTheme="minorEastAsia" w:eastAsiaTheme="minorEastAsia" w:cstheme="minorEastAsia"/>
          <w:color w:val="auto"/>
          <w:sz w:val="24"/>
          <w:szCs w:val="20"/>
          <w:highlight w:val="none"/>
          <w:lang w:val="en-US" w:eastAsia="zh-CN"/>
        </w:rPr>
        <w:t>招标</w:t>
      </w:r>
      <w:r>
        <w:rPr>
          <w:rFonts w:hint="eastAsia" w:asciiTheme="minorEastAsia" w:hAnsiTheme="minorEastAsia" w:eastAsiaTheme="minorEastAsia" w:cstheme="minorEastAsia"/>
          <w:color w:val="auto"/>
          <w:sz w:val="24"/>
          <w:szCs w:val="20"/>
          <w:highlight w:val="none"/>
        </w:rPr>
        <w:t>文件，本</w:t>
      </w:r>
      <w:r>
        <w:rPr>
          <w:rFonts w:hint="eastAsia" w:asciiTheme="minorEastAsia" w:hAnsiTheme="minorEastAsia" w:eastAsiaTheme="minorEastAsia" w:cstheme="minorEastAsia"/>
          <w:color w:val="auto"/>
          <w:sz w:val="24"/>
          <w:szCs w:val="20"/>
          <w:highlight w:val="none"/>
          <w:lang w:val="en-US" w:eastAsia="zh-CN"/>
        </w:rPr>
        <w:t>投标</w:t>
      </w:r>
      <w:r>
        <w:rPr>
          <w:rFonts w:hint="eastAsia" w:asciiTheme="minorEastAsia" w:hAnsiTheme="minorEastAsia" w:eastAsiaTheme="minorEastAsia" w:cstheme="minorEastAsia"/>
          <w:color w:val="auto"/>
          <w:sz w:val="24"/>
          <w:szCs w:val="20"/>
          <w:highlight w:val="none"/>
        </w:rPr>
        <w:t>方愿意参加</w:t>
      </w:r>
      <w:r>
        <w:rPr>
          <w:rFonts w:hint="eastAsia" w:asciiTheme="minorEastAsia" w:hAnsiTheme="minorEastAsia" w:eastAsiaTheme="minorEastAsia" w:cstheme="minorEastAsia"/>
          <w:color w:val="auto"/>
          <w:sz w:val="24"/>
          <w:szCs w:val="20"/>
          <w:highlight w:val="none"/>
          <w:lang w:val="en-US" w:eastAsia="zh-CN"/>
        </w:rPr>
        <w:t>投标</w:t>
      </w:r>
      <w:r>
        <w:rPr>
          <w:rFonts w:hint="eastAsia" w:asciiTheme="minorEastAsia" w:hAnsiTheme="minorEastAsia" w:eastAsiaTheme="minorEastAsia" w:cstheme="minorEastAsia"/>
          <w:color w:val="auto"/>
          <w:sz w:val="24"/>
          <w:szCs w:val="20"/>
          <w:highlight w:val="none"/>
        </w:rPr>
        <w:t>，并证明我公司所提供的</w:t>
      </w:r>
      <w:r>
        <w:rPr>
          <w:rFonts w:hint="eastAsia" w:asciiTheme="minorEastAsia" w:hAnsiTheme="minorEastAsia" w:eastAsiaTheme="minorEastAsia" w:cstheme="minorEastAsia"/>
          <w:color w:val="auto"/>
          <w:sz w:val="24"/>
          <w:szCs w:val="20"/>
          <w:highlight w:val="none"/>
          <w:lang w:eastAsia="zh-CN"/>
        </w:rPr>
        <w:t>全部</w:t>
      </w:r>
      <w:r>
        <w:rPr>
          <w:rFonts w:hint="eastAsia" w:asciiTheme="minorEastAsia" w:hAnsiTheme="minorEastAsia" w:eastAsiaTheme="minorEastAsia" w:cstheme="minorEastAsia"/>
          <w:color w:val="auto"/>
          <w:sz w:val="24"/>
          <w:szCs w:val="20"/>
          <w:highlight w:val="none"/>
        </w:rPr>
        <w:t>投标文件</w:t>
      </w:r>
      <w:r>
        <w:rPr>
          <w:rFonts w:hint="eastAsia" w:asciiTheme="minorEastAsia" w:hAnsiTheme="minorEastAsia" w:eastAsiaTheme="minorEastAsia" w:cstheme="minorEastAsia"/>
          <w:color w:val="auto"/>
          <w:sz w:val="24"/>
          <w:szCs w:val="20"/>
          <w:highlight w:val="none"/>
          <w:lang w:eastAsia="zh-CN"/>
        </w:rPr>
        <w:t>内容</w:t>
      </w:r>
      <w:r>
        <w:rPr>
          <w:rFonts w:hint="eastAsia" w:asciiTheme="minorEastAsia" w:hAnsiTheme="minorEastAsia" w:eastAsiaTheme="minorEastAsia" w:cstheme="minorEastAsia"/>
          <w:color w:val="auto"/>
          <w:sz w:val="24"/>
          <w:szCs w:val="20"/>
          <w:highlight w:val="none"/>
        </w:rPr>
        <w:t>均真实有效，若在项目招标过程中（包括开评审、中标公示过程）及履行合同期间（包括验收过程）发现我公司提供的货物（或产品）与投标文件不一致，或发现我公司提供了虚假材料，我公司愿意承担一切法律责任并认可采购人或采购代理机构作出的取消中标资格、罚没保证金等决定。并声明：本公司具有符合招标要求的良好商业信誉和健全的财务会计制度、参加</w:t>
      </w:r>
      <w:r>
        <w:rPr>
          <w:rFonts w:hint="eastAsia" w:asciiTheme="minorEastAsia" w:hAnsiTheme="minorEastAsia" w:eastAsiaTheme="minorEastAsia" w:cstheme="minorEastAsia"/>
          <w:color w:val="auto"/>
          <w:sz w:val="24"/>
          <w:szCs w:val="20"/>
          <w:highlight w:val="none"/>
          <w:lang w:eastAsia="zh-CN"/>
        </w:rPr>
        <w:t>政府</w:t>
      </w:r>
      <w:r>
        <w:rPr>
          <w:rFonts w:hint="eastAsia" w:asciiTheme="minorEastAsia" w:hAnsiTheme="minorEastAsia" w:eastAsiaTheme="minorEastAsia" w:cstheme="minorEastAsia"/>
          <w:color w:val="auto"/>
          <w:sz w:val="24"/>
          <w:szCs w:val="20"/>
          <w:highlight w:val="none"/>
        </w:rPr>
        <w:t>采购活动前三年内，在经营活动中没有重大违法记录，三年内无因自身原因违约或不恰当履行合同引起的终止、纠纷、争议、仲裁和诉讼记录，无被责令停业或暂停投标记录，无经济方面的犯罪或严重违法记录，无发生过重大安全事故或责任事故。提交的相关证明文件是准确真实、完整有效的，并已清楚招标文件的要求及有关文件规定。并承诺在本次招标采购活动中，如有违法、违规、弄虚作假行为，所造成的损失、不良后果及法律责任，一律由我公司（企业）承担。本</w:t>
      </w:r>
      <w:r>
        <w:rPr>
          <w:rFonts w:hint="eastAsia" w:asciiTheme="minorEastAsia" w:hAnsiTheme="minorEastAsia" w:eastAsiaTheme="minorEastAsia" w:cstheme="minorEastAsia"/>
          <w:color w:val="auto"/>
          <w:sz w:val="24"/>
          <w:szCs w:val="20"/>
          <w:highlight w:val="none"/>
          <w:lang w:val="en-US" w:eastAsia="zh-CN"/>
        </w:rPr>
        <w:t>投标</w:t>
      </w:r>
      <w:r>
        <w:rPr>
          <w:rFonts w:hint="eastAsia" w:asciiTheme="minorEastAsia" w:hAnsiTheme="minorEastAsia" w:eastAsiaTheme="minorEastAsia" w:cstheme="minorEastAsia"/>
          <w:color w:val="auto"/>
          <w:sz w:val="24"/>
          <w:szCs w:val="20"/>
          <w:highlight w:val="none"/>
        </w:rPr>
        <w:t>方对可能要求的进一步资格资料表示理解和同意，并同意按贵方的要求提供任何有关资料。</w:t>
      </w:r>
    </w:p>
    <w:p w14:paraId="6B84F9BE">
      <w:pPr>
        <w:spacing w:line="600" w:lineRule="exact"/>
        <w:ind w:left="0" w:right="0" w:firstLine="0" w:firstLineChars="0"/>
        <w:rPr>
          <w:rFonts w:hint="eastAsia" w:asciiTheme="minorEastAsia" w:hAnsiTheme="minorEastAsia" w:eastAsiaTheme="minorEastAsia" w:cstheme="minorEastAsia"/>
          <w:color w:val="auto"/>
          <w:sz w:val="24"/>
          <w:szCs w:val="24"/>
          <w:highlight w:val="none"/>
        </w:rPr>
      </w:pPr>
    </w:p>
    <w:p w14:paraId="634373B4">
      <w:pPr>
        <w:spacing w:line="600" w:lineRule="exact"/>
        <w:ind w:left="0" w:right="0" w:firstLine="0" w:firstLineChars="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    投标单位名称： </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（法人公章）</w:t>
      </w:r>
    </w:p>
    <w:p w14:paraId="2A0FEFED">
      <w:pPr>
        <w:spacing w:line="600" w:lineRule="exact"/>
        <w:ind w:left="0" w:right="0" w:firstLine="0" w:firstLineChars="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    法定代表人或授权代表人（签字或盖章）：</w:t>
      </w:r>
      <w:r>
        <w:rPr>
          <w:rFonts w:hint="eastAsia" w:asciiTheme="minorEastAsia" w:hAnsiTheme="minorEastAsia" w:eastAsiaTheme="minorEastAsia" w:cstheme="minorEastAsia"/>
          <w:color w:val="auto"/>
          <w:sz w:val="24"/>
          <w:szCs w:val="24"/>
          <w:highlight w:val="none"/>
          <w:u w:val="single"/>
        </w:rPr>
        <w:t xml:space="preserve">                </w:t>
      </w:r>
    </w:p>
    <w:p w14:paraId="4EC50BB3">
      <w:pPr>
        <w:spacing w:line="600" w:lineRule="exact"/>
        <w:ind w:left="0" w:right="0"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地址：</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 xml:space="preserve"> </w:t>
      </w:r>
    </w:p>
    <w:p w14:paraId="0E0EF8B8">
      <w:pPr>
        <w:spacing w:line="600" w:lineRule="exact"/>
        <w:ind w:left="0" w:right="0" w:firstLine="576" w:firstLineChars="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传真：</w:t>
      </w:r>
      <w:r>
        <w:rPr>
          <w:rFonts w:hint="eastAsia" w:asciiTheme="minorEastAsia" w:hAnsiTheme="minorEastAsia" w:eastAsiaTheme="minorEastAsia" w:cstheme="minorEastAsia"/>
          <w:color w:val="auto"/>
          <w:sz w:val="24"/>
          <w:szCs w:val="24"/>
          <w:highlight w:val="none"/>
          <w:u w:val="single"/>
        </w:rPr>
        <w:t xml:space="preserve">                                               </w:t>
      </w:r>
    </w:p>
    <w:p w14:paraId="28F50A0A">
      <w:pPr>
        <w:spacing w:line="600" w:lineRule="exact"/>
        <w:ind w:left="0" w:right="0" w:firstLine="576" w:firstLineChars="0"/>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4"/>
          <w:szCs w:val="24"/>
          <w:highlight w:val="none"/>
        </w:rPr>
        <w:t>电话：</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8"/>
          <w:szCs w:val="28"/>
          <w:highlight w:val="none"/>
          <w:u w:val="single"/>
        </w:rPr>
        <w:t xml:space="preserve">                  </w:t>
      </w:r>
    </w:p>
    <w:p w14:paraId="2B454442">
      <w:pPr>
        <w:widowControl w:val="0"/>
        <w:adjustRightInd w:val="0"/>
        <w:ind w:firstLine="420"/>
        <w:jc w:val="both"/>
        <w:rPr>
          <w:rFonts w:hint="eastAsia" w:asciiTheme="minorEastAsia" w:hAnsiTheme="minorEastAsia" w:eastAsiaTheme="minorEastAsia" w:cstheme="minorEastAsia"/>
          <w:color w:val="auto"/>
          <w:kern w:val="2"/>
          <w:sz w:val="24"/>
          <w:highlight w:val="none"/>
          <w:lang w:val="en-US" w:eastAsia="zh-CN" w:bidi="ar-SA"/>
        </w:rPr>
      </w:pPr>
    </w:p>
    <w:p w14:paraId="726D7346">
      <w:pPr>
        <w:numPr>
          <w:ilvl w:val="0"/>
          <w:numId w:val="0"/>
        </w:numPr>
        <w:spacing w:line="240" w:lineRule="auto"/>
        <w:ind w:left="0" w:right="0" w:firstLine="0" w:firstLineChars="0"/>
        <w:jc w:val="center"/>
        <w:rPr>
          <w:rFonts w:hint="eastAsia" w:asciiTheme="minorEastAsia" w:hAnsiTheme="minorEastAsia" w:eastAsiaTheme="minorEastAsia" w:cstheme="minorEastAsia"/>
          <w:b/>
          <w:color w:val="auto"/>
          <w:sz w:val="28"/>
          <w:szCs w:val="28"/>
          <w:highlight w:val="none"/>
        </w:rPr>
      </w:pPr>
    </w:p>
    <w:p w14:paraId="42A0A550">
      <w:pPr>
        <w:numPr>
          <w:ilvl w:val="0"/>
          <w:numId w:val="0"/>
        </w:numPr>
        <w:spacing w:line="240" w:lineRule="auto"/>
        <w:ind w:left="0" w:right="0" w:firstLine="0" w:firstLineChars="0"/>
        <w:jc w:val="center"/>
        <w:rPr>
          <w:rFonts w:hint="eastAsia" w:asciiTheme="minorEastAsia" w:hAnsiTheme="minorEastAsia" w:eastAsiaTheme="minorEastAsia" w:cstheme="minorEastAsia"/>
          <w:b/>
          <w:color w:val="auto"/>
          <w:sz w:val="28"/>
          <w:szCs w:val="28"/>
          <w:highlight w:val="none"/>
        </w:rPr>
      </w:pPr>
    </w:p>
    <w:p w14:paraId="3D322366">
      <w:pPr>
        <w:numPr>
          <w:ilvl w:val="0"/>
          <w:numId w:val="0"/>
        </w:numPr>
        <w:spacing w:line="240" w:lineRule="auto"/>
        <w:ind w:left="0" w:right="0" w:firstLine="0" w:firstLineChars="0"/>
        <w:jc w:val="center"/>
        <w:rPr>
          <w:rFonts w:hint="eastAsia" w:asciiTheme="minorEastAsia" w:hAnsiTheme="minorEastAsia" w:eastAsiaTheme="minorEastAsia" w:cstheme="minorEastAsia"/>
          <w:b/>
          <w:color w:val="auto"/>
          <w:sz w:val="28"/>
          <w:szCs w:val="28"/>
          <w:highlight w:val="none"/>
        </w:rPr>
      </w:pPr>
    </w:p>
    <w:p w14:paraId="38FE5922">
      <w:pPr>
        <w:numPr>
          <w:ilvl w:val="0"/>
          <w:numId w:val="0"/>
        </w:numPr>
        <w:spacing w:line="240" w:lineRule="auto"/>
        <w:ind w:left="0" w:right="0" w:firstLine="0" w:firstLineChars="0"/>
        <w:jc w:val="center"/>
        <w:outlineLvl w:val="1"/>
        <w:rPr>
          <w:rFonts w:hint="eastAsia" w:asciiTheme="minorEastAsia" w:hAnsiTheme="minorEastAsia" w:eastAsiaTheme="minorEastAsia" w:cstheme="minorEastAsia"/>
          <w:b/>
          <w:color w:val="auto"/>
          <w:sz w:val="28"/>
          <w:szCs w:val="28"/>
          <w:highlight w:val="none"/>
        </w:rPr>
      </w:pPr>
      <w:r>
        <w:rPr>
          <w:rFonts w:hint="eastAsia" w:asciiTheme="minorEastAsia" w:hAnsiTheme="minorEastAsia" w:eastAsiaTheme="minorEastAsia" w:cstheme="minorEastAsia"/>
          <w:b/>
          <w:color w:val="auto"/>
          <w:sz w:val="28"/>
          <w:szCs w:val="28"/>
          <w:highlight w:val="none"/>
          <w:lang w:val="en-US" w:eastAsia="zh-CN"/>
        </w:rPr>
        <w:br w:type="page"/>
      </w:r>
      <w:bookmarkStart w:id="335" w:name="_Toc14712"/>
      <w:r>
        <w:rPr>
          <w:rFonts w:hint="eastAsia" w:asciiTheme="minorEastAsia" w:hAnsiTheme="minorEastAsia" w:eastAsiaTheme="minorEastAsia" w:cstheme="minorEastAsia"/>
          <w:b/>
          <w:sz w:val="28"/>
          <w:lang w:val="en-US" w:eastAsia="zh-CN"/>
        </w:rPr>
        <w:t>5、</w:t>
      </w:r>
      <w:r>
        <w:rPr>
          <w:rFonts w:hint="eastAsia" w:asciiTheme="minorEastAsia" w:hAnsiTheme="minorEastAsia" w:eastAsiaTheme="minorEastAsia" w:cstheme="minorEastAsia"/>
          <w:b/>
          <w:sz w:val="28"/>
        </w:rPr>
        <w:t>投标单位简介</w:t>
      </w:r>
      <w:r>
        <w:rPr>
          <w:rFonts w:hint="eastAsia" w:asciiTheme="minorEastAsia" w:hAnsiTheme="minorEastAsia" w:eastAsiaTheme="minorEastAsia" w:cstheme="minorEastAsia"/>
          <w:b/>
          <w:sz w:val="28"/>
          <w:lang w:eastAsia="zh-CN"/>
        </w:rPr>
        <w:t>及满足此次招标项目的相关资质</w:t>
      </w:r>
      <w:bookmarkEnd w:id="335"/>
    </w:p>
    <w:p w14:paraId="5D2D047E">
      <w:pPr>
        <w:widowControl w:val="0"/>
        <w:jc w:val="both"/>
        <w:rPr>
          <w:rFonts w:hint="eastAsia" w:asciiTheme="minorEastAsia" w:hAnsiTheme="minorEastAsia" w:eastAsiaTheme="minorEastAsia" w:cstheme="minorEastAsia"/>
          <w:color w:val="auto"/>
          <w:kern w:val="2"/>
          <w:sz w:val="21"/>
          <w:highlight w:val="none"/>
          <w:lang w:val="en-US" w:eastAsia="zh-CN" w:bidi="ar-SA"/>
        </w:rPr>
      </w:pPr>
    </w:p>
    <w:p w14:paraId="0BBB2E8D">
      <w:pPr>
        <w:spacing w:line="240" w:lineRule="auto"/>
        <w:ind w:left="0" w:right="0" w:firstLine="482" w:firstLineChars="200"/>
        <w:rPr>
          <w:rFonts w:hint="eastAsia" w:asciiTheme="minorEastAsia" w:hAnsiTheme="minorEastAsia" w:eastAsiaTheme="minorEastAsia" w:cstheme="minorEastAsia"/>
          <w:b/>
          <w:color w:val="auto"/>
          <w:sz w:val="24"/>
          <w:szCs w:val="24"/>
          <w:highlight w:val="none"/>
        </w:rPr>
      </w:pPr>
    </w:p>
    <w:p w14:paraId="2815B214">
      <w:pPr>
        <w:spacing w:line="240" w:lineRule="auto"/>
        <w:ind w:left="0" w:right="0" w:firstLine="0" w:firstLineChars="0"/>
        <w:jc w:val="center"/>
        <w:rPr>
          <w:rFonts w:hint="eastAsia" w:asciiTheme="minorEastAsia" w:hAnsiTheme="minorEastAsia" w:eastAsiaTheme="minorEastAsia" w:cstheme="minorEastAsia"/>
          <w:b w:val="0"/>
          <w:bCs/>
          <w:color w:val="auto"/>
          <w:sz w:val="28"/>
          <w:szCs w:val="28"/>
          <w:highlight w:val="none"/>
        </w:rPr>
      </w:pPr>
      <w:r>
        <w:rPr>
          <w:rFonts w:hint="eastAsia" w:asciiTheme="minorEastAsia" w:hAnsiTheme="minorEastAsia" w:eastAsiaTheme="minorEastAsia" w:cstheme="minorEastAsia"/>
          <w:b/>
          <w:bCs w:val="0"/>
          <w:color w:val="auto"/>
          <w:sz w:val="28"/>
          <w:szCs w:val="28"/>
          <w:highlight w:val="none"/>
          <w:lang w:val="en-US" w:eastAsia="zh-CN"/>
        </w:rPr>
        <w:t>5.1单位简介</w:t>
      </w:r>
      <w:r>
        <w:rPr>
          <w:rFonts w:hint="eastAsia" w:asciiTheme="minorEastAsia" w:hAnsiTheme="minorEastAsia" w:eastAsiaTheme="minorEastAsia" w:cstheme="minorEastAsia"/>
          <w:b/>
          <w:bCs w:val="0"/>
          <w:color w:val="auto"/>
          <w:sz w:val="28"/>
          <w:szCs w:val="28"/>
          <w:highlight w:val="none"/>
          <w:lang w:eastAsia="zh-CN"/>
        </w:rPr>
        <w:t>供应商</w:t>
      </w:r>
      <w:r>
        <w:rPr>
          <w:rFonts w:hint="eastAsia" w:asciiTheme="minorEastAsia" w:hAnsiTheme="minorEastAsia" w:eastAsiaTheme="minorEastAsia" w:cstheme="minorEastAsia"/>
          <w:b/>
          <w:bCs w:val="0"/>
          <w:color w:val="auto"/>
          <w:sz w:val="28"/>
          <w:szCs w:val="28"/>
          <w:highlight w:val="none"/>
        </w:rPr>
        <w:t>自行编制</w:t>
      </w:r>
    </w:p>
    <w:p w14:paraId="15F87E59">
      <w:pPr>
        <w:spacing w:line="240" w:lineRule="auto"/>
        <w:ind w:left="0" w:right="0" w:firstLine="560" w:firstLineChars="200"/>
        <w:rPr>
          <w:rFonts w:hint="eastAsia" w:asciiTheme="minorEastAsia" w:hAnsiTheme="minorEastAsia" w:eastAsiaTheme="minorEastAsia" w:cstheme="minorEastAsia"/>
          <w:b w:val="0"/>
          <w:bCs/>
          <w:color w:val="auto"/>
          <w:sz w:val="28"/>
          <w:szCs w:val="28"/>
          <w:highlight w:val="none"/>
        </w:rPr>
      </w:pPr>
    </w:p>
    <w:p w14:paraId="22CED46F">
      <w:pPr>
        <w:keepNext/>
        <w:keepLines/>
        <w:widowControl w:val="0"/>
        <w:spacing w:before="340" w:beforeLines="0" w:after="330" w:afterLines="0" w:line="240" w:lineRule="auto"/>
        <w:jc w:val="center"/>
        <w:outlineLvl w:val="9"/>
        <w:rPr>
          <w:rFonts w:hint="eastAsia" w:asciiTheme="minorEastAsia" w:hAnsiTheme="minorEastAsia" w:eastAsiaTheme="minorEastAsia" w:cstheme="minorEastAsia"/>
          <w:b w:val="0"/>
          <w:bCs/>
          <w:color w:val="auto"/>
          <w:kern w:val="44"/>
          <w:sz w:val="28"/>
          <w:szCs w:val="28"/>
          <w:highlight w:val="none"/>
          <w:lang w:val="en-US" w:eastAsia="zh-CN" w:bidi="ar-SA"/>
        </w:rPr>
      </w:pPr>
    </w:p>
    <w:p w14:paraId="02EC3EAD">
      <w:pPr>
        <w:spacing w:line="240" w:lineRule="auto"/>
        <w:ind w:left="0" w:right="0" w:firstLine="0" w:firstLineChars="0"/>
        <w:rPr>
          <w:rFonts w:hint="eastAsia" w:asciiTheme="minorEastAsia" w:hAnsiTheme="minorEastAsia" w:eastAsiaTheme="minorEastAsia" w:cstheme="minorEastAsia"/>
          <w:szCs w:val="20"/>
        </w:rPr>
      </w:pPr>
    </w:p>
    <w:p w14:paraId="588F91FD">
      <w:pPr>
        <w:spacing w:line="240" w:lineRule="auto"/>
        <w:ind w:left="0" w:right="0" w:firstLine="482" w:firstLineChars="200"/>
        <w:jc w:val="left"/>
        <w:rPr>
          <w:rFonts w:hint="eastAsia" w:asciiTheme="minorEastAsia" w:hAnsiTheme="minorEastAsia" w:eastAsiaTheme="minorEastAsia" w:cstheme="minorEastAsia"/>
          <w:b/>
          <w:bCs w:val="0"/>
          <w:color w:val="auto"/>
          <w:sz w:val="24"/>
          <w:szCs w:val="24"/>
          <w:highlight w:val="none"/>
          <w:lang w:val="en-US" w:eastAsia="zh-CN"/>
        </w:rPr>
      </w:pPr>
    </w:p>
    <w:p w14:paraId="35E399D8">
      <w:pPr>
        <w:spacing w:line="240" w:lineRule="auto"/>
        <w:ind w:left="0" w:right="0" w:firstLine="562" w:firstLineChars="200"/>
        <w:rPr>
          <w:rFonts w:hint="eastAsia" w:asciiTheme="minorEastAsia" w:hAnsiTheme="minorEastAsia" w:eastAsiaTheme="minorEastAsia" w:cstheme="minorEastAsia"/>
          <w:b/>
          <w:color w:val="auto"/>
          <w:sz w:val="28"/>
          <w:szCs w:val="28"/>
          <w:highlight w:val="none"/>
        </w:rPr>
      </w:pPr>
    </w:p>
    <w:p w14:paraId="4333CF90">
      <w:pPr>
        <w:widowControl w:val="0"/>
        <w:ind w:left="525" w:leftChars="200"/>
        <w:jc w:val="both"/>
        <w:rPr>
          <w:rFonts w:hint="eastAsia" w:asciiTheme="minorEastAsia" w:hAnsiTheme="minorEastAsia" w:eastAsiaTheme="minorEastAsia" w:cstheme="minorEastAsia"/>
          <w:color w:val="auto"/>
          <w:kern w:val="2"/>
          <w:sz w:val="21"/>
          <w:highlight w:val="none"/>
          <w:lang w:val="en-US" w:eastAsia="zh-CN" w:bidi="ar-SA"/>
        </w:rPr>
      </w:pPr>
    </w:p>
    <w:p w14:paraId="447E835B">
      <w:pPr>
        <w:widowControl w:val="0"/>
        <w:spacing w:line="380" w:lineRule="exact"/>
        <w:jc w:val="both"/>
        <w:rPr>
          <w:rFonts w:hint="eastAsia" w:asciiTheme="minorEastAsia" w:hAnsiTheme="minorEastAsia" w:eastAsiaTheme="minorEastAsia" w:cstheme="minorEastAsia"/>
          <w:color w:val="auto"/>
          <w:kern w:val="2"/>
          <w:sz w:val="24"/>
          <w:highlight w:val="none"/>
          <w:lang w:val="en-US" w:eastAsia="zh-CN" w:bidi="ar-SA"/>
        </w:rPr>
      </w:pPr>
    </w:p>
    <w:p w14:paraId="5B95E496">
      <w:pPr>
        <w:widowControl w:val="0"/>
        <w:numPr>
          <w:ilvl w:val="0"/>
          <w:numId w:val="0"/>
        </w:numPr>
        <w:spacing w:line="240" w:lineRule="auto"/>
        <w:ind w:firstLine="562" w:firstLineChars="200"/>
        <w:jc w:val="center"/>
        <w:outlineLvl w:val="1"/>
        <w:rPr>
          <w:rFonts w:hint="eastAsia" w:asciiTheme="minorEastAsia" w:hAnsiTheme="minorEastAsia" w:eastAsiaTheme="minorEastAsia" w:cstheme="minorEastAsia"/>
          <w:b/>
          <w:color w:val="auto"/>
          <w:kern w:val="2"/>
          <w:sz w:val="28"/>
          <w:szCs w:val="28"/>
          <w:highlight w:val="none"/>
          <w:lang w:val="en-US" w:eastAsia="zh-CN" w:bidi="ar-SA"/>
        </w:rPr>
      </w:pPr>
      <w:r>
        <w:rPr>
          <w:rFonts w:hint="eastAsia" w:asciiTheme="minorEastAsia" w:hAnsiTheme="minorEastAsia" w:eastAsiaTheme="minorEastAsia" w:cstheme="minorEastAsia"/>
          <w:b/>
          <w:color w:val="auto"/>
          <w:kern w:val="2"/>
          <w:sz w:val="28"/>
          <w:szCs w:val="28"/>
          <w:highlight w:val="none"/>
          <w:lang w:val="en-US" w:eastAsia="zh-CN" w:bidi="ar-SA"/>
        </w:rPr>
        <w:br w:type="page"/>
      </w:r>
      <w:bookmarkStart w:id="336" w:name="_Toc6000"/>
      <w:r>
        <w:rPr>
          <w:rFonts w:hint="eastAsia" w:asciiTheme="minorEastAsia" w:hAnsiTheme="minorEastAsia" w:eastAsiaTheme="minorEastAsia" w:cstheme="minorEastAsia"/>
          <w:b/>
          <w:kern w:val="2"/>
          <w:sz w:val="28"/>
          <w:szCs w:val="24"/>
          <w:lang w:val="en-US" w:eastAsia="zh-CN" w:bidi="ar-SA"/>
        </w:rPr>
        <w:t>6、出具法人营业执照函</w:t>
      </w:r>
      <w:bookmarkEnd w:id="336"/>
    </w:p>
    <w:p w14:paraId="2CDBBEF5">
      <w:pPr>
        <w:widowControl w:val="0"/>
        <w:spacing w:line="240" w:lineRule="auto"/>
        <w:ind w:firstLine="0" w:firstLineChars="0"/>
        <w:jc w:val="both"/>
        <w:rPr>
          <w:rFonts w:hint="eastAsia" w:asciiTheme="minorEastAsia" w:hAnsiTheme="minorEastAsia" w:eastAsiaTheme="minorEastAsia" w:cstheme="minorEastAsia"/>
          <w:b/>
          <w:color w:val="auto"/>
          <w:kern w:val="2"/>
          <w:sz w:val="28"/>
          <w:szCs w:val="28"/>
          <w:highlight w:val="none"/>
          <w:lang w:val="en-US" w:eastAsia="zh-CN" w:bidi="ar-SA"/>
        </w:rPr>
      </w:pPr>
    </w:p>
    <w:p w14:paraId="369F3B31">
      <w:pPr>
        <w:spacing w:line="240" w:lineRule="auto"/>
        <w:ind w:left="0" w:right="0" w:firstLine="0" w:firstLineChars="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eastAsia="zh-CN"/>
        </w:rPr>
        <w:t>采购</w:t>
      </w:r>
      <w:r>
        <w:rPr>
          <w:rFonts w:hint="eastAsia" w:asciiTheme="minorEastAsia" w:hAnsiTheme="minorEastAsia" w:eastAsiaTheme="minorEastAsia" w:cstheme="minorEastAsia"/>
          <w:color w:val="auto"/>
          <w:sz w:val="24"/>
          <w:szCs w:val="24"/>
          <w:highlight w:val="none"/>
        </w:rPr>
        <w:t>人：</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w:t>
      </w:r>
    </w:p>
    <w:p w14:paraId="3996B25C">
      <w:pPr>
        <w:spacing w:line="240" w:lineRule="auto"/>
        <w:ind w:left="0" w:right="0" w:firstLine="0" w:firstLineChars="0"/>
        <w:rPr>
          <w:rFonts w:hint="eastAsia" w:asciiTheme="minorEastAsia" w:hAnsiTheme="minorEastAsia" w:eastAsiaTheme="minorEastAsia" w:cstheme="minorEastAsia"/>
          <w:color w:val="auto"/>
          <w:sz w:val="24"/>
          <w:szCs w:val="24"/>
          <w:highlight w:val="none"/>
        </w:rPr>
      </w:pPr>
    </w:p>
    <w:p w14:paraId="463A875E">
      <w:pPr>
        <w:keepNext w:val="0"/>
        <w:keepLines w:val="0"/>
        <w:pageBreakBefore w:val="0"/>
        <w:widowControl w:val="0"/>
        <w:kinsoku/>
        <w:wordWrap/>
        <w:overflowPunct/>
        <w:topLinePunct w:val="0"/>
        <w:autoSpaceDE/>
        <w:autoSpaceDN/>
        <w:bidi w:val="0"/>
        <w:adjustRightInd/>
        <w:snapToGrid/>
        <w:spacing w:line="440" w:lineRule="exact"/>
        <w:ind w:left="0" w:right="0" w:firstLine="0" w:firstLineChars="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    现附上由</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（签发机关名称）签发的我方法人营业执照复印件，该执照已经年检，真实有效。</w:t>
      </w:r>
    </w:p>
    <w:p w14:paraId="34F7AA93">
      <w:pPr>
        <w:spacing w:line="240" w:lineRule="auto"/>
        <w:ind w:left="0" w:right="0" w:firstLine="852" w:firstLineChars="0"/>
        <w:rPr>
          <w:rFonts w:hint="eastAsia" w:asciiTheme="minorEastAsia" w:hAnsiTheme="minorEastAsia" w:eastAsiaTheme="minorEastAsia" w:cstheme="minorEastAsia"/>
          <w:color w:val="auto"/>
          <w:sz w:val="24"/>
          <w:szCs w:val="24"/>
          <w:highlight w:val="none"/>
        </w:rPr>
      </w:pPr>
    </w:p>
    <w:p w14:paraId="263478DB">
      <w:pPr>
        <w:spacing w:line="240" w:lineRule="auto"/>
        <w:ind w:left="0" w:right="0" w:firstLine="852" w:firstLineChars="0"/>
        <w:rPr>
          <w:rFonts w:hint="eastAsia" w:asciiTheme="minorEastAsia" w:hAnsiTheme="minorEastAsia" w:eastAsiaTheme="minorEastAsia" w:cstheme="minorEastAsia"/>
          <w:color w:val="auto"/>
          <w:sz w:val="24"/>
          <w:szCs w:val="24"/>
          <w:highlight w:val="none"/>
        </w:rPr>
      </w:pPr>
    </w:p>
    <w:p w14:paraId="15AAA0BD">
      <w:pPr>
        <w:spacing w:line="240" w:lineRule="auto"/>
        <w:ind w:left="0" w:right="0" w:firstLine="852" w:firstLineChars="0"/>
        <w:rPr>
          <w:rFonts w:hint="eastAsia" w:asciiTheme="minorEastAsia" w:hAnsiTheme="minorEastAsia" w:eastAsiaTheme="minorEastAsia" w:cstheme="minorEastAsia"/>
          <w:color w:val="auto"/>
          <w:sz w:val="24"/>
          <w:szCs w:val="24"/>
          <w:highlight w:val="none"/>
        </w:rPr>
      </w:pPr>
    </w:p>
    <w:p w14:paraId="40BB8303">
      <w:pPr>
        <w:spacing w:line="240" w:lineRule="auto"/>
        <w:ind w:left="0" w:right="0" w:firstLine="0" w:firstLineChars="0"/>
        <w:rPr>
          <w:rFonts w:hint="eastAsia" w:asciiTheme="minorEastAsia" w:hAnsiTheme="minorEastAsia" w:eastAsiaTheme="minorEastAsia" w:cstheme="minorEastAsia"/>
          <w:b/>
          <w:color w:val="auto"/>
          <w:sz w:val="28"/>
          <w:szCs w:val="28"/>
          <w:highlight w:val="none"/>
        </w:rPr>
      </w:pPr>
    </w:p>
    <w:p w14:paraId="330BE6CF">
      <w:pPr>
        <w:spacing w:line="240" w:lineRule="auto"/>
        <w:ind w:left="0" w:right="0" w:firstLine="0" w:firstLineChars="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投标单位名称：</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 xml:space="preserve"> （法人公章）</w:t>
      </w:r>
    </w:p>
    <w:p w14:paraId="089D4796">
      <w:pPr>
        <w:spacing w:line="240" w:lineRule="auto"/>
        <w:ind w:left="0" w:right="0" w:firstLine="0" w:firstLineChars="0"/>
        <w:rPr>
          <w:rFonts w:hint="eastAsia" w:asciiTheme="minorEastAsia" w:hAnsiTheme="minorEastAsia" w:eastAsiaTheme="minorEastAsia" w:cstheme="minorEastAsia"/>
          <w:color w:val="auto"/>
          <w:sz w:val="24"/>
          <w:szCs w:val="24"/>
          <w:highlight w:val="none"/>
        </w:rPr>
      </w:pPr>
    </w:p>
    <w:p w14:paraId="1CEE5123">
      <w:pPr>
        <w:spacing w:line="240" w:lineRule="auto"/>
        <w:ind w:left="0" w:right="0" w:firstLine="0" w:firstLineChars="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法定代表人或授权代表人（签字或盖章）：</w:t>
      </w:r>
      <w:r>
        <w:rPr>
          <w:rFonts w:hint="eastAsia" w:asciiTheme="minorEastAsia" w:hAnsiTheme="minorEastAsia" w:eastAsiaTheme="minorEastAsia" w:cstheme="minorEastAsia"/>
          <w:color w:val="auto"/>
          <w:sz w:val="24"/>
          <w:szCs w:val="24"/>
          <w:highlight w:val="none"/>
          <w:u w:val="single"/>
        </w:rPr>
        <w:t xml:space="preserve">                </w:t>
      </w:r>
    </w:p>
    <w:p w14:paraId="5C44468C">
      <w:pPr>
        <w:spacing w:line="240" w:lineRule="auto"/>
        <w:ind w:left="0" w:right="0" w:firstLine="0" w:firstLineChars="0"/>
        <w:rPr>
          <w:rFonts w:hint="eastAsia" w:asciiTheme="minorEastAsia" w:hAnsiTheme="minorEastAsia" w:eastAsiaTheme="minorEastAsia" w:cstheme="minorEastAsia"/>
          <w:color w:val="auto"/>
          <w:sz w:val="24"/>
          <w:szCs w:val="24"/>
          <w:highlight w:val="none"/>
        </w:rPr>
      </w:pPr>
    </w:p>
    <w:p w14:paraId="4CB5D6E4">
      <w:pPr>
        <w:spacing w:line="240" w:lineRule="auto"/>
        <w:ind w:left="0" w:right="0" w:firstLine="0" w:firstLineChars="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日期：    年   月   日</w:t>
      </w:r>
    </w:p>
    <w:p w14:paraId="6D9D3A44">
      <w:pPr>
        <w:spacing w:line="240" w:lineRule="auto"/>
        <w:ind w:left="0" w:right="0" w:firstLine="0" w:firstLineChars="0"/>
        <w:rPr>
          <w:rFonts w:hint="eastAsia" w:asciiTheme="minorEastAsia" w:hAnsiTheme="minorEastAsia" w:eastAsiaTheme="minorEastAsia" w:cstheme="minorEastAsia"/>
          <w:color w:val="auto"/>
          <w:sz w:val="24"/>
          <w:szCs w:val="24"/>
          <w:highlight w:val="none"/>
        </w:rPr>
      </w:pPr>
    </w:p>
    <w:p w14:paraId="19A9C8EF">
      <w:pPr>
        <w:keepNext w:val="0"/>
        <w:keepLines w:val="0"/>
        <w:pageBreakBefore w:val="0"/>
        <w:widowControl w:val="0"/>
        <w:kinsoku/>
        <w:wordWrap/>
        <w:overflowPunct/>
        <w:topLinePunct w:val="0"/>
        <w:autoSpaceDE/>
        <w:autoSpaceDN/>
        <w:bidi w:val="0"/>
        <w:adjustRightInd/>
        <w:snapToGrid/>
        <w:spacing w:line="360" w:lineRule="auto"/>
        <w:ind w:left="240" w:right="0" w:hanging="240" w:hangingChars="100"/>
        <w:jc w:val="left"/>
        <w:textAlignment w:val="auto"/>
        <w:rPr>
          <w:rFonts w:hint="eastAsia" w:asciiTheme="minorEastAsia" w:hAnsiTheme="minorEastAsia" w:eastAsiaTheme="minorEastAsia" w:cstheme="minorEastAsia"/>
          <w:b/>
          <w:color w:val="auto"/>
          <w:sz w:val="24"/>
          <w:szCs w:val="24"/>
          <w:highlight w:val="none"/>
          <w:lang w:eastAsia="zh-CN"/>
        </w:rPr>
      </w:pPr>
      <w:r>
        <w:rPr>
          <w:rFonts w:hint="eastAsia" w:asciiTheme="minorEastAsia" w:hAnsiTheme="minorEastAsia" w:eastAsiaTheme="minorEastAsia" w:cstheme="minorEastAsia"/>
          <w:b w:val="0"/>
          <w:color w:val="auto"/>
          <w:kern w:val="2"/>
          <w:sz w:val="24"/>
          <w:szCs w:val="24"/>
          <w:highlight w:val="none"/>
          <w:u w:val="none"/>
          <w:lang w:val="en-US" w:eastAsia="zh-CN" w:bidi="ar-SA"/>
        </w:rPr>
        <w:t>备注：后附在中华人民共和国境内注册的法人或其他组织的营业执照或事业单位法人证书或社会团体法人登记证书复印件</w:t>
      </w:r>
    </w:p>
    <w:p w14:paraId="69D9E040">
      <w:pPr>
        <w:spacing w:line="240" w:lineRule="auto"/>
        <w:ind w:left="0" w:right="0" w:firstLine="0" w:firstLineChars="0"/>
        <w:rPr>
          <w:rFonts w:hint="eastAsia" w:asciiTheme="minorEastAsia" w:hAnsiTheme="minorEastAsia" w:eastAsiaTheme="minorEastAsia" w:cstheme="minorEastAsia"/>
          <w:color w:val="auto"/>
          <w:sz w:val="24"/>
          <w:szCs w:val="24"/>
          <w:highlight w:val="none"/>
        </w:rPr>
      </w:pPr>
    </w:p>
    <w:p w14:paraId="48B08F3B">
      <w:pPr>
        <w:widowControl w:val="0"/>
        <w:numPr>
          <w:ilvl w:val="0"/>
          <w:numId w:val="0"/>
        </w:numPr>
        <w:spacing w:line="240" w:lineRule="auto"/>
        <w:ind w:firstLine="562" w:firstLineChars="200"/>
        <w:jc w:val="center"/>
        <w:rPr>
          <w:rFonts w:hint="eastAsia" w:asciiTheme="minorEastAsia" w:hAnsiTheme="minorEastAsia" w:eastAsiaTheme="minorEastAsia" w:cstheme="minorEastAsia"/>
          <w:b/>
          <w:color w:val="auto"/>
          <w:kern w:val="2"/>
          <w:sz w:val="28"/>
          <w:szCs w:val="28"/>
          <w:highlight w:val="none"/>
          <w:lang w:val="en-US" w:eastAsia="zh-CN" w:bidi="ar-SA"/>
        </w:rPr>
      </w:pPr>
    </w:p>
    <w:p w14:paraId="38B78FDB">
      <w:pPr>
        <w:widowControl w:val="0"/>
        <w:numPr>
          <w:ilvl w:val="0"/>
          <w:numId w:val="0"/>
        </w:numPr>
        <w:spacing w:line="240" w:lineRule="auto"/>
        <w:ind w:firstLine="562" w:firstLineChars="200"/>
        <w:jc w:val="center"/>
        <w:rPr>
          <w:rFonts w:hint="eastAsia" w:asciiTheme="minorEastAsia" w:hAnsiTheme="minorEastAsia" w:eastAsiaTheme="minorEastAsia" w:cstheme="minorEastAsia"/>
          <w:b/>
          <w:color w:val="auto"/>
          <w:kern w:val="2"/>
          <w:sz w:val="28"/>
          <w:szCs w:val="28"/>
          <w:highlight w:val="none"/>
          <w:lang w:val="en-US" w:eastAsia="zh-CN" w:bidi="ar-SA"/>
        </w:rPr>
      </w:pPr>
    </w:p>
    <w:p w14:paraId="586C3B71">
      <w:pPr>
        <w:widowControl w:val="0"/>
        <w:numPr>
          <w:ilvl w:val="0"/>
          <w:numId w:val="0"/>
        </w:numPr>
        <w:spacing w:line="240" w:lineRule="auto"/>
        <w:ind w:firstLine="562" w:firstLineChars="200"/>
        <w:jc w:val="center"/>
        <w:outlineLvl w:val="1"/>
        <w:rPr>
          <w:rFonts w:hint="eastAsia" w:asciiTheme="minorEastAsia" w:hAnsiTheme="minorEastAsia" w:eastAsiaTheme="minorEastAsia" w:cstheme="minorEastAsia"/>
          <w:b/>
          <w:color w:val="auto"/>
          <w:kern w:val="2"/>
          <w:sz w:val="28"/>
          <w:szCs w:val="28"/>
          <w:highlight w:val="none"/>
          <w:lang w:val="en-US" w:eastAsia="zh-CN" w:bidi="ar-SA"/>
        </w:rPr>
      </w:pPr>
      <w:r>
        <w:rPr>
          <w:rFonts w:hint="eastAsia" w:asciiTheme="minorEastAsia" w:hAnsiTheme="minorEastAsia" w:eastAsiaTheme="minorEastAsia" w:cstheme="minorEastAsia"/>
          <w:b/>
          <w:color w:val="auto"/>
          <w:kern w:val="2"/>
          <w:sz w:val="28"/>
          <w:szCs w:val="28"/>
          <w:highlight w:val="none"/>
          <w:lang w:val="en-US" w:eastAsia="zh-CN" w:bidi="ar-SA"/>
        </w:rPr>
        <w:br w:type="page"/>
      </w:r>
      <w:bookmarkStart w:id="337" w:name="_Toc10062"/>
      <w:r>
        <w:rPr>
          <w:rFonts w:hint="eastAsia" w:asciiTheme="minorEastAsia" w:hAnsiTheme="minorEastAsia" w:eastAsiaTheme="minorEastAsia" w:cstheme="minorEastAsia"/>
          <w:b/>
          <w:kern w:val="2"/>
          <w:sz w:val="28"/>
          <w:szCs w:val="24"/>
          <w:lang w:val="en-US" w:eastAsia="zh-CN" w:bidi="ar-SA"/>
        </w:rPr>
        <w:t>7、法定代表人证明书</w:t>
      </w:r>
      <w:bookmarkEnd w:id="337"/>
    </w:p>
    <w:p w14:paraId="418E56BA">
      <w:pPr>
        <w:widowControl w:val="0"/>
        <w:spacing w:line="240" w:lineRule="auto"/>
        <w:ind w:firstLine="0" w:firstLineChars="0"/>
        <w:jc w:val="both"/>
        <w:rPr>
          <w:rFonts w:hint="eastAsia" w:asciiTheme="minorEastAsia" w:hAnsiTheme="minorEastAsia" w:eastAsiaTheme="minorEastAsia" w:cstheme="minorEastAsia"/>
          <w:b/>
          <w:color w:val="auto"/>
          <w:kern w:val="2"/>
          <w:sz w:val="28"/>
          <w:szCs w:val="28"/>
          <w:highlight w:val="none"/>
          <w:lang w:val="en-US" w:eastAsia="zh-CN" w:bidi="ar-SA"/>
        </w:rPr>
      </w:pPr>
    </w:p>
    <w:p w14:paraId="152E5A49">
      <w:pPr>
        <w:widowControl w:val="0"/>
        <w:spacing w:line="240" w:lineRule="auto"/>
        <w:ind w:firstLine="0" w:firstLineChars="0"/>
        <w:jc w:val="both"/>
        <w:rPr>
          <w:rFonts w:hint="eastAsia" w:asciiTheme="minorEastAsia" w:hAnsiTheme="minorEastAsia" w:eastAsiaTheme="minorEastAsia" w:cstheme="minorEastAsia"/>
          <w:b/>
          <w:color w:val="auto"/>
          <w:kern w:val="2"/>
          <w:sz w:val="28"/>
          <w:szCs w:val="28"/>
          <w:highlight w:val="none"/>
          <w:lang w:val="en-US" w:eastAsia="zh-CN" w:bidi="ar-SA"/>
        </w:rPr>
      </w:pPr>
    </w:p>
    <w:p w14:paraId="1E087F83">
      <w:pPr>
        <w:keepNext w:val="0"/>
        <w:keepLines w:val="0"/>
        <w:pageBreakBefore w:val="0"/>
        <w:widowControl w:val="0"/>
        <w:kinsoku/>
        <w:wordWrap/>
        <w:overflowPunct/>
        <w:topLinePunct w:val="0"/>
        <w:autoSpaceDE/>
        <w:autoSpaceDN/>
        <w:bidi w:val="0"/>
        <w:adjustRightInd/>
        <w:snapToGrid/>
        <w:spacing w:line="440" w:lineRule="exact"/>
        <w:ind w:left="0" w:right="0" w:firstLine="0" w:firstLineChars="0"/>
        <w:textAlignment w:val="auto"/>
        <w:rPr>
          <w:rFonts w:hint="eastAsia" w:asciiTheme="minorEastAsia" w:hAnsiTheme="minorEastAsia" w:eastAsiaTheme="minorEastAsia" w:cstheme="minorEastAsia"/>
          <w:color w:val="auto"/>
          <w:sz w:val="24"/>
          <w:szCs w:val="24"/>
          <w:highlight w:val="none"/>
          <w:u w:val="single"/>
        </w:rPr>
      </w:pPr>
      <w:r>
        <w:rPr>
          <w:rFonts w:hint="eastAsia" w:asciiTheme="minorEastAsia" w:hAnsiTheme="minorEastAsia" w:eastAsiaTheme="minorEastAsia" w:cstheme="minorEastAsia"/>
          <w:color w:val="auto"/>
          <w:sz w:val="24"/>
          <w:szCs w:val="24"/>
          <w:highlight w:val="none"/>
        </w:rPr>
        <w:t>单位名称：</w:t>
      </w:r>
      <w:r>
        <w:rPr>
          <w:rFonts w:hint="eastAsia" w:asciiTheme="minorEastAsia" w:hAnsiTheme="minorEastAsia" w:eastAsiaTheme="minorEastAsia" w:cstheme="minorEastAsia"/>
          <w:color w:val="auto"/>
          <w:sz w:val="24"/>
          <w:szCs w:val="24"/>
          <w:highlight w:val="none"/>
          <w:u w:val="single"/>
        </w:rPr>
        <w:t xml:space="preserve">                                                  </w:t>
      </w:r>
    </w:p>
    <w:p w14:paraId="7BA5DCC6">
      <w:pPr>
        <w:keepNext w:val="0"/>
        <w:keepLines w:val="0"/>
        <w:pageBreakBefore w:val="0"/>
        <w:widowControl w:val="0"/>
        <w:kinsoku/>
        <w:wordWrap/>
        <w:overflowPunct/>
        <w:topLinePunct w:val="0"/>
        <w:autoSpaceDE/>
        <w:autoSpaceDN/>
        <w:bidi w:val="0"/>
        <w:adjustRightInd/>
        <w:snapToGrid/>
        <w:spacing w:line="440" w:lineRule="exact"/>
        <w:ind w:left="0" w:right="0" w:firstLine="0" w:firstLineChars="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地址：</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 xml:space="preserve"> </w:t>
      </w:r>
    </w:p>
    <w:p w14:paraId="54C63AC0">
      <w:pPr>
        <w:keepNext w:val="0"/>
        <w:keepLines w:val="0"/>
        <w:pageBreakBefore w:val="0"/>
        <w:widowControl w:val="0"/>
        <w:kinsoku/>
        <w:wordWrap/>
        <w:overflowPunct/>
        <w:topLinePunct w:val="0"/>
        <w:autoSpaceDE/>
        <w:autoSpaceDN/>
        <w:bidi w:val="0"/>
        <w:adjustRightInd/>
        <w:snapToGrid/>
        <w:spacing w:line="440" w:lineRule="exact"/>
        <w:ind w:left="0" w:right="0" w:firstLine="0" w:firstLineChars="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姓名：</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 xml:space="preserve">   </w:t>
      </w:r>
      <w:r>
        <w:rPr>
          <w:rFonts w:hint="eastAsia" w:asciiTheme="minorEastAsia" w:hAnsiTheme="minorEastAsia" w:eastAsiaTheme="minorEastAsia" w:cstheme="minorEastAsia"/>
          <w:color w:val="auto"/>
          <w:sz w:val="24"/>
          <w:szCs w:val="24"/>
          <w:highlight w:val="none"/>
          <w:lang w:eastAsia="zh-CN"/>
        </w:rPr>
        <w:t>性</w:t>
      </w:r>
      <w:r>
        <w:rPr>
          <w:rFonts w:hint="eastAsia" w:asciiTheme="minorEastAsia" w:hAnsiTheme="minorEastAsia" w:eastAsiaTheme="minorEastAsia" w:cstheme="minorEastAsia"/>
          <w:color w:val="auto"/>
          <w:sz w:val="24"/>
          <w:szCs w:val="24"/>
          <w:highlight w:val="none"/>
          <w:lang w:val="en-US" w:eastAsia="zh-CN"/>
        </w:rPr>
        <w:t xml:space="preserve"> </w:t>
      </w:r>
      <w:r>
        <w:rPr>
          <w:rFonts w:hint="eastAsia" w:asciiTheme="minorEastAsia" w:hAnsiTheme="minorEastAsia" w:eastAsiaTheme="minorEastAsia" w:cstheme="minorEastAsia"/>
          <w:color w:val="auto"/>
          <w:sz w:val="24"/>
          <w:szCs w:val="24"/>
          <w:highlight w:val="none"/>
        </w:rPr>
        <w:t>别：</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年龄：</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 xml:space="preserve">  职务：</w:t>
      </w:r>
      <w:r>
        <w:rPr>
          <w:rFonts w:hint="eastAsia" w:asciiTheme="minorEastAsia" w:hAnsiTheme="minorEastAsia" w:eastAsiaTheme="minorEastAsia" w:cstheme="minorEastAsia"/>
          <w:color w:val="auto"/>
          <w:sz w:val="24"/>
          <w:szCs w:val="24"/>
          <w:highlight w:val="none"/>
          <w:u w:val="single"/>
        </w:rPr>
        <w:t xml:space="preserve">             </w:t>
      </w:r>
    </w:p>
    <w:p w14:paraId="004DD76E">
      <w:pPr>
        <w:keepNext w:val="0"/>
        <w:keepLines w:val="0"/>
        <w:pageBreakBefore w:val="0"/>
        <w:widowControl w:val="0"/>
        <w:kinsoku/>
        <w:wordWrap/>
        <w:overflowPunct/>
        <w:topLinePunct w:val="0"/>
        <w:autoSpaceDE/>
        <w:autoSpaceDN/>
        <w:bidi w:val="0"/>
        <w:adjustRightInd/>
        <w:snapToGrid/>
        <w:spacing w:line="440" w:lineRule="exact"/>
        <w:ind w:left="0" w:right="0" w:firstLine="0" w:firstLineChars="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系  </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的法定代表人。</w:t>
      </w:r>
    </w:p>
    <w:p w14:paraId="25EF3FD6">
      <w:pPr>
        <w:keepNext w:val="0"/>
        <w:keepLines w:val="0"/>
        <w:pageBreakBefore w:val="0"/>
        <w:widowControl w:val="0"/>
        <w:kinsoku/>
        <w:wordWrap/>
        <w:overflowPunct/>
        <w:topLinePunct w:val="0"/>
        <w:autoSpaceDE/>
        <w:autoSpaceDN/>
        <w:bidi w:val="0"/>
        <w:adjustRightInd/>
        <w:snapToGrid/>
        <w:spacing w:line="440" w:lineRule="exact"/>
        <w:ind w:left="0" w:right="0" w:firstLine="0" w:firstLineChars="0"/>
        <w:textAlignment w:val="auto"/>
        <w:rPr>
          <w:rFonts w:hint="eastAsia" w:asciiTheme="minorEastAsia" w:hAnsiTheme="minorEastAsia" w:eastAsiaTheme="minorEastAsia" w:cstheme="minorEastAsia"/>
          <w:color w:val="auto"/>
          <w:sz w:val="24"/>
          <w:szCs w:val="24"/>
          <w:highlight w:val="none"/>
        </w:rPr>
      </w:pPr>
    </w:p>
    <w:p w14:paraId="1A2DCCF6">
      <w:pPr>
        <w:spacing w:line="480" w:lineRule="auto"/>
        <w:ind w:left="0" w:right="0" w:firstLine="0" w:firstLineChars="0"/>
        <w:rPr>
          <w:rFonts w:hint="eastAsia" w:asciiTheme="minorEastAsia" w:hAnsiTheme="minorEastAsia" w:eastAsiaTheme="minorEastAsia" w:cstheme="minorEastAsia"/>
          <w:color w:val="auto"/>
          <w:sz w:val="24"/>
          <w:szCs w:val="20"/>
          <w:highlight w:val="none"/>
        </w:rPr>
      </w:pPr>
    </w:p>
    <w:tbl>
      <w:tblPr>
        <w:tblStyle w:val="25"/>
        <w:tblpPr w:leftFromText="180" w:rightFromText="180" w:vertAnchor="text" w:horzAnchor="page" w:tblpX="1537" w:tblpY="202"/>
        <w:tblOverlap w:val="never"/>
        <w:tblW w:w="0" w:type="auto"/>
        <w:tblInd w:w="0" w:type="dxa"/>
        <w:tblBorders>
          <w:top w:val="double" w:color="auto" w:sz="4" w:space="0"/>
          <w:left w:val="double" w:color="auto" w:sz="4" w:space="0"/>
          <w:bottom w:val="double" w:color="auto" w:sz="4" w:space="0"/>
          <w:right w:val="double" w:color="auto" w:sz="4" w:space="0"/>
          <w:insideH w:val="double" w:color="auto" w:sz="4" w:space="0"/>
          <w:insideV w:val="double" w:color="auto" w:sz="4" w:space="0"/>
        </w:tblBorders>
        <w:tblLayout w:type="fixed"/>
        <w:tblCellMar>
          <w:top w:w="0" w:type="dxa"/>
          <w:left w:w="108" w:type="dxa"/>
          <w:bottom w:w="0" w:type="dxa"/>
          <w:right w:w="108" w:type="dxa"/>
        </w:tblCellMar>
      </w:tblPr>
      <w:tblGrid>
        <w:gridCol w:w="4180"/>
      </w:tblGrid>
      <w:tr w14:paraId="49586089">
        <w:tblPrEx>
          <w:tblBorders>
            <w:top w:val="double" w:color="auto" w:sz="4" w:space="0"/>
            <w:left w:val="double" w:color="auto" w:sz="4" w:space="0"/>
            <w:bottom w:val="double" w:color="auto" w:sz="4" w:space="0"/>
            <w:right w:val="double" w:color="auto" w:sz="4" w:space="0"/>
            <w:insideH w:val="double" w:color="auto" w:sz="4" w:space="0"/>
            <w:insideV w:val="double" w:color="auto" w:sz="4" w:space="0"/>
          </w:tblBorders>
          <w:tblCellMar>
            <w:top w:w="0" w:type="dxa"/>
            <w:left w:w="108" w:type="dxa"/>
            <w:bottom w:w="0" w:type="dxa"/>
            <w:right w:w="108" w:type="dxa"/>
          </w:tblCellMar>
        </w:tblPrEx>
        <w:trPr>
          <w:trHeight w:val="2499" w:hRule="atLeast"/>
        </w:trPr>
        <w:tc>
          <w:tcPr>
            <w:tcW w:w="4180" w:type="dxa"/>
            <w:noWrap w:val="0"/>
            <w:vAlign w:val="center"/>
          </w:tcPr>
          <w:p w14:paraId="27114F66">
            <w:pPr>
              <w:spacing w:line="480" w:lineRule="auto"/>
              <w:ind w:left="0" w:right="0" w:firstLine="0" w:firstLineChars="0"/>
              <w:jc w:val="center"/>
              <w:rPr>
                <w:rFonts w:hint="eastAsia" w:asciiTheme="minorEastAsia" w:hAnsiTheme="minorEastAsia" w:eastAsiaTheme="minorEastAsia" w:cstheme="minorEastAsia"/>
                <w:color w:val="auto"/>
                <w:sz w:val="24"/>
                <w:szCs w:val="20"/>
                <w:highlight w:val="none"/>
              </w:rPr>
            </w:pPr>
            <w:r>
              <w:rPr>
                <w:rFonts w:hint="eastAsia" w:asciiTheme="minorEastAsia" w:hAnsiTheme="minorEastAsia" w:eastAsiaTheme="minorEastAsia" w:cstheme="minorEastAsia"/>
                <w:color w:val="auto"/>
                <w:sz w:val="24"/>
                <w:szCs w:val="20"/>
                <w:highlight w:val="none"/>
              </w:rPr>
              <w:t>法定代表人</w:t>
            </w:r>
          </w:p>
          <w:p w14:paraId="7E5F6953">
            <w:pPr>
              <w:spacing w:line="480" w:lineRule="auto"/>
              <w:ind w:left="0" w:right="0" w:firstLine="0" w:firstLineChars="0"/>
              <w:jc w:val="center"/>
              <w:rPr>
                <w:rFonts w:hint="eastAsia" w:asciiTheme="minorEastAsia" w:hAnsiTheme="minorEastAsia" w:eastAsiaTheme="minorEastAsia" w:cstheme="minorEastAsia"/>
                <w:color w:val="auto"/>
                <w:sz w:val="24"/>
                <w:szCs w:val="20"/>
                <w:highlight w:val="none"/>
                <w:lang w:eastAsia="zh-CN"/>
              </w:rPr>
            </w:pPr>
            <w:r>
              <w:rPr>
                <w:rFonts w:hint="eastAsia" w:asciiTheme="minorEastAsia" w:hAnsiTheme="minorEastAsia" w:eastAsiaTheme="minorEastAsia" w:cstheme="minorEastAsia"/>
                <w:color w:val="auto"/>
                <w:sz w:val="24"/>
                <w:szCs w:val="20"/>
                <w:highlight w:val="none"/>
              </w:rPr>
              <w:t>身份证复印</w:t>
            </w:r>
            <w:r>
              <w:rPr>
                <w:rFonts w:hint="eastAsia" w:asciiTheme="minorEastAsia" w:hAnsiTheme="minorEastAsia" w:eastAsiaTheme="minorEastAsia" w:cstheme="minorEastAsia"/>
                <w:color w:val="auto"/>
                <w:sz w:val="24"/>
                <w:szCs w:val="20"/>
                <w:highlight w:val="none"/>
                <w:lang w:eastAsia="zh-CN"/>
              </w:rPr>
              <w:t>件正面</w:t>
            </w:r>
          </w:p>
        </w:tc>
      </w:tr>
    </w:tbl>
    <w:tbl>
      <w:tblPr>
        <w:tblStyle w:val="25"/>
        <w:tblpPr w:leftFromText="180" w:rightFromText="180" w:vertAnchor="text" w:horzAnchor="page" w:tblpX="6300" w:tblpY="248"/>
        <w:tblOverlap w:val="never"/>
        <w:tblW w:w="0" w:type="auto"/>
        <w:tblInd w:w="0" w:type="dxa"/>
        <w:tblBorders>
          <w:top w:val="double" w:color="auto" w:sz="4" w:space="0"/>
          <w:left w:val="double" w:color="auto" w:sz="4" w:space="0"/>
          <w:bottom w:val="double" w:color="auto" w:sz="4" w:space="0"/>
          <w:right w:val="double" w:color="auto" w:sz="4" w:space="0"/>
          <w:insideH w:val="double" w:color="auto" w:sz="4" w:space="0"/>
          <w:insideV w:val="double" w:color="auto" w:sz="4" w:space="0"/>
        </w:tblBorders>
        <w:tblLayout w:type="fixed"/>
        <w:tblCellMar>
          <w:top w:w="0" w:type="dxa"/>
          <w:left w:w="108" w:type="dxa"/>
          <w:bottom w:w="0" w:type="dxa"/>
          <w:right w:w="108" w:type="dxa"/>
        </w:tblCellMar>
      </w:tblPr>
      <w:tblGrid>
        <w:gridCol w:w="4040"/>
      </w:tblGrid>
      <w:tr w14:paraId="066054D8">
        <w:tblPrEx>
          <w:tblBorders>
            <w:top w:val="double" w:color="auto" w:sz="4" w:space="0"/>
            <w:left w:val="double" w:color="auto" w:sz="4" w:space="0"/>
            <w:bottom w:val="double" w:color="auto" w:sz="4" w:space="0"/>
            <w:right w:val="double" w:color="auto" w:sz="4" w:space="0"/>
            <w:insideH w:val="double" w:color="auto" w:sz="4" w:space="0"/>
            <w:insideV w:val="double" w:color="auto" w:sz="4" w:space="0"/>
          </w:tblBorders>
          <w:tblCellMar>
            <w:top w:w="0" w:type="dxa"/>
            <w:left w:w="108" w:type="dxa"/>
            <w:bottom w:w="0" w:type="dxa"/>
            <w:right w:w="108" w:type="dxa"/>
          </w:tblCellMar>
        </w:tblPrEx>
        <w:trPr>
          <w:trHeight w:val="2471" w:hRule="atLeast"/>
        </w:trPr>
        <w:tc>
          <w:tcPr>
            <w:tcW w:w="4040" w:type="dxa"/>
            <w:noWrap w:val="0"/>
            <w:vAlign w:val="center"/>
          </w:tcPr>
          <w:p w14:paraId="47A14AF4">
            <w:pPr>
              <w:spacing w:line="480" w:lineRule="auto"/>
              <w:ind w:left="0" w:right="0" w:firstLine="0" w:firstLineChars="0"/>
              <w:jc w:val="center"/>
              <w:rPr>
                <w:rFonts w:hint="eastAsia" w:asciiTheme="minorEastAsia" w:hAnsiTheme="minorEastAsia" w:eastAsiaTheme="minorEastAsia" w:cstheme="minorEastAsia"/>
                <w:color w:val="auto"/>
                <w:sz w:val="24"/>
                <w:szCs w:val="20"/>
                <w:highlight w:val="none"/>
              </w:rPr>
            </w:pPr>
            <w:r>
              <w:rPr>
                <w:rFonts w:hint="eastAsia" w:asciiTheme="minorEastAsia" w:hAnsiTheme="minorEastAsia" w:eastAsiaTheme="minorEastAsia" w:cstheme="minorEastAsia"/>
                <w:color w:val="auto"/>
                <w:sz w:val="24"/>
                <w:szCs w:val="20"/>
                <w:highlight w:val="none"/>
              </w:rPr>
              <w:t>法定代表人</w:t>
            </w:r>
          </w:p>
          <w:p w14:paraId="58153C1F">
            <w:pPr>
              <w:spacing w:line="480" w:lineRule="auto"/>
              <w:ind w:left="0" w:right="0" w:firstLine="0" w:firstLineChars="0"/>
              <w:jc w:val="center"/>
              <w:rPr>
                <w:rFonts w:hint="eastAsia" w:asciiTheme="minorEastAsia" w:hAnsiTheme="minorEastAsia" w:eastAsiaTheme="minorEastAsia" w:cstheme="minorEastAsia"/>
                <w:color w:val="auto"/>
                <w:sz w:val="24"/>
                <w:szCs w:val="20"/>
                <w:highlight w:val="none"/>
                <w:lang w:eastAsia="zh-CN"/>
              </w:rPr>
            </w:pPr>
            <w:r>
              <w:rPr>
                <w:rFonts w:hint="eastAsia" w:asciiTheme="minorEastAsia" w:hAnsiTheme="minorEastAsia" w:eastAsiaTheme="minorEastAsia" w:cstheme="minorEastAsia"/>
                <w:color w:val="auto"/>
                <w:sz w:val="24"/>
                <w:szCs w:val="20"/>
                <w:highlight w:val="none"/>
              </w:rPr>
              <w:t>身份证复印件</w:t>
            </w:r>
            <w:r>
              <w:rPr>
                <w:rFonts w:hint="eastAsia" w:asciiTheme="minorEastAsia" w:hAnsiTheme="minorEastAsia" w:eastAsiaTheme="minorEastAsia" w:cstheme="minorEastAsia"/>
                <w:color w:val="auto"/>
                <w:sz w:val="24"/>
                <w:szCs w:val="20"/>
                <w:highlight w:val="none"/>
                <w:lang w:eastAsia="zh-CN"/>
              </w:rPr>
              <w:t>反面</w:t>
            </w:r>
          </w:p>
        </w:tc>
      </w:tr>
    </w:tbl>
    <w:p w14:paraId="28EDAA80">
      <w:pPr>
        <w:spacing w:line="460" w:lineRule="exact"/>
        <w:ind w:left="0" w:right="0" w:firstLine="0" w:firstLineChars="0"/>
        <w:rPr>
          <w:rFonts w:hint="eastAsia" w:asciiTheme="minorEastAsia" w:hAnsiTheme="minorEastAsia" w:eastAsiaTheme="minorEastAsia" w:cstheme="minorEastAsia"/>
          <w:color w:val="auto"/>
          <w:sz w:val="24"/>
          <w:szCs w:val="24"/>
          <w:highlight w:val="none"/>
        </w:rPr>
      </w:pPr>
    </w:p>
    <w:p w14:paraId="59437171">
      <w:pPr>
        <w:keepNext w:val="0"/>
        <w:keepLines w:val="0"/>
        <w:pageBreakBefore w:val="0"/>
        <w:widowControl w:val="0"/>
        <w:kinsoku/>
        <w:wordWrap/>
        <w:overflowPunct/>
        <w:topLinePunct w:val="0"/>
        <w:autoSpaceDE/>
        <w:autoSpaceDN/>
        <w:bidi w:val="0"/>
        <w:adjustRightInd/>
        <w:snapToGrid/>
        <w:spacing w:line="440" w:lineRule="exact"/>
        <w:ind w:left="0" w:right="0" w:firstLine="0" w:firstLineChars="0"/>
        <w:textAlignment w:val="auto"/>
        <w:rPr>
          <w:rFonts w:hint="eastAsia" w:asciiTheme="minorEastAsia" w:hAnsiTheme="minorEastAsia" w:eastAsiaTheme="minorEastAsia" w:cstheme="minorEastAsia"/>
          <w:color w:val="auto"/>
          <w:sz w:val="24"/>
          <w:szCs w:val="24"/>
          <w:highlight w:val="none"/>
        </w:rPr>
      </w:pPr>
    </w:p>
    <w:p w14:paraId="2C24D81C">
      <w:pPr>
        <w:keepNext w:val="0"/>
        <w:keepLines w:val="0"/>
        <w:pageBreakBefore w:val="0"/>
        <w:widowControl w:val="0"/>
        <w:kinsoku/>
        <w:wordWrap/>
        <w:overflowPunct/>
        <w:topLinePunct w:val="0"/>
        <w:autoSpaceDE/>
        <w:autoSpaceDN/>
        <w:bidi w:val="0"/>
        <w:adjustRightInd/>
        <w:snapToGrid/>
        <w:spacing w:line="440" w:lineRule="exact"/>
        <w:ind w:left="0" w:right="0" w:firstLine="0" w:firstLineChars="0"/>
        <w:textAlignment w:val="auto"/>
        <w:rPr>
          <w:rFonts w:hint="eastAsia" w:asciiTheme="minorEastAsia" w:hAnsiTheme="minorEastAsia" w:eastAsiaTheme="minorEastAsia" w:cstheme="minorEastAsia"/>
          <w:color w:val="auto"/>
          <w:sz w:val="24"/>
          <w:szCs w:val="24"/>
          <w:highlight w:val="none"/>
        </w:rPr>
      </w:pPr>
    </w:p>
    <w:p w14:paraId="49EE893C">
      <w:pPr>
        <w:keepNext w:val="0"/>
        <w:keepLines w:val="0"/>
        <w:pageBreakBefore w:val="0"/>
        <w:widowControl w:val="0"/>
        <w:kinsoku/>
        <w:wordWrap/>
        <w:overflowPunct/>
        <w:topLinePunct w:val="0"/>
        <w:autoSpaceDE/>
        <w:autoSpaceDN/>
        <w:bidi w:val="0"/>
        <w:adjustRightInd/>
        <w:snapToGrid/>
        <w:spacing w:line="440" w:lineRule="exact"/>
        <w:ind w:left="0" w:right="0" w:firstLine="0" w:firstLineChars="0"/>
        <w:textAlignment w:val="auto"/>
        <w:rPr>
          <w:rFonts w:hint="eastAsia" w:asciiTheme="minorEastAsia" w:hAnsiTheme="minorEastAsia" w:eastAsiaTheme="minorEastAsia" w:cstheme="minorEastAsia"/>
          <w:color w:val="auto"/>
          <w:sz w:val="24"/>
          <w:szCs w:val="24"/>
          <w:highlight w:val="none"/>
        </w:rPr>
      </w:pPr>
    </w:p>
    <w:p w14:paraId="6B73EA85">
      <w:pPr>
        <w:keepNext w:val="0"/>
        <w:keepLines w:val="0"/>
        <w:pageBreakBefore w:val="0"/>
        <w:widowControl w:val="0"/>
        <w:kinsoku/>
        <w:wordWrap/>
        <w:overflowPunct/>
        <w:topLinePunct w:val="0"/>
        <w:autoSpaceDE/>
        <w:autoSpaceDN/>
        <w:bidi w:val="0"/>
        <w:adjustRightInd/>
        <w:snapToGrid/>
        <w:spacing w:line="440" w:lineRule="exact"/>
        <w:ind w:left="0" w:right="0" w:firstLine="0" w:firstLineChars="0"/>
        <w:textAlignment w:val="auto"/>
        <w:rPr>
          <w:rFonts w:hint="eastAsia" w:asciiTheme="minorEastAsia" w:hAnsiTheme="minorEastAsia" w:eastAsiaTheme="minorEastAsia" w:cstheme="minorEastAsia"/>
          <w:color w:val="auto"/>
          <w:sz w:val="24"/>
          <w:szCs w:val="24"/>
          <w:highlight w:val="none"/>
        </w:rPr>
      </w:pPr>
    </w:p>
    <w:p w14:paraId="571EE33F">
      <w:pPr>
        <w:keepNext w:val="0"/>
        <w:keepLines w:val="0"/>
        <w:pageBreakBefore w:val="0"/>
        <w:widowControl w:val="0"/>
        <w:kinsoku/>
        <w:wordWrap/>
        <w:overflowPunct/>
        <w:topLinePunct w:val="0"/>
        <w:autoSpaceDE/>
        <w:autoSpaceDN/>
        <w:bidi w:val="0"/>
        <w:adjustRightInd/>
        <w:snapToGrid/>
        <w:spacing w:line="440" w:lineRule="exact"/>
        <w:ind w:left="0" w:right="0" w:firstLine="0" w:firstLineChars="0"/>
        <w:textAlignment w:val="auto"/>
        <w:rPr>
          <w:rFonts w:hint="eastAsia" w:asciiTheme="minorEastAsia" w:hAnsiTheme="minorEastAsia" w:eastAsiaTheme="minorEastAsia" w:cstheme="minorEastAsia"/>
          <w:color w:val="auto"/>
          <w:sz w:val="24"/>
          <w:szCs w:val="24"/>
          <w:highlight w:val="none"/>
        </w:rPr>
      </w:pPr>
    </w:p>
    <w:p w14:paraId="5A664DAE">
      <w:pPr>
        <w:keepNext w:val="0"/>
        <w:keepLines w:val="0"/>
        <w:pageBreakBefore w:val="0"/>
        <w:widowControl w:val="0"/>
        <w:kinsoku/>
        <w:wordWrap/>
        <w:overflowPunct/>
        <w:topLinePunct w:val="0"/>
        <w:autoSpaceDE/>
        <w:autoSpaceDN/>
        <w:bidi w:val="0"/>
        <w:adjustRightInd/>
        <w:snapToGrid/>
        <w:spacing w:line="440" w:lineRule="exact"/>
        <w:ind w:left="0" w:right="0" w:firstLine="0" w:firstLineChars="0"/>
        <w:textAlignment w:val="auto"/>
        <w:rPr>
          <w:rFonts w:hint="eastAsia" w:asciiTheme="minorEastAsia" w:hAnsiTheme="minorEastAsia" w:eastAsiaTheme="minorEastAsia" w:cstheme="minorEastAsia"/>
          <w:color w:val="auto"/>
          <w:sz w:val="24"/>
          <w:szCs w:val="24"/>
          <w:highlight w:val="none"/>
        </w:rPr>
      </w:pPr>
    </w:p>
    <w:p w14:paraId="448906CD">
      <w:pPr>
        <w:keepNext w:val="0"/>
        <w:keepLines w:val="0"/>
        <w:pageBreakBefore w:val="0"/>
        <w:widowControl w:val="0"/>
        <w:kinsoku/>
        <w:wordWrap/>
        <w:overflowPunct/>
        <w:topLinePunct w:val="0"/>
        <w:autoSpaceDE/>
        <w:autoSpaceDN/>
        <w:bidi w:val="0"/>
        <w:adjustRightInd/>
        <w:snapToGrid/>
        <w:spacing w:line="440" w:lineRule="exact"/>
        <w:ind w:left="0" w:right="0" w:firstLine="0" w:firstLineChars="0"/>
        <w:textAlignment w:val="auto"/>
        <w:rPr>
          <w:rFonts w:hint="eastAsia" w:asciiTheme="minorEastAsia" w:hAnsiTheme="minorEastAsia" w:eastAsiaTheme="minorEastAsia" w:cstheme="minorEastAsia"/>
          <w:color w:val="auto"/>
          <w:sz w:val="24"/>
          <w:szCs w:val="24"/>
          <w:highlight w:val="none"/>
        </w:rPr>
      </w:pPr>
    </w:p>
    <w:p w14:paraId="6074D88D">
      <w:pPr>
        <w:keepNext w:val="0"/>
        <w:keepLines w:val="0"/>
        <w:pageBreakBefore w:val="0"/>
        <w:widowControl w:val="0"/>
        <w:kinsoku/>
        <w:wordWrap/>
        <w:overflowPunct/>
        <w:topLinePunct w:val="0"/>
        <w:autoSpaceDE/>
        <w:autoSpaceDN/>
        <w:bidi w:val="0"/>
        <w:adjustRightInd/>
        <w:snapToGrid/>
        <w:spacing w:line="440" w:lineRule="exact"/>
        <w:ind w:left="0" w:right="0" w:firstLine="0" w:firstLineChars="0"/>
        <w:textAlignment w:val="auto"/>
        <w:rPr>
          <w:rFonts w:hint="eastAsia" w:asciiTheme="minorEastAsia" w:hAnsiTheme="minorEastAsia" w:eastAsiaTheme="minorEastAsia" w:cstheme="minorEastAsia"/>
          <w:color w:val="auto"/>
          <w:sz w:val="24"/>
          <w:szCs w:val="24"/>
          <w:highlight w:val="none"/>
        </w:rPr>
      </w:pPr>
    </w:p>
    <w:p w14:paraId="14598634">
      <w:pPr>
        <w:spacing w:line="240" w:lineRule="auto"/>
        <w:ind w:left="0" w:right="0" w:firstLine="0" w:firstLineChars="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投标单位名称：</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 xml:space="preserve"> （法人公章）</w:t>
      </w:r>
    </w:p>
    <w:p w14:paraId="6DF7C880">
      <w:pPr>
        <w:spacing w:line="240" w:lineRule="auto"/>
        <w:ind w:left="0" w:right="0" w:firstLine="0" w:firstLineChars="0"/>
        <w:rPr>
          <w:rFonts w:hint="eastAsia" w:asciiTheme="minorEastAsia" w:hAnsiTheme="minorEastAsia" w:eastAsiaTheme="minorEastAsia" w:cstheme="minorEastAsia"/>
          <w:color w:val="auto"/>
          <w:sz w:val="24"/>
          <w:szCs w:val="24"/>
          <w:highlight w:val="none"/>
        </w:rPr>
      </w:pPr>
    </w:p>
    <w:p w14:paraId="6DD4D5E3">
      <w:pPr>
        <w:spacing w:line="240" w:lineRule="auto"/>
        <w:ind w:left="0" w:right="0" w:firstLine="0" w:firstLineChars="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法定代表人或授权代表人（签字或盖章）：</w:t>
      </w:r>
      <w:r>
        <w:rPr>
          <w:rFonts w:hint="eastAsia" w:asciiTheme="minorEastAsia" w:hAnsiTheme="minorEastAsia" w:eastAsiaTheme="minorEastAsia" w:cstheme="minorEastAsia"/>
          <w:color w:val="auto"/>
          <w:sz w:val="24"/>
          <w:szCs w:val="24"/>
          <w:highlight w:val="none"/>
          <w:u w:val="single"/>
        </w:rPr>
        <w:t xml:space="preserve">                </w:t>
      </w:r>
    </w:p>
    <w:p w14:paraId="242B2B3E">
      <w:pPr>
        <w:spacing w:line="240" w:lineRule="auto"/>
        <w:ind w:left="0" w:right="0" w:firstLine="0" w:firstLineChars="0"/>
        <w:rPr>
          <w:rFonts w:hint="eastAsia" w:asciiTheme="minorEastAsia" w:hAnsiTheme="minorEastAsia" w:eastAsiaTheme="minorEastAsia" w:cstheme="minorEastAsia"/>
          <w:color w:val="auto"/>
          <w:sz w:val="24"/>
          <w:szCs w:val="24"/>
          <w:highlight w:val="none"/>
        </w:rPr>
      </w:pPr>
    </w:p>
    <w:p w14:paraId="7DC86B22">
      <w:pPr>
        <w:spacing w:line="240" w:lineRule="auto"/>
        <w:ind w:left="0" w:right="0" w:firstLine="0" w:firstLineChars="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日期：    年   月   日</w:t>
      </w:r>
    </w:p>
    <w:p w14:paraId="173AF22B">
      <w:pPr>
        <w:spacing w:line="240" w:lineRule="auto"/>
        <w:ind w:left="0" w:right="0" w:firstLine="1120" w:firstLineChars="400"/>
        <w:rPr>
          <w:rFonts w:hint="eastAsia" w:asciiTheme="minorEastAsia" w:hAnsiTheme="minorEastAsia" w:eastAsiaTheme="minorEastAsia" w:cstheme="minorEastAsia"/>
          <w:color w:val="auto"/>
          <w:sz w:val="28"/>
          <w:szCs w:val="28"/>
          <w:highlight w:val="none"/>
        </w:rPr>
      </w:pPr>
    </w:p>
    <w:p w14:paraId="3DF3ABD6">
      <w:pPr>
        <w:spacing w:line="240" w:lineRule="auto"/>
        <w:ind w:left="0" w:right="0" w:firstLine="0" w:firstLineChars="0"/>
        <w:jc w:val="center"/>
        <w:rPr>
          <w:rFonts w:hint="eastAsia" w:asciiTheme="minorEastAsia" w:hAnsiTheme="minorEastAsia" w:eastAsiaTheme="minorEastAsia" w:cstheme="minorEastAsia"/>
          <w:color w:val="auto"/>
          <w:sz w:val="28"/>
          <w:szCs w:val="28"/>
          <w:highlight w:val="none"/>
        </w:rPr>
      </w:pPr>
    </w:p>
    <w:p w14:paraId="6C76339D">
      <w:pPr>
        <w:snapToGrid w:val="0"/>
        <w:spacing w:line="240" w:lineRule="auto"/>
        <w:ind w:left="0" w:right="0" w:firstLine="0" w:firstLineChars="0"/>
        <w:jc w:val="center"/>
        <w:rPr>
          <w:rFonts w:hint="eastAsia" w:asciiTheme="minorEastAsia" w:hAnsiTheme="minorEastAsia" w:eastAsiaTheme="minorEastAsia" w:cstheme="minorEastAsia"/>
          <w:color w:val="auto"/>
          <w:sz w:val="24"/>
          <w:szCs w:val="24"/>
          <w:highlight w:val="none"/>
          <w:lang w:val="en-US" w:eastAsia="zh-CN"/>
        </w:rPr>
      </w:pPr>
    </w:p>
    <w:p w14:paraId="6F300EFE">
      <w:pPr>
        <w:adjustRightInd w:val="0"/>
        <w:snapToGrid w:val="0"/>
        <w:spacing w:line="240" w:lineRule="auto"/>
        <w:ind w:left="0" w:right="420" w:firstLine="0" w:firstLineChars="0"/>
        <w:rPr>
          <w:rFonts w:hint="eastAsia" w:asciiTheme="minorEastAsia" w:hAnsiTheme="minorEastAsia" w:eastAsiaTheme="minorEastAsia" w:cstheme="minorEastAsia"/>
          <w:color w:val="auto"/>
          <w:sz w:val="28"/>
          <w:szCs w:val="28"/>
          <w:highlight w:val="none"/>
          <w:lang w:val="en-US" w:eastAsia="zh-CN"/>
        </w:rPr>
      </w:pPr>
    </w:p>
    <w:p w14:paraId="30450166">
      <w:pPr>
        <w:spacing w:line="360" w:lineRule="auto"/>
        <w:ind w:left="0" w:right="0" w:firstLine="0" w:firstLineChars="0"/>
        <w:jc w:val="center"/>
        <w:outlineLvl w:val="1"/>
        <w:rPr>
          <w:rFonts w:hint="eastAsia" w:asciiTheme="minorEastAsia" w:hAnsiTheme="minorEastAsia" w:eastAsiaTheme="minorEastAsia" w:cstheme="minorEastAsia"/>
          <w:b/>
          <w:color w:val="auto"/>
          <w:sz w:val="28"/>
          <w:szCs w:val="28"/>
          <w:highlight w:val="none"/>
        </w:rPr>
      </w:pPr>
      <w:r>
        <w:rPr>
          <w:rFonts w:hint="eastAsia" w:asciiTheme="minorEastAsia" w:hAnsiTheme="minorEastAsia" w:eastAsiaTheme="minorEastAsia" w:cstheme="minorEastAsia"/>
          <w:color w:val="auto"/>
          <w:sz w:val="28"/>
          <w:szCs w:val="28"/>
          <w:highlight w:val="none"/>
        </w:rPr>
        <w:br w:type="page"/>
      </w:r>
      <w:bookmarkStart w:id="338" w:name="_Toc28503"/>
      <w:r>
        <w:rPr>
          <w:rFonts w:hint="eastAsia" w:asciiTheme="minorEastAsia" w:hAnsiTheme="minorEastAsia" w:eastAsiaTheme="minorEastAsia" w:cstheme="minorEastAsia"/>
          <w:b/>
          <w:sz w:val="28"/>
          <w:lang w:val="en-US" w:eastAsia="zh-CN"/>
        </w:rPr>
        <w:t>8、</w:t>
      </w:r>
      <w:r>
        <w:rPr>
          <w:rFonts w:hint="eastAsia" w:asciiTheme="minorEastAsia" w:hAnsiTheme="minorEastAsia" w:eastAsiaTheme="minorEastAsia" w:cstheme="minorEastAsia"/>
          <w:b/>
          <w:sz w:val="28"/>
        </w:rPr>
        <w:t>法定代表人授权委托书</w:t>
      </w:r>
      <w:bookmarkEnd w:id="338"/>
    </w:p>
    <w:p w14:paraId="7F6230C1">
      <w:pPr>
        <w:spacing w:line="360" w:lineRule="auto"/>
        <w:ind w:left="0" w:right="0" w:firstLine="0" w:firstLineChars="0"/>
        <w:rPr>
          <w:rFonts w:hint="eastAsia" w:asciiTheme="minorEastAsia" w:hAnsiTheme="minorEastAsia" w:eastAsiaTheme="minorEastAsia" w:cstheme="minorEastAsia"/>
          <w:color w:val="auto"/>
          <w:sz w:val="24"/>
          <w:szCs w:val="24"/>
          <w:highlight w:val="none"/>
        </w:rPr>
      </w:pPr>
    </w:p>
    <w:p w14:paraId="187179A8">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textAlignment w:val="auto"/>
        <w:rPr>
          <w:rFonts w:hint="eastAsia" w:asciiTheme="minorEastAsia" w:hAnsiTheme="minorEastAsia" w:eastAsiaTheme="minorEastAsia" w:cstheme="minorEastAsia"/>
          <w:color w:val="auto"/>
          <w:sz w:val="24"/>
          <w:szCs w:val="24"/>
          <w:highlight w:val="none"/>
        </w:rPr>
      </w:pPr>
      <w:bookmarkStart w:id="339" w:name="_Toc30077"/>
      <w:bookmarkStart w:id="340" w:name="_Toc26072"/>
      <w:r>
        <w:rPr>
          <w:rFonts w:hint="eastAsia" w:asciiTheme="minorEastAsia" w:hAnsiTheme="minorEastAsia" w:eastAsiaTheme="minorEastAsia" w:cstheme="minorEastAsia"/>
          <w:color w:val="auto"/>
          <w:sz w:val="24"/>
          <w:szCs w:val="24"/>
          <w:highlight w:val="none"/>
          <w:lang w:eastAsia="zh-CN"/>
        </w:rPr>
        <w:t>采购</w:t>
      </w:r>
      <w:r>
        <w:rPr>
          <w:rFonts w:hint="eastAsia" w:asciiTheme="minorEastAsia" w:hAnsiTheme="minorEastAsia" w:eastAsiaTheme="minorEastAsia" w:cstheme="minorEastAsia"/>
          <w:color w:val="auto"/>
          <w:sz w:val="24"/>
          <w:szCs w:val="24"/>
          <w:highlight w:val="none"/>
        </w:rPr>
        <w:t>人：</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w:t>
      </w:r>
    </w:p>
    <w:p w14:paraId="16E40298">
      <w:pPr>
        <w:keepNext w:val="0"/>
        <w:keepLines w:val="0"/>
        <w:pageBreakBefore w:val="0"/>
        <w:widowControl w:val="0"/>
        <w:kinsoku/>
        <w:wordWrap/>
        <w:overflowPunct/>
        <w:topLinePunct w:val="0"/>
        <w:autoSpaceDE/>
        <w:autoSpaceDN/>
        <w:bidi w:val="0"/>
        <w:adjustRightInd/>
        <w:snapToGrid/>
        <w:spacing w:line="500" w:lineRule="exact"/>
        <w:ind w:left="0" w:right="0" w:firstLine="0" w:firstLineChars="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    </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（投标单位名称）法定代表人授权</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u w:val="single"/>
          <w:lang w:val="en-US" w:eastAsia="zh-CN"/>
        </w:rPr>
        <w:t xml:space="preserve">  </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为本公司的合法代理人，参加贵方组织的</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项目</w:t>
      </w:r>
      <w:r>
        <w:rPr>
          <w:rFonts w:hint="eastAsia" w:asciiTheme="minorEastAsia" w:hAnsiTheme="minorEastAsia" w:eastAsiaTheme="minorEastAsia" w:cstheme="minorEastAsia"/>
          <w:bCs/>
          <w:color w:val="auto"/>
          <w:kern w:val="0"/>
          <w:sz w:val="24"/>
          <w:szCs w:val="24"/>
          <w:highlight w:val="none"/>
        </w:rPr>
        <w:t>招标文件</w:t>
      </w:r>
      <w:r>
        <w:rPr>
          <w:rFonts w:hint="eastAsia" w:asciiTheme="minorEastAsia" w:hAnsiTheme="minorEastAsia" w:eastAsiaTheme="minorEastAsia" w:cstheme="minorEastAsia"/>
          <w:color w:val="auto"/>
          <w:sz w:val="24"/>
          <w:szCs w:val="24"/>
          <w:highlight w:val="none"/>
        </w:rPr>
        <w:t>采购招标活动，全权代表我方处理招标活动中的一切事宜和签署一切文件，被授权人无转委托权，特此委托。</w:t>
      </w:r>
    </w:p>
    <w:p w14:paraId="6CBD36FA">
      <w:pPr>
        <w:keepNext w:val="0"/>
        <w:keepLines w:val="0"/>
        <w:pageBreakBefore w:val="0"/>
        <w:widowControl w:val="0"/>
        <w:kinsoku/>
        <w:wordWrap/>
        <w:overflowPunct/>
        <w:topLinePunct w:val="0"/>
        <w:autoSpaceDE/>
        <w:autoSpaceDN/>
        <w:bidi w:val="0"/>
        <w:adjustRightInd/>
        <w:snapToGrid/>
        <w:spacing w:line="500" w:lineRule="exact"/>
        <w:ind w:left="0" w:right="0" w:firstLine="720" w:firstLineChars="3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投标单位名称： </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 xml:space="preserve"> 法人公章</w:t>
      </w:r>
    </w:p>
    <w:p w14:paraId="71736FBC">
      <w:pPr>
        <w:keepNext w:val="0"/>
        <w:keepLines w:val="0"/>
        <w:pageBreakBefore w:val="0"/>
        <w:widowControl w:val="0"/>
        <w:kinsoku/>
        <w:wordWrap/>
        <w:overflowPunct/>
        <w:topLinePunct w:val="0"/>
        <w:autoSpaceDE/>
        <w:autoSpaceDN/>
        <w:bidi w:val="0"/>
        <w:adjustRightInd/>
        <w:snapToGrid/>
        <w:spacing w:line="500" w:lineRule="exact"/>
        <w:ind w:left="0" w:right="0" w:firstLine="720" w:firstLineChars="300"/>
        <w:textAlignment w:val="auto"/>
        <w:rPr>
          <w:rFonts w:hint="eastAsia" w:asciiTheme="minorEastAsia" w:hAnsiTheme="minorEastAsia" w:eastAsiaTheme="minorEastAsia" w:cstheme="minorEastAsia"/>
          <w:color w:val="auto"/>
          <w:sz w:val="24"/>
          <w:szCs w:val="24"/>
          <w:highlight w:val="none"/>
          <w:u w:val="single"/>
        </w:rPr>
      </w:pPr>
      <w:r>
        <w:rPr>
          <w:rFonts w:hint="eastAsia" w:asciiTheme="minorEastAsia" w:hAnsiTheme="minorEastAsia" w:eastAsiaTheme="minorEastAsia" w:cstheme="minorEastAsia"/>
          <w:color w:val="auto"/>
          <w:sz w:val="24"/>
          <w:szCs w:val="24"/>
          <w:highlight w:val="none"/>
        </w:rPr>
        <w:t>法定代表人签字：</w:t>
      </w:r>
      <w:r>
        <w:rPr>
          <w:rFonts w:hint="eastAsia" w:asciiTheme="minorEastAsia" w:hAnsiTheme="minorEastAsia" w:eastAsiaTheme="minorEastAsia" w:cstheme="minorEastAsia"/>
          <w:color w:val="auto"/>
          <w:sz w:val="24"/>
          <w:szCs w:val="24"/>
          <w:highlight w:val="none"/>
          <w:u w:val="single"/>
        </w:rPr>
        <w:t xml:space="preserve">              </w:t>
      </w:r>
    </w:p>
    <w:p w14:paraId="22B54E9F">
      <w:pPr>
        <w:keepNext w:val="0"/>
        <w:keepLines w:val="0"/>
        <w:pageBreakBefore w:val="0"/>
        <w:widowControl w:val="0"/>
        <w:kinsoku/>
        <w:wordWrap/>
        <w:overflowPunct/>
        <w:topLinePunct w:val="0"/>
        <w:autoSpaceDE/>
        <w:autoSpaceDN/>
        <w:bidi w:val="0"/>
        <w:adjustRightInd/>
        <w:snapToGrid/>
        <w:spacing w:line="500" w:lineRule="exact"/>
        <w:ind w:left="0" w:right="0" w:firstLine="720" w:firstLineChars="3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日期：</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年</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月</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日</w:t>
      </w:r>
    </w:p>
    <w:p w14:paraId="13765148">
      <w:pPr>
        <w:keepNext w:val="0"/>
        <w:keepLines w:val="0"/>
        <w:pageBreakBefore w:val="0"/>
        <w:widowControl w:val="0"/>
        <w:kinsoku/>
        <w:wordWrap/>
        <w:overflowPunct/>
        <w:topLinePunct w:val="0"/>
        <w:autoSpaceDE/>
        <w:autoSpaceDN/>
        <w:bidi w:val="0"/>
        <w:adjustRightInd/>
        <w:snapToGrid/>
        <w:spacing w:line="500" w:lineRule="exact"/>
        <w:ind w:left="0" w:right="0" w:firstLine="720" w:firstLineChars="300"/>
        <w:textAlignment w:val="auto"/>
        <w:rPr>
          <w:rFonts w:hint="eastAsia" w:asciiTheme="minorEastAsia" w:hAnsiTheme="minorEastAsia" w:eastAsiaTheme="minorEastAsia" w:cstheme="minorEastAsia"/>
          <w:color w:val="auto"/>
          <w:sz w:val="24"/>
          <w:szCs w:val="24"/>
          <w:highlight w:val="none"/>
          <w:u w:val="single"/>
        </w:rPr>
      </w:pPr>
      <w:r>
        <w:rPr>
          <w:rFonts w:hint="eastAsia" w:asciiTheme="minorEastAsia" w:hAnsiTheme="minorEastAsia" w:eastAsiaTheme="minorEastAsia" w:cstheme="minorEastAsia"/>
          <w:color w:val="auto"/>
          <w:sz w:val="24"/>
          <w:szCs w:val="24"/>
          <w:highlight w:val="none"/>
        </w:rPr>
        <w:t>被授权人签字：</w:t>
      </w:r>
      <w:r>
        <w:rPr>
          <w:rFonts w:hint="eastAsia" w:asciiTheme="minorEastAsia" w:hAnsiTheme="minorEastAsia" w:eastAsiaTheme="minorEastAsia" w:cstheme="minorEastAsia"/>
          <w:color w:val="auto"/>
          <w:sz w:val="24"/>
          <w:szCs w:val="24"/>
          <w:highlight w:val="none"/>
          <w:u w:val="single"/>
        </w:rPr>
        <w:t xml:space="preserve">            </w:t>
      </w:r>
    </w:p>
    <w:p w14:paraId="7D53CDB0">
      <w:pPr>
        <w:keepNext w:val="0"/>
        <w:keepLines w:val="0"/>
        <w:pageBreakBefore w:val="0"/>
        <w:widowControl w:val="0"/>
        <w:kinsoku/>
        <w:wordWrap/>
        <w:overflowPunct/>
        <w:topLinePunct w:val="0"/>
        <w:autoSpaceDE/>
        <w:autoSpaceDN/>
        <w:bidi w:val="0"/>
        <w:adjustRightInd/>
        <w:snapToGrid/>
        <w:spacing w:line="500" w:lineRule="exact"/>
        <w:ind w:left="0" w:right="0" w:firstLine="720" w:firstLineChars="3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职    务：</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 xml:space="preserve">    </w:t>
      </w:r>
    </w:p>
    <w:p w14:paraId="0FB12583">
      <w:pPr>
        <w:keepNext w:val="0"/>
        <w:keepLines w:val="0"/>
        <w:pageBreakBefore w:val="0"/>
        <w:widowControl w:val="0"/>
        <w:kinsoku/>
        <w:wordWrap/>
        <w:overflowPunct/>
        <w:topLinePunct w:val="0"/>
        <w:autoSpaceDE/>
        <w:autoSpaceDN/>
        <w:bidi w:val="0"/>
        <w:adjustRightInd/>
        <w:snapToGrid/>
        <w:spacing w:line="500" w:lineRule="exact"/>
        <w:ind w:left="0" w:right="0" w:firstLine="720" w:firstLineChars="3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详细通讯地址：</w:t>
      </w:r>
      <w:r>
        <w:rPr>
          <w:rFonts w:hint="eastAsia" w:asciiTheme="minorEastAsia" w:hAnsiTheme="minorEastAsia" w:eastAsiaTheme="minorEastAsia" w:cstheme="minorEastAsia"/>
          <w:color w:val="auto"/>
          <w:sz w:val="24"/>
          <w:szCs w:val="24"/>
          <w:highlight w:val="none"/>
          <w:u w:val="single"/>
        </w:rPr>
        <w:t xml:space="preserve">                       </w:t>
      </w:r>
    </w:p>
    <w:p w14:paraId="17CA756A">
      <w:pPr>
        <w:keepNext w:val="0"/>
        <w:keepLines w:val="0"/>
        <w:pageBreakBefore w:val="0"/>
        <w:widowControl w:val="0"/>
        <w:kinsoku/>
        <w:wordWrap/>
        <w:overflowPunct/>
        <w:topLinePunct w:val="0"/>
        <w:autoSpaceDE/>
        <w:autoSpaceDN/>
        <w:bidi w:val="0"/>
        <w:adjustRightInd/>
        <w:snapToGrid/>
        <w:spacing w:line="500" w:lineRule="exact"/>
        <w:ind w:left="0" w:right="0" w:firstLine="720" w:firstLineChars="300"/>
        <w:textAlignment w:val="auto"/>
        <w:rPr>
          <w:rFonts w:hint="eastAsia" w:asciiTheme="minorEastAsia" w:hAnsiTheme="minorEastAsia" w:eastAsiaTheme="minorEastAsia" w:cstheme="minorEastAsia"/>
          <w:color w:val="auto"/>
          <w:sz w:val="24"/>
          <w:szCs w:val="24"/>
          <w:highlight w:val="none"/>
          <w:u w:val="single"/>
        </w:rPr>
      </w:pPr>
      <w:r>
        <w:rPr>
          <w:rFonts w:hint="eastAsia" w:asciiTheme="minorEastAsia" w:hAnsiTheme="minorEastAsia" w:eastAsiaTheme="minorEastAsia" w:cstheme="minorEastAsia"/>
          <w:color w:val="auto"/>
          <w:sz w:val="24"/>
          <w:szCs w:val="24"/>
          <w:highlight w:val="none"/>
        </w:rPr>
        <w:t>邮政编码：</w:t>
      </w:r>
      <w:r>
        <w:rPr>
          <w:rFonts w:hint="eastAsia" w:asciiTheme="minorEastAsia" w:hAnsiTheme="minorEastAsia" w:eastAsiaTheme="minorEastAsia" w:cstheme="minorEastAsia"/>
          <w:color w:val="auto"/>
          <w:sz w:val="24"/>
          <w:szCs w:val="24"/>
          <w:highlight w:val="none"/>
          <w:u w:val="single"/>
        </w:rPr>
        <w:t xml:space="preserve">                           </w:t>
      </w:r>
    </w:p>
    <w:p w14:paraId="1430841A">
      <w:pPr>
        <w:keepNext w:val="0"/>
        <w:keepLines w:val="0"/>
        <w:pageBreakBefore w:val="0"/>
        <w:widowControl w:val="0"/>
        <w:kinsoku/>
        <w:wordWrap/>
        <w:overflowPunct/>
        <w:topLinePunct w:val="0"/>
        <w:autoSpaceDE/>
        <w:autoSpaceDN/>
        <w:bidi w:val="0"/>
        <w:adjustRightInd/>
        <w:snapToGrid/>
        <w:spacing w:line="500" w:lineRule="exact"/>
        <w:ind w:left="0" w:right="0" w:firstLine="720" w:firstLineChars="300"/>
        <w:textAlignment w:val="auto"/>
        <w:rPr>
          <w:rFonts w:hint="eastAsia" w:asciiTheme="minorEastAsia" w:hAnsiTheme="minorEastAsia" w:eastAsiaTheme="minorEastAsia" w:cstheme="minorEastAsia"/>
          <w:color w:val="auto"/>
          <w:sz w:val="24"/>
          <w:szCs w:val="24"/>
          <w:highlight w:val="none"/>
          <w:u w:val="single"/>
        </w:rPr>
      </w:pPr>
      <w:r>
        <w:rPr>
          <w:rFonts w:hint="eastAsia" w:asciiTheme="minorEastAsia" w:hAnsiTheme="minorEastAsia" w:eastAsiaTheme="minorEastAsia" w:cstheme="minorEastAsia"/>
          <w:color w:val="auto"/>
          <w:sz w:val="24"/>
          <w:szCs w:val="24"/>
          <w:highlight w:val="none"/>
        </w:rPr>
        <w:t>传    真：</w:t>
      </w:r>
      <w:r>
        <w:rPr>
          <w:rFonts w:hint="eastAsia" w:asciiTheme="minorEastAsia" w:hAnsiTheme="minorEastAsia" w:eastAsiaTheme="minorEastAsia" w:cstheme="minorEastAsia"/>
          <w:color w:val="auto"/>
          <w:sz w:val="24"/>
          <w:szCs w:val="24"/>
          <w:highlight w:val="none"/>
          <w:u w:val="single"/>
        </w:rPr>
        <w:t xml:space="preserve">                          </w:t>
      </w:r>
    </w:p>
    <w:p w14:paraId="294C0027">
      <w:pPr>
        <w:keepNext w:val="0"/>
        <w:keepLines w:val="0"/>
        <w:pageBreakBefore w:val="0"/>
        <w:widowControl w:val="0"/>
        <w:kinsoku/>
        <w:wordWrap/>
        <w:overflowPunct/>
        <w:topLinePunct w:val="0"/>
        <w:autoSpaceDE/>
        <w:autoSpaceDN/>
        <w:bidi w:val="0"/>
        <w:adjustRightInd/>
        <w:snapToGrid/>
        <w:spacing w:line="500" w:lineRule="exact"/>
        <w:ind w:left="0" w:right="0" w:firstLine="720" w:firstLineChars="300"/>
        <w:textAlignment w:val="auto"/>
        <w:rPr>
          <w:rFonts w:hint="eastAsia" w:asciiTheme="minorEastAsia" w:hAnsiTheme="minorEastAsia" w:eastAsiaTheme="minorEastAsia" w:cstheme="minorEastAsia"/>
          <w:color w:val="auto"/>
          <w:sz w:val="24"/>
          <w:szCs w:val="24"/>
          <w:highlight w:val="none"/>
          <w:u w:val="single"/>
        </w:rPr>
      </w:pPr>
      <w:r>
        <w:rPr>
          <w:rFonts w:hint="eastAsia" w:asciiTheme="minorEastAsia" w:hAnsiTheme="minorEastAsia" w:eastAsiaTheme="minorEastAsia" w:cstheme="minorEastAsia"/>
          <w:color w:val="auto"/>
          <w:sz w:val="24"/>
          <w:szCs w:val="24"/>
          <w:highlight w:val="none"/>
        </w:rPr>
        <w:t>电    话：</w:t>
      </w:r>
      <w:r>
        <w:rPr>
          <w:rFonts w:hint="eastAsia" w:asciiTheme="minorEastAsia" w:hAnsiTheme="minorEastAsia" w:eastAsiaTheme="minorEastAsia" w:cstheme="minorEastAsia"/>
          <w:color w:val="auto"/>
          <w:sz w:val="24"/>
          <w:szCs w:val="24"/>
          <w:highlight w:val="none"/>
          <w:u w:val="single"/>
        </w:rPr>
        <w:t xml:space="preserve">                          </w:t>
      </w:r>
    </w:p>
    <w:p w14:paraId="402CE769">
      <w:pPr>
        <w:keepNext w:val="0"/>
        <w:keepLines w:val="0"/>
        <w:pageBreakBefore w:val="0"/>
        <w:widowControl w:val="0"/>
        <w:kinsoku/>
        <w:wordWrap/>
        <w:overflowPunct/>
        <w:topLinePunct w:val="0"/>
        <w:autoSpaceDE/>
        <w:autoSpaceDN/>
        <w:bidi w:val="0"/>
        <w:adjustRightInd/>
        <w:snapToGrid/>
        <w:spacing w:line="500" w:lineRule="exact"/>
        <w:ind w:firstLine="720" w:firstLineChars="300"/>
        <w:jc w:val="both"/>
        <w:textAlignment w:val="auto"/>
        <w:rPr>
          <w:rFonts w:hint="eastAsia" w:asciiTheme="minorEastAsia" w:hAnsiTheme="minorEastAsia" w:eastAsiaTheme="minorEastAsia" w:cstheme="minorEastAsia"/>
          <w:color w:val="auto"/>
          <w:kern w:val="2"/>
          <w:sz w:val="24"/>
          <w:highlight w:val="none"/>
          <w:u w:val="single"/>
          <w:lang w:val="en-US" w:eastAsia="zh-CN" w:bidi="ar-SA"/>
        </w:rPr>
      </w:pPr>
      <w:r>
        <w:rPr>
          <w:rFonts w:hint="eastAsia" w:asciiTheme="minorEastAsia" w:hAnsiTheme="minorEastAsia" w:eastAsiaTheme="minorEastAsia" w:cstheme="minorEastAsia"/>
          <w:color w:val="auto"/>
          <w:kern w:val="2"/>
          <w:sz w:val="24"/>
          <w:szCs w:val="24"/>
          <w:highlight w:val="none"/>
          <w:u w:val="none"/>
          <w:lang w:val="en-US" w:eastAsia="zh-CN" w:bidi="ar-SA"/>
        </w:rPr>
        <w:t>委托期限：202</w:t>
      </w:r>
      <w:r>
        <w:rPr>
          <w:rFonts w:hint="eastAsia" w:asciiTheme="minorEastAsia" w:hAnsiTheme="minorEastAsia" w:eastAsiaTheme="minorEastAsia" w:cstheme="minorEastAsia"/>
          <w:color w:val="auto"/>
          <w:kern w:val="2"/>
          <w:sz w:val="24"/>
          <w:szCs w:val="24"/>
          <w:highlight w:val="none"/>
          <w:u w:val="single"/>
          <w:lang w:val="en-US" w:eastAsia="zh-CN" w:bidi="ar-SA"/>
        </w:rPr>
        <w:t xml:space="preserve">  </w:t>
      </w:r>
      <w:r>
        <w:rPr>
          <w:rFonts w:hint="eastAsia" w:asciiTheme="minorEastAsia" w:hAnsiTheme="minorEastAsia" w:eastAsiaTheme="minorEastAsia" w:cstheme="minorEastAsia"/>
          <w:color w:val="auto"/>
          <w:kern w:val="2"/>
          <w:sz w:val="24"/>
          <w:szCs w:val="24"/>
          <w:highlight w:val="none"/>
          <w:u w:val="none"/>
          <w:lang w:val="en-US" w:eastAsia="zh-CN" w:bidi="ar-SA"/>
        </w:rPr>
        <w:t>年</w:t>
      </w:r>
      <w:r>
        <w:rPr>
          <w:rFonts w:hint="eastAsia" w:asciiTheme="minorEastAsia" w:hAnsiTheme="minorEastAsia" w:eastAsiaTheme="minorEastAsia" w:cstheme="minorEastAsia"/>
          <w:color w:val="auto"/>
          <w:kern w:val="2"/>
          <w:sz w:val="24"/>
          <w:szCs w:val="24"/>
          <w:highlight w:val="none"/>
          <w:u w:val="single"/>
          <w:lang w:val="en-US" w:eastAsia="zh-CN" w:bidi="ar-SA"/>
        </w:rPr>
        <w:t xml:space="preserve">  </w:t>
      </w:r>
      <w:r>
        <w:rPr>
          <w:rFonts w:hint="eastAsia" w:asciiTheme="minorEastAsia" w:hAnsiTheme="minorEastAsia" w:eastAsiaTheme="minorEastAsia" w:cstheme="minorEastAsia"/>
          <w:color w:val="auto"/>
          <w:kern w:val="2"/>
          <w:sz w:val="24"/>
          <w:szCs w:val="24"/>
          <w:highlight w:val="none"/>
          <w:u w:val="none"/>
          <w:lang w:val="en-US" w:eastAsia="zh-CN" w:bidi="ar-SA"/>
        </w:rPr>
        <w:t>月</w:t>
      </w:r>
      <w:r>
        <w:rPr>
          <w:rFonts w:hint="eastAsia" w:asciiTheme="minorEastAsia" w:hAnsiTheme="minorEastAsia" w:eastAsiaTheme="minorEastAsia" w:cstheme="minorEastAsia"/>
          <w:color w:val="auto"/>
          <w:kern w:val="2"/>
          <w:sz w:val="24"/>
          <w:szCs w:val="24"/>
          <w:highlight w:val="none"/>
          <w:u w:val="single"/>
          <w:lang w:val="en-US" w:eastAsia="zh-CN" w:bidi="ar-SA"/>
        </w:rPr>
        <w:t xml:space="preserve">  </w:t>
      </w:r>
      <w:r>
        <w:rPr>
          <w:rFonts w:hint="eastAsia" w:asciiTheme="minorEastAsia" w:hAnsiTheme="minorEastAsia" w:eastAsiaTheme="minorEastAsia" w:cstheme="minorEastAsia"/>
          <w:color w:val="auto"/>
          <w:kern w:val="2"/>
          <w:sz w:val="24"/>
          <w:szCs w:val="24"/>
          <w:highlight w:val="none"/>
          <w:u w:val="none"/>
          <w:lang w:val="en-US" w:eastAsia="zh-CN" w:bidi="ar-SA"/>
        </w:rPr>
        <w:t>日至202</w:t>
      </w:r>
      <w:r>
        <w:rPr>
          <w:rFonts w:hint="eastAsia" w:asciiTheme="minorEastAsia" w:hAnsiTheme="minorEastAsia" w:eastAsiaTheme="minorEastAsia" w:cstheme="minorEastAsia"/>
          <w:color w:val="auto"/>
          <w:kern w:val="2"/>
          <w:sz w:val="24"/>
          <w:szCs w:val="24"/>
          <w:highlight w:val="none"/>
          <w:u w:val="single"/>
          <w:lang w:val="en-US" w:eastAsia="zh-CN" w:bidi="ar-SA"/>
        </w:rPr>
        <w:t xml:space="preserve">  </w:t>
      </w:r>
      <w:r>
        <w:rPr>
          <w:rFonts w:hint="eastAsia" w:asciiTheme="minorEastAsia" w:hAnsiTheme="minorEastAsia" w:eastAsiaTheme="minorEastAsia" w:cstheme="minorEastAsia"/>
          <w:color w:val="auto"/>
          <w:kern w:val="2"/>
          <w:sz w:val="24"/>
          <w:szCs w:val="24"/>
          <w:highlight w:val="none"/>
          <w:u w:val="none"/>
          <w:lang w:val="en-US" w:eastAsia="zh-CN" w:bidi="ar-SA"/>
        </w:rPr>
        <w:t>年</w:t>
      </w:r>
      <w:r>
        <w:rPr>
          <w:rFonts w:hint="eastAsia" w:asciiTheme="minorEastAsia" w:hAnsiTheme="minorEastAsia" w:eastAsiaTheme="minorEastAsia" w:cstheme="minorEastAsia"/>
          <w:color w:val="auto"/>
          <w:kern w:val="2"/>
          <w:sz w:val="24"/>
          <w:szCs w:val="24"/>
          <w:highlight w:val="none"/>
          <w:u w:val="single"/>
          <w:lang w:val="en-US" w:eastAsia="zh-CN" w:bidi="ar-SA"/>
        </w:rPr>
        <w:t xml:space="preserve">  </w:t>
      </w:r>
      <w:r>
        <w:rPr>
          <w:rFonts w:hint="eastAsia" w:asciiTheme="minorEastAsia" w:hAnsiTheme="minorEastAsia" w:eastAsiaTheme="minorEastAsia" w:cstheme="minorEastAsia"/>
          <w:color w:val="auto"/>
          <w:kern w:val="2"/>
          <w:sz w:val="24"/>
          <w:szCs w:val="24"/>
          <w:highlight w:val="none"/>
          <w:u w:val="none"/>
          <w:lang w:val="en-US" w:eastAsia="zh-CN" w:bidi="ar-SA"/>
        </w:rPr>
        <w:t>月</w:t>
      </w:r>
      <w:r>
        <w:rPr>
          <w:rFonts w:hint="eastAsia" w:asciiTheme="minorEastAsia" w:hAnsiTheme="minorEastAsia" w:eastAsiaTheme="minorEastAsia" w:cstheme="minorEastAsia"/>
          <w:color w:val="auto"/>
          <w:kern w:val="2"/>
          <w:sz w:val="24"/>
          <w:szCs w:val="24"/>
          <w:highlight w:val="none"/>
          <w:u w:val="single"/>
          <w:lang w:val="en-US" w:eastAsia="zh-CN" w:bidi="ar-SA"/>
        </w:rPr>
        <w:t xml:space="preserve">  </w:t>
      </w:r>
      <w:r>
        <w:rPr>
          <w:rFonts w:hint="eastAsia" w:asciiTheme="minorEastAsia" w:hAnsiTheme="minorEastAsia" w:eastAsiaTheme="minorEastAsia" w:cstheme="minorEastAsia"/>
          <w:color w:val="auto"/>
          <w:kern w:val="2"/>
          <w:sz w:val="24"/>
          <w:szCs w:val="24"/>
          <w:highlight w:val="none"/>
          <w:u w:val="none"/>
          <w:lang w:val="en-US" w:eastAsia="zh-CN" w:bidi="ar-SA"/>
        </w:rPr>
        <w:t>日</w:t>
      </w:r>
    </w:p>
    <w:p w14:paraId="1B7DE7C4">
      <w:pPr>
        <w:spacing w:line="240" w:lineRule="auto"/>
        <w:ind w:left="0" w:right="0" w:firstLine="0" w:firstLineChars="0"/>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  </w:t>
      </w:r>
    </w:p>
    <w:p w14:paraId="649E7CEC">
      <w:pPr>
        <w:spacing w:line="240" w:lineRule="auto"/>
        <w:ind w:left="0" w:right="0" w:firstLine="0" w:firstLineChars="0"/>
        <w:rPr>
          <w:rFonts w:hint="eastAsia" w:asciiTheme="minorEastAsia" w:hAnsiTheme="minorEastAsia" w:eastAsiaTheme="minorEastAsia" w:cstheme="minorEastAsia"/>
          <w:color w:val="auto"/>
          <w:sz w:val="24"/>
          <w:szCs w:val="24"/>
          <w:highlight w:val="none"/>
        </w:rPr>
      </w:pPr>
    </w:p>
    <w:p w14:paraId="2991E6D5">
      <w:pPr>
        <w:spacing w:line="240" w:lineRule="auto"/>
        <w:ind w:left="0" w:right="0" w:firstLine="0" w:firstLineChars="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需附：法定代表人（或授权代表）、被授权人身份证复印件，格式如下。</w:t>
      </w:r>
    </w:p>
    <w:p w14:paraId="3031E701">
      <w:pPr>
        <w:spacing w:line="240" w:lineRule="auto"/>
        <w:ind w:left="0" w:right="0" w:firstLine="0" w:firstLineChars="0"/>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0"/>
          <w:highlight w:val="none"/>
        </w:rPr>
        <mc:AlternateContent>
          <mc:Choice Requires="wps">
            <w:drawing>
              <wp:anchor distT="0" distB="0" distL="114300" distR="114300" simplePos="0" relativeHeight="251661312" behindDoc="0" locked="0" layoutInCell="1" allowOverlap="1">
                <wp:simplePos x="0" y="0"/>
                <wp:positionH relativeFrom="column">
                  <wp:posOffset>2717165</wp:posOffset>
                </wp:positionH>
                <wp:positionV relativeFrom="paragraph">
                  <wp:posOffset>29210</wp:posOffset>
                </wp:positionV>
                <wp:extent cx="1990725" cy="1219835"/>
                <wp:effectExtent l="7620" t="7620" r="20955" b="10795"/>
                <wp:wrapNone/>
                <wp:docPr id="14" name="文本框 14"/>
                <wp:cNvGraphicFramePr/>
                <a:graphic xmlns:a="http://schemas.openxmlformats.org/drawingml/2006/main">
                  <a:graphicData uri="http://schemas.microsoft.com/office/word/2010/wordprocessingShape">
                    <wps:wsp>
                      <wps:cNvSpPr txBox="1"/>
                      <wps:spPr>
                        <a:xfrm>
                          <a:off x="0" y="0"/>
                          <a:ext cx="1990725" cy="1219835"/>
                        </a:xfrm>
                        <a:prstGeom prst="rect">
                          <a:avLst/>
                        </a:prstGeom>
                        <a:noFill/>
                        <a:ln w="15875" cap="flat" cmpd="sng">
                          <a:solidFill>
                            <a:srgbClr val="000000"/>
                          </a:solidFill>
                          <a:prstDash val="solid"/>
                          <a:miter/>
                          <a:headEnd type="none" w="med" len="med"/>
                          <a:tailEnd type="none" w="med" len="med"/>
                        </a:ln>
                      </wps:spPr>
                      <wps:txbx>
                        <w:txbxContent>
                          <w:p w14:paraId="423F90A3">
                            <w:pPr>
                              <w:spacing w:line="240" w:lineRule="auto"/>
                              <w:ind w:left="0" w:right="0" w:firstLine="0" w:firstLineChars="0"/>
                              <w:rPr>
                                <w:rFonts w:hint="eastAsia" w:ascii="Times New Roman" w:hAnsi="Times New Roman" w:eastAsia="宋体" w:cs="Times New Roman"/>
                                <w:szCs w:val="20"/>
                              </w:rPr>
                            </w:pPr>
                            <w:r>
                              <w:rPr>
                                <w:rFonts w:hint="eastAsia" w:ascii="Times New Roman" w:hAnsi="Times New Roman" w:eastAsia="宋体" w:cs="Times New Roman"/>
                                <w:szCs w:val="20"/>
                              </w:rPr>
                              <w:t>被授权人身份证复印件正面</w:t>
                            </w:r>
                          </w:p>
                        </w:txbxContent>
                      </wps:txbx>
                      <wps:bodyPr upright="1"/>
                    </wps:wsp>
                  </a:graphicData>
                </a:graphic>
              </wp:anchor>
            </w:drawing>
          </mc:Choice>
          <mc:Fallback>
            <w:pict>
              <v:shape id="_x0000_s1026" o:spid="_x0000_s1026" o:spt="202" type="#_x0000_t202" style="position:absolute;left:0pt;margin-left:213.95pt;margin-top:2.3pt;height:96.05pt;width:156.75pt;z-index:251661312;mso-width-relative:page;mso-height-relative:page;" filled="f" stroked="t" coordsize="21600,21600" o:gfxdata="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&#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GH20UtUAAAAJAQAADwAAAAAAAAABACAAAAAiAAAAZHJz&#10;L2Rvd25yZXYueG1sUEsBAhQAFAAAAAgAh07iQBPc/d0HAgAAEQQAAA4AAAAAAAAAAQAgAAAAJAEA&#10;AGRycy9lMm9Eb2MueG1sUEsFBgAAAAAGAAYAWQEAAJ0FAAAAAA==&#10;">
                <v:fill on="f" focussize="0,0"/>
                <v:stroke weight="1.25pt" color="#000000" joinstyle="miter"/>
                <v:imagedata o:title=""/>
                <o:lock v:ext="edit" aspectratio="f"/>
                <v:textbox>
                  <w:txbxContent>
                    <w:p w14:paraId="423F90A3">
                      <w:pPr>
                        <w:spacing w:line="240" w:lineRule="auto"/>
                        <w:ind w:left="0" w:right="0" w:firstLine="0" w:firstLineChars="0"/>
                        <w:rPr>
                          <w:rFonts w:hint="eastAsia" w:ascii="Times New Roman" w:hAnsi="Times New Roman" w:eastAsia="宋体" w:cs="Times New Roman"/>
                          <w:szCs w:val="20"/>
                        </w:rPr>
                      </w:pPr>
                      <w:r>
                        <w:rPr>
                          <w:rFonts w:hint="eastAsia" w:ascii="Times New Roman" w:hAnsi="Times New Roman" w:eastAsia="宋体" w:cs="Times New Roman"/>
                          <w:szCs w:val="20"/>
                        </w:rPr>
                        <w:t>被授权人身份证复印件正面</w:t>
                      </w:r>
                    </w:p>
                  </w:txbxContent>
                </v:textbox>
              </v:shape>
            </w:pict>
          </mc:Fallback>
        </mc:AlternateContent>
      </w:r>
      <w:r>
        <w:rPr>
          <w:rFonts w:hint="eastAsia" w:asciiTheme="minorEastAsia" w:hAnsiTheme="minorEastAsia" w:eastAsiaTheme="minorEastAsia" w:cstheme="minorEastAsia"/>
          <w:color w:val="auto"/>
          <w:sz w:val="28"/>
          <w:szCs w:val="20"/>
          <w:highlight w:val="none"/>
        </w:rPr>
        <mc:AlternateContent>
          <mc:Choice Requires="wps">
            <w:drawing>
              <wp:anchor distT="0" distB="0" distL="114300" distR="114300" simplePos="0" relativeHeight="251660288" behindDoc="0" locked="0" layoutInCell="1" allowOverlap="1">
                <wp:simplePos x="0" y="0"/>
                <wp:positionH relativeFrom="column">
                  <wp:posOffset>95885</wp:posOffset>
                </wp:positionH>
                <wp:positionV relativeFrom="paragraph">
                  <wp:posOffset>62230</wp:posOffset>
                </wp:positionV>
                <wp:extent cx="1990725" cy="1219835"/>
                <wp:effectExtent l="7620" t="7620" r="20955" b="10795"/>
                <wp:wrapNone/>
                <wp:docPr id="11" name="文本框 11"/>
                <wp:cNvGraphicFramePr/>
                <a:graphic xmlns:a="http://schemas.openxmlformats.org/drawingml/2006/main">
                  <a:graphicData uri="http://schemas.microsoft.com/office/word/2010/wordprocessingShape">
                    <wps:wsp>
                      <wps:cNvSpPr txBox="1"/>
                      <wps:spPr>
                        <a:xfrm>
                          <a:off x="0" y="0"/>
                          <a:ext cx="1990725" cy="1219835"/>
                        </a:xfrm>
                        <a:prstGeom prst="rect">
                          <a:avLst/>
                        </a:prstGeom>
                        <a:noFill/>
                        <a:ln w="15875" cap="flat" cmpd="sng">
                          <a:solidFill>
                            <a:srgbClr val="000000"/>
                          </a:solidFill>
                          <a:prstDash val="solid"/>
                          <a:miter/>
                          <a:headEnd type="none" w="med" len="med"/>
                          <a:tailEnd type="none" w="med" len="med"/>
                        </a:ln>
                      </wps:spPr>
                      <wps:txbx>
                        <w:txbxContent>
                          <w:p w14:paraId="3C6EDE2F">
                            <w:pPr>
                              <w:spacing w:line="240" w:lineRule="auto"/>
                              <w:ind w:left="0" w:right="0" w:firstLine="0" w:firstLineChars="0"/>
                              <w:rPr>
                                <w:rFonts w:hint="eastAsia" w:ascii="Times New Roman" w:hAnsi="Times New Roman" w:eastAsia="宋体" w:cs="Times New Roman"/>
                                <w:szCs w:val="20"/>
                              </w:rPr>
                            </w:pPr>
                            <w:r>
                              <w:rPr>
                                <w:rFonts w:hint="eastAsia" w:ascii="Times New Roman" w:hAnsi="Times New Roman" w:eastAsia="宋体" w:cs="Times New Roman"/>
                                <w:szCs w:val="20"/>
                              </w:rPr>
                              <w:t>法定代表人身份证复印件正面</w:t>
                            </w:r>
                          </w:p>
                        </w:txbxContent>
                      </wps:txbx>
                      <wps:bodyPr upright="1"/>
                    </wps:wsp>
                  </a:graphicData>
                </a:graphic>
              </wp:anchor>
            </w:drawing>
          </mc:Choice>
          <mc:Fallback>
            <w:pict>
              <v:shape id="_x0000_s1026" o:spid="_x0000_s1026" o:spt="202" type="#_x0000_t202" style="position:absolute;left:0pt;margin-left:7.55pt;margin-top:4.9pt;height:96.05pt;width:156.75pt;z-index:251660288;mso-width-relative:page;mso-height-relative:page;" filled="f" stroked="t" coordsize="21600,21600" o:gfxdata="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Kf42Z3UAAAACAEAAA8AAAAAAAAAAQAgAAAAIgAAAGRycy9k&#10;b3ducmV2LnhtbFBLAQIUABQAAAAIAIdO4kDsdI8uBgIAABEEAAAOAAAAAAAAAAEAIAAAACMBAABk&#10;cnMvZTJvRG9jLnhtbFBLBQYAAAAABgAGAFkBAACbBQAAAAA=&#10;">
                <v:fill on="f" focussize="0,0"/>
                <v:stroke weight="1.25pt" color="#000000" joinstyle="miter"/>
                <v:imagedata o:title=""/>
                <o:lock v:ext="edit" aspectratio="f"/>
                <v:textbox>
                  <w:txbxContent>
                    <w:p w14:paraId="3C6EDE2F">
                      <w:pPr>
                        <w:spacing w:line="240" w:lineRule="auto"/>
                        <w:ind w:left="0" w:right="0" w:firstLine="0" w:firstLineChars="0"/>
                        <w:rPr>
                          <w:rFonts w:hint="eastAsia" w:ascii="Times New Roman" w:hAnsi="Times New Roman" w:eastAsia="宋体" w:cs="Times New Roman"/>
                          <w:szCs w:val="20"/>
                        </w:rPr>
                      </w:pPr>
                      <w:r>
                        <w:rPr>
                          <w:rFonts w:hint="eastAsia" w:ascii="Times New Roman" w:hAnsi="Times New Roman" w:eastAsia="宋体" w:cs="Times New Roman"/>
                          <w:szCs w:val="20"/>
                        </w:rPr>
                        <w:t>法定代表人身份证复印件正面</w:t>
                      </w:r>
                    </w:p>
                  </w:txbxContent>
                </v:textbox>
              </v:shape>
            </w:pict>
          </mc:Fallback>
        </mc:AlternateContent>
      </w:r>
    </w:p>
    <w:p w14:paraId="1417E5B0">
      <w:pPr>
        <w:spacing w:line="240" w:lineRule="auto"/>
        <w:ind w:left="0" w:right="0" w:firstLine="0" w:firstLineChars="0"/>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 xml:space="preserve">  </w:t>
      </w:r>
    </w:p>
    <w:p w14:paraId="2AE4CB3C">
      <w:pPr>
        <w:spacing w:line="240" w:lineRule="auto"/>
        <w:ind w:left="0" w:right="0" w:firstLine="0" w:firstLineChars="0"/>
        <w:rPr>
          <w:rFonts w:hint="eastAsia" w:asciiTheme="minorEastAsia" w:hAnsiTheme="minorEastAsia" w:eastAsiaTheme="minorEastAsia" w:cstheme="minorEastAsia"/>
          <w:color w:val="auto"/>
          <w:sz w:val="28"/>
          <w:szCs w:val="28"/>
          <w:highlight w:val="none"/>
        </w:rPr>
      </w:pPr>
    </w:p>
    <w:p w14:paraId="209149D0">
      <w:pPr>
        <w:spacing w:line="240" w:lineRule="auto"/>
        <w:ind w:left="0" w:right="0" w:firstLine="0" w:firstLineChars="0"/>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0"/>
          <w:highlight w:val="none"/>
        </w:rPr>
        <mc:AlternateContent>
          <mc:Choice Requires="wps">
            <w:drawing>
              <wp:anchor distT="0" distB="0" distL="114300" distR="114300" simplePos="0" relativeHeight="251663360" behindDoc="0" locked="0" layoutInCell="1" allowOverlap="1">
                <wp:simplePos x="0" y="0"/>
                <wp:positionH relativeFrom="column">
                  <wp:posOffset>2713990</wp:posOffset>
                </wp:positionH>
                <wp:positionV relativeFrom="paragraph">
                  <wp:posOffset>114935</wp:posOffset>
                </wp:positionV>
                <wp:extent cx="1990725" cy="1219835"/>
                <wp:effectExtent l="7620" t="7620" r="20955" b="10795"/>
                <wp:wrapNone/>
                <wp:docPr id="13" name="文本框 13"/>
                <wp:cNvGraphicFramePr/>
                <a:graphic xmlns:a="http://schemas.openxmlformats.org/drawingml/2006/main">
                  <a:graphicData uri="http://schemas.microsoft.com/office/word/2010/wordprocessingShape">
                    <wps:wsp>
                      <wps:cNvSpPr txBox="1"/>
                      <wps:spPr>
                        <a:xfrm>
                          <a:off x="0" y="0"/>
                          <a:ext cx="1990725" cy="1219835"/>
                        </a:xfrm>
                        <a:prstGeom prst="rect">
                          <a:avLst/>
                        </a:prstGeom>
                        <a:noFill/>
                        <a:ln w="15875" cap="flat" cmpd="sng">
                          <a:solidFill>
                            <a:srgbClr val="000000"/>
                          </a:solidFill>
                          <a:prstDash val="solid"/>
                          <a:miter/>
                          <a:headEnd type="none" w="med" len="med"/>
                          <a:tailEnd type="none" w="med" len="med"/>
                        </a:ln>
                      </wps:spPr>
                      <wps:txbx>
                        <w:txbxContent>
                          <w:p w14:paraId="14A419D1">
                            <w:pPr>
                              <w:spacing w:line="240" w:lineRule="auto"/>
                              <w:ind w:left="0" w:right="0" w:firstLine="0" w:firstLineChars="0"/>
                              <w:rPr>
                                <w:rFonts w:hint="eastAsia" w:ascii="Times New Roman" w:hAnsi="Times New Roman" w:eastAsia="宋体" w:cs="Times New Roman"/>
                                <w:szCs w:val="20"/>
                              </w:rPr>
                            </w:pPr>
                            <w:r>
                              <w:rPr>
                                <w:rFonts w:hint="eastAsia" w:ascii="Times New Roman" w:hAnsi="Times New Roman" w:eastAsia="宋体" w:cs="Times New Roman"/>
                                <w:szCs w:val="20"/>
                              </w:rPr>
                              <w:t>被授权人身份证复印件背面</w:t>
                            </w:r>
                          </w:p>
                        </w:txbxContent>
                      </wps:txbx>
                      <wps:bodyPr upright="1"/>
                    </wps:wsp>
                  </a:graphicData>
                </a:graphic>
              </wp:anchor>
            </w:drawing>
          </mc:Choice>
          <mc:Fallback>
            <w:pict>
              <v:shape id="_x0000_s1026" o:spid="_x0000_s1026" o:spt="202" type="#_x0000_t202" style="position:absolute;left:0pt;margin-left:213.7pt;margin-top:9.05pt;height:96.05pt;width:156.75pt;z-index:251663360;mso-width-relative:page;mso-height-relative:page;" filled="f" stroked="t" coordsize="21600,21600" o:gfxdata="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OyZPMvWAAAACgEAAA8AAAAAAAAAAQAgAAAAIgAAAGRy&#10;cy9kb3ducmV2LnhtbFBLAQIUABQAAAAIAIdO4kCfmvQiBwIAABEEAAAOAAAAAAAAAAEAIAAAACUB&#10;AABkcnMvZTJvRG9jLnhtbFBLBQYAAAAABgAGAFkBAACeBQAAAAA=&#10;">
                <v:fill on="f" focussize="0,0"/>
                <v:stroke weight="1.25pt" color="#000000" joinstyle="miter"/>
                <v:imagedata o:title=""/>
                <o:lock v:ext="edit" aspectratio="f"/>
                <v:textbox>
                  <w:txbxContent>
                    <w:p w14:paraId="14A419D1">
                      <w:pPr>
                        <w:spacing w:line="240" w:lineRule="auto"/>
                        <w:ind w:left="0" w:right="0" w:firstLine="0" w:firstLineChars="0"/>
                        <w:rPr>
                          <w:rFonts w:hint="eastAsia" w:ascii="Times New Roman" w:hAnsi="Times New Roman" w:eastAsia="宋体" w:cs="Times New Roman"/>
                          <w:szCs w:val="20"/>
                        </w:rPr>
                      </w:pPr>
                      <w:r>
                        <w:rPr>
                          <w:rFonts w:hint="eastAsia" w:ascii="Times New Roman" w:hAnsi="Times New Roman" w:eastAsia="宋体" w:cs="Times New Roman"/>
                          <w:szCs w:val="20"/>
                        </w:rPr>
                        <w:t>被授权人身份证复印件背面</w:t>
                      </w:r>
                    </w:p>
                  </w:txbxContent>
                </v:textbox>
              </v:shape>
            </w:pict>
          </mc:Fallback>
        </mc:AlternateContent>
      </w:r>
      <w:r>
        <w:rPr>
          <w:rFonts w:hint="eastAsia" w:asciiTheme="minorEastAsia" w:hAnsiTheme="minorEastAsia" w:eastAsiaTheme="minorEastAsia" w:cstheme="minorEastAsia"/>
          <w:color w:val="auto"/>
          <w:sz w:val="28"/>
          <w:szCs w:val="20"/>
          <w:highlight w:val="none"/>
        </w:rPr>
        <mc:AlternateContent>
          <mc:Choice Requires="wps">
            <w:drawing>
              <wp:anchor distT="0" distB="0" distL="114300" distR="114300" simplePos="0" relativeHeight="251662336" behindDoc="0" locked="0" layoutInCell="1" allowOverlap="1">
                <wp:simplePos x="0" y="0"/>
                <wp:positionH relativeFrom="column">
                  <wp:posOffset>95885</wp:posOffset>
                </wp:positionH>
                <wp:positionV relativeFrom="paragraph">
                  <wp:posOffset>154940</wp:posOffset>
                </wp:positionV>
                <wp:extent cx="1990725" cy="1219835"/>
                <wp:effectExtent l="7620" t="7620" r="20955" b="10795"/>
                <wp:wrapNone/>
                <wp:docPr id="12" name="文本框 12"/>
                <wp:cNvGraphicFramePr/>
                <a:graphic xmlns:a="http://schemas.openxmlformats.org/drawingml/2006/main">
                  <a:graphicData uri="http://schemas.microsoft.com/office/word/2010/wordprocessingShape">
                    <wps:wsp>
                      <wps:cNvSpPr txBox="1"/>
                      <wps:spPr>
                        <a:xfrm>
                          <a:off x="0" y="0"/>
                          <a:ext cx="1990725" cy="1219835"/>
                        </a:xfrm>
                        <a:prstGeom prst="rect">
                          <a:avLst/>
                        </a:prstGeom>
                        <a:noFill/>
                        <a:ln w="15875" cap="flat" cmpd="sng">
                          <a:solidFill>
                            <a:srgbClr val="000000"/>
                          </a:solidFill>
                          <a:prstDash val="solid"/>
                          <a:miter/>
                          <a:headEnd type="none" w="med" len="med"/>
                          <a:tailEnd type="none" w="med" len="med"/>
                        </a:ln>
                      </wps:spPr>
                      <wps:txbx>
                        <w:txbxContent>
                          <w:p w14:paraId="24584B35">
                            <w:pPr>
                              <w:spacing w:line="240" w:lineRule="auto"/>
                              <w:ind w:left="0" w:right="0" w:firstLine="0" w:firstLineChars="0"/>
                              <w:rPr>
                                <w:rFonts w:hint="eastAsia" w:ascii="Times New Roman" w:hAnsi="Times New Roman" w:eastAsia="宋体" w:cs="Times New Roman"/>
                                <w:szCs w:val="20"/>
                              </w:rPr>
                            </w:pPr>
                            <w:r>
                              <w:rPr>
                                <w:rFonts w:hint="eastAsia" w:ascii="Times New Roman" w:hAnsi="Times New Roman" w:eastAsia="宋体" w:cs="Times New Roman"/>
                                <w:szCs w:val="20"/>
                              </w:rPr>
                              <w:t>法定代表人身份证复印件背面</w:t>
                            </w:r>
                          </w:p>
                        </w:txbxContent>
                      </wps:txbx>
                      <wps:bodyPr upright="1"/>
                    </wps:wsp>
                  </a:graphicData>
                </a:graphic>
              </wp:anchor>
            </w:drawing>
          </mc:Choice>
          <mc:Fallback>
            <w:pict>
              <v:shape id="_x0000_s1026" o:spid="_x0000_s1026" o:spt="202" type="#_x0000_t202" style="position:absolute;left:0pt;margin-left:7.55pt;margin-top:12.2pt;height:96.05pt;width:156.75pt;z-index:251662336;mso-width-relative:page;mso-height-relative:page;" filled="f" stroked="t" coordsize="21600,21600" o:gfxdata="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DJ7CFh1QAAAAkBAAAPAAAAAAAAAAEAIAAAACIAAABkcnMv&#10;ZG93bnJldi54bWxQSwECFAAUAAAACACHTuJAhu5xyQYCAAARBAAADgAAAAAAAAABACAAAAAkAQAA&#10;ZHJzL2Uyb0RvYy54bWxQSwUGAAAAAAYABgBZAQAAnAUAAAAA&#10;">
                <v:fill on="f" focussize="0,0"/>
                <v:stroke weight="1.25pt" color="#000000" joinstyle="miter"/>
                <v:imagedata o:title=""/>
                <o:lock v:ext="edit" aspectratio="f"/>
                <v:textbox>
                  <w:txbxContent>
                    <w:p w14:paraId="24584B35">
                      <w:pPr>
                        <w:spacing w:line="240" w:lineRule="auto"/>
                        <w:ind w:left="0" w:right="0" w:firstLine="0" w:firstLineChars="0"/>
                        <w:rPr>
                          <w:rFonts w:hint="eastAsia" w:ascii="Times New Roman" w:hAnsi="Times New Roman" w:eastAsia="宋体" w:cs="Times New Roman"/>
                          <w:szCs w:val="20"/>
                        </w:rPr>
                      </w:pPr>
                      <w:r>
                        <w:rPr>
                          <w:rFonts w:hint="eastAsia" w:ascii="Times New Roman" w:hAnsi="Times New Roman" w:eastAsia="宋体" w:cs="Times New Roman"/>
                          <w:szCs w:val="20"/>
                        </w:rPr>
                        <w:t>法定代表人身份证复印件背面</w:t>
                      </w:r>
                    </w:p>
                  </w:txbxContent>
                </v:textbox>
              </v:shape>
            </w:pict>
          </mc:Fallback>
        </mc:AlternateContent>
      </w:r>
    </w:p>
    <w:p w14:paraId="2EFFA61C">
      <w:pPr>
        <w:spacing w:line="240" w:lineRule="auto"/>
        <w:ind w:left="0" w:right="0" w:firstLine="0" w:firstLineChars="0"/>
        <w:rPr>
          <w:rFonts w:hint="eastAsia" w:asciiTheme="minorEastAsia" w:hAnsiTheme="minorEastAsia" w:eastAsiaTheme="minorEastAsia" w:cstheme="minorEastAsia"/>
          <w:color w:val="auto"/>
          <w:sz w:val="28"/>
          <w:szCs w:val="28"/>
          <w:highlight w:val="none"/>
        </w:rPr>
      </w:pPr>
    </w:p>
    <w:p w14:paraId="675FE8FB">
      <w:pPr>
        <w:spacing w:line="240" w:lineRule="auto"/>
        <w:ind w:left="0" w:right="0" w:firstLine="0" w:firstLineChars="0"/>
        <w:jc w:val="center"/>
        <w:rPr>
          <w:rFonts w:hint="eastAsia" w:asciiTheme="minorEastAsia" w:hAnsiTheme="minorEastAsia" w:eastAsiaTheme="minorEastAsia" w:cstheme="minorEastAsia"/>
          <w:b/>
          <w:color w:val="auto"/>
          <w:sz w:val="28"/>
          <w:szCs w:val="28"/>
          <w:highlight w:val="none"/>
        </w:rPr>
      </w:pPr>
    </w:p>
    <w:p w14:paraId="04BA32CA">
      <w:pPr>
        <w:spacing w:line="240" w:lineRule="auto"/>
        <w:ind w:left="0" w:right="0" w:firstLine="0" w:firstLineChars="0"/>
        <w:jc w:val="center"/>
        <w:rPr>
          <w:rFonts w:hint="eastAsia" w:asciiTheme="minorEastAsia" w:hAnsiTheme="minorEastAsia" w:eastAsiaTheme="minorEastAsia" w:cstheme="minorEastAsia"/>
          <w:b/>
          <w:color w:val="auto"/>
          <w:sz w:val="28"/>
          <w:szCs w:val="28"/>
          <w:highlight w:val="none"/>
        </w:rPr>
      </w:pPr>
    </w:p>
    <w:p w14:paraId="306F0245">
      <w:pPr>
        <w:spacing w:line="240" w:lineRule="auto"/>
        <w:ind w:left="0" w:right="0" w:firstLine="0" w:firstLineChars="0"/>
        <w:jc w:val="center"/>
        <w:rPr>
          <w:rFonts w:hint="eastAsia" w:asciiTheme="minorEastAsia" w:hAnsiTheme="minorEastAsia" w:eastAsiaTheme="minorEastAsia" w:cstheme="minorEastAsia"/>
          <w:b/>
          <w:color w:val="auto"/>
          <w:sz w:val="28"/>
          <w:szCs w:val="28"/>
          <w:highlight w:val="none"/>
        </w:rPr>
      </w:pPr>
    </w:p>
    <w:p w14:paraId="6BC90A6D">
      <w:pPr>
        <w:spacing w:line="240" w:lineRule="auto"/>
        <w:ind w:left="0" w:right="0" w:firstLine="0" w:firstLineChars="0"/>
        <w:jc w:val="center"/>
        <w:rPr>
          <w:rFonts w:hint="eastAsia" w:asciiTheme="minorEastAsia" w:hAnsiTheme="minorEastAsia" w:eastAsiaTheme="minorEastAsia" w:cstheme="minorEastAsia"/>
          <w:b/>
          <w:color w:val="auto"/>
          <w:sz w:val="28"/>
          <w:szCs w:val="28"/>
          <w:highlight w:val="none"/>
        </w:rPr>
      </w:pPr>
    </w:p>
    <w:p w14:paraId="199A164E">
      <w:pPr>
        <w:keepNext/>
        <w:keepLines/>
        <w:widowControl w:val="0"/>
        <w:bidi w:val="0"/>
        <w:spacing w:before="260" w:beforeLines="0" w:after="260" w:afterLines="0" w:line="240" w:lineRule="auto"/>
        <w:jc w:val="center"/>
        <w:outlineLvl w:val="1"/>
        <w:rPr>
          <w:rFonts w:hint="eastAsia" w:asciiTheme="minorEastAsia" w:hAnsiTheme="minorEastAsia" w:eastAsiaTheme="minorEastAsia" w:cstheme="minorEastAsia"/>
          <w:b/>
          <w:bCs/>
          <w:kern w:val="2"/>
          <w:sz w:val="28"/>
          <w:szCs w:val="32"/>
          <w:lang w:val="zh-CN" w:eastAsia="zh-CN" w:bidi="ar-SA"/>
        </w:rPr>
      </w:pPr>
      <w:bookmarkStart w:id="341" w:name="_Toc7746"/>
      <w:r>
        <w:rPr>
          <w:rFonts w:hint="eastAsia" w:asciiTheme="minorEastAsia" w:hAnsiTheme="minorEastAsia" w:eastAsiaTheme="minorEastAsia" w:cstheme="minorEastAsia"/>
          <w:b/>
          <w:bCs/>
          <w:kern w:val="2"/>
          <w:sz w:val="28"/>
          <w:szCs w:val="32"/>
          <w:lang w:val="en-US" w:eastAsia="zh-CN" w:bidi="ar-SA"/>
        </w:rPr>
        <w:t>9、</w:t>
      </w:r>
      <w:r>
        <w:rPr>
          <w:rFonts w:hint="eastAsia" w:asciiTheme="minorEastAsia" w:hAnsiTheme="minorEastAsia" w:eastAsiaTheme="minorEastAsia" w:cstheme="minorEastAsia"/>
          <w:b/>
          <w:bCs/>
          <w:kern w:val="2"/>
          <w:sz w:val="28"/>
          <w:szCs w:val="32"/>
          <w:lang w:val="zh-CN" w:eastAsia="zh-CN" w:bidi="ar-SA"/>
        </w:rPr>
        <w:t>缴纳投标保证金的有效凭证</w:t>
      </w:r>
      <w:bookmarkEnd w:id="341"/>
    </w:p>
    <w:p w14:paraId="0E3DE0CA">
      <w:pPr>
        <w:widowControl w:val="0"/>
        <w:adjustRightInd w:val="0"/>
        <w:ind w:left="0" w:leftChars="0" w:firstLine="0" w:firstLineChars="0"/>
        <w:jc w:val="both"/>
        <w:rPr>
          <w:rFonts w:hint="eastAsia" w:asciiTheme="minorEastAsia" w:hAnsiTheme="minorEastAsia" w:eastAsiaTheme="minorEastAsia" w:cstheme="minorEastAsia"/>
          <w:b/>
          <w:color w:val="auto"/>
          <w:kern w:val="2"/>
          <w:sz w:val="24"/>
          <w:szCs w:val="24"/>
          <w:highlight w:val="none"/>
          <w:lang w:val="en-US" w:eastAsia="zh-CN" w:bidi="ar-SA"/>
        </w:rPr>
      </w:pPr>
    </w:p>
    <w:p w14:paraId="0E159D49">
      <w:pPr>
        <w:widowControl w:val="0"/>
        <w:adjustRightInd w:val="0"/>
        <w:ind w:firstLine="420"/>
        <w:jc w:val="center"/>
        <w:rPr>
          <w:rFonts w:hint="eastAsia" w:asciiTheme="minorEastAsia" w:hAnsiTheme="minorEastAsia" w:eastAsiaTheme="minorEastAsia" w:cstheme="minorEastAsia"/>
          <w:b w:val="0"/>
          <w:bCs/>
          <w:color w:val="auto"/>
          <w:kern w:val="0"/>
          <w:sz w:val="24"/>
          <w:szCs w:val="24"/>
          <w:highlight w:val="none"/>
          <w:lang w:val="en-US" w:eastAsia="zh-CN" w:bidi="ar-SA"/>
        </w:rPr>
      </w:pPr>
      <w:r>
        <w:rPr>
          <w:rFonts w:hint="eastAsia" w:asciiTheme="minorEastAsia" w:hAnsiTheme="minorEastAsia" w:eastAsiaTheme="minorEastAsia" w:cstheme="minorEastAsia"/>
          <w:b w:val="0"/>
          <w:bCs/>
          <w:color w:val="auto"/>
          <w:kern w:val="2"/>
          <w:sz w:val="24"/>
          <w:szCs w:val="24"/>
          <w:highlight w:val="none"/>
          <w:lang w:val="en-US" w:eastAsia="zh-CN" w:bidi="ar-SA"/>
        </w:rPr>
        <w:t>附：缴纳</w:t>
      </w:r>
      <w:r>
        <w:rPr>
          <w:rFonts w:hint="eastAsia" w:asciiTheme="minorEastAsia" w:hAnsiTheme="minorEastAsia" w:eastAsiaTheme="minorEastAsia" w:cstheme="minorEastAsia"/>
          <w:b w:val="0"/>
          <w:bCs/>
          <w:color w:val="auto"/>
          <w:kern w:val="0"/>
          <w:sz w:val="24"/>
          <w:szCs w:val="24"/>
          <w:highlight w:val="none"/>
          <w:lang w:val="zh-CN" w:eastAsia="zh-CN" w:bidi="ar-SA"/>
        </w:rPr>
        <w:t>投标保证金</w:t>
      </w:r>
      <w:r>
        <w:rPr>
          <w:rFonts w:hint="eastAsia" w:asciiTheme="minorEastAsia" w:hAnsiTheme="minorEastAsia" w:eastAsiaTheme="minorEastAsia" w:cstheme="minorEastAsia"/>
          <w:b w:val="0"/>
          <w:bCs/>
          <w:color w:val="auto"/>
          <w:kern w:val="0"/>
          <w:sz w:val="24"/>
          <w:szCs w:val="24"/>
          <w:highlight w:val="none"/>
          <w:lang w:val="en-US" w:eastAsia="zh-CN" w:bidi="ar-SA"/>
        </w:rPr>
        <w:t>的有效凭证</w:t>
      </w:r>
      <w:r>
        <w:rPr>
          <w:rFonts w:hint="eastAsia" w:asciiTheme="minorEastAsia" w:hAnsiTheme="minorEastAsia" w:eastAsiaTheme="minorEastAsia" w:cstheme="minorEastAsia"/>
          <w:b w:val="0"/>
          <w:bCs/>
          <w:color w:val="auto"/>
          <w:kern w:val="0"/>
          <w:sz w:val="24"/>
          <w:szCs w:val="24"/>
          <w:highlight w:val="none"/>
          <w:lang w:val="zh-CN" w:eastAsia="zh-CN" w:bidi="ar-SA"/>
        </w:rPr>
        <w:t>或保函</w:t>
      </w:r>
      <w:r>
        <w:rPr>
          <w:rFonts w:hint="eastAsia" w:asciiTheme="minorEastAsia" w:hAnsiTheme="minorEastAsia" w:eastAsiaTheme="minorEastAsia" w:cstheme="minorEastAsia"/>
          <w:b w:val="0"/>
          <w:bCs/>
          <w:color w:val="auto"/>
          <w:kern w:val="0"/>
          <w:sz w:val="24"/>
          <w:szCs w:val="24"/>
          <w:highlight w:val="none"/>
          <w:lang w:val="en-US" w:eastAsia="zh-CN" w:bidi="ar-SA"/>
        </w:rPr>
        <w:t>及保函支付凭证</w:t>
      </w:r>
    </w:p>
    <w:p w14:paraId="3C2DE1AB">
      <w:pPr>
        <w:spacing w:line="240" w:lineRule="auto"/>
        <w:ind w:left="0" w:right="0" w:firstLine="0" w:firstLineChars="0"/>
        <w:rPr>
          <w:rFonts w:hint="eastAsia" w:asciiTheme="minorEastAsia" w:hAnsiTheme="minorEastAsia" w:eastAsiaTheme="minorEastAsia" w:cstheme="minorEastAsia"/>
          <w:color w:val="auto"/>
          <w:szCs w:val="20"/>
          <w:highlight w:val="none"/>
          <w:lang w:val="en-US" w:eastAsia="zh-CN"/>
        </w:rPr>
      </w:pPr>
    </w:p>
    <w:p w14:paraId="6C807FA3">
      <w:pPr>
        <w:widowControl w:val="0"/>
        <w:numPr>
          <w:ilvl w:val="0"/>
          <w:numId w:val="0"/>
        </w:numPr>
        <w:adjustRightInd w:val="0"/>
        <w:spacing w:before="120" w:line="360" w:lineRule="auto"/>
        <w:jc w:val="center"/>
        <w:textAlignment w:val="baseline"/>
        <w:outlineLvl w:val="1"/>
        <w:rPr>
          <w:rFonts w:hint="eastAsia" w:asciiTheme="minorEastAsia" w:hAnsiTheme="minorEastAsia" w:eastAsiaTheme="minorEastAsia" w:cstheme="minorEastAsia"/>
          <w:b/>
          <w:bCs w:val="0"/>
          <w:color w:val="auto"/>
          <w:kern w:val="2"/>
          <w:sz w:val="28"/>
          <w:szCs w:val="28"/>
          <w:highlight w:val="none"/>
          <w:lang w:val="en-US" w:eastAsia="zh-CN" w:bidi="ar-SA"/>
        </w:rPr>
      </w:pPr>
      <w:r>
        <w:rPr>
          <w:rFonts w:hint="eastAsia" w:asciiTheme="minorEastAsia" w:hAnsiTheme="minorEastAsia" w:eastAsiaTheme="minorEastAsia" w:cstheme="minorEastAsia"/>
          <w:b/>
          <w:bCs w:val="0"/>
          <w:color w:val="auto"/>
          <w:kern w:val="2"/>
          <w:sz w:val="28"/>
          <w:szCs w:val="28"/>
          <w:highlight w:val="none"/>
          <w:lang w:val="en-US" w:eastAsia="zh-CN" w:bidi="ar-SA"/>
        </w:rPr>
        <w:br w:type="page"/>
      </w:r>
      <w:bookmarkStart w:id="342" w:name="_Toc29338"/>
      <w:r>
        <w:rPr>
          <w:rFonts w:hint="eastAsia" w:asciiTheme="minorEastAsia" w:hAnsiTheme="minorEastAsia" w:eastAsiaTheme="minorEastAsia" w:cstheme="minorEastAsia"/>
          <w:b/>
          <w:kern w:val="2"/>
          <w:sz w:val="28"/>
          <w:szCs w:val="24"/>
          <w:lang w:val="en-US" w:eastAsia="zh-CN" w:bidi="ar-SA"/>
        </w:rPr>
        <w:t>10、中小企业声明函</w:t>
      </w:r>
      <w:bookmarkEnd w:id="342"/>
    </w:p>
    <w:p w14:paraId="09807F8B">
      <w:pPr>
        <w:keepNext/>
        <w:keepLines/>
        <w:widowControl w:val="0"/>
        <w:bidi w:val="0"/>
        <w:spacing w:before="260" w:beforeLines="0" w:after="260" w:afterLines="0" w:line="240" w:lineRule="auto"/>
        <w:jc w:val="center"/>
        <w:outlineLvl w:val="1"/>
        <w:rPr>
          <w:rFonts w:hint="eastAsia" w:asciiTheme="minorEastAsia" w:hAnsiTheme="minorEastAsia" w:eastAsiaTheme="minorEastAsia" w:cstheme="minorEastAsia"/>
          <w:b/>
          <w:bCs/>
          <w:kern w:val="2"/>
          <w:sz w:val="28"/>
          <w:szCs w:val="32"/>
          <w:lang w:val="en-US" w:eastAsia="zh-CN" w:bidi="ar-SA"/>
        </w:rPr>
      </w:pPr>
      <w:bookmarkStart w:id="343" w:name="_Toc12216"/>
      <w:r>
        <w:rPr>
          <w:rFonts w:hint="eastAsia" w:asciiTheme="minorEastAsia" w:hAnsiTheme="minorEastAsia" w:eastAsiaTheme="minorEastAsia" w:cstheme="minorEastAsia"/>
          <w:b/>
          <w:bCs/>
          <w:kern w:val="2"/>
          <w:sz w:val="28"/>
          <w:szCs w:val="32"/>
          <w:lang w:val="en-US" w:eastAsia="zh-CN" w:bidi="ar-SA"/>
        </w:rPr>
        <w:t>10.1中小企业声明函（货物）格式</w:t>
      </w:r>
      <w:bookmarkEnd w:id="343"/>
    </w:p>
    <w:p w14:paraId="2BF219A4">
      <w:pPr>
        <w:spacing w:line="360" w:lineRule="auto"/>
        <w:ind w:left="244" w:leftChars="116" w:right="0" w:firstLine="630" w:firstLineChars="250"/>
        <w:rPr>
          <w:rFonts w:hint="eastAsia" w:asciiTheme="minorEastAsia" w:hAnsiTheme="minorEastAsia" w:eastAsiaTheme="minorEastAsia" w:cstheme="minorEastAsia"/>
          <w:color w:val="auto"/>
          <w:spacing w:val="6"/>
          <w:sz w:val="24"/>
          <w:szCs w:val="20"/>
          <w:highlight w:val="none"/>
        </w:rPr>
      </w:pPr>
      <w:r>
        <w:rPr>
          <w:rFonts w:hint="eastAsia" w:asciiTheme="minorEastAsia" w:hAnsiTheme="minorEastAsia" w:eastAsiaTheme="minorEastAsia" w:cstheme="minorEastAsia"/>
          <w:color w:val="auto"/>
          <w:spacing w:val="6"/>
          <w:sz w:val="24"/>
          <w:szCs w:val="20"/>
          <w:highlight w:val="none"/>
        </w:rPr>
        <w:t>本公司（</w:t>
      </w:r>
      <w:r>
        <w:rPr>
          <w:rFonts w:hint="eastAsia" w:asciiTheme="minorEastAsia" w:hAnsiTheme="minorEastAsia" w:eastAsiaTheme="minorEastAsia" w:cstheme="minorEastAsia"/>
          <w:color w:val="auto"/>
          <w:spacing w:val="6"/>
          <w:sz w:val="24"/>
          <w:szCs w:val="20"/>
          <w:highlight w:val="none"/>
          <w:lang w:eastAsia="zh-CN"/>
        </w:rPr>
        <w:t>联合体</w:t>
      </w:r>
      <w:r>
        <w:rPr>
          <w:rFonts w:hint="eastAsia" w:asciiTheme="minorEastAsia" w:hAnsiTheme="minorEastAsia" w:eastAsiaTheme="minorEastAsia" w:cstheme="minorEastAsia"/>
          <w:color w:val="auto"/>
          <w:spacing w:val="6"/>
          <w:sz w:val="24"/>
          <w:szCs w:val="20"/>
          <w:highlight w:val="none"/>
        </w:rPr>
        <w:t>）郑重声明，根据《</w:t>
      </w:r>
      <w:r>
        <w:rPr>
          <w:rFonts w:hint="eastAsia" w:asciiTheme="minorEastAsia" w:hAnsiTheme="minorEastAsia" w:eastAsiaTheme="minorEastAsia" w:cstheme="minorEastAsia"/>
          <w:color w:val="auto"/>
          <w:spacing w:val="6"/>
          <w:sz w:val="24"/>
          <w:szCs w:val="20"/>
          <w:highlight w:val="none"/>
          <w:lang w:eastAsia="zh-CN"/>
        </w:rPr>
        <w:t>政府</w:t>
      </w:r>
      <w:r>
        <w:rPr>
          <w:rFonts w:hint="eastAsia" w:asciiTheme="minorEastAsia" w:hAnsiTheme="minorEastAsia" w:eastAsiaTheme="minorEastAsia" w:cstheme="minorEastAsia"/>
          <w:color w:val="auto"/>
          <w:spacing w:val="6"/>
          <w:sz w:val="24"/>
          <w:szCs w:val="20"/>
          <w:highlight w:val="none"/>
        </w:rPr>
        <w:t>采购促进中小企业发展管理办法》（财库﹝2020﹞46号）的规定，本公司（</w:t>
      </w:r>
      <w:r>
        <w:rPr>
          <w:rFonts w:hint="eastAsia" w:asciiTheme="minorEastAsia" w:hAnsiTheme="minorEastAsia" w:eastAsiaTheme="minorEastAsia" w:cstheme="minorEastAsia"/>
          <w:color w:val="auto"/>
          <w:spacing w:val="6"/>
          <w:sz w:val="24"/>
          <w:szCs w:val="20"/>
          <w:highlight w:val="none"/>
          <w:lang w:eastAsia="zh-CN"/>
        </w:rPr>
        <w:t>联合体</w:t>
      </w:r>
      <w:r>
        <w:rPr>
          <w:rFonts w:hint="eastAsia" w:asciiTheme="minorEastAsia" w:hAnsiTheme="minorEastAsia" w:eastAsiaTheme="minorEastAsia" w:cstheme="minorEastAsia"/>
          <w:color w:val="auto"/>
          <w:spacing w:val="6"/>
          <w:sz w:val="24"/>
          <w:szCs w:val="20"/>
          <w:highlight w:val="none"/>
        </w:rPr>
        <w:t>）参加（单位名称）的（项目名称）采购活动，提供的货物全部由符合政策要求的中小企业制造。相关企业（含</w:t>
      </w:r>
      <w:r>
        <w:rPr>
          <w:rFonts w:hint="eastAsia" w:asciiTheme="minorEastAsia" w:hAnsiTheme="minorEastAsia" w:eastAsiaTheme="minorEastAsia" w:cstheme="minorEastAsia"/>
          <w:color w:val="auto"/>
          <w:spacing w:val="6"/>
          <w:sz w:val="24"/>
          <w:szCs w:val="20"/>
          <w:highlight w:val="none"/>
          <w:lang w:eastAsia="zh-CN"/>
        </w:rPr>
        <w:t>联合体</w:t>
      </w:r>
      <w:r>
        <w:rPr>
          <w:rFonts w:hint="eastAsia" w:asciiTheme="minorEastAsia" w:hAnsiTheme="minorEastAsia" w:eastAsiaTheme="minorEastAsia" w:cstheme="minorEastAsia"/>
          <w:color w:val="auto"/>
          <w:spacing w:val="6"/>
          <w:sz w:val="24"/>
          <w:szCs w:val="20"/>
          <w:highlight w:val="none"/>
        </w:rPr>
        <w:t>中的中小企业、签订分包意向协议的中小企业）的具体情况如下：</w:t>
      </w:r>
    </w:p>
    <w:p w14:paraId="4EE4F7A8">
      <w:pPr>
        <w:spacing w:line="360" w:lineRule="auto"/>
        <w:ind w:left="0" w:right="0" w:firstLine="504" w:firstLineChars="0"/>
        <w:rPr>
          <w:rFonts w:hint="eastAsia" w:asciiTheme="minorEastAsia" w:hAnsiTheme="minorEastAsia" w:eastAsiaTheme="minorEastAsia" w:cstheme="minorEastAsia"/>
          <w:color w:val="auto"/>
          <w:spacing w:val="6"/>
          <w:sz w:val="24"/>
          <w:szCs w:val="20"/>
          <w:highlight w:val="none"/>
        </w:rPr>
      </w:pPr>
      <w:r>
        <w:rPr>
          <w:rFonts w:hint="eastAsia" w:asciiTheme="minorEastAsia" w:hAnsiTheme="minorEastAsia" w:eastAsiaTheme="minorEastAsia" w:cstheme="minorEastAsia"/>
          <w:color w:val="auto"/>
          <w:spacing w:val="6"/>
          <w:sz w:val="24"/>
          <w:szCs w:val="20"/>
          <w:highlight w:val="none"/>
        </w:rPr>
        <w:t>1.</w:t>
      </w:r>
      <w:r>
        <w:rPr>
          <w:rFonts w:hint="eastAsia" w:asciiTheme="minorEastAsia" w:hAnsiTheme="minorEastAsia" w:eastAsiaTheme="minorEastAsia" w:cstheme="minorEastAsia"/>
          <w:color w:val="auto"/>
          <w:spacing w:val="6"/>
          <w:sz w:val="24"/>
          <w:szCs w:val="20"/>
          <w:highlight w:val="none"/>
          <w:u w:val="single"/>
        </w:rPr>
        <w:t>（标的名称）</w:t>
      </w:r>
      <w:r>
        <w:rPr>
          <w:rFonts w:hint="eastAsia" w:asciiTheme="minorEastAsia" w:hAnsiTheme="minorEastAsia" w:eastAsiaTheme="minorEastAsia" w:cstheme="minorEastAsia"/>
          <w:color w:val="auto"/>
          <w:spacing w:val="6"/>
          <w:sz w:val="24"/>
          <w:szCs w:val="20"/>
          <w:highlight w:val="none"/>
        </w:rPr>
        <w:t>，属于</w:t>
      </w:r>
      <w:r>
        <w:rPr>
          <w:rFonts w:hint="eastAsia" w:asciiTheme="minorEastAsia" w:hAnsiTheme="minorEastAsia" w:eastAsiaTheme="minorEastAsia" w:cstheme="minorEastAsia"/>
          <w:color w:val="auto"/>
          <w:spacing w:val="6"/>
          <w:sz w:val="24"/>
          <w:szCs w:val="20"/>
          <w:highlight w:val="none"/>
          <w:u w:val="single"/>
        </w:rPr>
        <w:t>（采购文件中明确的所属行业）</w:t>
      </w:r>
      <w:r>
        <w:rPr>
          <w:rFonts w:hint="eastAsia" w:asciiTheme="minorEastAsia" w:hAnsiTheme="minorEastAsia" w:eastAsiaTheme="minorEastAsia" w:cstheme="minorEastAsia"/>
          <w:color w:val="auto"/>
          <w:spacing w:val="6"/>
          <w:sz w:val="24"/>
          <w:szCs w:val="20"/>
          <w:highlight w:val="none"/>
        </w:rPr>
        <w:t>行业；制造商为</w:t>
      </w:r>
      <w:r>
        <w:rPr>
          <w:rFonts w:hint="eastAsia" w:asciiTheme="minorEastAsia" w:hAnsiTheme="minorEastAsia" w:eastAsiaTheme="minorEastAsia" w:cstheme="minorEastAsia"/>
          <w:color w:val="auto"/>
          <w:spacing w:val="6"/>
          <w:sz w:val="24"/>
          <w:szCs w:val="20"/>
          <w:highlight w:val="none"/>
          <w:u w:val="single"/>
        </w:rPr>
        <w:t>（企业名称）</w:t>
      </w:r>
      <w:r>
        <w:rPr>
          <w:rFonts w:hint="eastAsia" w:asciiTheme="minorEastAsia" w:hAnsiTheme="minorEastAsia" w:eastAsiaTheme="minorEastAsia" w:cstheme="minorEastAsia"/>
          <w:color w:val="auto"/>
          <w:spacing w:val="6"/>
          <w:sz w:val="24"/>
          <w:szCs w:val="20"/>
          <w:highlight w:val="none"/>
        </w:rPr>
        <w:t>，从业人员______人，营业收入为______万元，资产总额为______万元</w:t>
      </w:r>
      <w:r>
        <w:rPr>
          <w:rFonts w:hint="eastAsia" w:asciiTheme="minorEastAsia" w:hAnsiTheme="minorEastAsia" w:eastAsiaTheme="minorEastAsia" w:cstheme="minorEastAsia"/>
          <w:color w:val="auto"/>
          <w:spacing w:val="6"/>
          <w:sz w:val="24"/>
          <w:szCs w:val="20"/>
          <w:highlight w:val="none"/>
          <w:vertAlign w:val="superscript"/>
        </w:rPr>
        <w:t>1</w:t>
      </w:r>
      <w:r>
        <w:rPr>
          <w:rFonts w:hint="eastAsia" w:asciiTheme="minorEastAsia" w:hAnsiTheme="minorEastAsia" w:eastAsiaTheme="minorEastAsia" w:cstheme="minorEastAsia"/>
          <w:color w:val="auto"/>
          <w:spacing w:val="6"/>
          <w:sz w:val="24"/>
          <w:szCs w:val="20"/>
          <w:highlight w:val="none"/>
        </w:rPr>
        <w:t>，属于（中型企业、小型企业、微型企业）；</w:t>
      </w:r>
    </w:p>
    <w:p w14:paraId="252AADBF">
      <w:pPr>
        <w:spacing w:line="360" w:lineRule="auto"/>
        <w:ind w:left="0" w:right="0" w:firstLine="504" w:firstLineChars="0"/>
        <w:rPr>
          <w:rFonts w:hint="eastAsia" w:asciiTheme="minorEastAsia" w:hAnsiTheme="minorEastAsia" w:eastAsiaTheme="minorEastAsia" w:cstheme="minorEastAsia"/>
          <w:color w:val="auto"/>
          <w:spacing w:val="6"/>
          <w:sz w:val="24"/>
          <w:szCs w:val="20"/>
          <w:highlight w:val="none"/>
        </w:rPr>
      </w:pPr>
      <w:r>
        <w:rPr>
          <w:rFonts w:hint="eastAsia" w:asciiTheme="minorEastAsia" w:hAnsiTheme="minorEastAsia" w:eastAsiaTheme="minorEastAsia" w:cstheme="minorEastAsia"/>
          <w:color w:val="auto"/>
          <w:spacing w:val="6"/>
          <w:sz w:val="24"/>
          <w:szCs w:val="20"/>
          <w:highlight w:val="none"/>
        </w:rPr>
        <w:t>2.</w:t>
      </w:r>
      <w:r>
        <w:rPr>
          <w:rFonts w:hint="eastAsia" w:asciiTheme="minorEastAsia" w:hAnsiTheme="minorEastAsia" w:eastAsiaTheme="minorEastAsia" w:cstheme="minorEastAsia"/>
          <w:color w:val="auto"/>
          <w:spacing w:val="6"/>
          <w:sz w:val="24"/>
          <w:szCs w:val="20"/>
          <w:highlight w:val="none"/>
          <w:u w:val="single"/>
        </w:rPr>
        <w:t>（标的名称）</w:t>
      </w:r>
      <w:r>
        <w:rPr>
          <w:rFonts w:hint="eastAsia" w:asciiTheme="minorEastAsia" w:hAnsiTheme="minorEastAsia" w:eastAsiaTheme="minorEastAsia" w:cstheme="minorEastAsia"/>
          <w:color w:val="auto"/>
          <w:spacing w:val="6"/>
          <w:sz w:val="24"/>
          <w:szCs w:val="20"/>
          <w:highlight w:val="none"/>
        </w:rPr>
        <w:t>，属于</w:t>
      </w:r>
      <w:r>
        <w:rPr>
          <w:rFonts w:hint="eastAsia" w:asciiTheme="minorEastAsia" w:hAnsiTheme="minorEastAsia" w:eastAsiaTheme="minorEastAsia" w:cstheme="minorEastAsia"/>
          <w:color w:val="auto"/>
          <w:spacing w:val="6"/>
          <w:sz w:val="24"/>
          <w:szCs w:val="20"/>
          <w:highlight w:val="none"/>
          <w:u w:val="single"/>
        </w:rPr>
        <w:t>（采购文件中明确的所属行业）</w:t>
      </w:r>
      <w:r>
        <w:rPr>
          <w:rFonts w:hint="eastAsia" w:asciiTheme="minorEastAsia" w:hAnsiTheme="minorEastAsia" w:eastAsiaTheme="minorEastAsia" w:cstheme="minorEastAsia"/>
          <w:color w:val="auto"/>
          <w:spacing w:val="6"/>
          <w:sz w:val="24"/>
          <w:szCs w:val="20"/>
          <w:highlight w:val="none"/>
        </w:rPr>
        <w:t>行业；制造商为</w:t>
      </w:r>
      <w:r>
        <w:rPr>
          <w:rFonts w:hint="eastAsia" w:asciiTheme="minorEastAsia" w:hAnsiTheme="minorEastAsia" w:eastAsiaTheme="minorEastAsia" w:cstheme="minorEastAsia"/>
          <w:color w:val="auto"/>
          <w:spacing w:val="6"/>
          <w:sz w:val="24"/>
          <w:szCs w:val="20"/>
          <w:highlight w:val="none"/>
          <w:u w:val="single"/>
        </w:rPr>
        <w:t>（企业名称）</w:t>
      </w:r>
      <w:r>
        <w:rPr>
          <w:rFonts w:hint="eastAsia" w:asciiTheme="minorEastAsia" w:hAnsiTheme="minorEastAsia" w:eastAsiaTheme="minorEastAsia" w:cstheme="minorEastAsia"/>
          <w:color w:val="auto"/>
          <w:spacing w:val="6"/>
          <w:sz w:val="24"/>
          <w:szCs w:val="20"/>
          <w:highlight w:val="none"/>
        </w:rPr>
        <w:t>，从业人员______人，营业收入为______万元，资产总额为______万元，属于</w:t>
      </w:r>
      <w:r>
        <w:rPr>
          <w:rFonts w:hint="eastAsia" w:asciiTheme="minorEastAsia" w:hAnsiTheme="minorEastAsia" w:eastAsiaTheme="minorEastAsia" w:cstheme="minorEastAsia"/>
          <w:color w:val="auto"/>
          <w:spacing w:val="6"/>
          <w:sz w:val="24"/>
          <w:szCs w:val="20"/>
          <w:highlight w:val="none"/>
          <w:u w:val="single"/>
        </w:rPr>
        <w:t>（中型企业、小型企业、微型企业）</w:t>
      </w:r>
      <w:r>
        <w:rPr>
          <w:rFonts w:hint="eastAsia" w:asciiTheme="minorEastAsia" w:hAnsiTheme="minorEastAsia" w:eastAsiaTheme="minorEastAsia" w:cstheme="minorEastAsia"/>
          <w:color w:val="auto"/>
          <w:spacing w:val="6"/>
          <w:sz w:val="24"/>
          <w:szCs w:val="20"/>
          <w:highlight w:val="none"/>
        </w:rPr>
        <w:t>；</w:t>
      </w:r>
    </w:p>
    <w:p w14:paraId="6E6D6977">
      <w:pPr>
        <w:spacing w:line="360" w:lineRule="auto"/>
        <w:ind w:left="0" w:right="0" w:firstLine="504" w:firstLineChars="0"/>
        <w:rPr>
          <w:rFonts w:hint="eastAsia" w:asciiTheme="minorEastAsia" w:hAnsiTheme="minorEastAsia" w:eastAsiaTheme="minorEastAsia" w:cstheme="minorEastAsia"/>
          <w:color w:val="auto"/>
          <w:spacing w:val="6"/>
          <w:sz w:val="24"/>
          <w:szCs w:val="20"/>
          <w:highlight w:val="none"/>
        </w:rPr>
      </w:pPr>
      <w:r>
        <w:rPr>
          <w:rFonts w:hint="eastAsia" w:asciiTheme="minorEastAsia" w:hAnsiTheme="minorEastAsia" w:eastAsiaTheme="minorEastAsia" w:cstheme="minorEastAsia"/>
          <w:color w:val="auto"/>
          <w:spacing w:val="6"/>
          <w:sz w:val="24"/>
          <w:szCs w:val="20"/>
          <w:highlight w:val="none"/>
        </w:rPr>
        <w:t>……</w:t>
      </w:r>
    </w:p>
    <w:p w14:paraId="6302CD7D">
      <w:pPr>
        <w:spacing w:line="360" w:lineRule="auto"/>
        <w:ind w:left="0" w:right="0" w:firstLine="504" w:firstLineChars="0"/>
        <w:rPr>
          <w:rFonts w:hint="eastAsia" w:asciiTheme="minorEastAsia" w:hAnsiTheme="minorEastAsia" w:eastAsiaTheme="minorEastAsia" w:cstheme="minorEastAsia"/>
          <w:color w:val="auto"/>
          <w:spacing w:val="6"/>
          <w:sz w:val="24"/>
          <w:szCs w:val="20"/>
          <w:highlight w:val="none"/>
        </w:rPr>
      </w:pPr>
      <w:r>
        <w:rPr>
          <w:rFonts w:hint="eastAsia" w:asciiTheme="minorEastAsia" w:hAnsiTheme="minorEastAsia" w:eastAsiaTheme="minorEastAsia" w:cstheme="minorEastAsia"/>
          <w:color w:val="auto"/>
          <w:spacing w:val="6"/>
          <w:sz w:val="24"/>
          <w:szCs w:val="20"/>
          <w:highlight w:val="none"/>
        </w:rPr>
        <w:t>以上企业，不属于大企业的分支机构，不存在控股股东为大企业的情形，也不存在与大企业的负责人为同一人的情形。</w:t>
      </w:r>
    </w:p>
    <w:p w14:paraId="629C7C00">
      <w:pPr>
        <w:spacing w:line="360" w:lineRule="auto"/>
        <w:ind w:left="0" w:right="0" w:firstLine="504" w:firstLineChars="0"/>
        <w:rPr>
          <w:rFonts w:hint="eastAsia" w:asciiTheme="minorEastAsia" w:hAnsiTheme="minorEastAsia" w:eastAsiaTheme="minorEastAsia" w:cstheme="minorEastAsia"/>
          <w:color w:val="auto"/>
          <w:spacing w:val="6"/>
          <w:sz w:val="24"/>
          <w:szCs w:val="20"/>
          <w:highlight w:val="none"/>
        </w:rPr>
      </w:pPr>
      <w:r>
        <w:rPr>
          <w:rFonts w:hint="eastAsia" w:asciiTheme="minorEastAsia" w:hAnsiTheme="minorEastAsia" w:eastAsiaTheme="minorEastAsia" w:cstheme="minorEastAsia"/>
          <w:color w:val="auto"/>
          <w:spacing w:val="6"/>
          <w:sz w:val="24"/>
          <w:szCs w:val="20"/>
          <w:highlight w:val="none"/>
        </w:rPr>
        <w:t>本企业对上述声明内容的</w:t>
      </w:r>
      <w:r>
        <w:rPr>
          <w:rFonts w:hint="eastAsia" w:asciiTheme="minorEastAsia" w:hAnsiTheme="minorEastAsia" w:eastAsiaTheme="minorEastAsia" w:cstheme="minorEastAsia"/>
          <w:color w:val="auto"/>
          <w:spacing w:val="6"/>
          <w:sz w:val="24"/>
          <w:szCs w:val="20"/>
          <w:highlight w:val="none"/>
          <w:lang w:eastAsia="zh-CN"/>
        </w:rPr>
        <w:t>真实性</w:t>
      </w:r>
      <w:r>
        <w:rPr>
          <w:rFonts w:hint="eastAsia" w:asciiTheme="minorEastAsia" w:hAnsiTheme="minorEastAsia" w:eastAsiaTheme="minorEastAsia" w:cstheme="minorEastAsia"/>
          <w:color w:val="auto"/>
          <w:spacing w:val="6"/>
          <w:sz w:val="24"/>
          <w:szCs w:val="20"/>
          <w:highlight w:val="none"/>
        </w:rPr>
        <w:t>负责。如有虚假，将依法承担相应责任。</w:t>
      </w:r>
    </w:p>
    <w:p w14:paraId="7AF14A6F">
      <w:pPr>
        <w:spacing w:line="360" w:lineRule="auto"/>
        <w:ind w:left="0" w:right="0" w:firstLine="504" w:firstLineChars="0"/>
        <w:rPr>
          <w:rFonts w:hint="eastAsia" w:asciiTheme="minorEastAsia" w:hAnsiTheme="minorEastAsia" w:eastAsiaTheme="minorEastAsia" w:cstheme="minorEastAsia"/>
          <w:color w:val="auto"/>
          <w:spacing w:val="6"/>
          <w:sz w:val="24"/>
          <w:szCs w:val="20"/>
          <w:highlight w:val="none"/>
        </w:rPr>
      </w:pPr>
    </w:p>
    <w:p w14:paraId="1EABEDDA">
      <w:pPr>
        <w:spacing w:line="360" w:lineRule="auto"/>
        <w:ind w:left="0" w:right="360" w:firstLine="480" w:firstLineChars="0"/>
        <w:jc w:val="right"/>
        <w:rPr>
          <w:rFonts w:hint="eastAsia" w:asciiTheme="minorEastAsia" w:hAnsiTheme="minorEastAsia" w:eastAsiaTheme="minorEastAsia" w:cstheme="minorEastAsia"/>
          <w:color w:val="auto"/>
          <w:sz w:val="24"/>
          <w:szCs w:val="20"/>
          <w:highlight w:val="none"/>
        </w:rPr>
      </w:pPr>
      <w:r>
        <w:rPr>
          <w:rFonts w:hint="eastAsia" w:asciiTheme="minorEastAsia" w:hAnsiTheme="minorEastAsia" w:eastAsiaTheme="minorEastAsia" w:cstheme="minorEastAsia"/>
          <w:color w:val="auto"/>
          <w:sz w:val="24"/>
          <w:szCs w:val="20"/>
          <w:highlight w:val="none"/>
        </w:rPr>
        <w:t>企业名称（盖章）：________</w:t>
      </w:r>
    </w:p>
    <w:p w14:paraId="305B7965">
      <w:pPr>
        <w:spacing w:line="360" w:lineRule="auto"/>
        <w:ind w:left="0" w:right="360" w:firstLine="480" w:firstLineChars="0"/>
        <w:jc w:val="right"/>
        <w:rPr>
          <w:rFonts w:hint="eastAsia" w:asciiTheme="minorEastAsia" w:hAnsiTheme="minorEastAsia" w:eastAsiaTheme="minorEastAsia" w:cstheme="minorEastAsia"/>
          <w:color w:val="auto"/>
          <w:sz w:val="24"/>
          <w:szCs w:val="20"/>
          <w:highlight w:val="none"/>
        </w:rPr>
      </w:pPr>
      <w:r>
        <w:rPr>
          <w:rFonts w:hint="eastAsia" w:asciiTheme="minorEastAsia" w:hAnsiTheme="minorEastAsia" w:eastAsiaTheme="minorEastAsia" w:cstheme="minorEastAsia"/>
          <w:color w:val="auto"/>
          <w:sz w:val="24"/>
          <w:szCs w:val="20"/>
          <w:highlight w:val="none"/>
        </w:rPr>
        <w:t>日期：________</w:t>
      </w:r>
    </w:p>
    <w:p w14:paraId="44E5A3CD">
      <w:pPr>
        <w:widowControl w:val="0"/>
        <w:ind w:left="525" w:leftChars="200"/>
        <w:jc w:val="both"/>
        <w:rPr>
          <w:rFonts w:hint="eastAsia" w:asciiTheme="minorEastAsia" w:hAnsiTheme="minorEastAsia" w:eastAsiaTheme="minorEastAsia" w:cstheme="minorEastAsia"/>
          <w:color w:val="auto"/>
          <w:kern w:val="2"/>
          <w:sz w:val="21"/>
          <w:szCs w:val="21"/>
          <w:highlight w:val="none"/>
          <w:lang w:val="en-US" w:eastAsia="zh-CN" w:bidi="ar-SA"/>
        </w:rPr>
      </w:pPr>
    </w:p>
    <w:p w14:paraId="7EA6D2FE">
      <w:pPr>
        <w:widowControl w:val="0"/>
        <w:ind w:left="525" w:leftChars="200"/>
        <w:jc w:val="both"/>
        <w:rPr>
          <w:rFonts w:hint="eastAsia" w:asciiTheme="minorEastAsia" w:hAnsiTheme="minorEastAsia" w:eastAsiaTheme="minorEastAsia" w:cstheme="minorEastAsia"/>
          <w:color w:val="auto"/>
          <w:kern w:val="2"/>
          <w:sz w:val="21"/>
          <w:szCs w:val="21"/>
          <w:highlight w:val="none"/>
          <w:lang w:val="en-US" w:eastAsia="zh-CN" w:bidi="ar-SA"/>
        </w:rPr>
      </w:pPr>
    </w:p>
    <w:p w14:paraId="5F67973B">
      <w:pPr>
        <w:widowControl w:val="0"/>
        <w:ind w:left="525" w:leftChars="200"/>
        <w:jc w:val="both"/>
        <w:rPr>
          <w:rFonts w:hint="eastAsia"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eastAsiaTheme="minorEastAsia" w:cstheme="minorEastAsia"/>
          <w:color w:val="auto"/>
          <w:kern w:val="2"/>
          <w:sz w:val="21"/>
          <w:szCs w:val="21"/>
          <w:highlight w:val="none"/>
          <w:lang w:val="en-US" w:eastAsia="zh-CN" w:bidi="ar-SA"/>
        </w:rPr>
        <w:t>注：从业人员、 营业收入、 资产总额填报上一年度数据， 无上一年度数据的新成立企业可不填报。（若响应文件中无上述文件，则在评审时不考虑对该小、微企业的相关优惠。）</w:t>
      </w:r>
    </w:p>
    <w:p w14:paraId="74A8597C">
      <w:pPr>
        <w:spacing w:before="240" w:beforeLines="100" w:after="240" w:afterLines="100" w:line="360" w:lineRule="auto"/>
        <w:ind w:left="0" w:right="0" w:firstLine="0" w:firstLineChars="0"/>
        <w:jc w:val="both"/>
        <w:rPr>
          <w:rFonts w:hint="eastAsia" w:asciiTheme="minorEastAsia" w:hAnsiTheme="minorEastAsia" w:eastAsiaTheme="minorEastAsia" w:cstheme="minorEastAsia"/>
          <w:b/>
          <w:bCs/>
          <w:color w:val="auto"/>
          <w:sz w:val="36"/>
          <w:szCs w:val="36"/>
          <w:highlight w:val="none"/>
        </w:rPr>
      </w:pPr>
    </w:p>
    <w:p w14:paraId="239AA1E4">
      <w:pPr>
        <w:rPr>
          <w:rFonts w:hint="eastAsia" w:asciiTheme="minorEastAsia" w:hAnsiTheme="minorEastAsia" w:eastAsiaTheme="minorEastAsia" w:cstheme="minorEastAsia"/>
          <w:b/>
          <w:bCs/>
          <w:kern w:val="2"/>
          <w:sz w:val="28"/>
          <w:szCs w:val="32"/>
          <w:lang w:val="en-US" w:eastAsia="zh-CN" w:bidi="ar-SA"/>
        </w:rPr>
      </w:pPr>
      <w:bookmarkStart w:id="344" w:name="_Toc29084"/>
      <w:bookmarkStart w:id="345" w:name="_Toc31964"/>
      <w:r>
        <w:rPr>
          <w:rFonts w:hint="eastAsia" w:asciiTheme="minorEastAsia" w:hAnsiTheme="minorEastAsia" w:eastAsiaTheme="minorEastAsia" w:cstheme="minorEastAsia"/>
          <w:b/>
          <w:bCs/>
          <w:kern w:val="2"/>
          <w:sz w:val="28"/>
          <w:szCs w:val="32"/>
          <w:lang w:val="en-US" w:eastAsia="zh-CN" w:bidi="ar-SA"/>
        </w:rPr>
        <w:br w:type="page"/>
      </w:r>
    </w:p>
    <w:p w14:paraId="639E8B21">
      <w:pPr>
        <w:keepNext/>
        <w:keepLines/>
        <w:widowControl w:val="0"/>
        <w:bidi w:val="0"/>
        <w:spacing w:before="260" w:beforeLines="0" w:after="260" w:afterLines="0" w:line="240" w:lineRule="auto"/>
        <w:jc w:val="center"/>
        <w:outlineLvl w:val="1"/>
        <w:rPr>
          <w:rFonts w:hint="eastAsia" w:asciiTheme="minorEastAsia" w:hAnsiTheme="minorEastAsia" w:eastAsiaTheme="minorEastAsia" w:cstheme="minorEastAsia"/>
          <w:b/>
          <w:bCs/>
          <w:kern w:val="2"/>
          <w:sz w:val="28"/>
          <w:szCs w:val="32"/>
          <w:lang w:val="en-US" w:eastAsia="zh-CN" w:bidi="ar-SA"/>
        </w:rPr>
      </w:pPr>
      <w:r>
        <w:rPr>
          <w:rFonts w:hint="eastAsia" w:asciiTheme="minorEastAsia" w:hAnsiTheme="minorEastAsia" w:eastAsiaTheme="minorEastAsia" w:cstheme="minorEastAsia"/>
          <w:b/>
          <w:bCs/>
          <w:kern w:val="2"/>
          <w:sz w:val="28"/>
          <w:szCs w:val="32"/>
          <w:lang w:val="en-US" w:eastAsia="zh-CN" w:bidi="ar-SA"/>
        </w:rPr>
        <w:t>10.2 JY企业声明函</w:t>
      </w:r>
      <w:bookmarkEnd w:id="344"/>
    </w:p>
    <w:bookmarkEnd w:id="345"/>
    <w:p w14:paraId="6A1E0508">
      <w:pPr>
        <w:keepNext w:val="0"/>
        <w:keepLines w:val="0"/>
        <w:pageBreakBefore w:val="0"/>
        <w:widowControl w:val="0"/>
        <w:kinsoku/>
        <w:wordWrap/>
        <w:overflowPunct/>
        <w:topLinePunct w:val="0"/>
        <w:autoSpaceDE/>
        <w:autoSpaceDN/>
        <w:bidi w:val="0"/>
        <w:adjustRightInd/>
        <w:snapToGrid/>
        <w:spacing w:line="480" w:lineRule="auto"/>
        <w:ind w:left="0" w:right="0" w:firstLine="3360" w:firstLineChars="1600"/>
        <w:textAlignment w:val="auto"/>
        <w:outlineLvl w:val="1"/>
        <w:rPr>
          <w:rFonts w:hint="eastAsia" w:asciiTheme="minorEastAsia" w:hAnsiTheme="minorEastAsia" w:eastAsiaTheme="minorEastAsia" w:cstheme="minorEastAsia"/>
          <w:color w:val="auto"/>
          <w:sz w:val="21"/>
          <w:szCs w:val="21"/>
          <w:highlight w:val="none"/>
          <w:lang w:val="en-US" w:eastAsia="zh-CN"/>
        </w:rPr>
      </w:pPr>
      <w:bookmarkStart w:id="346" w:name="_Toc32447"/>
      <w:bookmarkStart w:id="347" w:name="_Toc2344"/>
      <w:bookmarkStart w:id="348" w:name="_Toc29449"/>
      <w:r>
        <w:rPr>
          <w:rFonts w:hint="eastAsia" w:asciiTheme="minorEastAsia" w:hAnsiTheme="minorEastAsia" w:eastAsiaTheme="minorEastAsia" w:cstheme="minorEastAsia"/>
          <w:color w:val="auto"/>
          <w:sz w:val="21"/>
          <w:szCs w:val="21"/>
          <w:highlight w:val="none"/>
          <w:lang w:val="en-US" w:eastAsia="zh-CN"/>
        </w:rPr>
        <w:t>【不属于JY企业的无需填写、递交】</w:t>
      </w:r>
      <w:bookmarkEnd w:id="346"/>
      <w:bookmarkEnd w:id="347"/>
      <w:bookmarkEnd w:id="348"/>
    </w:p>
    <w:p w14:paraId="583D27F4">
      <w:pPr>
        <w:widowControl/>
        <w:shd w:val="clear" w:color="auto" w:fill="auto"/>
        <w:adjustRightInd w:val="0"/>
        <w:snapToGrid w:val="0"/>
        <w:spacing w:line="360" w:lineRule="auto"/>
        <w:ind w:left="0" w:right="0" w:firstLine="480" w:firstLineChars="200"/>
        <w:jc w:val="left"/>
        <w:rPr>
          <w:rFonts w:hint="eastAsia" w:asciiTheme="minorEastAsia" w:hAnsiTheme="minorEastAsia" w:eastAsiaTheme="minorEastAsia" w:cstheme="minorEastAsia"/>
          <w:color w:val="auto"/>
          <w:kern w:val="0"/>
          <w:sz w:val="24"/>
          <w:szCs w:val="20"/>
          <w:highlight w:val="none"/>
        </w:rPr>
      </w:pPr>
    </w:p>
    <w:p w14:paraId="6CE3766A">
      <w:pPr>
        <w:keepNext w:val="0"/>
        <w:keepLines w:val="0"/>
        <w:pageBreakBefore w:val="0"/>
        <w:widowControl/>
        <w:shd w:val="clear" w:color="auto" w:fill="auto"/>
        <w:kinsoku/>
        <w:wordWrap/>
        <w:overflowPunct/>
        <w:topLinePunct w:val="0"/>
        <w:autoSpaceDE/>
        <w:autoSpaceDN/>
        <w:bidi w:val="0"/>
        <w:adjustRightInd w:val="0"/>
        <w:snapToGrid w:val="0"/>
        <w:spacing w:line="360" w:lineRule="auto"/>
        <w:ind w:left="0" w:right="0" w:firstLine="480" w:firstLineChars="200"/>
        <w:jc w:val="left"/>
        <w:textAlignment w:val="auto"/>
        <w:rPr>
          <w:rFonts w:hint="eastAsia" w:asciiTheme="minorEastAsia" w:hAnsiTheme="minorEastAsia" w:eastAsiaTheme="minorEastAsia" w:cstheme="minorEastAsia"/>
          <w:color w:val="auto"/>
          <w:kern w:val="0"/>
          <w:sz w:val="24"/>
          <w:szCs w:val="20"/>
          <w:highlight w:val="none"/>
        </w:rPr>
      </w:pPr>
      <w:r>
        <w:rPr>
          <w:rFonts w:hint="eastAsia" w:asciiTheme="minorEastAsia" w:hAnsiTheme="minorEastAsia" w:eastAsiaTheme="minorEastAsia" w:cstheme="minorEastAsia"/>
          <w:color w:val="auto"/>
          <w:kern w:val="0"/>
          <w:sz w:val="24"/>
          <w:szCs w:val="20"/>
          <w:highlight w:val="none"/>
        </w:rPr>
        <w:t>本单位郑重声明，本单位在参加</w:t>
      </w:r>
      <w:r>
        <w:rPr>
          <w:rFonts w:hint="eastAsia" w:asciiTheme="minorEastAsia" w:hAnsiTheme="minorEastAsia" w:eastAsiaTheme="minorEastAsia" w:cstheme="minorEastAsia"/>
          <w:color w:val="auto"/>
          <w:kern w:val="0"/>
          <w:sz w:val="24"/>
          <w:szCs w:val="20"/>
          <w:highlight w:val="none"/>
          <w:u w:val="single"/>
        </w:rPr>
        <w:t>（采购人名称）</w:t>
      </w:r>
      <w:r>
        <w:rPr>
          <w:rFonts w:hint="eastAsia" w:asciiTheme="minorEastAsia" w:hAnsiTheme="minorEastAsia" w:eastAsiaTheme="minorEastAsia" w:cstheme="minorEastAsia"/>
          <w:color w:val="auto"/>
          <w:kern w:val="0"/>
          <w:sz w:val="24"/>
          <w:szCs w:val="20"/>
          <w:highlight w:val="none"/>
        </w:rPr>
        <w:t>的</w:t>
      </w:r>
      <w:r>
        <w:rPr>
          <w:rFonts w:hint="eastAsia" w:asciiTheme="minorEastAsia" w:hAnsiTheme="minorEastAsia" w:eastAsiaTheme="minorEastAsia" w:cstheme="minorEastAsia"/>
          <w:color w:val="auto"/>
          <w:kern w:val="0"/>
          <w:sz w:val="24"/>
          <w:szCs w:val="20"/>
          <w:highlight w:val="none"/>
          <w:u w:val="single"/>
        </w:rPr>
        <w:t>（招标项目名称）</w:t>
      </w:r>
      <w:r>
        <w:rPr>
          <w:rFonts w:hint="eastAsia" w:asciiTheme="minorEastAsia" w:hAnsiTheme="minorEastAsia" w:eastAsiaTheme="minorEastAsia" w:cstheme="minorEastAsia"/>
          <w:color w:val="auto"/>
          <w:kern w:val="0"/>
          <w:sz w:val="24"/>
          <w:szCs w:val="20"/>
          <w:highlight w:val="none"/>
        </w:rPr>
        <w:t>项目采购活动提供以下</w:t>
      </w:r>
      <w:r>
        <w:rPr>
          <w:rFonts w:hint="eastAsia" w:asciiTheme="minorEastAsia" w:hAnsiTheme="minorEastAsia" w:eastAsiaTheme="minorEastAsia" w:cstheme="minorEastAsia"/>
          <w:color w:val="auto"/>
          <w:kern w:val="0"/>
          <w:sz w:val="24"/>
          <w:szCs w:val="20"/>
          <w:highlight w:val="none"/>
          <w:lang w:eastAsia="zh-CN"/>
        </w:rPr>
        <w:t>JY</w:t>
      </w:r>
      <w:r>
        <w:rPr>
          <w:rFonts w:hint="eastAsia" w:asciiTheme="minorEastAsia" w:hAnsiTheme="minorEastAsia" w:eastAsiaTheme="minorEastAsia" w:cstheme="minorEastAsia"/>
          <w:color w:val="auto"/>
          <w:kern w:val="0"/>
          <w:sz w:val="24"/>
          <w:szCs w:val="20"/>
          <w:highlight w:val="none"/>
        </w:rPr>
        <w:t>企业制造的货物（或</w:t>
      </w:r>
      <w:r>
        <w:rPr>
          <w:rFonts w:hint="eastAsia" w:asciiTheme="minorEastAsia" w:hAnsiTheme="minorEastAsia" w:eastAsiaTheme="minorEastAsia" w:cstheme="minorEastAsia"/>
          <w:color w:val="auto"/>
          <w:kern w:val="0"/>
          <w:sz w:val="24"/>
          <w:szCs w:val="20"/>
          <w:highlight w:val="none"/>
          <w:lang w:eastAsia="zh-CN"/>
        </w:rPr>
        <w:t>JY</w:t>
      </w:r>
      <w:r>
        <w:rPr>
          <w:rFonts w:hint="eastAsia" w:asciiTheme="minorEastAsia" w:hAnsiTheme="minorEastAsia" w:eastAsiaTheme="minorEastAsia" w:cstheme="minorEastAsia"/>
          <w:color w:val="auto"/>
          <w:kern w:val="0"/>
          <w:sz w:val="24"/>
          <w:szCs w:val="20"/>
          <w:highlight w:val="none"/>
        </w:rPr>
        <w:t>企业承担的工程、或</w:t>
      </w:r>
      <w:r>
        <w:rPr>
          <w:rFonts w:hint="eastAsia" w:asciiTheme="minorEastAsia" w:hAnsiTheme="minorEastAsia" w:eastAsiaTheme="minorEastAsia" w:cstheme="minorEastAsia"/>
          <w:color w:val="auto"/>
          <w:kern w:val="0"/>
          <w:sz w:val="24"/>
          <w:szCs w:val="20"/>
          <w:highlight w:val="none"/>
          <w:lang w:eastAsia="zh-CN"/>
        </w:rPr>
        <w:t>JY</w:t>
      </w:r>
      <w:r>
        <w:rPr>
          <w:rFonts w:hint="eastAsia" w:asciiTheme="minorEastAsia" w:hAnsiTheme="minorEastAsia" w:eastAsiaTheme="minorEastAsia" w:cstheme="minorEastAsia"/>
          <w:color w:val="auto"/>
          <w:kern w:val="0"/>
          <w:sz w:val="24"/>
          <w:szCs w:val="20"/>
          <w:highlight w:val="none"/>
        </w:rPr>
        <w:t>企业承接的服务），具体情况如下：（按照实际情况勾选或填空）</w:t>
      </w:r>
    </w:p>
    <w:p w14:paraId="67386AE2">
      <w:pPr>
        <w:keepNext w:val="0"/>
        <w:keepLines w:val="0"/>
        <w:pageBreakBefore w:val="0"/>
        <w:widowControl/>
        <w:shd w:val="clear" w:color="auto" w:fill="auto"/>
        <w:kinsoku/>
        <w:wordWrap/>
        <w:overflowPunct/>
        <w:topLinePunct w:val="0"/>
        <w:autoSpaceDE/>
        <w:autoSpaceDN/>
        <w:bidi w:val="0"/>
        <w:adjustRightInd w:val="0"/>
        <w:snapToGrid w:val="0"/>
        <w:spacing w:line="360" w:lineRule="auto"/>
        <w:ind w:left="0" w:right="0" w:firstLine="360" w:firstLineChars="150"/>
        <w:jc w:val="left"/>
        <w:textAlignment w:val="auto"/>
        <w:rPr>
          <w:rFonts w:hint="eastAsia" w:asciiTheme="minorEastAsia" w:hAnsiTheme="minorEastAsia" w:eastAsiaTheme="minorEastAsia" w:cstheme="minorEastAsia"/>
          <w:color w:val="auto"/>
          <w:kern w:val="0"/>
          <w:sz w:val="24"/>
          <w:szCs w:val="20"/>
          <w:highlight w:val="none"/>
        </w:rPr>
      </w:pPr>
      <w:r>
        <w:rPr>
          <w:rFonts w:hint="eastAsia" w:asciiTheme="minorEastAsia" w:hAnsiTheme="minorEastAsia" w:eastAsiaTheme="minorEastAsia" w:cstheme="minorEastAsia"/>
          <w:color w:val="auto"/>
          <w:kern w:val="0"/>
          <w:sz w:val="24"/>
          <w:szCs w:val="20"/>
          <w:highlight w:val="none"/>
        </w:rPr>
        <w:t>（1）□</w:t>
      </w:r>
      <w:r>
        <w:rPr>
          <w:rFonts w:hint="eastAsia" w:asciiTheme="minorEastAsia" w:hAnsiTheme="minorEastAsia" w:eastAsiaTheme="minorEastAsia" w:cstheme="minorEastAsia"/>
          <w:color w:val="auto"/>
          <w:kern w:val="0"/>
          <w:sz w:val="24"/>
          <w:szCs w:val="20"/>
          <w:highlight w:val="none"/>
          <w:u w:val="single"/>
        </w:rPr>
        <w:t>（制造商名称）</w:t>
      </w:r>
      <w:r>
        <w:rPr>
          <w:rFonts w:hint="eastAsia" w:asciiTheme="minorEastAsia" w:hAnsiTheme="minorEastAsia" w:eastAsiaTheme="minorEastAsia" w:cstheme="minorEastAsia"/>
          <w:color w:val="auto"/>
          <w:kern w:val="0"/>
          <w:sz w:val="24"/>
          <w:szCs w:val="20"/>
          <w:highlight w:val="none"/>
        </w:rPr>
        <w:t>属于</w:t>
      </w:r>
      <w:r>
        <w:rPr>
          <w:rFonts w:hint="eastAsia" w:asciiTheme="minorEastAsia" w:hAnsiTheme="minorEastAsia" w:eastAsiaTheme="minorEastAsia" w:cstheme="minorEastAsia"/>
          <w:color w:val="auto"/>
          <w:kern w:val="0"/>
          <w:sz w:val="24"/>
          <w:szCs w:val="20"/>
          <w:highlight w:val="none"/>
          <w:lang w:eastAsia="zh-CN"/>
        </w:rPr>
        <w:t>JY</w:t>
      </w:r>
      <w:r>
        <w:rPr>
          <w:rFonts w:hint="eastAsia" w:asciiTheme="minorEastAsia" w:hAnsiTheme="minorEastAsia" w:eastAsiaTheme="minorEastAsia" w:cstheme="minorEastAsia"/>
          <w:color w:val="auto"/>
          <w:kern w:val="0"/>
          <w:sz w:val="24"/>
          <w:szCs w:val="20"/>
          <w:highlight w:val="none"/>
        </w:rPr>
        <w:t>企业，后附省级以上</w:t>
      </w:r>
      <w:r>
        <w:rPr>
          <w:rFonts w:hint="eastAsia" w:asciiTheme="minorEastAsia" w:hAnsiTheme="minorEastAsia" w:eastAsiaTheme="minorEastAsia" w:cstheme="minorEastAsia"/>
          <w:color w:val="auto"/>
          <w:kern w:val="0"/>
          <w:sz w:val="24"/>
          <w:szCs w:val="20"/>
          <w:highlight w:val="none"/>
          <w:lang w:eastAsia="zh-CN"/>
        </w:rPr>
        <w:t>JY</w:t>
      </w:r>
      <w:r>
        <w:rPr>
          <w:rFonts w:hint="eastAsia" w:asciiTheme="minorEastAsia" w:hAnsiTheme="minorEastAsia" w:eastAsiaTheme="minorEastAsia" w:cstheme="minorEastAsia"/>
          <w:color w:val="auto"/>
          <w:kern w:val="0"/>
          <w:sz w:val="24"/>
          <w:szCs w:val="20"/>
          <w:highlight w:val="none"/>
        </w:rPr>
        <w:t>管理局、</w:t>
      </w:r>
      <w:r>
        <w:rPr>
          <w:rFonts w:hint="eastAsia" w:asciiTheme="minorEastAsia" w:hAnsiTheme="minorEastAsia" w:eastAsiaTheme="minorEastAsia" w:cstheme="minorEastAsia"/>
          <w:color w:val="auto"/>
          <w:kern w:val="0"/>
          <w:sz w:val="24"/>
          <w:szCs w:val="20"/>
          <w:highlight w:val="none"/>
          <w:lang w:eastAsia="zh-CN"/>
        </w:rPr>
        <w:t>JD</w:t>
      </w:r>
      <w:r>
        <w:rPr>
          <w:rFonts w:hint="eastAsia" w:asciiTheme="minorEastAsia" w:hAnsiTheme="minorEastAsia" w:eastAsiaTheme="minorEastAsia" w:cstheme="minorEastAsia"/>
          <w:color w:val="auto"/>
          <w:kern w:val="0"/>
          <w:sz w:val="24"/>
          <w:szCs w:val="20"/>
          <w:highlight w:val="none"/>
        </w:rPr>
        <w:t>管理局（含新疆生产建设兵团）出具的属于</w:t>
      </w:r>
      <w:r>
        <w:rPr>
          <w:rFonts w:hint="eastAsia" w:asciiTheme="minorEastAsia" w:hAnsiTheme="minorEastAsia" w:eastAsiaTheme="minorEastAsia" w:cstheme="minorEastAsia"/>
          <w:color w:val="auto"/>
          <w:kern w:val="0"/>
          <w:sz w:val="24"/>
          <w:szCs w:val="20"/>
          <w:highlight w:val="none"/>
          <w:lang w:eastAsia="zh-CN"/>
        </w:rPr>
        <w:t>JY</w:t>
      </w:r>
      <w:r>
        <w:rPr>
          <w:rFonts w:hint="eastAsia" w:asciiTheme="minorEastAsia" w:hAnsiTheme="minorEastAsia" w:eastAsiaTheme="minorEastAsia" w:cstheme="minorEastAsia"/>
          <w:color w:val="auto"/>
          <w:kern w:val="0"/>
          <w:sz w:val="24"/>
          <w:szCs w:val="20"/>
          <w:highlight w:val="none"/>
        </w:rPr>
        <w:t>企业的证明文件。</w:t>
      </w:r>
    </w:p>
    <w:p w14:paraId="25855B67">
      <w:pPr>
        <w:widowControl/>
        <w:shd w:val="clear" w:color="auto" w:fill="auto"/>
        <w:adjustRightInd w:val="0"/>
        <w:snapToGrid w:val="0"/>
        <w:spacing w:line="360" w:lineRule="auto"/>
        <w:ind w:left="0" w:right="0" w:firstLine="420" w:firstLineChars="0"/>
        <w:jc w:val="left"/>
        <w:rPr>
          <w:rFonts w:hint="eastAsia" w:asciiTheme="minorEastAsia" w:hAnsiTheme="minorEastAsia" w:eastAsiaTheme="minorEastAsia" w:cstheme="minorEastAsia"/>
          <w:color w:val="auto"/>
          <w:kern w:val="0"/>
          <w:sz w:val="24"/>
          <w:szCs w:val="20"/>
          <w:highlight w:val="none"/>
        </w:rPr>
      </w:pPr>
      <w:r>
        <w:rPr>
          <w:rFonts w:hint="eastAsia" w:asciiTheme="minorEastAsia" w:hAnsiTheme="minorEastAsia" w:eastAsiaTheme="minorEastAsia" w:cstheme="minorEastAsia"/>
          <w:color w:val="auto"/>
          <w:kern w:val="0"/>
          <w:sz w:val="24"/>
          <w:szCs w:val="20"/>
          <w:highlight w:val="none"/>
        </w:rPr>
        <w:t>（2）□</w:t>
      </w:r>
      <w:r>
        <w:rPr>
          <w:rFonts w:hint="eastAsia" w:asciiTheme="minorEastAsia" w:hAnsiTheme="minorEastAsia" w:eastAsiaTheme="minorEastAsia" w:cstheme="minorEastAsia"/>
          <w:color w:val="auto"/>
          <w:kern w:val="0"/>
          <w:sz w:val="24"/>
          <w:szCs w:val="20"/>
          <w:highlight w:val="none"/>
          <w:u w:val="single"/>
        </w:rPr>
        <w:t>（制造商名称）</w:t>
      </w:r>
      <w:r>
        <w:rPr>
          <w:rFonts w:hint="eastAsia" w:asciiTheme="minorEastAsia" w:hAnsiTheme="minorEastAsia" w:eastAsiaTheme="minorEastAsia" w:cstheme="minorEastAsia"/>
          <w:color w:val="auto"/>
          <w:kern w:val="0"/>
          <w:sz w:val="24"/>
          <w:szCs w:val="20"/>
          <w:highlight w:val="none"/>
        </w:rPr>
        <w:t>属于</w:t>
      </w:r>
      <w:r>
        <w:rPr>
          <w:rFonts w:hint="eastAsia" w:asciiTheme="minorEastAsia" w:hAnsiTheme="minorEastAsia" w:eastAsiaTheme="minorEastAsia" w:cstheme="minorEastAsia"/>
          <w:color w:val="auto"/>
          <w:kern w:val="0"/>
          <w:sz w:val="24"/>
          <w:szCs w:val="20"/>
          <w:highlight w:val="none"/>
          <w:lang w:eastAsia="zh-CN"/>
        </w:rPr>
        <w:t>JY</w:t>
      </w:r>
      <w:r>
        <w:rPr>
          <w:rFonts w:hint="eastAsia" w:asciiTheme="minorEastAsia" w:hAnsiTheme="minorEastAsia" w:eastAsiaTheme="minorEastAsia" w:cstheme="minorEastAsia"/>
          <w:color w:val="auto"/>
          <w:kern w:val="0"/>
          <w:sz w:val="24"/>
          <w:szCs w:val="20"/>
          <w:highlight w:val="none"/>
        </w:rPr>
        <w:t>企业并作为</w:t>
      </w:r>
      <w:r>
        <w:rPr>
          <w:rFonts w:hint="eastAsia" w:asciiTheme="minorEastAsia" w:hAnsiTheme="minorEastAsia" w:eastAsiaTheme="minorEastAsia" w:cstheme="minorEastAsia"/>
          <w:color w:val="auto"/>
          <w:kern w:val="0"/>
          <w:sz w:val="24"/>
          <w:szCs w:val="20"/>
          <w:highlight w:val="none"/>
          <w:lang w:eastAsia="zh-CN"/>
        </w:rPr>
        <w:t>联合体</w:t>
      </w:r>
      <w:r>
        <w:rPr>
          <w:rFonts w:hint="eastAsia" w:asciiTheme="minorEastAsia" w:hAnsiTheme="minorEastAsia" w:eastAsiaTheme="minorEastAsia" w:cstheme="minorEastAsia"/>
          <w:color w:val="auto"/>
          <w:kern w:val="0"/>
          <w:sz w:val="24"/>
          <w:szCs w:val="20"/>
          <w:highlight w:val="none"/>
        </w:rPr>
        <w:t>一方，其提供协议合同金额占到共同投标协议合同总金额的比例为</w:t>
      </w:r>
      <w:r>
        <w:rPr>
          <w:rFonts w:hint="eastAsia" w:asciiTheme="minorEastAsia" w:hAnsiTheme="minorEastAsia" w:eastAsiaTheme="minorEastAsia" w:cstheme="minorEastAsia"/>
          <w:color w:val="auto"/>
          <w:kern w:val="0"/>
          <w:sz w:val="24"/>
          <w:szCs w:val="20"/>
          <w:highlight w:val="none"/>
          <w:u w:val="single"/>
        </w:rPr>
        <w:t xml:space="preserve">       </w:t>
      </w:r>
      <w:r>
        <w:rPr>
          <w:rFonts w:hint="eastAsia" w:asciiTheme="minorEastAsia" w:hAnsiTheme="minorEastAsia" w:eastAsiaTheme="minorEastAsia" w:cstheme="minorEastAsia"/>
          <w:color w:val="auto"/>
          <w:kern w:val="0"/>
          <w:sz w:val="24"/>
          <w:szCs w:val="20"/>
          <w:highlight w:val="none"/>
        </w:rPr>
        <w:t>。后附省级以上</w:t>
      </w:r>
      <w:r>
        <w:rPr>
          <w:rFonts w:hint="eastAsia" w:asciiTheme="minorEastAsia" w:hAnsiTheme="minorEastAsia" w:eastAsiaTheme="minorEastAsia" w:cstheme="minorEastAsia"/>
          <w:color w:val="auto"/>
          <w:kern w:val="0"/>
          <w:sz w:val="24"/>
          <w:szCs w:val="20"/>
          <w:highlight w:val="none"/>
          <w:lang w:eastAsia="zh-CN"/>
        </w:rPr>
        <w:t>JY</w:t>
      </w:r>
      <w:r>
        <w:rPr>
          <w:rFonts w:hint="eastAsia" w:asciiTheme="minorEastAsia" w:hAnsiTheme="minorEastAsia" w:eastAsiaTheme="minorEastAsia" w:cstheme="minorEastAsia"/>
          <w:color w:val="auto"/>
          <w:kern w:val="0"/>
          <w:sz w:val="24"/>
          <w:szCs w:val="20"/>
          <w:highlight w:val="none"/>
        </w:rPr>
        <w:t>管理局、</w:t>
      </w:r>
      <w:r>
        <w:rPr>
          <w:rFonts w:hint="eastAsia" w:asciiTheme="minorEastAsia" w:hAnsiTheme="minorEastAsia" w:eastAsiaTheme="minorEastAsia" w:cstheme="minorEastAsia"/>
          <w:color w:val="auto"/>
          <w:kern w:val="0"/>
          <w:sz w:val="24"/>
          <w:szCs w:val="20"/>
          <w:highlight w:val="none"/>
          <w:lang w:eastAsia="zh-CN"/>
        </w:rPr>
        <w:t>JD</w:t>
      </w:r>
      <w:r>
        <w:rPr>
          <w:rFonts w:hint="eastAsia" w:asciiTheme="minorEastAsia" w:hAnsiTheme="minorEastAsia" w:eastAsiaTheme="minorEastAsia" w:cstheme="minorEastAsia"/>
          <w:color w:val="auto"/>
          <w:kern w:val="0"/>
          <w:sz w:val="24"/>
          <w:szCs w:val="20"/>
          <w:highlight w:val="none"/>
        </w:rPr>
        <w:t>管理局（含新疆生产建设兵团）出具的属于</w:t>
      </w:r>
      <w:r>
        <w:rPr>
          <w:rFonts w:hint="eastAsia" w:asciiTheme="minorEastAsia" w:hAnsiTheme="minorEastAsia" w:eastAsiaTheme="minorEastAsia" w:cstheme="minorEastAsia"/>
          <w:color w:val="auto"/>
          <w:kern w:val="0"/>
          <w:sz w:val="24"/>
          <w:szCs w:val="20"/>
          <w:highlight w:val="none"/>
          <w:lang w:eastAsia="zh-CN"/>
        </w:rPr>
        <w:t>JY</w:t>
      </w:r>
      <w:r>
        <w:rPr>
          <w:rFonts w:hint="eastAsia" w:asciiTheme="minorEastAsia" w:hAnsiTheme="minorEastAsia" w:eastAsiaTheme="minorEastAsia" w:cstheme="minorEastAsia"/>
          <w:color w:val="auto"/>
          <w:kern w:val="0"/>
          <w:sz w:val="24"/>
          <w:szCs w:val="20"/>
          <w:highlight w:val="none"/>
        </w:rPr>
        <w:t>企业的证明文件。</w:t>
      </w:r>
    </w:p>
    <w:p w14:paraId="170169B5">
      <w:pPr>
        <w:widowControl/>
        <w:shd w:val="clear" w:color="auto" w:fill="auto"/>
        <w:adjustRightInd w:val="0"/>
        <w:snapToGrid w:val="0"/>
        <w:spacing w:line="360" w:lineRule="auto"/>
        <w:ind w:left="0" w:right="0" w:firstLine="420" w:firstLineChars="0"/>
        <w:jc w:val="left"/>
        <w:rPr>
          <w:rFonts w:hint="eastAsia" w:asciiTheme="minorEastAsia" w:hAnsiTheme="minorEastAsia" w:eastAsiaTheme="minorEastAsia" w:cstheme="minorEastAsia"/>
          <w:color w:val="auto"/>
          <w:kern w:val="0"/>
          <w:sz w:val="24"/>
          <w:szCs w:val="20"/>
          <w:highlight w:val="none"/>
        </w:rPr>
      </w:pPr>
      <w:r>
        <w:rPr>
          <w:rFonts w:hint="eastAsia" w:asciiTheme="minorEastAsia" w:hAnsiTheme="minorEastAsia" w:eastAsiaTheme="minorEastAsia" w:cstheme="minorEastAsia"/>
          <w:color w:val="auto"/>
          <w:kern w:val="0"/>
          <w:sz w:val="24"/>
          <w:szCs w:val="20"/>
          <w:highlight w:val="none"/>
        </w:rPr>
        <w:t>（3）□</w:t>
      </w:r>
      <w:r>
        <w:rPr>
          <w:rFonts w:hint="eastAsia" w:asciiTheme="minorEastAsia" w:hAnsiTheme="minorEastAsia" w:eastAsiaTheme="minorEastAsia" w:cstheme="minorEastAsia"/>
          <w:color w:val="auto"/>
          <w:kern w:val="0"/>
          <w:sz w:val="24"/>
          <w:szCs w:val="20"/>
          <w:highlight w:val="none"/>
          <w:u w:val="single"/>
        </w:rPr>
        <w:t>（制造商名称）</w:t>
      </w:r>
      <w:r>
        <w:rPr>
          <w:rFonts w:hint="eastAsia" w:asciiTheme="minorEastAsia" w:hAnsiTheme="minorEastAsia" w:eastAsiaTheme="minorEastAsia" w:cstheme="minorEastAsia"/>
          <w:color w:val="auto"/>
          <w:kern w:val="0"/>
          <w:sz w:val="24"/>
          <w:szCs w:val="20"/>
          <w:highlight w:val="none"/>
        </w:rPr>
        <w:t>属于</w:t>
      </w:r>
      <w:r>
        <w:rPr>
          <w:rFonts w:hint="eastAsia" w:asciiTheme="minorEastAsia" w:hAnsiTheme="minorEastAsia" w:eastAsiaTheme="minorEastAsia" w:cstheme="minorEastAsia"/>
          <w:color w:val="auto"/>
          <w:kern w:val="0"/>
          <w:sz w:val="24"/>
          <w:szCs w:val="20"/>
          <w:highlight w:val="none"/>
          <w:lang w:eastAsia="zh-CN"/>
        </w:rPr>
        <w:t>JY</w:t>
      </w:r>
      <w:r>
        <w:rPr>
          <w:rFonts w:hint="eastAsia" w:asciiTheme="minorEastAsia" w:hAnsiTheme="minorEastAsia" w:eastAsiaTheme="minorEastAsia" w:cstheme="minorEastAsia"/>
          <w:color w:val="auto"/>
          <w:kern w:val="0"/>
          <w:sz w:val="24"/>
          <w:szCs w:val="20"/>
          <w:highlight w:val="none"/>
        </w:rPr>
        <w:t>企业并作为分包方，其提供协议合同金额占到分包意向协议合同总金额的比例为</w:t>
      </w:r>
      <w:r>
        <w:rPr>
          <w:rFonts w:hint="eastAsia" w:asciiTheme="minorEastAsia" w:hAnsiTheme="minorEastAsia" w:eastAsiaTheme="minorEastAsia" w:cstheme="minorEastAsia"/>
          <w:color w:val="auto"/>
          <w:kern w:val="0"/>
          <w:sz w:val="24"/>
          <w:szCs w:val="20"/>
          <w:highlight w:val="none"/>
          <w:u w:val="single"/>
        </w:rPr>
        <w:t xml:space="preserve">       </w:t>
      </w:r>
      <w:r>
        <w:rPr>
          <w:rFonts w:hint="eastAsia" w:asciiTheme="minorEastAsia" w:hAnsiTheme="minorEastAsia" w:eastAsiaTheme="minorEastAsia" w:cstheme="minorEastAsia"/>
          <w:color w:val="auto"/>
          <w:kern w:val="0"/>
          <w:sz w:val="24"/>
          <w:szCs w:val="20"/>
          <w:highlight w:val="none"/>
        </w:rPr>
        <w:t>。后附省级以上</w:t>
      </w:r>
      <w:r>
        <w:rPr>
          <w:rFonts w:hint="eastAsia" w:asciiTheme="minorEastAsia" w:hAnsiTheme="minorEastAsia" w:eastAsiaTheme="minorEastAsia" w:cstheme="minorEastAsia"/>
          <w:color w:val="auto"/>
          <w:kern w:val="0"/>
          <w:sz w:val="24"/>
          <w:szCs w:val="20"/>
          <w:highlight w:val="none"/>
          <w:lang w:eastAsia="zh-CN"/>
        </w:rPr>
        <w:t>JY</w:t>
      </w:r>
      <w:r>
        <w:rPr>
          <w:rFonts w:hint="eastAsia" w:asciiTheme="minorEastAsia" w:hAnsiTheme="minorEastAsia" w:eastAsiaTheme="minorEastAsia" w:cstheme="minorEastAsia"/>
          <w:color w:val="auto"/>
          <w:kern w:val="0"/>
          <w:sz w:val="24"/>
          <w:szCs w:val="20"/>
          <w:highlight w:val="none"/>
        </w:rPr>
        <w:t>管理局、</w:t>
      </w:r>
      <w:r>
        <w:rPr>
          <w:rFonts w:hint="eastAsia" w:asciiTheme="minorEastAsia" w:hAnsiTheme="minorEastAsia" w:eastAsiaTheme="minorEastAsia" w:cstheme="minorEastAsia"/>
          <w:color w:val="auto"/>
          <w:kern w:val="0"/>
          <w:sz w:val="24"/>
          <w:szCs w:val="20"/>
          <w:highlight w:val="none"/>
          <w:lang w:eastAsia="zh-CN"/>
        </w:rPr>
        <w:t>JD</w:t>
      </w:r>
      <w:r>
        <w:rPr>
          <w:rFonts w:hint="eastAsia" w:asciiTheme="minorEastAsia" w:hAnsiTheme="minorEastAsia" w:eastAsiaTheme="minorEastAsia" w:cstheme="minorEastAsia"/>
          <w:color w:val="auto"/>
          <w:kern w:val="0"/>
          <w:sz w:val="24"/>
          <w:szCs w:val="20"/>
          <w:highlight w:val="none"/>
        </w:rPr>
        <w:t>管理局（含新疆生产建设兵团）出具的属于</w:t>
      </w:r>
      <w:r>
        <w:rPr>
          <w:rFonts w:hint="eastAsia" w:asciiTheme="minorEastAsia" w:hAnsiTheme="minorEastAsia" w:eastAsiaTheme="minorEastAsia" w:cstheme="minorEastAsia"/>
          <w:color w:val="auto"/>
          <w:kern w:val="0"/>
          <w:sz w:val="24"/>
          <w:szCs w:val="20"/>
          <w:highlight w:val="none"/>
          <w:lang w:eastAsia="zh-CN"/>
        </w:rPr>
        <w:t>JY</w:t>
      </w:r>
      <w:r>
        <w:rPr>
          <w:rFonts w:hint="eastAsia" w:asciiTheme="minorEastAsia" w:hAnsiTheme="minorEastAsia" w:eastAsiaTheme="minorEastAsia" w:cstheme="minorEastAsia"/>
          <w:color w:val="auto"/>
          <w:kern w:val="0"/>
          <w:sz w:val="24"/>
          <w:szCs w:val="20"/>
          <w:highlight w:val="none"/>
        </w:rPr>
        <w:t>企业的证明文件。</w:t>
      </w:r>
    </w:p>
    <w:p w14:paraId="6CA021B4">
      <w:pPr>
        <w:widowControl/>
        <w:shd w:val="clear" w:color="auto" w:fill="auto"/>
        <w:adjustRightInd w:val="0"/>
        <w:snapToGrid w:val="0"/>
        <w:spacing w:line="360" w:lineRule="auto"/>
        <w:ind w:left="0" w:right="0" w:firstLine="0" w:firstLineChars="0"/>
        <w:jc w:val="left"/>
        <w:rPr>
          <w:rFonts w:hint="eastAsia" w:asciiTheme="minorEastAsia" w:hAnsiTheme="minorEastAsia" w:eastAsiaTheme="minorEastAsia" w:cstheme="minorEastAsia"/>
          <w:color w:val="auto"/>
          <w:kern w:val="0"/>
          <w:sz w:val="24"/>
          <w:szCs w:val="20"/>
          <w:highlight w:val="none"/>
        </w:rPr>
      </w:pPr>
      <w:r>
        <w:rPr>
          <w:rFonts w:hint="eastAsia" w:asciiTheme="minorEastAsia" w:hAnsiTheme="minorEastAsia" w:eastAsiaTheme="minorEastAsia" w:cstheme="minorEastAsia"/>
          <w:color w:val="auto"/>
          <w:kern w:val="0"/>
          <w:sz w:val="24"/>
          <w:szCs w:val="20"/>
          <w:highlight w:val="none"/>
        </w:rPr>
        <w:t>　　本单位对上述声明的</w:t>
      </w:r>
      <w:r>
        <w:rPr>
          <w:rFonts w:hint="eastAsia" w:asciiTheme="minorEastAsia" w:hAnsiTheme="minorEastAsia" w:eastAsiaTheme="minorEastAsia" w:cstheme="minorEastAsia"/>
          <w:color w:val="auto"/>
          <w:kern w:val="0"/>
          <w:sz w:val="24"/>
          <w:szCs w:val="20"/>
          <w:highlight w:val="none"/>
          <w:lang w:eastAsia="zh-CN"/>
        </w:rPr>
        <w:t>真实性</w:t>
      </w:r>
      <w:r>
        <w:rPr>
          <w:rFonts w:hint="eastAsia" w:asciiTheme="minorEastAsia" w:hAnsiTheme="minorEastAsia" w:eastAsiaTheme="minorEastAsia" w:cstheme="minorEastAsia"/>
          <w:color w:val="auto"/>
          <w:kern w:val="0"/>
          <w:sz w:val="24"/>
          <w:szCs w:val="20"/>
          <w:highlight w:val="none"/>
          <w:lang w:val="en-US" w:eastAsia="zh-CN"/>
        </w:rPr>
        <w:t xml:space="preserve"> </w:t>
      </w:r>
      <w:r>
        <w:rPr>
          <w:rFonts w:hint="eastAsia" w:asciiTheme="minorEastAsia" w:hAnsiTheme="minorEastAsia" w:eastAsiaTheme="minorEastAsia" w:cstheme="minorEastAsia"/>
          <w:color w:val="auto"/>
          <w:kern w:val="0"/>
          <w:sz w:val="24"/>
          <w:szCs w:val="20"/>
          <w:highlight w:val="none"/>
        </w:rPr>
        <w:t>负责。如有虚假，将依法承担相应责任。</w:t>
      </w:r>
    </w:p>
    <w:p w14:paraId="0903F9DC">
      <w:pPr>
        <w:widowControl/>
        <w:shd w:val="clear" w:color="auto" w:fill="auto"/>
        <w:adjustRightInd w:val="0"/>
        <w:snapToGrid w:val="0"/>
        <w:spacing w:line="360" w:lineRule="auto"/>
        <w:ind w:left="0" w:right="0" w:firstLine="0" w:firstLineChars="0"/>
        <w:jc w:val="left"/>
        <w:rPr>
          <w:rFonts w:hint="eastAsia" w:asciiTheme="minorEastAsia" w:hAnsiTheme="minorEastAsia" w:eastAsiaTheme="minorEastAsia" w:cstheme="minorEastAsia"/>
          <w:color w:val="auto"/>
          <w:kern w:val="0"/>
          <w:sz w:val="24"/>
          <w:szCs w:val="20"/>
          <w:highlight w:val="none"/>
        </w:rPr>
      </w:pPr>
      <w:r>
        <w:rPr>
          <w:rFonts w:hint="eastAsia" w:asciiTheme="minorEastAsia" w:hAnsiTheme="minorEastAsia" w:eastAsiaTheme="minorEastAsia" w:cstheme="minorEastAsia"/>
          <w:color w:val="auto"/>
          <w:kern w:val="0"/>
          <w:sz w:val="24"/>
          <w:szCs w:val="20"/>
          <w:highlight w:val="none"/>
        </w:rPr>
        <w:t>　　</w:t>
      </w:r>
    </w:p>
    <w:p w14:paraId="5052B580">
      <w:pPr>
        <w:widowControl/>
        <w:shd w:val="clear" w:color="auto" w:fill="auto"/>
        <w:adjustRightInd w:val="0"/>
        <w:snapToGrid w:val="0"/>
        <w:spacing w:line="360" w:lineRule="auto"/>
        <w:ind w:left="0" w:right="0" w:firstLine="0" w:firstLineChars="0"/>
        <w:jc w:val="left"/>
        <w:rPr>
          <w:rFonts w:hint="eastAsia" w:asciiTheme="minorEastAsia" w:hAnsiTheme="minorEastAsia" w:eastAsiaTheme="minorEastAsia" w:cstheme="minorEastAsia"/>
          <w:color w:val="auto"/>
          <w:kern w:val="0"/>
          <w:sz w:val="24"/>
          <w:szCs w:val="20"/>
          <w:highlight w:val="none"/>
        </w:rPr>
      </w:pPr>
    </w:p>
    <w:p w14:paraId="58C6DC3D">
      <w:pPr>
        <w:widowControl/>
        <w:shd w:val="clear" w:color="auto" w:fill="auto"/>
        <w:adjustRightInd w:val="0"/>
        <w:snapToGrid w:val="0"/>
        <w:spacing w:line="360" w:lineRule="auto"/>
        <w:ind w:left="0" w:right="0" w:firstLine="0" w:firstLineChars="0"/>
        <w:jc w:val="left"/>
        <w:rPr>
          <w:rFonts w:hint="eastAsia" w:asciiTheme="minorEastAsia" w:hAnsiTheme="minorEastAsia" w:eastAsiaTheme="minorEastAsia" w:cstheme="minorEastAsia"/>
          <w:color w:val="auto"/>
          <w:kern w:val="0"/>
          <w:sz w:val="24"/>
          <w:szCs w:val="20"/>
          <w:highlight w:val="none"/>
        </w:rPr>
      </w:pPr>
    </w:p>
    <w:p w14:paraId="2453D335">
      <w:pPr>
        <w:shd w:val="clear" w:color="auto" w:fill="auto"/>
        <w:adjustRightInd w:val="0"/>
        <w:snapToGrid w:val="0"/>
        <w:spacing w:line="360" w:lineRule="auto"/>
        <w:ind w:left="0" w:right="0" w:hanging="540" w:firstLineChars="0"/>
        <w:jc w:val="center"/>
        <w:rPr>
          <w:rFonts w:hint="eastAsia" w:asciiTheme="minorEastAsia" w:hAnsiTheme="minorEastAsia" w:eastAsiaTheme="minorEastAsia" w:cstheme="minorEastAsia"/>
          <w:b/>
          <w:color w:val="auto"/>
          <w:kern w:val="0"/>
          <w:sz w:val="24"/>
          <w:szCs w:val="20"/>
          <w:highlight w:val="none"/>
        </w:rPr>
      </w:pPr>
      <w:r>
        <w:rPr>
          <w:rFonts w:hint="eastAsia" w:asciiTheme="minorEastAsia" w:hAnsiTheme="minorEastAsia" w:eastAsiaTheme="minorEastAsia" w:cstheme="minorEastAsia"/>
          <w:b/>
          <w:color w:val="auto"/>
          <w:kern w:val="0"/>
          <w:sz w:val="24"/>
          <w:szCs w:val="20"/>
          <w:highlight w:val="none"/>
        </w:rPr>
        <w:t>　</w:t>
      </w:r>
    </w:p>
    <w:p w14:paraId="3A36CAD3">
      <w:pPr>
        <w:shd w:val="clear" w:color="auto" w:fill="auto"/>
        <w:adjustRightInd w:val="0"/>
        <w:snapToGrid w:val="0"/>
        <w:spacing w:line="360" w:lineRule="auto"/>
        <w:ind w:left="0" w:right="0" w:firstLine="5280" w:firstLineChars="2200"/>
        <w:rPr>
          <w:rFonts w:hint="eastAsia" w:asciiTheme="minorEastAsia" w:hAnsiTheme="minorEastAsia" w:eastAsiaTheme="minorEastAsia" w:cstheme="minorEastAsia"/>
          <w:color w:val="auto"/>
          <w:kern w:val="0"/>
          <w:sz w:val="24"/>
          <w:szCs w:val="20"/>
          <w:highlight w:val="none"/>
        </w:rPr>
      </w:pPr>
      <w:r>
        <w:rPr>
          <w:rFonts w:hint="eastAsia" w:asciiTheme="minorEastAsia" w:hAnsiTheme="minorEastAsia" w:eastAsiaTheme="minorEastAsia" w:cstheme="minorEastAsia"/>
          <w:color w:val="auto"/>
          <w:kern w:val="0"/>
          <w:sz w:val="24"/>
          <w:szCs w:val="20"/>
          <w:highlight w:val="none"/>
        </w:rPr>
        <w:t>单位名称（盖章）：</w:t>
      </w:r>
    </w:p>
    <w:p w14:paraId="2031D26A">
      <w:pPr>
        <w:widowControl/>
        <w:shd w:val="clear" w:color="auto" w:fill="auto"/>
        <w:adjustRightInd w:val="0"/>
        <w:snapToGrid w:val="0"/>
        <w:spacing w:line="360" w:lineRule="auto"/>
        <w:ind w:left="0" w:right="0" w:firstLine="5280" w:firstLineChars="2200"/>
        <w:jc w:val="left"/>
        <w:rPr>
          <w:rFonts w:hint="eastAsia" w:asciiTheme="minorEastAsia" w:hAnsiTheme="minorEastAsia" w:eastAsiaTheme="minorEastAsia" w:cstheme="minorEastAsia"/>
          <w:color w:val="auto"/>
          <w:kern w:val="0"/>
          <w:sz w:val="24"/>
          <w:szCs w:val="20"/>
          <w:highlight w:val="none"/>
        </w:rPr>
      </w:pPr>
      <w:r>
        <w:rPr>
          <w:rFonts w:hint="eastAsia" w:asciiTheme="minorEastAsia" w:hAnsiTheme="minorEastAsia" w:eastAsiaTheme="minorEastAsia" w:cstheme="minorEastAsia"/>
          <w:color w:val="auto"/>
          <w:kern w:val="0"/>
          <w:sz w:val="24"/>
          <w:szCs w:val="20"/>
          <w:highlight w:val="none"/>
        </w:rPr>
        <w:t>日  期：</w:t>
      </w:r>
    </w:p>
    <w:p w14:paraId="27BB769E">
      <w:pPr>
        <w:snapToGrid w:val="0"/>
        <w:spacing w:line="360" w:lineRule="auto"/>
        <w:ind w:left="0" w:right="0" w:firstLine="480" w:firstLineChars="200"/>
        <w:rPr>
          <w:rFonts w:hint="eastAsia" w:asciiTheme="minorEastAsia" w:hAnsiTheme="minorEastAsia" w:eastAsiaTheme="minorEastAsia" w:cstheme="minorEastAsia"/>
          <w:color w:val="auto"/>
          <w:kern w:val="0"/>
          <w:sz w:val="24"/>
          <w:szCs w:val="20"/>
          <w:highlight w:val="none"/>
          <w:lang w:val="en-US" w:eastAsia="zh-CN" w:bidi="ar-SA"/>
        </w:rPr>
      </w:pPr>
    </w:p>
    <w:p w14:paraId="4069C1C7">
      <w:pPr>
        <w:snapToGrid w:val="0"/>
        <w:spacing w:line="360" w:lineRule="auto"/>
        <w:ind w:left="0" w:right="0" w:firstLine="480" w:firstLineChars="200"/>
        <w:rPr>
          <w:rFonts w:hint="eastAsia" w:asciiTheme="minorEastAsia" w:hAnsiTheme="minorEastAsia" w:eastAsiaTheme="minorEastAsia" w:cstheme="minorEastAsia"/>
          <w:color w:val="auto"/>
          <w:kern w:val="0"/>
          <w:sz w:val="24"/>
          <w:szCs w:val="20"/>
          <w:highlight w:val="none"/>
          <w:lang w:val="en-US" w:eastAsia="zh-CN" w:bidi="ar-SA"/>
        </w:rPr>
      </w:pPr>
    </w:p>
    <w:p w14:paraId="1F5D5C4F">
      <w:pPr>
        <w:snapToGrid w:val="0"/>
        <w:spacing w:line="360" w:lineRule="auto"/>
        <w:ind w:left="0" w:right="0" w:firstLine="480" w:firstLineChars="200"/>
        <w:rPr>
          <w:rFonts w:hint="eastAsia" w:asciiTheme="minorEastAsia" w:hAnsiTheme="minorEastAsia" w:eastAsiaTheme="minorEastAsia" w:cstheme="minorEastAsia"/>
          <w:color w:val="auto"/>
          <w:kern w:val="0"/>
          <w:sz w:val="24"/>
          <w:szCs w:val="20"/>
          <w:highlight w:val="none"/>
          <w:lang w:val="en-US" w:eastAsia="zh-CN" w:bidi="ar-SA"/>
        </w:rPr>
      </w:pPr>
    </w:p>
    <w:p w14:paraId="5BEF8316">
      <w:pPr>
        <w:snapToGrid w:val="0"/>
        <w:spacing w:line="360" w:lineRule="auto"/>
        <w:ind w:left="0" w:right="0" w:firstLine="480" w:firstLineChars="200"/>
        <w:rPr>
          <w:rFonts w:hint="eastAsia" w:asciiTheme="minorEastAsia" w:hAnsiTheme="minorEastAsia" w:eastAsiaTheme="minorEastAsia" w:cstheme="minorEastAsia"/>
          <w:color w:val="auto"/>
          <w:kern w:val="0"/>
          <w:sz w:val="24"/>
          <w:szCs w:val="20"/>
          <w:highlight w:val="none"/>
          <w:lang w:val="en-US" w:eastAsia="zh-CN" w:bidi="ar-SA"/>
        </w:rPr>
      </w:pPr>
    </w:p>
    <w:p w14:paraId="12320E36">
      <w:pPr>
        <w:widowControl w:val="0"/>
        <w:spacing w:line="360" w:lineRule="auto"/>
        <w:ind w:firstLine="480" w:firstLineChars="200"/>
        <w:jc w:val="both"/>
        <w:rPr>
          <w:rFonts w:hint="eastAsia" w:asciiTheme="minorEastAsia" w:hAnsiTheme="minorEastAsia" w:eastAsiaTheme="minorEastAsia" w:cstheme="minorEastAsia"/>
          <w:color w:val="auto"/>
          <w:kern w:val="0"/>
          <w:sz w:val="24"/>
          <w:szCs w:val="20"/>
          <w:highlight w:val="none"/>
          <w:lang w:val="en-US" w:eastAsia="zh-CN" w:bidi="ar-SA"/>
        </w:rPr>
      </w:pPr>
    </w:p>
    <w:p w14:paraId="25B47C21">
      <w:pPr>
        <w:spacing w:line="240" w:lineRule="auto"/>
        <w:ind w:left="0" w:right="0" w:firstLine="0" w:firstLineChars="0"/>
        <w:rPr>
          <w:rFonts w:hint="eastAsia" w:asciiTheme="minorEastAsia" w:hAnsiTheme="minorEastAsia" w:eastAsiaTheme="minorEastAsia" w:cstheme="minorEastAsia"/>
          <w:color w:val="auto"/>
          <w:szCs w:val="20"/>
          <w:highlight w:val="none"/>
          <w:lang w:val="en-US" w:eastAsia="zh-CN"/>
        </w:rPr>
      </w:pPr>
    </w:p>
    <w:p w14:paraId="514827C6">
      <w:pPr>
        <w:spacing w:line="240" w:lineRule="auto"/>
        <w:ind w:left="0" w:right="0" w:firstLine="0" w:firstLineChars="0"/>
        <w:rPr>
          <w:rFonts w:hint="eastAsia" w:asciiTheme="minorEastAsia" w:hAnsiTheme="minorEastAsia" w:eastAsiaTheme="minorEastAsia" w:cstheme="minorEastAsia"/>
          <w:color w:val="auto"/>
          <w:kern w:val="0"/>
          <w:sz w:val="24"/>
          <w:szCs w:val="20"/>
          <w:highlight w:val="none"/>
          <w:lang w:val="en-US" w:eastAsia="zh-CN" w:bidi="ar-SA"/>
        </w:rPr>
      </w:pPr>
    </w:p>
    <w:p w14:paraId="06D960A7">
      <w:pPr>
        <w:widowControl w:val="0"/>
        <w:spacing w:line="360" w:lineRule="auto"/>
        <w:ind w:firstLine="480" w:firstLineChars="200"/>
        <w:jc w:val="both"/>
        <w:rPr>
          <w:rFonts w:hint="eastAsia" w:asciiTheme="minorEastAsia" w:hAnsiTheme="minorEastAsia" w:eastAsiaTheme="minorEastAsia" w:cstheme="minorEastAsia"/>
          <w:color w:val="auto"/>
          <w:kern w:val="0"/>
          <w:sz w:val="24"/>
          <w:szCs w:val="20"/>
          <w:highlight w:val="none"/>
          <w:lang w:val="en-US" w:eastAsia="zh-CN" w:bidi="ar-SA"/>
        </w:rPr>
      </w:pPr>
    </w:p>
    <w:p w14:paraId="24EDEDE1">
      <w:pPr>
        <w:spacing w:line="240" w:lineRule="auto"/>
        <w:ind w:left="0" w:right="0" w:firstLine="0" w:firstLineChars="0"/>
        <w:rPr>
          <w:rFonts w:hint="eastAsia" w:asciiTheme="minorEastAsia" w:hAnsiTheme="minorEastAsia" w:eastAsiaTheme="minorEastAsia" w:cstheme="minorEastAsia"/>
          <w:color w:val="auto"/>
          <w:kern w:val="0"/>
          <w:sz w:val="24"/>
          <w:szCs w:val="20"/>
          <w:highlight w:val="none"/>
          <w:lang w:val="en-US" w:eastAsia="zh-CN" w:bidi="ar-SA"/>
        </w:rPr>
      </w:pPr>
    </w:p>
    <w:p w14:paraId="0B6B996F">
      <w:pPr>
        <w:snapToGrid w:val="0"/>
        <w:spacing w:line="360" w:lineRule="auto"/>
        <w:ind w:left="0" w:leftChars="0" w:right="0" w:firstLine="0" w:firstLineChars="0"/>
        <w:jc w:val="both"/>
        <w:rPr>
          <w:rFonts w:hint="eastAsia" w:asciiTheme="minorEastAsia" w:hAnsiTheme="minorEastAsia" w:eastAsiaTheme="minorEastAsia" w:cstheme="minorEastAsia"/>
          <w:b/>
          <w:color w:val="auto"/>
          <w:spacing w:val="6"/>
          <w:szCs w:val="20"/>
          <w:highlight w:val="none"/>
        </w:rPr>
      </w:pPr>
    </w:p>
    <w:p w14:paraId="05FD196B">
      <w:pPr>
        <w:keepNext/>
        <w:keepLines/>
        <w:widowControl w:val="0"/>
        <w:bidi w:val="0"/>
        <w:spacing w:before="260" w:beforeLines="0" w:after="260" w:afterLines="0" w:line="240" w:lineRule="auto"/>
        <w:jc w:val="center"/>
        <w:outlineLvl w:val="1"/>
        <w:rPr>
          <w:rFonts w:hint="eastAsia" w:asciiTheme="minorEastAsia" w:hAnsiTheme="minorEastAsia" w:eastAsiaTheme="minorEastAsia" w:cstheme="minorEastAsia"/>
          <w:b/>
          <w:bCs/>
          <w:kern w:val="2"/>
          <w:sz w:val="28"/>
          <w:szCs w:val="32"/>
          <w:lang w:val="en-US" w:eastAsia="zh-CN" w:bidi="ar-SA"/>
        </w:rPr>
      </w:pPr>
      <w:bookmarkStart w:id="349" w:name="_Toc4110"/>
      <w:bookmarkStart w:id="350" w:name="_Toc14091"/>
      <w:r>
        <w:rPr>
          <w:rFonts w:hint="eastAsia" w:asciiTheme="minorEastAsia" w:hAnsiTheme="minorEastAsia" w:eastAsiaTheme="minorEastAsia" w:cstheme="minorEastAsia"/>
          <w:b/>
          <w:bCs/>
          <w:kern w:val="2"/>
          <w:sz w:val="28"/>
          <w:szCs w:val="32"/>
          <w:lang w:val="en-US" w:eastAsia="zh-CN" w:bidi="ar-SA"/>
        </w:rPr>
        <w:t>10.3CJR福利性单位声明函</w:t>
      </w:r>
      <w:bookmarkEnd w:id="349"/>
    </w:p>
    <w:bookmarkEnd w:id="350"/>
    <w:p w14:paraId="32EF55E9">
      <w:pPr>
        <w:spacing w:line="480" w:lineRule="auto"/>
        <w:ind w:left="0" w:right="0" w:firstLine="2730" w:firstLineChars="1300"/>
        <w:outlineLvl w:val="1"/>
        <w:rPr>
          <w:rFonts w:hint="eastAsia" w:asciiTheme="minorEastAsia" w:hAnsiTheme="minorEastAsia" w:eastAsiaTheme="minorEastAsia" w:cstheme="minorEastAsia"/>
          <w:color w:val="auto"/>
          <w:sz w:val="21"/>
          <w:szCs w:val="21"/>
          <w:highlight w:val="none"/>
          <w:lang w:val="en-US" w:eastAsia="zh-CN"/>
        </w:rPr>
      </w:pPr>
      <w:bookmarkStart w:id="351" w:name="_Toc9007"/>
      <w:bookmarkStart w:id="352" w:name="_Toc28397"/>
      <w:bookmarkStart w:id="353" w:name="_Toc28027"/>
      <w:r>
        <w:rPr>
          <w:rFonts w:hint="eastAsia" w:asciiTheme="minorEastAsia" w:hAnsiTheme="minorEastAsia" w:eastAsiaTheme="minorEastAsia" w:cstheme="minorEastAsia"/>
          <w:color w:val="auto"/>
          <w:sz w:val="21"/>
          <w:szCs w:val="21"/>
          <w:highlight w:val="none"/>
          <w:lang w:val="en-US" w:eastAsia="zh-CN"/>
        </w:rPr>
        <w:t>【不属于CJR福利性单位的无需填写、递交】</w:t>
      </w:r>
      <w:bookmarkEnd w:id="351"/>
      <w:bookmarkEnd w:id="352"/>
    </w:p>
    <w:p w14:paraId="54857893">
      <w:pPr>
        <w:spacing w:line="480" w:lineRule="auto"/>
        <w:ind w:left="0" w:right="0" w:firstLine="630" w:firstLineChars="300"/>
        <w:outlineLvl w:val="9"/>
        <w:rPr>
          <w:rFonts w:hint="eastAsia" w:asciiTheme="minorEastAsia" w:hAnsiTheme="minorEastAsia" w:eastAsiaTheme="minorEastAsia" w:cstheme="minorEastAsia"/>
          <w:color w:val="auto"/>
          <w:sz w:val="21"/>
          <w:szCs w:val="21"/>
          <w:highlight w:val="none"/>
          <w:lang w:val="en-US" w:eastAsia="zh-CN"/>
        </w:rPr>
      </w:pPr>
    </w:p>
    <w:p w14:paraId="1D0052B5">
      <w:pPr>
        <w:keepNext w:val="0"/>
        <w:keepLines w:val="0"/>
        <w:pageBreakBefore w:val="0"/>
        <w:widowControl w:val="0"/>
        <w:kinsoku/>
        <w:wordWrap/>
        <w:overflowPunct/>
        <w:topLinePunct w:val="0"/>
        <w:autoSpaceDE/>
        <w:autoSpaceDN/>
        <w:bidi w:val="0"/>
        <w:adjustRightInd/>
        <w:snapToGrid/>
        <w:spacing w:line="360" w:lineRule="auto"/>
        <w:ind w:left="0" w:right="0" w:firstLine="720" w:firstLineChars="300"/>
        <w:textAlignment w:val="auto"/>
        <w:outlineLvl w:val="1"/>
        <w:rPr>
          <w:rFonts w:hint="eastAsia" w:asciiTheme="minorEastAsia" w:hAnsiTheme="minorEastAsia" w:eastAsiaTheme="minorEastAsia" w:cstheme="minorEastAsia"/>
          <w:color w:val="auto"/>
          <w:sz w:val="24"/>
          <w:szCs w:val="24"/>
          <w:highlight w:val="none"/>
          <w:lang w:val="en-US" w:eastAsia="zh-CN"/>
        </w:rPr>
      </w:pPr>
      <w:bookmarkStart w:id="354" w:name="_Toc255"/>
      <w:bookmarkStart w:id="355" w:name="_Toc5955"/>
      <w:r>
        <w:rPr>
          <w:rFonts w:hint="eastAsia" w:asciiTheme="minorEastAsia" w:hAnsiTheme="minorEastAsia" w:eastAsiaTheme="minorEastAsia" w:cstheme="minorEastAsia"/>
          <w:color w:val="auto"/>
          <w:sz w:val="24"/>
          <w:szCs w:val="24"/>
          <w:highlight w:val="none"/>
          <w:lang w:val="en-US" w:eastAsia="zh-CN"/>
        </w:rPr>
        <w:t>本单位郑重声明，根据《财政部 民政部 中国CJR联合会关于促进CJR就业政府采购政策的通知》（财库〔2017〕 141号）的规定，本单位为符合条件的CJR福利性单位，且本单位参加______单位的______项目采购活动提供本单位制造的货物（由本单位承担工程/提供服务），或者提供其他CJR福利 性单位制造的货物（不包括使用非CJR福利性单位注册商标的货物）。</w:t>
      </w:r>
      <w:bookmarkEnd w:id="353"/>
      <w:bookmarkEnd w:id="354"/>
      <w:bookmarkEnd w:id="355"/>
    </w:p>
    <w:p w14:paraId="06930613">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outlineLvl w:val="1"/>
        <w:rPr>
          <w:rFonts w:hint="eastAsia" w:asciiTheme="minorEastAsia" w:hAnsiTheme="minorEastAsia" w:eastAsiaTheme="minorEastAsia" w:cstheme="minorEastAsia"/>
          <w:color w:val="auto"/>
          <w:sz w:val="24"/>
          <w:szCs w:val="24"/>
          <w:highlight w:val="none"/>
          <w:lang w:val="en-US" w:eastAsia="zh-CN"/>
        </w:rPr>
      </w:pPr>
      <w:bookmarkStart w:id="356" w:name="_Toc16364"/>
      <w:bookmarkStart w:id="357" w:name="_Toc13795"/>
      <w:bookmarkStart w:id="358" w:name="_Toc8357"/>
      <w:r>
        <w:rPr>
          <w:rFonts w:hint="eastAsia" w:asciiTheme="minorEastAsia" w:hAnsiTheme="minorEastAsia" w:eastAsiaTheme="minorEastAsia" w:cstheme="minorEastAsia"/>
          <w:color w:val="auto"/>
          <w:sz w:val="24"/>
          <w:szCs w:val="24"/>
          <w:highlight w:val="none"/>
          <w:lang w:val="en-US" w:eastAsia="zh-CN"/>
        </w:rPr>
        <w:t>本单位对上述声明的真实性负责。如有虚假，将依法承担相应责任。</w:t>
      </w:r>
      <w:bookmarkEnd w:id="356"/>
      <w:bookmarkEnd w:id="357"/>
      <w:bookmarkEnd w:id="358"/>
    </w:p>
    <w:p w14:paraId="36326836">
      <w:pPr>
        <w:spacing w:line="480" w:lineRule="auto"/>
        <w:ind w:left="0" w:right="0" w:firstLine="480" w:firstLineChars="200"/>
        <w:outlineLvl w:val="9"/>
        <w:rPr>
          <w:rFonts w:hint="eastAsia" w:asciiTheme="minorEastAsia" w:hAnsiTheme="minorEastAsia" w:eastAsiaTheme="minorEastAsia" w:cstheme="minorEastAsia"/>
          <w:color w:val="auto"/>
          <w:sz w:val="24"/>
          <w:szCs w:val="24"/>
          <w:highlight w:val="none"/>
          <w:lang w:val="en-US" w:eastAsia="zh-CN"/>
        </w:rPr>
      </w:pPr>
    </w:p>
    <w:p w14:paraId="3D46419F">
      <w:pPr>
        <w:spacing w:line="480" w:lineRule="auto"/>
        <w:ind w:left="0" w:right="0" w:firstLine="480" w:firstLineChars="200"/>
        <w:outlineLvl w:val="9"/>
        <w:rPr>
          <w:rFonts w:hint="eastAsia" w:asciiTheme="minorEastAsia" w:hAnsiTheme="minorEastAsia" w:eastAsiaTheme="minorEastAsia" w:cstheme="minorEastAsia"/>
          <w:color w:val="auto"/>
          <w:sz w:val="24"/>
          <w:szCs w:val="24"/>
          <w:highlight w:val="none"/>
          <w:lang w:val="en-US" w:eastAsia="zh-CN"/>
        </w:rPr>
      </w:pPr>
    </w:p>
    <w:p w14:paraId="26E199F1">
      <w:pPr>
        <w:spacing w:line="480" w:lineRule="auto"/>
        <w:ind w:left="0" w:right="0" w:firstLine="480" w:firstLineChars="200"/>
        <w:outlineLvl w:val="1"/>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       </w:t>
      </w:r>
      <w:bookmarkStart w:id="359" w:name="_Toc12399"/>
      <w:bookmarkStart w:id="360" w:name="_Toc16353"/>
      <w:bookmarkStart w:id="361" w:name="_Toc26219"/>
      <w:r>
        <w:rPr>
          <w:rFonts w:hint="eastAsia" w:asciiTheme="minorEastAsia" w:hAnsiTheme="minorEastAsia" w:eastAsiaTheme="minorEastAsia" w:cstheme="minorEastAsia"/>
          <w:color w:val="auto"/>
          <w:sz w:val="24"/>
          <w:szCs w:val="24"/>
          <w:highlight w:val="none"/>
          <w:lang w:val="en-US" w:eastAsia="zh-CN"/>
        </w:rPr>
        <w:t>单位名称（盖章）：</w:t>
      </w:r>
      <w:bookmarkEnd w:id="359"/>
      <w:bookmarkEnd w:id="360"/>
      <w:bookmarkEnd w:id="361"/>
    </w:p>
    <w:p w14:paraId="121B12B2">
      <w:pPr>
        <w:spacing w:line="480" w:lineRule="auto"/>
        <w:ind w:left="0" w:right="0" w:firstLine="480" w:firstLineChars="200"/>
        <w:outlineLvl w:val="1"/>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       </w:t>
      </w:r>
      <w:bookmarkStart w:id="362" w:name="_Toc3896"/>
      <w:bookmarkStart w:id="363" w:name="_Toc10391"/>
      <w:bookmarkStart w:id="364" w:name="_Toc30053"/>
      <w:r>
        <w:rPr>
          <w:rFonts w:hint="eastAsia" w:asciiTheme="minorEastAsia" w:hAnsiTheme="minorEastAsia" w:eastAsiaTheme="minorEastAsia" w:cstheme="minorEastAsia"/>
          <w:color w:val="auto"/>
          <w:sz w:val="24"/>
          <w:szCs w:val="24"/>
          <w:highlight w:val="none"/>
          <w:lang w:val="en-US" w:eastAsia="zh-CN"/>
        </w:rPr>
        <w:t>日  期：</w:t>
      </w:r>
      <w:bookmarkEnd w:id="362"/>
      <w:bookmarkEnd w:id="363"/>
      <w:bookmarkEnd w:id="364"/>
    </w:p>
    <w:p w14:paraId="2D51390A">
      <w:pPr>
        <w:keepNext w:val="0"/>
        <w:keepLines w:val="0"/>
        <w:pageBreakBefore w:val="0"/>
        <w:widowControl w:val="0"/>
        <w:kinsoku/>
        <w:wordWrap/>
        <w:overflowPunct/>
        <w:topLinePunct w:val="0"/>
        <w:autoSpaceDE/>
        <w:autoSpaceDN/>
        <w:bidi w:val="0"/>
        <w:adjustRightInd/>
        <w:snapToGrid/>
        <w:spacing w:line="360" w:lineRule="auto"/>
        <w:ind w:left="0" w:right="0" w:firstLine="420" w:firstLineChars="200"/>
        <w:textAlignment w:val="auto"/>
        <w:outlineLvl w:val="9"/>
        <w:rPr>
          <w:rFonts w:hint="eastAsia" w:asciiTheme="minorEastAsia" w:hAnsiTheme="minorEastAsia" w:eastAsiaTheme="minorEastAsia" w:cstheme="minorEastAsia"/>
          <w:color w:val="auto"/>
          <w:sz w:val="21"/>
          <w:szCs w:val="21"/>
          <w:highlight w:val="none"/>
          <w:lang w:val="en-US" w:eastAsia="zh-CN"/>
        </w:rPr>
      </w:pPr>
      <w:bookmarkStart w:id="365" w:name="_Toc7841"/>
    </w:p>
    <w:p w14:paraId="5F2996C8">
      <w:pPr>
        <w:widowControl w:val="0"/>
        <w:spacing w:line="380" w:lineRule="exact"/>
        <w:jc w:val="both"/>
        <w:rPr>
          <w:rFonts w:hint="eastAsia" w:asciiTheme="minorEastAsia" w:hAnsiTheme="minorEastAsia" w:eastAsiaTheme="minorEastAsia" w:cstheme="minorEastAsia"/>
          <w:color w:val="auto"/>
          <w:kern w:val="2"/>
          <w:sz w:val="24"/>
          <w:highlight w:val="none"/>
          <w:lang w:val="en-US" w:eastAsia="zh-CN" w:bidi="ar-SA"/>
        </w:rPr>
      </w:pPr>
    </w:p>
    <w:p w14:paraId="2E8E20E6">
      <w:pPr>
        <w:keepNext w:val="0"/>
        <w:keepLines w:val="0"/>
        <w:pageBreakBefore w:val="0"/>
        <w:widowControl w:val="0"/>
        <w:kinsoku/>
        <w:wordWrap/>
        <w:overflowPunct/>
        <w:topLinePunct w:val="0"/>
        <w:autoSpaceDE/>
        <w:autoSpaceDN/>
        <w:bidi w:val="0"/>
        <w:adjustRightInd/>
        <w:snapToGrid/>
        <w:spacing w:line="360" w:lineRule="auto"/>
        <w:ind w:left="0" w:right="0" w:firstLine="420" w:firstLineChars="200"/>
        <w:textAlignment w:val="auto"/>
        <w:outlineLvl w:val="9"/>
        <w:rPr>
          <w:rFonts w:hint="eastAsia" w:asciiTheme="minorEastAsia" w:hAnsiTheme="minorEastAsia" w:eastAsiaTheme="minorEastAsia" w:cstheme="minorEastAsia"/>
          <w:color w:val="auto"/>
          <w:sz w:val="21"/>
          <w:szCs w:val="21"/>
          <w:highlight w:val="none"/>
          <w:lang w:val="en-US" w:eastAsia="zh-CN"/>
        </w:rPr>
      </w:pPr>
    </w:p>
    <w:p w14:paraId="2D82EB5B">
      <w:pPr>
        <w:keepNext w:val="0"/>
        <w:keepLines w:val="0"/>
        <w:pageBreakBefore w:val="0"/>
        <w:widowControl w:val="0"/>
        <w:kinsoku/>
        <w:wordWrap/>
        <w:overflowPunct/>
        <w:topLinePunct w:val="0"/>
        <w:autoSpaceDE/>
        <w:autoSpaceDN/>
        <w:bidi w:val="0"/>
        <w:adjustRightInd/>
        <w:snapToGrid/>
        <w:spacing w:line="360" w:lineRule="auto"/>
        <w:ind w:left="0" w:right="0" w:firstLine="420" w:firstLineChars="200"/>
        <w:textAlignment w:val="auto"/>
        <w:outlineLvl w:val="1"/>
        <w:rPr>
          <w:rFonts w:hint="eastAsia" w:asciiTheme="minorEastAsia" w:hAnsiTheme="minorEastAsia" w:eastAsiaTheme="minorEastAsia" w:cstheme="minorEastAsia"/>
          <w:color w:val="auto"/>
          <w:sz w:val="21"/>
          <w:szCs w:val="21"/>
          <w:highlight w:val="none"/>
          <w:lang w:val="en-US" w:eastAsia="zh-CN"/>
        </w:rPr>
      </w:pPr>
      <w:bookmarkStart w:id="366" w:name="_Toc2848"/>
      <w:bookmarkStart w:id="367" w:name="_Toc11877"/>
      <w:r>
        <w:rPr>
          <w:rFonts w:hint="eastAsia" w:asciiTheme="minorEastAsia" w:hAnsiTheme="minorEastAsia" w:eastAsiaTheme="minorEastAsia" w:cstheme="minorEastAsia"/>
          <w:color w:val="auto"/>
          <w:sz w:val="21"/>
          <w:szCs w:val="21"/>
          <w:highlight w:val="none"/>
          <w:lang w:val="en-US" w:eastAsia="zh-CN"/>
        </w:rPr>
        <w:t>扶持政策说明：</w:t>
      </w:r>
      <w:bookmarkEnd w:id="365"/>
      <w:bookmarkEnd w:id="366"/>
      <w:bookmarkEnd w:id="367"/>
    </w:p>
    <w:p w14:paraId="2AED16BA">
      <w:pPr>
        <w:keepNext w:val="0"/>
        <w:keepLines w:val="0"/>
        <w:pageBreakBefore w:val="0"/>
        <w:widowControl w:val="0"/>
        <w:kinsoku/>
        <w:wordWrap/>
        <w:overflowPunct/>
        <w:topLinePunct w:val="0"/>
        <w:autoSpaceDE/>
        <w:autoSpaceDN/>
        <w:bidi w:val="0"/>
        <w:adjustRightInd/>
        <w:snapToGrid/>
        <w:spacing w:line="360" w:lineRule="auto"/>
        <w:ind w:left="0" w:right="0" w:firstLine="420" w:firstLineChars="200"/>
        <w:textAlignment w:val="auto"/>
        <w:outlineLvl w:val="1"/>
        <w:rPr>
          <w:rFonts w:hint="eastAsia" w:asciiTheme="minorEastAsia" w:hAnsiTheme="minorEastAsia" w:eastAsiaTheme="minorEastAsia" w:cstheme="minorEastAsia"/>
          <w:color w:val="auto"/>
          <w:sz w:val="21"/>
          <w:szCs w:val="21"/>
          <w:highlight w:val="none"/>
          <w:lang w:val="en-US" w:eastAsia="zh-CN"/>
        </w:rPr>
      </w:pPr>
      <w:bookmarkStart w:id="368" w:name="_Toc8472"/>
      <w:bookmarkStart w:id="369" w:name="_Toc25545"/>
      <w:bookmarkStart w:id="370" w:name="_Toc10856"/>
      <w:r>
        <w:rPr>
          <w:rFonts w:hint="eastAsia" w:asciiTheme="minorEastAsia" w:hAnsiTheme="minorEastAsia" w:eastAsiaTheme="minorEastAsia" w:cstheme="minorEastAsia"/>
          <w:color w:val="auto"/>
          <w:sz w:val="21"/>
          <w:szCs w:val="21"/>
          <w:highlight w:val="none"/>
          <w:lang w:val="en-US" w:eastAsia="zh-CN"/>
        </w:rPr>
        <w:t>1、根据财政部、工业和信息化部制定的《政府采购促进中小企业发展管理办法》和转发财政部工业和信息化部关于印发《政府采购促进中小企业发展管理办法》的通知，对小型或微型企业的投标报价给予10%的扣除，并用扣除后的价格计算价格评分。</w:t>
      </w:r>
      <w:bookmarkEnd w:id="368"/>
      <w:bookmarkEnd w:id="369"/>
      <w:bookmarkEnd w:id="370"/>
    </w:p>
    <w:p w14:paraId="6F6F1050">
      <w:pPr>
        <w:keepNext w:val="0"/>
        <w:keepLines w:val="0"/>
        <w:pageBreakBefore w:val="0"/>
        <w:widowControl w:val="0"/>
        <w:kinsoku/>
        <w:wordWrap/>
        <w:overflowPunct/>
        <w:topLinePunct w:val="0"/>
        <w:autoSpaceDE/>
        <w:autoSpaceDN/>
        <w:bidi w:val="0"/>
        <w:adjustRightInd/>
        <w:snapToGrid/>
        <w:spacing w:line="360" w:lineRule="auto"/>
        <w:ind w:left="0" w:right="0" w:firstLine="420" w:firstLineChars="200"/>
        <w:textAlignment w:val="auto"/>
        <w:outlineLvl w:val="1"/>
        <w:rPr>
          <w:rFonts w:hint="eastAsia" w:asciiTheme="minorEastAsia" w:hAnsiTheme="minorEastAsia" w:eastAsiaTheme="minorEastAsia" w:cstheme="minorEastAsia"/>
          <w:color w:val="auto"/>
          <w:sz w:val="21"/>
          <w:szCs w:val="21"/>
          <w:highlight w:val="none"/>
          <w:lang w:val="en-US" w:eastAsia="zh-CN"/>
        </w:rPr>
      </w:pPr>
      <w:bookmarkStart w:id="371" w:name="_Toc4796"/>
      <w:bookmarkStart w:id="372" w:name="_Toc5680"/>
      <w:bookmarkStart w:id="373" w:name="_Toc4061"/>
      <w:r>
        <w:rPr>
          <w:rFonts w:hint="eastAsia" w:asciiTheme="minorEastAsia" w:hAnsiTheme="minorEastAsia" w:eastAsiaTheme="minorEastAsia" w:cstheme="minorEastAsia"/>
          <w:color w:val="auto"/>
          <w:sz w:val="21"/>
          <w:szCs w:val="21"/>
          <w:highlight w:val="none"/>
          <w:lang w:val="en-US" w:eastAsia="zh-CN"/>
        </w:rPr>
        <w:t>2、JY企业视同小微企业，参加本项目投标的，享受小微企业同等的价格扣除。【注：提供《JY企业声明函》及其相关的充分的证明材料】。</w:t>
      </w:r>
      <w:bookmarkEnd w:id="371"/>
      <w:bookmarkEnd w:id="372"/>
      <w:bookmarkEnd w:id="373"/>
    </w:p>
    <w:p w14:paraId="555DBC8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outlineLvl w:val="1"/>
        <w:rPr>
          <w:rFonts w:hint="eastAsia" w:asciiTheme="minorEastAsia" w:hAnsiTheme="minorEastAsia" w:eastAsiaTheme="minorEastAsia" w:cstheme="minorEastAsia"/>
          <w:color w:val="auto"/>
          <w:sz w:val="21"/>
          <w:szCs w:val="21"/>
          <w:highlight w:val="none"/>
          <w:lang w:val="en-US" w:eastAsia="zh-CN"/>
        </w:rPr>
        <w:sectPr>
          <w:type w:val="continuous"/>
          <w:pgSz w:w="11905" w:h="16838"/>
          <w:pgMar w:top="1304" w:right="964" w:bottom="1020" w:left="1191" w:header="567" w:footer="454" w:gutter="0"/>
          <w:pgNumType w:fmt="decimal"/>
          <w:cols w:space="720" w:num="1"/>
          <w:rtlGutter w:val="0"/>
          <w:docGrid w:type="lines" w:linePitch="317" w:charSpace="0"/>
        </w:sectPr>
      </w:pPr>
      <w:bookmarkStart w:id="374" w:name="_Toc13664"/>
      <w:bookmarkStart w:id="375" w:name="_Toc27651"/>
      <w:bookmarkStart w:id="376" w:name="_Toc18871"/>
      <w:r>
        <w:rPr>
          <w:rFonts w:hint="eastAsia" w:asciiTheme="minorEastAsia" w:hAnsiTheme="minorEastAsia" w:eastAsiaTheme="minorEastAsia" w:cstheme="minorEastAsia"/>
          <w:color w:val="auto"/>
          <w:sz w:val="21"/>
          <w:szCs w:val="21"/>
          <w:highlight w:val="none"/>
          <w:lang w:val="en-US" w:eastAsia="zh-CN"/>
        </w:rPr>
        <w:t>3、CJR福利性单位参加投标【提供《CJR福利性单位声明函》】，视为小型、微型企业，享受小微企业政策扶持。</w:t>
      </w:r>
      <w:bookmarkEnd w:id="374"/>
      <w:bookmarkEnd w:id="375"/>
      <w:bookmarkEnd w:id="376"/>
    </w:p>
    <w:p w14:paraId="0B3F7401">
      <w:pPr>
        <w:rPr>
          <w:rFonts w:hint="eastAsia" w:asciiTheme="minorEastAsia" w:hAnsiTheme="minorEastAsia" w:eastAsiaTheme="minorEastAsia" w:cstheme="minorEastAsia"/>
          <w:b/>
          <w:bCs/>
          <w:kern w:val="2"/>
          <w:sz w:val="28"/>
          <w:szCs w:val="32"/>
          <w:lang w:val="en-US" w:eastAsia="zh-CN" w:bidi="ar-SA"/>
        </w:rPr>
      </w:pPr>
      <w:bookmarkStart w:id="377" w:name="_Toc23566"/>
      <w:r>
        <w:rPr>
          <w:rFonts w:hint="eastAsia" w:asciiTheme="minorEastAsia" w:hAnsiTheme="minorEastAsia" w:eastAsiaTheme="minorEastAsia" w:cstheme="minorEastAsia"/>
          <w:b/>
          <w:bCs/>
          <w:kern w:val="2"/>
          <w:sz w:val="28"/>
          <w:szCs w:val="32"/>
          <w:lang w:val="en-US" w:eastAsia="zh-CN" w:bidi="ar-SA"/>
        </w:rPr>
        <w:br w:type="page"/>
      </w:r>
    </w:p>
    <w:p w14:paraId="6FC0DB47">
      <w:pPr>
        <w:keepNext/>
        <w:keepLines/>
        <w:widowControl w:val="0"/>
        <w:bidi w:val="0"/>
        <w:spacing w:before="260" w:beforeLines="0" w:after="260" w:afterLines="0" w:line="240" w:lineRule="auto"/>
        <w:jc w:val="center"/>
        <w:outlineLvl w:val="1"/>
        <w:rPr>
          <w:rFonts w:hint="eastAsia" w:asciiTheme="minorEastAsia" w:hAnsiTheme="minorEastAsia" w:eastAsiaTheme="minorEastAsia" w:cstheme="minorEastAsia"/>
          <w:b/>
          <w:bCs/>
          <w:kern w:val="2"/>
          <w:sz w:val="28"/>
          <w:szCs w:val="32"/>
          <w:lang w:val="en-US" w:eastAsia="zh-CN" w:bidi="ar-SA"/>
        </w:rPr>
      </w:pPr>
      <w:r>
        <w:rPr>
          <w:rFonts w:hint="eastAsia" w:asciiTheme="minorEastAsia" w:hAnsiTheme="minorEastAsia" w:eastAsiaTheme="minorEastAsia" w:cstheme="minorEastAsia"/>
          <w:b/>
          <w:bCs/>
          <w:kern w:val="2"/>
          <w:sz w:val="28"/>
          <w:szCs w:val="32"/>
          <w:lang w:val="en-US" w:eastAsia="zh-CN" w:bidi="ar-SA"/>
        </w:rPr>
        <w:t>10.4节能、环保产品证明（如有）</w:t>
      </w:r>
      <w:bookmarkEnd w:id="377"/>
    </w:p>
    <w:p w14:paraId="0A375C90">
      <w:pPr>
        <w:spacing w:line="240" w:lineRule="auto"/>
        <w:ind w:left="0" w:right="0" w:firstLine="0" w:firstLineChars="0"/>
        <w:rPr>
          <w:rFonts w:hint="eastAsia" w:asciiTheme="minorEastAsia" w:hAnsiTheme="minorEastAsia" w:eastAsiaTheme="minorEastAsia" w:cstheme="minorEastAsia"/>
          <w:color w:val="auto"/>
          <w:sz w:val="24"/>
          <w:szCs w:val="20"/>
          <w:highlight w:val="none"/>
        </w:rPr>
      </w:pPr>
    </w:p>
    <w:p w14:paraId="3BA71DA3">
      <w:pPr>
        <w:spacing w:line="240" w:lineRule="auto"/>
        <w:ind w:left="0" w:right="0" w:firstLine="0" w:firstLineChars="0"/>
        <w:rPr>
          <w:rFonts w:hint="eastAsia" w:asciiTheme="minorEastAsia" w:hAnsiTheme="minorEastAsia" w:eastAsiaTheme="minorEastAsia" w:cstheme="minorEastAsia"/>
          <w:color w:val="auto"/>
          <w:sz w:val="24"/>
          <w:szCs w:val="20"/>
          <w:highlight w:val="none"/>
        </w:rPr>
      </w:pPr>
    </w:p>
    <w:p w14:paraId="5A9591ED">
      <w:pPr>
        <w:spacing w:line="240" w:lineRule="auto"/>
        <w:ind w:left="0" w:right="0" w:firstLine="0" w:firstLineChars="0"/>
        <w:rPr>
          <w:rFonts w:hint="eastAsia" w:asciiTheme="minorEastAsia" w:hAnsiTheme="minorEastAsia" w:eastAsiaTheme="minorEastAsia" w:cstheme="minorEastAsia"/>
          <w:color w:val="auto"/>
          <w:sz w:val="24"/>
          <w:szCs w:val="20"/>
          <w:highlight w:val="none"/>
          <w:lang w:eastAsia="zh-CN"/>
        </w:rPr>
      </w:pPr>
      <w:r>
        <w:rPr>
          <w:rFonts w:hint="eastAsia" w:asciiTheme="minorEastAsia" w:hAnsiTheme="minorEastAsia" w:eastAsiaTheme="minorEastAsia" w:cstheme="minorEastAsia"/>
          <w:color w:val="auto"/>
          <w:sz w:val="24"/>
          <w:szCs w:val="20"/>
          <w:highlight w:val="none"/>
        </w:rPr>
        <w:t>致：</w:t>
      </w:r>
      <w:r>
        <w:rPr>
          <w:rFonts w:hint="eastAsia" w:asciiTheme="minorEastAsia" w:hAnsiTheme="minorEastAsia" w:eastAsiaTheme="minorEastAsia" w:cstheme="minorEastAsia"/>
          <w:color w:val="auto"/>
          <w:sz w:val="24"/>
          <w:szCs w:val="20"/>
          <w:highlight w:val="none"/>
          <w:u w:val="single"/>
        </w:rPr>
        <w:t>采购人名称 </w:t>
      </w:r>
      <w:r>
        <w:rPr>
          <w:rFonts w:hint="eastAsia" w:asciiTheme="minorEastAsia" w:hAnsiTheme="minorEastAsia" w:eastAsiaTheme="minorEastAsia" w:cstheme="minorEastAsia"/>
          <w:color w:val="auto"/>
          <w:sz w:val="24"/>
          <w:szCs w:val="20"/>
          <w:highlight w:val="none"/>
        </w:rPr>
        <w:t>：</w:t>
      </w:r>
    </w:p>
    <w:p w14:paraId="1B3C92D7">
      <w:pPr>
        <w:widowControl w:val="0"/>
        <w:spacing w:line="380" w:lineRule="exact"/>
        <w:jc w:val="both"/>
        <w:rPr>
          <w:rFonts w:hint="eastAsia" w:asciiTheme="minorEastAsia" w:hAnsiTheme="minorEastAsia" w:eastAsiaTheme="minorEastAsia" w:cstheme="minorEastAsia"/>
          <w:color w:val="auto"/>
          <w:kern w:val="2"/>
          <w:sz w:val="24"/>
          <w:highlight w:val="none"/>
          <w:lang w:val="en-US" w:eastAsia="zh-CN" w:bidi="ar-SA"/>
        </w:rPr>
      </w:pPr>
    </w:p>
    <w:p w14:paraId="53F6A8D9">
      <w:pPr>
        <w:keepNext w:val="0"/>
        <w:keepLines w:val="0"/>
        <w:pageBreakBefore w:val="0"/>
        <w:widowControl w:val="0"/>
        <w:kinsoku/>
        <w:wordWrap/>
        <w:overflowPunct/>
        <w:topLinePunct w:val="0"/>
        <w:autoSpaceDE/>
        <w:autoSpaceDN/>
        <w:bidi w:val="0"/>
        <w:adjustRightInd/>
        <w:snapToGrid/>
        <w:spacing w:line="360" w:lineRule="auto"/>
        <w:ind w:left="0" w:right="0" w:firstLine="0" w:firstLineChars="0"/>
        <w:textAlignment w:val="auto"/>
        <w:rPr>
          <w:rFonts w:hint="eastAsia" w:asciiTheme="minorEastAsia" w:hAnsiTheme="minorEastAsia" w:eastAsiaTheme="minorEastAsia" w:cstheme="minorEastAsia"/>
          <w:color w:val="auto"/>
          <w:sz w:val="24"/>
          <w:szCs w:val="20"/>
          <w:highlight w:val="none"/>
          <w:lang w:eastAsia="zh-CN"/>
        </w:rPr>
      </w:pPr>
      <w:r>
        <w:rPr>
          <w:rFonts w:hint="eastAsia" w:asciiTheme="minorEastAsia" w:hAnsiTheme="minorEastAsia" w:eastAsiaTheme="minorEastAsia" w:cstheme="minorEastAsia"/>
          <w:color w:val="auto"/>
          <w:sz w:val="24"/>
          <w:szCs w:val="20"/>
          <w:highlight w:val="none"/>
        </w:rPr>
        <w:t>    现附上</w:t>
      </w:r>
      <w:r>
        <w:rPr>
          <w:rFonts w:hint="eastAsia" w:asciiTheme="minorEastAsia" w:hAnsiTheme="minorEastAsia" w:eastAsiaTheme="minorEastAsia" w:cstheme="minorEastAsia"/>
          <w:color w:val="auto"/>
          <w:sz w:val="24"/>
          <w:szCs w:val="20"/>
          <w:highlight w:val="none"/>
          <w:u w:val="single"/>
        </w:rPr>
        <w:t>  （节能、环保产品产品目录）    </w:t>
      </w:r>
      <w:r>
        <w:rPr>
          <w:rFonts w:hint="eastAsia" w:asciiTheme="minorEastAsia" w:hAnsiTheme="minorEastAsia" w:eastAsiaTheme="minorEastAsia" w:cstheme="minorEastAsia"/>
          <w:color w:val="auto"/>
          <w:sz w:val="24"/>
          <w:szCs w:val="20"/>
          <w:highlight w:val="none"/>
        </w:rPr>
        <w:t> 证明文件（可在</w:t>
      </w:r>
      <w:r>
        <w:rPr>
          <w:rFonts w:hint="eastAsia" w:asciiTheme="minorEastAsia" w:hAnsiTheme="minorEastAsia" w:eastAsiaTheme="minorEastAsia" w:cstheme="minorEastAsia"/>
          <w:color w:val="auto"/>
          <w:sz w:val="24"/>
          <w:szCs w:val="20"/>
          <w:highlight w:val="none"/>
          <w:u w:val="single"/>
        </w:rPr>
        <w:t> 网站名称 </w:t>
      </w:r>
      <w:r>
        <w:rPr>
          <w:rFonts w:hint="eastAsia" w:asciiTheme="minorEastAsia" w:hAnsiTheme="minorEastAsia" w:eastAsiaTheme="minorEastAsia" w:cstheme="minorEastAsia"/>
          <w:color w:val="auto"/>
          <w:sz w:val="24"/>
          <w:szCs w:val="20"/>
          <w:highlight w:val="none"/>
        </w:rPr>
        <w:t>网站进行查询）复印件，该证件真实有效。</w:t>
      </w:r>
    </w:p>
    <w:p w14:paraId="015AF464">
      <w:pPr>
        <w:widowControl w:val="0"/>
        <w:spacing w:line="380" w:lineRule="exact"/>
        <w:jc w:val="both"/>
        <w:rPr>
          <w:rFonts w:hint="eastAsia" w:asciiTheme="minorEastAsia" w:hAnsiTheme="minorEastAsia" w:eastAsiaTheme="minorEastAsia" w:cstheme="minorEastAsia"/>
          <w:color w:val="auto"/>
          <w:kern w:val="2"/>
          <w:sz w:val="24"/>
          <w:highlight w:val="none"/>
          <w:lang w:val="en-US" w:eastAsia="zh-CN" w:bidi="ar-SA"/>
        </w:rPr>
      </w:pPr>
    </w:p>
    <w:p w14:paraId="123ECF66">
      <w:pPr>
        <w:widowControl w:val="0"/>
        <w:spacing w:line="380" w:lineRule="exact"/>
        <w:jc w:val="both"/>
        <w:rPr>
          <w:rFonts w:hint="eastAsia" w:asciiTheme="minorEastAsia" w:hAnsiTheme="minorEastAsia" w:eastAsiaTheme="minorEastAsia" w:cstheme="minorEastAsia"/>
          <w:color w:val="auto"/>
          <w:kern w:val="2"/>
          <w:sz w:val="24"/>
          <w:highlight w:val="none"/>
          <w:lang w:val="en-US" w:eastAsia="zh-CN" w:bidi="ar-SA"/>
        </w:rPr>
      </w:pPr>
    </w:p>
    <w:p w14:paraId="5FF3322D">
      <w:pPr>
        <w:widowControl w:val="0"/>
        <w:spacing w:line="380" w:lineRule="exact"/>
        <w:jc w:val="both"/>
        <w:rPr>
          <w:rFonts w:hint="eastAsia" w:asciiTheme="minorEastAsia" w:hAnsiTheme="minorEastAsia" w:eastAsiaTheme="minorEastAsia" w:cstheme="minorEastAsia"/>
          <w:color w:val="auto"/>
          <w:kern w:val="2"/>
          <w:sz w:val="24"/>
          <w:highlight w:val="none"/>
          <w:lang w:val="en-US" w:eastAsia="zh-CN" w:bidi="ar-SA"/>
        </w:rPr>
      </w:pPr>
    </w:p>
    <w:p w14:paraId="16F1D2EA">
      <w:pPr>
        <w:widowControl w:val="0"/>
        <w:spacing w:line="380" w:lineRule="exact"/>
        <w:jc w:val="both"/>
        <w:rPr>
          <w:rFonts w:hint="eastAsia" w:asciiTheme="minorEastAsia" w:hAnsiTheme="minorEastAsia" w:eastAsiaTheme="minorEastAsia" w:cstheme="minorEastAsia"/>
          <w:color w:val="auto"/>
          <w:kern w:val="2"/>
          <w:sz w:val="24"/>
          <w:highlight w:val="none"/>
          <w:lang w:val="en-US" w:eastAsia="zh-CN" w:bidi="ar-SA"/>
        </w:rPr>
      </w:pPr>
    </w:p>
    <w:p w14:paraId="551BFBF6">
      <w:pPr>
        <w:keepNext w:val="0"/>
        <w:keepLines w:val="0"/>
        <w:pageBreakBefore w:val="0"/>
        <w:widowControl w:val="0"/>
        <w:kinsoku/>
        <w:wordWrap/>
        <w:overflowPunct/>
        <w:topLinePunct w:val="0"/>
        <w:autoSpaceDE/>
        <w:autoSpaceDN/>
        <w:bidi w:val="0"/>
        <w:adjustRightInd/>
        <w:snapToGrid/>
        <w:spacing w:line="360" w:lineRule="auto"/>
        <w:ind w:left="0" w:right="0" w:firstLine="0" w:firstLineChars="0"/>
        <w:textAlignment w:val="auto"/>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eastAsiaTheme="minorEastAsia" w:cstheme="minorEastAsia"/>
          <w:color w:val="auto"/>
          <w:sz w:val="21"/>
          <w:szCs w:val="21"/>
          <w:highlight w:val="none"/>
        </w:rPr>
        <w:t>注：节能、环保产品须提供“财政部、国家发展改革委公布的节能、环保产品清单目录”并在有效期内的复印件或影印件，并能在</w:t>
      </w:r>
      <w:r>
        <w:rPr>
          <w:rFonts w:hint="eastAsia" w:asciiTheme="minorEastAsia" w:hAnsiTheme="minorEastAsia" w:eastAsiaTheme="minorEastAsia" w:cstheme="minorEastAsia"/>
          <w:color w:val="auto"/>
          <w:sz w:val="21"/>
          <w:szCs w:val="21"/>
          <w:highlight w:val="none"/>
          <w:lang w:eastAsia="zh-CN"/>
        </w:rPr>
        <w:t>供应商</w:t>
      </w:r>
      <w:r>
        <w:rPr>
          <w:rFonts w:hint="eastAsia" w:asciiTheme="minorEastAsia" w:hAnsiTheme="minorEastAsia" w:eastAsiaTheme="minorEastAsia" w:cstheme="minorEastAsia"/>
          <w:color w:val="auto"/>
          <w:sz w:val="21"/>
          <w:szCs w:val="21"/>
          <w:highlight w:val="none"/>
        </w:rPr>
        <w:t>提供的网站上查询到相关内容（未提供查询网站，或在其提供的查询网站上查询不到相关内容的，将不予认可），由</w:t>
      </w:r>
      <w:r>
        <w:rPr>
          <w:rFonts w:hint="eastAsia" w:asciiTheme="minorEastAsia" w:hAnsiTheme="minorEastAsia" w:eastAsiaTheme="minorEastAsia" w:cstheme="minorEastAsia"/>
          <w:color w:val="auto"/>
          <w:sz w:val="21"/>
          <w:szCs w:val="21"/>
          <w:highlight w:val="none"/>
          <w:lang w:eastAsia="zh-CN"/>
        </w:rPr>
        <w:t>供应商</w:t>
      </w:r>
      <w:r>
        <w:rPr>
          <w:rFonts w:hint="eastAsia" w:asciiTheme="minorEastAsia" w:hAnsiTheme="minorEastAsia" w:eastAsiaTheme="minorEastAsia" w:cstheme="minorEastAsia"/>
          <w:color w:val="auto"/>
          <w:sz w:val="21"/>
          <w:szCs w:val="21"/>
          <w:highlight w:val="none"/>
        </w:rPr>
        <w:t>加盖公章并注明“与原件一致”。</w:t>
      </w:r>
    </w:p>
    <w:p w14:paraId="10BBA65A">
      <w:pPr>
        <w:widowControl w:val="0"/>
        <w:spacing w:line="380" w:lineRule="exact"/>
        <w:jc w:val="both"/>
        <w:rPr>
          <w:rFonts w:hint="eastAsia" w:asciiTheme="minorEastAsia" w:hAnsiTheme="minorEastAsia" w:eastAsiaTheme="minorEastAsia" w:cstheme="minorEastAsia"/>
          <w:color w:val="auto"/>
          <w:kern w:val="2"/>
          <w:sz w:val="24"/>
          <w:highlight w:val="none"/>
          <w:lang w:val="en-US" w:eastAsia="zh-CN" w:bidi="ar-SA"/>
        </w:rPr>
      </w:pPr>
    </w:p>
    <w:p w14:paraId="2570A2AA">
      <w:pPr>
        <w:widowControl w:val="0"/>
        <w:spacing w:line="380" w:lineRule="exact"/>
        <w:jc w:val="both"/>
        <w:rPr>
          <w:rFonts w:hint="eastAsia" w:asciiTheme="minorEastAsia" w:hAnsiTheme="minorEastAsia" w:eastAsiaTheme="minorEastAsia" w:cstheme="minorEastAsia"/>
          <w:color w:val="auto"/>
          <w:kern w:val="2"/>
          <w:sz w:val="24"/>
          <w:highlight w:val="none"/>
          <w:lang w:val="en-US" w:eastAsia="zh-CN" w:bidi="ar-SA"/>
        </w:rPr>
      </w:pPr>
    </w:p>
    <w:p w14:paraId="750759BB">
      <w:pPr>
        <w:widowControl w:val="0"/>
        <w:spacing w:line="380" w:lineRule="exact"/>
        <w:jc w:val="both"/>
        <w:rPr>
          <w:rFonts w:hint="eastAsia" w:asciiTheme="minorEastAsia" w:hAnsiTheme="minorEastAsia" w:eastAsiaTheme="minorEastAsia" w:cstheme="minorEastAsia"/>
          <w:color w:val="auto"/>
          <w:kern w:val="2"/>
          <w:sz w:val="24"/>
          <w:highlight w:val="none"/>
          <w:lang w:val="en-US" w:eastAsia="zh-CN" w:bidi="ar-SA"/>
        </w:rPr>
      </w:pPr>
    </w:p>
    <w:p w14:paraId="7D8868CA">
      <w:pPr>
        <w:spacing w:line="240" w:lineRule="auto"/>
        <w:ind w:left="0" w:right="0" w:firstLine="0" w:firstLineChars="0"/>
        <w:rPr>
          <w:rFonts w:hint="eastAsia" w:asciiTheme="minorEastAsia" w:hAnsiTheme="minorEastAsia" w:eastAsiaTheme="minorEastAsia" w:cstheme="minorEastAsia"/>
          <w:color w:val="auto"/>
          <w:sz w:val="24"/>
          <w:szCs w:val="20"/>
          <w:highlight w:val="none"/>
        </w:rPr>
      </w:pPr>
      <w:r>
        <w:rPr>
          <w:rFonts w:hint="eastAsia" w:asciiTheme="minorEastAsia" w:hAnsiTheme="minorEastAsia" w:eastAsiaTheme="minorEastAsia" w:cstheme="minorEastAsia"/>
          <w:color w:val="auto"/>
          <w:sz w:val="24"/>
          <w:szCs w:val="20"/>
          <w:highlight w:val="none"/>
        </w:rPr>
        <w:t>                                        </w:t>
      </w:r>
    </w:p>
    <w:p w14:paraId="46BFC9BF">
      <w:pPr>
        <w:spacing w:line="240" w:lineRule="auto"/>
        <w:ind w:left="0" w:right="0" w:firstLine="0" w:firstLineChars="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投标单位名称：</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 xml:space="preserve"> （法人公章）</w:t>
      </w:r>
    </w:p>
    <w:p w14:paraId="4BC7CD89">
      <w:pPr>
        <w:spacing w:line="240" w:lineRule="auto"/>
        <w:ind w:left="0" w:right="0" w:firstLine="0" w:firstLineChars="0"/>
        <w:rPr>
          <w:rFonts w:hint="eastAsia" w:asciiTheme="minorEastAsia" w:hAnsiTheme="minorEastAsia" w:eastAsiaTheme="minorEastAsia" w:cstheme="minorEastAsia"/>
          <w:color w:val="auto"/>
          <w:sz w:val="24"/>
          <w:szCs w:val="24"/>
          <w:highlight w:val="none"/>
        </w:rPr>
      </w:pPr>
    </w:p>
    <w:p w14:paraId="59D38FF0">
      <w:pPr>
        <w:spacing w:line="240" w:lineRule="auto"/>
        <w:ind w:left="0" w:right="0" w:firstLine="0" w:firstLineChars="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法定代表人或授权代表人（签字或盖章）：</w:t>
      </w:r>
      <w:r>
        <w:rPr>
          <w:rFonts w:hint="eastAsia" w:asciiTheme="minorEastAsia" w:hAnsiTheme="minorEastAsia" w:eastAsiaTheme="minorEastAsia" w:cstheme="minorEastAsia"/>
          <w:color w:val="auto"/>
          <w:sz w:val="24"/>
          <w:szCs w:val="24"/>
          <w:highlight w:val="none"/>
          <w:u w:val="single"/>
        </w:rPr>
        <w:t xml:space="preserve">                </w:t>
      </w:r>
    </w:p>
    <w:p w14:paraId="2F46FC11">
      <w:pPr>
        <w:spacing w:line="240" w:lineRule="auto"/>
        <w:ind w:left="0" w:right="0" w:firstLine="0" w:firstLineChars="0"/>
        <w:rPr>
          <w:rFonts w:hint="eastAsia" w:asciiTheme="minorEastAsia" w:hAnsiTheme="minorEastAsia" w:eastAsiaTheme="minorEastAsia" w:cstheme="minorEastAsia"/>
          <w:color w:val="auto"/>
          <w:sz w:val="24"/>
          <w:szCs w:val="24"/>
          <w:highlight w:val="none"/>
        </w:rPr>
      </w:pPr>
    </w:p>
    <w:p w14:paraId="046C174D">
      <w:pPr>
        <w:spacing w:line="240" w:lineRule="auto"/>
        <w:ind w:left="0" w:right="0" w:firstLine="0" w:firstLineChars="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日期：    年   月   日</w:t>
      </w:r>
    </w:p>
    <w:p w14:paraId="7F975EEA">
      <w:pPr>
        <w:pageBreakBefore w:val="0"/>
        <w:widowControl/>
        <w:kinsoku/>
        <w:wordWrap/>
        <w:bidi w:val="0"/>
        <w:spacing w:line="360" w:lineRule="auto"/>
        <w:ind w:left="0" w:right="0" w:firstLine="0" w:firstLineChars="0"/>
        <w:jc w:val="center"/>
        <w:rPr>
          <w:rFonts w:hint="eastAsia" w:asciiTheme="minorEastAsia" w:hAnsiTheme="minorEastAsia" w:eastAsiaTheme="minorEastAsia" w:cstheme="minorEastAsia"/>
          <w:b/>
          <w:bCs/>
          <w:color w:val="auto"/>
          <w:kern w:val="2"/>
          <w:sz w:val="28"/>
          <w:szCs w:val="28"/>
          <w:highlight w:val="none"/>
          <w:lang w:val="en-US" w:eastAsia="zh-CN" w:bidi="ar-SA"/>
        </w:rPr>
      </w:pPr>
      <w:r>
        <w:rPr>
          <w:rFonts w:hint="eastAsia" w:asciiTheme="minorEastAsia" w:hAnsiTheme="minorEastAsia" w:eastAsiaTheme="minorEastAsia" w:cstheme="minorEastAsia"/>
          <w:b/>
          <w:bCs/>
          <w:color w:val="auto"/>
          <w:kern w:val="2"/>
          <w:sz w:val="24"/>
          <w:szCs w:val="24"/>
          <w:highlight w:val="none"/>
          <w:shd w:val="clear" w:color="auto" w:fill="FFFFFF"/>
          <w:lang w:val="en-US" w:eastAsia="zh-CN" w:bidi="ar-SA"/>
        </w:rPr>
        <w:br w:type="page"/>
      </w:r>
      <w:r>
        <w:rPr>
          <w:rFonts w:hint="eastAsia" w:asciiTheme="minorEastAsia" w:hAnsiTheme="minorEastAsia" w:eastAsiaTheme="minorEastAsia" w:cstheme="minorEastAsia"/>
          <w:b/>
          <w:bCs/>
          <w:color w:val="auto"/>
          <w:kern w:val="2"/>
          <w:sz w:val="28"/>
          <w:szCs w:val="28"/>
          <w:highlight w:val="none"/>
          <w:lang w:val="en-US" w:eastAsia="zh-CN" w:bidi="ar-SA"/>
        </w:rPr>
        <w:t>10.5关于符合本国产品标准的声明函（若有）</w:t>
      </w:r>
    </w:p>
    <w:p w14:paraId="3BE4411F">
      <w:pPr>
        <w:pageBreakBefore w:val="0"/>
        <w:widowControl/>
        <w:kinsoku/>
        <w:wordWrap/>
        <w:bidi w:val="0"/>
        <w:spacing w:line="360" w:lineRule="auto"/>
        <w:ind w:left="0" w:right="0" w:firstLine="480" w:firstLineChars="200"/>
        <w:jc w:val="left"/>
        <w:rPr>
          <w:rFonts w:hint="eastAsia" w:asciiTheme="minorEastAsia" w:hAnsiTheme="minorEastAsia" w:eastAsiaTheme="minorEastAsia" w:cstheme="minorEastAsia"/>
          <w:b w:val="0"/>
          <w:bCs/>
          <w:color w:val="auto"/>
          <w:kern w:val="0"/>
          <w:sz w:val="24"/>
          <w:szCs w:val="24"/>
          <w:highlight w:val="none"/>
        </w:rPr>
      </w:pPr>
    </w:p>
    <w:p w14:paraId="6FFAE44A">
      <w:pPr>
        <w:pageBreakBefore w:val="0"/>
        <w:widowControl/>
        <w:kinsoku/>
        <w:wordWrap/>
        <w:bidi w:val="0"/>
        <w:spacing w:line="360" w:lineRule="auto"/>
        <w:ind w:left="0" w:right="0" w:firstLine="480" w:firstLineChars="200"/>
        <w:jc w:val="left"/>
        <w:rPr>
          <w:rFonts w:hint="eastAsia" w:asciiTheme="minorEastAsia" w:hAnsiTheme="minorEastAsia" w:eastAsiaTheme="minorEastAsia" w:cstheme="minorEastAsia"/>
          <w:b w:val="0"/>
          <w:bCs/>
          <w:color w:val="auto"/>
          <w:kern w:val="0"/>
          <w:sz w:val="24"/>
          <w:szCs w:val="24"/>
          <w:highlight w:val="none"/>
        </w:rPr>
      </w:pPr>
      <w:r>
        <w:rPr>
          <w:rFonts w:hint="eastAsia" w:asciiTheme="minorEastAsia" w:hAnsiTheme="minorEastAsia" w:eastAsiaTheme="minorEastAsia" w:cstheme="minorEastAsia"/>
          <w:b w:val="0"/>
          <w:bCs/>
          <w:color w:val="auto"/>
          <w:kern w:val="0"/>
          <w:sz w:val="24"/>
          <w:szCs w:val="24"/>
          <w:highlight w:val="none"/>
        </w:rPr>
        <w:t>本公司</w:t>
      </w:r>
      <w:r>
        <w:rPr>
          <w:rFonts w:hint="eastAsia" w:asciiTheme="minorEastAsia" w:hAnsiTheme="minorEastAsia" w:eastAsiaTheme="minorEastAsia" w:cstheme="minorEastAsia"/>
          <w:b w:val="0"/>
          <w:bCs/>
          <w:color w:val="auto"/>
          <w:kern w:val="0"/>
          <w:sz w:val="24"/>
          <w:szCs w:val="24"/>
          <w:highlight w:val="none"/>
          <w:lang w:eastAsia="zh-CN"/>
        </w:rPr>
        <w:t>（</w:t>
      </w:r>
      <w:r>
        <w:rPr>
          <w:rFonts w:hint="eastAsia" w:asciiTheme="minorEastAsia" w:hAnsiTheme="minorEastAsia" w:eastAsiaTheme="minorEastAsia" w:cstheme="minorEastAsia"/>
          <w:b w:val="0"/>
          <w:bCs/>
          <w:color w:val="auto"/>
          <w:kern w:val="0"/>
          <w:sz w:val="24"/>
          <w:szCs w:val="24"/>
          <w:highlight w:val="none"/>
        </w:rPr>
        <w:t>单位</w:t>
      </w:r>
      <w:r>
        <w:rPr>
          <w:rFonts w:hint="eastAsia" w:asciiTheme="minorEastAsia" w:hAnsiTheme="minorEastAsia" w:eastAsiaTheme="minorEastAsia" w:cstheme="minorEastAsia"/>
          <w:b w:val="0"/>
          <w:bCs/>
          <w:color w:val="auto"/>
          <w:kern w:val="0"/>
          <w:sz w:val="24"/>
          <w:szCs w:val="24"/>
          <w:highlight w:val="none"/>
          <w:lang w:eastAsia="zh-CN"/>
        </w:rPr>
        <w:t>）</w:t>
      </w:r>
      <w:r>
        <w:rPr>
          <w:rFonts w:hint="eastAsia" w:asciiTheme="minorEastAsia" w:hAnsiTheme="minorEastAsia" w:eastAsiaTheme="minorEastAsia" w:cstheme="minorEastAsia"/>
          <w:b w:val="0"/>
          <w:bCs/>
          <w:color w:val="auto"/>
          <w:kern w:val="0"/>
          <w:sz w:val="24"/>
          <w:szCs w:val="24"/>
          <w:highlight w:val="none"/>
        </w:rPr>
        <w:t>郑重声明，根据《国务院办公厅关于在政府采购中实施本国产品标准及相关政策的通知》</w:t>
      </w:r>
      <w:r>
        <w:rPr>
          <w:rFonts w:hint="eastAsia" w:asciiTheme="minorEastAsia" w:hAnsiTheme="minorEastAsia" w:eastAsiaTheme="minorEastAsia" w:cstheme="minorEastAsia"/>
          <w:b w:val="0"/>
          <w:bCs/>
          <w:color w:val="auto"/>
          <w:kern w:val="0"/>
          <w:sz w:val="24"/>
          <w:szCs w:val="24"/>
          <w:highlight w:val="none"/>
          <w:lang w:eastAsia="zh-CN"/>
        </w:rPr>
        <w:t>（</w:t>
      </w:r>
      <w:r>
        <w:rPr>
          <w:rFonts w:hint="eastAsia" w:asciiTheme="minorEastAsia" w:hAnsiTheme="minorEastAsia" w:eastAsiaTheme="minorEastAsia" w:cstheme="minorEastAsia"/>
          <w:b w:val="0"/>
          <w:bCs/>
          <w:color w:val="auto"/>
          <w:kern w:val="0"/>
          <w:sz w:val="24"/>
          <w:szCs w:val="24"/>
          <w:highlight w:val="none"/>
        </w:rPr>
        <w:t>国办发〔2025〕34号</w:t>
      </w:r>
      <w:r>
        <w:rPr>
          <w:rFonts w:hint="eastAsia" w:asciiTheme="minorEastAsia" w:hAnsiTheme="minorEastAsia" w:eastAsiaTheme="minorEastAsia" w:cstheme="minorEastAsia"/>
          <w:b w:val="0"/>
          <w:bCs/>
          <w:color w:val="auto"/>
          <w:kern w:val="0"/>
          <w:sz w:val="24"/>
          <w:szCs w:val="24"/>
          <w:highlight w:val="none"/>
          <w:lang w:eastAsia="zh-CN"/>
        </w:rPr>
        <w:t>）</w:t>
      </w:r>
      <w:r>
        <w:rPr>
          <w:rFonts w:hint="eastAsia" w:asciiTheme="minorEastAsia" w:hAnsiTheme="minorEastAsia" w:eastAsiaTheme="minorEastAsia" w:cstheme="minorEastAsia"/>
          <w:b w:val="0"/>
          <w:bCs/>
          <w:color w:val="auto"/>
          <w:kern w:val="0"/>
          <w:sz w:val="24"/>
          <w:szCs w:val="24"/>
          <w:highlight w:val="none"/>
        </w:rPr>
        <w:t>的规定，本公司</w:t>
      </w:r>
      <w:r>
        <w:rPr>
          <w:rFonts w:hint="eastAsia" w:asciiTheme="minorEastAsia" w:hAnsiTheme="minorEastAsia" w:eastAsiaTheme="minorEastAsia" w:cstheme="minorEastAsia"/>
          <w:b w:val="0"/>
          <w:bCs/>
          <w:color w:val="auto"/>
          <w:kern w:val="0"/>
          <w:sz w:val="24"/>
          <w:szCs w:val="24"/>
          <w:highlight w:val="none"/>
          <w:lang w:eastAsia="zh-CN"/>
        </w:rPr>
        <w:t>（</w:t>
      </w:r>
      <w:r>
        <w:rPr>
          <w:rFonts w:hint="eastAsia" w:asciiTheme="minorEastAsia" w:hAnsiTheme="minorEastAsia" w:eastAsiaTheme="minorEastAsia" w:cstheme="minorEastAsia"/>
          <w:b w:val="0"/>
          <w:bCs/>
          <w:color w:val="auto"/>
          <w:kern w:val="0"/>
          <w:sz w:val="24"/>
          <w:szCs w:val="24"/>
          <w:highlight w:val="none"/>
        </w:rPr>
        <w:t>单位</w:t>
      </w:r>
      <w:r>
        <w:rPr>
          <w:rFonts w:hint="eastAsia" w:asciiTheme="minorEastAsia" w:hAnsiTheme="minorEastAsia" w:eastAsiaTheme="minorEastAsia" w:cstheme="minorEastAsia"/>
          <w:b w:val="0"/>
          <w:bCs/>
          <w:color w:val="auto"/>
          <w:kern w:val="0"/>
          <w:sz w:val="24"/>
          <w:szCs w:val="24"/>
          <w:highlight w:val="none"/>
          <w:lang w:eastAsia="zh-CN"/>
        </w:rPr>
        <w:t>）</w:t>
      </w:r>
      <w:r>
        <w:rPr>
          <w:rFonts w:hint="eastAsia" w:asciiTheme="minorEastAsia" w:hAnsiTheme="minorEastAsia" w:eastAsiaTheme="minorEastAsia" w:cstheme="minorEastAsia"/>
          <w:b w:val="0"/>
          <w:bCs/>
          <w:color w:val="auto"/>
          <w:kern w:val="0"/>
          <w:sz w:val="24"/>
          <w:szCs w:val="24"/>
          <w:highlight w:val="none"/>
        </w:rPr>
        <w:t>提供的以下产品属于本国产品。具体情况如下：</w:t>
      </w:r>
    </w:p>
    <w:p w14:paraId="2AFBE536">
      <w:pPr>
        <w:pageBreakBefore w:val="0"/>
        <w:widowControl/>
        <w:kinsoku/>
        <w:wordWrap/>
        <w:bidi w:val="0"/>
        <w:spacing w:line="360" w:lineRule="auto"/>
        <w:ind w:left="0" w:right="0" w:firstLine="480" w:firstLineChars="200"/>
        <w:jc w:val="left"/>
        <w:rPr>
          <w:rFonts w:hint="eastAsia" w:asciiTheme="minorEastAsia" w:hAnsiTheme="minorEastAsia" w:eastAsiaTheme="minorEastAsia" w:cstheme="minorEastAsia"/>
          <w:b w:val="0"/>
          <w:bCs/>
          <w:color w:val="auto"/>
          <w:kern w:val="0"/>
          <w:sz w:val="24"/>
          <w:szCs w:val="24"/>
          <w:highlight w:val="none"/>
        </w:rPr>
      </w:pPr>
      <w:r>
        <w:rPr>
          <w:rFonts w:hint="eastAsia" w:asciiTheme="minorEastAsia" w:hAnsiTheme="minorEastAsia" w:eastAsiaTheme="minorEastAsia" w:cstheme="minorEastAsia"/>
          <w:b w:val="0"/>
          <w:bCs/>
          <w:color w:val="auto"/>
          <w:kern w:val="0"/>
          <w:sz w:val="24"/>
          <w:szCs w:val="24"/>
          <w:highlight w:val="none"/>
        </w:rPr>
        <w:t>1.</w:t>
      </w:r>
      <w:r>
        <w:rPr>
          <w:rFonts w:hint="eastAsia" w:asciiTheme="minorEastAsia" w:hAnsiTheme="minorEastAsia" w:eastAsiaTheme="minorEastAsia" w:cstheme="minorEastAsia"/>
          <w:b w:val="0"/>
          <w:bCs/>
          <w:color w:val="auto"/>
          <w:kern w:val="0"/>
          <w:sz w:val="24"/>
          <w:szCs w:val="24"/>
          <w:highlight w:val="none"/>
          <w:lang w:eastAsia="zh-CN"/>
        </w:rPr>
        <w:t>（</w:t>
      </w:r>
      <w:r>
        <w:rPr>
          <w:rFonts w:hint="eastAsia" w:asciiTheme="minorEastAsia" w:hAnsiTheme="minorEastAsia" w:eastAsiaTheme="minorEastAsia" w:cstheme="minorEastAsia"/>
          <w:b w:val="0"/>
          <w:bCs/>
          <w:color w:val="auto"/>
          <w:kern w:val="0"/>
          <w:sz w:val="24"/>
          <w:szCs w:val="24"/>
          <w:highlight w:val="none"/>
        </w:rPr>
        <w:t>产品名称1</w:t>
      </w:r>
      <w:r>
        <w:rPr>
          <w:rFonts w:hint="eastAsia" w:asciiTheme="minorEastAsia" w:hAnsiTheme="minorEastAsia" w:eastAsiaTheme="minorEastAsia" w:cstheme="minorEastAsia"/>
          <w:b w:val="0"/>
          <w:bCs/>
          <w:color w:val="auto"/>
          <w:kern w:val="0"/>
          <w:sz w:val="24"/>
          <w:szCs w:val="24"/>
          <w:highlight w:val="none"/>
          <w:lang w:eastAsia="zh-CN"/>
        </w:rPr>
        <w:t>）</w:t>
      </w:r>
      <w:r>
        <w:rPr>
          <w:rFonts w:hint="eastAsia" w:asciiTheme="minorEastAsia" w:hAnsiTheme="minorEastAsia" w:eastAsiaTheme="minorEastAsia" w:cstheme="minorEastAsia"/>
          <w:b w:val="0"/>
          <w:bCs/>
          <w:color w:val="auto"/>
          <w:kern w:val="0"/>
          <w:sz w:val="24"/>
          <w:szCs w:val="24"/>
          <w:highlight w:val="none"/>
        </w:rPr>
        <w:t>1</w:t>
      </w:r>
      <w:r>
        <w:rPr>
          <w:rFonts w:hint="eastAsia" w:asciiTheme="minorEastAsia" w:hAnsiTheme="minorEastAsia" w:eastAsiaTheme="minorEastAsia" w:cstheme="minorEastAsia"/>
          <w:b w:val="0"/>
          <w:bCs/>
          <w:color w:val="auto"/>
          <w:kern w:val="0"/>
          <w:sz w:val="24"/>
          <w:szCs w:val="24"/>
          <w:highlight w:val="none"/>
          <w:lang w:eastAsia="zh-CN"/>
        </w:rPr>
        <w:t>，</w:t>
      </w:r>
      <w:r>
        <w:rPr>
          <w:rFonts w:hint="eastAsia" w:asciiTheme="minorEastAsia" w:hAnsiTheme="minorEastAsia" w:eastAsiaTheme="minorEastAsia" w:cstheme="minorEastAsia"/>
          <w:b w:val="0"/>
          <w:bCs/>
          <w:color w:val="auto"/>
          <w:kern w:val="0"/>
          <w:sz w:val="24"/>
          <w:szCs w:val="24"/>
          <w:highlight w:val="none"/>
        </w:rPr>
        <w:t>生产厂为</w:t>
      </w:r>
      <w:r>
        <w:rPr>
          <w:rFonts w:hint="eastAsia" w:asciiTheme="minorEastAsia" w:hAnsiTheme="minorEastAsia" w:eastAsiaTheme="minorEastAsia" w:cstheme="minorEastAsia"/>
          <w:b w:val="0"/>
          <w:bCs/>
          <w:color w:val="auto"/>
          <w:kern w:val="0"/>
          <w:sz w:val="24"/>
          <w:szCs w:val="24"/>
          <w:highlight w:val="none"/>
          <w:lang w:eastAsia="zh-CN"/>
        </w:rPr>
        <w:t>（</w:t>
      </w:r>
      <w:r>
        <w:rPr>
          <w:rFonts w:hint="eastAsia" w:asciiTheme="minorEastAsia" w:hAnsiTheme="minorEastAsia" w:eastAsiaTheme="minorEastAsia" w:cstheme="minorEastAsia"/>
          <w:b w:val="0"/>
          <w:bCs/>
          <w:color w:val="auto"/>
          <w:kern w:val="0"/>
          <w:sz w:val="24"/>
          <w:szCs w:val="24"/>
          <w:highlight w:val="none"/>
        </w:rPr>
        <w:t>厂名</w:t>
      </w:r>
      <w:r>
        <w:rPr>
          <w:rFonts w:hint="eastAsia" w:asciiTheme="minorEastAsia" w:hAnsiTheme="minorEastAsia" w:eastAsiaTheme="minorEastAsia" w:cstheme="minorEastAsia"/>
          <w:b w:val="0"/>
          <w:bCs/>
          <w:color w:val="auto"/>
          <w:kern w:val="0"/>
          <w:sz w:val="24"/>
          <w:szCs w:val="24"/>
          <w:highlight w:val="none"/>
          <w:lang w:eastAsia="zh-CN"/>
        </w:rPr>
        <w:t>）</w:t>
      </w:r>
      <w:r>
        <w:rPr>
          <w:rFonts w:hint="eastAsia" w:asciiTheme="minorEastAsia" w:hAnsiTheme="minorEastAsia" w:eastAsiaTheme="minorEastAsia" w:cstheme="minorEastAsia"/>
          <w:b w:val="0"/>
          <w:bCs/>
          <w:color w:val="auto"/>
          <w:kern w:val="0"/>
          <w:sz w:val="24"/>
          <w:szCs w:val="24"/>
          <w:highlight w:val="none"/>
        </w:rPr>
        <w:t>2</w:t>
      </w:r>
      <w:r>
        <w:rPr>
          <w:rFonts w:hint="eastAsia" w:asciiTheme="minorEastAsia" w:hAnsiTheme="minorEastAsia" w:eastAsiaTheme="minorEastAsia" w:cstheme="minorEastAsia"/>
          <w:b w:val="0"/>
          <w:bCs/>
          <w:color w:val="auto"/>
          <w:kern w:val="0"/>
          <w:sz w:val="24"/>
          <w:szCs w:val="24"/>
          <w:highlight w:val="none"/>
          <w:lang w:eastAsia="zh-CN"/>
        </w:rPr>
        <w:t>，</w:t>
      </w:r>
      <w:r>
        <w:rPr>
          <w:rFonts w:hint="eastAsia" w:asciiTheme="minorEastAsia" w:hAnsiTheme="minorEastAsia" w:eastAsiaTheme="minorEastAsia" w:cstheme="minorEastAsia"/>
          <w:b w:val="0"/>
          <w:bCs/>
          <w:color w:val="auto"/>
          <w:kern w:val="0"/>
          <w:sz w:val="24"/>
          <w:szCs w:val="24"/>
          <w:highlight w:val="none"/>
        </w:rPr>
        <w:t>厂址为</w:t>
      </w:r>
      <w:r>
        <w:rPr>
          <w:rFonts w:hint="eastAsia" w:asciiTheme="minorEastAsia" w:hAnsiTheme="minorEastAsia" w:eastAsiaTheme="minorEastAsia" w:cstheme="minorEastAsia"/>
          <w:b w:val="0"/>
          <w:bCs/>
          <w:color w:val="auto"/>
          <w:kern w:val="0"/>
          <w:sz w:val="24"/>
          <w:szCs w:val="24"/>
          <w:highlight w:val="none"/>
          <w:lang w:eastAsia="zh-CN"/>
        </w:rPr>
        <w:t>（</w:t>
      </w:r>
      <w:r>
        <w:rPr>
          <w:rFonts w:hint="eastAsia" w:asciiTheme="minorEastAsia" w:hAnsiTheme="minorEastAsia" w:eastAsiaTheme="minorEastAsia" w:cstheme="minorEastAsia"/>
          <w:b w:val="0"/>
          <w:bCs/>
          <w:color w:val="auto"/>
          <w:kern w:val="0"/>
          <w:sz w:val="24"/>
          <w:szCs w:val="24"/>
          <w:highlight w:val="none"/>
        </w:rPr>
        <w:t>生产厂址</w:t>
      </w:r>
      <w:r>
        <w:rPr>
          <w:rFonts w:hint="eastAsia" w:asciiTheme="minorEastAsia" w:hAnsiTheme="minorEastAsia" w:eastAsiaTheme="minorEastAsia" w:cstheme="minorEastAsia"/>
          <w:b w:val="0"/>
          <w:bCs/>
          <w:color w:val="auto"/>
          <w:kern w:val="0"/>
          <w:sz w:val="24"/>
          <w:szCs w:val="24"/>
          <w:highlight w:val="none"/>
          <w:lang w:eastAsia="zh-CN"/>
        </w:rPr>
        <w:t>）</w:t>
      </w:r>
      <w:r>
        <w:rPr>
          <w:rFonts w:hint="eastAsia" w:asciiTheme="minorEastAsia" w:hAnsiTheme="minorEastAsia" w:eastAsiaTheme="minorEastAsia" w:cstheme="minorEastAsia"/>
          <w:b w:val="0"/>
          <w:bCs/>
          <w:color w:val="auto"/>
          <w:kern w:val="0"/>
          <w:sz w:val="24"/>
          <w:szCs w:val="24"/>
          <w:highlight w:val="none"/>
        </w:rPr>
        <w:t>。</w:t>
      </w:r>
      <w:r>
        <w:rPr>
          <w:rFonts w:hint="eastAsia" w:asciiTheme="minorEastAsia" w:hAnsiTheme="minorEastAsia" w:eastAsiaTheme="minorEastAsia" w:cstheme="minorEastAsia"/>
          <w:b w:val="0"/>
          <w:bCs/>
          <w:color w:val="auto"/>
          <w:kern w:val="0"/>
          <w:sz w:val="24"/>
          <w:szCs w:val="24"/>
          <w:highlight w:val="none"/>
          <w:lang w:eastAsia="zh-CN"/>
        </w:rPr>
        <w:t>（</w:t>
      </w:r>
      <w:r>
        <w:rPr>
          <w:rFonts w:hint="eastAsia" w:asciiTheme="minorEastAsia" w:hAnsiTheme="minorEastAsia" w:eastAsiaTheme="minorEastAsia" w:cstheme="minorEastAsia"/>
          <w:b w:val="0"/>
          <w:bCs/>
          <w:color w:val="auto"/>
          <w:kern w:val="0"/>
          <w:sz w:val="24"/>
          <w:szCs w:val="24"/>
          <w:highlight w:val="none"/>
        </w:rPr>
        <w:t>产品名称1</w:t>
      </w:r>
      <w:r>
        <w:rPr>
          <w:rFonts w:hint="eastAsia" w:asciiTheme="minorEastAsia" w:hAnsiTheme="minorEastAsia" w:eastAsiaTheme="minorEastAsia" w:cstheme="minorEastAsia"/>
          <w:b w:val="0"/>
          <w:bCs/>
          <w:color w:val="auto"/>
          <w:kern w:val="0"/>
          <w:sz w:val="24"/>
          <w:szCs w:val="24"/>
          <w:highlight w:val="none"/>
          <w:lang w:eastAsia="zh-CN"/>
        </w:rPr>
        <w:t>）</w:t>
      </w:r>
      <w:r>
        <w:rPr>
          <w:rFonts w:hint="eastAsia" w:asciiTheme="minorEastAsia" w:hAnsiTheme="minorEastAsia" w:eastAsiaTheme="minorEastAsia" w:cstheme="minorEastAsia"/>
          <w:b w:val="0"/>
          <w:bCs/>
          <w:color w:val="auto"/>
          <w:kern w:val="0"/>
          <w:sz w:val="24"/>
          <w:szCs w:val="24"/>
          <w:highlight w:val="none"/>
        </w:rPr>
        <w:t>的中国境内生产的组件成本占比≥</w:t>
      </w:r>
      <w:r>
        <w:rPr>
          <w:rFonts w:hint="eastAsia" w:asciiTheme="minorEastAsia" w:hAnsiTheme="minorEastAsia" w:eastAsiaTheme="minorEastAsia" w:cstheme="minorEastAsia"/>
          <w:b w:val="0"/>
          <w:bCs/>
          <w:color w:val="auto"/>
          <w:kern w:val="0"/>
          <w:sz w:val="24"/>
          <w:szCs w:val="24"/>
          <w:highlight w:val="none"/>
          <w:lang w:eastAsia="zh-CN"/>
        </w:rPr>
        <w:t>（</w:t>
      </w:r>
      <w:r>
        <w:rPr>
          <w:rFonts w:hint="eastAsia" w:asciiTheme="minorEastAsia" w:hAnsiTheme="minorEastAsia" w:eastAsiaTheme="minorEastAsia" w:cstheme="minorEastAsia"/>
          <w:b w:val="0"/>
          <w:bCs/>
          <w:color w:val="auto"/>
          <w:kern w:val="0"/>
          <w:sz w:val="24"/>
          <w:szCs w:val="24"/>
          <w:highlight w:val="none"/>
        </w:rPr>
        <w:t>规定比例</w:t>
      </w:r>
      <w:r>
        <w:rPr>
          <w:rFonts w:hint="eastAsia" w:asciiTheme="minorEastAsia" w:hAnsiTheme="minorEastAsia" w:eastAsiaTheme="minorEastAsia" w:cstheme="minorEastAsia"/>
          <w:b w:val="0"/>
          <w:bCs/>
          <w:color w:val="auto"/>
          <w:kern w:val="0"/>
          <w:sz w:val="24"/>
          <w:szCs w:val="24"/>
          <w:highlight w:val="none"/>
          <w:lang w:eastAsia="zh-CN"/>
        </w:rPr>
        <w:t>）</w:t>
      </w:r>
      <w:r>
        <w:rPr>
          <w:rFonts w:hint="eastAsia" w:asciiTheme="minorEastAsia" w:hAnsiTheme="minorEastAsia" w:eastAsiaTheme="minorEastAsia" w:cstheme="minorEastAsia"/>
          <w:b w:val="0"/>
          <w:bCs/>
          <w:color w:val="auto"/>
          <w:kern w:val="0"/>
          <w:sz w:val="24"/>
          <w:szCs w:val="24"/>
          <w:highlight w:val="none"/>
        </w:rPr>
        <w:t>3。</w:t>
      </w:r>
      <w:r>
        <w:rPr>
          <w:rFonts w:hint="eastAsia" w:asciiTheme="minorEastAsia" w:hAnsiTheme="minorEastAsia" w:eastAsiaTheme="minorEastAsia" w:cstheme="minorEastAsia"/>
          <w:b w:val="0"/>
          <w:bCs/>
          <w:color w:val="auto"/>
          <w:kern w:val="0"/>
          <w:sz w:val="24"/>
          <w:szCs w:val="24"/>
          <w:highlight w:val="none"/>
          <w:lang w:eastAsia="zh-CN"/>
        </w:rPr>
        <w:t>（</w:t>
      </w:r>
      <w:r>
        <w:rPr>
          <w:rFonts w:hint="eastAsia" w:asciiTheme="minorEastAsia" w:hAnsiTheme="minorEastAsia" w:eastAsiaTheme="minorEastAsia" w:cstheme="minorEastAsia"/>
          <w:b w:val="0"/>
          <w:bCs/>
          <w:color w:val="auto"/>
          <w:kern w:val="0"/>
          <w:sz w:val="24"/>
          <w:szCs w:val="24"/>
          <w:highlight w:val="none"/>
        </w:rPr>
        <w:t>产品名称1</w:t>
      </w:r>
      <w:r>
        <w:rPr>
          <w:rFonts w:hint="eastAsia" w:asciiTheme="minorEastAsia" w:hAnsiTheme="minorEastAsia" w:eastAsiaTheme="minorEastAsia" w:cstheme="minorEastAsia"/>
          <w:b w:val="0"/>
          <w:bCs/>
          <w:color w:val="auto"/>
          <w:kern w:val="0"/>
          <w:sz w:val="24"/>
          <w:szCs w:val="24"/>
          <w:highlight w:val="none"/>
          <w:lang w:eastAsia="zh-CN"/>
        </w:rPr>
        <w:t>）</w:t>
      </w:r>
      <w:r>
        <w:rPr>
          <w:rFonts w:hint="eastAsia" w:asciiTheme="minorEastAsia" w:hAnsiTheme="minorEastAsia" w:eastAsiaTheme="minorEastAsia" w:cstheme="minorEastAsia"/>
          <w:b w:val="0"/>
          <w:bCs/>
          <w:color w:val="auto"/>
          <w:kern w:val="0"/>
          <w:sz w:val="24"/>
          <w:szCs w:val="24"/>
          <w:highlight w:val="none"/>
        </w:rPr>
        <w:t>的</w:t>
      </w:r>
      <w:r>
        <w:rPr>
          <w:rFonts w:hint="eastAsia" w:asciiTheme="minorEastAsia" w:hAnsiTheme="minorEastAsia" w:eastAsiaTheme="minorEastAsia" w:cstheme="minorEastAsia"/>
          <w:b w:val="0"/>
          <w:bCs/>
          <w:color w:val="auto"/>
          <w:kern w:val="0"/>
          <w:sz w:val="24"/>
          <w:szCs w:val="24"/>
          <w:highlight w:val="none"/>
          <w:lang w:eastAsia="zh-CN"/>
        </w:rPr>
        <w:t>（</w:t>
      </w:r>
      <w:r>
        <w:rPr>
          <w:rFonts w:hint="eastAsia" w:asciiTheme="minorEastAsia" w:hAnsiTheme="minorEastAsia" w:eastAsiaTheme="minorEastAsia" w:cstheme="minorEastAsia"/>
          <w:b w:val="0"/>
          <w:bCs/>
          <w:color w:val="auto"/>
          <w:kern w:val="0"/>
          <w:sz w:val="24"/>
          <w:szCs w:val="24"/>
          <w:highlight w:val="none"/>
        </w:rPr>
        <w:t>关键组件</w:t>
      </w:r>
      <w:r>
        <w:rPr>
          <w:rFonts w:hint="eastAsia" w:asciiTheme="minorEastAsia" w:hAnsiTheme="minorEastAsia" w:eastAsiaTheme="minorEastAsia" w:cstheme="minorEastAsia"/>
          <w:b w:val="0"/>
          <w:bCs/>
          <w:color w:val="auto"/>
          <w:kern w:val="0"/>
          <w:sz w:val="24"/>
          <w:szCs w:val="24"/>
          <w:highlight w:val="none"/>
          <w:lang w:eastAsia="zh-CN"/>
        </w:rPr>
        <w:t>）</w:t>
      </w:r>
      <w:r>
        <w:rPr>
          <w:rFonts w:hint="eastAsia" w:asciiTheme="minorEastAsia" w:hAnsiTheme="minorEastAsia" w:eastAsiaTheme="minorEastAsia" w:cstheme="minorEastAsia"/>
          <w:b w:val="0"/>
          <w:bCs/>
          <w:color w:val="auto"/>
          <w:kern w:val="0"/>
          <w:sz w:val="24"/>
          <w:szCs w:val="24"/>
          <w:highlight w:val="none"/>
        </w:rPr>
        <w:t>4在中国境内生产。</w:t>
      </w:r>
      <w:r>
        <w:rPr>
          <w:rFonts w:hint="eastAsia" w:asciiTheme="minorEastAsia" w:hAnsiTheme="minorEastAsia" w:eastAsiaTheme="minorEastAsia" w:cstheme="minorEastAsia"/>
          <w:b w:val="0"/>
          <w:bCs/>
          <w:color w:val="auto"/>
          <w:kern w:val="0"/>
          <w:sz w:val="24"/>
          <w:szCs w:val="24"/>
          <w:highlight w:val="none"/>
          <w:lang w:eastAsia="zh-CN"/>
        </w:rPr>
        <w:t>（</w:t>
      </w:r>
      <w:r>
        <w:rPr>
          <w:rFonts w:hint="eastAsia" w:asciiTheme="minorEastAsia" w:hAnsiTheme="minorEastAsia" w:eastAsiaTheme="minorEastAsia" w:cstheme="minorEastAsia"/>
          <w:b w:val="0"/>
          <w:bCs/>
          <w:color w:val="auto"/>
          <w:kern w:val="0"/>
          <w:sz w:val="24"/>
          <w:szCs w:val="24"/>
          <w:highlight w:val="none"/>
        </w:rPr>
        <w:t>产品名称1</w:t>
      </w:r>
      <w:r>
        <w:rPr>
          <w:rFonts w:hint="eastAsia" w:asciiTheme="minorEastAsia" w:hAnsiTheme="minorEastAsia" w:eastAsiaTheme="minorEastAsia" w:cstheme="minorEastAsia"/>
          <w:b w:val="0"/>
          <w:bCs/>
          <w:color w:val="auto"/>
          <w:kern w:val="0"/>
          <w:sz w:val="24"/>
          <w:szCs w:val="24"/>
          <w:highlight w:val="none"/>
          <w:lang w:eastAsia="zh-CN"/>
        </w:rPr>
        <w:t>）</w:t>
      </w:r>
      <w:r>
        <w:rPr>
          <w:rFonts w:hint="eastAsia" w:asciiTheme="minorEastAsia" w:hAnsiTheme="minorEastAsia" w:eastAsiaTheme="minorEastAsia" w:cstheme="minorEastAsia"/>
          <w:b w:val="0"/>
          <w:bCs/>
          <w:color w:val="auto"/>
          <w:kern w:val="0"/>
          <w:sz w:val="24"/>
          <w:szCs w:val="24"/>
          <w:highlight w:val="none"/>
        </w:rPr>
        <w:t>的</w:t>
      </w:r>
      <w:r>
        <w:rPr>
          <w:rFonts w:hint="eastAsia" w:asciiTheme="minorEastAsia" w:hAnsiTheme="minorEastAsia" w:eastAsiaTheme="minorEastAsia" w:cstheme="minorEastAsia"/>
          <w:b w:val="0"/>
          <w:bCs/>
          <w:color w:val="auto"/>
          <w:kern w:val="0"/>
          <w:sz w:val="24"/>
          <w:szCs w:val="24"/>
          <w:highlight w:val="none"/>
          <w:lang w:eastAsia="zh-CN"/>
        </w:rPr>
        <w:t>（</w:t>
      </w:r>
      <w:r>
        <w:rPr>
          <w:rFonts w:hint="eastAsia" w:asciiTheme="minorEastAsia" w:hAnsiTheme="minorEastAsia" w:eastAsiaTheme="minorEastAsia" w:cstheme="minorEastAsia"/>
          <w:b w:val="0"/>
          <w:bCs/>
          <w:color w:val="auto"/>
          <w:kern w:val="0"/>
          <w:sz w:val="24"/>
          <w:szCs w:val="24"/>
          <w:highlight w:val="none"/>
        </w:rPr>
        <w:t>关键工序</w:t>
      </w:r>
      <w:r>
        <w:rPr>
          <w:rFonts w:hint="eastAsia" w:asciiTheme="minorEastAsia" w:hAnsiTheme="minorEastAsia" w:eastAsiaTheme="minorEastAsia" w:cstheme="minorEastAsia"/>
          <w:b w:val="0"/>
          <w:bCs/>
          <w:color w:val="auto"/>
          <w:kern w:val="0"/>
          <w:sz w:val="24"/>
          <w:szCs w:val="24"/>
          <w:highlight w:val="none"/>
          <w:lang w:eastAsia="zh-CN"/>
        </w:rPr>
        <w:t>）</w:t>
      </w:r>
      <w:r>
        <w:rPr>
          <w:rFonts w:hint="eastAsia" w:asciiTheme="minorEastAsia" w:hAnsiTheme="minorEastAsia" w:eastAsiaTheme="minorEastAsia" w:cstheme="minorEastAsia"/>
          <w:b w:val="0"/>
          <w:bCs/>
          <w:color w:val="auto"/>
          <w:kern w:val="0"/>
          <w:sz w:val="24"/>
          <w:szCs w:val="24"/>
          <w:highlight w:val="none"/>
        </w:rPr>
        <w:t>5在中国境内完成。</w:t>
      </w:r>
    </w:p>
    <w:p w14:paraId="27E98611">
      <w:pPr>
        <w:pageBreakBefore w:val="0"/>
        <w:widowControl/>
        <w:kinsoku/>
        <w:wordWrap/>
        <w:bidi w:val="0"/>
        <w:spacing w:line="360" w:lineRule="auto"/>
        <w:ind w:left="0" w:right="0" w:firstLine="480" w:firstLineChars="200"/>
        <w:jc w:val="left"/>
        <w:rPr>
          <w:rFonts w:hint="eastAsia" w:asciiTheme="minorEastAsia" w:hAnsiTheme="minorEastAsia" w:eastAsiaTheme="minorEastAsia" w:cstheme="minorEastAsia"/>
          <w:b w:val="0"/>
          <w:bCs/>
          <w:color w:val="auto"/>
          <w:kern w:val="0"/>
          <w:sz w:val="24"/>
          <w:szCs w:val="24"/>
          <w:highlight w:val="none"/>
        </w:rPr>
      </w:pPr>
      <w:r>
        <w:rPr>
          <w:rFonts w:hint="eastAsia" w:asciiTheme="minorEastAsia" w:hAnsiTheme="minorEastAsia" w:eastAsiaTheme="minorEastAsia" w:cstheme="minorEastAsia"/>
          <w:b w:val="0"/>
          <w:bCs/>
          <w:color w:val="auto"/>
          <w:kern w:val="0"/>
          <w:sz w:val="24"/>
          <w:szCs w:val="24"/>
          <w:highlight w:val="none"/>
        </w:rPr>
        <w:t>2.</w:t>
      </w:r>
      <w:r>
        <w:rPr>
          <w:rFonts w:hint="eastAsia" w:asciiTheme="minorEastAsia" w:hAnsiTheme="minorEastAsia" w:eastAsiaTheme="minorEastAsia" w:cstheme="minorEastAsia"/>
          <w:b w:val="0"/>
          <w:bCs/>
          <w:color w:val="auto"/>
          <w:kern w:val="0"/>
          <w:sz w:val="24"/>
          <w:szCs w:val="24"/>
          <w:highlight w:val="none"/>
          <w:lang w:eastAsia="zh-CN"/>
        </w:rPr>
        <w:t>（</w:t>
      </w:r>
      <w:r>
        <w:rPr>
          <w:rFonts w:hint="eastAsia" w:asciiTheme="minorEastAsia" w:hAnsiTheme="minorEastAsia" w:eastAsiaTheme="minorEastAsia" w:cstheme="minorEastAsia"/>
          <w:b w:val="0"/>
          <w:bCs/>
          <w:color w:val="auto"/>
          <w:kern w:val="0"/>
          <w:sz w:val="24"/>
          <w:szCs w:val="24"/>
          <w:highlight w:val="none"/>
        </w:rPr>
        <w:t>产品名称2</w:t>
      </w:r>
      <w:r>
        <w:rPr>
          <w:rFonts w:hint="eastAsia" w:asciiTheme="minorEastAsia" w:hAnsiTheme="minorEastAsia" w:eastAsiaTheme="minorEastAsia" w:cstheme="minorEastAsia"/>
          <w:b w:val="0"/>
          <w:bCs/>
          <w:color w:val="auto"/>
          <w:kern w:val="0"/>
          <w:sz w:val="24"/>
          <w:szCs w:val="24"/>
          <w:highlight w:val="none"/>
          <w:lang w:eastAsia="zh-CN"/>
        </w:rPr>
        <w:t>），</w:t>
      </w:r>
      <w:r>
        <w:rPr>
          <w:rFonts w:hint="eastAsia" w:asciiTheme="minorEastAsia" w:hAnsiTheme="minorEastAsia" w:eastAsiaTheme="minorEastAsia" w:cstheme="minorEastAsia"/>
          <w:b w:val="0"/>
          <w:bCs/>
          <w:color w:val="auto"/>
          <w:kern w:val="0"/>
          <w:sz w:val="24"/>
          <w:szCs w:val="24"/>
          <w:highlight w:val="none"/>
        </w:rPr>
        <w:t>生产厂为</w:t>
      </w:r>
      <w:r>
        <w:rPr>
          <w:rFonts w:hint="eastAsia" w:asciiTheme="minorEastAsia" w:hAnsiTheme="minorEastAsia" w:eastAsiaTheme="minorEastAsia" w:cstheme="minorEastAsia"/>
          <w:b w:val="0"/>
          <w:bCs/>
          <w:color w:val="auto"/>
          <w:kern w:val="0"/>
          <w:sz w:val="24"/>
          <w:szCs w:val="24"/>
          <w:highlight w:val="none"/>
          <w:lang w:eastAsia="zh-CN"/>
        </w:rPr>
        <w:t>（</w:t>
      </w:r>
      <w:r>
        <w:rPr>
          <w:rFonts w:hint="eastAsia" w:asciiTheme="minorEastAsia" w:hAnsiTheme="minorEastAsia" w:eastAsiaTheme="minorEastAsia" w:cstheme="minorEastAsia"/>
          <w:b w:val="0"/>
          <w:bCs/>
          <w:color w:val="auto"/>
          <w:kern w:val="0"/>
          <w:sz w:val="24"/>
          <w:szCs w:val="24"/>
          <w:highlight w:val="none"/>
        </w:rPr>
        <w:t>厂名</w:t>
      </w:r>
      <w:r>
        <w:rPr>
          <w:rFonts w:hint="eastAsia" w:asciiTheme="minorEastAsia" w:hAnsiTheme="minorEastAsia" w:eastAsiaTheme="minorEastAsia" w:cstheme="minorEastAsia"/>
          <w:b w:val="0"/>
          <w:bCs/>
          <w:color w:val="auto"/>
          <w:kern w:val="0"/>
          <w:sz w:val="24"/>
          <w:szCs w:val="24"/>
          <w:highlight w:val="none"/>
          <w:lang w:eastAsia="zh-CN"/>
        </w:rPr>
        <w:t>），</w:t>
      </w:r>
      <w:r>
        <w:rPr>
          <w:rFonts w:hint="eastAsia" w:asciiTheme="minorEastAsia" w:hAnsiTheme="minorEastAsia" w:eastAsiaTheme="minorEastAsia" w:cstheme="minorEastAsia"/>
          <w:b w:val="0"/>
          <w:bCs/>
          <w:color w:val="auto"/>
          <w:kern w:val="0"/>
          <w:sz w:val="24"/>
          <w:szCs w:val="24"/>
          <w:highlight w:val="none"/>
        </w:rPr>
        <w:t>厂址为</w:t>
      </w:r>
      <w:r>
        <w:rPr>
          <w:rFonts w:hint="eastAsia" w:asciiTheme="minorEastAsia" w:hAnsiTheme="minorEastAsia" w:eastAsiaTheme="minorEastAsia" w:cstheme="minorEastAsia"/>
          <w:b w:val="0"/>
          <w:bCs/>
          <w:color w:val="auto"/>
          <w:kern w:val="0"/>
          <w:sz w:val="24"/>
          <w:szCs w:val="24"/>
          <w:highlight w:val="none"/>
          <w:lang w:eastAsia="zh-CN"/>
        </w:rPr>
        <w:t>（</w:t>
      </w:r>
      <w:r>
        <w:rPr>
          <w:rFonts w:hint="eastAsia" w:asciiTheme="minorEastAsia" w:hAnsiTheme="minorEastAsia" w:eastAsiaTheme="minorEastAsia" w:cstheme="minorEastAsia"/>
          <w:b w:val="0"/>
          <w:bCs/>
          <w:color w:val="auto"/>
          <w:kern w:val="0"/>
          <w:sz w:val="24"/>
          <w:szCs w:val="24"/>
          <w:highlight w:val="none"/>
        </w:rPr>
        <w:t>生产厂址</w:t>
      </w:r>
      <w:r>
        <w:rPr>
          <w:rFonts w:hint="eastAsia" w:asciiTheme="minorEastAsia" w:hAnsiTheme="minorEastAsia" w:eastAsiaTheme="minorEastAsia" w:cstheme="minorEastAsia"/>
          <w:b w:val="0"/>
          <w:bCs/>
          <w:color w:val="auto"/>
          <w:kern w:val="0"/>
          <w:sz w:val="24"/>
          <w:szCs w:val="24"/>
          <w:highlight w:val="none"/>
          <w:lang w:eastAsia="zh-CN"/>
        </w:rPr>
        <w:t>）</w:t>
      </w:r>
      <w:r>
        <w:rPr>
          <w:rFonts w:hint="eastAsia" w:asciiTheme="minorEastAsia" w:hAnsiTheme="minorEastAsia" w:eastAsiaTheme="minorEastAsia" w:cstheme="minorEastAsia"/>
          <w:b w:val="0"/>
          <w:bCs/>
          <w:color w:val="auto"/>
          <w:kern w:val="0"/>
          <w:sz w:val="24"/>
          <w:szCs w:val="24"/>
          <w:highlight w:val="none"/>
        </w:rPr>
        <w:t>。</w:t>
      </w:r>
      <w:r>
        <w:rPr>
          <w:rFonts w:hint="eastAsia" w:asciiTheme="minorEastAsia" w:hAnsiTheme="minorEastAsia" w:eastAsiaTheme="minorEastAsia" w:cstheme="minorEastAsia"/>
          <w:b w:val="0"/>
          <w:bCs/>
          <w:color w:val="auto"/>
          <w:kern w:val="0"/>
          <w:sz w:val="24"/>
          <w:szCs w:val="24"/>
          <w:highlight w:val="none"/>
          <w:lang w:eastAsia="zh-CN"/>
        </w:rPr>
        <w:t>（</w:t>
      </w:r>
      <w:r>
        <w:rPr>
          <w:rFonts w:hint="eastAsia" w:asciiTheme="minorEastAsia" w:hAnsiTheme="minorEastAsia" w:eastAsiaTheme="minorEastAsia" w:cstheme="minorEastAsia"/>
          <w:b w:val="0"/>
          <w:bCs/>
          <w:color w:val="auto"/>
          <w:kern w:val="0"/>
          <w:sz w:val="24"/>
          <w:szCs w:val="24"/>
          <w:highlight w:val="none"/>
        </w:rPr>
        <w:t>产品名称2</w:t>
      </w:r>
      <w:r>
        <w:rPr>
          <w:rFonts w:hint="eastAsia" w:asciiTheme="minorEastAsia" w:hAnsiTheme="minorEastAsia" w:eastAsiaTheme="minorEastAsia" w:cstheme="minorEastAsia"/>
          <w:b w:val="0"/>
          <w:bCs/>
          <w:color w:val="auto"/>
          <w:kern w:val="0"/>
          <w:sz w:val="24"/>
          <w:szCs w:val="24"/>
          <w:highlight w:val="none"/>
          <w:lang w:eastAsia="zh-CN"/>
        </w:rPr>
        <w:t>）</w:t>
      </w:r>
      <w:r>
        <w:rPr>
          <w:rFonts w:hint="eastAsia" w:asciiTheme="minorEastAsia" w:hAnsiTheme="minorEastAsia" w:eastAsiaTheme="minorEastAsia" w:cstheme="minorEastAsia"/>
          <w:b w:val="0"/>
          <w:bCs/>
          <w:color w:val="auto"/>
          <w:kern w:val="0"/>
          <w:sz w:val="24"/>
          <w:szCs w:val="24"/>
          <w:highlight w:val="none"/>
        </w:rPr>
        <w:t>的中国境内生产的组件成本占比≥</w:t>
      </w:r>
      <w:r>
        <w:rPr>
          <w:rFonts w:hint="eastAsia" w:asciiTheme="minorEastAsia" w:hAnsiTheme="minorEastAsia" w:eastAsiaTheme="minorEastAsia" w:cstheme="minorEastAsia"/>
          <w:b w:val="0"/>
          <w:bCs/>
          <w:color w:val="auto"/>
          <w:kern w:val="0"/>
          <w:sz w:val="24"/>
          <w:szCs w:val="24"/>
          <w:highlight w:val="none"/>
          <w:lang w:eastAsia="zh-CN"/>
        </w:rPr>
        <w:t>（</w:t>
      </w:r>
      <w:r>
        <w:rPr>
          <w:rFonts w:hint="eastAsia" w:asciiTheme="minorEastAsia" w:hAnsiTheme="minorEastAsia" w:eastAsiaTheme="minorEastAsia" w:cstheme="minorEastAsia"/>
          <w:b w:val="0"/>
          <w:bCs/>
          <w:color w:val="auto"/>
          <w:kern w:val="0"/>
          <w:sz w:val="24"/>
          <w:szCs w:val="24"/>
          <w:highlight w:val="none"/>
        </w:rPr>
        <w:t>规定比例</w:t>
      </w:r>
      <w:r>
        <w:rPr>
          <w:rFonts w:hint="eastAsia" w:asciiTheme="minorEastAsia" w:hAnsiTheme="minorEastAsia" w:eastAsiaTheme="minorEastAsia" w:cstheme="minorEastAsia"/>
          <w:b w:val="0"/>
          <w:bCs/>
          <w:color w:val="auto"/>
          <w:kern w:val="0"/>
          <w:sz w:val="24"/>
          <w:szCs w:val="24"/>
          <w:highlight w:val="none"/>
          <w:lang w:eastAsia="zh-CN"/>
        </w:rPr>
        <w:t>）</w:t>
      </w:r>
      <w:r>
        <w:rPr>
          <w:rFonts w:hint="eastAsia" w:asciiTheme="minorEastAsia" w:hAnsiTheme="minorEastAsia" w:eastAsiaTheme="minorEastAsia" w:cstheme="minorEastAsia"/>
          <w:b w:val="0"/>
          <w:bCs/>
          <w:color w:val="auto"/>
          <w:kern w:val="0"/>
          <w:sz w:val="24"/>
          <w:szCs w:val="24"/>
          <w:highlight w:val="none"/>
        </w:rPr>
        <w:t>。</w:t>
      </w:r>
      <w:r>
        <w:rPr>
          <w:rFonts w:hint="eastAsia" w:asciiTheme="minorEastAsia" w:hAnsiTheme="minorEastAsia" w:eastAsiaTheme="minorEastAsia" w:cstheme="minorEastAsia"/>
          <w:b w:val="0"/>
          <w:bCs/>
          <w:color w:val="auto"/>
          <w:kern w:val="0"/>
          <w:sz w:val="24"/>
          <w:szCs w:val="24"/>
          <w:highlight w:val="none"/>
          <w:lang w:eastAsia="zh-CN"/>
        </w:rPr>
        <w:t>（</w:t>
      </w:r>
      <w:r>
        <w:rPr>
          <w:rFonts w:hint="eastAsia" w:asciiTheme="minorEastAsia" w:hAnsiTheme="minorEastAsia" w:eastAsiaTheme="minorEastAsia" w:cstheme="minorEastAsia"/>
          <w:b w:val="0"/>
          <w:bCs/>
          <w:color w:val="auto"/>
          <w:kern w:val="0"/>
          <w:sz w:val="24"/>
          <w:szCs w:val="24"/>
          <w:highlight w:val="none"/>
        </w:rPr>
        <w:t>产品名称2</w:t>
      </w:r>
      <w:r>
        <w:rPr>
          <w:rFonts w:hint="eastAsia" w:asciiTheme="minorEastAsia" w:hAnsiTheme="minorEastAsia" w:eastAsiaTheme="minorEastAsia" w:cstheme="minorEastAsia"/>
          <w:b w:val="0"/>
          <w:bCs/>
          <w:color w:val="auto"/>
          <w:kern w:val="0"/>
          <w:sz w:val="24"/>
          <w:szCs w:val="24"/>
          <w:highlight w:val="none"/>
          <w:lang w:eastAsia="zh-CN"/>
        </w:rPr>
        <w:t>）</w:t>
      </w:r>
      <w:r>
        <w:rPr>
          <w:rFonts w:hint="eastAsia" w:asciiTheme="minorEastAsia" w:hAnsiTheme="minorEastAsia" w:eastAsiaTheme="minorEastAsia" w:cstheme="minorEastAsia"/>
          <w:b w:val="0"/>
          <w:bCs/>
          <w:color w:val="auto"/>
          <w:kern w:val="0"/>
          <w:sz w:val="24"/>
          <w:szCs w:val="24"/>
          <w:highlight w:val="none"/>
        </w:rPr>
        <w:t>的</w:t>
      </w:r>
      <w:r>
        <w:rPr>
          <w:rFonts w:hint="eastAsia" w:asciiTheme="minorEastAsia" w:hAnsiTheme="minorEastAsia" w:eastAsiaTheme="minorEastAsia" w:cstheme="minorEastAsia"/>
          <w:b w:val="0"/>
          <w:bCs/>
          <w:color w:val="auto"/>
          <w:kern w:val="0"/>
          <w:sz w:val="24"/>
          <w:szCs w:val="24"/>
          <w:highlight w:val="none"/>
          <w:lang w:eastAsia="zh-CN"/>
        </w:rPr>
        <w:t>（</w:t>
      </w:r>
      <w:r>
        <w:rPr>
          <w:rFonts w:hint="eastAsia" w:asciiTheme="minorEastAsia" w:hAnsiTheme="minorEastAsia" w:eastAsiaTheme="minorEastAsia" w:cstheme="minorEastAsia"/>
          <w:b w:val="0"/>
          <w:bCs/>
          <w:color w:val="auto"/>
          <w:kern w:val="0"/>
          <w:sz w:val="24"/>
          <w:szCs w:val="24"/>
          <w:highlight w:val="none"/>
        </w:rPr>
        <w:t>关键组件</w:t>
      </w:r>
      <w:r>
        <w:rPr>
          <w:rFonts w:hint="eastAsia" w:asciiTheme="minorEastAsia" w:hAnsiTheme="minorEastAsia" w:eastAsiaTheme="minorEastAsia" w:cstheme="minorEastAsia"/>
          <w:b w:val="0"/>
          <w:bCs/>
          <w:color w:val="auto"/>
          <w:kern w:val="0"/>
          <w:sz w:val="24"/>
          <w:szCs w:val="24"/>
          <w:highlight w:val="none"/>
          <w:lang w:eastAsia="zh-CN"/>
        </w:rPr>
        <w:t>）</w:t>
      </w:r>
      <w:r>
        <w:rPr>
          <w:rFonts w:hint="eastAsia" w:asciiTheme="minorEastAsia" w:hAnsiTheme="minorEastAsia" w:eastAsiaTheme="minorEastAsia" w:cstheme="minorEastAsia"/>
          <w:b w:val="0"/>
          <w:bCs/>
          <w:color w:val="auto"/>
          <w:kern w:val="0"/>
          <w:sz w:val="24"/>
          <w:szCs w:val="24"/>
          <w:highlight w:val="none"/>
        </w:rPr>
        <w:t>在中国境内生产。</w:t>
      </w:r>
      <w:r>
        <w:rPr>
          <w:rFonts w:hint="eastAsia" w:asciiTheme="minorEastAsia" w:hAnsiTheme="minorEastAsia" w:eastAsiaTheme="minorEastAsia" w:cstheme="minorEastAsia"/>
          <w:b w:val="0"/>
          <w:bCs/>
          <w:color w:val="auto"/>
          <w:kern w:val="0"/>
          <w:sz w:val="24"/>
          <w:szCs w:val="24"/>
          <w:highlight w:val="none"/>
          <w:lang w:eastAsia="zh-CN"/>
        </w:rPr>
        <w:t>（</w:t>
      </w:r>
      <w:r>
        <w:rPr>
          <w:rFonts w:hint="eastAsia" w:asciiTheme="minorEastAsia" w:hAnsiTheme="minorEastAsia" w:eastAsiaTheme="minorEastAsia" w:cstheme="minorEastAsia"/>
          <w:b w:val="0"/>
          <w:bCs/>
          <w:color w:val="auto"/>
          <w:kern w:val="0"/>
          <w:sz w:val="24"/>
          <w:szCs w:val="24"/>
          <w:highlight w:val="none"/>
        </w:rPr>
        <w:t>产品名称2</w:t>
      </w:r>
      <w:r>
        <w:rPr>
          <w:rFonts w:hint="eastAsia" w:asciiTheme="minorEastAsia" w:hAnsiTheme="minorEastAsia" w:eastAsiaTheme="minorEastAsia" w:cstheme="minorEastAsia"/>
          <w:b w:val="0"/>
          <w:bCs/>
          <w:color w:val="auto"/>
          <w:kern w:val="0"/>
          <w:sz w:val="24"/>
          <w:szCs w:val="24"/>
          <w:highlight w:val="none"/>
          <w:lang w:eastAsia="zh-CN"/>
        </w:rPr>
        <w:t>）</w:t>
      </w:r>
      <w:r>
        <w:rPr>
          <w:rFonts w:hint="eastAsia" w:asciiTheme="minorEastAsia" w:hAnsiTheme="minorEastAsia" w:eastAsiaTheme="minorEastAsia" w:cstheme="minorEastAsia"/>
          <w:b w:val="0"/>
          <w:bCs/>
          <w:color w:val="auto"/>
          <w:kern w:val="0"/>
          <w:sz w:val="24"/>
          <w:szCs w:val="24"/>
          <w:highlight w:val="none"/>
        </w:rPr>
        <w:t>的</w:t>
      </w:r>
      <w:r>
        <w:rPr>
          <w:rFonts w:hint="eastAsia" w:asciiTheme="minorEastAsia" w:hAnsiTheme="minorEastAsia" w:eastAsiaTheme="minorEastAsia" w:cstheme="minorEastAsia"/>
          <w:b w:val="0"/>
          <w:bCs/>
          <w:color w:val="auto"/>
          <w:kern w:val="0"/>
          <w:sz w:val="24"/>
          <w:szCs w:val="24"/>
          <w:highlight w:val="none"/>
          <w:lang w:eastAsia="zh-CN"/>
        </w:rPr>
        <w:t>（</w:t>
      </w:r>
      <w:r>
        <w:rPr>
          <w:rFonts w:hint="eastAsia" w:asciiTheme="minorEastAsia" w:hAnsiTheme="minorEastAsia" w:eastAsiaTheme="minorEastAsia" w:cstheme="minorEastAsia"/>
          <w:b w:val="0"/>
          <w:bCs/>
          <w:color w:val="auto"/>
          <w:kern w:val="0"/>
          <w:sz w:val="24"/>
          <w:szCs w:val="24"/>
          <w:highlight w:val="none"/>
        </w:rPr>
        <w:t>关键工序</w:t>
      </w:r>
      <w:r>
        <w:rPr>
          <w:rFonts w:hint="eastAsia" w:asciiTheme="minorEastAsia" w:hAnsiTheme="minorEastAsia" w:eastAsiaTheme="minorEastAsia" w:cstheme="minorEastAsia"/>
          <w:b w:val="0"/>
          <w:bCs/>
          <w:color w:val="auto"/>
          <w:kern w:val="0"/>
          <w:sz w:val="24"/>
          <w:szCs w:val="24"/>
          <w:highlight w:val="none"/>
          <w:lang w:eastAsia="zh-CN"/>
        </w:rPr>
        <w:t>）</w:t>
      </w:r>
      <w:r>
        <w:rPr>
          <w:rFonts w:hint="eastAsia" w:asciiTheme="minorEastAsia" w:hAnsiTheme="minorEastAsia" w:eastAsiaTheme="minorEastAsia" w:cstheme="minorEastAsia"/>
          <w:b w:val="0"/>
          <w:bCs/>
          <w:color w:val="auto"/>
          <w:kern w:val="0"/>
          <w:sz w:val="24"/>
          <w:szCs w:val="24"/>
          <w:highlight w:val="none"/>
        </w:rPr>
        <w:t>在中国境内完成。</w:t>
      </w:r>
    </w:p>
    <w:p w14:paraId="3D638C78">
      <w:pPr>
        <w:pageBreakBefore w:val="0"/>
        <w:widowControl/>
        <w:kinsoku/>
        <w:wordWrap/>
        <w:bidi w:val="0"/>
        <w:spacing w:line="360" w:lineRule="auto"/>
        <w:ind w:left="0" w:right="0" w:firstLine="480" w:firstLineChars="200"/>
        <w:jc w:val="left"/>
        <w:rPr>
          <w:rFonts w:hint="eastAsia" w:asciiTheme="minorEastAsia" w:hAnsiTheme="minorEastAsia" w:eastAsiaTheme="minorEastAsia" w:cstheme="minorEastAsia"/>
          <w:b w:val="0"/>
          <w:bCs/>
          <w:color w:val="auto"/>
          <w:kern w:val="0"/>
          <w:sz w:val="24"/>
          <w:szCs w:val="24"/>
          <w:highlight w:val="none"/>
        </w:rPr>
      </w:pPr>
      <w:r>
        <w:rPr>
          <w:rFonts w:hint="eastAsia" w:asciiTheme="minorEastAsia" w:hAnsiTheme="minorEastAsia" w:eastAsiaTheme="minorEastAsia" w:cstheme="minorEastAsia"/>
          <w:b w:val="0"/>
          <w:bCs/>
          <w:color w:val="auto"/>
          <w:kern w:val="0"/>
          <w:sz w:val="24"/>
          <w:szCs w:val="24"/>
          <w:highlight w:val="none"/>
        </w:rPr>
        <w:t>……</w:t>
      </w:r>
    </w:p>
    <w:p w14:paraId="7DC150F2">
      <w:pPr>
        <w:pageBreakBefore w:val="0"/>
        <w:widowControl/>
        <w:kinsoku/>
        <w:wordWrap/>
        <w:bidi w:val="0"/>
        <w:spacing w:line="360" w:lineRule="auto"/>
        <w:ind w:left="0" w:right="0" w:firstLine="480" w:firstLineChars="200"/>
        <w:jc w:val="left"/>
        <w:rPr>
          <w:rFonts w:hint="eastAsia" w:asciiTheme="minorEastAsia" w:hAnsiTheme="minorEastAsia" w:eastAsiaTheme="minorEastAsia" w:cstheme="minorEastAsia"/>
          <w:b w:val="0"/>
          <w:bCs/>
          <w:color w:val="auto"/>
          <w:kern w:val="0"/>
          <w:sz w:val="24"/>
          <w:szCs w:val="24"/>
          <w:highlight w:val="none"/>
        </w:rPr>
      </w:pPr>
      <w:r>
        <w:rPr>
          <w:rFonts w:hint="eastAsia" w:asciiTheme="minorEastAsia" w:hAnsiTheme="minorEastAsia" w:eastAsiaTheme="minorEastAsia" w:cstheme="minorEastAsia"/>
          <w:b w:val="0"/>
          <w:bCs/>
          <w:color w:val="auto"/>
          <w:kern w:val="0"/>
          <w:sz w:val="24"/>
          <w:szCs w:val="24"/>
          <w:highlight w:val="none"/>
        </w:rPr>
        <w:t>本公司</w:t>
      </w:r>
      <w:r>
        <w:rPr>
          <w:rFonts w:hint="eastAsia" w:asciiTheme="minorEastAsia" w:hAnsiTheme="minorEastAsia" w:eastAsiaTheme="minorEastAsia" w:cstheme="minorEastAsia"/>
          <w:b w:val="0"/>
          <w:bCs/>
          <w:color w:val="auto"/>
          <w:kern w:val="0"/>
          <w:sz w:val="24"/>
          <w:szCs w:val="24"/>
          <w:highlight w:val="none"/>
          <w:lang w:eastAsia="zh-CN"/>
        </w:rPr>
        <w:t>（</w:t>
      </w:r>
      <w:r>
        <w:rPr>
          <w:rFonts w:hint="eastAsia" w:asciiTheme="minorEastAsia" w:hAnsiTheme="minorEastAsia" w:eastAsiaTheme="minorEastAsia" w:cstheme="minorEastAsia"/>
          <w:b w:val="0"/>
          <w:bCs/>
          <w:color w:val="auto"/>
          <w:kern w:val="0"/>
          <w:sz w:val="24"/>
          <w:szCs w:val="24"/>
          <w:highlight w:val="none"/>
        </w:rPr>
        <w:t>单位</w:t>
      </w:r>
      <w:r>
        <w:rPr>
          <w:rFonts w:hint="eastAsia" w:asciiTheme="minorEastAsia" w:hAnsiTheme="minorEastAsia" w:eastAsiaTheme="minorEastAsia" w:cstheme="minorEastAsia"/>
          <w:b w:val="0"/>
          <w:bCs/>
          <w:color w:val="auto"/>
          <w:kern w:val="0"/>
          <w:sz w:val="24"/>
          <w:szCs w:val="24"/>
          <w:highlight w:val="none"/>
          <w:lang w:eastAsia="zh-CN"/>
        </w:rPr>
        <w:t>）</w:t>
      </w:r>
      <w:r>
        <w:rPr>
          <w:rFonts w:hint="eastAsia" w:asciiTheme="minorEastAsia" w:hAnsiTheme="minorEastAsia" w:eastAsiaTheme="minorEastAsia" w:cstheme="minorEastAsia"/>
          <w:b w:val="0"/>
          <w:bCs/>
          <w:color w:val="auto"/>
          <w:kern w:val="0"/>
          <w:sz w:val="24"/>
          <w:szCs w:val="24"/>
          <w:highlight w:val="none"/>
        </w:rPr>
        <w:t>对上述声明内容的真实性负责。如有虚假，愿承担相应法律责任。</w:t>
      </w:r>
    </w:p>
    <w:p w14:paraId="14B4383C">
      <w:pPr>
        <w:pageBreakBefore w:val="0"/>
        <w:widowControl/>
        <w:kinsoku/>
        <w:wordWrap/>
        <w:bidi w:val="0"/>
        <w:spacing w:line="360" w:lineRule="auto"/>
        <w:ind w:left="0" w:right="0" w:firstLine="480" w:firstLineChars="200"/>
        <w:jc w:val="right"/>
        <w:rPr>
          <w:rFonts w:hint="eastAsia" w:asciiTheme="minorEastAsia" w:hAnsiTheme="minorEastAsia" w:eastAsiaTheme="minorEastAsia" w:cstheme="minorEastAsia"/>
          <w:b w:val="0"/>
          <w:bCs/>
          <w:color w:val="auto"/>
          <w:kern w:val="0"/>
          <w:sz w:val="24"/>
          <w:szCs w:val="24"/>
          <w:highlight w:val="none"/>
        </w:rPr>
      </w:pPr>
      <w:r>
        <w:rPr>
          <w:rFonts w:hint="eastAsia" w:asciiTheme="minorEastAsia" w:hAnsiTheme="minorEastAsia" w:eastAsiaTheme="minorEastAsia" w:cstheme="minorEastAsia"/>
          <w:b w:val="0"/>
          <w:bCs/>
          <w:color w:val="auto"/>
          <w:kern w:val="0"/>
          <w:sz w:val="24"/>
          <w:szCs w:val="24"/>
          <w:highlight w:val="none"/>
        </w:rPr>
        <w:t>公司</w:t>
      </w:r>
      <w:r>
        <w:rPr>
          <w:rFonts w:hint="eastAsia" w:asciiTheme="minorEastAsia" w:hAnsiTheme="minorEastAsia" w:eastAsiaTheme="minorEastAsia" w:cstheme="minorEastAsia"/>
          <w:b w:val="0"/>
          <w:bCs/>
          <w:color w:val="auto"/>
          <w:kern w:val="0"/>
          <w:sz w:val="24"/>
          <w:szCs w:val="24"/>
          <w:highlight w:val="none"/>
          <w:lang w:eastAsia="zh-CN"/>
        </w:rPr>
        <w:t>（</w:t>
      </w:r>
      <w:r>
        <w:rPr>
          <w:rFonts w:hint="eastAsia" w:asciiTheme="minorEastAsia" w:hAnsiTheme="minorEastAsia" w:eastAsiaTheme="minorEastAsia" w:cstheme="minorEastAsia"/>
          <w:b w:val="0"/>
          <w:bCs/>
          <w:color w:val="auto"/>
          <w:kern w:val="0"/>
          <w:sz w:val="24"/>
          <w:szCs w:val="24"/>
          <w:highlight w:val="none"/>
        </w:rPr>
        <w:t>单位</w:t>
      </w:r>
      <w:r>
        <w:rPr>
          <w:rFonts w:hint="eastAsia" w:asciiTheme="minorEastAsia" w:hAnsiTheme="minorEastAsia" w:eastAsiaTheme="minorEastAsia" w:cstheme="minorEastAsia"/>
          <w:b w:val="0"/>
          <w:bCs/>
          <w:color w:val="auto"/>
          <w:kern w:val="0"/>
          <w:sz w:val="24"/>
          <w:szCs w:val="24"/>
          <w:highlight w:val="none"/>
          <w:lang w:eastAsia="zh-CN"/>
        </w:rPr>
        <w:t>）</w:t>
      </w:r>
      <w:r>
        <w:rPr>
          <w:rFonts w:hint="eastAsia" w:asciiTheme="minorEastAsia" w:hAnsiTheme="minorEastAsia" w:eastAsiaTheme="minorEastAsia" w:cstheme="minorEastAsia"/>
          <w:b w:val="0"/>
          <w:bCs/>
          <w:color w:val="auto"/>
          <w:kern w:val="0"/>
          <w:sz w:val="24"/>
          <w:szCs w:val="24"/>
          <w:highlight w:val="none"/>
        </w:rPr>
        <w:t>名称</w:t>
      </w:r>
      <w:r>
        <w:rPr>
          <w:rFonts w:hint="eastAsia" w:asciiTheme="minorEastAsia" w:hAnsiTheme="minorEastAsia" w:eastAsiaTheme="minorEastAsia" w:cstheme="minorEastAsia"/>
          <w:b w:val="0"/>
          <w:bCs/>
          <w:color w:val="auto"/>
          <w:kern w:val="0"/>
          <w:sz w:val="24"/>
          <w:szCs w:val="24"/>
          <w:highlight w:val="none"/>
          <w:lang w:eastAsia="zh-CN"/>
        </w:rPr>
        <w:t>（</w:t>
      </w:r>
      <w:r>
        <w:rPr>
          <w:rFonts w:hint="eastAsia" w:asciiTheme="minorEastAsia" w:hAnsiTheme="minorEastAsia" w:eastAsiaTheme="minorEastAsia" w:cstheme="minorEastAsia"/>
          <w:b w:val="0"/>
          <w:bCs/>
          <w:color w:val="auto"/>
          <w:kern w:val="0"/>
          <w:sz w:val="24"/>
          <w:szCs w:val="24"/>
          <w:highlight w:val="none"/>
        </w:rPr>
        <w:t>盖章</w:t>
      </w:r>
      <w:r>
        <w:rPr>
          <w:rFonts w:hint="eastAsia" w:asciiTheme="minorEastAsia" w:hAnsiTheme="minorEastAsia" w:eastAsiaTheme="minorEastAsia" w:cstheme="minorEastAsia"/>
          <w:b w:val="0"/>
          <w:bCs/>
          <w:color w:val="auto"/>
          <w:kern w:val="0"/>
          <w:sz w:val="24"/>
          <w:szCs w:val="24"/>
          <w:highlight w:val="none"/>
          <w:lang w:eastAsia="zh-CN"/>
        </w:rPr>
        <w:t>）</w:t>
      </w:r>
      <w:r>
        <w:rPr>
          <w:rFonts w:hint="eastAsia" w:asciiTheme="minorEastAsia" w:hAnsiTheme="minorEastAsia" w:eastAsiaTheme="minorEastAsia" w:cstheme="minorEastAsia"/>
          <w:b w:val="0"/>
          <w:bCs/>
          <w:color w:val="auto"/>
          <w:kern w:val="0"/>
          <w:sz w:val="24"/>
          <w:szCs w:val="24"/>
          <w:highlight w:val="none"/>
        </w:rPr>
        <w:t>:</w:t>
      </w:r>
    </w:p>
    <w:p w14:paraId="6EEFC2D0">
      <w:pPr>
        <w:pageBreakBefore w:val="0"/>
        <w:widowControl/>
        <w:kinsoku/>
        <w:wordWrap/>
        <w:bidi w:val="0"/>
        <w:spacing w:line="360" w:lineRule="auto"/>
        <w:ind w:left="0" w:right="0" w:firstLine="480" w:firstLineChars="200"/>
        <w:jc w:val="right"/>
        <w:rPr>
          <w:rFonts w:hint="eastAsia" w:asciiTheme="minorEastAsia" w:hAnsiTheme="minorEastAsia" w:eastAsiaTheme="minorEastAsia" w:cstheme="minorEastAsia"/>
          <w:b w:val="0"/>
          <w:bCs/>
          <w:color w:val="auto"/>
          <w:kern w:val="0"/>
          <w:sz w:val="24"/>
          <w:szCs w:val="24"/>
          <w:highlight w:val="none"/>
        </w:rPr>
      </w:pPr>
      <w:r>
        <w:rPr>
          <w:rFonts w:hint="eastAsia" w:asciiTheme="minorEastAsia" w:hAnsiTheme="minorEastAsia" w:eastAsiaTheme="minorEastAsia" w:cstheme="minorEastAsia"/>
          <w:b w:val="0"/>
          <w:bCs/>
          <w:color w:val="auto"/>
          <w:kern w:val="0"/>
          <w:sz w:val="24"/>
          <w:szCs w:val="24"/>
          <w:highlight w:val="none"/>
        </w:rPr>
        <w:t>日期：年  月 日</w:t>
      </w:r>
    </w:p>
    <w:p w14:paraId="3CFDE15C">
      <w:pPr>
        <w:pageBreakBefore w:val="0"/>
        <w:widowControl/>
        <w:kinsoku/>
        <w:wordWrap/>
        <w:bidi w:val="0"/>
        <w:spacing w:line="360" w:lineRule="auto"/>
        <w:ind w:left="0" w:right="0" w:firstLine="0" w:firstLineChars="0"/>
        <w:jc w:val="left"/>
        <w:rPr>
          <w:rFonts w:hint="eastAsia" w:asciiTheme="minorEastAsia" w:hAnsiTheme="minorEastAsia" w:eastAsiaTheme="minorEastAsia" w:cstheme="minorEastAsia"/>
          <w:b w:val="0"/>
          <w:bCs/>
          <w:color w:val="auto"/>
          <w:kern w:val="0"/>
          <w:sz w:val="24"/>
          <w:szCs w:val="24"/>
          <w:highlight w:val="none"/>
        </w:rPr>
      </w:pPr>
    </w:p>
    <w:p w14:paraId="3C7A1D33">
      <w:pPr>
        <w:pageBreakBefore w:val="0"/>
        <w:widowControl/>
        <w:kinsoku/>
        <w:wordWrap/>
        <w:bidi w:val="0"/>
        <w:spacing w:line="360" w:lineRule="auto"/>
        <w:ind w:left="0" w:right="0" w:firstLine="0" w:firstLineChars="0"/>
        <w:jc w:val="left"/>
        <w:rPr>
          <w:rFonts w:hint="eastAsia" w:asciiTheme="minorEastAsia" w:hAnsiTheme="minorEastAsia" w:eastAsiaTheme="minorEastAsia" w:cstheme="minorEastAsia"/>
          <w:b w:val="0"/>
          <w:bCs/>
          <w:color w:val="auto"/>
          <w:kern w:val="0"/>
          <w:sz w:val="24"/>
          <w:szCs w:val="24"/>
          <w:highlight w:val="none"/>
        </w:rPr>
      </w:pPr>
    </w:p>
    <w:p w14:paraId="5567E52A">
      <w:pPr>
        <w:pageBreakBefore w:val="0"/>
        <w:widowControl/>
        <w:kinsoku/>
        <w:wordWrap/>
        <w:bidi w:val="0"/>
        <w:spacing w:line="360" w:lineRule="auto"/>
        <w:ind w:left="0" w:right="0" w:firstLine="0" w:firstLineChars="0"/>
        <w:jc w:val="left"/>
        <w:rPr>
          <w:rFonts w:hint="eastAsia" w:asciiTheme="minorEastAsia" w:hAnsiTheme="minorEastAsia" w:eastAsiaTheme="minorEastAsia" w:cstheme="minorEastAsia"/>
          <w:b w:val="0"/>
          <w:bCs/>
          <w:color w:val="auto"/>
          <w:kern w:val="0"/>
          <w:sz w:val="24"/>
          <w:szCs w:val="24"/>
          <w:highlight w:val="none"/>
        </w:rPr>
      </w:pPr>
      <w:r>
        <w:rPr>
          <w:rFonts w:hint="eastAsia" w:asciiTheme="minorEastAsia" w:hAnsiTheme="minorEastAsia" w:eastAsiaTheme="minorEastAsia" w:cstheme="minorEastAsia"/>
          <w:b w:val="0"/>
          <w:bCs/>
          <w:color w:val="auto"/>
          <w:kern w:val="0"/>
          <w:sz w:val="24"/>
          <w:szCs w:val="24"/>
          <w:highlight w:val="none"/>
        </w:rPr>
        <w:t>1.产品如有型号，请在“产品名称”栏一并填写。</w:t>
      </w:r>
    </w:p>
    <w:p w14:paraId="6B66B881">
      <w:pPr>
        <w:pageBreakBefore w:val="0"/>
        <w:widowControl/>
        <w:kinsoku/>
        <w:wordWrap/>
        <w:bidi w:val="0"/>
        <w:spacing w:line="360" w:lineRule="auto"/>
        <w:ind w:left="0" w:right="0" w:firstLine="0" w:firstLineChars="0"/>
        <w:jc w:val="left"/>
        <w:rPr>
          <w:rFonts w:hint="eastAsia" w:asciiTheme="minorEastAsia" w:hAnsiTheme="minorEastAsia" w:eastAsiaTheme="minorEastAsia" w:cstheme="minorEastAsia"/>
          <w:b w:val="0"/>
          <w:bCs/>
          <w:color w:val="auto"/>
          <w:kern w:val="0"/>
          <w:sz w:val="24"/>
          <w:szCs w:val="24"/>
          <w:highlight w:val="none"/>
        </w:rPr>
      </w:pPr>
      <w:r>
        <w:rPr>
          <w:rFonts w:hint="eastAsia" w:asciiTheme="minorEastAsia" w:hAnsiTheme="minorEastAsia" w:eastAsiaTheme="minorEastAsia" w:cstheme="minorEastAsia"/>
          <w:b w:val="0"/>
          <w:bCs/>
          <w:color w:val="auto"/>
          <w:kern w:val="0"/>
          <w:sz w:val="24"/>
          <w:szCs w:val="24"/>
          <w:highlight w:val="none"/>
        </w:rPr>
        <w:t>2.生产厂名与厂址应与生产厂营业执照载明的相关信息保持一致。</w:t>
      </w:r>
    </w:p>
    <w:p w14:paraId="53DF508F">
      <w:pPr>
        <w:pageBreakBefore w:val="0"/>
        <w:widowControl/>
        <w:kinsoku/>
        <w:wordWrap/>
        <w:bidi w:val="0"/>
        <w:spacing w:line="360" w:lineRule="auto"/>
        <w:ind w:left="0" w:right="0" w:firstLine="0" w:firstLineChars="0"/>
        <w:jc w:val="left"/>
        <w:rPr>
          <w:rFonts w:hint="eastAsia" w:asciiTheme="minorEastAsia" w:hAnsiTheme="minorEastAsia" w:eastAsiaTheme="minorEastAsia" w:cstheme="minorEastAsia"/>
          <w:b w:val="0"/>
          <w:bCs/>
          <w:color w:val="auto"/>
          <w:kern w:val="0"/>
          <w:sz w:val="24"/>
          <w:szCs w:val="24"/>
          <w:highlight w:val="none"/>
        </w:rPr>
      </w:pPr>
      <w:r>
        <w:rPr>
          <w:rFonts w:hint="eastAsia" w:asciiTheme="minorEastAsia" w:hAnsiTheme="minorEastAsia" w:eastAsiaTheme="minorEastAsia" w:cstheme="minorEastAsia"/>
          <w:b w:val="0"/>
          <w:bCs/>
          <w:color w:val="auto"/>
          <w:kern w:val="0"/>
          <w:sz w:val="24"/>
          <w:szCs w:val="24"/>
          <w:highlight w:val="none"/>
        </w:rPr>
        <w:t>3.该产品的中国境内生产的组件成本占比相关要求实施前，“规定比例”栏可不填，下同。</w:t>
      </w:r>
    </w:p>
    <w:p w14:paraId="06223B54">
      <w:pPr>
        <w:pageBreakBefore w:val="0"/>
        <w:widowControl/>
        <w:kinsoku/>
        <w:wordWrap/>
        <w:bidi w:val="0"/>
        <w:spacing w:line="360" w:lineRule="auto"/>
        <w:ind w:left="0" w:right="0" w:firstLine="0" w:firstLineChars="0"/>
        <w:jc w:val="left"/>
        <w:rPr>
          <w:rFonts w:hint="eastAsia" w:asciiTheme="minorEastAsia" w:hAnsiTheme="minorEastAsia" w:eastAsiaTheme="minorEastAsia" w:cstheme="minorEastAsia"/>
          <w:b w:val="0"/>
          <w:bCs/>
          <w:color w:val="auto"/>
          <w:kern w:val="0"/>
          <w:sz w:val="24"/>
          <w:szCs w:val="24"/>
          <w:highlight w:val="none"/>
        </w:rPr>
      </w:pPr>
      <w:r>
        <w:rPr>
          <w:rFonts w:hint="eastAsia" w:asciiTheme="minorEastAsia" w:hAnsiTheme="minorEastAsia" w:eastAsiaTheme="minorEastAsia" w:cstheme="minorEastAsia"/>
          <w:b w:val="0"/>
          <w:bCs/>
          <w:color w:val="auto"/>
          <w:kern w:val="0"/>
          <w:sz w:val="24"/>
          <w:szCs w:val="24"/>
          <w:highlight w:val="none"/>
        </w:rPr>
        <w:t>4.该产品的关键组件要求实施前，“关键组件”栏可不填，下同。</w:t>
      </w:r>
    </w:p>
    <w:p w14:paraId="17CAFCD6">
      <w:pPr>
        <w:spacing w:line="240" w:lineRule="auto"/>
        <w:ind w:left="0" w:right="0" w:firstLine="0" w:firstLineChars="0"/>
        <w:rPr>
          <w:rFonts w:hint="eastAsia" w:asciiTheme="minorEastAsia" w:hAnsiTheme="minorEastAsia" w:eastAsiaTheme="minorEastAsia" w:cstheme="minorEastAsia"/>
          <w:b/>
          <w:bCs/>
          <w:color w:val="auto"/>
          <w:kern w:val="2"/>
          <w:sz w:val="24"/>
          <w:szCs w:val="24"/>
          <w:highlight w:val="none"/>
          <w:shd w:val="clear" w:color="auto" w:fill="FFFFFF"/>
          <w:lang w:val="en-US" w:eastAsia="zh-CN" w:bidi="ar-SA"/>
        </w:rPr>
      </w:pPr>
      <w:r>
        <w:rPr>
          <w:rFonts w:hint="eastAsia" w:asciiTheme="minorEastAsia" w:hAnsiTheme="minorEastAsia" w:eastAsiaTheme="minorEastAsia" w:cstheme="minorEastAsia"/>
          <w:b w:val="0"/>
          <w:bCs/>
          <w:color w:val="auto"/>
          <w:kern w:val="0"/>
          <w:sz w:val="24"/>
          <w:szCs w:val="24"/>
          <w:highlight w:val="none"/>
        </w:rPr>
        <w:t>5.该产品的关键工序要求实施前，“关键工序”栏可不填，下同。</w:t>
      </w:r>
    </w:p>
    <w:p w14:paraId="40CA31D3">
      <w:pPr>
        <w:spacing w:line="240" w:lineRule="auto"/>
        <w:ind w:left="0" w:right="0" w:firstLine="0" w:firstLineChars="0"/>
        <w:rPr>
          <w:rFonts w:hint="eastAsia" w:asciiTheme="minorEastAsia" w:hAnsiTheme="minorEastAsia" w:eastAsiaTheme="minorEastAsia" w:cstheme="minorEastAsia"/>
          <w:b/>
          <w:bCs/>
          <w:color w:val="auto"/>
          <w:kern w:val="2"/>
          <w:sz w:val="24"/>
          <w:szCs w:val="24"/>
          <w:highlight w:val="none"/>
          <w:shd w:val="clear" w:color="auto" w:fill="FFFFFF"/>
          <w:lang w:val="en-US" w:eastAsia="zh-CN" w:bidi="ar-SA"/>
        </w:rPr>
      </w:pPr>
    </w:p>
    <w:p w14:paraId="64E03D89">
      <w:pPr>
        <w:spacing w:line="240" w:lineRule="auto"/>
        <w:ind w:left="0" w:right="0" w:firstLine="0" w:firstLineChars="0"/>
        <w:rPr>
          <w:rFonts w:hint="eastAsia" w:asciiTheme="minorEastAsia" w:hAnsiTheme="minorEastAsia" w:eastAsiaTheme="minorEastAsia" w:cstheme="minorEastAsia"/>
          <w:b/>
          <w:bCs/>
          <w:color w:val="auto"/>
          <w:kern w:val="2"/>
          <w:sz w:val="24"/>
          <w:szCs w:val="24"/>
          <w:highlight w:val="none"/>
          <w:shd w:val="clear" w:color="auto" w:fill="FFFFFF"/>
          <w:lang w:val="en-US" w:eastAsia="zh-CN" w:bidi="ar-SA"/>
        </w:rPr>
      </w:pPr>
    </w:p>
    <w:p w14:paraId="65BBFDE8">
      <w:pPr>
        <w:spacing w:line="240" w:lineRule="auto"/>
        <w:ind w:left="0" w:right="0" w:firstLine="0" w:firstLineChars="0"/>
        <w:rPr>
          <w:rFonts w:hint="eastAsia" w:asciiTheme="minorEastAsia" w:hAnsiTheme="minorEastAsia" w:eastAsiaTheme="minorEastAsia" w:cstheme="minorEastAsia"/>
          <w:b/>
          <w:bCs/>
          <w:color w:val="auto"/>
          <w:kern w:val="2"/>
          <w:sz w:val="24"/>
          <w:szCs w:val="24"/>
          <w:highlight w:val="none"/>
          <w:shd w:val="clear" w:color="auto" w:fill="FFFFFF"/>
          <w:lang w:val="en-US" w:eastAsia="zh-CN" w:bidi="ar-SA"/>
        </w:rPr>
      </w:pPr>
    </w:p>
    <w:p w14:paraId="55A0058B">
      <w:pPr>
        <w:spacing w:line="240" w:lineRule="auto"/>
        <w:ind w:left="0" w:right="0" w:firstLine="0" w:firstLineChars="0"/>
        <w:rPr>
          <w:rFonts w:hint="eastAsia" w:asciiTheme="minorEastAsia" w:hAnsiTheme="minorEastAsia" w:eastAsiaTheme="minorEastAsia" w:cstheme="minorEastAsia"/>
          <w:b/>
          <w:bCs/>
          <w:color w:val="auto"/>
          <w:kern w:val="2"/>
          <w:sz w:val="24"/>
          <w:szCs w:val="24"/>
          <w:highlight w:val="none"/>
          <w:shd w:val="clear" w:color="auto" w:fill="FFFFFF"/>
          <w:lang w:val="en-US" w:eastAsia="zh-CN" w:bidi="ar-SA"/>
        </w:rPr>
      </w:pPr>
    </w:p>
    <w:p w14:paraId="166DEC4C">
      <w:pPr>
        <w:spacing w:line="240" w:lineRule="auto"/>
        <w:ind w:left="0" w:right="0" w:firstLine="0" w:firstLineChars="0"/>
        <w:rPr>
          <w:rFonts w:hint="eastAsia" w:asciiTheme="minorEastAsia" w:hAnsiTheme="minorEastAsia" w:eastAsiaTheme="minorEastAsia" w:cstheme="minorEastAsia"/>
          <w:b/>
          <w:bCs/>
          <w:color w:val="auto"/>
          <w:kern w:val="2"/>
          <w:sz w:val="24"/>
          <w:szCs w:val="24"/>
          <w:highlight w:val="none"/>
          <w:shd w:val="clear" w:color="auto" w:fill="FFFFFF"/>
          <w:lang w:val="en-US" w:eastAsia="zh-CN" w:bidi="ar-SA"/>
        </w:rPr>
      </w:pPr>
    </w:p>
    <w:p w14:paraId="2E16F0F9">
      <w:pPr>
        <w:pStyle w:val="9"/>
        <w:keepNext w:val="0"/>
        <w:keepLines w:val="0"/>
        <w:pageBreakBefore w:val="0"/>
        <w:widowControl w:val="0"/>
        <w:kinsoku/>
        <w:wordWrap/>
        <w:overflowPunct/>
        <w:topLinePunct w:val="0"/>
        <w:autoSpaceDE/>
        <w:autoSpaceDN/>
        <w:bidi w:val="0"/>
        <w:snapToGrid w:val="0"/>
        <w:spacing w:before="62" w:line="360" w:lineRule="auto"/>
        <w:ind w:left="0"/>
        <w:jc w:val="center"/>
        <w:textAlignment w:val="auto"/>
        <w:rPr>
          <w:rFonts w:hint="eastAsia" w:asciiTheme="minorEastAsia" w:hAnsiTheme="minorEastAsia" w:eastAsiaTheme="minorEastAsia" w:cstheme="minorEastAsia"/>
          <w:sz w:val="24"/>
          <w:szCs w:val="24"/>
        </w:rPr>
      </w:pPr>
      <w:bookmarkStart w:id="378" w:name="_Toc7250"/>
      <w:r>
        <w:rPr>
          <w:rFonts w:hint="eastAsia" w:asciiTheme="minorEastAsia" w:hAnsiTheme="minorEastAsia" w:eastAsiaTheme="minorEastAsia" w:cstheme="minorEastAsia"/>
          <w:b/>
          <w:bCs/>
          <w:kern w:val="2"/>
          <w:sz w:val="28"/>
          <w:szCs w:val="32"/>
          <w:lang w:val="en-US" w:eastAsia="zh-CN" w:bidi="ar-SA"/>
        </w:rPr>
        <w:br w:type="page"/>
      </w:r>
      <w:r>
        <w:rPr>
          <w:rFonts w:hint="eastAsia" w:asciiTheme="minorEastAsia" w:hAnsiTheme="minorEastAsia" w:eastAsiaTheme="minorEastAsia" w:cstheme="minorEastAsia"/>
          <w:b/>
          <w:bCs/>
          <w:kern w:val="2"/>
          <w:sz w:val="28"/>
          <w:szCs w:val="32"/>
          <w:lang w:val="en-US" w:eastAsia="zh-CN" w:bidi="ar-SA"/>
        </w:rPr>
        <w:t>10.6</w:t>
      </w:r>
      <w:r>
        <w:rPr>
          <w:rFonts w:hint="eastAsia" w:asciiTheme="minorEastAsia" w:hAnsiTheme="minorEastAsia" w:eastAsiaTheme="minorEastAsia" w:cstheme="minorEastAsia"/>
          <w:b/>
          <w:bCs/>
          <w:color w:val="auto"/>
          <w:kern w:val="2"/>
          <w:sz w:val="28"/>
          <w:szCs w:val="28"/>
          <w:highlight w:val="none"/>
          <w:lang w:val="en-US" w:eastAsia="zh-CN" w:bidi="ar-SA"/>
        </w:rPr>
        <w:t>分包意向协议</w:t>
      </w:r>
    </w:p>
    <w:p w14:paraId="56A44A70">
      <w:pPr>
        <w:keepNext w:val="0"/>
        <w:keepLines w:val="0"/>
        <w:pageBreakBefore w:val="0"/>
        <w:widowControl w:val="0"/>
        <w:kinsoku/>
        <w:wordWrap/>
        <w:overflowPunct/>
        <w:topLinePunct w:val="0"/>
        <w:autoSpaceDE/>
        <w:autoSpaceDN/>
        <w:bidi w:val="0"/>
        <w:snapToGrid w:val="0"/>
        <w:spacing w:line="360" w:lineRule="auto"/>
        <w:ind w:left="0"/>
        <w:textAlignment w:val="auto"/>
        <w:rPr>
          <w:rFonts w:hint="eastAsia" w:asciiTheme="minorEastAsia" w:hAnsiTheme="minorEastAsia" w:eastAsiaTheme="minorEastAsia" w:cstheme="minorEastAsia"/>
          <w:sz w:val="24"/>
          <w:szCs w:val="24"/>
        </w:rPr>
      </w:pPr>
    </w:p>
    <w:p w14:paraId="2E67E982">
      <w:pPr>
        <w:pStyle w:val="9"/>
        <w:keepNext w:val="0"/>
        <w:keepLines w:val="0"/>
        <w:pageBreakBefore w:val="0"/>
        <w:widowControl w:val="0"/>
        <w:kinsoku/>
        <w:wordWrap/>
        <w:overflowPunct/>
        <w:topLinePunct w:val="0"/>
        <w:autoSpaceDE/>
        <w:autoSpaceDN/>
        <w:bidi w:val="0"/>
        <w:snapToGrid w:val="0"/>
        <w:spacing w:before="91" w:line="360" w:lineRule="auto"/>
        <w:ind w:left="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rPr>
        <w:t>立约方</w:t>
      </w:r>
      <w:r>
        <w:rPr>
          <w:rFonts w:hint="eastAsia" w:asciiTheme="minorEastAsia" w:hAnsiTheme="minorEastAsia" w:eastAsiaTheme="minorEastAsia" w:cstheme="minorEastAsia"/>
          <w:spacing w:val="-18"/>
          <w:sz w:val="24"/>
          <w:szCs w:val="24"/>
        </w:rPr>
        <w:t>：（</w:t>
      </w:r>
      <w:r>
        <w:rPr>
          <w:rFonts w:hint="eastAsia" w:asciiTheme="minorEastAsia" w:hAnsiTheme="minorEastAsia" w:eastAsiaTheme="minorEastAsia" w:cstheme="minorEastAsia"/>
          <w:spacing w:val="1"/>
          <w:sz w:val="24"/>
          <w:szCs w:val="24"/>
        </w:rPr>
        <w:t>甲公司全称）</w:t>
      </w:r>
    </w:p>
    <w:p w14:paraId="44CD8057">
      <w:pPr>
        <w:pStyle w:val="9"/>
        <w:keepNext w:val="0"/>
        <w:keepLines w:val="0"/>
        <w:pageBreakBefore w:val="0"/>
        <w:widowControl w:val="0"/>
        <w:kinsoku/>
        <w:wordWrap/>
        <w:overflowPunct/>
        <w:topLinePunct w:val="0"/>
        <w:autoSpaceDE/>
        <w:autoSpaceDN/>
        <w:bidi w:val="0"/>
        <w:snapToGrid w:val="0"/>
        <w:spacing w:before="64" w:line="360" w:lineRule="auto"/>
        <w:ind w:left="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rPr>
        <w:t>（乙公司全称）</w:t>
      </w:r>
    </w:p>
    <w:p w14:paraId="6B1B6E38">
      <w:pPr>
        <w:pStyle w:val="9"/>
        <w:keepNext w:val="0"/>
        <w:keepLines w:val="0"/>
        <w:pageBreakBefore w:val="0"/>
        <w:widowControl w:val="0"/>
        <w:kinsoku/>
        <w:wordWrap/>
        <w:overflowPunct/>
        <w:topLinePunct w:val="0"/>
        <w:autoSpaceDE/>
        <w:autoSpaceDN/>
        <w:bidi w:val="0"/>
        <w:snapToGrid w:val="0"/>
        <w:spacing w:before="64" w:line="360" w:lineRule="auto"/>
        <w:ind w:left="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rPr>
        <w:t>（……公司全称）</w:t>
      </w:r>
    </w:p>
    <w:p w14:paraId="154BFBBE">
      <w:pPr>
        <w:pStyle w:val="9"/>
        <w:keepNext w:val="0"/>
        <w:keepLines w:val="0"/>
        <w:pageBreakBefore w:val="0"/>
        <w:widowControl w:val="0"/>
        <w:tabs>
          <w:tab w:val="left" w:pos="729"/>
        </w:tabs>
        <w:kinsoku/>
        <w:wordWrap/>
        <w:overflowPunct/>
        <w:topLinePunct w:val="0"/>
        <w:autoSpaceDE/>
        <w:autoSpaceDN/>
        <w:bidi w:val="0"/>
        <w:snapToGrid w:val="0"/>
        <w:spacing w:before="91" w:line="360" w:lineRule="auto"/>
        <w:ind w:left="0" w:right="122" w:firstLine="538"/>
        <w:jc w:val="both"/>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u w:val="single" w:color="auto"/>
        </w:rPr>
        <w:tab/>
      </w:r>
      <w:r>
        <w:rPr>
          <w:rFonts w:hint="eastAsia" w:asciiTheme="minorEastAsia" w:hAnsiTheme="minorEastAsia" w:eastAsiaTheme="minorEastAsia" w:cstheme="minorEastAsia"/>
          <w:spacing w:val="-12"/>
          <w:sz w:val="24"/>
          <w:szCs w:val="24"/>
          <w:u w:val="single" w:color="auto"/>
        </w:rPr>
        <w:t>（甲公司全称）</w:t>
      </w:r>
      <w:r>
        <w:rPr>
          <w:rFonts w:hint="eastAsia" w:asciiTheme="minorEastAsia" w:hAnsiTheme="minorEastAsia" w:eastAsiaTheme="minorEastAsia" w:cstheme="minorEastAsia"/>
          <w:spacing w:val="-12"/>
          <w:sz w:val="24"/>
          <w:szCs w:val="24"/>
        </w:rPr>
        <w:t>、</w:t>
      </w:r>
      <w:r>
        <w:rPr>
          <w:rFonts w:hint="eastAsia" w:asciiTheme="minorEastAsia" w:hAnsiTheme="minorEastAsia" w:eastAsiaTheme="minorEastAsia" w:cstheme="minorEastAsia"/>
          <w:spacing w:val="-12"/>
          <w:sz w:val="24"/>
          <w:szCs w:val="24"/>
          <w:u w:val="single" w:color="auto"/>
        </w:rPr>
        <w:t>（乙公司全称）</w:t>
      </w:r>
      <w:r>
        <w:rPr>
          <w:rFonts w:hint="eastAsia" w:asciiTheme="minorEastAsia" w:hAnsiTheme="minorEastAsia" w:eastAsiaTheme="minorEastAsia" w:cstheme="minorEastAsia"/>
          <w:spacing w:val="-12"/>
          <w:sz w:val="24"/>
          <w:szCs w:val="24"/>
        </w:rPr>
        <w:t>、</w:t>
      </w:r>
      <w:r>
        <w:rPr>
          <w:rFonts w:hint="eastAsia" w:asciiTheme="minorEastAsia" w:hAnsiTheme="minorEastAsia" w:eastAsiaTheme="minorEastAsia" w:cstheme="minorEastAsia"/>
          <w:spacing w:val="-12"/>
          <w:sz w:val="24"/>
          <w:szCs w:val="24"/>
          <w:u w:val="single" w:color="auto"/>
        </w:rPr>
        <w:t>（……公司全称）</w:t>
      </w:r>
      <w:r>
        <w:rPr>
          <w:rFonts w:hint="eastAsia" w:asciiTheme="minorEastAsia" w:hAnsiTheme="minorEastAsia" w:eastAsiaTheme="minorEastAsia" w:cstheme="minorEastAsia"/>
          <w:spacing w:val="-51"/>
          <w:sz w:val="24"/>
          <w:szCs w:val="24"/>
        </w:rPr>
        <w:t xml:space="preserve"> </w:t>
      </w:r>
      <w:r>
        <w:rPr>
          <w:rFonts w:hint="eastAsia" w:asciiTheme="minorEastAsia" w:hAnsiTheme="minorEastAsia" w:eastAsiaTheme="minorEastAsia" w:cstheme="minorEastAsia"/>
          <w:spacing w:val="-12"/>
          <w:sz w:val="24"/>
          <w:szCs w:val="24"/>
        </w:rPr>
        <w:t>自愿达成</w:t>
      </w:r>
      <w:r>
        <w:rPr>
          <w:rFonts w:hint="eastAsia" w:asciiTheme="minorEastAsia" w:hAnsiTheme="minorEastAsia" w:eastAsiaTheme="minorEastAsia" w:cstheme="minorEastAsia"/>
          <w:spacing w:val="-2"/>
          <w:sz w:val="24"/>
          <w:szCs w:val="24"/>
        </w:rPr>
        <w:t>分包意向，参加</w:t>
      </w:r>
      <w:r>
        <w:rPr>
          <w:rFonts w:hint="eastAsia" w:asciiTheme="minorEastAsia" w:hAnsiTheme="minorEastAsia" w:eastAsiaTheme="minorEastAsia" w:cstheme="minorEastAsia"/>
          <w:spacing w:val="-2"/>
          <w:sz w:val="24"/>
          <w:szCs w:val="24"/>
          <w:u w:val="single" w:color="auto"/>
        </w:rPr>
        <w:t>（采购项目名称</w:t>
      </w:r>
      <w:r>
        <w:rPr>
          <w:rFonts w:hint="eastAsia" w:asciiTheme="minorEastAsia" w:hAnsiTheme="minorEastAsia" w:eastAsiaTheme="minorEastAsia" w:cstheme="minorEastAsia"/>
          <w:spacing w:val="-27"/>
          <w:sz w:val="24"/>
          <w:szCs w:val="24"/>
          <w:u w:val="single" w:color="auto"/>
        </w:rPr>
        <w:t>）（</w:t>
      </w:r>
      <w:r>
        <w:rPr>
          <w:rFonts w:hint="eastAsia" w:asciiTheme="minorEastAsia" w:hAnsiTheme="minorEastAsia" w:eastAsiaTheme="minorEastAsia" w:cstheme="minorEastAsia"/>
          <w:spacing w:val="-2"/>
          <w:sz w:val="24"/>
          <w:szCs w:val="24"/>
          <w:u w:val="single" w:color="auto"/>
        </w:rPr>
        <w:t>采购项目编号）</w:t>
      </w:r>
      <w:r>
        <w:rPr>
          <w:rFonts w:hint="eastAsia" w:asciiTheme="minorEastAsia" w:hAnsiTheme="minorEastAsia" w:eastAsiaTheme="minorEastAsia" w:cstheme="minorEastAsia"/>
          <w:spacing w:val="-2"/>
          <w:sz w:val="24"/>
          <w:szCs w:val="24"/>
        </w:rPr>
        <w:t>的投标活动。经</w:t>
      </w:r>
      <w:r>
        <w:rPr>
          <w:rFonts w:hint="eastAsia" w:asciiTheme="minorEastAsia" w:hAnsiTheme="minorEastAsia" w:eastAsiaTheme="minorEastAsia" w:cstheme="minorEastAsia"/>
          <w:spacing w:val="-4"/>
          <w:sz w:val="24"/>
          <w:szCs w:val="24"/>
        </w:rPr>
        <w:t>各方充分协商一致，就项目的投标和合同实施阶段的有关事务协商一</w:t>
      </w:r>
      <w:r>
        <w:rPr>
          <w:rFonts w:hint="eastAsia" w:asciiTheme="minorEastAsia" w:hAnsiTheme="minorEastAsia" w:eastAsiaTheme="minorEastAsia" w:cstheme="minorEastAsia"/>
          <w:spacing w:val="-3"/>
          <w:sz w:val="24"/>
          <w:szCs w:val="24"/>
        </w:rPr>
        <w:t>致订立意向如下：</w:t>
      </w:r>
    </w:p>
    <w:p w14:paraId="177E1689">
      <w:pPr>
        <w:pStyle w:val="9"/>
        <w:keepNext w:val="0"/>
        <w:keepLines w:val="0"/>
        <w:pageBreakBefore w:val="0"/>
        <w:widowControl w:val="0"/>
        <w:kinsoku/>
        <w:wordWrap/>
        <w:overflowPunct/>
        <w:topLinePunct w:val="0"/>
        <w:autoSpaceDE/>
        <w:autoSpaceDN/>
        <w:bidi w:val="0"/>
        <w:snapToGrid w:val="0"/>
        <w:spacing w:line="360" w:lineRule="auto"/>
        <w:ind w:left="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bCs/>
          <w:spacing w:val="-5"/>
          <w:sz w:val="24"/>
          <w:szCs w:val="24"/>
        </w:rPr>
        <w:t>一、分包意向各方关系</w:t>
      </w:r>
    </w:p>
    <w:p w14:paraId="4E5C7498">
      <w:pPr>
        <w:pStyle w:val="9"/>
        <w:keepNext w:val="0"/>
        <w:keepLines w:val="0"/>
        <w:pageBreakBefore w:val="0"/>
        <w:widowControl w:val="0"/>
        <w:tabs>
          <w:tab w:val="left" w:pos="729"/>
        </w:tabs>
        <w:kinsoku/>
        <w:wordWrap/>
        <w:overflowPunct/>
        <w:topLinePunct w:val="0"/>
        <w:autoSpaceDE/>
        <w:autoSpaceDN/>
        <w:bidi w:val="0"/>
        <w:snapToGrid w:val="0"/>
        <w:spacing w:before="55" w:line="360" w:lineRule="auto"/>
        <w:ind w:left="0" w:firstLine="539"/>
        <w:jc w:val="both"/>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u w:val="single" w:color="auto"/>
        </w:rPr>
        <w:tab/>
      </w:r>
      <w:r>
        <w:rPr>
          <w:rFonts w:hint="eastAsia" w:asciiTheme="minorEastAsia" w:hAnsiTheme="minorEastAsia" w:eastAsiaTheme="minorEastAsia" w:cstheme="minorEastAsia"/>
          <w:spacing w:val="-7"/>
          <w:sz w:val="24"/>
          <w:szCs w:val="24"/>
          <w:u w:val="single" w:color="auto"/>
        </w:rPr>
        <w:t>（甲公司全称）</w:t>
      </w:r>
      <w:r>
        <w:rPr>
          <w:rFonts w:hint="eastAsia" w:asciiTheme="minorEastAsia" w:hAnsiTheme="minorEastAsia" w:eastAsiaTheme="minorEastAsia" w:cstheme="minorEastAsia"/>
          <w:spacing w:val="-7"/>
          <w:sz w:val="24"/>
          <w:szCs w:val="24"/>
        </w:rPr>
        <w:t>为投标方、</w:t>
      </w:r>
      <w:r>
        <w:rPr>
          <w:rFonts w:hint="eastAsia" w:asciiTheme="minorEastAsia" w:hAnsiTheme="minorEastAsia" w:eastAsiaTheme="minorEastAsia" w:cstheme="minorEastAsia"/>
          <w:spacing w:val="-7"/>
          <w:sz w:val="24"/>
          <w:szCs w:val="24"/>
          <w:u w:val="single" w:color="auto"/>
        </w:rPr>
        <w:t>（乙公司全称）</w:t>
      </w:r>
      <w:r>
        <w:rPr>
          <w:rFonts w:hint="eastAsia" w:asciiTheme="minorEastAsia" w:hAnsiTheme="minorEastAsia" w:eastAsiaTheme="minorEastAsia" w:cstheme="minorEastAsia"/>
          <w:spacing w:val="-7"/>
          <w:sz w:val="24"/>
          <w:szCs w:val="24"/>
        </w:rPr>
        <w:t>、</w:t>
      </w:r>
      <w:r>
        <w:rPr>
          <w:rFonts w:hint="eastAsia" w:asciiTheme="minorEastAsia" w:hAnsiTheme="minorEastAsia" w:eastAsiaTheme="minorEastAsia" w:cstheme="minorEastAsia"/>
          <w:spacing w:val="-7"/>
          <w:sz w:val="24"/>
          <w:szCs w:val="24"/>
          <w:u w:val="single" w:color="auto"/>
        </w:rPr>
        <w:t>（……公司全称）</w:t>
      </w:r>
      <w:r>
        <w:rPr>
          <w:rFonts w:hint="eastAsia" w:asciiTheme="minorEastAsia" w:hAnsiTheme="minorEastAsia" w:eastAsiaTheme="minorEastAsia" w:cstheme="minorEastAsia"/>
          <w:sz w:val="24"/>
          <w:szCs w:val="24"/>
        </w:rPr>
        <w:t>为分包意向投标人</w:t>
      </w:r>
      <w:r>
        <w:rPr>
          <w:rFonts w:hint="eastAsia" w:asciiTheme="minorEastAsia" w:hAnsiTheme="minorEastAsia" w:eastAsiaTheme="minorEastAsia" w:cstheme="minorEastAsia"/>
          <w:spacing w:val="-51"/>
          <w:sz w:val="24"/>
          <w:szCs w:val="24"/>
        </w:rPr>
        <w:t>，</w:t>
      </w:r>
      <w:r>
        <w:rPr>
          <w:rFonts w:hint="eastAsia" w:asciiTheme="minorEastAsia" w:hAnsiTheme="minorEastAsia" w:eastAsiaTheme="minorEastAsia" w:cstheme="minorEastAsia"/>
          <w:spacing w:val="-51"/>
          <w:sz w:val="24"/>
          <w:szCs w:val="24"/>
          <w:u w:val="single" w:color="auto"/>
        </w:rPr>
        <w:t>（</w:t>
      </w:r>
      <w:r>
        <w:rPr>
          <w:rFonts w:hint="eastAsia" w:asciiTheme="minorEastAsia" w:hAnsiTheme="minorEastAsia" w:eastAsiaTheme="minorEastAsia" w:cstheme="minorEastAsia"/>
          <w:sz w:val="24"/>
          <w:szCs w:val="24"/>
          <w:u w:val="single" w:color="auto"/>
        </w:rPr>
        <w:t>甲公司全称）</w:t>
      </w:r>
      <w:r>
        <w:rPr>
          <w:rFonts w:hint="eastAsia" w:asciiTheme="minorEastAsia" w:hAnsiTheme="minorEastAsia" w:eastAsiaTheme="minorEastAsia" w:cstheme="minorEastAsia"/>
          <w:sz w:val="24"/>
          <w:szCs w:val="24"/>
        </w:rPr>
        <w:t>以投标投标人的</w:t>
      </w:r>
      <w:r>
        <w:rPr>
          <w:rFonts w:hint="eastAsia" w:asciiTheme="minorEastAsia" w:hAnsiTheme="minorEastAsia" w:eastAsiaTheme="minorEastAsia" w:cstheme="minorEastAsia"/>
          <w:spacing w:val="-1"/>
          <w:sz w:val="24"/>
          <w:szCs w:val="24"/>
        </w:rPr>
        <w:t>身份参加本项目的投标。若中标</w:t>
      </w:r>
      <w:r>
        <w:rPr>
          <w:rFonts w:hint="eastAsia" w:asciiTheme="minorEastAsia" w:hAnsiTheme="minorEastAsia" w:eastAsiaTheme="minorEastAsia" w:cstheme="minorEastAsia"/>
          <w:spacing w:val="-38"/>
          <w:sz w:val="24"/>
          <w:szCs w:val="24"/>
        </w:rPr>
        <w:t>，</w:t>
      </w:r>
      <w:r>
        <w:rPr>
          <w:rFonts w:hint="eastAsia" w:asciiTheme="minorEastAsia" w:hAnsiTheme="minorEastAsia" w:eastAsiaTheme="minorEastAsia" w:cstheme="minorEastAsia"/>
          <w:spacing w:val="-38"/>
          <w:sz w:val="24"/>
          <w:szCs w:val="24"/>
          <w:u w:val="single" w:color="auto"/>
        </w:rPr>
        <w:t>（</w:t>
      </w:r>
      <w:r>
        <w:rPr>
          <w:rFonts w:hint="eastAsia" w:asciiTheme="minorEastAsia" w:hAnsiTheme="minorEastAsia" w:eastAsiaTheme="minorEastAsia" w:cstheme="minorEastAsia"/>
          <w:spacing w:val="-1"/>
          <w:sz w:val="24"/>
          <w:szCs w:val="24"/>
          <w:u w:val="single" w:color="auto"/>
        </w:rPr>
        <w:t>甲公司全称）</w:t>
      </w:r>
      <w:r>
        <w:rPr>
          <w:rFonts w:hint="eastAsia" w:asciiTheme="minorEastAsia" w:hAnsiTheme="minorEastAsia" w:eastAsiaTheme="minorEastAsia" w:cstheme="minorEastAsia"/>
          <w:spacing w:val="-1"/>
          <w:sz w:val="24"/>
          <w:szCs w:val="24"/>
        </w:rPr>
        <w:t>与采购人签订政府采购合同</w:t>
      </w:r>
      <w:r>
        <w:rPr>
          <w:rFonts w:hint="eastAsia" w:asciiTheme="minorEastAsia" w:hAnsiTheme="minorEastAsia" w:eastAsiaTheme="minorEastAsia" w:cstheme="minorEastAsia"/>
          <w:spacing w:val="-2"/>
          <w:sz w:val="24"/>
          <w:szCs w:val="24"/>
        </w:rPr>
        <w:t>。承接</w:t>
      </w:r>
      <w:r>
        <w:rPr>
          <w:rFonts w:hint="eastAsia" w:asciiTheme="minorEastAsia" w:hAnsiTheme="minorEastAsia" w:eastAsiaTheme="minorEastAsia" w:cstheme="minorEastAsia"/>
          <w:spacing w:val="-9"/>
          <w:sz w:val="24"/>
          <w:szCs w:val="24"/>
        </w:rPr>
        <w:t>分包意向的各投标人与</w:t>
      </w:r>
      <w:r>
        <w:rPr>
          <w:rFonts w:hint="eastAsia" w:asciiTheme="minorEastAsia" w:hAnsiTheme="minorEastAsia" w:eastAsiaTheme="minorEastAsia" w:cstheme="minorEastAsia"/>
          <w:spacing w:val="-9"/>
          <w:sz w:val="24"/>
          <w:szCs w:val="24"/>
          <w:u w:val="single" w:color="auto"/>
        </w:rPr>
        <w:t>（甲公司全称）</w:t>
      </w:r>
      <w:r>
        <w:rPr>
          <w:rFonts w:hint="eastAsia" w:asciiTheme="minorEastAsia" w:hAnsiTheme="minorEastAsia" w:eastAsiaTheme="minorEastAsia" w:cstheme="minorEastAsia"/>
          <w:spacing w:val="-9"/>
          <w:sz w:val="24"/>
          <w:szCs w:val="24"/>
        </w:rPr>
        <w:t>签订分包合同。</w:t>
      </w:r>
      <w:r>
        <w:rPr>
          <w:rFonts w:hint="eastAsia" w:asciiTheme="minorEastAsia" w:hAnsiTheme="minorEastAsia" w:eastAsiaTheme="minorEastAsia" w:cstheme="minorEastAsia"/>
          <w:spacing w:val="-9"/>
          <w:sz w:val="24"/>
          <w:szCs w:val="24"/>
          <w:u w:val="single" w:color="auto"/>
        </w:rPr>
        <w:t>（甲公司全称）</w:t>
      </w:r>
      <w:r>
        <w:rPr>
          <w:rFonts w:hint="eastAsia" w:asciiTheme="minorEastAsia" w:hAnsiTheme="minorEastAsia" w:eastAsiaTheme="minorEastAsia" w:cstheme="minorEastAsia"/>
          <w:spacing w:val="-4"/>
          <w:sz w:val="24"/>
          <w:szCs w:val="24"/>
        </w:rPr>
        <w:t>就采购项目和分包项目向采购人负责，分包投标人就分包项目承担责</w:t>
      </w:r>
      <w:r>
        <w:rPr>
          <w:rFonts w:hint="eastAsia" w:asciiTheme="minorEastAsia" w:hAnsiTheme="minorEastAsia" w:eastAsiaTheme="minorEastAsia" w:cstheme="minorEastAsia"/>
          <w:spacing w:val="-9"/>
          <w:sz w:val="24"/>
          <w:szCs w:val="24"/>
        </w:rPr>
        <w:t>任。</w:t>
      </w:r>
    </w:p>
    <w:p w14:paraId="13D6FE52">
      <w:pPr>
        <w:pStyle w:val="9"/>
        <w:keepNext w:val="0"/>
        <w:keepLines w:val="0"/>
        <w:pageBreakBefore w:val="0"/>
        <w:widowControl w:val="0"/>
        <w:kinsoku/>
        <w:wordWrap/>
        <w:overflowPunct/>
        <w:topLinePunct w:val="0"/>
        <w:autoSpaceDE/>
        <w:autoSpaceDN/>
        <w:bidi w:val="0"/>
        <w:snapToGrid w:val="0"/>
        <w:spacing w:before="2" w:line="360" w:lineRule="auto"/>
        <w:ind w:left="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bCs/>
          <w:spacing w:val="-5"/>
          <w:sz w:val="24"/>
          <w:szCs w:val="24"/>
        </w:rPr>
        <w:t>二、有关事项约定如下：</w:t>
      </w:r>
    </w:p>
    <w:p w14:paraId="4D0EE0B0">
      <w:pPr>
        <w:pStyle w:val="9"/>
        <w:keepNext w:val="0"/>
        <w:keepLines w:val="0"/>
        <w:pageBreakBefore w:val="0"/>
        <w:widowControl w:val="0"/>
        <w:kinsoku/>
        <w:wordWrap/>
        <w:overflowPunct/>
        <w:topLinePunct w:val="0"/>
        <w:autoSpaceDE/>
        <w:autoSpaceDN/>
        <w:bidi w:val="0"/>
        <w:snapToGrid w:val="0"/>
        <w:spacing w:before="64" w:line="360" w:lineRule="auto"/>
        <w:ind w:left="0" w:right="120" w:firstLine="535"/>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4"/>
          <w:sz w:val="24"/>
          <w:szCs w:val="24"/>
        </w:rPr>
        <w:t>1.如中标，分包投标人分别与</w:t>
      </w:r>
      <w:r>
        <w:rPr>
          <w:rFonts w:hint="eastAsia" w:asciiTheme="minorEastAsia" w:hAnsiTheme="minorEastAsia" w:eastAsiaTheme="minorEastAsia" w:cstheme="minorEastAsia"/>
          <w:spacing w:val="-4"/>
          <w:sz w:val="24"/>
          <w:szCs w:val="24"/>
          <w:u w:val="single" w:color="auto"/>
        </w:rPr>
        <w:t>（甲公司全称）</w:t>
      </w:r>
      <w:r>
        <w:rPr>
          <w:rFonts w:hint="eastAsia" w:asciiTheme="minorEastAsia" w:hAnsiTheme="minorEastAsia" w:eastAsiaTheme="minorEastAsia" w:cstheme="minorEastAsia"/>
          <w:spacing w:val="-4"/>
          <w:sz w:val="24"/>
          <w:szCs w:val="24"/>
        </w:rPr>
        <w:t>签订合同书，</w:t>
      </w:r>
      <w:r>
        <w:rPr>
          <w:rFonts w:hint="eastAsia" w:asciiTheme="minorEastAsia" w:hAnsiTheme="minorEastAsia" w:eastAsiaTheme="minorEastAsia" w:cstheme="minorEastAsia"/>
          <w:spacing w:val="-5"/>
          <w:sz w:val="24"/>
          <w:szCs w:val="24"/>
        </w:rPr>
        <w:t>并就</w:t>
      </w:r>
      <w:r>
        <w:rPr>
          <w:rFonts w:hint="eastAsia" w:asciiTheme="minorEastAsia" w:hAnsiTheme="minorEastAsia" w:eastAsiaTheme="minorEastAsia" w:cstheme="minorEastAsia"/>
          <w:spacing w:val="-2"/>
          <w:sz w:val="24"/>
          <w:szCs w:val="24"/>
        </w:rPr>
        <w:t>中标项目分包部分向采购人负责有连带的和各自的法律责任；</w:t>
      </w:r>
    </w:p>
    <w:p w14:paraId="7250FFAB">
      <w:pPr>
        <w:pStyle w:val="9"/>
        <w:keepNext w:val="0"/>
        <w:keepLines w:val="0"/>
        <w:pageBreakBefore w:val="0"/>
        <w:widowControl w:val="0"/>
        <w:kinsoku/>
        <w:wordWrap/>
        <w:overflowPunct/>
        <w:topLinePunct w:val="0"/>
        <w:autoSpaceDE/>
        <w:autoSpaceDN/>
        <w:bidi w:val="0"/>
        <w:snapToGrid w:val="0"/>
        <w:spacing w:before="3" w:line="360" w:lineRule="auto"/>
        <w:ind w:left="0" w:right="26" w:firstLine="554"/>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7"/>
          <w:sz w:val="24"/>
          <w:szCs w:val="24"/>
        </w:rPr>
        <w:t>2.分包意向投标人</w:t>
      </w:r>
      <w:r>
        <w:rPr>
          <w:rFonts w:hint="eastAsia" w:asciiTheme="minorEastAsia" w:hAnsiTheme="minorEastAsia" w:eastAsiaTheme="minorEastAsia" w:cstheme="minorEastAsia"/>
          <w:spacing w:val="-40"/>
          <w:sz w:val="24"/>
          <w:szCs w:val="24"/>
        </w:rPr>
        <w:t xml:space="preserve"> </w:t>
      </w:r>
      <w:r>
        <w:rPr>
          <w:rFonts w:hint="eastAsia" w:asciiTheme="minorEastAsia" w:hAnsiTheme="minorEastAsia" w:eastAsiaTheme="minorEastAsia" w:cstheme="minorEastAsia"/>
          <w:spacing w:val="-7"/>
          <w:sz w:val="24"/>
          <w:szCs w:val="24"/>
        </w:rPr>
        <w:t>1</w:t>
      </w:r>
      <w:r>
        <w:rPr>
          <w:rFonts w:hint="eastAsia" w:asciiTheme="minorEastAsia" w:hAnsiTheme="minorEastAsia" w:eastAsiaTheme="minorEastAsia" w:cstheme="minorEastAsia"/>
          <w:spacing w:val="109"/>
          <w:sz w:val="24"/>
          <w:szCs w:val="24"/>
          <w:u w:val="single" w:color="auto"/>
        </w:rPr>
        <w:t xml:space="preserve"> </w:t>
      </w:r>
      <w:r>
        <w:rPr>
          <w:rFonts w:hint="eastAsia" w:asciiTheme="minorEastAsia" w:hAnsiTheme="minorEastAsia" w:eastAsiaTheme="minorEastAsia" w:cstheme="minorEastAsia"/>
          <w:spacing w:val="-7"/>
          <w:sz w:val="24"/>
          <w:szCs w:val="24"/>
          <w:u w:val="single" w:color="auto"/>
        </w:rPr>
        <w:t>（公司全称）</w:t>
      </w:r>
      <w:r>
        <w:rPr>
          <w:rFonts w:hint="eastAsia" w:asciiTheme="minorEastAsia" w:hAnsiTheme="minorEastAsia" w:eastAsiaTheme="minorEastAsia" w:cstheme="minorEastAsia"/>
          <w:spacing w:val="-7"/>
          <w:sz w:val="24"/>
          <w:szCs w:val="24"/>
        </w:rPr>
        <w:t xml:space="preserve">  为（请填写：大</w:t>
      </w:r>
      <w:r>
        <w:rPr>
          <w:rFonts w:hint="eastAsia" w:asciiTheme="minorEastAsia" w:hAnsiTheme="minorEastAsia" w:eastAsiaTheme="minorEastAsia" w:cstheme="minorEastAsia"/>
          <w:spacing w:val="-8"/>
          <w:sz w:val="24"/>
          <w:szCs w:val="24"/>
        </w:rPr>
        <w:t>型、中型、</w:t>
      </w:r>
      <w:r>
        <w:rPr>
          <w:rFonts w:hint="eastAsia" w:asciiTheme="minorEastAsia" w:hAnsiTheme="minorEastAsia" w:eastAsiaTheme="minorEastAsia" w:cstheme="minorEastAsia"/>
          <w:spacing w:val="-4"/>
          <w:sz w:val="24"/>
          <w:szCs w:val="24"/>
        </w:rPr>
        <w:t>小型、微型）企业，将承担适宜分包部分</w:t>
      </w:r>
      <w:r>
        <w:rPr>
          <w:rFonts w:hint="eastAsia" w:asciiTheme="minorEastAsia" w:hAnsiTheme="minorEastAsia" w:eastAsiaTheme="minorEastAsia" w:cstheme="minorEastAsia"/>
          <w:spacing w:val="-4"/>
          <w:sz w:val="24"/>
          <w:szCs w:val="24"/>
          <w:u w:val="single" w:color="auto"/>
        </w:rPr>
        <w:t>（具体分包内容）</w:t>
      </w:r>
      <w:r>
        <w:rPr>
          <w:rFonts w:hint="eastAsia" w:asciiTheme="minorEastAsia" w:hAnsiTheme="minorEastAsia" w:eastAsiaTheme="minorEastAsia" w:cstheme="minorEastAsia"/>
          <w:spacing w:val="-4"/>
          <w:sz w:val="24"/>
          <w:szCs w:val="24"/>
        </w:rPr>
        <w:t>合同总金</w:t>
      </w:r>
      <w:r>
        <w:rPr>
          <w:rFonts w:hint="eastAsia" w:asciiTheme="minorEastAsia" w:hAnsiTheme="minorEastAsia" w:eastAsiaTheme="minorEastAsia" w:cstheme="minorEastAsia"/>
          <w:spacing w:val="-2"/>
          <w:sz w:val="24"/>
          <w:szCs w:val="24"/>
        </w:rPr>
        <w:t>额</w:t>
      </w:r>
      <w:r>
        <w:rPr>
          <w:rFonts w:hint="eastAsia" w:asciiTheme="minorEastAsia" w:hAnsiTheme="minorEastAsia" w:eastAsiaTheme="minorEastAsia" w:cstheme="minorEastAsia"/>
          <w:spacing w:val="-2"/>
          <w:sz w:val="24"/>
          <w:szCs w:val="24"/>
          <w:u w:val="single" w:color="auto"/>
        </w:rPr>
        <w:t xml:space="preserve">    </w:t>
      </w:r>
      <w:r>
        <w:rPr>
          <w:rFonts w:hint="eastAsia" w:asciiTheme="minorEastAsia" w:hAnsiTheme="minorEastAsia" w:eastAsiaTheme="minorEastAsia" w:cstheme="minorEastAsia"/>
          <w:spacing w:val="-2"/>
          <w:sz w:val="24"/>
          <w:szCs w:val="24"/>
        </w:rPr>
        <w:t>%的工作内容。</w:t>
      </w:r>
    </w:p>
    <w:p w14:paraId="088E77FE">
      <w:pPr>
        <w:pStyle w:val="9"/>
        <w:keepNext w:val="0"/>
        <w:keepLines w:val="0"/>
        <w:pageBreakBefore w:val="0"/>
        <w:widowControl w:val="0"/>
        <w:kinsoku/>
        <w:wordWrap/>
        <w:overflowPunct/>
        <w:topLinePunct w:val="0"/>
        <w:autoSpaceDE/>
        <w:autoSpaceDN/>
        <w:bidi w:val="0"/>
        <w:snapToGrid w:val="0"/>
        <w:spacing w:before="3" w:line="360" w:lineRule="auto"/>
        <w:ind w:left="0" w:right="26" w:firstLine="556"/>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7"/>
          <w:sz w:val="24"/>
          <w:szCs w:val="24"/>
        </w:rPr>
        <w:t>3.分包意向投标人</w:t>
      </w:r>
      <w:r>
        <w:rPr>
          <w:rFonts w:hint="eastAsia" w:asciiTheme="minorEastAsia" w:hAnsiTheme="minorEastAsia" w:eastAsiaTheme="minorEastAsia" w:cstheme="minorEastAsia"/>
          <w:spacing w:val="-47"/>
          <w:sz w:val="24"/>
          <w:szCs w:val="24"/>
        </w:rPr>
        <w:t xml:space="preserve"> </w:t>
      </w:r>
      <w:r>
        <w:rPr>
          <w:rFonts w:hint="eastAsia" w:asciiTheme="minorEastAsia" w:hAnsiTheme="minorEastAsia" w:eastAsiaTheme="minorEastAsia" w:cstheme="minorEastAsia"/>
          <w:spacing w:val="-7"/>
          <w:sz w:val="24"/>
          <w:szCs w:val="24"/>
        </w:rPr>
        <w:t>2</w:t>
      </w:r>
      <w:r>
        <w:rPr>
          <w:rFonts w:hint="eastAsia" w:asciiTheme="minorEastAsia" w:hAnsiTheme="minorEastAsia" w:eastAsiaTheme="minorEastAsia" w:cstheme="minorEastAsia"/>
          <w:spacing w:val="108"/>
          <w:sz w:val="24"/>
          <w:szCs w:val="24"/>
          <w:u w:val="single" w:color="auto"/>
        </w:rPr>
        <w:t xml:space="preserve"> </w:t>
      </w:r>
      <w:r>
        <w:rPr>
          <w:rFonts w:hint="eastAsia" w:asciiTheme="minorEastAsia" w:hAnsiTheme="minorEastAsia" w:eastAsiaTheme="minorEastAsia" w:cstheme="minorEastAsia"/>
          <w:spacing w:val="-7"/>
          <w:sz w:val="24"/>
          <w:szCs w:val="24"/>
          <w:u w:val="single" w:color="auto"/>
        </w:rPr>
        <w:t>（公司全称）</w:t>
      </w:r>
      <w:r>
        <w:rPr>
          <w:rFonts w:hint="eastAsia" w:asciiTheme="minorEastAsia" w:hAnsiTheme="minorEastAsia" w:eastAsiaTheme="minorEastAsia" w:cstheme="minorEastAsia"/>
          <w:spacing w:val="-7"/>
          <w:sz w:val="24"/>
          <w:szCs w:val="24"/>
        </w:rPr>
        <w:t xml:space="preserve">  为（请填写：大型、中型、</w:t>
      </w:r>
      <w:r>
        <w:rPr>
          <w:rFonts w:hint="eastAsia" w:asciiTheme="minorEastAsia" w:hAnsiTheme="minorEastAsia" w:eastAsiaTheme="minorEastAsia" w:cstheme="minorEastAsia"/>
          <w:spacing w:val="-4"/>
          <w:sz w:val="24"/>
          <w:szCs w:val="24"/>
        </w:rPr>
        <w:t>小型、微型）企业，将承担适宜分包部分</w:t>
      </w:r>
      <w:r>
        <w:rPr>
          <w:rFonts w:hint="eastAsia" w:asciiTheme="minorEastAsia" w:hAnsiTheme="minorEastAsia" w:eastAsiaTheme="minorEastAsia" w:cstheme="minorEastAsia"/>
          <w:spacing w:val="-4"/>
          <w:sz w:val="24"/>
          <w:szCs w:val="24"/>
          <w:u w:val="single" w:color="auto"/>
        </w:rPr>
        <w:t>（具体分包内容）</w:t>
      </w:r>
      <w:r>
        <w:rPr>
          <w:rFonts w:hint="eastAsia" w:asciiTheme="minorEastAsia" w:hAnsiTheme="minorEastAsia" w:eastAsiaTheme="minorEastAsia" w:cstheme="minorEastAsia"/>
          <w:spacing w:val="-4"/>
          <w:sz w:val="24"/>
          <w:szCs w:val="24"/>
        </w:rPr>
        <w:t>合同总金</w:t>
      </w:r>
      <w:r>
        <w:rPr>
          <w:rFonts w:hint="eastAsia" w:asciiTheme="minorEastAsia" w:hAnsiTheme="minorEastAsia" w:eastAsiaTheme="minorEastAsia" w:cstheme="minorEastAsia"/>
          <w:spacing w:val="-2"/>
          <w:sz w:val="24"/>
          <w:szCs w:val="24"/>
        </w:rPr>
        <w:t xml:space="preserve">额    </w:t>
      </w:r>
      <w:r>
        <w:rPr>
          <w:rFonts w:hint="eastAsia" w:asciiTheme="minorEastAsia" w:hAnsiTheme="minorEastAsia" w:eastAsiaTheme="minorEastAsia" w:cstheme="minorEastAsia"/>
          <w:spacing w:val="-2"/>
          <w:sz w:val="24"/>
          <w:szCs w:val="24"/>
          <w:u w:val="single" w:color="auto"/>
        </w:rPr>
        <w:t xml:space="preserve">    </w:t>
      </w:r>
      <w:r>
        <w:rPr>
          <w:rFonts w:hint="eastAsia" w:asciiTheme="minorEastAsia" w:hAnsiTheme="minorEastAsia" w:eastAsiaTheme="minorEastAsia" w:cstheme="minorEastAsia"/>
          <w:spacing w:val="-127"/>
          <w:sz w:val="24"/>
          <w:szCs w:val="24"/>
        </w:rPr>
        <w:t xml:space="preserve"> </w:t>
      </w:r>
      <w:r>
        <w:rPr>
          <w:rFonts w:hint="eastAsia" w:asciiTheme="minorEastAsia" w:hAnsiTheme="minorEastAsia" w:eastAsiaTheme="minorEastAsia" w:cstheme="minorEastAsia"/>
          <w:spacing w:val="-2"/>
          <w:sz w:val="24"/>
          <w:szCs w:val="24"/>
        </w:rPr>
        <w:t>%的工作内容。</w:t>
      </w:r>
    </w:p>
    <w:p w14:paraId="2D02682A">
      <w:pPr>
        <w:pStyle w:val="9"/>
        <w:keepNext w:val="0"/>
        <w:keepLines w:val="0"/>
        <w:pageBreakBefore w:val="0"/>
        <w:widowControl w:val="0"/>
        <w:kinsoku/>
        <w:wordWrap/>
        <w:overflowPunct/>
        <w:topLinePunct w:val="0"/>
        <w:autoSpaceDE/>
        <w:autoSpaceDN/>
        <w:bidi w:val="0"/>
        <w:snapToGrid w:val="0"/>
        <w:spacing w:before="4" w:line="360" w:lineRule="auto"/>
        <w:ind w:left="0" w:right="26" w:firstLine="55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7"/>
          <w:sz w:val="24"/>
          <w:szCs w:val="24"/>
        </w:rPr>
        <w:t>4.分包意向投标人</w:t>
      </w:r>
      <w:r>
        <w:rPr>
          <w:rFonts w:hint="eastAsia" w:asciiTheme="minorEastAsia" w:hAnsiTheme="minorEastAsia" w:eastAsiaTheme="minorEastAsia" w:cstheme="minorEastAsia"/>
          <w:spacing w:val="-41"/>
          <w:sz w:val="24"/>
          <w:szCs w:val="24"/>
        </w:rPr>
        <w:t xml:space="preserve"> </w:t>
      </w:r>
      <w:r>
        <w:rPr>
          <w:rFonts w:hint="eastAsia" w:asciiTheme="minorEastAsia" w:hAnsiTheme="minorEastAsia" w:eastAsiaTheme="minorEastAsia" w:cstheme="minorEastAsia"/>
          <w:spacing w:val="-7"/>
          <w:sz w:val="24"/>
          <w:szCs w:val="24"/>
        </w:rPr>
        <w:t>3</w:t>
      </w:r>
      <w:r>
        <w:rPr>
          <w:rFonts w:hint="eastAsia" w:asciiTheme="minorEastAsia" w:hAnsiTheme="minorEastAsia" w:eastAsiaTheme="minorEastAsia" w:cstheme="minorEastAsia"/>
          <w:spacing w:val="109"/>
          <w:sz w:val="24"/>
          <w:szCs w:val="24"/>
          <w:u w:val="single" w:color="auto"/>
        </w:rPr>
        <w:t xml:space="preserve"> </w:t>
      </w:r>
      <w:r>
        <w:rPr>
          <w:rFonts w:hint="eastAsia" w:asciiTheme="minorEastAsia" w:hAnsiTheme="minorEastAsia" w:eastAsiaTheme="minorEastAsia" w:cstheme="minorEastAsia"/>
          <w:spacing w:val="-7"/>
          <w:sz w:val="24"/>
          <w:szCs w:val="24"/>
          <w:u w:val="single" w:color="auto"/>
        </w:rPr>
        <w:t>（公司全称）</w:t>
      </w:r>
      <w:r>
        <w:rPr>
          <w:rFonts w:hint="eastAsia" w:asciiTheme="minorEastAsia" w:hAnsiTheme="minorEastAsia" w:eastAsiaTheme="minorEastAsia" w:cstheme="minorEastAsia"/>
          <w:spacing w:val="-7"/>
          <w:sz w:val="24"/>
          <w:szCs w:val="24"/>
        </w:rPr>
        <w:t xml:space="preserve">  为（请填写：大型、中型、</w:t>
      </w:r>
      <w:r>
        <w:rPr>
          <w:rFonts w:hint="eastAsia" w:asciiTheme="minorEastAsia" w:hAnsiTheme="minorEastAsia" w:eastAsiaTheme="minorEastAsia" w:cstheme="minorEastAsia"/>
          <w:spacing w:val="-4"/>
          <w:sz w:val="24"/>
          <w:szCs w:val="24"/>
        </w:rPr>
        <w:t>小型、微型）企业，将承担适宜分包部分</w:t>
      </w:r>
      <w:r>
        <w:rPr>
          <w:rFonts w:hint="eastAsia" w:asciiTheme="minorEastAsia" w:hAnsiTheme="minorEastAsia" w:eastAsiaTheme="minorEastAsia" w:cstheme="minorEastAsia"/>
          <w:spacing w:val="-4"/>
          <w:sz w:val="24"/>
          <w:szCs w:val="24"/>
          <w:u w:val="single" w:color="auto"/>
        </w:rPr>
        <w:t>（具体分包内容）</w:t>
      </w:r>
      <w:r>
        <w:rPr>
          <w:rFonts w:hint="eastAsia" w:asciiTheme="minorEastAsia" w:hAnsiTheme="minorEastAsia" w:eastAsiaTheme="minorEastAsia" w:cstheme="minorEastAsia"/>
          <w:spacing w:val="-4"/>
          <w:sz w:val="24"/>
          <w:szCs w:val="24"/>
        </w:rPr>
        <w:t>合同总金</w:t>
      </w:r>
      <w:r>
        <w:rPr>
          <w:rFonts w:hint="eastAsia" w:asciiTheme="minorEastAsia" w:hAnsiTheme="minorEastAsia" w:eastAsiaTheme="minorEastAsia" w:cstheme="minorEastAsia"/>
          <w:spacing w:val="-2"/>
          <w:sz w:val="24"/>
          <w:szCs w:val="24"/>
        </w:rPr>
        <w:t xml:space="preserve">额 </w:t>
      </w:r>
      <w:r>
        <w:rPr>
          <w:rFonts w:hint="eastAsia" w:asciiTheme="minorEastAsia" w:hAnsiTheme="minorEastAsia" w:eastAsiaTheme="minorEastAsia" w:cstheme="minorEastAsia"/>
          <w:spacing w:val="-2"/>
          <w:sz w:val="24"/>
          <w:szCs w:val="24"/>
          <w:u w:val="single" w:color="auto"/>
        </w:rPr>
        <w:t xml:space="preserve">    </w:t>
      </w:r>
      <w:r>
        <w:rPr>
          <w:rFonts w:hint="eastAsia" w:asciiTheme="minorEastAsia" w:hAnsiTheme="minorEastAsia" w:eastAsiaTheme="minorEastAsia" w:cstheme="minorEastAsia"/>
          <w:spacing w:val="-2"/>
          <w:sz w:val="24"/>
          <w:szCs w:val="24"/>
        </w:rPr>
        <w:t>%的工作内容。</w:t>
      </w:r>
    </w:p>
    <w:p w14:paraId="703779BD">
      <w:pPr>
        <w:pStyle w:val="9"/>
        <w:keepNext w:val="0"/>
        <w:keepLines w:val="0"/>
        <w:pageBreakBefore w:val="0"/>
        <w:widowControl w:val="0"/>
        <w:kinsoku/>
        <w:wordWrap/>
        <w:overflowPunct/>
        <w:topLinePunct w:val="0"/>
        <w:autoSpaceDE/>
        <w:autoSpaceDN/>
        <w:bidi w:val="0"/>
        <w:snapToGrid w:val="0"/>
        <w:spacing w:line="360" w:lineRule="auto"/>
        <w:ind w:left="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position w:val="2"/>
          <w:sz w:val="24"/>
          <w:szCs w:val="24"/>
        </w:rPr>
        <w:t>…</w:t>
      </w:r>
    </w:p>
    <w:p w14:paraId="3F69F489">
      <w:pPr>
        <w:pStyle w:val="9"/>
        <w:keepNext w:val="0"/>
        <w:keepLines w:val="0"/>
        <w:pageBreakBefore w:val="0"/>
        <w:widowControl w:val="0"/>
        <w:kinsoku/>
        <w:wordWrap/>
        <w:overflowPunct/>
        <w:topLinePunct w:val="0"/>
        <w:autoSpaceDE/>
        <w:autoSpaceDN/>
        <w:bidi w:val="0"/>
        <w:snapToGrid w:val="0"/>
        <w:spacing w:before="1" w:line="360" w:lineRule="auto"/>
        <w:ind w:left="0" w:right="122" w:firstLine="564"/>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bCs/>
          <w:spacing w:val="-5"/>
          <w:sz w:val="24"/>
          <w:szCs w:val="24"/>
        </w:rPr>
        <w:t>三、</w:t>
      </w:r>
      <w:r>
        <w:rPr>
          <w:rFonts w:hint="eastAsia" w:asciiTheme="minorEastAsia" w:hAnsiTheme="minorEastAsia" w:eastAsiaTheme="minorEastAsia" w:cstheme="minorEastAsia"/>
          <w:spacing w:val="-5"/>
          <w:sz w:val="24"/>
          <w:szCs w:val="24"/>
        </w:rPr>
        <w:t>接受分包合同的中小企业与分包企业之间（请填写：是否存</w:t>
      </w:r>
      <w:r>
        <w:rPr>
          <w:rFonts w:hint="eastAsia" w:asciiTheme="minorEastAsia" w:hAnsiTheme="minorEastAsia" w:eastAsiaTheme="minorEastAsia" w:cstheme="minorEastAsia"/>
          <w:spacing w:val="-1"/>
          <w:sz w:val="24"/>
          <w:szCs w:val="24"/>
        </w:rPr>
        <w:t>在）直接控股、管理关系的情形。（分包中有中小企业时适用）</w:t>
      </w:r>
    </w:p>
    <w:p w14:paraId="32F975E4">
      <w:pPr>
        <w:pStyle w:val="9"/>
        <w:keepNext w:val="0"/>
        <w:keepLines w:val="0"/>
        <w:pageBreakBefore w:val="0"/>
        <w:widowControl w:val="0"/>
        <w:kinsoku/>
        <w:wordWrap/>
        <w:overflowPunct/>
        <w:topLinePunct w:val="0"/>
        <w:autoSpaceDE/>
        <w:autoSpaceDN/>
        <w:bidi w:val="0"/>
        <w:snapToGrid w:val="0"/>
        <w:spacing w:before="91" w:line="360" w:lineRule="auto"/>
        <w:ind w:left="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bCs/>
          <w:spacing w:val="-1"/>
          <w:sz w:val="24"/>
          <w:szCs w:val="24"/>
        </w:rPr>
        <w:t>四、</w:t>
      </w:r>
      <w:r>
        <w:rPr>
          <w:rFonts w:hint="eastAsia" w:asciiTheme="minorEastAsia" w:hAnsiTheme="minorEastAsia" w:eastAsiaTheme="minorEastAsia" w:cstheme="minorEastAsia"/>
          <w:spacing w:val="-1"/>
          <w:sz w:val="24"/>
          <w:szCs w:val="24"/>
        </w:rPr>
        <w:t>如因违约过失责任而导致采购人经济损失或被索赔时</w:t>
      </w:r>
      <w:r>
        <w:rPr>
          <w:rFonts w:hint="eastAsia" w:asciiTheme="minorEastAsia" w:hAnsiTheme="minorEastAsia" w:eastAsiaTheme="minorEastAsia" w:cstheme="minorEastAsia"/>
          <w:spacing w:val="-61"/>
          <w:sz w:val="24"/>
          <w:szCs w:val="24"/>
        </w:rPr>
        <w:t>，（</w:t>
      </w:r>
      <w:r>
        <w:rPr>
          <w:rFonts w:hint="eastAsia" w:asciiTheme="minorEastAsia" w:hAnsiTheme="minorEastAsia" w:eastAsiaTheme="minorEastAsia" w:cstheme="minorEastAsia"/>
          <w:spacing w:val="-1"/>
          <w:sz w:val="24"/>
          <w:szCs w:val="24"/>
        </w:rPr>
        <w:t>甲公司全称）同意无条件优先清偿采购人的一切债务和经济赔偿。</w:t>
      </w:r>
    </w:p>
    <w:p w14:paraId="7C05D810">
      <w:pPr>
        <w:pStyle w:val="9"/>
        <w:keepNext w:val="0"/>
        <w:keepLines w:val="0"/>
        <w:pageBreakBefore w:val="0"/>
        <w:widowControl w:val="0"/>
        <w:kinsoku/>
        <w:wordWrap/>
        <w:overflowPunct/>
        <w:topLinePunct w:val="0"/>
        <w:autoSpaceDE/>
        <w:autoSpaceDN/>
        <w:bidi w:val="0"/>
        <w:snapToGrid w:val="0"/>
        <w:spacing w:before="66" w:line="360" w:lineRule="auto"/>
        <w:ind w:left="0" w:right="93" w:firstLine="564"/>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bCs/>
          <w:spacing w:val="-4"/>
          <w:sz w:val="24"/>
          <w:szCs w:val="24"/>
        </w:rPr>
        <w:t>五、</w:t>
      </w:r>
      <w:r>
        <w:rPr>
          <w:rFonts w:hint="eastAsia" w:asciiTheme="minorEastAsia" w:hAnsiTheme="minorEastAsia" w:eastAsiaTheme="minorEastAsia" w:cstheme="minorEastAsia"/>
          <w:spacing w:val="-4"/>
          <w:sz w:val="24"/>
          <w:szCs w:val="24"/>
        </w:rPr>
        <w:t>如中标，分包意向投标人不得以任何理由提出</w:t>
      </w:r>
      <w:r>
        <w:rPr>
          <w:rFonts w:hint="eastAsia" w:asciiTheme="minorEastAsia" w:hAnsiTheme="minorEastAsia" w:eastAsiaTheme="minorEastAsia" w:cstheme="minorEastAsia"/>
          <w:spacing w:val="-5"/>
          <w:sz w:val="24"/>
          <w:szCs w:val="24"/>
        </w:rPr>
        <w:t>终止本意向协</w:t>
      </w:r>
      <w:r>
        <w:rPr>
          <w:rFonts w:hint="eastAsia" w:asciiTheme="minorEastAsia" w:hAnsiTheme="minorEastAsia" w:eastAsiaTheme="minorEastAsia" w:cstheme="minorEastAsia"/>
          <w:spacing w:val="-9"/>
          <w:sz w:val="24"/>
          <w:szCs w:val="24"/>
        </w:rPr>
        <w:t>议。</w:t>
      </w:r>
    </w:p>
    <w:p w14:paraId="28734C84">
      <w:pPr>
        <w:pStyle w:val="9"/>
        <w:keepNext w:val="0"/>
        <w:keepLines w:val="0"/>
        <w:pageBreakBefore w:val="0"/>
        <w:widowControl w:val="0"/>
        <w:kinsoku/>
        <w:wordWrap/>
        <w:overflowPunct/>
        <w:topLinePunct w:val="0"/>
        <w:autoSpaceDE/>
        <w:autoSpaceDN/>
        <w:bidi w:val="0"/>
        <w:snapToGrid w:val="0"/>
        <w:spacing w:line="360" w:lineRule="auto"/>
        <w:ind w:left="0" w:right="91" w:firstLine="564"/>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bCs/>
          <w:spacing w:val="-5"/>
          <w:sz w:val="24"/>
          <w:szCs w:val="24"/>
        </w:rPr>
        <w:t>六、</w:t>
      </w:r>
      <w:r>
        <w:rPr>
          <w:rFonts w:hint="eastAsia" w:asciiTheme="minorEastAsia" w:hAnsiTheme="minorEastAsia" w:eastAsiaTheme="minorEastAsia" w:cstheme="minorEastAsia"/>
          <w:spacing w:val="-5"/>
          <w:sz w:val="24"/>
          <w:szCs w:val="24"/>
        </w:rPr>
        <w:t>本意向书在自签署之日起生效，有效期内有效，如获中标资</w:t>
      </w:r>
      <w:r>
        <w:rPr>
          <w:rFonts w:hint="eastAsia" w:asciiTheme="minorEastAsia" w:hAnsiTheme="minorEastAsia" w:eastAsiaTheme="minorEastAsia" w:cstheme="minorEastAsia"/>
          <w:spacing w:val="-1"/>
          <w:sz w:val="24"/>
          <w:szCs w:val="24"/>
        </w:rPr>
        <w:t>格，有效期延续至合同履行完毕之日。</w:t>
      </w:r>
    </w:p>
    <w:p w14:paraId="3A8217B4">
      <w:pPr>
        <w:pStyle w:val="9"/>
        <w:keepNext w:val="0"/>
        <w:keepLines w:val="0"/>
        <w:pageBreakBefore w:val="0"/>
        <w:widowControl w:val="0"/>
        <w:kinsoku/>
        <w:wordWrap/>
        <w:overflowPunct/>
        <w:topLinePunct w:val="0"/>
        <w:autoSpaceDE/>
        <w:autoSpaceDN/>
        <w:bidi w:val="0"/>
        <w:snapToGrid w:val="0"/>
        <w:spacing w:before="1" w:line="360" w:lineRule="auto"/>
        <w:ind w:left="0" w:firstLine="563"/>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bCs/>
          <w:spacing w:val="1"/>
          <w:sz w:val="24"/>
          <w:szCs w:val="24"/>
        </w:rPr>
        <w:t>七、</w:t>
      </w:r>
      <w:r>
        <w:rPr>
          <w:rFonts w:hint="eastAsia" w:asciiTheme="minorEastAsia" w:hAnsiTheme="minorEastAsia" w:eastAsiaTheme="minorEastAsia" w:cstheme="minorEastAsia"/>
          <w:spacing w:val="1"/>
          <w:sz w:val="24"/>
          <w:szCs w:val="24"/>
        </w:rPr>
        <w:t>本意向书正本一式份，随投标文件装订份</w:t>
      </w:r>
      <w:r>
        <w:rPr>
          <w:rFonts w:hint="eastAsia" w:asciiTheme="minorEastAsia" w:hAnsiTheme="minorEastAsia" w:eastAsiaTheme="minorEastAsia" w:cstheme="minorEastAsia"/>
          <w:spacing w:val="-38"/>
          <w:sz w:val="24"/>
          <w:szCs w:val="24"/>
        </w:rPr>
        <w:t>，（</w:t>
      </w:r>
      <w:r>
        <w:rPr>
          <w:rFonts w:hint="eastAsia" w:asciiTheme="minorEastAsia" w:hAnsiTheme="minorEastAsia" w:eastAsiaTheme="minorEastAsia" w:cstheme="minorEastAsia"/>
          <w:spacing w:val="1"/>
          <w:sz w:val="24"/>
          <w:szCs w:val="24"/>
        </w:rPr>
        <w:t>甲公司全称）</w:t>
      </w:r>
      <w:r>
        <w:rPr>
          <w:rFonts w:hint="eastAsia" w:asciiTheme="minorEastAsia" w:hAnsiTheme="minorEastAsia" w:eastAsiaTheme="minorEastAsia" w:cstheme="minorEastAsia"/>
          <w:spacing w:val="-2"/>
          <w:sz w:val="24"/>
          <w:szCs w:val="24"/>
        </w:rPr>
        <w:t>及各分包意向投标人各一份。</w:t>
      </w:r>
    </w:p>
    <w:p w14:paraId="14BB4562">
      <w:pPr>
        <w:keepNext w:val="0"/>
        <w:keepLines w:val="0"/>
        <w:pageBreakBefore w:val="0"/>
        <w:widowControl w:val="0"/>
        <w:kinsoku/>
        <w:wordWrap/>
        <w:overflowPunct/>
        <w:topLinePunct w:val="0"/>
        <w:autoSpaceDE/>
        <w:autoSpaceDN/>
        <w:bidi w:val="0"/>
        <w:snapToGrid w:val="0"/>
        <w:spacing w:line="360" w:lineRule="auto"/>
        <w:ind w:left="0"/>
        <w:textAlignment w:val="auto"/>
        <w:rPr>
          <w:rFonts w:hint="eastAsia" w:asciiTheme="minorEastAsia" w:hAnsiTheme="minorEastAsia" w:eastAsiaTheme="minorEastAsia" w:cstheme="minorEastAsia"/>
          <w:sz w:val="24"/>
          <w:szCs w:val="24"/>
        </w:rPr>
      </w:pPr>
    </w:p>
    <w:p w14:paraId="3C94FEF1">
      <w:pPr>
        <w:pStyle w:val="9"/>
        <w:keepNext w:val="0"/>
        <w:keepLines w:val="0"/>
        <w:pageBreakBefore w:val="0"/>
        <w:widowControl w:val="0"/>
        <w:kinsoku/>
        <w:wordWrap/>
        <w:overflowPunct/>
        <w:topLinePunct w:val="0"/>
        <w:autoSpaceDE/>
        <w:autoSpaceDN/>
        <w:bidi w:val="0"/>
        <w:snapToGrid w:val="0"/>
        <w:spacing w:before="91" w:line="360" w:lineRule="auto"/>
        <w:ind w:left="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甲公司全称</w:t>
      </w:r>
      <w:r>
        <w:rPr>
          <w:rFonts w:hint="eastAsia" w:asciiTheme="minorEastAsia" w:hAnsiTheme="minorEastAsia" w:eastAsiaTheme="minorEastAsia" w:cstheme="minorEastAsia"/>
          <w:spacing w:val="-21"/>
          <w:sz w:val="24"/>
          <w:szCs w:val="24"/>
        </w:rPr>
        <w:t>：（</w:t>
      </w:r>
      <w:r>
        <w:rPr>
          <w:rFonts w:hint="eastAsia" w:asciiTheme="minorEastAsia" w:hAnsiTheme="minorEastAsia" w:eastAsiaTheme="minorEastAsia" w:cstheme="minorEastAsia"/>
          <w:spacing w:val="-2"/>
          <w:sz w:val="24"/>
          <w:szCs w:val="24"/>
        </w:rPr>
        <w:t>盖章）</w:t>
      </w:r>
    </w:p>
    <w:p w14:paraId="2D6E6A0F">
      <w:pPr>
        <w:pStyle w:val="9"/>
        <w:keepNext w:val="0"/>
        <w:keepLines w:val="0"/>
        <w:pageBreakBefore w:val="0"/>
        <w:widowControl w:val="0"/>
        <w:kinsoku/>
        <w:wordWrap/>
        <w:overflowPunct/>
        <w:topLinePunct w:val="0"/>
        <w:autoSpaceDE/>
        <w:autoSpaceDN/>
        <w:bidi w:val="0"/>
        <w:snapToGrid w:val="0"/>
        <w:spacing w:before="65" w:line="360" w:lineRule="auto"/>
        <w:ind w:left="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rPr>
        <w:t>法定代表人（签字或盖章）</w:t>
      </w:r>
    </w:p>
    <w:p w14:paraId="36DA5750">
      <w:pPr>
        <w:pStyle w:val="9"/>
        <w:keepNext w:val="0"/>
        <w:keepLines w:val="0"/>
        <w:pageBreakBefore w:val="0"/>
        <w:widowControl w:val="0"/>
        <w:kinsoku/>
        <w:wordWrap/>
        <w:overflowPunct/>
        <w:topLinePunct w:val="0"/>
        <w:autoSpaceDE/>
        <w:autoSpaceDN/>
        <w:bidi w:val="0"/>
        <w:snapToGrid w:val="0"/>
        <w:spacing w:before="60" w:line="360" w:lineRule="auto"/>
        <w:ind w:left="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8"/>
          <w:sz w:val="24"/>
          <w:szCs w:val="24"/>
        </w:rPr>
        <w:t>年</w:t>
      </w:r>
      <w:r>
        <w:rPr>
          <w:rFonts w:hint="eastAsia" w:asciiTheme="minorEastAsia" w:hAnsiTheme="minorEastAsia" w:eastAsiaTheme="minorEastAsia" w:cstheme="minorEastAsia"/>
          <w:spacing w:val="7"/>
          <w:sz w:val="24"/>
          <w:szCs w:val="24"/>
        </w:rPr>
        <w:t xml:space="preserve">    </w:t>
      </w:r>
      <w:r>
        <w:rPr>
          <w:rFonts w:hint="eastAsia" w:asciiTheme="minorEastAsia" w:hAnsiTheme="minorEastAsia" w:eastAsiaTheme="minorEastAsia" w:cstheme="minorEastAsia"/>
          <w:spacing w:val="-18"/>
          <w:sz w:val="24"/>
          <w:szCs w:val="24"/>
        </w:rPr>
        <w:t>月</w:t>
      </w:r>
      <w:r>
        <w:rPr>
          <w:rFonts w:hint="eastAsia" w:asciiTheme="minorEastAsia" w:hAnsiTheme="minorEastAsia" w:eastAsiaTheme="minorEastAsia" w:cstheme="minorEastAsia"/>
          <w:spacing w:val="19"/>
          <w:sz w:val="24"/>
          <w:szCs w:val="24"/>
        </w:rPr>
        <w:t xml:space="preserve">    </w:t>
      </w:r>
      <w:r>
        <w:rPr>
          <w:rFonts w:hint="eastAsia" w:asciiTheme="minorEastAsia" w:hAnsiTheme="minorEastAsia" w:eastAsiaTheme="minorEastAsia" w:cstheme="minorEastAsia"/>
          <w:spacing w:val="-18"/>
          <w:sz w:val="24"/>
          <w:szCs w:val="24"/>
        </w:rPr>
        <w:t>日</w:t>
      </w:r>
    </w:p>
    <w:p w14:paraId="0215EA99">
      <w:pPr>
        <w:keepNext w:val="0"/>
        <w:keepLines w:val="0"/>
        <w:pageBreakBefore w:val="0"/>
        <w:widowControl w:val="0"/>
        <w:kinsoku/>
        <w:wordWrap/>
        <w:overflowPunct/>
        <w:topLinePunct w:val="0"/>
        <w:autoSpaceDE/>
        <w:autoSpaceDN/>
        <w:bidi w:val="0"/>
        <w:snapToGrid w:val="0"/>
        <w:spacing w:line="360" w:lineRule="auto"/>
        <w:ind w:left="0"/>
        <w:textAlignment w:val="auto"/>
        <w:rPr>
          <w:rFonts w:hint="eastAsia" w:asciiTheme="minorEastAsia" w:hAnsiTheme="minorEastAsia" w:eastAsiaTheme="minorEastAsia" w:cstheme="minorEastAsia"/>
          <w:sz w:val="24"/>
          <w:szCs w:val="24"/>
        </w:rPr>
      </w:pPr>
    </w:p>
    <w:p w14:paraId="15E1E7CB">
      <w:pPr>
        <w:pStyle w:val="9"/>
        <w:keepNext w:val="0"/>
        <w:keepLines w:val="0"/>
        <w:pageBreakBefore w:val="0"/>
        <w:widowControl w:val="0"/>
        <w:kinsoku/>
        <w:wordWrap/>
        <w:overflowPunct/>
        <w:topLinePunct w:val="0"/>
        <w:autoSpaceDE/>
        <w:autoSpaceDN/>
        <w:bidi w:val="0"/>
        <w:snapToGrid w:val="0"/>
        <w:spacing w:before="92" w:line="360" w:lineRule="auto"/>
        <w:ind w:left="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乙公司全称</w:t>
      </w:r>
      <w:r>
        <w:rPr>
          <w:rFonts w:hint="eastAsia" w:asciiTheme="minorEastAsia" w:hAnsiTheme="minorEastAsia" w:eastAsiaTheme="minorEastAsia" w:cstheme="minorEastAsia"/>
          <w:spacing w:val="-20"/>
          <w:sz w:val="24"/>
          <w:szCs w:val="24"/>
        </w:rPr>
        <w:t>：（</w:t>
      </w:r>
      <w:r>
        <w:rPr>
          <w:rFonts w:hint="eastAsia" w:asciiTheme="minorEastAsia" w:hAnsiTheme="minorEastAsia" w:eastAsiaTheme="minorEastAsia" w:cstheme="minorEastAsia"/>
          <w:sz w:val="24"/>
          <w:szCs w:val="24"/>
        </w:rPr>
        <w:t>盖章）</w:t>
      </w:r>
    </w:p>
    <w:p w14:paraId="5D649E53">
      <w:pPr>
        <w:pStyle w:val="9"/>
        <w:keepNext w:val="0"/>
        <w:keepLines w:val="0"/>
        <w:pageBreakBefore w:val="0"/>
        <w:widowControl w:val="0"/>
        <w:kinsoku/>
        <w:wordWrap/>
        <w:overflowPunct/>
        <w:topLinePunct w:val="0"/>
        <w:autoSpaceDE/>
        <w:autoSpaceDN/>
        <w:bidi w:val="0"/>
        <w:snapToGrid w:val="0"/>
        <w:spacing w:before="62" w:line="360" w:lineRule="auto"/>
        <w:ind w:left="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rPr>
        <w:t>法定代表人（签字或盖章）</w:t>
      </w:r>
    </w:p>
    <w:p w14:paraId="4ACE9A67">
      <w:pPr>
        <w:pStyle w:val="9"/>
        <w:keepNext w:val="0"/>
        <w:keepLines w:val="0"/>
        <w:pageBreakBefore w:val="0"/>
        <w:widowControl w:val="0"/>
        <w:kinsoku/>
        <w:wordWrap/>
        <w:overflowPunct/>
        <w:topLinePunct w:val="0"/>
        <w:autoSpaceDE/>
        <w:autoSpaceDN/>
        <w:bidi w:val="0"/>
        <w:snapToGrid w:val="0"/>
        <w:spacing w:before="63" w:line="360" w:lineRule="auto"/>
        <w:ind w:left="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8"/>
          <w:sz w:val="24"/>
          <w:szCs w:val="24"/>
        </w:rPr>
        <w:t>年</w:t>
      </w:r>
      <w:r>
        <w:rPr>
          <w:rFonts w:hint="eastAsia" w:asciiTheme="minorEastAsia" w:hAnsiTheme="minorEastAsia" w:eastAsiaTheme="minorEastAsia" w:cstheme="minorEastAsia"/>
          <w:spacing w:val="7"/>
          <w:sz w:val="24"/>
          <w:szCs w:val="24"/>
        </w:rPr>
        <w:t xml:space="preserve">    </w:t>
      </w:r>
      <w:r>
        <w:rPr>
          <w:rFonts w:hint="eastAsia" w:asciiTheme="minorEastAsia" w:hAnsiTheme="minorEastAsia" w:eastAsiaTheme="minorEastAsia" w:cstheme="minorEastAsia"/>
          <w:spacing w:val="-18"/>
          <w:sz w:val="24"/>
          <w:szCs w:val="24"/>
        </w:rPr>
        <w:t>月</w:t>
      </w:r>
      <w:r>
        <w:rPr>
          <w:rFonts w:hint="eastAsia" w:asciiTheme="minorEastAsia" w:hAnsiTheme="minorEastAsia" w:eastAsiaTheme="minorEastAsia" w:cstheme="minorEastAsia"/>
          <w:spacing w:val="19"/>
          <w:sz w:val="24"/>
          <w:szCs w:val="24"/>
        </w:rPr>
        <w:t xml:space="preserve">    </w:t>
      </w:r>
      <w:r>
        <w:rPr>
          <w:rFonts w:hint="eastAsia" w:asciiTheme="minorEastAsia" w:hAnsiTheme="minorEastAsia" w:eastAsiaTheme="minorEastAsia" w:cstheme="minorEastAsia"/>
          <w:spacing w:val="-18"/>
          <w:sz w:val="24"/>
          <w:szCs w:val="24"/>
        </w:rPr>
        <w:t>日</w:t>
      </w:r>
    </w:p>
    <w:p w14:paraId="79448EF0">
      <w:pPr>
        <w:keepNext w:val="0"/>
        <w:keepLines w:val="0"/>
        <w:pageBreakBefore w:val="0"/>
        <w:widowControl w:val="0"/>
        <w:kinsoku/>
        <w:wordWrap/>
        <w:overflowPunct/>
        <w:topLinePunct w:val="0"/>
        <w:autoSpaceDE/>
        <w:autoSpaceDN/>
        <w:bidi w:val="0"/>
        <w:snapToGrid w:val="0"/>
        <w:spacing w:line="360" w:lineRule="auto"/>
        <w:ind w:left="0"/>
        <w:textAlignment w:val="auto"/>
        <w:rPr>
          <w:rFonts w:hint="eastAsia" w:asciiTheme="minorEastAsia" w:hAnsiTheme="minorEastAsia" w:eastAsiaTheme="minorEastAsia" w:cstheme="minorEastAsia"/>
          <w:sz w:val="24"/>
          <w:szCs w:val="24"/>
        </w:rPr>
      </w:pPr>
    </w:p>
    <w:p w14:paraId="3821D554">
      <w:pPr>
        <w:pStyle w:val="9"/>
        <w:keepNext w:val="0"/>
        <w:keepLines w:val="0"/>
        <w:pageBreakBefore w:val="0"/>
        <w:widowControl w:val="0"/>
        <w:kinsoku/>
        <w:wordWrap/>
        <w:overflowPunct/>
        <w:topLinePunct w:val="0"/>
        <w:autoSpaceDE/>
        <w:autoSpaceDN/>
        <w:bidi w:val="0"/>
        <w:snapToGrid w:val="0"/>
        <w:spacing w:before="91" w:line="360" w:lineRule="auto"/>
        <w:ind w:left="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rPr>
        <w:t>……公司全称（盖章）</w:t>
      </w:r>
    </w:p>
    <w:p w14:paraId="23696F37">
      <w:pPr>
        <w:pStyle w:val="9"/>
        <w:keepNext w:val="0"/>
        <w:keepLines w:val="0"/>
        <w:pageBreakBefore w:val="0"/>
        <w:widowControl w:val="0"/>
        <w:kinsoku/>
        <w:wordWrap/>
        <w:overflowPunct/>
        <w:topLinePunct w:val="0"/>
        <w:autoSpaceDE/>
        <w:autoSpaceDN/>
        <w:bidi w:val="0"/>
        <w:snapToGrid w:val="0"/>
        <w:spacing w:before="64" w:line="360" w:lineRule="auto"/>
        <w:ind w:left="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rPr>
        <w:t>法定代表人</w:t>
      </w:r>
      <w:r>
        <w:rPr>
          <w:rFonts w:hint="eastAsia" w:asciiTheme="minorEastAsia" w:hAnsiTheme="minorEastAsia" w:eastAsiaTheme="minorEastAsia" w:cstheme="minorEastAsia"/>
          <w:spacing w:val="-20"/>
          <w:sz w:val="24"/>
          <w:szCs w:val="24"/>
        </w:rPr>
        <w:t>：（</w:t>
      </w:r>
      <w:r>
        <w:rPr>
          <w:rFonts w:hint="eastAsia" w:asciiTheme="minorEastAsia" w:hAnsiTheme="minorEastAsia" w:eastAsiaTheme="minorEastAsia" w:cstheme="minorEastAsia"/>
          <w:spacing w:val="1"/>
          <w:sz w:val="24"/>
          <w:szCs w:val="24"/>
        </w:rPr>
        <w:t>签字或盖章）</w:t>
      </w:r>
    </w:p>
    <w:p w14:paraId="091697D5">
      <w:pPr>
        <w:pStyle w:val="9"/>
        <w:keepNext w:val="0"/>
        <w:keepLines w:val="0"/>
        <w:pageBreakBefore w:val="0"/>
        <w:widowControl w:val="0"/>
        <w:kinsoku/>
        <w:wordWrap/>
        <w:overflowPunct/>
        <w:topLinePunct w:val="0"/>
        <w:autoSpaceDE/>
        <w:autoSpaceDN/>
        <w:bidi w:val="0"/>
        <w:snapToGrid w:val="0"/>
        <w:spacing w:before="63" w:line="360" w:lineRule="auto"/>
        <w:ind w:left="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8"/>
          <w:sz w:val="24"/>
          <w:szCs w:val="24"/>
        </w:rPr>
        <w:t>年</w:t>
      </w:r>
      <w:r>
        <w:rPr>
          <w:rFonts w:hint="eastAsia" w:asciiTheme="minorEastAsia" w:hAnsiTheme="minorEastAsia" w:eastAsiaTheme="minorEastAsia" w:cstheme="minorEastAsia"/>
          <w:spacing w:val="7"/>
          <w:sz w:val="24"/>
          <w:szCs w:val="24"/>
        </w:rPr>
        <w:t xml:space="preserve">    </w:t>
      </w:r>
      <w:r>
        <w:rPr>
          <w:rFonts w:hint="eastAsia" w:asciiTheme="minorEastAsia" w:hAnsiTheme="minorEastAsia" w:eastAsiaTheme="minorEastAsia" w:cstheme="minorEastAsia"/>
          <w:spacing w:val="-18"/>
          <w:sz w:val="24"/>
          <w:szCs w:val="24"/>
        </w:rPr>
        <w:t>月</w:t>
      </w:r>
      <w:r>
        <w:rPr>
          <w:rFonts w:hint="eastAsia" w:asciiTheme="minorEastAsia" w:hAnsiTheme="minorEastAsia" w:eastAsiaTheme="minorEastAsia" w:cstheme="minorEastAsia"/>
          <w:spacing w:val="19"/>
          <w:sz w:val="24"/>
          <w:szCs w:val="24"/>
        </w:rPr>
        <w:t xml:space="preserve">    </w:t>
      </w:r>
      <w:r>
        <w:rPr>
          <w:rFonts w:hint="eastAsia" w:asciiTheme="minorEastAsia" w:hAnsiTheme="minorEastAsia" w:eastAsiaTheme="minorEastAsia" w:cstheme="minorEastAsia"/>
          <w:spacing w:val="-18"/>
          <w:sz w:val="24"/>
          <w:szCs w:val="24"/>
        </w:rPr>
        <w:t>日</w:t>
      </w:r>
    </w:p>
    <w:p w14:paraId="0578EB27">
      <w:pPr>
        <w:keepNext w:val="0"/>
        <w:keepLines w:val="0"/>
        <w:pageBreakBefore w:val="0"/>
        <w:widowControl w:val="0"/>
        <w:kinsoku/>
        <w:wordWrap/>
        <w:overflowPunct/>
        <w:topLinePunct w:val="0"/>
        <w:autoSpaceDE/>
        <w:autoSpaceDN/>
        <w:bidi w:val="0"/>
        <w:snapToGrid w:val="0"/>
        <w:spacing w:line="360" w:lineRule="auto"/>
        <w:ind w:left="0"/>
        <w:textAlignment w:val="auto"/>
        <w:rPr>
          <w:rFonts w:hint="eastAsia" w:asciiTheme="minorEastAsia" w:hAnsiTheme="minorEastAsia" w:eastAsiaTheme="minorEastAsia" w:cstheme="minorEastAsia"/>
          <w:sz w:val="24"/>
          <w:szCs w:val="24"/>
        </w:rPr>
      </w:pPr>
    </w:p>
    <w:p w14:paraId="66CA5893">
      <w:pPr>
        <w:pStyle w:val="9"/>
        <w:keepNext w:val="0"/>
        <w:keepLines w:val="0"/>
        <w:pageBreakBefore w:val="0"/>
        <w:widowControl w:val="0"/>
        <w:kinsoku/>
        <w:wordWrap/>
        <w:overflowPunct/>
        <w:topLinePunct w:val="0"/>
        <w:autoSpaceDE/>
        <w:autoSpaceDN/>
        <w:bidi w:val="0"/>
        <w:snapToGrid w:val="0"/>
        <w:spacing w:before="92" w:line="360" w:lineRule="auto"/>
        <w:ind w:left="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注：各方成员应在本意向书上共同盖章确认。</w:t>
      </w:r>
    </w:p>
    <w:p w14:paraId="6E94DC0A">
      <w:pPr>
        <w:keepNext w:val="0"/>
        <w:keepLines w:val="0"/>
        <w:pageBreakBefore w:val="0"/>
        <w:widowControl w:val="0"/>
        <w:kinsoku/>
        <w:wordWrap/>
        <w:overflowPunct/>
        <w:topLinePunct w:val="0"/>
        <w:autoSpaceDE/>
        <w:autoSpaceDN/>
        <w:bidi w:val="0"/>
        <w:snapToGrid w:val="0"/>
        <w:spacing w:line="360" w:lineRule="auto"/>
        <w:ind w:left="237" w:leftChars="113" w:firstLine="119" w:firstLineChars="50"/>
        <w:textAlignment w:val="auto"/>
        <w:rPr>
          <w:rFonts w:hint="eastAsia" w:asciiTheme="minorEastAsia" w:hAnsiTheme="minorEastAsia" w:eastAsiaTheme="minorEastAsia" w:cstheme="minorEastAsia"/>
          <w:b/>
          <w:bCs/>
          <w:kern w:val="2"/>
          <w:sz w:val="28"/>
          <w:szCs w:val="32"/>
          <w:lang w:val="en-US" w:eastAsia="zh-CN" w:bidi="ar-SA"/>
        </w:rPr>
      </w:pPr>
      <w:r>
        <w:rPr>
          <w:rFonts w:hint="eastAsia" w:asciiTheme="minorEastAsia" w:hAnsiTheme="minorEastAsia" w:eastAsiaTheme="minorEastAsia" w:cstheme="minorEastAsia"/>
          <w:spacing w:val="-1"/>
          <w:sz w:val="24"/>
          <w:szCs w:val="24"/>
        </w:rPr>
        <w:t>本意向书内容将作为签订合同的附件之</w:t>
      </w:r>
      <w:r>
        <w:rPr>
          <w:rFonts w:hint="eastAsia" w:asciiTheme="minorEastAsia" w:hAnsiTheme="minorEastAsia" w:eastAsiaTheme="minorEastAsia" w:cstheme="minorEastAsia"/>
          <w:spacing w:val="-2"/>
          <w:sz w:val="24"/>
          <w:szCs w:val="24"/>
        </w:rPr>
        <w:t>一。</w:t>
      </w:r>
      <w:r>
        <w:rPr>
          <w:rFonts w:hint="eastAsia" w:asciiTheme="minorEastAsia" w:hAnsiTheme="minorEastAsia" w:eastAsiaTheme="minorEastAsia" w:cstheme="minorEastAsia"/>
          <w:b/>
          <w:bCs/>
          <w:kern w:val="2"/>
          <w:sz w:val="28"/>
          <w:szCs w:val="32"/>
          <w:lang w:val="en-US" w:eastAsia="zh-CN" w:bidi="ar-SA"/>
        </w:rPr>
        <w:br w:type="page"/>
      </w:r>
    </w:p>
    <w:p w14:paraId="1D81C983">
      <w:pPr>
        <w:keepNext/>
        <w:keepLines/>
        <w:pageBreakBefore w:val="0"/>
        <w:widowControl w:val="0"/>
        <w:kinsoku/>
        <w:wordWrap/>
        <w:overflowPunct/>
        <w:topLinePunct w:val="0"/>
        <w:autoSpaceDE/>
        <w:autoSpaceDN/>
        <w:bidi w:val="0"/>
        <w:adjustRightInd/>
        <w:snapToGrid/>
        <w:spacing w:before="260" w:beforeLines="0" w:after="260" w:afterLines="0" w:line="240" w:lineRule="auto"/>
        <w:jc w:val="left"/>
        <w:textAlignment w:val="auto"/>
        <w:outlineLvl w:val="1"/>
        <w:rPr>
          <w:rFonts w:hint="eastAsia" w:asciiTheme="minorEastAsia" w:hAnsiTheme="minorEastAsia" w:eastAsiaTheme="minorEastAsia" w:cstheme="minorEastAsia"/>
          <w:b/>
          <w:bCs/>
          <w:kern w:val="2"/>
          <w:sz w:val="24"/>
          <w:szCs w:val="28"/>
          <w:lang w:val="en-US" w:eastAsia="zh-CN" w:bidi="ar-SA"/>
        </w:rPr>
      </w:pPr>
      <w:r>
        <w:rPr>
          <w:rFonts w:hint="eastAsia" w:asciiTheme="minorEastAsia" w:hAnsiTheme="minorEastAsia" w:eastAsiaTheme="minorEastAsia" w:cstheme="minorEastAsia"/>
          <w:b/>
          <w:bCs/>
          <w:kern w:val="2"/>
          <w:sz w:val="24"/>
          <w:szCs w:val="28"/>
          <w:lang w:val="en-US" w:eastAsia="zh-CN" w:bidi="ar-SA"/>
        </w:rPr>
        <w:t>11、</w:t>
      </w:r>
      <w:bookmarkEnd w:id="378"/>
      <w:r>
        <w:rPr>
          <w:rFonts w:hint="eastAsia" w:asciiTheme="minorEastAsia" w:hAnsiTheme="minorEastAsia" w:eastAsiaTheme="minorEastAsia" w:cstheme="minorEastAsia"/>
          <w:b/>
          <w:bCs/>
          <w:kern w:val="2"/>
          <w:sz w:val="24"/>
          <w:szCs w:val="28"/>
          <w:lang w:val="en-US" w:eastAsia="zh-CN" w:bidi="ar-SA"/>
        </w:rPr>
        <w:t>完税证明；</w:t>
      </w:r>
    </w:p>
    <w:p w14:paraId="12983036">
      <w:pPr>
        <w:keepNext/>
        <w:keepLines/>
        <w:widowControl w:val="0"/>
        <w:bidi w:val="0"/>
        <w:spacing w:before="260" w:beforeLines="0" w:after="260" w:afterLines="0" w:line="240" w:lineRule="auto"/>
        <w:jc w:val="left"/>
        <w:outlineLvl w:val="1"/>
        <w:rPr>
          <w:rFonts w:hint="eastAsia" w:asciiTheme="minorEastAsia" w:hAnsiTheme="minorEastAsia" w:eastAsiaTheme="minorEastAsia" w:cstheme="minorEastAsia"/>
          <w:b/>
          <w:bCs/>
          <w:kern w:val="2"/>
          <w:sz w:val="24"/>
          <w:szCs w:val="28"/>
          <w:lang w:val="en-US" w:eastAsia="zh-CN" w:bidi="ar-SA"/>
        </w:rPr>
      </w:pPr>
      <w:bookmarkStart w:id="379" w:name="_Toc4298"/>
      <w:bookmarkStart w:id="380" w:name="_Toc31972"/>
      <w:r>
        <w:rPr>
          <w:rFonts w:hint="eastAsia" w:asciiTheme="minorEastAsia" w:hAnsiTheme="minorEastAsia" w:eastAsiaTheme="minorEastAsia" w:cstheme="minorEastAsia"/>
          <w:b/>
          <w:bCs/>
          <w:kern w:val="2"/>
          <w:sz w:val="24"/>
          <w:szCs w:val="28"/>
          <w:lang w:val="en-US" w:eastAsia="zh-CN" w:bidi="ar-SA"/>
        </w:rPr>
        <w:t>12、</w:t>
      </w:r>
      <w:bookmarkEnd w:id="379"/>
      <w:bookmarkEnd w:id="380"/>
      <w:r>
        <w:rPr>
          <w:rFonts w:hint="eastAsia" w:asciiTheme="minorEastAsia" w:hAnsiTheme="minorEastAsia" w:eastAsiaTheme="minorEastAsia" w:cstheme="minorEastAsia"/>
          <w:b/>
          <w:bCs/>
          <w:kern w:val="2"/>
          <w:sz w:val="24"/>
          <w:szCs w:val="28"/>
          <w:lang w:val="en-US" w:eastAsia="zh-CN" w:bidi="ar-SA"/>
        </w:rPr>
        <w:t>社保证明；</w:t>
      </w:r>
    </w:p>
    <w:p w14:paraId="71615990">
      <w:pPr>
        <w:keepNext/>
        <w:keepLines/>
        <w:widowControl w:val="0"/>
        <w:bidi w:val="0"/>
        <w:spacing w:before="260" w:beforeLines="0" w:after="260" w:afterLines="0" w:line="240" w:lineRule="auto"/>
        <w:jc w:val="left"/>
        <w:outlineLvl w:val="1"/>
        <w:rPr>
          <w:rFonts w:hint="eastAsia" w:asciiTheme="minorEastAsia" w:hAnsiTheme="minorEastAsia" w:eastAsiaTheme="minorEastAsia" w:cstheme="minorEastAsia"/>
          <w:b/>
          <w:bCs/>
          <w:kern w:val="2"/>
          <w:sz w:val="24"/>
          <w:szCs w:val="28"/>
          <w:lang w:val="en-US" w:eastAsia="zh-CN" w:bidi="ar-SA"/>
        </w:rPr>
      </w:pPr>
      <w:bookmarkStart w:id="381" w:name="_Toc23815"/>
      <w:bookmarkStart w:id="382" w:name="_Toc18148"/>
      <w:r>
        <w:rPr>
          <w:rFonts w:hint="eastAsia" w:asciiTheme="minorEastAsia" w:hAnsiTheme="minorEastAsia" w:eastAsiaTheme="minorEastAsia" w:cstheme="minorEastAsia"/>
          <w:b/>
          <w:bCs/>
          <w:kern w:val="2"/>
          <w:sz w:val="24"/>
          <w:szCs w:val="28"/>
          <w:lang w:val="en-US" w:eastAsia="zh-CN" w:bidi="ar-SA"/>
        </w:rPr>
        <w:t>13、</w:t>
      </w:r>
      <w:bookmarkEnd w:id="381"/>
      <w:bookmarkEnd w:id="382"/>
      <w:r>
        <w:rPr>
          <w:rFonts w:hint="eastAsia" w:asciiTheme="minorEastAsia" w:hAnsiTheme="minorEastAsia" w:eastAsiaTheme="minorEastAsia" w:cstheme="minorEastAsia"/>
          <w:b/>
          <w:bCs/>
          <w:kern w:val="2"/>
          <w:sz w:val="24"/>
          <w:szCs w:val="28"/>
          <w:lang w:val="en-US" w:eastAsia="zh-CN" w:bidi="ar-SA"/>
        </w:rPr>
        <w:t>提供2025年度由第三方财务审计机构出具的在注册会计师行业统一监管平台备案赋码的财务审计报告（新成立不足一年的提供成立之日起至今的财务报表或截止开标前近三个月内基本开户银行）；</w:t>
      </w:r>
    </w:p>
    <w:p w14:paraId="0527CDC0">
      <w:pPr>
        <w:keepNext/>
        <w:keepLines/>
        <w:widowControl w:val="0"/>
        <w:tabs>
          <w:tab w:val="left" w:pos="1080"/>
        </w:tabs>
        <w:spacing w:before="260" w:beforeLines="0" w:after="260" w:afterLines="0" w:line="240" w:lineRule="auto"/>
        <w:jc w:val="both"/>
        <w:outlineLvl w:val="9"/>
        <w:rPr>
          <w:rFonts w:hint="eastAsia" w:asciiTheme="minorEastAsia" w:hAnsiTheme="minorEastAsia" w:eastAsiaTheme="minorEastAsia" w:cstheme="minorEastAsia"/>
          <w:b/>
          <w:bCs/>
          <w:color w:val="auto"/>
          <w:kern w:val="2"/>
          <w:sz w:val="28"/>
          <w:szCs w:val="28"/>
          <w:highlight w:val="none"/>
          <w:lang w:val="en-US" w:eastAsia="zh-CN" w:bidi="ar-SA"/>
        </w:rPr>
      </w:pPr>
    </w:p>
    <w:p w14:paraId="7FA23BC2">
      <w:pPr>
        <w:spacing w:line="240" w:lineRule="auto"/>
        <w:ind w:left="0" w:right="0" w:firstLine="0" w:firstLineChars="0"/>
        <w:jc w:val="center"/>
        <w:outlineLvl w:val="1"/>
        <w:rPr>
          <w:rFonts w:hint="eastAsia" w:asciiTheme="minorEastAsia" w:hAnsiTheme="minorEastAsia" w:eastAsiaTheme="minorEastAsia" w:cstheme="minorEastAsia"/>
          <w:b/>
          <w:color w:val="auto"/>
          <w:sz w:val="28"/>
          <w:szCs w:val="28"/>
          <w:highlight w:val="none"/>
        </w:rPr>
      </w:pPr>
      <w:r>
        <w:rPr>
          <w:rFonts w:hint="eastAsia" w:asciiTheme="minorEastAsia" w:hAnsiTheme="minorEastAsia" w:eastAsiaTheme="minorEastAsia" w:cstheme="minorEastAsia"/>
          <w:b/>
          <w:color w:val="auto"/>
          <w:sz w:val="28"/>
          <w:szCs w:val="28"/>
          <w:highlight w:val="none"/>
          <w:lang w:val="en-US" w:eastAsia="zh-CN"/>
        </w:rPr>
        <w:br w:type="page"/>
      </w:r>
      <w:bookmarkStart w:id="383" w:name="_Toc24336"/>
      <w:r>
        <w:rPr>
          <w:rFonts w:hint="eastAsia" w:asciiTheme="minorEastAsia" w:hAnsiTheme="minorEastAsia" w:eastAsiaTheme="minorEastAsia" w:cstheme="minorEastAsia"/>
          <w:b/>
          <w:sz w:val="28"/>
          <w:lang w:val="en-US" w:eastAsia="zh-CN"/>
        </w:rPr>
        <w:t>14、</w:t>
      </w:r>
      <w:r>
        <w:rPr>
          <w:rFonts w:hint="eastAsia" w:asciiTheme="minorEastAsia" w:hAnsiTheme="minorEastAsia" w:eastAsiaTheme="minorEastAsia" w:cstheme="minorEastAsia"/>
          <w:b/>
          <w:sz w:val="28"/>
        </w:rPr>
        <w:t>商务条款偏离表</w:t>
      </w:r>
      <w:bookmarkEnd w:id="383"/>
    </w:p>
    <w:p w14:paraId="09FBCC87">
      <w:pPr>
        <w:spacing w:line="240" w:lineRule="auto"/>
        <w:ind w:left="0" w:right="0" w:firstLine="0" w:firstLineChars="0"/>
        <w:rPr>
          <w:rFonts w:hint="eastAsia" w:asciiTheme="minorEastAsia" w:hAnsiTheme="minorEastAsia" w:eastAsiaTheme="minorEastAsia" w:cstheme="minorEastAsia"/>
          <w:b/>
          <w:color w:val="auto"/>
          <w:sz w:val="28"/>
          <w:szCs w:val="28"/>
          <w:highlight w:val="none"/>
        </w:rPr>
      </w:pPr>
    </w:p>
    <w:p w14:paraId="71B3A1AA">
      <w:pPr>
        <w:spacing w:line="240" w:lineRule="auto"/>
        <w:ind w:left="0" w:right="0" w:firstLine="0" w:firstLineChars="0"/>
        <w:rPr>
          <w:rFonts w:hint="eastAsia" w:asciiTheme="minorEastAsia" w:hAnsiTheme="minorEastAsia" w:eastAsiaTheme="minorEastAsia" w:cstheme="minorEastAsia"/>
          <w:color w:val="auto"/>
          <w:sz w:val="24"/>
          <w:szCs w:val="24"/>
          <w:highlight w:val="none"/>
          <w:u w:val="single"/>
        </w:rPr>
      </w:pPr>
      <w:r>
        <w:rPr>
          <w:rFonts w:hint="eastAsia" w:asciiTheme="minorEastAsia" w:hAnsiTheme="minorEastAsia" w:eastAsiaTheme="minorEastAsia" w:cstheme="minorEastAsia"/>
          <w:color w:val="auto"/>
          <w:sz w:val="24"/>
          <w:szCs w:val="24"/>
          <w:highlight w:val="none"/>
        </w:rPr>
        <w:t>项目名称</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项目编号：</w:t>
      </w:r>
      <w:r>
        <w:rPr>
          <w:rFonts w:hint="eastAsia" w:asciiTheme="minorEastAsia" w:hAnsiTheme="minorEastAsia" w:eastAsiaTheme="minorEastAsia" w:cstheme="minorEastAsia"/>
          <w:color w:val="auto"/>
          <w:sz w:val="24"/>
          <w:szCs w:val="24"/>
          <w:highlight w:val="none"/>
          <w:u w:val="single"/>
        </w:rPr>
        <w:t>　　</w:t>
      </w:r>
      <w:r>
        <w:rPr>
          <w:rFonts w:hint="eastAsia" w:asciiTheme="minorEastAsia" w:hAnsiTheme="minorEastAsia" w:eastAsiaTheme="minorEastAsia" w:cstheme="minorEastAsia"/>
          <w:color w:val="auto"/>
          <w:sz w:val="24"/>
          <w:szCs w:val="24"/>
          <w:highlight w:val="none"/>
          <w:u w:val="single"/>
          <w:lang w:val="en-US" w:eastAsia="zh-CN"/>
        </w:rPr>
        <w:t xml:space="preserve">      </w:t>
      </w:r>
      <w:r>
        <w:rPr>
          <w:rFonts w:hint="eastAsia" w:asciiTheme="minorEastAsia" w:hAnsiTheme="minorEastAsia" w:eastAsiaTheme="minorEastAsia" w:cstheme="minorEastAsia"/>
          <w:color w:val="auto"/>
          <w:sz w:val="24"/>
          <w:szCs w:val="24"/>
          <w:highlight w:val="none"/>
          <w:u w:val="single"/>
        </w:rPr>
        <w:t>　　</w:t>
      </w: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8"/>
        <w:gridCol w:w="1629"/>
        <w:gridCol w:w="2625"/>
        <w:gridCol w:w="2595"/>
        <w:gridCol w:w="1148"/>
        <w:gridCol w:w="1048"/>
      </w:tblGrid>
      <w:tr w14:paraId="07A8C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jc w:val="center"/>
        </w:trPr>
        <w:tc>
          <w:tcPr>
            <w:tcW w:w="788" w:type="dxa"/>
            <w:noWrap w:val="0"/>
            <w:vAlign w:val="center"/>
          </w:tcPr>
          <w:p w14:paraId="4803CF30">
            <w:pPr>
              <w:spacing w:line="240" w:lineRule="auto"/>
              <w:ind w:left="0" w:right="0" w:firstLine="0" w:firstLineChars="0"/>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序号</w:t>
            </w:r>
          </w:p>
        </w:tc>
        <w:tc>
          <w:tcPr>
            <w:tcW w:w="1629" w:type="dxa"/>
            <w:noWrap w:val="0"/>
            <w:vAlign w:val="center"/>
          </w:tcPr>
          <w:p w14:paraId="70B33488">
            <w:pPr>
              <w:spacing w:line="240" w:lineRule="auto"/>
              <w:ind w:left="0" w:right="0" w:firstLine="0" w:firstLineChars="0"/>
              <w:jc w:val="center"/>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内容</w:t>
            </w:r>
          </w:p>
        </w:tc>
        <w:tc>
          <w:tcPr>
            <w:tcW w:w="2625" w:type="dxa"/>
            <w:noWrap w:val="0"/>
            <w:vAlign w:val="center"/>
          </w:tcPr>
          <w:p w14:paraId="46F6D0A9">
            <w:pPr>
              <w:spacing w:line="240" w:lineRule="auto"/>
              <w:ind w:left="0" w:right="0" w:firstLine="0" w:firstLineChars="0"/>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招标文件的商务条款</w:t>
            </w:r>
          </w:p>
        </w:tc>
        <w:tc>
          <w:tcPr>
            <w:tcW w:w="2595" w:type="dxa"/>
            <w:noWrap w:val="0"/>
            <w:vAlign w:val="center"/>
          </w:tcPr>
          <w:p w14:paraId="66F75D81">
            <w:pPr>
              <w:spacing w:line="240" w:lineRule="auto"/>
              <w:ind w:left="0" w:right="0" w:firstLine="0" w:firstLineChars="0"/>
              <w:jc w:val="center"/>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投标文件的商务条款</w:t>
            </w:r>
          </w:p>
        </w:tc>
        <w:tc>
          <w:tcPr>
            <w:tcW w:w="1148" w:type="dxa"/>
            <w:noWrap w:val="0"/>
            <w:vAlign w:val="center"/>
          </w:tcPr>
          <w:p w14:paraId="3B9BB948">
            <w:pPr>
              <w:spacing w:line="240" w:lineRule="auto"/>
              <w:ind w:left="0" w:right="0" w:firstLine="0" w:firstLineChars="0"/>
              <w:jc w:val="center"/>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偏离情况</w:t>
            </w:r>
          </w:p>
        </w:tc>
        <w:tc>
          <w:tcPr>
            <w:tcW w:w="1048" w:type="dxa"/>
            <w:noWrap w:val="0"/>
            <w:vAlign w:val="center"/>
          </w:tcPr>
          <w:p w14:paraId="03E341F7">
            <w:pPr>
              <w:spacing w:line="240" w:lineRule="auto"/>
              <w:ind w:left="0" w:right="0" w:firstLine="0" w:firstLineChars="0"/>
              <w:jc w:val="center"/>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说明</w:t>
            </w:r>
          </w:p>
        </w:tc>
      </w:tr>
      <w:tr w14:paraId="50596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0" w:hRule="atLeast"/>
          <w:jc w:val="center"/>
        </w:trPr>
        <w:tc>
          <w:tcPr>
            <w:tcW w:w="788" w:type="dxa"/>
            <w:noWrap w:val="0"/>
            <w:vAlign w:val="center"/>
          </w:tcPr>
          <w:p w14:paraId="22D72EEB">
            <w:pPr>
              <w:spacing w:line="240" w:lineRule="auto"/>
              <w:ind w:left="0" w:right="0" w:firstLine="0" w:firstLineChars="0"/>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p>
        </w:tc>
        <w:tc>
          <w:tcPr>
            <w:tcW w:w="1629" w:type="dxa"/>
            <w:noWrap w:val="0"/>
            <w:vAlign w:val="center"/>
          </w:tcPr>
          <w:p w14:paraId="128E1AAF">
            <w:pPr>
              <w:spacing w:line="240" w:lineRule="auto"/>
              <w:ind w:left="0" w:right="0" w:firstLine="0" w:firstLineChars="0"/>
              <w:jc w:val="center"/>
              <w:rPr>
                <w:rFonts w:hint="eastAsia" w:asciiTheme="minorEastAsia" w:hAnsiTheme="minorEastAsia" w:eastAsiaTheme="minorEastAsia" w:cstheme="minorEastAsia"/>
                <w:color w:val="auto"/>
                <w:sz w:val="24"/>
                <w:szCs w:val="24"/>
                <w:highlight w:val="none"/>
              </w:rPr>
            </w:pPr>
          </w:p>
        </w:tc>
        <w:tc>
          <w:tcPr>
            <w:tcW w:w="2625" w:type="dxa"/>
            <w:noWrap w:val="0"/>
            <w:vAlign w:val="top"/>
          </w:tcPr>
          <w:p w14:paraId="38F30D66">
            <w:pPr>
              <w:spacing w:line="240" w:lineRule="auto"/>
              <w:ind w:left="0" w:right="0" w:firstLine="0" w:firstLineChars="0"/>
              <w:rPr>
                <w:rFonts w:hint="eastAsia" w:asciiTheme="minorEastAsia" w:hAnsiTheme="minorEastAsia" w:eastAsiaTheme="minorEastAsia" w:cstheme="minorEastAsia"/>
                <w:color w:val="auto"/>
                <w:sz w:val="24"/>
                <w:szCs w:val="24"/>
                <w:highlight w:val="none"/>
              </w:rPr>
            </w:pPr>
          </w:p>
        </w:tc>
        <w:tc>
          <w:tcPr>
            <w:tcW w:w="2595" w:type="dxa"/>
            <w:noWrap w:val="0"/>
            <w:vAlign w:val="top"/>
          </w:tcPr>
          <w:p w14:paraId="5D487AFD">
            <w:pPr>
              <w:spacing w:line="240" w:lineRule="auto"/>
              <w:ind w:left="0" w:right="0" w:firstLine="0" w:firstLineChars="0"/>
              <w:rPr>
                <w:rFonts w:hint="eastAsia" w:asciiTheme="minorEastAsia" w:hAnsiTheme="minorEastAsia" w:eastAsiaTheme="minorEastAsia" w:cstheme="minorEastAsia"/>
                <w:color w:val="auto"/>
                <w:sz w:val="24"/>
                <w:szCs w:val="24"/>
                <w:highlight w:val="none"/>
              </w:rPr>
            </w:pPr>
          </w:p>
        </w:tc>
        <w:tc>
          <w:tcPr>
            <w:tcW w:w="1148" w:type="dxa"/>
            <w:noWrap w:val="0"/>
            <w:vAlign w:val="top"/>
          </w:tcPr>
          <w:p w14:paraId="55DCD2BE">
            <w:pPr>
              <w:spacing w:line="240" w:lineRule="auto"/>
              <w:ind w:left="0" w:right="0" w:firstLine="0" w:firstLineChars="0"/>
              <w:rPr>
                <w:rFonts w:hint="eastAsia" w:asciiTheme="minorEastAsia" w:hAnsiTheme="minorEastAsia" w:eastAsiaTheme="minorEastAsia" w:cstheme="minorEastAsia"/>
                <w:color w:val="auto"/>
                <w:sz w:val="24"/>
                <w:szCs w:val="24"/>
                <w:highlight w:val="none"/>
              </w:rPr>
            </w:pPr>
          </w:p>
        </w:tc>
        <w:tc>
          <w:tcPr>
            <w:tcW w:w="1048" w:type="dxa"/>
            <w:noWrap w:val="0"/>
            <w:vAlign w:val="top"/>
          </w:tcPr>
          <w:p w14:paraId="28E8F933">
            <w:pPr>
              <w:spacing w:line="240" w:lineRule="auto"/>
              <w:ind w:left="0" w:right="0" w:firstLine="0" w:firstLineChars="0"/>
              <w:rPr>
                <w:rFonts w:hint="eastAsia" w:asciiTheme="minorEastAsia" w:hAnsiTheme="minorEastAsia" w:eastAsiaTheme="minorEastAsia" w:cstheme="minorEastAsia"/>
                <w:color w:val="auto"/>
                <w:sz w:val="24"/>
                <w:szCs w:val="24"/>
                <w:highlight w:val="none"/>
              </w:rPr>
            </w:pPr>
          </w:p>
        </w:tc>
      </w:tr>
      <w:tr w14:paraId="3B972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5" w:hRule="atLeast"/>
          <w:jc w:val="center"/>
        </w:trPr>
        <w:tc>
          <w:tcPr>
            <w:tcW w:w="788" w:type="dxa"/>
            <w:noWrap w:val="0"/>
            <w:vAlign w:val="center"/>
          </w:tcPr>
          <w:p w14:paraId="564477F9">
            <w:pPr>
              <w:spacing w:line="240" w:lineRule="auto"/>
              <w:ind w:left="0" w:right="0" w:firstLine="0" w:firstLineChars="0"/>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w:t>
            </w:r>
          </w:p>
        </w:tc>
        <w:tc>
          <w:tcPr>
            <w:tcW w:w="1629" w:type="dxa"/>
            <w:noWrap w:val="0"/>
            <w:vAlign w:val="center"/>
          </w:tcPr>
          <w:p w14:paraId="0C3EA63C">
            <w:pPr>
              <w:spacing w:line="240" w:lineRule="auto"/>
              <w:ind w:left="0" w:right="0" w:firstLine="0" w:firstLineChars="0"/>
              <w:jc w:val="center"/>
              <w:rPr>
                <w:rFonts w:hint="eastAsia" w:asciiTheme="minorEastAsia" w:hAnsiTheme="minorEastAsia" w:eastAsiaTheme="minorEastAsia" w:cstheme="minorEastAsia"/>
                <w:color w:val="auto"/>
                <w:sz w:val="24"/>
                <w:szCs w:val="24"/>
                <w:highlight w:val="none"/>
              </w:rPr>
            </w:pPr>
          </w:p>
        </w:tc>
        <w:tc>
          <w:tcPr>
            <w:tcW w:w="2625" w:type="dxa"/>
            <w:noWrap w:val="0"/>
            <w:vAlign w:val="top"/>
          </w:tcPr>
          <w:p w14:paraId="38FBA8BE">
            <w:pPr>
              <w:spacing w:line="240" w:lineRule="auto"/>
              <w:ind w:left="0" w:right="0" w:firstLine="0" w:firstLineChars="0"/>
              <w:rPr>
                <w:rFonts w:hint="eastAsia" w:asciiTheme="minorEastAsia" w:hAnsiTheme="minorEastAsia" w:eastAsiaTheme="minorEastAsia" w:cstheme="minorEastAsia"/>
                <w:color w:val="auto"/>
                <w:sz w:val="24"/>
                <w:szCs w:val="24"/>
                <w:highlight w:val="none"/>
              </w:rPr>
            </w:pPr>
          </w:p>
        </w:tc>
        <w:tc>
          <w:tcPr>
            <w:tcW w:w="2595" w:type="dxa"/>
            <w:noWrap w:val="0"/>
            <w:vAlign w:val="top"/>
          </w:tcPr>
          <w:p w14:paraId="2C207131">
            <w:pPr>
              <w:spacing w:line="240" w:lineRule="auto"/>
              <w:ind w:left="0" w:right="0" w:firstLine="0" w:firstLineChars="0"/>
              <w:rPr>
                <w:rFonts w:hint="eastAsia" w:asciiTheme="minorEastAsia" w:hAnsiTheme="minorEastAsia" w:eastAsiaTheme="minorEastAsia" w:cstheme="minorEastAsia"/>
                <w:color w:val="auto"/>
                <w:sz w:val="24"/>
                <w:szCs w:val="24"/>
                <w:highlight w:val="none"/>
              </w:rPr>
            </w:pPr>
          </w:p>
        </w:tc>
        <w:tc>
          <w:tcPr>
            <w:tcW w:w="1148" w:type="dxa"/>
            <w:noWrap w:val="0"/>
            <w:vAlign w:val="top"/>
          </w:tcPr>
          <w:p w14:paraId="09C6747E">
            <w:pPr>
              <w:spacing w:line="240" w:lineRule="auto"/>
              <w:ind w:left="0" w:right="0" w:firstLine="0" w:firstLineChars="0"/>
              <w:rPr>
                <w:rFonts w:hint="eastAsia" w:asciiTheme="minorEastAsia" w:hAnsiTheme="minorEastAsia" w:eastAsiaTheme="minorEastAsia" w:cstheme="minorEastAsia"/>
                <w:color w:val="auto"/>
                <w:sz w:val="24"/>
                <w:szCs w:val="24"/>
                <w:highlight w:val="none"/>
              </w:rPr>
            </w:pPr>
          </w:p>
        </w:tc>
        <w:tc>
          <w:tcPr>
            <w:tcW w:w="1048" w:type="dxa"/>
            <w:noWrap w:val="0"/>
            <w:vAlign w:val="top"/>
          </w:tcPr>
          <w:p w14:paraId="4AC4AEF9">
            <w:pPr>
              <w:spacing w:line="240" w:lineRule="auto"/>
              <w:ind w:left="0" w:right="0" w:firstLine="0" w:firstLineChars="0"/>
              <w:rPr>
                <w:rFonts w:hint="eastAsia" w:asciiTheme="minorEastAsia" w:hAnsiTheme="minorEastAsia" w:eastAsiaTheme="minorEastAsia" w:cstheme="minorEastAsia"/>
                <w:color w:val="auto"/>
                <w:sz w:val="24"/>
                <w:szCs w:val="24"/>
                <w:highlight w:val="none"/>
              </w:rPr>
            </w:pPr>
          </w:p>
        </w:tc>
      </w:tr>
      <w:tr w14:paraId="4AC1A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0" w:hRule="atLeast"/>
          <w:jc w:val="center"/>
        </w:trPr>
        <w:tc>
          <w:tcPr>
            <w:tcW w:w="788" w:type="dxa"/>
            <w:noWrap w:val="0"/>
            <w:vAlign w:val="center"/>
          </w:tcPr>
          <w:p w14:paraId="66464E12">
            <w:pPr>
              <w:spacing w:line="240" w:lineRule="auto"/>
              <w:ind w:left="0" w:right="0" w:firstLine="0" w:firstLineChars="0"/>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w:t>
            </w:r>
          </w:p>
        </w:tc>
        <w:tc>
          <w:tcPr>
            <w:tcW w:w="1629" w:type="dxa"/>
            <w:noWrap w:val="0"/>
            <w:vAlign w:val="center"/>
          </w:tcPr>
          <w:p w14:paraId="56DDE2A5">
            <w:pPr>
              <w:spacing w:line="240" w:lineRule="auto"/>
              <w:ind w:left="0" w:right="0" w:firstLine="0" w:firstLineChars="0"/>
              <w:jc w:val="center"/>
              <w:rPr>
                <w:rFonts w:hint="eastAsia" w:asciiTheme="minorEastAsia" w:hAnsiTheme="minorEastAsia" w:eastAsiaTheme="minorEastAsia" w:cstheme="minorEastAsia"/>
                <w:color w:val="auto"/>
                <w:sz w:val="24"/>
                <w:szCs w:val="24"/>
                <w:highlight w:val="none"/>
              </w:rPr>
            </w:pPr>
          </w:p>
        </w:tc>
        <w:tc>
          <w:tcPr>
            <w:tcW w:w="2625" w:type="dxa"/>
            <w:noWrap w:val="0"/>
            <w:vAlign w:val="top"/>
          </w:tcPr>
          <w:p w14:paraId="152D8290">
            <w:pPr>
              <w:spacing w:line="240" w:lineRule="auto"/>
              <w:ind w:left="0" w:right="0" w:firstLine="0" w:firstLineChars="0"/>
              <w:rPr>
                <w:rFonts w:hint="eastAsia" w:asciiTheme="minorEastAsia" w:hAnsiTheme="minorEastAsia" w:eastAsiaTheme="minorEastAsia" w:cstheme="minorEastAsia"/>
                <w:color w:val="auto"/>
                <w:sz w:val="24"/>
                <w:szCs w:val="24"/>
                <w:highlight w:val="none"/>
              </w:rPr>
            </w:pPr>
          </w:p>
        </w:tc>
        <w:tc>
          <w:tcPr>
            <w:tcW w:w="2595" w:type="dxa"/>
            <w:noWrap w:val="0"/>
            <w:vAlign w:val="top"/>
          </w:tcPr>
          <w:p w14:paraId="76CAE1E3">
            <w:pPr>
              <w:spacing w:line="240" w:lineRule="auto"/>
              <w:ind w:left="0" w:right="0" w:firstLine="0" w:firstLineChars="0"/>
              <w:rPr>
                <w:rFonts w:hint="eastAsia" w:asciiTheme="minorEastAsia" w:hAnsiTheme="minorEastAsia" w:eastAsiaTheme="minorEastAsia" w:cstheme="minorEastAsia"/>
                <w:color w:val="auto"/>
                <w:sz w:val="24"/>
                <w:szCs w:val="24"/>
                <w:highlight w:val="none"/>
              </w:rPr>
            </w:pPr>
          </w:p>
        </w:tc>
        <w:tc>
          <w:tcPr>
            <w:tcW w:w="1148" w:type="dxa"/>
            <w:noWrap w:val="0"/>
            <w:vAlign w:val="top"/>
          </w:tcPr>
          <w:p w14:paraId="43D7A878">
            <w:pPr>
              <w:spacing w:line="240" w:lineRule="auto"/>
              <w:ind w:left="0" w:right="0" w:firstLine="0" w:firstLineChars="0"/>
              <w:rPr>
                <w:rFonts w:hint="eastAsia" w:asciiTheme="minorEastAsia" w:hAnsiTheme="minorEastAsia" w:eastAsiaTheme="minorEastAsia" w:cstheme="minorEastAsia"/>
                <w:color w:val="auto"/>
                <w:sz w:val="24"/>
                <w:szCs w:val="24"/>
                <w:highlight w:val="none"/>
              </w:rPr>
            </w:pPr>
          </w:p>
        </w:tc>
        <w:tc>
          <w:tcPr>
            <w:tcW w:w="1048" w:type="dxa"/>
            <w:noWrap w:val="0"/>
            <w:vAlign w:val="top"/>
          </w:tcPr>
          <w:p w14:paraId="1F0844FF">
            <w:pPr>
              <w:spacing w:line="240" w:lineRule="auto"/>
              <w:ind w:left="0" w:right="0" w:firstLine="0" w:firstLineChars="0"/>
              <w:rPr>
                <w:rFonts w:hint="eastAsia" w:asciiTheme="minorEastAsia" w:hAnsiTheme="minorEastAsia" w:eastAsiaTheme="minorEastAsia" w:cstheme="minorEastAsia"/>
                <w:color w:val="auto"/>
                <w:sz w:val="24"/>
                <w:szCs w:val="24"/>
                <w:highlight w:val="none"/>
              </w:rPr>
            </w:pPr>
          </w:p>
        </w:tc>
      </w:tr>
      <w:tr w14:paraId="573B5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0" w:hRule="atLeast"/>
          <w:jc w:val="center"/>
        </w:trPr>
        <w:tc>
          <w:tcPr>
            <w:tcW w:w="788" w:type="dxa"/>
            <w:noWrap w:val="0"/>
            <w:vAlign w:val="center"/>
          </w:tcPr>
          <w:p w14:paraId="66A14A1D">
            <w:pPr>
              <w:spacing w:line="240" w:lineRule="auto"/>
              <w:ind w:left="0" w:right="0" w:firstLine="0" w:firstLineChars="0"/>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rPr>
              <w:t>…</w:t>
            </w:r>
          </w:p>
        </w:tc>
        <w:tc>
          <w:tcPr>
            <w:tcW w:w="1629" w:type="dxa"/>
            <w:noWrap w:val="0"/>
            <w:vAlign w:val="center"/>
          </w:tcPr>
          <w:p w14:paraId="184843E6">
            <w:pPr>
              <w:spacing w:line="240" w:lineRule="auto"/>
              <w:ind w:left="0" w:right="0" w:firstLine="0" w:firstLineChars="0"/>
              <w:jc w:val="center"/>
              <w:rPr>
                <w:rFonts w:hint="eastAsia" w:asciiTheme="minorEastAsia" w:hAnsiTheme="minorEastAsia" w:eastAsiaTheme="minorEastAsia" w:cstheme="minorEastAsia"/>
                <w:color w:val="auto"/>
                <w:sz w:val="24"/>
                <w:szCs w:val="24"/>
                <w:highlight w:val="none"/>
              </w:rPr>
            </w:pPr>
          </w:p>
        </w:tc>
        <w:tc>
          <w:tcPr>
            <w:tcW w:w="2625" w:type="dxa"/>
            <w:noWrap w:val="0"/>
            <w:vAlign w:val="top"/>
          </w:tcPr>
          <w:p w14:paraId="7676D7E7">
            <w:pPr>
              <w:spacing w:line="240" w:lineRule="auto"/>
              <w:ind w:left="0" w:right="0" w:firstLine="0" w:firstLineChars="0"/>
              <w:rPr>
                <w:rFonts w:hint="eastAsia" w:asciiTheme="minorEastAsia" w:hAnsiTheme="minorEastAsia" w:eastAsiaTheme="minorEastAsia" w:cstheme="minorEastAsia"/>
                <w:color w:val="auto"/>
                <w:sz w:val="24"/>
                <w:szCs w:val="24"/>
                <w:highlight w:val="none"/>
              </w:rPr>
            </w:pPr>
          </w:p>
        </w:tc>
        <w:tc>
          <w:tcPr>
            <w:tcW w:w="2595" w:type="dxa"/>
            <w:noWrap w:val="0"/>
            <w:vAlign w:val="top"/>
          </w:tcPr>
          <w:p w14:paraId="3E7E1D89">
            <w:pPr>
              <w:spacing w:line="240" w:lineRule="auto"/>
              <w:ind w:left="0" w:right="0" w:firstLine="0" w:firstLineChars="0"/>
              <w:rPr>
                <w:rFonts w:hint="eastAsia" w:asciiTheme="minorEastAsia" w:hAnsiTheme="minorEastAsia" w:eastAsiaTheme="minorEastAsia" w:cstheme="minorEastAsia"/>
                <w:color w:val="auto"/>
                <w:sz w:val="24"/>
                <w:szCs w:val="24"/>
                <w:highlight w:val="none"/>
              </w:rPr>
            </w:pPr>
          </w:p>
        </w:tc>
        <w:tc>
          <w:tcPr>
            <w:tcW w:w="1148" w:type="dxa"/>
            <w:noWrap w:val="0"/>
            <w:vAlign w:val="top"/>
          </w:tcPr>
          <w:p w14:paraId="5C143F62">
            <w:pPr>
              <w:spacing w:line="240" w:lineRule="auto"/>
              <w:ind w:left="0" w:right="0" w:firstLine="0" w:firstLineChars="0"/>
              <w:rPr>
                <w:rFonts w:hint="eastAsia" w:asciiTheme="minorEastAsia" w:hAnsiTheme="minorEastAsia" w:eastAsiaTheme="minorEastAsia" w:cstheme="minorEastAsia"/>
                <w:color w:val="auto"/>
                <w:sz w:val="24"/>
                <w:szCs w:val="24"/>
                <w:highlight w:val="none"/>
              </w:rPr>
            </w:pPr>
          </w:p>
        </w:tc>
        <w:tc>
          <w:tcPr>
            <w:tcW w:w="1048" w:type="dxa"/>
            <w:noWrap w:val="0"/>
            <w:vAlign w:val="top"/>
          </w:tcPr>
          <w:p w14:paraId="09752854">
            <w:pPr>
              <w:spacing w:line="240" w:lineRule="auto"/>
              <w:ind w:left="0" w:right="0" w:firstLine="0" w:firstLineChars="0"/>
              <w:rPr>
                <w:rFonts w:hint="eastAsia" w:asciiTheme="minorEastAsia" w:hAnsiTheme="minorEastAsia" w:eastAsiaTheme="minorEastAsia" w:cstheme="minorEastAsia"/>
                <w:color w:val="auto"/>
                <w:sz w:val="24"/>
                <w:szCs w:val="24"/>
                <w:highlight w:val="none"/>
              </w:rPr>
            </w:pPr>
          </w:p>
        </w:tc>
      </w:tr>
      <w:tr w14:paraId="10D7D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0" w:hRule="atLeast"/>
          <w:jc w:val="center"/>
        </w:trPr>
        <w:tc>
          <w:tcPr>
            <w:tcW w:w="788" w:type="dxa"/>
            <w:noWrap w:val="0"/>
            <w:vAlign w:val="center"/>
          </w:tcPr>
          <w:p w14:paraId="69E647D1">
            <w:pPr>
              <w:spacing w:line="240" w:lineRule="auto"/>
              <w:ind w:left="0" w:right="0" w:firstLine="0" w:firstLineChars="0"/>
              <w:jc w:val="center"/>
              <w:rPr>
                <w:rFonts w:hint="eastAsia" w:asciiTheme="minorEastAsia" w:hAnsiTheme="minorEastAsia" w:eastAsiaTheme="minorEastAsia" w:cstheme="minorEastAsia"/>
                <w:color w:val="auto"/>
                <w:sz w:val="24"/>
                <w:szCs w:val="24"/>
                <w:highlight w:val="none"/>
                <w:lang w:val="en-US" w:eastAsia="zh-CN"/>
              </w:rPr>
            </w:pPr>
          </w:p>
        </w:tc>
        <w:tc>
          <w:tcPr>
            <w:tcW w:w="1629" w:type="dxa"/>
            <w:noWrap w:val="0"/>
            <w:vAlign w:val="center"/>
          </w:tcPr>
          <w:p w14:paraId="5BBD9F41">
            <w:pPr>
              <w:spacing w:line="240" w:lineRule="auto"/>
              <w:ind w:left="0" w:right="0" w:firstLine="0" w:firstLineChars="0"/>
              <w:jc w:val="center"/>
              <w:rPr>
                <w:rFonts w:hint="eastAsia" w:asciiTheme="minorEastAsia" w:hAnsiTheme="minorEastAsia" w:eastAsiaTheme="minorEastAsia" w:cstheme="minorEastAsia"/>
                <w:color w:val="auto"/>
                <w:sz w:val="24"/>
                <w:szCs w:val="24"/>
                <w:highlight w:val="none"/>
              </w:rPr>
            </w:pPr>
          </w:p>
        </w:tc>
        <w:tc>
          <w:tcPr>
            <w:tcW w:w="2625" w:type="dxa"/>
            <w:noWrap w:val="0"/>
            <w:vAlign w:val="top"/>
          </w:tcPr>
          <w:p w14:paraId="0BB5E526">
            <w:pPr>
              <w:spacing w:line="240" w:lineRule="auto"/>
              <w:ind w:left="0" w:right="0" w:firstLine="0" w:firstLineChars="0"/>
              <w:rPr>
                <w:rFonts w:hint="eastAsia" w:asciiTheme="minorEastAsia" w:hAnsiTheme="minorEastAsia" w:eastAsiaTheme="minorEastAsia" w:cstheme="minorEastAsia"/>
                <w:color w:val="auto"/>
                <w:sz w:val="24"/>
                <w:szCs w:val="24"/>
                <w:highlight w:val="none"/>
              </w:rPr>
            </w:pPr>
          </w:p>
        </w:tc>
        <w:tc>
          <w:tcPr>
            <w:tcW w:w="2595" w:type="dxa"/>
            <w:noWrap w:val="0"/>
            <w:vAlign w:val="top"/>
          </w:tcPr>
          <w:p w14:paraId="3D11DAF9">
            <w:pPr>
              <w:spacing w:line="240" w:lineRule="auto"/>
              <w:ind w:left="0" w:right="0" w:firstLine="0" w:firstLineChars="0"/>
              <w:rPr>
                <w:rFonts w:hint="eastAsia" w:asciiTheme="minorEastAsia" w:hAnsiTheme="minorEastAsia" w:eastAsiaTheme="minorEastAsia" w:cstheme="minorEastAsia"/>
                <w:color w:val="auto"/>
                <w:sz w:val="24"/>
                <w:szCs w:val="24"/>
                <w:highlight w:val="none"/>
              </w:rPr>
            </w:pPr>
          </w:p>
        </w:tc>
        <w:tc>
          <w:tcPr>
            <w:tcW w:w="1148" w:type="dxa"/>
            <w:noWrap w:val="0"/>
            <w:vAlign w:val="top"/>
          </w:tcPr>
          <w:p w14:paraId="4CC1B2DC">
            <w:pPr>
              <w:spacing w:line="240" w:lineRule="auto"/>
              <w:ind w:left="0" w:right="0" w:firstLine="0" w:firstLineChars="0"/>
              <w:rPr>
                <w:rFonts w:hint="eastAsia" w:asciiTheme="minorEastAsia" w:hAnsiTheme="minorEastAsia" w:eastAsiaTheme="minorEastAsia" w:cstheme="minorEastAsia"/>
                <w:color w:val="auto"/>
                <w:sz w:val="24"/>
                <w:szCs w:val="24"/>
                <w:highlight w:val="none"/>
              </w:rPr>
            </w:pPr>
          </w:p>
        </w:tc>
        <w:tc>
          <w:tcPr>
            <w:tcW w:w="1048" w:type="dxa"/>
            <w:noWrap w:val="0"/>
            <w:vAlign w:val="top"/>
          </w:tcPr>
          <w:p w14:paraId="25665169">
            <w:pPr>
              <w:spacing w:line="240" w:lineRule="auto"/>
              <w:ind w:left="0" w:right="0" w:firstLine="0" w:firstLineChars="0"/>
              <w:rPr>
                <w:rFonts w:hint="eastAsia" w:asciiTheme="minorEastAsia" w:hAnsiTheme="minorEastAsia" w:eastAsiaTheme="minorEastAsia" w:cstheme="minorEastAsia"/>
                <w:color w:val="auto"/>
                <w:sz w:val="24"/>
                <w:szCs w:val="24"/>
                <w:highlight w:val="none"/>
              </w:rPr>
            </w:pPr>
          </w:p>
        </w:tc>
      </w:tr>
      <w:tr w14:paraId="5EF64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0" w:hRule="atLeast"/>
          <w:jc w:val="center"/>
        </w:trPr>
        <w:tc>
          <w:tcPr>
            <w:tcW w:w="788" w:type="dxa"/>
            <w:noWrap w:val="0"/>
            <w:vAlign w:val="center"/>
          </w:tcPr>
          <w:p w14:paraId="4575DC81">
            <w:pPr>
              <w:spacing w:line="240" w:lineRule="auto"/>
              <w:ind w:left="0" w:right="0" w:firstLine="0" w:firstLineChars="0"/>
              <w:jc w:val="center"/>
              <w:rPr>
                <w:rFonts w:hint="eastAsia" w:asciiTheme="minorEastAsia" w:hAnsiTheme="minorEastAsia" w:eastAsiaTheme="minorEastAsia" w:cstheme="minorEastAsia"/>
                <w:color w:val="auto"/>
                <w:sz w:val="24"/>
                <w:szCs w:val="24"/>
                <w:highlight w:val="none"/>
              </w:rPr>
            </w:pPr>
          </w:p>
        </w:tc>
        <w:tc>
          <w:tcPr>
            <w:tcW w:w="1629" w:type="dxa"/>
            <w:noWrap w:val="0"/>
            <w:vAlign w:val="center"/>
          </w:tcPr>
          <w:p w14:paraId="113F9ED1">
            <w:pPr>
              <w:spacing w:line="240" w:lineRule="auto"/>
              <w:ind w:left="0" w:right="0" w:firstLine="0" w:firstLineChars="0"/>
              <w:jc w:val="center"/>
              <w:rPr>
                <w:rFonts w:hint="eastAsia" w:asciiTheme="minorEastAsia" w:hAnsiTheme="minorEastAsia" w:eastAsiaTheme="minorEastAsia" w:cstheme="minorEastAsia"/>
                <w:color w:val="auto"/>
                <w:sz w:val="24"/>
                <w:szCs w:val="24"/>
                <w:highlight w:val="none"/>
              </w:rPr>
            </w:pPr>
          </w:p>
        </w:tc>
        <w:tc>
          <w:tcPr>
            <w:tcW w:w="2625" w:type="dxa"/>
            <w:noWrap w:val="0"/>
            <w:vAlign w:val="top"/>
          </w:tcPr>
          <w:p w14:paraId="71864FE0">
            <w:pPr>
              <w:spacing w:line="240" w:lineRule="auto"/>
              <w:ind w:left="0" w:right="0" w:firstLine="0" w:firstLineChars="0"/>
              <w:rPr>
                <w:rFonts w:hint="eastAsia" w:asciiTheme="minorEastAsia" w:hAnsiTheme="minorEastAsia" w:eastAsiaTheme="minorEastAsia" w:cstheme="minorEastAsia"/>
                <w:color w:val="auto"/>
                <w:sz w:val="24"/>
                <w:szCs w:val="24"/>
                <w:highlight w:val="none"/>
              </w:rPr>
            </w:pPr>
          </w:p>
        </w:tc>
        <w:tc>
          <w:tcPr>
            <w:tcW w:w="2595" w:type="dxa"/>
            <w:noWrap w:val="0"/>
            <w:vAlign w:val="top"/>
          </w:tcPr>
          <w:p w14:paraId="5FD1FCB2">
            <w:pPr>
              <w:spacing w:line="240" w:lineRule="auto"/>
              <w:ind w:left="0" w:right="0" w:firstLine="0" w:firstLineChars="0"/>
              <w:rPr>
                <w:rFonts w:hint="eastAsia" w:asciiTheme="minorEastAsia" w:hAnsiTheme="minorEastAsia" w:eastAsiaTheme="minorEastAsia" w:cstheme="minorEastAsia"/>
                <w:color w:val="auto"/>
                <w:sz w:val="24"/>
                <w:szCs w:val="24"/>
                <w:highlight w:val="none"/>
              </w:rPr>
            </w:pPr>
          </w:p>
        </w:tc>
        <w:tc>
          <w:tcPr>
            <w:tcW w:w="1148" w:type="dxa"/>
            <w:noWrap w:val="0"/>
            <w:vAlign w:val="top"/>
          </w:tcPr>
          <w:p w14:paraId="7E178429">
            <w:pPr>
              <w:spacing w:line="240" w:lineRule="auto"/>
              <w:ind w:left="0" w:right="0" w:firstLine="0" w:firstLineChars="0"/>
              <w:rPr>
                <w:rFonts w:hint="eastAsia" w:asciiTheme="minorEastAsia" w:hAnsiTheme="minorEastAsia" w:eastAsiaTheme="minorEastAsia" w:cstheme="minorEastAsia"/>
                <w:color w:val="auto"/>
                <w:sz w:val="24"/>
                <w:szCs w:val="24"/>
                <w:highlight w:val="none"/>
              </w:rPr>
            </w:pPr>
          </w:p>
        </w:tc>
        <w:tc>
          <w:tcPr>
            <w:tcW w:w="1048" w:type="dxa"/>
            <w:noWrap w:val="0"/>
            <w:vAlign w:val="top"/>
          </w:tcPr>
          <w:p w14:paraId="2762EEBF">
            <w:pPr>
              <w:spacing w:line="240" w:lineRule="auto"/>
              <w:ind w:left="0" w:right="0" w:firstLine="0" w:firstLineChars="0"/>
              <w:rPr>
                <w:rFonts w:hint="eastAsia" w:asciiTheme="minorEastAsia" w:hAnsiTheme="minorEastAsia" w:eastAsiaTheme="minorEastAsia" w:cstheme="minorEastAsia"/>
                <w:color w:val="auto"/>
                <w:sz w:val="24"/>
                <w:szCs w:val="24"/>
                <w:highlight w:val="none"/>
              </w:rPr>
            </w:pPr>
          </w:p>
        </w:tc>
      </w:tr>
    </w:tbl>
    <w:p w14:paraId="194D4FF5">
      <w:pPr>
        <w:spacing w:line="240" w:lineRule="auto"/>
        <w:ind w:left="0" w:right="0" w:firstLine="0" w:firstLineChars="0"/>
        <w:rPr>
          <w:rFonts w:hint="eastAsia" w:asciiTheme="minorEastAsia" w:hAnsiTheme="minorEastAsia" w:eastAsiaTheme="minorEastAsia" w:cstheme="minorEastAsia"/>
          <w:color w:val="auto"/>
          <w:sz w:val="24"/>
          <w:szCs w:val="24"/>
          <w:highlight w:val="none"/>
        </w:rPr>
      </w:pPr>
    </w:p>
    <w:p w14:paraId="10FE650F">
      <w:pPr>
        <w:keepNext w:val="0"/>
        <w:keepLines w:val="0"/>
        <w:pageBreakBefore w:val="0"/>
        <w:widowControl w:val="0"/>
        <w:kinsoku/>
        <w:wordWrap/>
        <w:overflowPunct/>
        <w:topLinePunct w:val="0"/>
        <w:autoSpaceDE/>
        <w:autoSpaceDN/>
        <w:bidi w:val="0"/>
        <w:adjustRightInd/>
        <w:snapToGrid/>
        <w:spacing w:line="440" w:lineRule="exact"/>
        <w:ind w:left="0" w:right="0" w:firstLine="0" w:firstLineChars="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说明：</w:t>
      </w:r>
      <w:r>
        <w:rPr>
          <w:rFonts w:hint="eastAsia" w:asciiTheme="minorEastAsia" w:hAnsiTheme="minorEastAsia" w:eastAsiaTheme="minorEastAsia" w:cstheme="minorEastAsia"/>
          <w:color w:val="auto"/>
          <w:sz w:val="24"/>
          <w:szCs w:val="24"/>
          <w:highlight w:val="none"/>
          <w:lang w:val="en-US" w:eastAsia="zh-CN"/>
        </w:rPr>
        <w:t>1、本项目商务条款至少包括：采购内容、投标保证金响应、服务期、质保期、交货地点、投标文件有效期等，供应商必须按招标文件给定的条款填写，否则视为不响应招标</w:t>
      </w:r>
      <w:r>
        <w:rPr>
          <w:rFonts w:hint="eastAsia" w:asciiTheme="minorEastAsia" w:hAnsiTheme="minorEastAsia" w:eastAsiaTheme="minorEastAsia" w:cstheme="minorEastAsia"/>
          <w:color w:val="auto"/>
          <w:sz w:val="24"/>
          <w:szCs w:val="24"/>
          <w:highlight w:val="none"/>
        </w:rPr>
        <w:t>。</w:t>
      </w:r>
    </w:p>
    <w:p w14:paraId="0F5A59C0">
      <w:pPr>
        <w:keepNext w:val="0"/>
        <w:keepLines w:val="0"/>
        <w:pageBreakBefore w:val="0"/>
        <w:widowControl w:val="0"/>
        <w:kinsoku/>
        <w:wordWrap/>
        <w:overflowPunct/>
        <w:topLinePunct w:val="0"/>
        <w:autoSpaceDE/>
        <w:autoSpaceDN/>
        <w:bidi w:val="0"/>
        <w:adjustRightInd/>
        <w:snapToGrid/>
        <w:spacing w:line="440" w:lineRule="exact"/>
        <w:ind w:left="0" w:right="0" w:firstLine="720" w:firstLineChars="3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2、偏离情况指正偏离、负偏离、无偏离，供应商根据投标响应情况自行填写。</w:t>
      </w:r>
    </w:p>
    <w:p w14:paraId="49B1AD7C">
      <w:pPr>
        <w:spacing w:line="240" w:lineRule="auto"/>
        <w:ind w:left="0" w:right="0" w:firstLine="0" w:firstLineChars="0"/>
        <w:rPr>
          <w:rFonts w:hint="eastAsia" w:asciiTheme="minorEastAsia" w:hAnsiTheme="minorEastAsia" w:eastAsiaTheme="minorEastAsia" w:cstheme="minorEastAsia"/>
          <w:color w:val="auto"/>
          <w:sz w:val="24"/>
          <w:szCs w:val="24"/>
          <w:highlight w:val="none"/>
        </w:rPr>
      </w:pPr>
    </w:p>
    <w:p w14:paraId="32734934">
      <w:pPr>
        <w:spacing w:line="240" w:lineRule="auto"/>
        <w:ind w:left="0" w:right="0" w:firstLine="0" w:firstLineChars="0"/>
        <w:rPr>
          <w:rFonts w:hint="eastAsia" w:asciiTheme="minorEastAsia" w:hAnsiTheme="minorEastAsia" w:eastAsiaTheme="minorEastAsia" w:cstheme="minorEastAsia"/>
          <w:color w:val="auto"/>
          <w:sz w:val="24"/>
          <w:szCs w:val="24"/>
          <w:highlight w:val="none"/>
        </w:rPr>
      </w:pPr>
    </w:p>
    <w:p w14:paraId="612364BD">
      <w:pPr>
        <w:spacing w:line="240" w:lineRule="auto"/>
        <w:ind w:left="0" w:right="0" w:firstLine="0" w:firstLineChars="0"/>
        <w:rPr>
          <w:rFonts w:hint="eastAsia" w:asciiTheme="minorEastAsia" w:hAnsiTheme="minorEastAsia" w:eastAsiaTheme="minorEastAsia" w:cstheme="minorEastAsia"/>
          <w:color w:val="auto"/>
          <w:sz w:val="24"/>
          <w:szCs w:val="24"/>
          <w:highlight w:val="none"/>
        </w:rPr>
      </w:pPr>
    </w:p>
    <w:p w14:paraId="4C27818E">
      <w:pPr>
        <w:spacing w:line="240" w:lineRule="auto"/>
        <w:ind w:left="0" w:right="0" w:firstLine="0" w:firstLineChars="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投标单位名称：</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 xml:space="preserve"> （法人公章）</w:t>
      </w:r>
    </w:p>
    <w:p w14:paraId="5AF14EAD">
      <w:pPr>
        <w:spacing w:line="240" w:lineRule="auto"/>
        <w:ind w:left="0" w:right="0" w:firstLine="0" w:firstLineChars="0"/>
        <w:rPr>
          <w:rFonts w:hint="eastAsia" w:asciiTheme="minorEastAsia" w:hAnsiTheme="minorEastAsia" w:eastAsiaTheme="minorEastAsia" w:cstheme="minorEastAsia"/>
          <w:color w:val="auto"/>
          <w:sz w:val="24"/>
          <w:szCs w:val="24"/>
          <w:highlight w:val="none"/>
        </w:rPr>
      </w:pPr>
    </w:p>
    <w:p w14:paraId="6A6587E9">
      <w:pPr>
        <w:spacing w:line="240" w:lineRule="auto"/>
        <w:ind w:left="0" w:right="0" w:firstLine="0" w:firstLineChars="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法定代表人或授权代表人（签字或盖章）：</w:t>
      </w:r>
      <w:r>
        <w:rPr>
          <w:rFonts w:hint="eastAsia" w:asciiTheme="minorEastAsia" w:hAnsiTheme="minorEastAsia" w:eastAsiaTheme="minorEastAsia" w:cstheme="minorEastAsia"/>
          <w:color w:val="auto"/>
          <w:sz w:val="24"/>
          <w:szCs w:val="24"/>
          <w:highlight w:val="none"/>
          <w:u w:val="single"/>
        </w:rPr>
        <w:t xml:space="preserve">                </w:t>
      </w:r>
    </w:p>
    <w:p w14:paraId="5E223859">
      <w:pPr>
        <w:spacing w:line="240" w:lineRule="auto"/>
        <w:ind w:left="0" w:right="0" w:firstLine="0" w:firstLineChars="0"/>
        <w:rPr>
          <w:rFonts w:hint="eastAsia" w:asciiTheme="minorEastAsia" w:hAnsiTheme="minorEastAsia" w:eastAsiaTheme="minorEastAsia" w:cstheme="minorEastAsia"/>
          <w:color w:val="auto"/>
          <w:sz w:val="24"/>
          <w:szCs w:val="24"/>
          <w:highlight w:val="none"/>
        </w:rPr>
      </w:pPr>
    </w:p>
    <w:p w14:paraId="62DD775C">
      <w:pPr>
        <w:spacing w:line="240" w:lineRule="auto"/>
        <w:ind w:left="0" w:right="0" w:firstLine="0" w:firstLineChars="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日期：    年   月   日</w:t>
      </w:r>
    </w:p>
    <w:p w14:paraId="76ED4806">
      <w:pPr>
        <w:numPr>
          <w:ilvl w:val="0"/>
          <w:numId w:val="0"/>
        </w:numPr>
        <w:spacing w:line="240" w:lineRule="auto"/>
        <w:ind w:left="0" w:right="0" w:firstLine="0" w:firstLineChars="0"/>
        <w:jc w:val="left"/>
        <w:rPr>
          <w:rFonts w:hint="eastAsia" w:asciiTheme="minorEastAsia" w:hAnsiTheme="minorEastAsia" w:eastAsiaTheme="minorEastAsia" w:cstheme="minorEastAsia"/>
          <w:b/>
          <w:color w:val="auto"/>
          <w:sz w:val="24"/>
          <w:szCs w:val="24"/>
          <w:highlight w:val="none"/>
          <w:lang w:val="en-US" w:eastAsia="zh-CN"/>
        </w:rPr>
      </w:pPr>
    </w:p>
    <w:p w14:paraId="591A8099">
      <w:pPr>
        <w:numPr>
          <w:ilvl w:val="0"/>
          <w:numId w:val="0"/>
        </w:numPr>
        <w:spacing w:line="240" w:lineRule="auto"/>
        <w:ind w:left="0" w:right="0" w:firstLine="0" w:firstLineChars="0"/>
        <w:jc w:val="left"/>
        <w:rPr>
          <w:rFonts w:hint="eastAsia" w:asciiTheme="minorEastAsia" w:hAnsiTheme="minorEastAsia" w:eastAsiaTheme="minorEastAsia" w:cstheme="minorEastAsia"/>
          <w:b/>
          <w:color w:val="auto"/>
          <w:sz w:val="24"/>
          <w:szCs w:val="24"/>
          <w:highlight w:val="none"/>
          <w:lang w:val="en-US" w:eastAsia="zh-CN"/>
        </w:rPr>
      </w:pPr>
    </w:p>
    <w:p w14:paraId="379CC765">
      <w:pPr>
        <w:keepNext/>
        <w:keepLines/>
        <w:widowControl w:val="0"/>
        <w:tabs>
          <w:tab w:val="left" w:pos="1080"/>
        </w:tabs>
        <w:spacing w:before="260" w:beforeLines="0" w:after="260" w:afterLines="0" w:line="240" w:lineRule="auto"/>
        <w:jc w:val="center"/>
        <w:outlineLvl w:val="1"/>
        <w:rPr>
          <w:rStyle w:val="58"/>
          <w:rFonts w:hint="eastAsia" w:asciiTheme="minorEastAsia" w:hAnsiTheme="minorEastAsia" w:eastAsiaTheme="minorEastAsia" w:cstheme="minorEastAsia"/>
          <w:b/>
          <w:bCs/>
          <w:color w:val="auto"/>
          <w:kern w:val="2"/>
          <w:sz w:val="30"/>
          <w:szCs w:val="30"/>
          <w:highlight w:val="none"/>
          <w:lang w:val="zh-CN" w:eastAsia="zh-CN" w:bidi="ar-SA"/>
        </w:rPr>
      </w:pPr>
      <w:r>
        <w:rPr>
          <w:rFonts w:hint="eastAsia" w:asciiTheme="minorEastAsia" w:hAnsiTheme="minorEastAsia" w:eastAsiaTheme="minorEastAsia" w:cstheme="minorEastAsia"/>
          <w:b/>
          <w:bCs w:val="0"/>
          <w:color w:val="auto"/>
          <w:kern w:val="2"/>
          <w:sz w:val="28"/>
          <w:szCs w:val="28"/>
          <w:highlight w:val="none"/>
          <w:lang w:val="en-US" w:eastAsia="zh-CN" w:bidi="ar-SA"/>
        </w:rPr>
        <w:br w:type="page"/>
      </w:r>
      <w:bookmarkStart w:id="384" w:name="_Toc14757"/>
      <w:bookmarkStart w:id="385" w:name="_Toc6119"/>
      <w:r>
        <w:rPr>
          <w:rFonts w:hint="eastAsia" w:asciiTheme="minorEastAsia" w:hAnsiTheme="minorEastAsia" w:eastAsiaTheme="minorEastAsia" w:cstheme="minorEastAsia"/>
          <w:b/>
          <w:bCs w:val="0"/>
          <w:color w:val="auto"/>
          <w:kern w:val="2"/>
          <w:sz w:val="28"/>
          <w:szCs w:val="28"/>
          <w:highlight w:val="none"/>
          <w:lang w:val="en-US" w:eastAsia="zh-CN" w:bidi="ar-SA"/>
        </w:rPr>
        <w:t>15、供应商具备相应储存能力及配送能力的相关证明材料</w:t>
      </w:r>
      <w:bookmarkEnd w:id="384"/>
      <w:bookmarkEnd w:id="385"/>
    </w:p>
    <w:p w14:paraId="2E957108">
      <w:pPr>
        <w:autoSpaceDE w:val="0"/>
        <w:autoSpaceDN w:val="0"/>
        <w:adjustRightInd w:val="0"/>
        <w:spacing w:line="240" w:lineRule="auto"/>
        <w:ind w:left="0" w:right="0" w:firstLine="0" w:firstLineChars="0"/>
        <w:jc w:val="center"/>
        <w:rPr>
          <w:rStyle w:val="58"/>
          <w:rFonts w:hint="eastAsia" w:asciiTheme="minorEastAsia" w:hAnsiTheme="minorEastAsia" w:eastAsiaTheme="minorEastAsia" w:cstheme="minorEastAsia"/>
          <w:b/>
          <w:bCs/>
          <w:color w:val="auto"/>
          <w:kern w:val="2"/>
          <w:sz w:val="28"/>
          <w:szCs w:val="28"/>
          <w:highlight w:val="none"/>
          <w:lang w:val="en-US" w:eastAsia="zh-CN" w:bidi="ar-SA"/>
        </w:rPr>
      </w:pPr>
    </w:p>
    <w:p w14:paraId="280CB5FD">
      <w:pPr>
        <w:autoSpaceDE w:val="0"/>
        <w:autoSpaceDN w:val="0"/>
        <w:adjustRightInd w:val="0"/>
        <w:spacing w:line="240" w:lineRule="auto"/>
        <w:ind w:left="0" w:right="0" w:firstLine="0" w:firstLineChars="0"/>
        <w:jc w:val="center"/>
        <w:rPr>
          <w:rStyle w:val="58"/>
          <w:rFonts w:hint="eastAsia" w:asciiTheme="minorEastAsia" w:hAnsiTheme="minorEastAsia" w:eastAsiaTheme="minorEastAsia" w:cstheme="minorEastAsia"/>
          <w:b/>
          <w:bCs/>
          <w:color w:val="auto"/>
          <w:kern w:val="2"/>
          <w:sz w:val="30"/>
          <w:szCs w:val="30"/>
          <w:highlight w:val="none"/>
          <w:lang w:val="en-US" w:eastAsia="zh-CN" w:bidi="ar-SA"/>
        </w:rPr>
      </w:pPr>
      <w:r>
        <w:rPr>
          <w:rStyle w:val="58"/>
          <w:rFonts w:hint="eastAsia" w:asciiTheme="minorEastAsia" w:hAnsiTheme="minorEastAsia" w:eastAsiaTheme="minorEastAsia" w:cstheme="minorEastAsia"/>
          <w:b/>
          <w:bCs/>
          <w:color w:val="auto"/>
          <w:kern w:val="2"/>
          <w:sz w:val="28"/>
          <w:szCs w:val="28"/>
          <w:highlight w:val="none"/>
          <w:lang w:val="en-US" w:eastAsia="zh-CN" w:bidi="ar-SA"/>
        </w:rPr>
        <w:t>15.1相应储存能力</w:t>
      </w:r>
    </w:p>
    <w:p w14:paraId="211F584C">
      <w:pPr>
        <w:autoSpaceDE w:val="0"/>
        <w:autoSpaceDN w:val="0"/>
        <w:adjustRightInd w:val="0"/>
        <w:spacing w:line="240" w:lineRule="auto"/>
        <w:ind w:left="0" w:right="0" w:firstLine="0" w:firstLineChars="0"/>
        <w:jc w:val="center"/>
        <w:rPr>
          <w:rStyle w:val="58"/>
          <w:rFonts w:hint="eastAsia" w:asciiTheme="minorEastAsia" w:hAnsiTheme="minorEastAsia" w:eastAsiaTheme="minorEastAsia" w:cstheme="minorEastAsia"/>
          <w:b/>
          <w:bCs/>
          <w:color w:val="auto"/>
          <w:kern w:val="2"/>
          <w:sz w:val="24"/>
          <w:szCs w:val="24"/>
          <w:highlight w:val="none"/>
          <w:lang w:val="en-US" w:eastAsia="zh-CN" w:bidi="ar-SA"/>
        </w:rPr>
      </w:pPr>
    </w:p>
    <w:p w14:paraId="703167F2">
      <w:pPr>
        <w:keepNext/>
        <w:keepLines/>
        <w:widowControl w:val="0"/>
        <w:numPr>
          <w:ilvl w:val="0"/>
          <w:numId w:val="0"/>
        </w:numPr>
        <w:spacing w:before="260" w:beforeLines="0" w:after="260" w:afterLines="0" w:line="416" w:lineRule="auto"/>
        <w:ind w:left="400"/>
        <w:jc w:val="center"/>
        <w:outlineLvl w:val="2"/>
        <w:rPr>
          <w:rFonts w:hint="eastAsia" w:asciiTheme="minorEastAsia" w:hAnsiTheme="minorEastAsia" w:eastAsiaTheme="minorEastAsia" w:cstheme="minorEastAsia"/>
          <w:b/>
          <w:bCs/>
          <w:color w:val="auto"/>
          <w:kern w:val="2"/>
          <w:sz w:val="24"/>
          <w:szCs w:val="24"/>
          <w:highlight w:val="none"/>
          <w:lang w:val="en-US" w:eastAsia="zh-CN" w:bidi="ar-SA"/>
        </w:rPr>
      </w:pPr>
      <w:r>
        <w:rPr>
          <w:rFonts w:hint="eastAsia" w:asciiTheme="minorEastAsia" w:hAnsiTheme="minorEastAsia" w:eastAsiaTheme="minorEastAsia" w:cstheme="minorEastAsia"/>
          <w:b w:val="0"/>
          <w:bCs w:val="0"/>
          <w:color w:val="auto"/>
          <w:kern w:val="2"/>
          <w:sz w:val="24"/>
          <w:szCs w:val="24"/>
          <w:highlight w:val="none"/>
          <w:lang w:val="en-US" w:eastAsia="zh-CN" w:bidi="ar-SA"/>
        </w:rPr>
        <w:t>后附相关证明材料（详见评分标准）</w:t>
      </w:r>
    </w:p>
    <w:p w14:paraId="573B7EC6">
      <w:pPr>
        <w:widowControl w:val="0"/>
        <w:spacing w:line="380" w:lineRule="exact"/>
        <w:jc w:val="both"/>
        <w:rPr>
          <w:rFonts w:hint="eastAsia" w:asciiTheme="minorEastAsia" w:hAnsiTheme="minorEastAsia" w:eastAsiaTheme="minorEastAsia" w:cstheme="minorEastAsia"/>
          <w:color w:val="auto"/>
          <w:kern w:val="2"/>
          <w:sz w:val="24"/>
          <w:highlight w:val="none"/>
          <w:lang w:val="en-US" w:eastAsia="zh-CN" w:bidi="ar-SA"/>
        </w:rPr>
      </w:pPr>
    </w:p>
    <w:p w14:paraId="459C78D1">
      <w:pPr>
        <w:autoSpaceDE w:val="0"/>
        <w:autoSpaceDN w:val="0"/>
        <w:adjustRightInd w:val="0"/>
        <w:spacing w:line="240" w:lineRule="auto"/>
        <w:ind w:left="0" w:right="0" w:firstLine="0" w:firstLineChars="0"/>
        <w:jc w:val="center"/>
        <w:rPr>
          <w:rStyle w:val="58"/>
          <w:rFonts w:hint="eastAsia" w:asciiTheme="minorEastAsia" w:hAnsiTheme="minorEastAsia" w:eastAsiaTheme="minorEastAsia" w:cstheme="minorEastAsia"/>
          <w:b/>
          <w:bCs/>
          <w:color w:val="auto"/>
          <w:kern w:val="2"/>
          <w:sz w:val="28"/>
          <w:szCs w:val="28"/>
          <w:highlight w:val="none"/>
          <w:lang w:val="en-US" w:eastAsia="zh-CN" w:bidi="ar-SA"/>
        </w:rPr>
      </w:pPr>
    </w:p>
    <w:p w14:paraId="02B4BAA6">
      <w:pPr>
        <w:autoSpaceDE w:val="0"/>
        <w:autoSpaceDN w:val="0"/>
        <w:adjustRightInd w:val="0"/>
        <w:spacing w:line="240" w:lineRule="auto"/>
        <w:ind w:left="0" w:right="0" w:firstLine="0" w:firstLineChars="0"/>
        <w:jc w:val="center"/>
        <w:rPr>
          <w:rStyle w:val="58"/>
          <w:rFonts w:hint="eastAsia" w:asciiTheme="minorEastAsia" w:hAnsiTheme="minorEastAsia" w:eastAsiaTheme="minorEastAsia" w:cstheme="minorEastAsia"/>
          <w:b/>
          <w:bCs/>
          <w:color w:val="auto"/>
          <w:kern w:val="2"/>
          <w:sz w:val="28"/>
          <w:szCs w:val="28"/>
          <w:highlight w:val="none"/>
          <w:lang w:val="en-US" w:eastAsia="zh-CN" w:bidi="ar-SA"/>
        </w:rPr>
      </w:pPr>
    </w:p>
    <w:p w14:paraId="22D661D9">
      <w:pPr>
        <w:autoSpaceDE w:val="0"/>
        <w:autoSpaceDN w:val="0"/>
        <w:adjustRightInd w:val="0"/>
        <w:spacing w:line="240" w:lineRule="auto"/>
        <w:ind w:left="0" w:right="0" w:firstLine="0" w:firstLineChars="0"/>
        <w:jc w:val="center"/>
        <w:rPr>
          <w:rStyle w:val="58"/>
          <w:rFonts w:hint="eastAsia" w:asciiTheme="minorEastAsia" w:hAnsiTheme="minorEastAsia" w:eastAsiaTheme="minorEastAsia" w:cstheme="minorEastAsia"/>
          <w:b/>
          <w:bCs/>
          <w:color w:val="auto"/>
          <w:kern w:val="2"/>
          <w:sz w:val="28"/>
          <w:szCs w:val="28"/>
          <w:highlight w:val="none"/>
          <w:lang w:val="en-US" w:eastAsia="zh-CN" w:bidi="ar-SA"/>
        </w:rPr>
      </w:pPr>
    </w:p>
    <w:p w14:paraId="236BF792">
      <w:pPr>
        <w:autoSpaceDE w:val="0"/>
        <w:autoSpaceDN w:val="0"/>
        <w:adjustRightInd w:val="0"/>
        <w:spacing w:line="240" w:lineRule="auto"/>
        <w:ind w:left="0" w:right="0" w:firstLine="0" w:firstLineChars="0"/>
        <w:jc w:val="center"/>
        <w:rPr>
          <w:rStyle w:val="58"/>
          <w:rFonts w:hint="eastAsia" w:asciiTheme="minorEastAsia" w:hAnsiTheme="minorEastAsia" w:eastAsiaTheme="minorEastAsia" w:cstheme="minorEastAsia"/>
          <w:b/>
          <w:bCs/>
          <w:color w:val="auto"/>
          <w:kern w:val="2"/>
          <w:sz w:val="28"/>
          <w:szCs w:val="28"/>
          <w:highlight w:val="none"/>
          <w:lang w:val="en-US" w:eastAsia="zh-CN" w:bidi="ar-SA"/>
        </w:rPr>
      </w:pPr>
    </w:p>
    <w:p w14:paraId="18C1DCD6">
      <w:pPr>
        <w:autoSpaceDE w:val="0"/>
        <w:autoSpaceDN w:val="0"/>
        <w:adjustRightInd w:val="0"/>
        <w:spacing w:line="240" w:lineRule="auto"/>
        <w:ind w:left="0" w:right="0" w:firstLine="0" w:firstLineChars="0"/>
        <w:jc w:val="center"/>
        <w:rPr>
          <w:rStyle w:val="58"/>
          <w:rFonts w:hint="eastAsia" w:asciiTheme="minorEastAsia" w:hAnsiTheme="minorEastAsia" w:eastAsiaTheme="minorEastAsia" w:cstheme="minorEastAsia"/>
          <w:b/>
          <w:bCs/>
          <w:color w:val="auto"/>
          <w:kern w:val="2"/>
          <w:sz w:val="28"/>
          <w:szCs w:val="28"/>
          <w:highlight w:val="none"/>
          <w:lang w:val="en-US" w:eastAsia="zh-CN" w:bidi="ar-SA"/>
        </w:rPr>
      </w:pPr>
      <w:r>
        <w:rPr>
          <w:rStyle w:val="58"/>
          <w:rFonts w:hint="eastAsia" w:asciiTheme="minorEastAsia" w:hAnsiTheme="minorEastAsia" w:eastAsiaTheme="minorEastAsia" w:cstheme="minorEastAsia"/>
          <w:b/>
          <w:bCs/>
          <w:color w:val="auto"/>
          <w:kern w:val="2"/>
          <w:sz w:val="28"/>
          <w:szCs w:val="28"/>
          <w:highlight w:val="none"/>
          <w:lang w:val="en-US" w:eastAsia="zh-CN" w:bidi="ar-SA"/>
        </w:rPr>
        <w:t>15.2 配送能力</w:t>
      </w:r>
    </w:p>
    <w:p w14:paraId="60042711">
      <w:pPr>
        <w:keepNext/>
        <w:keepLines/>
        <w:widowControl w:val="0"/>
        <w:numPr>
          <w:ilvl w:val="0"/>
          <w:numId w:val="0"/>
        </w:numPr>
        <w:spacing w:before="260" w:beforeLines="0" w:after="260" w:afterLines="0" w:line="416" w:lineRule="auto"/>
        <w:ind w:left="400"/>
        <w:jc w:val="center"/>
        <w:outlineLvl w:val="1"/>
        <w:rPr>
          <w:rFonts w:hint="eastAsia" w:asciiTheme="minorEastAsia" w:hAnsiTheme="minorEastAsia" w:eastAsiaTheme="minorEastAsia" w:cstheme="minorEastAsia"/>
          <w:b/>
          <w:bCs/>
          <w:color w:val="auto"/>
          <w:kern w:val="2"/>
          <w:sz w:val="24"/>
          <w:szCs w:val="24"/>
          <w:highlight w:val="none"/>
          <w:lang w:val="en-US" w:eastAsia="zh-CN" w:bidi="ar-SA"/>
        </w:rPr>
      </w:pPr>
      <w:bookmarkStart w:id="386" w:name="_Toc2313"/>
      <w:r>
        <w:rPr>
          <w:rFonts w:hint="eastAsia" w:asciiTheme="minorEastAsia" w:hAnsiTheme="minorEastAsia" w:eastAsiaTheme="minorEastAsia" w:cstheme="minorEastAsia"/>
          <w:b w:val="0"/>
          <w:bCs w:val="0"/>
          <w:color w:val="auto"/>
          <w:kern w:val="2"/>
          <w:sz w:val="24"/>
          <w:szCs w:val="24"/>
          <w:highlight w:val="none"/>
          <w:lang w:val="en-US" w:eastAsia="zh-CN" w:bidi="ar-SA"/>
        </w:rPr>
        <w:t>后附相关证明材料（详见评分标准）</w:t>
      </w:r>
      <w:bookmarkEnd w:id="386"/>
    </w:p>
    <w:p w14:paraId="3501FBA1">
      <w:pPr>
        <w:keepNext/>
        <w:keepLines/>
        <w:widowControl w:val="0"/>
        <w:tabs>
          <w:tab w:val="left" w:pos="1080"/>
        </w:tabs>
        <w:spacing w:before="260" w:beforeLines="0" w:after="260" w:afterLines="0" w:line="240" w:lineRule="auto"/>
        <w:jc w:val="center"/>
        <w:outlineLvl w:val="9"/>
        <w:rPr>
          <w:rFonts w:hint="eastAsia" w:asciiTheme="minorEastAsia" w:hAnsiTheme="minorEastAsia" w:eastAsiaTheme="minorEastAsia" w:cstheme="minorEastAsia"/>
          <w:b/>
          <w:bCs/>
          <w:color w:val="auto"/>
          <w:kern w:val="2"/>
          <w:sz w:val="28"/>
          <w:szCs w:val="28"/>
          <w:highlight w:val="none"/>
          <w:lang w:val="en-US" w:eastAsia="zh-CN" w:bidi="ar-SA"/>
        </w:rPr>
      </w:pPr>
    </w:p>
    <w:p w14:paraId="004F7230">
      <w:pPr>
        <w:keepNext/>
        <w:keepLines/>
        <w:widowControl w:val="0"/>
        <w:tabs>
          <w:tab w:val="left" w:pos="1080"/>
        </w:tabs>
        <w:spacing w:before="260" w:beforeLines="0" w:after="260" w:afterLines="0" w:line="240" w:lineRule="auto"/>
        <w:jc w:val="center"/>
        <w:outlineLvl w:val="1"/>
        <w:rPr>
          <w:rFonts w:hint="eastAsia" w:asciiTheme="minorEastAsia" w:hAnsiTheme="minorEastAsia" w:eastAsiaTheme="minorEastAsia" w:cstheme="minorEastAsia"/>
          <w:b/>
          <w:bCs/>
          <w:color w:val="auto"/>
          <w:kern w:val="2"/>
          <w:sz w:val="28"/>
          <w:szCs w:val="28"/>
          <w:highlight w:val="none"/>
          <w:lang w:val="en-US" w:eastAsia="zh-CN" w:bidi="ar-SA"/>
        </w:rPr>
      </w:pPr>
      <w:r>
        <w:rPr>
          <w:rFonts w:hint="eastAsia" w:asciiTheme="minorEastAsia" w:hAnsiTheme="minorEastAsia" w:eastAsiaTheme="minorEastAsia" w:cstheme="minorEastAsia"/>
          <w:b/>
          <w:bCs/>
          <w:color w:val="auto"/>
          <w:kern w:val="2"/>
          <w:sz w:val="28"/>
          <w:szCs w:val="28"/>
          <w:highlight w:val="none"/>
          <w:lang w:val="en-US" w:eastAsia="zh-CN" w:bidi="ar-SA"/>
        </w:rPr>
        <w:br w:type="page"/>
      </w:r>
      <w:bookmarkStart w:id="387" w:name="_Toc14816"/>
      <w:bookmarkStart w:id="388" w:name="_Toc26887"/>
      <w:r>
        <w:rPr>
          <w:rFonts w:hint="eastAsia" w:asciiTheme="minorEastAsia" w:hAnsiTheme="minorEastAsia" w:eastAsiaTheme="minorEastAsia" w:cstheme="minorEastAsia"/>
          <w:b/>
          <w:bCs/>
          <w:color w:val="auto"/>
          <w:kern w:val="2"/>
          <w:sz w:val="28"/>
          <w:szCs w:val="28"/>
          <w:highlight w:val="none"/>
          <w:lang w:val="en-US" w:eastAsia="zh-CN" w:bidi="ar-SA"/>
        </w:rPr>
        <w:t>16、人员配备情况</w:t>
      </w:r>
      <w:bookmarkEnd w:id="387"/>
      <w:bookmarkEnd w:id="388"/>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8"/>
        <w:gridCol w:w="2106"/>
        <w:gridCol w:w="2024"/>
        <w:gridCol w:w="2643"/>
        <w:gridCol w:w="1469"/>
      </w:tblGrid>
      <w:tr w14:paraId="73A40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998" w:type="dxa"/>
            <w:noWrap w:val="0"/>
            <w:vAlign w:val="center"/>
          </w:tcPr>
          <w:p w14:paraId="2038308C">
            <w:pPr>
              <w:autoSpaceDE w:val="0"/>
              <w:autoSpaceDN w:val="0"/>
              <w:adjustRightInd w:val="0"/>
              <w:spacing w:line="240" w:lineRule="auto"/>
              <w:ind w:left="0" w:right="0" w:firstLine="0" w:firstLineChars="0"/>
              <w:jc w:val="center"/>
              <w:rPr>
                <w:rFonts w:hint="eastAsia" w:asciiTheme="minorEastAsia" w:hAnsiTheme="minorEastAsia" w:eastAsiaTheme="minorEastAsia" w:cstheme="minorEastAsia"/>
                <w:b w:val="0"/>
                <w:bCs w:val="0"/>
                <w:color w:val="auto"/>
                <w:sz w:val="24"/>
                <w:szCs w:val="20"/>
                <w:highlight w:val="none"/>
                <w:lang w:val="zh-CN"/>
              </w:rPr>
            </w:pPr>
            <w:r>
              <w:rPr>
                <w:rFonts w:hint="eastAsia" w:asciiTheme="minorEastAsia" w:hAnsiTheme="minorEastAsia" w:eastAsiaTheme="minorEastAsia" w:cstheme="minorEastAsia"/>
                <w:b w:val="0"/>
                <w:bCs w:val="0"/>
                <w:color w:val="auto"/>
                <w:sz w:val="24"/>
                <w:szCs w:val="20"/>
                <w:highlight w:val="none"/>
                <w:lang w:val="zh-CN"/>
              </w:rPr>
              <w:t>序号</w:t>
            </w:r>
          </w:p>
        </w:tc>
        <w:tc>
          <w:tcPr>
            <w:tcW w:w="2106" w:type="dxa"/>
            <w:noWrap w:val="0"/>
            <w:vAlign w:val="center"/>
          </w:tcPr>
          <w:p w14:paraId="3FB1F840">
            <w:pPr>
              <w:autoSpaceDE w:val="0"/>
              <w:autoSpaceDN w:val="0"/>
              <w:adjustRightInd w:val="0"/>
              <w:spacing w:line="240" w:lineRule="auto"/>
              <w:ind w:left="0" w:right="0" w:firstLine="0" w:firstLineChars="0"/>
              <w:jc w:val="center"/>
              <w:rPr>
                <w:rFonts w:hint="eastAsia" w:asciiTheme="minorEastAsia" w:hAnsiTheme="minorEastAsia" w:eastAsiaTheme="minorEastAsia" w:cstheme="minorEastAsia"/>
                <w:b w:val="0"/>
                <w:bCs w:val="0"/>
                <w:color w:val="auto"/>
                <w:sz w:val="24"/>
                <w:szCs w:val="20"/>
                <w:highlight w:val="none"/>
                <w:lang w:val="zh-CN"/>
              </w:rPr>
            </w:pPr>
            <w:r>
              <w:rPr>
                <w:rFonts w:hint="eastAsia" w:asciiTheme="minorEastAsia" w:hAnsiTheme="minorEastAsia" w:eastAsiaTheme="minorEastAsia" w:cstheme="minorEastAsia"/>
                <w:b w:val="0"/>
                <w:bCs w:val="0"/>
                <w:color w:val="auto"/>
                <w:sz w:val="24"/>
                <w:szCs w:val="20"/>
                <w:highlight w:val="none"/>
                <w:lang w:val="zh-CN"/>
              </w:rPr>
              <w:t>姓名</w:t>
            </w:r>
          </w:p>
        </w:tc>
        <w:tc>
          <w:tcPr>
            <w:tcW w:w="2024" w:type="dxa"/>
            <w:noWrap w:val="0"/>
            <w:vAlign w:val="center"/>
          </w:tcPr>
          <w:p w14:paraId="5FBB1742">
            <w:pPr>
              <w:autoSpaceDE w:val="0"/>
              <w:autoSpaceDN w:val="0"/>
              <w:adjustRightInd w:val="0"/>
              <w:spacing w:line="240" w:lineRule="auto"/>
              <w:ind w:left="0" w:right="0" w:firstLine="0" w:firstLineChars="0"/>
              <w:jc w:val="center"/>
              <w:rPr>
                <w:rFonts w:hint="eastAsia" w:asciiTheme="minorEastAsia" w:hAnsiTheme="minorEastAsia" w:eastAsiaTheme="minorEastAsia" w:cstheme="minorEastAsia"/>
                <w:b w:val="0"/>
                <w:bCs w:val="0"/>
                <w:color w:val="auto"/>
                <w:sz w:val="24"/>
                <w:szCs w:val="20"/>
                <w:highlight w:val="none"/>
                <w:lang w:val="zh-CN"/>
              </w:rPr>
            </w:pPr>
            <w:r>
              <w:rPr>
                <w:rFonts w:hint="eastAsia" w:asciiTheme="minorEastAsia" w:hAnsiTheme="minorEastAsia" w:eastAsiaTheme="minorEastAsia" w:cstheme="minorEastAsia"/>
                <w:b w:val="0"/>
                <w:bCs w:val="0"/>
                <w:color w:val="auto"/>
                <w:sz w:val="24"/>
                <w:szCs w:val="20"/>
                <w:highlight w:val="none"/>
                <w:lang w:val="zh-CN"/>
              </w:rPr>
              <w:t>性别</w:t>
            </w:r>
          </w:p>
        </w:tc>
        <w:tc>
          <w:tcPr>
            <w:tcW w:w="2643" w:type="dxa"/>
            <w:noWrap w:val="0"/>
            <w:vAlign w:val="center"/>
          </w:tcPr>
          <w:p w14:paraId="1940E0EB">
            <w:pPr>
              <w:autoSpaceDE w:val="0"/>
              <w:autoSpaceDN w:val="0"/>
              <w:adjustRightInd w:val="0"/>
              <w:spacing w:line="240" w:lineRule="auto"/>
              <w:ind w:left="0" w:right="0" w:firstLine="0" w:firstLineChars="0"/>
              <w:jc w:val="center"/>
              <w:rPr>
                <w:rFonts w:hint="eastAsia" w:asciiTheme="minorEastAsia" w:hAnsiTheme="minorEastAsia" w:eastAsiaTheme="minorEastAsia" w:cstheme="minorEastAsia"/>
                <w:b w:val="0"/>
                <w:bCs w:val="0"/>
                <w:color w:val="auto"/>
                <w:sz w:val="24"/>
                <w:szCs w:val="20"/>
                <w:highlight w:val="none"/>
                <w:lang w:val="zh-CN"/>
              </w:rPr>
            </w:pPr>
            <w:r>
              <w:rPr>
                <w:rFonts w:hint="eastAsia" w:asciiTheme="minorEastAsia" w:hAnsiTheme="minorEastAsia" w:eastAsiaTheme="minorEastAsia" w:cstheme="minorEastAsia"/>
                <w:b w:val="0"/>
                <w:bCs w:val="0"/>
                <w:color w:val="auto"/>
                <w:sz w:val="24"/>
                <w:szCs w:val="20"/>
                <w:highlight w:val="none"/>
                <w:lang w:val="zh-CN"/>
              </w:rPr>
              <w:t>在本项目中承担的工作</w:t>
            </w:r>
          </w:p>
        </w:tc>
        <w:tc>
          <w:tcPr>
            <w:tcW w:w="1469" w:type="dxa"/>
            <w:noWrap w:val="0"/>
            <w:vAlign w:val="center"/>
          </w:tcPr>
          <w:p w14:paraId="2DD66F9E">
            <w:pPr>
              <w:autoSpaceDE w:val="0"/>
              <w:autoSpaceDN w:val="0"/>
              <w:adjustRightInd w:val="0"/>
              <w:spacing w:line="240" w:lineRule="auto"/>
              <w:ind w:left="0" w:right="0" w:firstLine="0" w:firstLineChars="0"/>
              <w:jc w:val="center"/>
              <w:rPr>
                <w:rFonts w:hint="eastAsia" w:asciiTheme="minorEastAsia" w:hAnsiTheme="minorEastAsia" w:eastAsiaTheme="minorEastAsia" w:cstheme="minorEastAsia"/>
                <w:b w:val="0"/>
                <w:bCs w:val="0"/>
                <w:color w:val="auto"/>
                <w:sz w:val="24"/>
                <w:szCs w:val="20"/>
                <w:highlight w:val="none"/>
                <w:lang w:val="zh-CN"/>
              </w:rPr>
            </w:pPr>
            <w:r>
              <w:rPr>
                <w:rFonts w:hint="eastAsia" w:asciiTheme="minorEastAsia" w:hAnsiTheme="minorEastAsia" w:eastAsiaTheme="minorEastAsia" w:cstheme="minorEastAsia"/>
                <w:b w:val="0"/>
                <w:bCs w:val="0"/>
                <w:color w:val="auto"/>
                <w:sz w:val="24"/>
                <w:szCs w:val="20"/>
                <w:highlight w:val="none"/>
                <w:lang w:val="zh-CN"/>
              </w:rPr>
              <w:t>备注</w:t>
            </w:r>
          </w:p>
        </w:tc>
      </w:tr>
      <w:tr w14:paraId="6A1CE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998" w:type="dxa"/>
            <w:noWrap w:val="0"/>
            <w:vAlign w:val="center"/>
          </w:tcPr>
          <w:p w14:paraId="4B377E67">
            <w:pPr>
              <w:autoSpaceDE w:val="0"/>
              <w:autoSpaceDN w:val="0"/>
              <w:adjustRightInd w:val="0"/>
              <w:spacing w:line="240" w:lineRule="auto"/>
              <w:ind w:left="0" w:right="0" w:firstLine="0" w:firstLineChars="0"/>
              <w:jc w:val="center"/>
              <w:rPr>
                <w:rFonts w:hint="eastAsia" w:asciiTheme="minorEastAsia" w:hAnsiTheme="minorEastAsia" w:eastAsiaTheme="minorEastAsia" w:cstheme="minorEastAsia"/>
                <w:b w:val="0"/>
                <w:bCs w:val="0"/>
                <w:color w:val="auto"/>
                <w:sz w:val="24"/>
                <w:szCs w:val="20"/>
                <w:highlight w:val="none"/>
                <w:lang w:val="en-US" w:eastAsia="zh-CN"/>
              </w:rPr>
            </w:pPr>
            <w:r>
              <w:rPr>
                <w:rFonts w:hint="eastAsia" w:asciiTheme="minorEastAsia" w:hAnsiTheme="minorEastAsia" w:eastAsiaTheme="minorEastAsia" w:cstheme="minorEastAsia"/>
                <w:b w:val="0"/>
                <w:bCs w:val="0"/>
                <w:color w:val="auto"/>
                <w:sz w:val="24"/>
                <w:szCs w:val="20"/>
                <w:highlight w:val="none"/>
                <w:lang w:val="en-US" w:eastAsia="zh-CN"/>
              </w:rPr>
              <w:t>1</w:t>
            </w:r>
          </w:p>
        </w:tc>
        <w:tc>
          <w:tcPr>
            <w:tcW w:w="2106" w:type="dxa"/>
            <w:noWrap w:val="0"/>
            <w:vAlign w:val="center"/>
          </w:tcPr>
          <w:p w14:paraId="3A375512">
            <w:pPr>
              <w:autoSpaceDE w:val="0"/>
              <w:autoSpaceDN w:val="0"/>
              <w:adjustRightInd w:val="0"/>
              <w:spacing w:line="240" w:lineRule="auto"/>
              <w:ind w:left="0" w:right="0" w:firstLine="0" w:firstLineChars="0"/>
              <w:jc w:val="center"/>
              <w:rPr>
                <w:rFonts w:hint="eastAsia" w:asciiTheme="minorEastAsia" w:hAnsiTheme="minorEastAsia" w:eastAsiaTheme="minorEastAsia" w:cstheme="minorEastAsia"/>
                <w:b w:val="0"/>
                <w:bCs w:val="0"/>
                <w:color w:val="auto"/>
                <w:sz w:val="24"/>
                <w:szCs w:val="20"/>
                <w:highlight w:val="none"/>
                <w:lang w:val="zh-CN"/>
              </w:rPr>
            </w:pPr>
          </w:p>
        </w:tc>
        <w:tc>
          <w:tcPr>
            <w:tcW w:w="2024" w:type="dxa"/>
            <w:noWrap w:val="0"/>
            <w:vAlign w:val="center"/>
          </w:tcPr>
          <w:p w14:paraId="4ED00D98">
            <w:pPr>
              <w:autoSpaceDE w:val="0"/>
              <w:autoSpaceDN w:val="0"/>
              <w:adjustRightInd w:val="0"/>
              <w:spacing w:line="240" w:lineRule="auto"/>
              <w:ind w:left="0" w:right="0" w:firstLine="0" w:firstLineChars="0"/>
              <w:jc w:val="center"/>
              <w:rPr>
                <w:rFonts w:hint="eastAsia" w:asciiTheme="minorEastAsia" w:hAnsiTheme="minorEastAsia" w:eastAsiaTheme="minorEastAsia" w:cstheme="minorEastAsia"/>
                <w:b w:val="0"/>
                <w:bCs w:val="0"/>
                <w:color w:val="auto"/>
                <w:sz w:val="24"/>
                <w:szCs w:val="20"/>
                <w:highlight w:val="none"/>
                <w:lang w:val="zh-CN"/>
              </w:rPr>
            </w:pPr>
          </w:p>
        </w:tc>
        <w:tc>
          <w:tcPr>
            <w:tcW w:w="2643" w:type="dxa"/>
            <w:noWrap w:val="0"/>
            <w:vAlign w:val="center"/>
          </w:tcPr>
          <w:p w14:paraId="0018C4C6">
            <w:pPr>
              <w:autoSpaceDE w:val="0"/>
              <w:autoSpaceDN w:val="0"/>
              <w:adjustRightInd w:val="0"/>
              <w:spacing w:line="240" w:lineRule="auto"/>
              <w:ind w:left="0" w:right="0" w:firstLine="0" w:firstLineChars="0"/>
              <w:jc w:val="center"/>
              <w:rPr>
                <w:rFonts w:hint="eastAsia" w:asciiTheme="minorEastAsia" w:hAnsiTheme="minorEastAsia" w:eastAsiaTheme="minorEastAsia" w:cstheme="minorEastAsia"/>
                <w:b w:val="0"/>
                <w:bCs w:val="0"/>
                <w:color w:val="auto"/>
                <w:sz w:val="24"/>
                <w:szCs w:val="20"/>
                <w:highlight w:val="none"/>
                <w:lang w:val="zh-CN"/>
              </w:rPr>
            </w:pPr>
          </w:p>
        </w:tc>
        <w:tc>
          <w:tcPr>
            <w:tcW w:w="1469" w:type="dxa"/>
            <w:noWrap w:val="0"/>
            <w:vAlign w:val="center"/>
          </w:tcPr>
          <w:p w14:paraId="41F4ED16">
            <w:pPr>
              <w:autoSpaceDE w:val="0"/>
              <w:autoSpaceDN w:val="0"/>
              <w:adjustRightInd w:val="0"/>
              <w:spacing w:line="240" w:lineRule="auto"/>
              <w:ind w:left="0" w:right="0" w:firstLine="0" w:firstLineChars="0"/>
              <w:jc w:val="center"/>
              <w:rPr>
                <w:rFonts w:hint="eastAsia" w:asciiTheme="minorEastAsia" w:hAnsiTheme="minorEastAsia" w:eastAsiaTheme="minorEastAsia" w:cstheme="minorEastAsia"/>
                <w:b w:val="0"/>
                <w:bCs w:val="0"/>
                <w:color w:val="auto"/>
                <w:sz w:val="24"/>
                <w:szCs w:val="20"/>
                <w:highlight w:val="none"/>
                <w:lang w:val="zh-CN"/>
              </w:rPr>
            </w:pPr>
          </w:p>
        </w:tc>
      </w:tr>
      <w:tr w14:paraId="3C873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998" w:type="dxa"/>
            <w:noWrap w:val="0"/>
            <w:vAlign w:val="center"/>
          </w:tcPr>
          <w:p w14:paraId="5047390B">
            <w:pPr>
              <w:autoSpaceDE w:val="0"/>
              <w:autoSpaceDN w:val="0"/>
              <w:adjustRightInd w:val="0"/>
              <w:spacing w:line="240" w:lineRule="auto"/>
              <w:ind w:left="0" w:right="0" w:firstLine="0" w:firstLineChars="0"/>
              <w:jc w:val="center"/>
              <w:rPr>
                <w:rFonts w:hint="eastAsia" w:asciiTheme="minorEastAsia" w:hAnsiTheme="minorEastAsia" w:eastAsiaTheme="minorEastAsia" w:cstheme="minorEastAsia"/>
                <w:b w:val="0"/>
                <w:bCs w:val="0"/>
                <w:color w:val="auto"/>
                <w:sz w:val="24"/>
                <w:szCs w:val="20"/>
                <w:highlight w:val="none"/>
                <w:lang w:val="en-US" w:eastAsia="zh-CN"/>
              </w:rPr>
            </w:pPr>
            <w:r>
              <w:rPr>
                <w:rFonts w:hint="eastAsia" w:asciiTheme="minorEastAsia" w:hAnsiTheme="minorEastAsia" w:eastAsiaTheme="minorEastAsia" w:cstheme="minorEastAsia"/>
                <w:b w:val="0"/>
                <w:bCs w:val="0"/>
                <w:color w:val="auto"/>
                <w:sz w:val="24"/>
                <w:szCs w:val="20"/>
                <w:highlight w:val="none"/>
                <w:lang w:val="en-US" w:eastAsia="zh-CN"/>
              </w:rPr>
              <w:t>2</w:t>
            </w:r>
          </w:p>
        </w:tc>
        <w:tc>
          <w:tcPr>
            <w:tcW w:w="2106" w:type="dxa"/>
            <w:noWrap w:val="0"/>
            <w:vAlign w:val="center"/>
          </w:tcPr>
          <w:p w14:paraId="7099D121">
            <w:pPr>
              <w:autoSpaceDE w:val="0"/>
              <w:autoSpaceDN w:val="0"/>
              <w:adjustRightInd w:val="0"/>
              <w:spacing w:line="240" w:lineRule="auto"/>
              <w:ind w:left="0" w:right="0" w:firstLine="0" w:firstLineChars="0"/>
              <w:jc w:val="center"/>
              <w:rPr>
                <w:rFonts w:hint="eastAsia" w:asciiTheme="minorEastAsia" w:hAnsiTheme="minorEastAsia" w:eastAsiaTheme="minorEastAsia" w:cstheme="minorEastAsia"/>
                <w:b w:val="0"/>
                <w:bCs w:val="0"/>
                <w:color w:val="auto"/>
                <w:sz w:val="24"/>
                <w:szCs w:val="20"/>
                <w:highlight w:val="none"/>
                <w:lang w:val="zh-CN"/>
              </w:rPr>
            </w:pPr>
          </w:p>
        </w:tc>
        <w:tc>
          <w:tcPr>
            <w:tcW w:w="2024" w:type="dxa"/>
            <w:noWrap w:val="0"/>
            <w:vAlign w:val="center"/>
          </w:tcPr>
          <w:p w14:paraId="7D108E60">
            <w:pPr>
              <w:autoSpaceDE w:val="0"/>
              <w:autoSpaceDN w:val="0"/>
              <w:adjustRightInd w:val="0"/>
              <w:spacing w:line="240" w:lineRule="auto"/>
              <w:ind w:left="0" w:right="0" w:firstLine="0" w:firstLineChars="0"/>
              <w:jc w:val="center"/>
              <w:rPr>
                <w:rFonts w:hint="eastAsia" w:asciiTheme="minorEastAsia" w:hAnsiTheme="minorEastAsia" w:eastAsiaTheme="minorEastAsia" w:cstheme="minorEastAsia"/>
                <w:b w:val="0"/>
                <w:bCs w:val="0"/>
                <w:color w:val="auto"/>
                <w:sz w:val="24"/>
                <w:szCs w:val="20"/>
                <w:highlight w:val="none"/>
                <w:lang w:val="zh-CN"/>
              </w:rPr>
            </w:pPr>
          </w:p>
        </w:tc>
        <w:tc>
          <w:tcPr>
            <w:tcW w:w="2643" w:type="dxa"/>
            <w:noWrap w:val="0"/>
            <w:vAlign w:val="center"/>
          </w:tcPr>
          <w:p w14:paraId="6A2CCB7F">
            <w:pPr>
              <w:autoSpaceDE w:val="0"/>
              <w:autoSpaceDN w:val="0"/>
              <w:adjustRightInd w:val="0"/>
              <w:spacing w:line="240" w:lineRule="auto"/>
              <w:ind w:left="0" w:right="0" w:firstLine="0" w:firstLineChars="0"/>
              <w:jc w:val="center"/>
              <w:rPr>
                <w:rFonts w:hint="eastAsia" w:asciiTheme="minorEastAsia" w:hAnsiTheme="minorEastAsia" w:eastAsiaTheme="minorEastAsia" w:cstheme="minorEastAsia"/>
                <w:b w:val="0"/>
                <w:bCs w:val="0"/>
                <w:color w:val="auto"/>
                <w:sz w:val="24"/>
                <w:szCs w:val="20"/>
                <w:highlight w:val="none"/>
                <w:lang w:val="zh-CN"/>
              </w:rPr>
            </w:pPr>
          </w:p>
        </w:tc>
        <w:tc>
          <w:tcPr>
            <w:tcW w:w="1469" w:type="dxa"/>
            <w:noWrap w:val="0"/>
            <w:vAlign w:val="center"/>
          </w:tcPr>
          <w:p w14:paraId="37C5A57A">
            <w:pPr>
              <w:autoSpaceDE w:val="0"/>
              <w:autoSpaceDN w:val="0"/>
              <w:adjustRightInd w:val="0"/>
              <w:spacing w:line="240" w:lineRule="auto"/>
              <w:ind w:left="0" w:right="0" w:firstLine="0" w:firstLineChars="0"/>
              <w:jc w:val="center"/>
              <w:rPr>
                <w:rFonts w:hint="eastAsia" w:asciiTheme="minorEastAsia" w:hAnsiTheme="minorEastAsia" w:eastAsiaTheme="minorEastAsia" w:cstheme="minorEastAsia"/>
                <w:b w:val="0"/>
                <w:bCs w:val="0"/>
                <w:color w:val="auto"/>
                <w:sz w:val="24"/>
                <w:szCs w:val="20"/>
                <w:highlight w:val="none"/>
                <w:lang w:val="zh-CN"/>
              </w:rPr>
            </w:pPr>
          </w:p>
        </w:tc>
      </w:tr>
      <w:tr w14:paraId="61A21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998" w:type="dxa"/>
            <w:noWrap w:val="0"/>
            <w:vAlign w:val="center"/>
          </w:tcPr>
          <w:p w14:paraId="24BD34F2">
            <w:pPr>
              <w:autoSpaceDE w:val="0"/>
              <w:autoSpaceDN w:val="0"/>
              <w:adjustRightInd w:val="0"/>
              <w:spacing w:line="240" w:lineRule="auto"/>
              <w:ind w:left="0" w:right="0" w:firstLine="0" w:firstLineChars="0"/>
              <w:jc w:val="center"/>
              <w:rPr>
                <w:rFonts w:hint="eastAsia" w:asciiTheme="minorEastAsia" w:hAnsiTheme="minorEastAsia" w:eastAsiaTheme="minorEastAsia" w:cstheme="minorEastAsia"/>
                <w:b w:val="0"/>
                <w:bCs w:val="0"/>
                <w:color w:val="auto"/>
                <w:sz w:val="24"/>
                <w:szCs w:val="20"/>
                <w:highlight w:val="none"/>
                <w:lang w:val="en-US" w:eastAsia="zh-CN"/>
              </w:rPr>
            </w:pPr>
            <w:r>
              <w:rPr>
                <w:rFonts w:hint="eastAsia" w:asciiTheme="minorEastAsia" w:hAnsiTheme="minorEastAsia" w:eastAsiaTheme="minorEastAsia" w:cstheme="minorEastAsia"/>
                <w:b w:val="0"/>
                <w:bCs w:val="0"/>
                <w:color w:val="auto"/>
                <w:sz w:val="24"/>
                <w:szCs w:val="20"/>
                <w:highlight w:val="none"/>
                <w:lang w:val="en-US" w:eastAsia="zh-CN"/>
              </w:rPr>
              <w:t>3</w:t>
            </w:r>
          </w:p>
        </w:tc>
        <w:tc>
          <w:tcPr>
            <w:tcW w:w="2106" w:type="dxa"/>
            <w:noWrap w:val="0"/>
            <w:vAlign w:val="center"/>
          </w:tcPr>
          <w:p w14:paraId="44AF542D">
            <w:pPr>
              <w:autoSpaceDE w:val="0"/>
              <w:autoSpaceDN w:val="0"/>
              <w:adjustRightInd w:val="0"/>
              <w:spacing w:line="240" w:lineRule="auto"/>
              <w:ind w:left="0" w:right="0" w:firstLine="0" w:firstLineChars="0"/>
              <w:jc w:val="center"/>
              <w:rPr>
                <w:rFonts w:hint="eastAsia" w:asciiTheme="minorEastAsia" w:hAnsiTheme="minorEastAsia" w:eastAsiaTheme="minorEastAsia" w:cstheme="minorEastAsia"/>
                <w:b w:val="0"/>
                <w:bCs w:val="0"/>
                <w:color w:val="auto"/>
                <w:sz w:val="24"/>
                <w:szCs w:val="20"/>
                <w:highlight w:val="none"/>
                <w:lang w:val="zh-CN"/>
              </w:rPr>
            </w:pPr>
          </w:p>
        </w:tc>
        <w:tc>
          <w:tcPr>
            <w:tcW w:w="2024" w:type="dxa"/>
            <w:noWrap w:val="0"/>
            <w:vAlign w:val="center"/>
          </w:tcPr>
          <w:p w14:paraId="10FD23B4">
            <w:pPr>
              <w:autoSpaceDE w:val="0"/>
              <w:autoSpaceDN w:val="0"/>
              <w:adjustRightInd w:val="0"/>
              <w:spacing w:line="240" w:lineRule="auto"/>
              <w:ind w:left="0" w:right="0" w:firstLine="0" w:firstLineChars="0"/>
              <w:jc w:val="center"/>
              <w:rPr>
                <w:rFonts w:hint="eastAsia" w:asciiTheme="minorEastAsia" w:hAnsiTheme="minorEastAsia" w:eastAsiaTheme="minorEastAsia" w:cstheme="minorEastAsia"/>
                <w:b w:val="0"/>
                <w:bCs w:val="0"/>
                <w:color w:val="auto"/>
                <w:sz w:val="24"/>
                <w:szCs w:val="20"/>
                <w:highlight w:val="none"/>
                <w:lang w:val="zh-CN"/>
              </w:rPr>
            </w:pPr>
          </w:p>
        </w:tc>
        <w:tc>
          <w:tcPr>
            <w:tcW w:w="2643" w:type="dxa"/>
            <w:noWrap w:val="0"/>
            <w:vAlign w:val="center"/>
          </w:tcPr>
          <w:p w14:paraId="755AC2AF">
            <w:pPr>
              <w:autoSpaceDE w:val="0"/>
              <w:autoSpaceDN w:val="0"/>
              <w:adjustRightInd w:val="0"/>
              <w:spacing w:line="240" w:lineRule="auto"/>
              <w:ind w:left="0" w:right="0" w:firstLine="0" w:firstLineChars="0"/>
              <w:jc w:val="center"/>
              <w:rPr>
                <w:rFonts w:hint="eastAsia" w:asciiTheme="minorEastAsia" w:hAnsiTheme="minorEastAsia" w:eastAsiaTheme="minorEastAsia" w:cstheme="minorEastAsia"/>
                <w:b w:val="0"/>
                <w:bCs w:val="0"/>
                <w:color w:val="auto"/>
                <w:sz w:val="24"/>
                <w:szCs w:val="20"/>
                <w:highlight w:val="none"/>
                <w:lang w:val="zh-CN"/>
              </w:rPr>
            </w:pPr>
          </w:p>
        </w:tc>
        <w:tc>
          <w:tcPr>
            <w:tcW w:w="1469" w:type="dxa"/>
            <w:noWrap w:val="0"/>
            <w:vAlign w:val="center"/>
          </w:tcPr>
          <w:p w14:paraId="163AE1F9">
            <w:pPr>
              <w:autoSpaceDE w:val="0"/>
              <w:autoSpaceDN w:val="0"/>
              <w:adjustRightInd w:val="0"/>
              <w:spacing w:line="240" w:lineRule="auto"/>
              <w:ind w:left="0" w:right="0" w:firstLine="0" w:firstLineChars="0"/>
              <w:jc w:val="center"/>
              <w:rPr>
                <w:rFonts w:hint="eastAsia" w:asciiTheme="minorEastAsia" w:hAnsiTheme="minorEastAsia" w:eastAsiaTheme="minorEastAsia" w:cstheme="minorEastAsia"/>
                <w:b w:val="0"/>
                <w:bCs w:val="0"/>
                <w:color w:val="auto"/>
                <w:sz w:val="24"/>
                <w:szCs w:val="20"/>
                <w:highlight w:val="none"/>
                <w:lang w:val="zh-CN"/>
              </w:rPr>
            </w:pPr>
          </w:p>
        </w:tc>
      </w:tr>
      <w:tr w14:paraId="31A73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998" w:type="dxa"/>
            <w:noWrap w:val="0"/>
            <w:vAlign w:val="center"/>
          </w:tcPr>
          <w:p w14:paraId="2912B2D2">
            <w:pPr>
              <w:autoSpaceDE w:val="0"/>
              <w:autoSpaceDN w:val="0"/>
              <w:adjustRightInd w:val="0"/>
              <w:spacing w:line="240" w:lineRule="auto"/>
              <w:ind w:left="0" w:right="0" w:firstLine="0" w:firstLineChars="0"/>
              <w:jc w:val="center"/>
              <w:rPr>
                <w:rFonts w:hint="eastAsia" w:asciiTheme="minorEastAsia" w:hAnsiTheme="minorEastAsia" w:eastAsiaTheme="minorEastAsia" w:cstheme="minorEastAsia"/>
                <w:b/>
                <w:bCs/>
                <w:color w:val="auto"/>
                <w:sz w:val="24"/>
                <w:szCs w:val="20"/>
                <w:highlight w:val="none"/>
                <w:lang w:val="zh-CN"/>
              </w:rPr>
            </w:pPr>
            <w:r>
              <w:rPr>
                <w:rFonts w:hint="eastAsia" w:asciiTheme="minorEastAsia" w:hAnsiTheme="minorEastAsia" w:eastAsiaTheme="minorEastAsia" w:cstheme="minorEastAsia"/>
                <w:color w:val="auto"/>
                <w:sz w:val="24"/>
                <w:szCs w:val="24"/>
                <w:highlight w:val="none"/>
              </w:rPr>
              <w:t>…</w:t>
            </w:r>
          </w:p>
        </w:tc>
        <w:tc>
          <w:tcPr>
            <w:tcW w:w="2106" w:type="dxa"/>
            <w:noWrap w:val="0"/>
            <w:vAlign w:val="center"/>
          </w:tcPr>
          <w:p w14:paraId="09747723">
            <w:pPr>
              <w:autoSpaceDE w:val="0"/>
              <w:autoSpaceDN w:val="0"/>
              <w:adjustRightInd w:val="0"/>
              <w:spacing w:line="240" w:lineRule="auto"/>
              <w:ind w:left="0" w:right="0" w:firstLine="0" w:firstLineChars="0"/>
              <w:jc w:val="center"/>
              <w:rPr>
                <w:rFonts w:hint="eastAsia" w:asciiTheme="minorEastAsia" w:hAnsiTheme="minorEastAsia" w:eastAsiaTheme="minorEastAsia" w:cstheme="minorEastAsia"/>
                <w:b/>
                <w:bCs/>
                <w:color w:val="auto"/>
                <w:sz w:val="24"/>
                <w:szCs w:val="20"/>
                <w:highlight w:val="none"/>
                <w:lang w:val="zh-CN"/>
              </w:rPr>
            </w:pPr>
          </w:p>
        </w:tc>
        <w:tc>
          <w:tcPr>
            <w:tcW w:w="2024" w:type="dxa"/>
            <w:noWrap w:val="0"/>
            <w:vAlign w:val="center"/>
          </w:tcPr>
          <w:p w14:paraId="285AE0EE">
            <w:pPr>
              <w:autoSpaceDE w:val="0"/>
              <w:autoSpaceDN w:val="0"/>
              <w:adjustRightInd w:val="0"/>
              <w:spacing w:line="240" w:lineRule="auto"/>
              <w:ind w:left="0" w:right="0" w:firstLine="0" w:firstLineChars="0"/>
              <w:jc w:val="center"/>
              <w:rPr>
                <w:rFonts w:hint="eastAsia" w:asciiTheme="minorEastAsia" w:hAnsiTheme="minorEastAsia" w:eastAsiaTheme="minorEastAsia" w:cstheme="minorEastAsia"/>
                <w:b/>
                <w:bCs/>
                <w:color w:val="auto"/>
                <w:sz w:val="24"/>
                <w:szCs w:val="20"/>
                <w:highlight w:val="none"/>
                <w:lang w:val="zh-CN"/>
              </w:rPr>
            </w:pPr>
          </w:p>
        </w:tc>
        <w:tc>
          <w:tcPr>
            <w:tcW w:w="2643" w:type="dxa"/>
            <w:noWrap w:val="0"/>
            <w:vAlign w:val="center"/>
          </w:tcPr>
          <w:p w14:paraId="0695197D">
            <w:pPr>
              <w:autoSpaceDE w:val="0"/>
              <w:autoSpaceDN w:val="0"/>
              <w:adjustRightInd w:val="0"/>
              <w:spacing w:line="240" w:lineRule="auto"/>
              <w:ind w:left="0" w:right="0" w:firstLine="0" w:firstLineChars="0"/>
              <w:jc w:val="center"/>
              <w:rPr>
                <w:rFonts w:hint="eastAsia" w:asciiTheme="minorEastAsia" w:hAnsiTheme="minorEastAsia" w:eastAsiaTheme="minorEastAsia" w:cstheme="minorEastAsia"/>
                <w:b/>
                <w:bCs/>
                <w:color w:val="auto"/>
                <w:sz w:val="24"/>
                <w:szCs w:val="20"/>
                <w:highlight w:val="none"/>
                <w:lang w:val="zh-CN"/>
              </w:rPr>
            </w:pPr>
          </w:p>
        </w:tc>
        <w:tc>
          <w:tcPr>
            <w:tcW w:w="1469" w:type="dxa"/>
            <w:noWrap w:val="0"/>
            <w:vAlign w:val="center"/>
          </w:tcPr>
          <w:p w14:paraId="30694B7E">
            <w:pPr>
              <w:autoSpaceDE w:val="0"/>
              <w:autoSpaceDN w:val="0"/>
              <w:adjustRightInd w:val="0"/>
              <w:spacing w:line="240" w:lineRule="auto"/>
              <w:ind w:left="0" w:right="0" w:firstLine="0" w:firstLineChars="0"/>
              <w:jc w:val="center"/>
              <w:rPr>
                <w:rFonts w:hint="eastAsia" w:asciiTheme="minorEastAsia" w:hAnsiTheme="minorEastAsia" w:eastAsiaTheme="minorEastAsia" w:cstheme="minorEastAsia"/>
                <w:b/>
                <w:bCs/>
                <w:color w:val="auto"/>
                <w:sz w:val="24"/>
                <w:szCs w:val="20"/>
                <w:highlight w:val="none"/>
                <w:lang w:val="zh-CN"/>
              </w:rPr>
            </w:pPr>
          </w:p>
        </w:tc>
      </w:tr>
      <w:tr w14:paraId="0114F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998" w:type="dxa"/>
            <w:noWrap w:val="0"/>
            <w:vAlign w:val="center"/>
          </w:tcPr>
          <w:p w14:paraId="544A34CC">
            <w:pPr>
              <w:autoSpaceDE w:val="0"/>
              <w:autoSpaceDN w:val="0"/>
              <w:adjustRightInd w:val="0"/>
              <w:spacing w:line="240" w:lineRule="auto"/>
              <w:ind w:left="0" w:right="0" w:firstLine="0" w:firstLineChars="0"/>
              <w:jc w:val="center"/>
              <w:rPr>
                <w:rFonts w:hint="eastAsia" w:asciiTheme="minorEastAsia" w:hAnsiTheme="minorEastAsia" w:eastAsiaTheme="minorEastAsia" w:cstheme="minorEastAsia"/>
                <w:b/>
                <w:bCs/>
                <w:color w:val="auto"/>
                <w:sz w:val="24"/>
                <w:szCs w:val="20"/>
                <w:highlight w:val="none"/>
                <w:lang w:val="zh-CN"/>
              </w:rPr>
            </w:pPr>
          </w:p>
        </w:tc>
        <w:tc>
          <w:tcPr>
            <w:tcW w:w="2106" w:type="dxa"/>
            <w:noWrap w:val="0"/>
            <w:vAlign w:val="center"/>
          </w:tcPr>
          <w:p w14:paraId="73DFB511">
            <w:pPr>
              <w:autoSpaceDE w:val="0"/>
              <w:autoSpaceDN w:val="0"/>
              <w:adjustRightInd w:val="0"/>
              <w:spacing w:line="240" w:lineRule="auto"/>
              <w:ind w:left="0" w:right="0" w:firstLine="0" w:firstLineChars="0"/>
              <w:jc w:val="center"/>
              <w:rPr>
                <w:rFonts w:hint="eastAsia" w:asciiTheme="minorEastAsia" w:hAnsiTheme="minorEastAsia" w:eastAsiaTheme="minorEastAsia" w:cstheme="minorEastAsia"/>
                <w:b/>
                <w:bCs/>
                <w:color w:val="auto"/>
                <w:sz w:val="24"/>
                <w:szCs w:val="20"/>
                <w:highlight w:val="none"/>
                <w:lang w:val="zh-CN"/>
              </w:rPr>
            </w:pPr>
          </w:p>
        </w:tc>
        <w:tc>
          <w:tcPr>
            <w:tcW w:w="2024" w:type="dxa"/>
            <w:noWrap w:val="0"/>
            <w:vAlign w:val="center"/>
          </w:tcPr>
          <w:p w14:paraId="0B10BC3E">
            <w:pPr>
              <w:autoSpaceDE w:val="0"/>
              <w:autoSpaceDN w:val="0"/>
              <w:adjustRightInd w:val="0"/>
              <w:spacing w:line="240" w:lineRule="auto"/>
              <w:ind w:left="0" w:right="0" w:firstLine="0" w:firstLineChars="0"/>
              <w:jc w:val="center"/>
              <w:rPr>
                <w:rFonts w:hint="eastAsia" w:asciiTheme="minorEastAsia" w:hAnsiTheme="minorEastAsia" w:eastAsiaTheme="minorEastAsia" w:cstheme="minorEastAsia"/>
                <w:b/>
                <w:bCs/>
                <w:color w:val="auto"/>
                <w:sz w:val="24"/>
                <w:szCs w:val="20"/>
                <w:highlight w:val="none"/>
                <w:lang w:val="zh-CN"/>
              </w:rPr>
            </w:pPr>
          </w:p>
        </w:tc>
        <w:tc>
          <w:tcPr>
            <w:tcW w:w="2643" w:type="dxa"/>
            <w:noWrap w:val="0"/>
            <w:vAlign w:val="center"/>
          </w:tcPr>
          <w:p w14:paraId="2D1F1507">
            <w:pPr>
              <w:autoSpaceDE w:val="0"/>
              <w:autoSpaceDN w:val="0"/>
              <w:adjustRightInd w:val="0"/>
              <w:spacing w:line="240" w:lineRule="auto"/>
              <w:ind w:left="0" w:right="0" w:firstLine="0" w:firstLineChars="0"/>
              <w:jc w:val="center"/>
              <w:rPr>
                <w:rFonts w:hint="eastAsia" w:asciiTheme="minorEastAsia" w:hAnsiTheme="minorEastAsia" w:eastAsiaTheme="minorEastAsia" w:cstheme="minorEastAsia"/>
                <w:b/>
                <w:bCs/>
                <w:color w:val="auto"/>
                <w:sz w:val="24"/>
                <w:szCs w:val="20"/>
                <w:highlight w:val="none"/>
                <w:lang w:val="zh-CN"/>
              </w:rPr>
            </w:pPr>
          </w:p>
        </w:tc>
        <w:tc>
          <w:tcPr>
            <w:tcW w:w="1469" w:type="dxa"/>
            <w:noWrap w:val="0"/>
            <w:vAlign w:val="center"/>
          </w:tcPr>
          <w:p w14:paraId="70D48A13">
            <w:pPr>
              <w:autoSpaceDE w:val="0"/>
              <w:autoSpaceDN w:val="0"/>
              <w:adjustRightInd w:val="0"/>
              <w:spacing w:line="240" w:lineRule="auto"/>
              <w:ind w:left="0" w:right="0" w:firstLine="0" w:firstLineChars="0"/>
              <w:jc w:val="center"/>
              <w:rPr>
                <w:rFonts w:hint="eastAsia" w:asciiTheme="minorEastAsia" w:hAnsiTheme="minorEastAsia" w:eastAsiaTheme="minorEastAsia" w:cstheme="minorEastAsia"/>
                <w:b/>
                <w:bCs/>
                <w:color w:val="auto"/>
                <w:sz w:val="24"/>
                <w:szCs w:val="20"/>
                <w:highlight w:val="none"/>
                <w:lang w:val="zh-CN"/>
              </w:rPr>
            </w:pPr>
          </w:p>
        </w:tc>
      </w:tr>
      <w:tr w14:paraId="0427B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998" w:type="dxa"/>
            <w:noWrap w:val="0"/>
            <w:vAlign w:val="center"/>
          </w:tcPr>
          <w:p w14:paraId="30714C63">
            <w:pPr>
              <w:autoSpaceDE w:val="0"/>
              <w:autoSpaceDN w:val="0"/>
              <w:adjustRightInd w:val="0"/>
              <w:spacing w:line="240" w:lineRule="auto"/>
              <w:ind w:left="0" w:right="0" w:firstLine="0" w:firstLineChars="0"/>
              <w:jc w:val="center"/>
              <w:rPr>
                <w:rFonts w:hint="eastAsia" w:asciiTheme="minorEastAsia" w:hAnsiTheme="minorEastAsia" w:eastAsiaTheme="minorEastAsia" w:cstheme="minorEastAsia"/>
                <w:b/>
                <w:bCs/>
                <w:color w:val="auto"/>
                <w:sz w:val="24"/>
                <w:szCs w:val="20"/>
                <w:highlight w:val="none"/>
                <w:lang w:val="zh-CN"/>
              </w:rPr>
            </w:pPr>
          </w:p>
        </w:tc>
        <w:tc>
          <w:tcPr>
            <w:tcW w:w="2106" w:type="dxa"/>
            <w:noWrap w:val="0"/>
            <w:vAlign w:val="center"/>
          </w:tcPr>
          <w:p w14:paraId="75D1848B">
            <w:pPr>
              <w:autoSpaceDE w:val="0"/>
              <w:autoSpaceDN w:val="0"/>
              <w:adjustRightInd w:val="0"/>
              <w:spacing w:line="240" w:lineRule="auto"/>
              <w:ind w:left="0" w:right="0" w:firstLine="0" w:firstLineChars="0"/>
              <w:jc w:val="center"/>
              <w:rPr>
                <w:rFonts w:hint="eastAsia" w:asciiTheme="minorEastAsia" w:hAnsiTheme="minorEastAsia" w:eastAsiaTheme="minorEastAsia" w:cstheme="minorEastAsia"/>
                <w:b/>
                <w:bCs/>
                <w:color w:val="auto"/>
                <w:sz w:val="24"/>
                <w:szCs w:val="20"/>
                <w:highlight w:val="none"/>
                <w:lang w:val="zh-CN"/>
              </w:rPr>
            </w:pPr>
          </w:p>
        </w:tc>
        <w:tc>
          <w:tcPr>
            <w:tcW w:w="2024" w:type="dxa"/>
            <w:noWrap w:val="0"/>
            <w:vAlign w:val="center"/>
          </w:tcPr>
          <w:p w14:paraId="25545E48">
            <w:pPr>
              <w:autoSpaceDE w:val="0"/>
              <w:autoSpaceDN w:val="0"/>
              <w:adjustRightInd w:val="0"/>
              <w:spacing w:line="240" w:lineRule="auto"/>
              <w:ind w:left="0" w:right="0" w:firstLine="0" w:firstLineChars="0"/>
              <w:jc w:val="center"/>
              <w:rPr>
                <w:rFonts w:hint="eastAsia" w:asciiTheme="minorEastAsia" w:hAnsiTheme="minorEastAsia" w:eastAsiaTheme="minorEastAsia" w:cstheme="minorEastAsia"/>
                <w:b/>
                <w:bCs/>
                <w:color w:val="auto"/>
                <w:sz w:val="24"/>
                <w:szCs w:val="20"/>
                <w:highlight w:val="none"/>
                <w:lang w:val="zh-CN"/>
              </w:rPr>
            </w:pPr>
          </w:p>
        </w:tc>
        <w:tc>
          <w:tcPr>
            <w:tcW w:w="2643" w:type="dxa"/>
            <w:noWrap w:val="0"/>
            <w:vAlign w:val="center"/>
          </w:tcPr>
          <w:p w14:paraId="3E927299">
            <w:pPr>
              <w:autoSpaceDE w:val="0"/>
              <w:autoSpaceDN w:val="0"/>
              <w:adjustRightInd w:val="0"/>
              <w:spacing w:line="240" w:lineRule="auto"/>
              <w:ind w:left="0" w:right="0" w:firstLine="0" w:firstLineChars="0"/>
              <w:jc w:val="center"/>
              <w:rPr>
                <w:rFonts w:hint="eastAsia" w:asciiTheme="minorEastAsia" w:hAnsiTheme="minorEastAsia" w:eastAsiaTheme="minorEastAsia" w:cstheme="minorEastAsia"/>
                <w:b/>
                <w:bCs/>
                <w:color w:val="auto"/>
                <w:sz w:val="24"/>
                <w:szCs w:val="20"/>
                <w:highlight w:val="none"/>
                <w:lang w:val="zh-CN"/>
              </w:rPr>
            </w:pPr>
          </w:p>
        </w:tc>
        <w:tc>
          <w:tcPr>
            <w:tcW w:w="1469" w:type="dxa"/>
            <w:noWrap w:val="0"/>
            <w:vAlign w:val="center"/>
          </w:tcPr>
          <w:p w14:paraId="4D6A46E9">
            <w:pPr>
              <w:autoSpaceDE w:val="0"/>
              <w:autoSpaceDN w:val="0"/>
              <w:adjustRightInd w:val="0"/>
              <w:spacing w:line="240" w:lineRule="auto"/>
              <w:ind w:left="0" w:right="0" w:firstLine="0" w:firstLineChars="0"/>
              <w:jc w:val="center"/>
              <w:rPr>
                <w:rFonts w:hint="eastAsia" w:asciiTheme="minorEastAsia" w:hAnsiTheme="minorEastAsia" w:eastAsiaTheme="minorEastAsia" w:cstheme="minorEastAsia"/>
                <w:b/>
                <w:bCs/>
                <w:color w:val="auto"/>
                <w:sz w:val="24"/>
                <w:szCs w:val="20"/>
                <w:highlight w:val="none"/>
                <w:lang w:val="zh-CN"/>
              </w:rPr>
            </w:pPr>
          </w:p>
        </w:tc>
      </w:tr>
      <w:tr w14:paraId="772A6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998" w:type="dxa"/>
            <w:noWrap w:val="0"/>
            <w:vAlign w:val="center"/>
          </w:tcPr>
          <w:p w14:paraId="00754F02">
            <w:pPr>
              <w:autoSpaceDE w:val="0"/>
              <w:autoSpaceDN w:val="0"/>
              <w:adjustRightInd w:val="0"/>
              <w:spacing w:line="240" w:lineRule="auto"/>
              <w:ind w:left="0" w:right="0" w:firstLine="0" w:firstLineChars="0"/>
              <w:jc w:val="center"/>
              <w:rPr>
                <w:rFonts w:hint="eastAsia" w:asciiTheme="minorEastAsia" w:hAnsiTheme="minorEastAsia" w:eastAsiaTheme="minorEastAsia" w:cstheme="minorEastAsia"/>
                <w:b/>
                <w:bCs/>
                <w:color w:val="auto"/>
                <w:sz w:val="24"/>
                <w:szCs w:val="20"/>
                <w:highlight w:val="none"/>
                <w:lang w:val="zh-CN"/>
              </w:rPr>
            </w:pPr>
          </w:p>
        </w:tc>
        <w:tc>
          <w:tcPr>
            <w:tcW w:w="2106" w:type="dxa"/>
            <w:noWrap w:val="0"/>
            <w:vAlign w:val="center"/>
          </w:tcPr>
          <w:p w14:paraId="1A3E8FD9">
            <w:pPr>
              <w:autoSpaceDE w:val="0"/>
              <w:autoSpaceDN w:val="0"/>
              <w:adjustRightInd w:val="0"/>
              <w:spacing w:line="240" w:lineRule="auto"/>
              <w:ind w:left="0" w:right="0" w:firstLine="0" w:firstLineChars="0"/>
              <w:jc w:val="center"/>
              <w:rPr>
                <w:rFonts w:hint="eastAsia" w:asciiTheme="minorEastAsia" w:hAnsiTheme="minorEastAsia" w:eastAsiaTheme="minorEastAsia" w:cstheme="minorEastAsia"/>
                <w:b/>
                <w:bCs/>
                <w:color w:val="auto"/>
                <w:sz w:val="24"/>
                <w:szCs w:val="20"/>
                <w:highlight w:val="none"/>
                <w:lang w:val="zh-CN"/>
              </w:rPr>
            </w:pPr>
          </w:p>
        </w:tc>
        <w:tc>
          <w:tcPr>
            <w:tcW w:w="2024" w:type="dxa"/>
            <w:noWrap w:val="0"/>
            <w:vAlign w:val="center"/>
          </w:tcPr>
          <w:p w14:paraId="1E567DB4">
            <w:pPr>
              <w:autoSpaceDE w:val="0"/>
              <w:autoSpaceDN w:val="0"/>
              <w:adjustRightInd w:val="0"/>
              <w:spacing w:line="240" w:lineRule="auto"/>
              <w:ind w:left="0" w:right="0" w:firstLine="0" w:firstLineChars="0"/>
              <w:jc w:val="center"/>
              <w:rPr>
                <w:rFonts w:hint="eastAsia" w:asciiTheme="minorEastAsia" w:hAnsiTheme="minorEastAsia" w:eastAsiaTheme="minorEastAsia" w:cstheme="minorEastAsia"/>
                <w:b/>
                <w:bCs/>
                <w:color w:val="auto"/>
                <w:sz w:val="24"/>
                <w:szCs w:val="20"/>
                <w:highlight w:val="none"/>
                <w:lang w:val="zh-CN"/>
              </w:rPr>
            </w:pPr>
          </w:p>
        </w:tc>
        <w:tc>
          <w:tcPr>
            <w:tcW w:w="2643" w:type="dxa"/>
            <w:noWrap w:val="0"/>
            <w:vAlign w:val="center"/>
          </w:tcPr>
          <w:p w14:paraId="5D451CEF">
            <w:pPr>
              <w:autoSpaceDE w:val="0"/>
              <w:autoSpaceDN w:val="0"/>
              <w:adjustRightInd w:val="0"/>
              <w:spacing w:line="240" w:lineRule="auto"/>
              <w:ind w:left="0" w:right="0" w:firstLine="0" w:firstLineChars="0"/>
              <w:jc w:val="center"/>
              <w:rPr>
                <w:rFonts w:hint="eastAsia" w:asciiTheme="minorEastAsia" w:hAnsiTheme="minorEastAsia" w:eastAsiaTheme="minorEastAsia" w:cstheme="minorEastAsia"/>
                <w:b/>
                <w:bCs/>
                <w:color w:val="auto"/>
                <w:sz w:val="24"/>
                <w:szCs w:val="20"/>
                <w:highlight w:val="none"/>
                <w:lang w:val="zh-CN"/>
              </w:rPr>
            </w:pPr>
          </w:p>
        </w:tc>
        <w:tc>
          <w:tcPr>
            <w:tcW w:w="1469" w:type="dxa"/>
            <w:noWrap w:val="0"/>
            <w:vAlign w:val="center"/>
          </w:tcPr>
          <w:p w14:paraId="7BDA8121">
            <w:pPr>
              <w:autoSpaceDE w:val="0"/>
              <w:autoSpaceDN w:val="0"/>
              <w:adjustRightInd w:val="0"/>
              <w:spacing w:line="240" w:lineRule="auto"/>
              <w:ind w:left="0" w:right="0" w:firstLine="0" w:firstLineChars="0"/>
              <w:jc w:val="center"/>
              <w:rPr>
                <w:rFonts w:hint="eastAsia" w:asciiTheme="minorEastAsia" w:hAnsiTheme="minorEastAsia" w:eastAsiaTheme="minorEastAsia" w:cstheme="minorEastAsia"/>
                <w:b/>
                <w:bCs/>
                <w:color w:val="auto"/>
                <w:sz w:val="24"/>
                <w:szCs w:val="20"/>
                <w:highlight w:val="none"/>
                <w:lang w:val="zh-CN"/>
              </w:rPr>
            </w:pPr>
          </w:p>
        </w:tc>
      </w:tr>
      <w:tr w14:paraId="37B05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998" w:type="dxa"/>
            <w:noWrap w:val="0"/>
            <w:vAlign w:val="center"/>
          </w:tcPr>
          <w:p w14:paraId="64438CEB">
            <w:pPr>
              <w:autoSpaceDE w:val="0"/>
              <w:autoSpaceDN w:val="0"/>
              <w:adjustRightInd w:val="0"/>
              <w:spacing w:line="240" w:lineRule="auto"/>
              <w:ind w:left="0" w:right="0" w:firstLine="0" w:firstLineChars="0"/>
              <w:jc w:val="center"/>
              <w:rPr>
                <w:rFonts w:hint="eastAsia" w:asciiTheme="minorEastAsia" w:hAnsiTheme="minorEastAsia" w:eastAsiaTheme="minorEastAsia" w:cstheme="minorEastAsia"/>
                <w:b/>
                <w:bCs/>
                <w:color w:val="auto"/>
                <w:sz w:val="24"/>
                <w:szCs w:val="20"/>
                <w:highlight w:val="none"/>
                <w:lang w:val="zh-CN"/>
              </w:rPr>
            </w:pPr>
          </w:p>
        </w:tc>
        <w:tc>
          <w:tcPr>
            <w:tcW w:w="2106" w:type="dxa"/>
            <w:noWrap w:val="0"/>
            <w:vAlign w:val="center"/>
          </w:tcPr>
          <w:p w14:paraId="46876DBD">
            <w:pPr>
              <w:autoSpaceDE w:val="0"/>
              <w:autoSpaceDN w:val="0"/>
              <w:adjustRightInd w:val="0"/>
              <w:spacing w:line="240" w:lineRule="auto"/>
              <w:ind w:left="0" w:right="0" w:firstLine="0" w:firstLineChars="0"/>
              <w:jc w:val="center"/>
              <w:rPr>
                <w:rFonts w:hint="eastAsia" w:asciiTheme="minorEastAsia" w:hAnsiTheme="minorEastAsia" w:eastAsiaTheme="minorEastAsia" w:cstheme="minorEastAsia"/>
                <w:b/>
                <w:bCs/>
                <w:color w:val="auto"/>
                <w:sz w:val="24"/>
                <w:szCs w:val="20"/>
                <w:highlight w:val="none"/>
                <w:lang w:val="zh-CN"/>
              </w:rPr>
            </w:pPr>
          </w:p>
        </w:tc>
        <w:tc>
          <w:tcPr>
            <w:tcW w:w="2024" w:type="dxa"/>
            <w:noWrap w:val="0"/>
            <w:vAlign w:val="center"/>
          </w:tcPr>
          <w:p w14:paraId="66E78B63">
            <w:pPr>
              <w:autoSpaceDE w:val="0"/>
              <w:autoSpaceDN w:val="0"/>
              <w:adjustRightInd w:val="0"/>
              <w:spacing w:line="240" w:lineRule="auto"/>
              <w:ind w:left="0" w:right="0" w:firstLine="0" w:firstLineChars="0"/>
              <w:jc w:val="center"/>
              <w:rPr>
                <w:rFonts w:hint="eastAsia" w:asciiTheme="minorEastAsia" w:hAnsiTheme="minorEastAsia" w:eastAsiaTheme="minorEastAsia" w:cstheme="minorEastAsia"/>
                <w:b/>
                <w:bCs/>
                <w:color w:val="auto"/>
                <w:sz w:val="24"/>
                <w:szCs w:val="20"/>
                <w:highlight w:val="none"/>
                <w:lang w:val="zh-CN"/>
              </w:rPr>
            </w:pPr>
          </w:p>
        </w:tc>
        <w:tc>
          <w:tcPr>
            <w:tcW w:w="2643" w:type="dxa"/>
            <w:noWrap w:val="0"/>
            <w:vAlign w:val="center"/>
          </w:tcPr>
          <w:p w14:paraId="281D5161">
            <w:pPr>
              <w:autoSpaceDE w:val="0"/>
              <w:autoSpaceDN w:val="0"/>
              <w:adjustRightInd w:val="0"/>
              <w:spacing w:line="240" w:lineRule="auto"/>
              <w:ind w:left="0" w:right="0" w:firstLine="0" w:firstLineChars="0"/>
              <w:jc w:val="center"/>
              <w:rPr>
                <w:rFonts w:hint="eastAsia" w:asciiTheme="minorEastAsia" w:hAnsiTheme="minorEastAsia" w:eastAsiaTheme="minorEastAsia" w:cstheme="minorEastAsia"/>
                <w:b/>
                <w:bCs/>
                <w:color w:val="auto"/>
                <w:sz w:val="24"/>
                <w:szCs w:val="20"/>
                <w:highlight w:val="none"/>
                <w:lang w:val="zh-CN"/>
              </w:rPr>
            </w:pPr>
          </w:p>
        </w:tc>
        <w:tc>
          <w:tcPr>
            <w:tcW w:w="1469" w:type="dxa"/>
            <w:noWrap w:val="0"/>
            <w:vAlign w:val="center"/>
          </w:tcPr>
          <w:p w14:paraId="68576479">
            <w:pPr>
              <w:autoSpaceDE w:val="0"/>
              <w:autoSpaceDN w:val="0"/>
              <w:adjustRightInd w:val="0"/>
              <w:spacing w:line="240" w:lineRule="auto"/>
              <w:ind w:left="0" w:right="0" w:firstLine="0" w:firstLineChars="0"/>
              <w:jc w:val="center"/>
              <w:rPr>
                <w:rFonts w:hint="eastAsia" w:asciiTheme="minorEastAsia" w:hAnsiTheme="minorEastAsia" w:eastAsiaTheme="minorEastAsia" w:cstheme="minorEastAsia"/>
                <w:b/>
                <w:bCs/>
                <w:color w:val="auto"/>
                <w:sz w:val="24"/>
                <w:szCs w:val="20"/>
                <w:highlight w:val="none"/>
                <w:lang w:val="zh-CN"/>
              </w:rPr>
            </w:pPr>
          </w:p>
        </w:tc>
      </w:tr>
    </w:tbl>
    <w:p w14:paraId="7D54E404">
      <w:pPr>
        <w:spacing w:line="360" w:lineRule="exact"/>
        <w:ind w:left="602" w:right="0" w:hanging="600" w:hangingChars="250"/>
        <w:rPr>
          <w:rFonts w:hint="eastAsia" w:asciiTheme="minorEastAsia" w:hAnsiTheme="minorEastAsia" w:eastAsiaTheme="minorEastAsia" w:cstheme="minorEastAsia"/>
          <w:b w:val="0"/>
          <w:bCs w:val="0"/>
          <w:color w:val="auto"/>
          <w:sz w:val="24"/>
          <w:szCs w:val="24"/>
          <w:highlight w:val="none"/>
          <w:lang w:val="en-US" w:eastAsia="zh-CN"/>
        </w:rPr>
      </w:pPr>
    </w:p>
    <w:p w14:paraId="4B407CEF">
      <w:pPr>
        <w:keepNext/>
        <w:keepLines/>
        <w:widowControl w:val="0"/>
        <w:numPr>
          <w:ilvl w:val="0"/>
          <w:numId w:val="0"/>
        </w:numPr>
        <w:spacing w:before="260" w:beforeLines="0" w:after="260" w:afterLines="0" w:line="416" w:lineRule="auto"/>
        <w:ind w:left="400"/>
        <w:jc w:val="center"/>
        <w:outlineLvl w:val="2"/>
        <w:rPr>
          <w:rFonts w:hint="eastAsia" w:asciiTheme="minorEastAsia" w:hAnsiTheme="minorEastAsia" w:eastAsiaTheme="minorEastAsia" w:cstheme="minorEastAsia"/>
          <w:b/>
          <w:bCs/>
          <w:color w:val="auto"/>
          <w:kern w:val="2"/>
          <w:sz w:val="24"/>
          <w:szCs w:val="24"/>
          <w:highlight w:val="none"/>
          <w:lang w:val="en-US" w:eastAsia="zh-CN" w:bidi="ar-SA"/>
        </w:rPr>
      </w:pPr>
      <w:r>
        <w:rPr>
          <w:rFonts w:hint="eastAsia" w:asciiTheme="minorEastAsia" w:hAnsiTheme="minorEastAsia" w:eastAsiaTheme="minorEastAsia" w:cstheme="minorEastAsia"/>
          <w:b w:val="0"/>
          <w:bCs w:val="0"/>
          <w:color w:val="auto"/>
          <w:kern w:val="2"/>
          <w:sz w:val="24"/>
          <w:szCs w:val="24"/>
          <w:highlight w:val="none"/>
          <w:lang w:val="en-US" w:eastAsia="zh-CN" w:bidi="ar-SA"/>
        </w:rPr>
        <w:t>后附相关证明材料（详见评分标准）</w:t>
      </w:r>
    </w:p>
    <w:p w14:paraId="36865B5D">
      <w:pPr>
        <w:spacing w:line="360" w:lineRule="exact"/>
        <w:ind w:left="599" w:leftChars="228" w:right="0" w:hanging="120" w:hangingChars="50"/>
        <w:rPr>
          <w:rFonts w:hint="eastAsia" w:asciiTheme="minorEastAsia" w:hAnsiTheme="minorEastAsia" w:eastAsiaTheme="minorEastAsia" w:cstheme="minorEastAsia"/>
          <w:b w:val="0"/>
          <w:bCs w:val="0"/>
          <w:color w:val="auto"/>
          <w:sz w:val="24"/>
          <w:szCs w:val="24"/>
          <w:highlight w:val="none"/>
          <w:lang w:val="en-US" w:eastAsia="zh-CN"/>
        </w:rPr>
      </w:pPr>
    </w:p>
    <w:p w14:paraId="1F1033D2">
      <w:pPr>
        <w:keepNext/>
        <w:keepLines/>
        <w:widowControl w:val="0"/>
        <w:tabs>
          <w:tab w:val="left" w:pos="1080"/>
        </w:tabs>
        <w:spacing w:before="260" w:beforeLines="0" w:after="260" w:afterLines="0" w:line="240" w:lineRule="auto"/>
        <w:jc w:val="center"/>
        <w:outlineLvl w:val="1"/>
        <w:rPr>
          <w:rFonts w:hint="eastAsia" w:asciiTheme="minorEastAsia" w:hAnsiTheme="minorEastAsia" w:eastAsiaTheme="minorEastAsia" w:cstheme="minorEastAsia"/>
          <w:b/>
          <w:bCs/>
          <w:color w:val="auto"/>
          <w:kern w:val="2"/>
          <w:sz w:val="28"/>
          <w:szCs w:val="28"/>
          <w:highlight w:val="none"/>
          <w:lang w:val="en-US" w:eastAsia="zh-CN" w:bidi="ar-SA"/>
        </w:rPr>
      </w:pPr>
      <w:r>
        <w:rPr>
          <w:rFonts w:hint="eastAsia" w:asciiTheme="minorEastAsia" w:hAnsiTheme="minorEastAsia" w:eastAsiaTheme="minorEastAsia" w:cstheme="minorEastAsia"/>
          <w:b/>
          <w:bCs/>
          <w:color w:val="auto"/>
          <w:kern w:val="2"/>
          <w:sz w:val="28"/>
          <w:szCs w:val="28"/>
          <w:highlight w:val="none"/>
          <w:lang w:val="en-US" w:eastAsia="zh-CN" w:bidi="ar-SA"/>
        </w:rPr>
        <w:br w:type="page"/>
      </w:r>
      <w:bookmarkStart w:id="389" w:name="_Toc30110"/>
      <w:bookmarkStart w:id="390" w:name="_Toc21764"/>
      <w:r>
        <w:rPr>
          <w:rFonts w:hint="eastAsia" w:asciiTheme="minorEastAsia" w:hAnsiTheme="minorEastAsia" w:eastAsiaTheme="minorEastAsia" w:cstheme="minorEastAsia"/>
          <w:b/>
          <w:bCs/>
          <w:color w:val="auto"/>
          <w:kern w:val="2"/>
          <w:sz w:val="28"/>
          <w:szCs w:val="28"/>
          <w:highlight w:val="none"/>
          <w:lang w:val="en-US" w:eastAsia="zh-CN" w:bidi="ar-SA"/>
        </w:rPr>
        <w:t>17、近三年的业绩表及相关证明</w:t>
      </w:r>
      <w:bookmarkEnd w:id="389"/>
      <w:bookmarkEnd w:id="390"/>
    </w:p>
    <w:p w14:paraId="1C0F6559">
      <w:pPr>
        <w:widowControl w:val="0"/>
        <w:autoSpaceDE w:val="0"/>
        <w:autoSpaceDN w:val="0"/>
        <w:adjustRightInd w:val="0"/>
        <w:rPr>
          <w:rFonts w:hint="eastAsia" w:asciiTheme="minorEastAsia" w:hAnsiTheme="minorEastAsia" w:eastAsiaTheme="minorEastAsia" w:cstheme="minorEastAsia"/>
          <w:color w:val="auto"/>
          <w:sz w:val="24"/>
          <w:szCs w:val="24"/>
          <w:highlight w:val="none"/>
          <w:lang w:val="en-US" w:eastAsia="zh-CN" w:bidi="ar-SA"/>
        </w:rPr>
      </w:pPr>
      <w:r>
        <w:rPr>
          <w:rFonts w:hint="eastAsia" w:asciiTheme="minorEastAsia" w:hAnsiTheme="minorEastAsia" w:eastAsiaTheme="minorEastAsia" w:cstheme="minorEastAsia"/>
          <w:color w:val="auto"/>
          <w:sz w:val="24"/>
          <w:szCs w:val="24"/>
          <w:highlight w:val="none"/>
          <w:lang w:val="en-US" w:eastAsia="zh-CN" w:bidi="ar-SA"/>
        </w:rPr>
        <w:t xml:space="preserve">                        </w:t>
      </w:r>
    </w:p>
    <w:tbl>
      <w:tblPr>
        <w:tblStyle w:val="25"/>
        <w:tblW w:w="0" w:type="auto"/>
        <w:jc w:val="center"/>
        <w:tblLayout w:type="fixed"/>
        <w:tblCellMar>
          <w:top w:w="0" w:type="dxa"/>
          <w:left w:w="108" w:type="dxa"/>
          <w:bottom w:w="0" w:type="dxa"/>
          <w:right w:w="108" w:type="dxa"/>
        </w:tblCellMar>
      </w:tblPr>
      <w:tblGrid>
        <w:gridCol w:w="873"/>
        <w:gridCol w:w="1456"/>
        <w:gridCol w:w="1719"/>
        <w:gridCol w:w="1712"/>
        <w:gridCol w:w="1858"/>
        <w:gridCol w:w="1858"/>
      </w:tblGrid>
      <w:tr w14:paraId="31DBC682">
        <w:tblPrEx>
          <w:tblCellMar>
            <w:top w:w="0" w:type="dxa"/>
            <w:left w:w="108" w:type="dxa"/>
            <w:bottom w:w="0" w:type="dxa"/>
            <w:right w:w="108" w:type="dxa"/>
          </w:tblCellMar>
        </w:tblPrEx>
        <w:trPr>
          <w:jc w:val="center"/>
        </w:trPr>
        <w:tc>
          <w:tcPr>
            <w:tcW w:w="873" w:type="dxa"/>
            <w:tcBorders>
              <w:top w:val="single" w:color="auto" w:sz="6" w:space="0"/>
              <w:left w:val="single" w:color="auto" w:sz="6" w:space="0"/>
              <w:bottom w:val="single" w:color="auto" w:sz="6" w:space="0"/>
              <w:right w:val="single" w:color="auto" w:sz="6" w:space="0"/>
            </w:tcBorders>
            <w:noWrap w:val="0"/>
            <w:vAlign w:val="center"/>
          </w:tcPr>
          <w:p w14:paraId="441FE1FB">
            <w:pPr>
              <w:widowControl w:val="0"/>
              <w:autoSpaceDE w:val="0"/>
              <w:autoSpaceDN w:val="0"/>
              <w:adjustRightInd w:val="0"/>
              <w:jc w:val="center"/>
              <w:rPr>
                <w:rFonts w:hint="eastAsia" w:asciiTheme="minorEastAsia" w:hAnsiTheme="minorEastAsia" w:eastAsiaTheme="minorEastAsia" w:cstheme="minorEastAsia"/>
                <w:color w:val="auto"/>
                <w:sz w:val="24"/>
                <w:szCs w:val="24"/>
                <w:highlight w:val="none"/>
                <w:lang w:val="en-US" w:eastAsia="zh-CN" w:bidi="ar-SA"/>
              </w:rPr>
            </w:pPr>
            <w:r>
              <w:rPr>
                <w:rFonts w:hint="eastAsia" w:asciiTheme="minorEastAsia" w:hAnsiTheme="minorEastAsia" w:eastAsiaTheme="minorEastAsia" w:cstheme="minorEastAsia"/>
                <w:color w:val="auto"/>
                <w:sz w:val="24"/>
                <w:szCs w:val="24"/>
                <w:highlight w:val="none"/>
                <w:lang w:val="en-US" w:eastAsia="zh-CN" w:bidi="ar-SA"/>
              </w:rPr>
              <w:t>序号</w:t>
            </w:r>
          </w:p>
        </w:tc>
        <w:tc>
          <w:tcPr>
            <w:tcW w:w="1456" w:type="dxa"/>
            <w:tcBorders>
              <w:top w:val="single" w:color="auto" w:sz="6" w:space="0"/>
              <w:left w:val="single" w:color="auto" w:sz="6" w:space="0"/>
              <w:bottom w:val="single" w:color="auto" w:sz="6" w:space="0"/>
              <w:right w:val="single" w:color="auto" w:sz="6" w:space="0"/>
            </w:tcBorders>
            <w:noWrap w:val="0"/>
            <w:vAlign w:val="center"/>
          </w:tcPr>
          <w:p w14:paraId="57E0204F">
            <w:pPr>
              <w:widowControl w:val="0"/>
              <w:autoSpaceDE w:val="0"/>
              <w:autoSpaceDN w:val="0"/>
              <w:adjustRightInd w:val="0"/>
              <w:jc w:val="center"/>
              <w:rPr>
                <w:rFonts w:hint="eastAsia" w:asciiTheme="minorEastAsia" w:hAnsiTheme="minorEastAsia" w:eastAsiaTheme="minorEastAsia" w:cstheme="minorEastAsia"/>
                <w:color w:val="auto"/>
                <w:sz w:val="24"/>
                <w:szCs w:val="24"/>
                <w:highlight w:val="none"/>
                <w:lang w:val="en-US" w:eastAsia="zh-CN" w:bidi="ar-SA"/>
              </w:rPr>
            </w:pPr>
            <w:r>
              <w:rPr>
                <w:rFonts w:hint="eastAsia" w:asciiTheme="minorEastAsia" w:hAnsiTheme="minorEastAsia" w:eastAsiaTheme="minorEastAsia" w:cstheme="minorEastAsia"/>
                <w:color w:val="auto"/>
                <w:sz w:val="24"/>
                <w:szCs w:val="24"/>
                <w:highlight w:val="none"/>
                <w:lang w:val="en-US" w:eastAsia="zh-CN" w:bidi="ar-SA"/>
              </w:rPr>
              <w:t>项目名称</w:t>
            </w:r>
          </w:p>
        </w:tc>
        <w:tc>
          <w:tcPr>
            <w:tcW w:w="1719" w:type="dxa"/>
            <w:tcBorders>
              <w:top w:val="single" w:color="auto" w:sz="6" w:space="0"/>
              <w:left w:val="single" w:color="auto" w:sz="6" w:space="0"/>
              <w:bottom w:val="single" w:color="auto" w:sz="6" w:space="0"/>
              <w:right w:val="single" w:color="auto" w:sz="6" w:space="0"/>
            </w:tcBorders>
            <w:noWrap w:val="0"/>
            <w:vAlign w:val="center"/>
          </w:tcPr>
          <w:p w14:paraId="48E537E4">
            <w:pPr>
              <w:widowControl w:val="0"/>
              <w:autoSpaceDE w:val="0"/>
              <w:autoSpaceDN w:val="0"/>
              <w:adjustRightInd w:val="0"/>
              <w:jc w:val="center"/>
              <w:rPr>
                <w:rFonts w:hint="eastAsia" w:asciiTheme="minorEastAsia" w:hAnsiTheme="minorEastAsia" w:eastAsiaTheme="minorEastAsia" w:cstheme="minorEastAsia"/>
                <w:color w:val="auto"/>
                <w:sz w:val="24"/>
                <w:szCs w:val="24"/>
                <w:highlight w:val="none"/>
                <w:lang w:val="en-US" w:eastAsia="zh-CN" w:bidi="ar-SA"/>
              </w:rPr>
            </w:pPr>
            <w:r>
              <w:rPr>
                <w:rFonts w:hint="eastAsia" w:asciiTheme="minorEastAsia" w:hAnsiTheme="minorEastAsia" w:eastAsiaTheme="minorEastAsia" w:cstheme="minorEastAsia"/>
                <w:color w:val="auto"/>
                <w:sz w:val="24"/>
                <w:szCs w:val="24"/>
                <w:highlight w:val="none"/>
                <w:lang w:val="en-US" w:eastAsia="zh-CN" w:bidi="ar-SA"/>
              </w:rPr>
              <w:t>项目内容</w:t>
            </w:r>
          </w:p>
        </w:tc>
        <w:tc>
          <w:tcPr>
            <w:tcW w:w="1712" w:type="dxa"/>
            <w:tcBorders>
              <w:top w:val="single" w:color="auto" w:sz="6" w:space="0"/>
              <w:left w:val="single" w:color="auto" w:sz="6" w:space="0"/>
              <w:bottom w:val="single" w:color="auto" w:sz="6" w:space="0"/>
              <w:right w:val="single" w:color="auto" w:sz="6" w:space="0"/>
            </w:tcBorders>
            <w:noWrap w:val="0"/>
            <w:vAlign w:val="center"/>
          </w:tcPr>
          <w:p w14:paraId="2D93D683">
            <w:pPr>
              <w:widowControl w:val="0"/>
              <w:autoSpaceDE w:val="0"/>
              <w:autoSpaceDN w:val="0"/>
              <w:adjustRightInd w:val="0"/>
              <w:jc w:val="center"/>
              <w:rPr>
                <w:rFonts w:hint="eastAsia" w:asciiTheme="minorEastAsia" w:hAnsiTheme="minorEastAsia" w:eastAsiaTheme="minorEastAsia" w:cstheme="minorEastAsia"/>
                <w:color w:val="auto"/>
                <w:sz w:val="24"/>
                <w:szCs w:val="24"/>
                <w:highlight w:val="none"/>
                <w:lang w:val="en-US" w:eastAsia="zh-CN" w:bidi="ar-SA"/>
              </w:rPr>
            </w:pPr>
            <w:r>
              <w:rPr>
                <w:rFonts w:hint="eastAsia" w:asciiTheme="minorEastAsia" w:hAnsiTheme="minorEastAsia" w:eastAsiaTheme="minorEastAsia" w:cstheme="minorEastAsia"/>
                <w:color w:val="auto"/>
                <w:sz w:val="24"/>
                <w:szCs w:val="24"/>
                <w:highlight w:val="none"/>
                <w:lang w:val="en-US" w:eastAsia="zh-CN" w:bidi="ar-SA"/>
              </w:rPr>
              <w:t>合同金额</w:t>
            </w:r>
          </w:p>
        </w:tc>
        <w:tc>
          <w:tcPr>
            <w:tcW w:w="1858" w:type="dxa"/>
            <w:tcBorders>
              <w:top w:val="single" w:color="auto" w:sz="6" w:space="0"/>
              <w:left w:val="single" w:color="auto" w:sz="6" w:space="0"/>
              <w:bottom w:val="single" w:color="auto" w:sz="6" w:space="0"/>
              <w:right w:val="single" w:color="auto" w:sz="6" w:space="0"/>
            </w:tcBorders>
            <w:noWrap w:val="0"/>
            <w:vAlign w:val="top"/>
          </w:tcPr>
          <w:p w14:paraId="01EDFAAC">
            <w:pPr>
              <w:widowControl w:val="0"/>
              <w:autoSpaceDE w:val="0"/>
              <w:autoSpaceDN w:val="0"/>
              <w:adjustRightInd w:val="0"/>
              <w:jc w:val="center"/>
              <w:rPr>
                <w:rFonts w:hint="eastAsia" w:asciiTheme="minorEastAsia" w:hAnsiTheme="minorEastAsia" w:eastAsiaTheme="minorEastAsia" w:cstheme="minorEastAsia"/>
                <w:color w:val="auto"/>
                <w:sz w:val="24"/>
                <w:szCs w:val="24"/>
                <w:highlight w:val="none"/>
                <w:lang w:val="en-US" w:eastAsia="zh-CN" w:bidi="ar-SA"/>
              </w:rPr>
            </w:pPr>
            <w:r>
              <w:rPr>
                <w:rFonts w:hint="eastAsia" w:asciiTheme="minorEastAsia" w:hAnsiTheme="minorEastAsia" w:eastAsiaTheme="minorEastAsia" w:cstheme="minorEastAsia"/>
                <w:color w:val="auto"/>
                <w:sz w:val="24"/>
                <w:szCs w:val="24"/>
                <w:highlight w:val="none"/>
                <w:lang w:val="en-US" w:eastAsia="zh-CN" w:bidi="ar-SA"/>
              </w:rPr>
              <w:t>项目单位联系人及电话</w:t>
            </w:r>
          </w:p>
        </w:tc>
        <w:tc>
          <w:tcPr>
            <w:tcW w:w="1858" w:type="dxa"/>
            <w:tcBorders>
              <w:top w:val="single" w:color="auto" w:sz="6" w:space="0"/>
              <w:left w:val="single" w:color="auto" w:sz="6" w:space="0"/>
              <w:bottom w:val="single" w:color="auto" w:sz="6" w:space="0"/>
              <w:right w:val="single" w:color="auto" w:sz="6" w:space="0"/>
            </w:tcBorders>
            <w:noWrap w:val="0"/>
            <w:vAlign w:val="center"/>
          </w:tcPr>
          <w:p w14:paraId="7D99C250">
            <w:pPr>
              <w:widowControl w:val="0"/>
              <w:autoSpaceDE w:val="0"/>
              <w:autoSpaceDN w:val="0"/>
              <w:adjustRightInd w:val="0"/>
              <w:jc w:val="center"/>
              <w:rPr>
                <w:rFonts w:hint="eastAsia" w:asciiTheme="minorEastAsia" w:hAnsiTheme="minorEastAsia" w:eastAsiaTheme="minorEastAsia" w:cstheme="minorEastAsia"/>
                <w:color w:val="auto"/>
                <w:sz w:val="24"/>
                <w:szCs w:val="24"/>
                <w:highlight w:val="none"/>
                <w:lang w:val="en-US" w:eastAsia="zh-CN" w:bidi="ar-SA"/>
              </w:rPr>
            </w:pPr>
            <w:r>
              <w:rPr>
                <w:rFonts w:hint="eastAsia" w:asciiTheme="minorEastAsia" w:hAnsiTheme="minorEastAsia" w:eastAsiaTheme="minorEastAsia" w:cstheme="minorEastAsia"/>
                <w:color w:val="auto"/>
                <w:sz w:val="24"/>
                <w:szCs w:val="24"/>
                <w:highlight w:val="none"/>
                <w:lang w:val="en-US" w:eastAsia="zh-CN" w:bidi="ar-SA"/>
              </w:rPr>
              <w:t>备  注</w:t>
            </w:r>
          </w:p>
        </w:tc>
      </w:tr>
      <w:tr w14:paraId="27B8FC3C">
        <w:tblPrEx>
          <w:tblCellMar>
            <w:top w:w="0" w:type="dxa"/>
            <w:left w:w="108" w:type="dxa"/>
            <w:bottom w:w="0" w:type="dxa"/>
            <w:right w:w="108" w:type="dxa"/>
          </w:tblCellMar>
        </w:tblPrEx>
        <w:trPr>
          <w:jc w:val="center"/>
        </w:trPr>
        <w:tc>
          <w:tcPr>
            <w:tcW w:w="873" w:type="dxa"/>
            <w:tcBorders>
              <w:top w:val="single" w:color="auto" w:sz="6" w:space="0"/>
              <w:left w:val="single" w:color="auto" w:sz="6" w:space="0"/>
              <w:bottom w:val="single" w:color="auto" w:sz="6" w:space="0"/>
              <w:right w:val="single" w:color="auto" w:sz="6" w:space="0"/>
            </w:tcBorders>
            <w:noWrap w:val="0"/>
            <w:vAlign w:val="top"/>
          </w:tcPr>
          <w:p w14:paraId="14DA9C5A">
            <w:pPr>
              <w:widowControl w:val="0"/>
              <w:autoSpaceDE w:val="0"/>
              <w:autoSpaceDN w:val="0"/>
              <w:adjustRightInd w:val="0"/>
              <w:rPr>
                <w:rFonts w:hint="eastAsia" w:asciiTheme="minorEastAsia" w:hAnsiTheme="minorEastAsia" w:eastAsiaTheme="minorEastAsia" w:cstheme="minorEastAsia"/>
                <w:color w:val="auto"/>
                <w:sz w:val="24"/>
                <w:szCs w:val="24"/>
                <w:highlight w:val="none"/>
                <w:lang w:val="en-US" w:eastAsia="zh-CN" w:bidi="ar-SA"/>
              </w:rPr>
            </w:pPr>
          </w:p>
        </w:tc>
        <w:tc>
          <w:tcPr>
            <w:tcW w:w="1456" w:type="dxa"/>
            <w:tcBorders>
              <w:top w:val="single" w:color="auto" w:sz="6" w:space="0"/>
              <w:left w:val="single" w:color="auto" w:sz="6" w:space="0"/>
              <w:bottom w:val="single" w:color="auto" w:sz="6" w:space="0"/>
              <w:right w:val="single" w:color="auto" w:sz="6" w:space="0"/>
            </w:tcBorders>
            <w:noWrap w:val="0"/>
            <w:vAlign w:val="top"/>
          </w:tcPr>
          <w:p w14:paraId="57F5EAA4">
            <w:pPr>
              <w:widowControl w:val="0"/>
              <w:autoSpaceDE w:val="0"/>
              <w:autoSpaceDN w:val="0"/>
              <w:adjustRightInd w:val="0"/>
              <w:rPr>
                <w:rFonts w:hint="eastAsia" w:asciiTheme="minorEastAsia" w:hAnsiTheme="minorEastAsia" w:eastAsiaTheme="minorEastAsia" w:cstheme="minorEastAsia"/>
                <w:color w:val="auto"/>
                <w:sz w:val="24"/>
                <w:szCs w:val="24"/>
                <w:highlight w:val="none"/>
                <w:lang w:val="en-US" w:eastAsia="zh-CN" w:bidi="ar-SA"/>
              </w:rPr>
            </w:pPr>
          </w:p>
        </w:tc>
        <w:tc>
          <w:tcPr>
            <w:tcW w:w="1719" w:type="dxa"/>
            <w:tcBorders>
              <w:top w:val="single" w:color="auto" w:sz="6" w:space="0"/>
              <w:left w:val="single" w:color="auto" w:sz="6" w:space="0"/>
              <w:bottom w:val="single" w:color="auto" w:sz="6" w:space="0"/>
              <w:right w:val="single" w:color="auto" w:sz="6" w:space="0"/>
            </w:tcBorders>
            <w:noWrap w:val="0"/>
            <w:vAlign w:val="top"/>
          </w:tcPr>
          <w:p w14:paraId="0C4481D8">
            <w:pPr>
              <w:widowControl w:val="0"/>
              <w:autoSpaceDE w:val="0"/>
              <w:autoSpaceDN w:val="0"/>
              <w:adjustRightInd w:val="0"/>
              <w:rPr>
                <w:rFonts w:hint="eastAsia" w:asciiTheme="minorEastAsia" w:hAnsiTheme="minorEastAsia" w:eastAsiaTheme="minorEastAsia" w:cstheme="minorEastAsia"/>
                <w:color w:val="auto"/>
                <w:sz w:val="24"/>
                <w:szCs w:val="24"/>
                <w:highlight w:val="none"/>
                <w:lang w:val="en-US" w:eastAsia="zh-CN" w:bidi="ar-SA"/>
              </w:rPr>
            </w:pPr>
          </w:p>
        </w:tc>
        <w:tc>
          <w:tcPr>
            <w:tcW w:w="1712" w:type="dxa"/>
            <w:tcBorders>
              <w:top w:val="single" w:color="auto" w:sz="6" w:space="0"/>
              <w:left w:val="single" w:color="auto" w:sz="6" w:space="0"/>
              <w:bottom w:val="single" w:color="auto" w:sz="6" w:space="0"/>
              <w:right w:val="single" w:color="auto" w:sz="6" w:space="0"/>
            </w:tcBorders>
            <w:noWrap w:val="0"/>
            <w:vAlign w:val="top"/>
          </w:tcPr>
          <w:p w14:paraId="40359040">
            <w:pPr>
              <w:widowControl w:val="0"/>
              <w:autoSpaceDE w:val="0"/>
              <w:autoSpaceDN w:val="0"/>
              <w:adjustRightInd w:val="0"/>
              <w:rPr>
                <w:rFonts w:hint="eastAsia" w:asciiTheme="minorEastAsia" w:hAnsiTheme="minorEastAsia" w:eastAsiaTheme="minorEastAsia" w:cstheme="minorEastAsia"/>
                <w:color w:val="auto"/>
                <w:sz w:val="24"/>
                <w:szCs w:val="24"/>
                <w:highlight w:val="none"/>
                <w:lang w:val="en-US" w:eastAsia="zh-CN" w:bidi="ar-SA"/>
              </w:rPr>
            </w:pPr>
          </w:p>
        </w:tc>
        <w:tc>
          <w:tcPr>
            <w:tcW w:w="1858" w:type="dxa"/>
            <w:tcBorders>
              <w:top w:val="single" w:color="auto" w:sz="6" w:space="0"/>
              <w:left w:val="single" w:color="auto" w:sz="6" w:space="0"/>
              <w:bottom w:val="single" w:color="auto" w:sz="6" w:space="0"/>
              <w:right w:val="single" w:color="auto" w:sz="6" w:space="0"/>
            </w:tcBorders>
            <w:noWrap w:val="0"/>
            <w:vAlign w:val="top"/>
          </w:tcPr>
          <w:p w14:paraId="563077D7">
            <w:pPr>
              <w:widowControl w:val="0"/>
              <w:autoSpaceDE w:val="0"/>
              <w:autoSpaceDN w:val="0"/>
              <w:adjustRightInd w:val="0"/>
              <w:rPr>
                <w:rFonts w:hint="eastAsia" w:asciiTheme="minorEastAsia" w:hAnsiTheme="minorEastAsia" w:eastAsiaTheme="minorEastAsia" w:cstheme="minorEastAsia"/>
                <w:color w:val="auto"/>
                <w:sz w:val="24"/>
                <w:szCs w:val="24"/>
                <w:highlight w:val="none"/>
                <w:lang w:val="en-US" w:eastAsia="zh-CN" w:bidi="ar-SA"/>
              </w:rPr>
            </w:pPr>
          </w:p>
        </w:tc>
        <w:tc>
          <w:tcPr>
            <w:tcW w:w="1858" w:type="dxa"/>
            <w:tcBorders>
              <w:top w:val="single" w:color="auto" w:sz="6" w:space="0"/>
              <w:left w:val="single" w:color="auto" w:sz="6" w:space="0"/>
              <w:bottom w:val="single" w:color="auto" w:sz="6" w:space="0"/>
              <w:right w:val="single" w:color="auto" w:sz="6" w:space="0"/>
            </w:tcBorders>
            <w:noWrap w:val="0"/>
            <w:vAlign w:val="top"/>
          </w:tcPr>
          <w:p w14:paraId="2153C851">
            <w:pPr>
              <w:widowControl w:val="0"/>
              <w:autoSpaceDE w:val="0"/>
              <w:autoSpaceDN w:val="0"/>
              <w:adjustRightInd w:val="0"/>
              <w:rPr>
                <w:rFonts w:hint="eastAsia" w:asciiTheme="minorEastAsia" w:hAnsiTheme="minorEastAsia" w:eastAsiaTheme="minorEastAsia" w:cstheme="minorEastAsia"/>
                <w:color w:val="auto"/>
                <w:sz w:val="24"/>
                <w:szCs w:val="24"/>
                <w:highlight w:val="none"/>
                <w:lang w:val="en-US" w:eastAsia="zh-CN" w:bidi="ar-SA"/>
              </w:rPr>
            </w:pPr>
          </w:p>
        </w:tc>
      </w:tr>
      <w:tr w14:paraId="44D9D0DA">
        <w:tblPrEx>
          <w:tblCellMar>
            <w:top w:w="0" w:type="dxa"/>
            <w:left w:w="108" w:type="dxa"/>
            <w:bottom w:w="0" w:type="dxa"/>
            <w:right w:w="108" w:type="dxa"/>
          </w:tblCellMar>
        </w:tblPrEx>
        <w:trPr>
          <w:jc w:val="center"/>
        </w:trPr>
        <w:tc>
          <w:tcPr>
            <w:tcW w:w="873" w:type="dxa"/>
            <w:tcBorders>
              <w:top w:val="single" w:color="auto" w:sz="6" w:space="0"/>
              <w:left w:val="single" w:color="auto" w:sz="6" w:space="0"/>
              <w:bottom w:val="single" w:color="auto" w:sz="6" w:space="0"/>
              <w:right w:val="single" w:color="auto" w:sz="6" w:space="0"/>
            </w:tcBorders>
            <w:noWrap w:val="0"/>
            <w:vAlign w:val="top"/>
          </w:tcPr>
          <w:p w14:paraId="562D74C1">
            <w:pPr>
              <w:widowControl w:val="0"/>
              <w:autoSpaceDE w:val="0"/>
              <w:autoSpaceDN w:val="0"/>
              <w:adjustRightInd w:val="0"/>
              <w:rPr>
                <w:rFonts w:hint="eastAsia" w:asciiTheme="minorEastAsia" w:hAnsiTheme="minorEastAsia" w:eastAsiaTheme="minorEastAsia" w:cstheme="minorEastAsia"/>
                <w:color w:val="auto"/>
                <w:sz w:val="24"/>
                <w:szCs w:val="24"/>
                <w:highlight w:val="none"/>
                <w:lang w:val="en-US" w:eastAsia="zh-CN" w:bidi="ar-SA"/>
              </w:rPr>
            </w:pPr>
          </w:p>
        </w:tc>
        <w:tc>
          <w:tcPr>
            <w:tcW w:w="1456" w:type="dxa"/>
            <w:tcBorders>
              <w:top w:val="single" w:color="auto" w:sz="6" w:space="0"/>
              <w:left w:val="single" w:color="auto" w:sz="6" w:space="0"/>
              <w:bottom w:val="single" w:color="auto" w:sz="6" w:space="0"/>
              <w:right w:val="single" w:color="auto" w:sz="6" w:space="0"/>
            </w:tcBorders>
            <w:noWrap w:val="0"/>
            <w:vAlign w:val="top"/>
          </w:tcPr>
          <w:p w14:paraId="32B0AAD1">
            <w:pPr>
              <w:widowControl w:val="0"/>
              <w:autoSpaceDE w:val="0"/>
              <w:autoSpaceDN w:val="0"/>
              <w:adjustRightInd w:val="0"/>
              <w:rPr>
                <w:rFonts w:hint="eastAsia" w:asciiTheme="minorEastAsia" w:hAnsiTheme="minorEastAsia" w:eastAsiaTheme="minorEastAsia" w:cstheme="minorEastAsia"/>
                <w:color w:val="auto"/>
                <w:sz w:val="24"/>
                <w:szCs w:val="24"/>
                <w:highlight w:val="none"/>
                <w:lang w:val="en-US" w:eastAsia="zh-CN" w:bidi="ar-SA"/>
              </w:rPr>
            </w:pPr>
          </w:p>
        </w:tc>
        <w:tc>
          <w:tcPr>
            <w:tcW w:w="1719" w:type="dxa"/>
            <w:tcBorders>
              <w:top w:val="single" w:color="auto" w:sz="6" w:space="0"/>
              <w:left w:val="single" w:color="auto" w:sz="6" w:space="0"/>
              <w:bottom w:val="single" w:color="auto" w:sz="6" w:space="0"/>
              <w:right w:val="single" w:color="auto" w:sz="6" w:space="0"/>
            </w:tcBorders>
            <w:noWrap w:val="0"/>
            <w:vAlign w:val="top"/>
          </w:tcPr>
          <w:p w14:paraId="20837616">
            <w:pPr>
              <w:widowControl w:val="0"/>
              <w:autoSpaceDE w:val="0"/>
              <w:autoSpaceDN w:val="0"/>
              <w:adjustRightInd w:val="0"/>
              <w:rPr>
                <w:rFonts w:hint="eastAsia" w:asciiTheme="minorEastAsia" w:hAnsiTheme="minorEastAsia" w:eastAsiaTheme="minorEastAsia" w:cstheme="minorEastAsia"/>
                <w:color w:val="auto"/>
                <w:sz w:val="24"/>
                <w:szCs w:val="24"/>
                <w:highlight w:val="none"/>
                <w:lang w:val="en-US" w:eastAsia="zh-CN" w:bidi="ar-SA"/>
              </w:rPr>
            </w:pPr>
          </w:p>
        </w:tc>
        <w:tc>
          <w:tcPr>
            <w:tcW w:w="1712" w:type="dxa"/>
            <w:tcBorders>
              <w:top w:val="single" w:color="auto" w:sz="6" w:space="0"/>
              <w:left w:val="single" w:color="auto" w:sz="6" w:space="0"/>
              <w:bottom w:val="single" w:color="auto" w:sz="6" w:space="0"/>
              <w:right w:val="single" w:color="auto" w:sz="6" w:space="0"/>
            </w:tcBorders>
            <w:noWrap w:val="0"/>
            <w:vAlign w:val="top"/>
          </w:tcPr>
          <w:p w14:paraId="3650440E">
            <w:pPr>
              <w:widowControl w:val="0"/>
              <w:autoSpaceDE w:val="0"/>
              <w:autoSpaceDN w:val="0"/>
              <w:adjustRightInd w:val="0"/>
              <w:rPr>
                <w:rFonts w:hint="eastAsia" w:asciiTheme="minorEastAsia" w:hAnsiTheme="minorEastAsia" w:eastAsiaTheme="minorEastAsia" w:cstheme="minorEastAsia"/>
                <w:color w:val="auto"/>
                <w:sz w:val="24"/>
                <w:szCs w:val="24"/>
                <w:highlight w:val="none"/>
                <w:lang w:val="en-US" w:eastAsia="zh-CN" w:bidi="ar-SA"/>
              </w:rPr>
            </w:pPr>
          </w:p>
        </w:tc>
        <w:tc>
          <w:tcPr>
            <w:tcW w:w="1858" w:type="dxa"/>
            <w:tcBorders>
              <w:top w:val="single" w:color="auto" w:sz="6" w:space="0"/>
              <w:left w:val="single" w:color="auto" w:sz="6" w:space="0"/>
              <w:bottom w:val="single" w:color="auto" w:sz="6" w:space="0"/>
              <w:right w:val="single" w:color="auto" w:sz="6" w:space="0"/>
            </w:tcBorders>
            <w:noWrap w:val="0"/>
            <w:vAlign w:val="top"/>
          </w:tcPr>
          <w:p w14:paraId="1DB15678">
            <w:pPr>
              <w:widowControl w:val="0"/>
              <w:autoSpaceDE w:val="0"/>
              <w:autoSpaceDN w:val="0"/>
              <w:adjustRightInd w:val="0"/>
              <w:rPr>
                <w:rFonts w:hint="eastAsia" w:asciiTheme="minorEastAsia" w:hAnsiTheme="minorEastAsia" w:eastAsiaTheme="minorEastAsia" w:cstheme="minorEastAsia"/>
                <w:color w:val="auto"/>
                <w:sz w:val="24"/>
                <w:szCs w:val="24"/>
                <w:highlight w:val="none"/>
                <w:lang w:val="en-US" w:eastAsia="zh-CN" w:bidi="ar-SA"/>
              </w:rPr>
            </w:pPr>
          </w:p>
        </w:tc>
        <w:tc>
          <w:tcPr>
            <w:tcW w:w="1858" w:type="dxa"/>
            <w:tcBorders>
              <w:top w:val="single" w:color="auto" w:sz="6" w:space="0"/>
              <w:left w:val="single" w:color="auto" w:sz="6" w:space="0"/>
              <w:bottom w:val="single" w:color="auto" w:sz="6" w:space="0"/>
              <w:right w:val="single" w:color="auto" w:sz="6" w:space="0"/>
            </w:tcBorders>
            <w:noWrap w:val="0"/>
            <w:vAlign w:val="top"/>
          </w:tcPr>
          <w:p w14:paraId="7A43FAF9">
            <w:pPr>
              <w:widowControl w:val="0"/>
              <w:autoSpaceDE w:val="0"/>
              <w:autoSpaceDN w:val="0"/>
              <w:adjustRightInd w:val="0"/>
              <w:rPr>
                <w:rFonts w:hint="eastAsia" w:asciiTheme="minorEastAsia" w:hAnsiTheme="minorEastAsia" w:eastAsiaTheme="minorEastAsia" w:cstheme="minorEastAsia"/>
                <w:color w:val="auto"/>
                <w:sz w:val="24"/>
                <w:szCs w:val="24"/>
                <w:highlight w:val="none"/>
                <w:lang w:val="en-US" w:eastAsia="zh-CN" w:bidi="ar-SA"/>
              </w:rPr>
            </w:pPr>
          </w:p>
        </w:tc>
      </w:tr>
      <w:tr w14:paraId="515CE385">
        <w:tblPrEx>
          <w:tblCellMar>
            <w:top w:w="0" w:type="dxa"/>
            <w:left w:w="108" w:type="dxa"/>
            <w:bottom w:w="0" w:type="dxa"/>
            <w:right w:w="108" w:type="dxa"/>
          </w:tblCellMar>
        </w:tblPrEx>
        <w:trPr>
          <w:jc w:val="center"/>
        </w:trPr>
        <w:tc>
          <w:tcPr>
            <w:tcW w:w="873" w:type="dxa"/>
            <w:tcBorders>
              <w:top w:val="single" w:color="auto" w:sz="6" w:space="0"/>
              <w:left w:val="single" w:color="auto" w:sz="6" w:space="0"/>
              <w:bottom w:val="single" w:color="auto" w:sz="6" w:space="0"/>
              <w:right w:val="single" w:color="auto" w:sz="6" w:space="0"/>
            </w:tcBorders>
            <w:noWrap w:val="0"/>
            <w:vAlign w:val="top"/>
          </w:tcPr>
          <w:p w14:paraId="2914D30A">
            <w:pPr>
              <w:widowControl w:val="0"/>
              <w:autoSpaceDE w:val="0"/>
              <w:autoSpaceDN w:val="0"/>
              <w:adjustRightInd w:val="0"/>
              <w:rPr>
                <w:rFonts w:hint="eastAsia" w:asciiTheme="minorEastAsia" w:hAnsiTheme="minorEastAsia" w:eastAsiaTheme="minorEastAsia" w:cstheme="minorEastAsia"/>
                <w:color w:val="auto"/>
                <w:sz w:val="24"/>
                <w:szCs w:val="24"/>
                <w:highlight w:val="none"/>
                <w:lang w:val="en-US" w:eastAsia="zh-CN" w:bidi="ar-SA"/>
              </w:rPr>
            </w:pPr>
          </w:p>
        </w:tc>
        <w:tc>
          <w:tcPr>
            <w:tcW w:w="1456" w:type="dxa"/>
            <w:tcBorders>
              <w:top w:val="single" w:color="auto" w:sz="6" w:space="0"/>
              <w:left w:val="single" w:color="auto" w:sz="6" w:space="0"/>
              <w:bottom w:val="single" w:color="auto" w:sz="6" w:space="0"/>
              <w:right w:val="single" w:color="auto" w:sz="6" w:space="0"/>
            </w:tcBorders>
            <w:noWrap w:val="0"/>
            <w:vAlign w:val="top"/>
          </w:tcPr>
          <w:p w14:paraId="5FD22133">
            <w:pPr>
              <w:widowControl w:val="0"/>
              <w:autoSpaceDE w:val="0"/>
              <w:autoSpaceDN w:val="0"/>
              <w:adjustRightInd w:val="0"/>
              <w:rPr>
                <w:rFonts w:hint="eastAsia" w:asciiTheme="minorEastAsia" w:hAnsiTheme="minorEastAsia" w:eastAsiaTheme="minorEastAsia" w:cstheme="minorEastAsia"/>
                <w:color w:val="auto"/>
                <w:sz w:val="24"/>
                <w:szCs w:val="24"/>
                <w:highlight w:val="none"/>
                <w:lang w:val="en-US" w:eastAsia="zh-CN" w:bidi="ar-SA"/>
              </w:rPr>
            </w:pPr>
          </w:p>
        </w:tc>
        <w:tc>
          <w:tcPr>
            <w:tcW w:w="1719" w:type="dxa"/>
            <w:tcBorders>
              <w:top w:val="single" w:color="auto" w:sz="6" w:space="0"/>
              <w:left w:val="single" w:color="auto" w:sz="6" w:space="0"/>
              <w:bottom w:val="single" w:color="auto" w:sz="6" w:space="0"/>
              <w:right w:val="single" w:color="auto" w:sz="6" w:space="0"/>
            </w:tcBorders>
            <w:noWrap w:val="0"/>
            <w:vAlign w:val="top"/>
          </w:tcPr>
          <w:p w14:paraId="0F1258B7">
            <w:pPr>
              <w:widowControl w:val="0"/>
              <w:autoSpaceDE w:val="0"/>
              <w:autoSpaceDN w:val="0"/>
              <w:adjustRightInd w:val="0"/>
              <w:rPr>
                <w:rFonts w:hint="eastAsia" w:asciiTheme="minorEastAsia" w:hAnsiTheme="minorEastAsia" w:eastAsiaTheme="minorEastAsia" w:cstheme="minorEastAsia"/>
                <w:color w:val="auto"/>
                <w:sz w:val="24"/>
                <w:szCs w:val="24"/>
                <w:highlight w:val="none"/>
                <w:lang w:val="en-US" w:eastAsia="zh-CN" w:bidi="ar-SA"/>
              </w:rPr>
            </w:pPr>
          </w:p>
        </w:tc>
        <w:tc>
          <w:tcPr>
            <w:tcW w:w="1712" w:type="dxa"/>
            <w:tcBorders>
              <w:top w:val="single" w:color="auto" w:sz="6" w:space="0"/>
              <w:left w:val="single" w:color="auto" w:sz="6" w:space="0"/>
              <w:bottom w:val="single" w:color="auto" w:sz="6" w:space="0"/>
              <w:right w:val="single" w:color="auto" w:sz="6" w:space="0"/>
            </w:tcBorders>
            <w:noWrap w:val="0"/>
            <w:vAlign w:val="top"/>
          </w:tcPr>
          <w:p w14:paraId="78D30F1E">
            <w:pPr>
              <w:widowControl w:val="0"/>
              <w:autoSpaceDE w:val="0"/>
              <w:autoSpaceDN w:val="0"/>
              <w:adjustRightInd w:val="0"/>
              <w:rPr>
                <w:rFonts w:hint="eastAsia" w:asciiTheme="minorEastAsia" w:hAnsiTheme="minorEastAsia" w:eastAsiaTheme="minorEastAsia" w:cstheme="minorEastAsia"/>
                <w:color w:val="auto"/>
                <w:sz w:val="24"/>
                <w:szCs w:val="24"/>
                <w:highlight w:val="none"/>
                <w:lang w:val="en-US" w:eastAsia="zh-CN" w:bidi="ar-SA"/>
              </w:rPr>
            </w:pPr>
          </w:p>
        </w:tc>
        <w:tc>
          <w:tcPr>
            <w:tcW w:w="1858" w:type="dxa"/>
            <w:tcBorders>
              <w:top w:val="single" w:color="auto" w:sz="6" w:space="0"/>
              <w:left w:val="single" w:color="auto" w:sz="6" w:space="0"/>
              <w:bottom w:val="single" w:color="auto" w:sz="6" w:space="0"/>
              <w:right w:val="single" w:color="auto" w:sz="6" w:space="0"/>
            </w:tcBorders>
            <w:noWrap w:val="0"/>
            <w:vAlign w:val="top"/>
          </w:tcPr>
          <w:p w14:paraId="1F163E82">
            <w:pPr>
              <w:widowControl w:val="0"/>
              <w:autoSpaceDE w:val="0"/>
              <w:autoSpaceDN w:val="0"/>
              <w:adjustRightInd w:val="0"/>
              <w:rPr>
                <w:rFonts w:hint="eastAsia" w:asciiTheme="minorEastAsia" w:hAnsiTheme="minorEastAsia" w:eastAsiaTheme="minorEastAsia" w:cstheme="minorEastAsia"/>
                <w:color w:val="auto"/>
                <w:sz w:val="24"/>
                <w:szCs w:val="24"/>
                <w:highlight w:val="none"/>
                <w:lang w:val="en-US" w:eastAsia="zh-CN" w:bidi="ar-SA"/>
              </w:rPr>
            </w:pPr>
          </w:p>
        </w:tc>
        <w:tc>
          <w:tcPr>
            <w:tcW w:w="1858" w:type="dxa"/>
            <w:tcBorders>
              <w:top w:val="single" w:color="auto" w:sz="6" w:space="0"/>
              <w:left w:val="single" w:color="auto" w:sz="6" w:space="0"/>
              <w:bottom w:val="single" w:color="auto" w:sz="6" w:space="0"/>
              <w:right w:val="single" w:color="auto" w:sz="6" w:space="0"/>
            </w:tcBorders>
            <w:noWrap w:val="0"/>
            <w:vAlign w:val="top"/>
          </w:tcPr>
          <w:p w14:paraId="7F251D84">
            <w:pPr>
              <w:widowControl w:val="0"/>
              <w:autoSpaceDE w:val="0"/>
              <w:autoSpaceDN w:val="0"/>
              <w:adjustRightInd w:val="0"/>
              <w:rPr>
                <w:rFonts w:hint="eastAsia" w:asciiTheme="minorEastAsia" w:hAnsiTheme="minorEastAsia" w:eastAsiaTheme="minorEastAsia" w:cstheme="minorEastAsia"/>
                <w:color w:val="auto"/>
                <w:sz w:val="24"/>
                <w:szCs w:val="24"/>
                <w:highlight w:val="none"/>
                <w:lang w:val="en-US" w:eastAsia="zh-CN" w:bidi="ar-SA"/>
              </w:rPr>
            </w:pPr>
          </w:p>
        </w:tc>
      </w:tr>
      <w:tr w14:paraId="6E7FEDC2">
        <w:tblPrEx>
          <w:tblCellMar>
            <w:top w:w="0" w:type="dxa"/>
            <w:left w:w="108" w:type="dxa"/>
            <w:bottom w:w="0" w:type="dxa"/>
            <w:right w:w="108" w:type="dxa"/>
          </w:tblCellMar>
        </w:tblPrEx>
        <w:trPr>
          <w:jc w:val="center"/>
        </w:trPr>
        <w:tc>
          <w:tcPr>
            <w:tcW w:w="873" w:type="dxa"/>
            <w:tcBorders>
              <w:top w:val="single" w:color="auto" w:sz="6" w:space="0"/>
              <w:left w:val="single" w:color="auto" w:sz="6" w:space="0"/>
              <w:bottom w:val="single" w:color="auto" w:sz="6" w:space="0"/>
              <w:right w:val="single" w:color="auto" w:sz="6" w:space="0"/>
            </w:tcBorders>
            <w:noWrap w:val="0"/>
            <w:vAlign w:val="top"/>
          </w:tcPr>
          <w:p w14:paraId="79464C9D">
            <w:pPr>
              <w:widowControl w:val="0"/>
              <w:autoSpaceDE w:val="0"/>
              <w:autoSpaceDN w:val="0"/>
              <w:adjustRightInd w:val="0"/>
              <w:rPr>
                <w:rFonts w:hint="eastAsia" w:asciiTheme="minorEastAsia" w:hAnsiTheme="minorEastAsia" w:eastAsiaTheme="minorEastAsia" w:cstheme="minorEastAsia"/>
                <w:color w:val="auto"/>
                <w:sz w:val="24"/>
                <w:szCs w:val="24"/>
                <w:highlight w:val="none"/>
                <w:lang w:val="en-US" w:eastAsia="zh-CN" w:bidi="ar-SA"/>
              </w:rPr>
            </w:pPr>
          </w:p>
        </w:tc>
        <w:tc>
          <w:tcPr>
            <w:tcW w:w="1456" w:type="dxa"/>
            <w:tcBorders>
              <w:top w:val="single" w:color="auto" w:sz="6" w:space="0"/>
              <w:left w:val="single" w:color="auto" w:sz="6" w:space="0"/>
              <w:bottom w:val="single" w:color="auto" w:sz="6" w:space="0"/>
              <w:right w:val="single" w:color="auto" w:sz="6" w:space="0"/>
            </w:tcBorders>
            <w:noWrap w:val="0"/>
            <w:vAlign w:val="top"/>
          </w:tcPr>
          <w:p w14:paraId="34E90A77">
            <w:pPr>
              <w:widowControl w:val="0"/>
              <w:autoSpaceDE w:val="0"/>
              <w:autoSpaceDN w:val="0"/>
              <w:adjustRightInd w:val="0"/>
              <w:rPr>
                <w:rFonts w:hint="eastAsia" w:asciiTheme="minorEastAsia" w:hAnsiTheme="minorEastAsia" w:eastAsiaTheme="minorEastAsia" w:cstheme="minorEastAsia"/>
                <w:color w:val="auto"/>
                <w:sz w:val="24"/>
                <w:szCs w:val="24"/>
                <w:highlight w:val="none"/>
                <w:lang w:val="en-US" w:eastAsia="zh-CN" w:bidi="ar-SA"/>
              </w:rPr>
            </w:pPr>
          </w:p>
        </w:tc>
        <w:tc>
          <w:tcPr>
            <w:tcW w:w="1719" w:type="dxa"/>
            <w:tcBorders>
              <w:top w:val="single" w:color="auto" w:sz="6" w:space="0"/>
              <w:left w:val="single" w:color="auto" w:sz="6" w:space="0"/>
              <w:bottom w:val="single" w:color="auto" w:sz="6" w:space="0"/>
              <w:right w:val="single" w:color="auto" w:sz="6" w:space="0"/>
            </w:tcBorders>
            <w:noWrap w:val="0"/>
            <w:vAlign w:val="top"/>
          </w:tcPr>
          <w:p w14:paraId="0BEA3D95">
            <w:pPr>
              <w:widowControl w:val="0"/>
              <w:autoSpaceDE w:val="0"/>
              <w:autoSpaceDN w:val="0"/>
              <w:adjustRightInd w:val="0"/>
              <w:rPr>
                <w:rFonts w:hint="eastAsia" w:asciiTheme="minorEastAsia" w:hAnsiTheme="minorEastAsia" w:eastAsiaTheme="minorEastAsia" w:cstheme="minorEastAsia"/>
                <w:color w:val="auto"/>
                <w:sz w:val="24"/>
                <w:szCs w:val="24"/>
                <w:highlight w:val="none"/>
                <w:lang w:val="en-US" w:eastAsia="zh-CN" w:bidi="ar-SA"/>
              </w:rPr>
            </w:pPr>
          </w:p>
        </w:tc>
        <w:tc>
          <w:tcPr>
            <w:tcW w:w="1712" w:type="dxa"/>
            <w:tcBorders>
              <w:top w:val="single" w:color="auto" w:sz="6" w:space="0"/>
              <w:left w:val="single" w:color="auto" w:sz="6" w:space="0"/>
              <w:bottom w:val="single" w:color="auto" w:sz="6" w:space="0"/>
              <w:right w:val="single" w:color="auto" w:sz="6" w:space="0"/>
            </w:tcBorders>
            <w:noWrap w:val="0"/>
            <w:vAlign w:val="top"/>
          </w:tcPr>
          <w:p w14:paraId="01FBDDD3">
            <w:pPr>
              <w:widowControl w:val="0"/>
              <w:autoSpaceDE w:val="0"/>
              <w:autoSpaceDN w:val="0"/>
              <w:adjustRightInd w:val="0"/>
              <w:rPr>
                <w:rFonts w:hint="eastAsia" w:asciiTheme="minorEastAsia" w:hAnsiTheme="minorEastAsia" w:eastAsiaTheme="minorEastAsia" w:cstheme="minorEastAsia"/>
                <w:color w:val="auto"/>
                <w:sz w:val="24"/>
                <w:szCs w:val="24"/>
                <w:highlight w:val="none"/>
                <w:lang w:val="en-US" w:eastAsia="zh-CN" w:bidi="ar-SA"/>
              </w:rPr>
            </w:pPr>
          </w:p>
        </w:tc>
        <w:tc>
          <w:tcPr>
            <w:tcW w:w="1858" w:type="dxa"/>
            <w:tcBorders>
              <w:top w:val="single" w:color="auto" w:sz="6" w:space="0"/>
              <w:left w:val="single" w:color="auto" w:sz="6" w:space="0"/>
              <w:bottom w:val="single" w:color="auto" w:sz="6" w:space="0"/>
              <w:right w:val="single" w:color="auto" w:sz="6" w:space="0"/>
            </w:tcBorders>
            <w:noWrap w:val="0"/>
            <w:vAlign w:val="top"/>
          </w:tcPr>
          <w:p w14:paraId="74D54D6C">
            <w:pPr>
              <w:widowControl w:val="0"/>
              <w:autoSpaceDE w:val="0"/>
              <w:autoSpaceDN w:val="0"/>
              <w:adjustRightInd w:val="0"/>
              <w:rPr>
                <w:rFonts w:hint="eastAsia" w:asciiTheme="minorEastAsia" w:hAnsiTheme="minorEastAsia" w:eastAsiaTheme="minorEastAsia" w:cstheme="minorEastAsia"/>
                <w:color w:val="auto"/>
                <w:sz w:val="24"/>
                <w:szCs w:val="24"/>
                <w:highlight w:val="none"/>
                <w:lang w:val="en-US" w:eastAsia="zh-CN" w:bidi="ar-SA"/>
              </w:rPr>
            </w:pPr>
          </w:p>
        </w:tc>
        <w:tc>
          <w:tcPr>
            <w:tcW w:w="1858" w:type="dxa"/>
            <w:tcBorders>
              <w:top w:val="single" w:color="auto" w:sz="6" w:space="0"/>
              <w:left w:val="single" w:color="auto" w:sz="6" w:space="0"/>
              <w:bottom w:val="single" w:color="auto" w:sz="6" w:space="0"/>
              <w:right w:val="single" w:color="auto" w:sz="6" w:space="0"/>
            </w:tcBorders>
            <w:noWrap w:val="0"/>
            <w:vAlign w:val="top"/>
          </w:tcPr>
          <w:p w14:paraId="1339DD2E">
            <w:pPr>
              <w:widowControl w:val="0"/>
              <w:autoSpaceDE w:val="0"/>
              <w:autoSpaceDN w:val="0"/>
              <w:adjustRightInd w:val="0"/>
              <w:rPr>
                <w:rFonts w:hint="eastAsia" w:asciiTheme="minorEastAsia" w:hAnsiTheme="minorEastAsia" w:eastAsiaTheme="minorEastAsia" w:cstheme="minorEastAsia"/>
                <w:color w:val="auto"/>
                <w:sz w:val="24"/>
                <w:szCs w:val="24"/>
                <w:highlight w:val="none"/>
                <w:lang w:val="en-US" w:eastAsia="zh-CN" w:bidi="ar-SA"/>
              </w:rPr>
            </w:pPr>
          </w:p>
        </w:tc>
      </w:tr>
      <w:tr w14:paraId="423B3079">
        <w:tblPrEx>
          <w:tblCellMar>
            <w:top w:w="0" w:type="dxa"/>
            <w:left w:w="108" w:type="dxa"/>
            <w:bottom w:w="0" w:type="dxa"/>
            <w:right w:w="108" w:type="dxa"/>
          </w:tblCellMar>
        </w:tblPrEx>
        <w:trPr>
          <w:jc w:val="center"/>
        </w:trPr>
        <w:tc>
          <w:tcPr>
            <w:tcW w:w="873" w:type="dxa"/>
            <w:tcBorders>
              <w:top w:val="single" w:color="auto" w:sz="6" w:space="0"/>
              <w:left w:val="single" w:color="auto" w:sz="6" w:space="0"/>
              <w:bottom w:val="single" w:color="auto" w:sz="6" w:space="0"/>
              <w:right w:val="single" w:color="auto" w:sz="6" w:space="0"/>
            </w:tcBorders>
            <w:noWrap w:val="0"/>
            <w:vAlign w:val="top"/>
          </w:tcPr>
          <w:p w14:paraId="1A11FF5E">
            <w:pPr>
              <w:widowControl w:val="0"/>
              <w:autoSpaceDE w:val="0"/>
              <w:autoSpaceDN w:val="0"/>
              <w:adjustRightInd w:val="0"/>
              <w:rPr>
                <w:rFonts w:hint="eastAsia" w:asciiTheme="minorEastAsia" w:hAnsiTheme="minorEastAsia" w:eastAsiaTheme="minorEastAsia" w:cstheme="minorEastAsia"/>
                <w:color w:val="auto"/>
                <w:sz w:val="24"/>
                <w:szCs w:val="24"/>
                <w:highlight w:val="none"/>
                <w:lang w:val="en-US" w:eastAsia="zh-CN" w:bidi="ar-SA"/>
              </w:rPr>
            </w:pPr>
          </w:p>
        </w:tc>
        <w:tc>
          <w:tcPr>
            <w:tcW w:w="1456" w:type="dxa"/>
            <w:tcBorders>
              <w:top w:val="single" w:color="auto" w:sz="6" w:space="0"/>
              <w:left w:val="single" w:color="auto" w:sz="6" w:space="0"/>
              <w:bottom w:val="single" w:color="auto" w:sz="6" w:space="0"/>
              <w:right w:val="single" w:color="auto" w:sz="6" w:space="0"/>
            </w:tcBorders>
            <w:noWrap w:val="0"/>
            <w:vAlign w:val="top"/>
          </w:tcPr>
          <w:p w14:paraId="3D883645">
            <w:pPr>
              <w:widowControl w:val="0"/>
              <w:autoSpaceDE w:val="0"/>
              <w:autoSpaceDN w:val="0"/>
              <w:adjustRightInd w:val="0"/>
              <w:rPr>
                <w:rFonts w:hint="eastAsia" w:asciiTheme="minorEastAsia" w:hAnsiTheme="minorEastAsia" w:eastAsiaTheme="minorEastAsia" w:cstheme="minorEastAsia"/>
                <w:color w:val="auto"/>
                <w:sz w:val="24"/>
                <w:szCs w:val="24"/>
                <w:highlight w:val="none"/>
                <w:lang w:val="en-US" w:eastAsia="zh-CN" w:bidi="ar-SA"/>
              </w:rPr>
            </w:pPr>
          </w:p>
        </w:tc>
        <w:tc>
          <w:tcPr>
            <w:tcW w:w="1719" w:type="dxa"/>
            <w:tcBorders>
              <w:top w:val="single" w:color="auto" w:sz="6" w:space="0"/>
              <w:left w:val="single" w:color="auto" w:sz="6" w:space="0"/>
              <w:bottom w:val="single" w:color="auto" w:sz="6" w:space="0"/>
              <w:right w:val="single" w:color="auto" w:sz="6" w:space="0"/>
            </w:tcBorders>
            <w:noWrap w:val="0"/>
            <w:vAlign w:val="top"/>
          </w:tcPr>
          <w:p w14:paraId="6F494FF8">
            <w:pPr>
              <w:widowControl w:val="0"/>
              <w:autoSpaceDE w:val="0"/>
              <w:autoSpaceDN w:val="0"/>
              <w:adjustRightInd w:val="0"/>
              <w:rPr>
                <w:rFonts w:hint="eastAsia" w:asciiTheme="minorEastAsia" w:hAnsiTheme="minorEastAsia" w:eastAsiaTheme="minorEastAsia" w:cstheme="minorEastAsia"/>
                <w:color w:val="auto"/>
                <w:sz w:val="24"/>
                <w:szCs w:val="24"/>
                <w:highlight w:val="none"/>
                <w:lang w:val="en-US" w:eastAsia="zh-CN" w:bidi="ar-SA"/>
              </w:rPr>
            </w:pPr>
          </w:p>
        </w:tc>
        <w:tc>
          <w:tcPr>
            <w:tcW w:w="1712" w:type="dxa"/>
            <w:tcBorders>
              <w:top w:val="single" w:color="auto" w:sz="6" w:space="0"/>
              <w:left w:val="single" w:color="auto" w:sz="6" w:space="0"/>
              <w:bottom w:val="single" w:color="auto" w:sz="6" w:space="0"/>
              <w:right w:val="single" w:color="auto" w:sz="6" w:space="0"/>
            </w:tcBorders>
            <w:noWrap w:val="0"/>
            <w:vAlign w:val="top"/>
          </w:tcPr>
          <w:p w14:paraId="62A33758">
            <w:pPr>
              <w:widowControl w:val="0"/>
              <w:autoSpaceDE w:val="0"/>
              <w:autoSpaceDN w:val="0"/>
              <w:adjustRightInd w:val="0"/>
              <w:rPr>
                <w:rFonts w:hint="eastAsia" w:asciiTheme="minorEastAsia" w:hAnsiTheme="minorEastAsia" w:eastAsiaTheme="minorEastAsia" w:cstheme="minorEastAsia"/>
                <w:color w:val="auto"/>
                <w:sz w:val="24"/>
                <w:szCs w:val="24"/>
                <w:highlight w:val="none"/>
                <w:lang w:val="en-US" w:eastAsia="zh-CN" w:bidi="ar-SA"/>
              </w:rPr>
            </w:pPr>
          </w:p>
        </w:tc>
        <w:tc>
          <w:tcPr>
            <w:tcW w:w="1858" w:type="dxa"/>
            <w:tcBorders>
              <w:top w:val="single" w:color="auto" w:sz="6" w:space="0"/>
              <w:left w:val="single" w:color="auto" w:sz="6" w:space="0"/>
              <w:bottom w:val="single" w:color="auto" w:sz="6" w:space="0"/>
              <w:right w:val="single" w:color="auto" w:sz="6" w:space="0"/>
            </w:tcBorders>
            <w:noWrap w:val="0"/>
            <w:vAlign w:val="top"/>
          </w:tcPr>
          <w:p w14:paraId="1629C5FD">
            <w:pPr>
              <w:widowControl w:val="0"/>
              <w:autoSpaceDE w:val="0"/>
              <w:autoSpaceDN w:val="0"/>
              <w:adjustRightInd w:val="0"/>
              <w:rPr>
                <w:rFonts w:hint="eastAsia" w:asciiTheme="minorEastAsia" w:hAnsiTheme="minorEastAsia" w:eastAsiaTheme="minorEastAsia" w:cstheme="minorEastAsia"/>
                <w:color w:val="auto"/>
                <w:sz w:val="24"/>
                <w:szCs w:val="24"/>
                <w:highlight w:val="none"/>
                <w:lang w:val="en-US" w:eastAsia="zh-CN" w:bidi="ar-SA"/>
              </w:rPr>
            </w:pPr>
          </w:p>
        </w:tc>
        <w:tc>
          <w:tcPr>
            <w:tcW w:w="1858" w:type="dxa"/>
            <w:tcBorders>
              <w:top w:val="single" w:color="auto" w:sz="6" w:space="0"/>
              <w:left w:val="single" w:color="auto" w:sz="6" w:space="0"/>
              <w:bottom w:val="single" w:color="auto" w:sz="6" w:space="0"/>
              <w:right w:val="single" w:color="auto" w:sz="6" w:space="0"/>
            </w:tcBorders>
            <w:noWrap w:val="0"/>
            <w:vAlign w:val="top"/>
          </w:tcPr>
          <w:p w14:paraId="2B591053">
            <w:pPr>
              <w:widowControl w:val="0"/>
              <w:autoSpaceDE w:val="0"/>
              <w:autoSpaceDN w:val="0"/>
              <w:adjustRightInd w:val="0"/>
              <w:rPr>
                <w:rFonts w:hint="eastAsia" w:asciiTheme="minorEastAsia" w:hAnsiTheme="minorEastAsia" w:eastAsiaTheme="minorEastAsia" w:cstheme="minorEastAsia"/>
                <w:color w:val="auto"/>
                <w:sz w:val="24"/>
                <w:szCs w:val="24"/>
                <w:highlight w:val="none"/>
                <w:lang w:val="en-US" w:eastAsia="zh-CN" w:bidi="ar-SA"/>
              </w:rPr>
            </w:pPr>
          </w:p>
        </w:tc>
      </w:tr>
      <w:tr w14:paraId="56D41A76">
        <w:tblPrEx>
          <w:tblCellMar>
            <w:top w:w="0" w:type="dxa"/>
            <w:left w:w="108" w:type="dxa"/>
            <w:bottom w:w="0" w:type="dxa"/>
            <w:right w:w="108" w:type="dxa"/>
          </w:tblCellMar>
        </w:tblPrEx>
        <w:trPr>
          <w:jc w:val="center"/>
        </w:trPr>
        <w:tc>
          <w:tcPr>
            <w:tcW w:w="873" w:type="dxa"/>
            <w:tcBorders>
              <w:top w:val="single" w:color="auto" w:sz="6" w:space="0"/>
              <w:left w:val="single" w:color="auto" w:sz="6" w:space="0"/>
              <w:bottom w:val="single" w:color="auto" w:sz="6" w:space="0"/>
              <w:right w:val="single" w:color="auto" w:sz="6" w:space="0"/>
            </w:tcBorders>
            <w:noWrap w:val="0"/>
            <w:vAlign w:val="top"/>
          </w:tcPr>
          <w:p w14:paraId="1F5671B2">
            <w:pPr>
              <w:widowControl w:val="0"/>
              <w:autoSpaceDE w:val="0"/>
              <w:autoSpaceDN w:val="0"/>
              <w:adjustRightInd w:val="0"/>
              <w:rPr>
                <w:rFonts w:hint="eastAsia" w:asciiTheme="minorEastAsia" w:hAnsiTheme="minorEastAsia" w:eastAsiaTheme="minorEastAsia" w:cstheme="minorEastAsia"/>
                <w:color w:val="auto"/>
                <w:sz w:val="24"/>
                <w:szCs w:val="24"/>
                <w:highlight w:val="none"/>
                <w:lang w:val="en-US" w:eastAsia="zh-CN" w:bidi="ar-SA"/>
              </w:rPr>
            </w:pPr>
          </w:p>
        </w:tc>
        <w:tc>
          <w:tcPr>
            <w:tcW w:w="1456" w:type="dxa"/>
            <w:tcBorders>
              <w:top w:val="single" w:color="auto" w:sz="6" w:space="0"/>
              <w:left w:val="single" w:color="auto" w:sz="6" w:space="0"/>
              <w:bottom w:val="single" w:color="auto" w:sz="6" w:space="0"/>
              <w:right w:val="single" w:color="auto" w:sz="6" w:space="0"/>
            </w:tcBorders>
            <w:noWrap w:val="0"/>
            <w:vAlign w:val="top"/>
          </w:tcPr>
          <w:p w14:paraId="65E1F063">
            <w:pPr>
              <w:widowControl w:val="0"/>
              <w:autoSpaceDE w:val="0"/>
              <w:autoSpaceDN w:val="0"/>
              <w:adjustRightInd w:val="0"/>
              <w:rPr>
                <w:rFonts w:hint="eastAsia" w:asciiTheme="minorEastAsia" w:hAnsiTheme="minorEastAsia" w:eastAsiaTheme="minorEastAsia" w:cstheme="minorEastAsia"/>
                <w:color w:val="auto"/>
                <w:sz w:val="24"/>
                <w:szCs w:val="24"/>
                <w:highlight w:val="none"/>
                <w:lang w:val="en-US" w:eastAsia="zh-CN" w:bidi="ar-SA"/>
              </w:rPr>
            </w:pPr>
          </w:p>
        </w:tc>
        <w:tc>
          <w:tcPr>
            <w:tcW w:w="1719" w:type="dxa"/>
            <w:tcBorders>
              <w:top w:val="single" w:color="auto" w:sz="6" w:space="0"/>
              <w:left w:val="single" w:color="auto" w:sz="6" w:space="0"/>
              <w:bottom w:val="single" w:color="auto" w:sz="6" w:space="0"/>
              <w:right w:val="single" w:color="auto" w:sz="6" w:space="0"/>
            </w:tcBorders>
            <w:noWrap w:val="0"/>
            <w:vAlign w:val="top"/>
          </w:tcPr>
          <w:p w14:paraId="733F5E72">
            <w:pPr>
              <w:widowControl w:val="0"/>
              <w:autoSpaceDE w:val="0"/>
              <w:autoSpaceDN w:val="0"/>
              <w:adjustRightInd w:val="0"/>
              <w:rPr>
                <w:rFonts w:hint="eastAsia" w:asciiTheme="minorEastAsia" w:hAnsiTheme="minorEastAsia" w:eastAsiaTheme="minorEastAsia" w:cstheme="minorEastAsia"/>
                <w:color w:val="auto"/>
                <w:sz w:val="24"/>
                <w:szCs w:val="24"/>
                <w:highlight w:val="none"/>
                <w:lang w:val="en-US" w:eastAsia="zh-CN" w:bidi="ar-SA"/>
              </w:rPr>
            </w:pPr>
          </w:p>
        </w:tc>
        <w:tc>
          <w:tcPr>
            <w:tcW w:w="1712" w:type="dxa"/>
            <w:tcBorders>
              <w:top w:val="single" w:color="auto" w:sz="6" w:space="0"/>
              <w:left w:val="single" w:color="auto" w:sz="6" w:space="0"/>
              <w:bottom w:val="single" w:color="auto" w:sz="6" w:space="0"/>
              <w:right w:val="single" w:color="auto" w:sz="6" w:space="0"/>
            </w:tcBorders>
            <w:noWrap w:val="0"/>
            <w:vAlign w:val="top"/>
          </w:tcPr>
          <w:p w14:paraId="15BB511F">
            <w:pPr>
              <w:widowControl w:val="0"/>
              <w:autoSpaceDE w:val="0"/>
              <w:autoSpaceDN w:val="0"/>
              <w:adjustRightInd w:val="0"/>
              <w:rPr>
                <w:rFonts w:hint="eastAsia" w:asciiTheme="minorEastAsia" w:hAnsiTheme="minorEastAsia" w:eastAsiaTheme="minorEastAsia" w:cstheme="minorEastAsia"/>
                <w:color w:val="auto"/>
                <w:sz w:val="24"/>
                <w:szCs w:val="24"/>
                <w:highlight w:val="none"/>
                <w:lang w:val="en-US" w:eastAsia="zh-CN" w:bidi="ar-SA"/>
              </w:rPr>
            </w:pPr>
          </w:p>
        </w:tc>
        <w:tc>
          <w:tcPr>
            <w:tcW w:w="1858" w:type="dxa"/>
            <w:tcBorders>
              <w:top w:val="single" w:color="auto" w:sz="6" w:space="0"/>
              <w:left w:val="single" w:color="auto" w:sz="6" w:space="0"/>
              <w:bottom w:val="single" w:color="auto" w:sz="6" w:space="0"/>
              <w:right w:val="single" w:color="auto" w:sz="6" w:space="0"/>
            </w:tcBorders>
            <w:noWrap w:val="0"/>
            <w:vAlign w:val="top"/>
          </w:tcPr>
          <w:p w14:paraId="29B60F18">
            <w:pPr>
              <w:widowControl w:val="0"/>
              <w:autoSpaceDE w:val="0"/>
              <w:autoSpaceDN w:val="0"/>
              <w:adjustRightInd w:val="0"/>
              <w:rPr>
                <w:rFonts w:hint="eastAsia" w:asciiTheme="minorEastAsia" w:hAnsiTheme="minorEastAsia" w:eastAsiaTheme="minorEastAsia" w:cstheme="minorEastAsia"/>
                <w:color w:val="auto"/>
                <w:sz w:val="24"/>
                <w:szCs w:val="24"/>
                <w:highlight w:val="none"/>
                <w:lang w:val="en-US" w:eastAsia="zh-CN" w:bidi="ar-SA"/>
              </w:rPr>
            </w:pPr>
          </w:p>
        </w:tc>
        <w:tc>
          <w:tcPr>
            <w:tcW w:w="1858" w:type="dxa"/>
            <w:tcBorders>
              <w:top w:val="single" w:color="auto" w:sz="6" w:space="0"/>
              <w:left w:val="single" w:color="auto" w:sz="6" w:space="0"/>
              <w:bottom w:val="single" w:color="auto" w:sz="6" w:space="0"/>
              <w:right w:val="single" w:color="auto" w:sz="6" w:space="0"/>
            </w:tcBorders>
            <w:noWrap w:val="0"/>
            <w:vAlign w:val="top"/>
          </w:tcPr>
          <w:p w14:paraId="239CB1F9">
            <w:pPr>
              <w:widowControl w:val="0"/>
              <w:autoSpaceDE w:val="0"/>
              <w:autoSpaceDN w:val="0"/>
              <w:adjustRightInd w:val="0"/>
              <w:rPr>
                <w:rFonts w:hint="eastAsia" w:asciiTheme="minorEastAsia" w:hAnsiTheme="minorEastAsia" w:eastAsiaTheme="minorEastAsia" w:cstheme="minorEastAsia"/>
                <w:color w:val="auto"/>
                <w:sz w:val="24"/>
                <w:szCs w:val="24"/>
                <w:highlight w:val="none"/>
                <w:lang w:val="en-US" w:eastAsia="zh-CN" w:bidi="ar-SA"/>
              </w:rPr>
            </w:pPr>
          </w:p>
        </w:tc>
      </w:tr>
      <w:tr w14:paraId="2333870A">
        <w:tblPrEx>
          <w:tblCellMar>
            <w:top w:w="0" w:type="dxa"/>
            <w:left w:w="108" w:type="dxa"/>
            <w:bottom w:w="0" w:type="dxa"/>
            <w:right w:w="108" w:type="dxa"/>
          </w:tblCellMar>
        </w:tblPrEx>
        <w:trPr>
          <w:jc w:val="center"/>
        </w:trPr>
        <w:tc>
          <w:tcPr>
            <w:tcW w:w="873" w:type="dxa"/>
            <w:tcBorders>
              <w:top w:val="single" w:color="auto" w:sz="6" w:space="0"/>
              <w:left w:val="single" w:color="auto" w:sz="6" w:space="0"/>
              <w:bottom w:val="single" w:color="auto" w:sz="6" w:space="0"/>
              <w:right w:val="single" w:color="auto" w:sz="6" w:space="0"/>
            </w:tcBorders>
            <w:noWrap w:val="0"/>
            <w:vAlign w:val="top"/>
          </w:tcPr>
          <w:p w14:paraId="53C5E33B">
            <w:pPr>
              <w:widowControl w:val="0"/>
              <w:autoSpaceDE w:val="0"/>
              <w:autoSpaceDN w:val="0"/>
              <w:adjustRightInd w:val="0"/>
              <w:rPr>
                <w:rFonts w:hint="eastAsia" w:asciiTheme="minorEastAsia" w:hAnsiTheme="minorEastAsia" w:eastAsiaTheme="minorEastAsia" w:cstheme="minorEastAsia"/>
                <w:color w:val="auto"/>
                <w:sz w:val="24"/>
                <w:szCs w:val="24"/>
                <w:highlight w:val="none"/>
                <w:lang w:val="en-US" w:eastAsia="zh-CN" w:bidi="ar-SA"/>
              </w:rPr>
            </w:pPr>
          </w:p>
        </w:tc>
        <w:tc>
          <w:tcPr>
            <w:tcW w:w="1456" w:type="dxa"/>
            <w:tcBorders>
              <w:top w:val="single" w:color="auto" w:sz="6" w:space="0"/>
              <w:left w:val="single" w:color="auto" w:sz="6" w:space="0"/>
              <w:bottom w:val="single" w:color="auto" w:sz="6" w:space="0"/>
              <w:right w:val="single" w:color="auto" w:sz="6" w:space="0"/>
            </w:tcBorders>
            <w:noWrap w:val="0"/>
            <w:vAlign w:val="top"/>
          </w:tcPr>
          <w:p w14:paraId="0570C871">
            <w:pPr>
              <w:widowControl w:val="0"/>
              <w:autoSpaceDE w:val="0"/>
              <w:autoSpaceDN w:val="0"/>
              <w:adjustRightInd w:val="0"/>
              <w:rPr>
                <w:rFonts w:hint="eastAsia" w:asciiTheme="minorEastAsia" w:hAnsiTheme="minorEastAsia" w:eastAsiaTheme="minorEastAsia" w:cstheme="minorEastAsia"/>
                <w:color w:val="auto"/>
                <w:sz w:val="24"/>
                <w:szCs w:val="24"/>
                <w:highlight w:val="none"/>
                <w:lang w:val="en-US" w:eastAsia="zh-CN" w:bidi="ar-SA"/>
              </w:rPr>
            </w:pPr>
          </w:p>
        </w:tc>
        <w:tc>
          <w:tcPr>
            <w:tcW w:w="1719" w:type="dxa"/>
            <w:tcBorders>
              <w:top w:val="single" w:color="auto" w:sz="6" w:space="0"/>
              <w:left w:val="single" w:color="auto" w:sz="6" w:space="0"/>
              <w:bottom w:val="single" w:color="auto" w:sz="6" w:space="0"/>
              <w:right w:val="single" w:color="auto" w:sz="6" w:space="0"/>
            </w:tcBorders>
            <w:noWrap w:val="0"/>
            <w:vAlign w:val="top"/>
          </w:tcPr>
          <w:p w14:paraId="43F8C73E">
            <w:pPr>
              <w:widowControl w:val="0"/>
              <w:autoSpaceDE w:val="0"/>
              <w:autoSpaceDN w:val="0"/>
              <w:adjustRightInd w:val="0"/>
              <w:rPr>
                <w:rFonts w:hint="eastAsia" w:asciiTheme="minorEastAsia" w:hAnsiTheme="minorEastAsia" w:eastAsiaTheme="minorEastAsia" w:cstheme="minorEastAsia"/>
                <w:color w:val="auto"/>
                <w:sz w:val="24"/>
                <w:szCs w:val="24"/>
                <w:highlight w:val="none"/>
                <w:lang w:val="en-US" w:eastAsia="zh-CN" w:bidi="ar-SA"/>
              </w:rPr>
            </w:pPr>
          </w:p>
        </w:tc>
        <w:tc>
          <w:tcPr>
            <w:tcW w:w="1712" w:type="dxa"/>
            <w:tcBorders>
              <w:top w:val="single" w:color="auto" w:sz="6" w:space="0"/>
              <w:left w:val="single" w:color="auto" w:sz="6" w:space="0"/>
              <w:bottom w:val="single" w:color="auto" w:sz="6" w:space="0"/>
              <w:right w:val="single" w:color="auto" w:sz="6" w:space="0"/>
            </w:tcBorders>
            <w:noWrap w:val="0"/>
            <w:vAlign w:val="top"/>
          </w:tcPr>
          <w:p w14:paraId="1F46FA0F">
            <w:pPr>
              <w:widowControl w:val="0"/>
              <w:autoSpaceDE w:val="0"/>
              <w:autoSpaceDN w:val="0"/>
              <w:adjustRightInd w:val="0"/>
              <w:rPr>
                <w:rFonts w:hint="eastAsia" w:asciiTheme="minorEastAsia" w:hAnsiTheme="minorEastAsia" w:eastAsiaTheme="minorEastAsia" w:cstheme="minorEastAsia"/>
                <w:color w:val="auto"/>
                <w:sz w:val="24"/>
                <w:szCs w:val="24"/>
                <w:highlight w:val="none"/>
                <w:lang w:val="en-US" w:eastAsia="zh-CN" w:bidi="ar-SA"/>
              </w:rPr>
            </w:pPr>
          </w:p>
        </w:tc>
        <w:tc>
          <w:tcPr>
            <w:tcW w:w="1858" w:type="dxa"/>
            <w:tcBorders>
              <w:top w:val="single" w:color="auto" w:sz="6" w:space="0"/>
              <w:left w:val="single" w:color="auto" w:sz="6" w:space="0"/>
              <w:bottom w:val="single" w:color="auto" w:sz="6" w:space="0"/>
              <w:right w:val="single" w:color="auto" w:sz="6" w:space="0"/>
            </w:tcBorders>
            <w:noWrap w:val="0"/>
            <w:vAlign w:val="top"/>
          </w:tcPr>
          <w:p w14:paraId="3ADB5D48">
            <w:pPr>
              <w:widowControl w:val="0"/>
              <w:autoSpaceDE w:val="0"/>
              <w:autoSpaceDN w:val="0"/>
              <w:adjustRightInd w:val="0"/>
              <w:rPr>
                <w:rFonts w:hint="eastAsia" w:asciiTheme="minorEastAsia" w:hAnsiTheme="minorEastAsia" w:eastAsiaTheme="minorEastAsia" w:cstheme="minorEastAsia"/>
                <w:color w:val="auto"/>
                <w:sz w:val="24"/>
                <w:szCs w:val="24"/>
                <w:highlight w:val="none"/>
                <w:lang w:val="en-US" w:eastAsia="zh-CN" w:bidi="ar-SA"/>
              </w:rPr>
            </w:pPr>
          </w:p>
        </w:tc>
        <w:tc>
          <w:tcPr>
            <w:tcW w:w="1858" w:type="dxa"/>
            <w:tcBorders>
              <w:top w:val="single" w:color="auto" w:sz="6" w:space="0"/>
              <w:left w:val="single" w:color="auto" w:sz="6" w:space="0"/>
              <w:bottom w:val="single" w:color="auto" w:sz="6" w:space="0"/>
              <w:right w:val="single" w:color="auto" w:sz="6" w:space="0"/>
            </w:tcBorders>
            <w:noWrap w:val="0"/>
            <w:vAlign w:val="top"/>
          </w:tcPr>
          <w:p w14:paraId="715B2266">
            <w:pPr>
              <w:widowControl w:val="0"/>
              <w:autoSpaceDE w:val="0"/>
              <w:autoSpaceDN w:val="0"/>
              <w:adjustRightInd w:val="0"/>
              <w:rPr>
                <w:rFonts w:hint="eastAsia" w:asciiTheme="minorEastAsia" w:hAnsiTheme="minorEastAsia" w:eastAsiaTheme="minorEastAsia" w:cstheme="minorEastAsia"/>
                <w:color w:val="auto"/>
                <w:sz w:val="24"/>
                <w:szCs w:val="24"/>
                <w:highlight w:val="none"/>
                <w:lang w:val="en-US" w:eastAsia="zh-CN" w:bidi="ar-SA"/>
              </w:rPr>
            </w:pPr>
          </w:p>
        </w:tc>
      </w:tr>
      <w:tr w14:paraId="30F39E34">
        <w:tblPrEx>
          <w:tblCellMar>
            <w:top w:w="0" w:type="dxa"/>
            <w:left w:w="108" w:type="dxa"/>
            <w:bottom w:w="0" w:type="dxa"/>
            <w:right w:w="108" w:type="dxa"/>
          </w:tblCellMar>
        </w:tblPrEx>
        <w:trPr>
          <w:jc w:val="center"/>
        </w:trPr>
        <w:tc>
          <w:tcPr>
            <w:tcW w:w="873" w:type="dxa"/>
            <w:tcBorders>
              <w:top w:val="single" w:color="auto" w:sz="6" w:space="0"/>
              <w:left w:val="single" w:color="auto" w:sz="6" w:space="0"/>
              <w:bottom w:val="single" w:color="auto" w:sz="6" w:space="0"/>
              <w:right w:val="single" w:color="auto" w:sz="6" w:space="0"/>
            </w:tcBorders>
            <w:noWrap w:val="0"/>
            <w:vAlign w:val="top"/>
          </w:tcPr>
          <w:p w14:paraId="5EAFB62D">
            <w:pPr>
              <w:widowControl w:val="0"/>
              <w:autoSpaceDE w:val="0"/>
              <w:autoSpaceDN w:val="0"/>
              <w:adjustRightInd w:val="0"/>
              <w:rPr>
                <w:rFonts w:hint="eastAsia" w:asciiTheme="minorEastAsia" w:hAnsiTheme="minorEastAsia" w:eastAsiaTheme="minorEastAsia" w:cstheme="minorEastAsia"/>
                <w:color w:val="auto"/>
                <w:sz w:val="24"/>
                <w:szCs w:val="24"/>
                <w:highlight w:val="none"/>
                <w:lang w:val="en-US" w:eastAsia="zh-CN" w:bidi="ar-SA"/>
              </w:rPr>
            </w:pPr>
          </w:p>
        </w:tc>
        <w:tc>
          <w:tcPr>
            <w:tcW w:w="1456" w:type="dxa"/>
            <w:tcBorders>
              <w:top w:val="single" w:color="auto" w:sz="6" w:space="0"/>
              <w:left w:val="single" w:color="auto" w:sz="6" w:space="0"/>
              <w:bottom w:val="single" w:color="auto" w:sz="6" w:space="0"/>
              <w:right w:val="single" w:color="auto" w:sz="6" w:space="0"/>
            </w:tcBorders>
            <w:noWrap w:val="0"/>
            <w:vAlign w:val="top"/>
          </w:tcPr>
          <w:p w14:paraId="47ECBF81">
            <w:pPr>
              <w:widowControl w:val="0"/>
              <w:autoSpaceDE w:val="0"/>
              <w:autoSpaceDN w:val="0"/>
              <w:adjustRightInd w:val="0"/>
              <w:rPr>
                <w:rFonts w:hint="eastAsia" w:asciiTheme="minorEastAsia" w:hAnsiTheme="minorEastAsia" w:eastAsiaTheme="minorEastAsia" w:cstheme="minorEastAsia"/>
                <w:color w:val="auto"/>
                <w:sz w:val="24"/>
                <w:szCs w:val="24"/>
                <w:highlight w:val="none"/>
                <w:lang w:val="en-US" w:eastAsia="zh-CN" w:bidi="ar-SA"/>
              </w:rPr>
            </w:pPr>
          </w:p>
        </w:tc>
        <w:tc>
          <w:tcPr>
            <w:tcW w:w="1719" w:type="dxa"/>
            <w:tcBorders>
              <w:top w:val="single" w:color="auto" w:sz="6" w:space="0"/>
              <w:left w:val="single" w:color="auto" w:sz="6" w:space="0"/>
              <w:bottom w:val="single" w:color="auto" w:sz="6" w:space="0"/>
              <w:right w:val="single" w:color="auto" w:sz="6" w:space="0"/>
            </w:tcBorders>
            <w:noWrap w:val="0"/>
            <w:vAlign w:val="top"/>
          </w:tcPr>
          <w:p w14:paraId="2490047D">
            <w:pPr>
              <w:widowControl w:val="0"/>
              <w:autoSpaceDE w:val="0"/>
              <w:autoSpaceDN w:val="0"/>
              <w:adjustRightInd w:val="0"/>
              <w:rPr>
                <w:rFonts w:hint="eastAsia" w:asciiTheme="minorEastAsia" w:hAnsiTheme="minorEastAsia" w:eastAsiaTheme="minorEastAsia" w:cstheme="minorEastAsia"/>
                <w:color w:val="auto"/>
                <w:sz w:val="24"/>
                <w:szCs w:val="24"/>
                <w:highlight w:val="none"/>
                <w:lang w:val="en-US" w:eastAsia="zh-CN" w:bidi="ar-SA"/>
              </w:rPr>
            </w:pPr>
          </w:p>
        </w:tc>
        <w:tc>
          <w:tcPr>
            <w:tcW w:w="1712" w:type="dxa"/>
            <w:tcBorders>
              <w:top w:val="single" w:color="auto" w:sz="6" w:space="0"/>
              <w:left w:val="single" w:color="auto" w:sz="6" w:space="0"/>
              <w:bottom w:val="single" w:color="auto" w:sz="6" w:space="0"/>
              <w:right w:val="single" w:color="auto" w:sz="6" w:space="0"/>
            </w:tcBorders>
            <w:noWrap w:val="0"/>
            <w:vAlign w:val="top"/>
          </w:tcPr>
          <w:p w14:paraId="10AD59FC">
            <w:pPr>
              <w:widowControl w:val="0"/>
              <w:autoSpaceDE w:val="0"/>
              <w:autoSpaceDN w:val="0"/>
              <w:adjustRightInd w:val="0"/>
              <w:rPr>
                <w:rFonts w:hint="eastAsia" w:asciiTheme="minorEastAsia" w:hAnsiTheme="minorEastAsia" w:eastAsiaTheme="minorEastAsia" w:cstheme="minorEastAsia"/>
                <w:color w:val="auto"/>
                <w:sz w:val="24"/>
                <w:szCs w:val="24"/>
                <w:highlight w:val="none"/>
                <w:lang w:val="en-US" w:eastAsia="zh-CN" w:bidi="ar-SA"/>
              </w:rPr>
            </w:pPr>
          </w:p>
        </w:tc>
        <w:tc>
          <w:tcPr>
            <w:tcW w:w="1858" w:type="dxa"/>
            <w:tcBorders>
              <w:top w:val="single" w:color="auto" w:sz="6" w:space="0"/>
              <w:left w:val="single" w:color="auto" w:sz="6" w:space="0"/>
              <w:bottom w:val="single" w:color="auto" w:sz="6" w:space="0"/>
              <w:right w:val="single" w:color="auto" w:sz="6" w:space="0"/>
            </w:tcBorders>
            <w:noWrap w:val="0"/>
            <w:vAlign w:val="top"/>
          </w:tcPr>
          <w:p w14:paraId="27625B4B">
            <w:pPr>
              <w:widowControl w:val="0"/>
              <w:autoSpaceDE w:val="0"/>
              <w:autoSpaceDN w:val="0"/>
              <w:adjustRightInd w:val="0"/>
              <w:rPr>
                <w:rFonts w:hint="eastAsia" w:asciiTheme="minorEastAsia" w:hAnsiTheme="minorEastAsia" w:eastAsiaTheme="minorEastAsia" w:cstheme="minorEastAsia"/>
                <w:color w:val="auto"/>
                <w:sz w:val="24"/>
                <w:szCs w:val="24"/>
                <w:highlight w:val="none"/>
                <w:lang w:val="en-US" w:eastAsia="zh-CN" w:bidi="ar-SA"/>
              </w:rPr>
            </w:pPr>
          </w:p>
        </w:tc>
        <w:tc>
          <w:tcPr>
            <w:tcW w:w="1858" w:type="dxa"/>
            <w:tcBorders>
              <w:top w:val="single" w:color="auto" w:sz="6" w:space="0"/>
              <w:left w:val="single" w:color="auto" w:sz="6" w:space="0"/>
              <w:bottom w:val="single" w:color="auto" w:sz="6" w:space="0"/>
              <w:right w:val="single" w:color="auto" w:sz="6" w:space="0"/>
            </w:tcBorders>
            <w:noWrap w:val="0"/>
            <w:vAlign w:val="top"/>
          </w:tcPr>
          <w:p w14:paraId="0E0FE9E0">
            <w:pPr>
              <w:widowControl w:val="0"/>
              <w:autoSpaceDE w:val="0"/>
              <w:autoSpaceDN w:val="0"/>
              <w:adjustRightInd w:val="0"/>
              <w:rPr>
                <w:rFonts w:hint="eastAsia" w:asciiTheme="minorEastAsia" w:hAnsiTheme="minorEastAsia" w:eastAsiaTheme="minorEastAsia" w:cstheme="minorEastAsia"/>
                <w:color w:val="auto"/>
                <w:sz w:val="24"/>
                <w:szCs w:val="24"/>
                <w:highlight w:val="none"/>
                <w:lang w:val="en-US" w:eastAsia="zh-CN" w:bidi="ar-SA"/>
              </w:rPr>
            </w:pPr>
          </w:p>
        </w:tc>
      </w:tr>
      <w:tr w14:paraId="60128DB6">
        <w:tblPrEx>
          <w:tblCellMar>
            <w:top w:w="0" w:type="dxa"/>
            <w:left w:w="108" w:type="dxa"/>
            <w:bottom w:w="0" w:type="dxa"/>
            <w:right w:w="108" w:type="dxa"/>
          </w:tblCellMar>
        </w:tblPrEx>
        <w:trPr>
          <w:jc w:val="center"/>
        </w:trPr>
        <w:tc>
          <w:tcPr>
            <w:tcW w:w="873" w:type="dxa"/>
            <w:tcBorders>
              <w:top w:val="single" w:color="auto" w:sz="6" w:space="0"/>
              <w:left w:val="single" w:color="auto" w:sz="6" w:space="0"/>
              <w:bottom w:val="single" w:color="auto" w:sz="6" w:space="0"/>
              <w:right w:val="single" w:color="auto" w:sz="6" w:space="0"/>
            </w:tcBorders>
            <w:noWrap w:val="0"/>
            <w:vAlign w:val="top"/>
          </w:tcPr>
          <w:p w14:paraId="4D0132A1">
            <w:pPr>
              <w:widowControl w:val="0"/>
              <w:autoSpaceDE w:val="0"/>
              <w:autoSpaceDN w:val="0"/>
              <w:adjustRightInd w:val="0"/>
              <w:rPr>
                <w:rFonts w:hint="eastAsia" w:asciiTheme="minorEastAsia" w:hAnsiTheme="minorEastAsia" w:eastAsiaTheme="minorEastAsia" w:cstheme="minorEastAsia"/>
                <w:color w:val="auto"/>
                <w:sz w:val="24"/>
                <w:szCs w:val="24"/>
                <w:highlight w:val="none"/>
                <w:lang w:val="en-US" w:eastAsia="zh-CN" w:bidi="ar-SA"/>
              </w:rPr>
            </w:pPr>
          </w:p>
        </w:tc>
        <w:tc>
          <w:tcPr>
            <w:tcW w:w="1456" w:type="dxa"/>
            <w:tcBorders>
              <w:top w:val="single" w:color="auto" w:sz="6" w:space="0"/>
              <w:left w:val="single" w:color="auto" w:sz="6" w:space="0"/>
              <w:bottom w:val="single" w:color="auto" w:sz="6" w:space="0"/>
              <w:right w:val="single" w:color="auto" w:sz="6" w:space="0"/>
            </w:tcBorders>
            <w:noWrap w:val="0"/>
            <w:vAlign w:val="top"/>
          </w:tcPr>
          <w:p w14:paraId="169CBCE4">
            <w:pPr>
              <w:widowControl w:val="0"/>
              <w:autoSpaceDE w:val="0"/>
              <w:autoSpaceDN w:val="0"/>
              <w:adjustRightInd w:val="0"/>
              <w:rPr>
                <w:rFonts w:hint="eastAsia" w:asciiTheme="minorEastAsia" w:hAnsiTheme="minorEastAsia" w:eastAsiaTheme="minorEastAsia" w:cstheme="minorEastAsia"/>
                <w:color w:val="auto"/>
                <w:sz w:val="24"/>
                <w:szCs w:val="24"/>
                <w:highlight w:val="none"/>
                <w:lang w:val="en-US" w:eastAsia="zh-CN" w:bidi="ar-SA"/>
              </w:rPr>
            </w:pPr>
          </w:p>
        </w:tc>
        <w:tc>
          <w:tcPr>
            <w:tcW w:w="1719" w:type="dxa"/>
            <w:tcBorders>
              <w:top w:val="single" w:color="auto" w:sz="6" w:space="0"/>
              <w:left w:val="single" w:color="auto" w:sz="6" w:space="0"/>
              <w:bottom w:val="single" w:color="auto" w:sz="6" w:space="0"/>
              <w:right w:val="single" w:color="auto" w:sz="6" w:space="0"/>
            </w:tcBorders>
            <w:noWrap w:val="0"/>
            <w:vAlign w:val="top"/>
          </w:tcPr>
          <w:p w14:paraId="095BC7A7">
            <w:pPr>
              <w:widowControl w:val="0"/>
              <w:autoSpaceDE w:val="0"/>
              <w:autoSpaceDN w:val="0"/>
              <w:adjustRightInd w:val="0"/>
              <w:rPr>
                <w:rFonts w:hint="eastAsia" w:asciiTheme="minorEastAsia" w:hAnsiTheme="minorEastAsia" w:eastAsiaTheme="minorEastAsia" w:cstheme="minorEastAsia"/>
                <w:color w:val="auto"/>
                <w:sz w:val="24"/>
                <w:szCs w:val="24"/>
                <w:highlight w:val="none"/>
                <w:lang w:val="en-US" w:eastAsia="zh-CN" w:bidi="ar-SA"/>
              </w:rPr>
            </w:pPr>
          </w:p>
        </w:tc>
        <w:tc>
          <w:tcPr>
            <w:tcW w:w="1712" w:type="dxa"/>
            <w:tcBorders>
              <w:top w:val="single" w:color="auto" w:sz="6" w:space="0"/>
              <w:left w:val="single" w:color="auto" w:sz="6" w:space="0"/>
              <w:bottom w:val="single" w:color="auto" w:sz="6" w:space="0"/>
              <w:right w:val="single" w:color="auto" w:sz="6" w:space="0"/>
            </w:tcBorders>
            <w:noWrap w:val="0"/>
            <w:vAlign w:val="top"/>
          </w:tcPr>
          <w:p w14:paraId="45141CC5">
            <w:pPr>
              <w:widowControl w:val="0"/>
              <w:autoSpaceDE w:val="0"/>
              <w:autoSpaceDN w:val="0"/>
              <w:adjustRightInd w:val="0"/>
              <w:rPr>
                <w:rFonts w:hint="eastAsia" w:asciiTheme="minorEastAsia" w:hAnsiTheme="minorEastAsia" w:eastAsiaTheme="minorEastAsia" w:cstheme="minorEastAsia"/>
                <w:color w:val="auto"/>
                <w:sz w:val="24"/>
                <w:szCs w:val="24"/>
                <w:highlight w:val="none"/>
                <w:lang w:val="en-US" w:eastAsia="zh-CN" w:bidi="ar-SA"/>
              </w:rPr>
            </w:pPr>
          </w:p>
        </w:tc>
        <w:tc>
          <w:tcPr>
            <w:tcW w:w="1858" w:type="dxa"/>
            <w:tcBorders>
              <w:top w:val="single" w:color="auto" w:sz="6" w:space="0"/>
              <w:left w:val="single" w:color="auto" w:sz="6" w:space="0"/>
              <w:bottom w:val="single" w:color="auto" w:sz="6" w:space="0"/>
              <w:right w:val="single" w:color="auto" w:sz="6" w:space="0"/>
            </w:tcBorders>
            <w:noWrap w:val="0"/>
            <w:vAlign w:val="top"/>
          </w:tcPr>
          <w:p w14:paraId="4BF3C31A">
            <w:pPr>
              <w:widowControl w:val="0"/>
              <w:autoSpaceDE w:val="0"/>
              <w:autoSpaceDN w:val="0"/>
              <w:adjustRightInd w:val="0"/>
              <w:rPr>
                <w:rFonts w:hint="eastAsia" w:asciiTheme="minorEastAsia" w:hAnsiTheme="minorEastAsia" w:eastAsiaTheme="minorEastAsia" w:cstheme="minorEastAsia"/>
                <w:color w:val="auto"/>
                <w:sz w:val="24"/>
                <w:szCs w:val="24"/>
                <w:highlight w:val="none"/>
                <w:lang w:val="en-US" w:eastAsia="zh-CN" w:bidi="ar-SA"/>
              </w:rPr>
            </w:pPr>
          </w:p>
        </w:tc>
        <w:tc>
          <w:tcPr>
            <w:tcW w:w="1858" w:type="dxa"/>
            <w:tcBorders>
              <w:top w:val="single" w:color="auto" w:sz="6" w:space="0"/>
              <w:left w:val="single" w:color="auto" w:sz="6" w:space="0"/>
              <w:bottom w:val="single" w:color="auto" w:sz="6" w:space="0"/>
              <w:right w:val="single" w:color="auto" w:sz="6" w:space="0"/>
            </w:tcBorders>
            <w:noWrap w:val="0"/>
            <w:vAlign w:val="top"/>
          </w:tcPr>
          <w:p w14:paraId="742F7F33">
            <w:pPr>
              <w:widowControl w:val="0"/>
              <w:autoSpaceDE w:val="0"/>
              <w:autoSpaceDN w:val="0"/>
              <w:adjustRightInd w:val="0"/>
              <w:rPr>
                <w:rFonts w:hint="eastAsia" w:asciiTheme="minorEastAsia" w:hAnsiTheme="minorEastAsia" w:eastAsiaTheme="minorEastAsia" w:cstheme="minorEastAsia"/>
                <w:color w:val="auto"/>
                <w:sz w:val="24"/>
                <w:szCs w:val="24"/>
                <w:highlight w:val="none"/>
                <w:lang w:val="en-US" w:eastAsia="zh-CN" w:bidi="ar-SA"/>
              </w:rPr>
            </w:pPr>
          </w:p>
        </w:tc>
      </w:tr>
      <w:tr w14:paraId="6B73690A">
        <w:tblPrEx>
          <w:tblCellMar>
            <w:top w:w="0" w:type="dxa"/>
            <w:left w:w="108" w:type="dxa"/>
            <w:bottom w:w="0" w:type="dxa"/>
            <w:right w:w="108" w:type="dxa"/>
          </w:tblCellMar>
        </w:tblPrEx>
        <w:trPr>
          <w:jc w:val="center"/>
        </w:trPr>
        <w:tc>
          <w:tcPr>
            <w:tcW w:w="873" w:type="dxa"/>
            <w:tcBorders>
              <w:top w:val="single" w:color="auto" w:sz="6" w:space="0"/>
              <w:left w:val="single" w:color="auto" w:sz="6" w:space="0"/>
              <w:bottom w:val="single" w:color="auto" w:sz="6" w:space="0"/>
              <w:right w:val="single" w:color="auto" w:sz="6" w:space="0"/>
            </w:tcBorders>
            <w:noWrap w:val="0"/>
            <w:vAlign w:val="top"/>
          </w:tcPr>
          <w:p w14:paraId="074C4F62">
            <w:pPr>
              <w:widowControl w:val="0"/>
              <w:autoSpaceDE w:val="0"/>
              <w:autoSpaceDN w:val="0"/>
              <w:adjustRightInd w:val="0"/>
              <w:rPr>
                <w:rFonts w:hint="eastAsia" w:asciiTheme="minorEastAsia" w:hAnsiTheme="minorEastAsia" w:eastAsiaTheme="minorEastAsia" w:cstheme="minorEastAsia"/>
                <w:color w:val="auto"/>
                <w:sz w:val="24"/>
                <w:szCs w:val="24"/>
                <w:highlight w:val="none"/>
                <w:lang w:val="en-US" w:eastAsia="zh-CN" w:bidi="ar-SA"/>
              </w:rPr>
            </w:pPr>
          </w:p>
        </w:tc>
        <w:tc>
          <w:tcPr>
            <w:tcW w:w="1456" w:type="dxa"/>
            <w:tcBorders>
              <w:top w:val="single" w:color="auto" w:sz="6" w:space="0"/>
              <w:left w:val="single" w:color="auto" w:sz="6" w:space="0"/>
              <w:bottom w:val="single" w:color="auto" w:sz="6" w:space="0"/>
              <w:right w:val="single" w:color="auto" w:sz="6" w:space="0"/>
            </w:tcBorders>
            <w:noWrap w:val="0"/>
            <w:vAlign w:val="top"/>
          </w:tcPr>
          <w:p w14:paraId="36287473">
            <w:pPr>
              <w:widowControl w:val="0"/>
              <w:autoSpaceDE w:val="0"/>
              <w:autoSpaceDN w:val="0"/>
              <w:adjustRightInd w:val="0"/>
              <w:rPr>
                <w:rFonts w:hint="eastAsia" w:asciiTheme="minorEastAsia" w:hAnsiTheme="minorEastAsia" w:eastAsiaTheme="minorEastAsia" w:cstheme="minorEastAsia"/>
                <w:color w:val="auto"/>
                <w:sz w:val="24"/>
                <w:szCs w:val="24"/>
                <w:highlight w:val="none"/>
                <w:lang w:val="en-US" w:eastAsia="zh-CN" w:bidi="ar-SA"/>
              </w:rPr>
            </w:pPr>
          </w:p>
        </w:tc>
        <w:tc>
          <w:tcPr>
            <w:tcW w:w="1719" w:type="dxa"/>
            <w:tcBorders>
              <w:top w:val="single" w:color="auto" w:sz="6" w:space="0"/>
              <w:left w:val="single" w:color="auto" w:sz="6" w:space="0"/>
              <w:bottom w:val="single" w:color="auto" w:sz="6" w:space="0"/>
              <w:right w:val="single" w:color="auto" w:sz="6" w:space="0"/>
            </w:tcBorders>
            <w:noWrap w:val="0"/>
            <w:vAlign w:val="top"/>
          </w:tcPr>
          <w:p w14:paraId="63B35DA1">
            <w:pPr>
              <w:widowControl w:val="0"/>
              <w:autoSpaceDE w:val="0"/>
              <w:autoSpaceDN w:val="0"/>
              <w:adjustRightInd w:val="0"/>
              <w:rPr>
                <w:rFonts w:hint="eastAsia" w:asciiTheme="minorEastAsia" w:hAnsiTheme="minorEastAsia" w:eastAsiaTheme="minorEastAsia" w:cstheme="minorEastAsia"/>
                <w:color w:val="auto"/>
                <w:sz w:val="24"/>
                <w:szCs w:val="24"/>
                <w:highlight w:val="none"/>
                <w:lang w:val="en-US" w:eastAsia="zh-CN" w:bidi="ar-SA"/>
              </w:rPr>
            </w:pPr>
          </w:p>
        </w:tc>
        <w:tc>
          <w:tcPr>
            <w:tcW w:w="1712" w:type="dxa"/>
            <w:tcBorders>
              <w:top w:val="single" w:color="auto" w:sz="6" w:space="0"/>
              <w:left w:val="single" w:color="auto" w:sz="6" w:space="0"/>
              <w:bottom w:val="single" w:color="auto" w:sz="6" w:space="0"/>
              <w:right w:val="single" w:color="auto" w:sz="6" w:space="0"/>
            </w:tcBorders>
            <w:noWrap w:val="0"/>
            <w:vAlign w:val="top"/>
          </w:tcPr>
          <w:p w14:paraId="7188D2ED">
            <w:pPr>
              <w:widowControl w:val="0"/>
              <w:autoSpaceDE w:val="0"/>
              <w:autoSpaceDN w:val="0"/>
              <w:adjustRightInd w:val="0"/>
              <w:rPr>
                <w:rFonts w:hint="eastAsia" w:asciiTheme="minorEastAsia" w:hAnsiTheme="minorEastAsia" w:eastAsiaTheme="minorEastAsia" w:cstheme="minorEastAsia"/>
                <w:color w:val="auto"/>
                <w:sz w:val="24"/>
                <w:szCs w:val="24"/>
                <w:highlight w:val="none"/>
                <w:lang w:val="en-US" w:eastAsia="zh-CN" w:bidi="ar-SA"/>
              </w:rPr>
            </w:pPr>
          </w:p>
        </w:tc>
        <w:tc>
          <w:tcPr>
            <w:tcW w:w="1858" w:type="dxa"/>
            <w:tcBorders>
              <w:top w:val="single" w:color="auto" w:sz="6" w:space="0"/>
              <w:left w:val="single" w:color="auto" w:sz="6" w:space="0"/>
              <w:bottom w:val="single" w:color="auto" w:sz="6" w:space="0"/>
              <w:right w:val="single" w:color="auto" w:sz="6" w:space="0"/>
            </w:tcBorders>
            <w:noWrap w:val="0"/>
            <w:vAlign w:val="top"/>
          </w:tcPr>
          <w:p w14:paraId="0E565853">
            <w:pPr>
              <w:widowControl w:val="0"/>
              <w:autoSpaceDE w:val="0"/>
              <w:autoSpaceDN w:val="0"/>
              <w:adjustRightInd w:val="0"/>
              <w:rPr>
                <w:rFonts w:hint="eastAsia" w:asciiTheme="minorEastAsia" w:hAnsiTheme="minorEastAsia" w:eastAsiaTheme="minorEastAsia" w:cstheme="minorEastAsia"/>
                <w:color w:val="auto"/>
                <w:sz w:val="24"/>
                <w:szCs w:val="24"/>
                <w:highlight w:val="none"/>
                <w:lang w:val="en-US" w:eastAsia="zh-CN" w:bidi="ar-SA"/>
              </w:rPr>
            </w:pPr>
          </w:p>
        </w:tc>
        <w:tc>
          <w:tcPr>
            <w:tcW w:w="1858" w:type="dxa"/>
            <w:tcBorders>
              <w:top w:val="single" w:color="auto" w:sz="6" w:space="0"/>
              <w:left w:val="single" w:color="auto" w:sz="6" w:space="0"/>
              <w:bottom w:val="single" w:color="auto" w:sz="6" w:space="0"/>
              <w:right w:val="single" w:color="auto" w:sz="6" w:space="0"/>
            </w:tcBorders>
            <w:noWrap w:val="0"/>
            <w:vAlign w:val="top"/>
          </w:tcPr>
          <w:p w14:paraId="3FDA1F4C">
            <w:pPr>
              <w:widowControl w:val="0"/>
              <w:autoSpaceDE w:val="0"/>
              <w:autoSpaceDN w:val="0"/>
              <w:adjustRightInd w:val="0"/>
              <w:rPr>
                <w:rFonts w:hint="eastAsia" w:asciiTheme="minorEastAsia" w:hAnsiTheme="minorEastAsia" w:eastAsiaTheme="minorEastAsia" w:cstheme="minorEastAsia"/>
                <w:color w:val="auto"/>
                <w:sz w:val="24"/>
                <w:szCs w:val="24"/>
                <w:highlight w:val="none"/>
                <w:lang w:val="en-US" w:eastAsia="zh-CN" w:bidi="ar-SA"/>
              </w:rPr>
            </w:pPr>
          </w:p>
        </w:tc>
      </w:tr>
      <w:tr w14:paraId="2738586B">
        <w:tblPrEx>
          <w:tblCellMar>
            <w:top w:w="0" w:type="dxa"/>
            <w:left w:w="108" w:type="dxa"/>
            <w:bottom w:w="0" w:type="dxa"/>
            <w:right w:w="108" w:type="dxa"/>
          </w:tblCellMar>
        </w:tblPrEx>
        <w:trPr>
          <w:jc w:val="center"/>
        </w:trPr>
        <w:tc>
          <w:tcPr>
            <w:tcW w:w="873" w:type="dxa"/>
            <w:tcBorders>
              <w:top w:val="single" w:color="auto" w:sz="6" w:space="0"/>
              <w:left w:val="single" w:color="auto" w:sz="6" w:space="0"/>
              <w:bottom w:val="single" w:color="auto" w:sz="6" w:space="0"/>
              <w:right w:val="single" w:color="auto" w:sz="6" w:space="0"/>
            </w:tcBorders>
            <w:noWrap w:val="0"/>
            <w:vAlign w:val="top"/>
          </w:tcPr>
          <w:p w14:paraId="63688A55">
            <w:pPr>
              <w:widowControl w:val="0"/>
              <w:autoSpaceDE w:val="0"/>
              <w:autoSpaceDN w:val="0"/>
              <w:adjustRightInd w:val="0"/>
              <w:rPr>
                <w:rFonts w:hint="eastAsia" w:asciiTheme="minorEastAsia" w:hAnsiTheme="minorEastAsia" w:eastAsiaTheme="minorEastAsia" w:cstheme="minorEastAsia"/>
                <w:color w:val="auto"/>
                <w:sz w:val="24"/>
                <w:szCs w:val="24"/>
                <w:highlight w:val="none"/>
                <w:lang w:val="en-US" w:eastAsia="zh-CN" w:bidi="ar-SA"/>
              </w:rPr>
            </w:pPr>
          </w:p>
        </w:tc>
        <w:tc>
          <w:tcPr>
            <w:tcW w:w="1456" w:type="dxa"/>
            <w:tcBorders>
              <w:top w:val="single" w:color="auto" w:sz="6" w:space="0"/>
              <w:left w:val="single" w:color="auto" w:sz="6" w:space="0"/>
              <w:bottom w:val="single" w:color="auto" w:sz="6" w:space="0"/>
              <w:right w:val="single" w:color="auto" w:sz="6" w:space="0"/>
            </w:tcBorders>
            <w:noWrap w:val="0"/>
            <w:vAlign w:val="top"/>
          </w:tcPr>
          <w:p w14:paraId="62027C63">
            <w:pPr>
              <w:widowControl w:val="0"/>
              <w:autoSpaceDE w:val="0"/>
              <w:autoSpaceDN w:val="0"/>
              <w:adjustRightInd w:val="0"/>
              <w:rPr>
                <w:rFonts w:hint="eastAsia" w:asciiTheme="minorEastAsia" w:hAnsiTheme="minorEastAsia" w:eastAsiaTheme="minorEastAsia" w:cstheme="minorEastAsia"/>
                <w:color w:val="auto"/>
                <w:sz w:val="24"/>
                <w:szCs w:val="24"/>
                <w:highlight w:val="none"/>
                <w:lang w:val="en-US" w:eastAsia="zh-CN" w:bidi="ar-SA"/>
              </w:rPr>
            </w:pPr>
          </w:p>
        </w:tc>
        <w:tc>
          <w:tcPr>
            <w:tcW w:w="1719" w:type="dxa"/>
            <w:tcBorders>
              <w:top w:val="single" w:color="auto" w:sz="6" w:space="0"/>
              <w:left w:val="single" w:color="auto" w:sz="6" w:space="0"/>
              <w:bottom w:val="single" w:color="auto" w:sz="6" w:space="0"/>
              <w:right w:val="single" w:color="auto" w:sz="6" w:space="0"/>
            </w:tcBorders>
            <w:noWrap w:val="0"/>
            <w:vAlign w:val="top"/>
          </w:tcPr>
          <w:p w14:paraId="76403038">
            <w:pPr>
              <w:widowControl w:val="0"/>
              <w:autoSpaceDE w:val="0"/>
              <w:autoSpaceDN w:val="0"/>
              <w:adjustRightInd w:val="0"/>
              <w:rPr>
                <w:rFonts w:hint="eastAsia" w:asciiTheme="minorEastAsia" w:hAnsiTheme="minorEastAsia" w:eastAsiaTheme="minorEastAsia" w:cstheme="minorEastAsia"/>
                <w:color w:val="auto"/>
                <w:sz w:val="24"/>
                <w:szCs w:val="24"/>
                <w:highlight w:val="none"/>
                <w:lang w:val="en-US" w:eastAsia="zh-CN" w:bidi="ar-SA"/>
              </w:rPr>
            </w:pPr>
          </w:p>
        </w:tc>
        <w:tc>
          <w:tcPr>
            <w:tcW w:w="1712" w:type="dxa"/>
            <w:tcBorders>
              <w:top w:val="single" w:color="auto" w:sz="6" w:space="0"/>
              <w:left w:val="single" w:color="auto" w:sz="6" w:space="0"/>
              <w:bottom w:val="single" w:color="auto" w:sz="6" w:space="0"/>
              <w:right w:val="single" w:color="auto" w:sz="6" w:space="0"/>
            </w:tcBorders>
            <w:noWrap w:val="0"/>
            <w:vAlign w:val="top"/>
          </w:tcPr>
          <w:p w14:paraId="1E2B9D4E">
            <w:pPr>
              <w:widowControl w:val="0"/>
              <w:autoSpaceDE w:val="0"/>
              <w:autoSpaceDN w:val="0"/>
              <w:adjustRightInd w:val="0"/>
              <w:rPr>
                <w:rFonts w:hint="eastAsia" w:asciiTheme="minorEastAsia" w:hAnsiTheme="minorEastAsia" w:eastAsiaTheme="minorEastAsia" w:cstheme="minorEastAsia"/>
                <w:color w:val="auto"/>
                <w:sz w:val="24"/>
                <w:szCs w:val="24"/>
                <w:highlight w:val="none"/>
                <w:lang w:val="en-US" w:eastAsia="zh-CN" w:bidi="ar-SA"/>
              </w:rPr>
            </w:pPr>
          </w:p>
        </w:tc>
        <w:tc>
          <w:tcPr>
            <w:tcW w:w="1858" w:type="dxa"/>
            <w:tcBorders>
              <w:top w:val="single" w:color="auto" w:sz="6" w:space="0"/>
              <w:left w:val="single" w:color="auto" w:sz="6" w:space="0"/>
              <w:bottom w:val="single" w:color="auto" w:sz="6" w:space="0"/>
              <w:right w:val="single" w:color="auto" w:sz="6" w:space="0"/>
            </w:tcBorders>
            <w:noWrap w:val="0"/>
            <w:vAlign w:val="top"/>
          </w:tcPr>
          <w:p w14:paraId="1CEE9992">
            <w:pPr>
              <w:widowControl w:val="0"/>
              <w:autoSpaceDE w:val="0"/>
              <w:autoSpaceDN w:val="0"/>
              <w:adjustRightInd w:val="0"/>
              <w:rPr>
                <w:rFonts w:hint="eastAsia" w:asciiTheme="minorEastAsia" w:hAnsiTheme="minorEastAsia" w:eastAsiaTheme="minorEastAsia" w:cstheme="minorEastAsia"/>
                <w:color w:val="auto"/>
                <w:sz w:val="24"/>
                <w:szCs w:val="24"/>
                <w:highlight w:val="none"/>
                <w:lang w:val="en-US" w:eastAsia="zh-CN" w:bidi="ar-SA"/>
              </w:rPr>
            </w:pPr>
          </w:p>
        </w:tc>
        <w:tc>
          <w:tcPr>
            <w:tcW w:w="1858" w:type="dxa"/>
            <w:tcBorders>
              <w:top w:val="single" w:color="auto" w:sz="6" w:space="0"/>
              <w:left w:val="single" w:color="auto" w:sz="6" w:space="0"/>
              <w:bottom w:val="single" w:color="auto" w:sz="6" w:space="0"/>
              <w:right w:val="single" w:color="auto" w:sz="6" w:space="0"/>
            </w:tcBorders>
            <w:noWrap w:val="0"/>
            <w:vAlign w:val="top"/>
          </w:tcPr>
          <w:p w14:paraId="436CE37C">
            <w:pPr>
              <w:widowControl w:val="0"/>
              <w:autoSpaceDE w:val="0"/>
              <w:autoSpaceDN w:val="0"/>
              <w:adjustRightInd w:val="0"/>
              <w:rPr>
                <w:rFonts w:hint="eastAsia" w:asciiTheme="minorEastAsia" w:hAnsiTheme="minorEastAsia" w:eastAsiaTheme="minorEastAsia" w:cstheme="minorEastAsia"/>
                <w:color w:val="auto"/>
                <w:sz w:val="24"/>
                <w:szCs w:val="24"/>
                <w:highlight w:val="none"/>
                <w:lang w:val="en-US" w:eastAsia="zh-CN" w:bidi="ar-SA"/>
              </w:rPr>
            </w:pPr>
          </w:p>
        </w:tc>
      </w:tr>
      <w:tr w14:paraId="2FBDFCD2">
        <w:tblPrEx>
          <w:tblCellMar>
            <w:top w:w="0" w:type="dxa"/>
            <w:left w:w="108" w:type="dxa"/>
            <w:bottom w:w="0" w:type="dxa"/>
            <w:right w:w="108" w:type="dxa"/>
          </w:tblCellMar>
        </w:tblPrEx>
        <w:trPr>
          <w:jc w:val="center"/>
        </w:trPr>
        <w:tc>
          <w:tcPr>
            <w:tcW w:w="873" w:type="dxa"/>
            <w:tcBorders>
              <w:top w:val="single" w:color="auto" w:sz="6" w:space="0"/>
              <w:left w:val="single" w:color="auto" w:sz="6" w:space="0"/>
              <w:bottom w:val="single" w:color="auto" w:sz="6" w:space="0"/>
              <w:right w:val="single" w:color="auto" w:sz="6" w:space="0"/>
            </w:tcBorders>
            <w:noWrap w:val="0"/>
            <w:vAlign w:val="top"/>
          </w:tcPr>
          <w:p w14:paraId="5ABDFCB2">
            <w:pPr>
              <w:widowControl w:val="0"/>
              <w:autoSpaceDE w:val="0"/>
              <w:autoSpaceDN w:val="0"/>
              <w:adjustRightInd w:val="0"/>
              <w:rPr>
                <w:rFonts w:hint="eastAsia" w:asciiTheme="minorEastAsia" w:hAnsiTheme="minorEastAsia" w:eastAsiaTheme="minorEastAsia" w:cstheme="minorEastAsia"/>
                <w:color w:val="auto"/>
                <w:sz w:val="24"/>
                <w:szCs w:val="24"/>
                <w:highlight w:val="none"/>
                <w:lang w:val="en-US" w:eastAsia="zh-CN" w:bidi="ar-SA"/>
              </w:rPr>
            </w:pPr>
          </w:p>
        </w:tc>
        <w:tc>
          <w:tcPr>
            <w:tcW w:w="1456" w:type="dxa"/>
            <w:tcBorders>
              <w:top w:val="single" w:color="auto" w:sz="6" w:space="0"/>
              <w:left w:val="single" w:color="auto" w:sz="6" w:space="0"/>
              <w:bottom w:val="single" w:color="auto" w:sz="6" w:space="0"/>
              <w:right w:val="single" w:color="auto" w:sz="6" w:space="0"/>
            </w:tcBorders>
            <w:noWrap w:val="0"/>
            <w:vAlign w:val="top"/>
          </w:tcPr>
          <w:p w14:paraId="55A49A51">
            <w:pPr>
              <w:widowControl w:val="0"/>
              <w:autoSpaceDE w:val="0"/>
              <w:autoSpaceDN w:val="0"/>
              <w:adjustRightInd w:val="0"/>
              <w:rPr>
                <w:rFonts w:hint="eastAsia" w:asciiTheme="minorEastAsia" w:hAnsiTheme="minorEastAsia" w:eastAsiaTheme="minorEastAsia" w:cstheme="minorEastAsia"/>
                <w:color w:val="auto"/>
                <w:sz w:val="24"/>
                <w:szCs w:val="24"/>
                <w:highlight w:val="none"/>
                <w:lang w:val="en-US" w:eastAsia="zh-CN" w:bidi="ar-SA"/>
              </w:rPr>
            </w:pPr>
          </w:p>
        </w:tc>
        <w:tc>
          <w:tcPr>
            <w:tcW w:w="1719" w:type="dxa"/>
            <w:tcBorders>
              <w:top w:val="single" w:color="auto" w:sz="6" w:space="0"/>
              <w:left w:val="single" w:color="auto" w:sz="6" w:space="0"/>
              <w:bottom w:val="single" w:color="auto" w:sz="6" w:space="0"/>
              <w:right w:val="single" w:color="auto" w:sz="6" w:space="0"/>
            </w:tcBorders>
            <w:noWrap w:val="0"/>
            <w:vAlign w:val="top"/>
          </w:tcPr>
          <w:p w14:paraId="50152F86">
            <w:pPr>
              <w:widowControl w:val="0"/>
              <w:autoSpaceDE w:val="0"/>
              <w:autoSpaceDN w:val="0"/>
              <w:adjustRightInd w:val="0"/>
              <w:rPr>
                <w:rFonts w:hint="eastAsia" w:asciiTheme="minorEastAsia" w:hAnsiTheme="minorEastAsia" w:eastAsiaTheme="minorEastAsia" w:cstheme="minorEastAsia"/>
                <w:color w:val="auto"/>
                <w:sz w:val="24"/>
                <w:szCs w:val="24"/>
                <w:highlight w:val="none"/>
                <w:lang w:val="en-US" w:eastAsia="zh-CN" w:bidi="ar-SA"/>
              </w:rPr>
            </w:pPr>
          </w:p>
        </w:tc>
        <w:tc>
          <w:tcPr>
            <w:tcW w:w="1712" w:type="dxa"/>
            <w:tcBorders>
              <w:top w:val="single" w:color="auto" w:sz="6" w:space="0"/>
              <w:left w:val="single" w:color="auto" w:sz="6" w:space="0"/>
              <w:bottom w:val="single" w:color="auto" w:sz="6" w:space="0"/>
              <w:right w:val="single" w:color="auto" w:sz="6" w:space="0"/>
            </w:tcBorders>
            <w:noWrap w:val="0"/>
            <w:vAlign w:val="top"/>
          </w:tcPr>
          <w:p w14:paraId="2284D50D">
            <w:pPr>
              <w:widowControl w:val="0"/>
              <w:autoSpaceDE w:val="0"/>
              <w:autoSpaceDN w:val="0"/>
              <w:adjustRightInd w:val="0"/>
              <w:rPr>
                <w:rFonts w:hint="eastAsia" w:asciiTheme="minorEastAsia" w:hAnsiTheme="minorEastAsia" w:eastAsiaTheme="minorEastAsia" w:cstheme="minorEastAsia"/>
                <w:color w:val="auto"/>
                <w:sz w:val="24"/>
                <w:szCs w:val="24"/>
                <w:highlight w:val="none"/>
                <w:lang w:val="en-US" w:eastAsia="zh-CN" w:bidi="ar-SA"/>
              </w:rPr>
            </w:pPr>
          </w:p>
        </w:tc>
        <w:tc>
          <w:tcPr>
            <w:tcW w:w="1858" w:type="dxa"/>
            <w:tcBorders>
              <w:top w:val="single" w:color="auto" w:sz="6" w:space="0"/>
              <w:left w:val="single" w:color="auto" w:sz="6" w:space="0"/>
              <w:bottom w:val="single" w:color="auto" w:sz="6" w:space="0"/>
              <w:right w:val="single" w:color="auto" w:sz="6" w:space="0"/>
            </w:tcBorders>
            <w:noWrap w:val="0"/>
            <w:vAlign w:val="top"/>
          </w:tcPr>
          <w:p w14:paraId="31EF2F7E">
            <w:pPr>
              <w:widowControl w:val="0"/>
              <w:autoSpaceDE w:val="0"/>
              <w:autoSpaceDN w:val="0"/>
              <w:adjustRightInd w:val="0"/>
              <w:rPr>
                <w:rFonts w:hint="eastAsia" w:asciiTheme="minorEastAsia" w:hAnsiTheme="minorEastAsia" w:eastAsiaTheme="minorEastAsia" w:cstheme="minorEastAsia"/>
                <w:color w:val="auto"/>
                <w:sz w:val="24"/>
                <w:szCs w:val="24"/>
                <w:highlight w:val="none"/>
                <w:lang w:val="en-US" w:eastAsia="zh-CN" w:bidi="ar-SA"/>
              </w:rPr>
            </w:pPr>
          </w:p>
        </w:tc>
        <w:tc>
          <w:tcPr>
            <w:tcW w:w="1858" w:type="dxa"/>
            <w:tcBorders>
              <w:top w:val="single" w:color="auto" w:sz="6" w:space="0"/>
              <w:left w:val="single" w:color="auto" w:sz="6" w:space="0"/>
              <w:bottom w:val="single" w:color="auto" w:sz="6" w:space="0"/>
              <w:right w:val="single" w:color="auto" w:sz="6" w:space="0"/>
            </w:tcBorders>
            <w:noWrap w:val="0"/>
            <w:vAlign w:val="top"/>
          </w:tcPr>
          <w:p w14:paraId="53A49203">
            <w:pPr>
              <w:widowControl w:val="0"/>
              <w:autoSpaceDE w:val="0"/>
              <w:autoSpaceDN w:val="0"/>
              <w:adjustRightInd w:val="0"/>
              <w:rPr>
                <w:rFonts w:hint="eastAsia" w:asciiTheme="minorEastAsia" w:hAnsiTheme="minorEastAsia" w:eastAsiaTheme="minorEastAsia" w:cstheme="minorEastAsia"/>
                <w:color w:val="auto"/>
                <w:sz w:val="24"/>
                <w:szCs w:val="24"/>
                <w:highlight w:val="none"/>
                <w:lang w:val="en-US" w:eastAsia="zh-CN" w:bidi="ar-SA"/>
              </w:rPr>
            </w:pPr>
          </w:p>
        </w:tc>
      </w:tr>
      <w:tr w14:paraId="7E96DBE3">
        <w:tblPrEx>
          <w:tblCellMar>
            <w:top w:w="0" w:type="dxa"/>
            <w:left w:w="108" w:type="dxa"/>
            <w:bottom w:w="0" w:type="dxa"/>
            <w:right w:w="108" w:type="dxa"/>
          </w:tblCellMar>
        </w:tblPrEx>
        <w:trPr>
          <w:jc w:val="center"/>
        </w:trPr>
        <w:tc>
          <w:tcPr>
            <w:tcW w:w="873" w:type="dxa"/>
            <w:tcBorders>
              <w:top w:val="single" w:color="auto" w:sz="6" w:space="0"/>
              <w:left w:val="single" w:color="auto" w:sz="6" w:space="0"/>
              <w:bottom w:val="single" w:color="auto" w:sz="6" w:space="0"/>
              <w:right w:val="single" w:color="auto" w:sz="6" w:space="0"/>
            </w:tcBorders>
            <w:noWrap w:val="0"/>
            <w:vAlign w:val="top"/>
          </w:tcPr>
          <w:p w14:paraId="7EF0D072">
            <w:pPr>
              <w:widowControl w:val="0"/>
              <w:autoSpaceDE w:val="0"/>
              <w:autoSpaceDN w:val="0"/>
              <w:adjustRightInd w:val="0"/>
              <w:rPr>
                <w:rFonts w:hint="eastAsia" w:asciiTheme="minorEastAsia" w:hAnsiTheme="minorEastAsia" w:eastAsiaTheme="minorEastAsia" w:cstheme="minorEastAsia"/>
                <w:color w:val="auto"/>
                <w:sz w:val="24"/>
                <w:szCs w:val="24"/>
                <w:highlight w:val="none"/>
                <w:lang w:val="en-US" w:eastAsia="zh-CN" w:bidi="ar-SA"/>
              </w:rPr>
            </w:pPr>
          </w:p>
        </w:tc>
        <w:tc>
          <w:tcPr>
            <w:tcW w:w="1456" w:type="dxa"/>
            <w:tcBorders>
              <w:top w:val="single" w:color="auto" w:sz="6" w:space="0"/>
              <w:left w:val="single" w:color="auto" w:sz="6" w:space="0"/>
              <w:bottom w:val="single" w:color="auto" w:sz="6" w:space="0"/>
              <w:right w:val="single" w:color="auto" w:sz="6" w:space="0"/>
            </w:tcBorders>
            <w:noWrap w:val="0"/>
            <w:vAlign w:val="top"/>
          </w:tcPr>
          <w:p w14:paraId="73A0E137">
            <w:pPr>
              <w:widowControl w:val="0"/>
              <w:autoSpaceDE w:val="0"/>
              <w:autoSpaceDN w:val="0"/>
              <w:adjustRightInd w:val="0"/>
              <w:rPr>
                <w:rFonts w:hint="eastAsia" w:asciiTheme="minorEastAsia" w:hAnsiTheme="minorEastAsia" w:eastAsiaTheme="minorEastAsia" w:cstheme="minorEastAsia"/>
                <w:color w:val="auto"/>
                <w:sz w:val="24"/>
                <w:szCs w:val="24"/>
                <w:highlight w:val="none"/>
                <w:lang w:val="en-US" w:eastAsia="zh-CN" w:bidi="ar-SA"/>
              </w:rPr>
            </w:pPr>
          </w:p>
        </w:tc>
        <w:tc>
          <w:tcPr>
            <w:tcW w:w="1719" w:type="dxa"/>
            <w:tcBorders>
              <w:top w:val="single" w:color="auto" w:sz="6" w:space="0"/>
              <w:left w:val="single" w:color="auto" w:sz="6" w:space="0"/>
              <w:bottom w:val="single" w:color="auto" w:sz="6" w:space="0"/>
              <w:right w:val="single" w:color="auto" w:sz="6" w:space="0"/>
            </w:tcBorders>
            <w:noWrap w:val="0"/>
            <w:vAlign w:val="top"/>
          </w:tcPr>
          <w:p w14:paraId="40D55CE3">
            <w:pPr>
              <w:widowControl w:val="0"/>
              <w:autoSpaceDE w:val="0"/>
              <w:autoSpaceDN w:val="0"/>
              <w:adjustRightInd w:val="0"/>
              <w:rPr>
                <w:rFonts w:hint="eastAsia" w:asciiTheme="minorEastAsia" w:hAnsiTheme="minorEastAsia" w:eastAsiaTheme="minorEastAsia" w:cstheme="minorEastAsia"/>
                <w:color w:val="auto"/>
                <w:sz w:val="24"/>
                <w:szCs w:val="24"/>
                <w:highlight w:val="none"/>
                <w:lang w:val="en-US" w:eastAsia="zh-CN" w:bidi="ar-SA"/>
              </w:rPr>
            </w:pPr>
          </w:p>
        </w:tc>
        <w:tc>
          <w:tcPr>
            <w:tcW w:w="1712" w:type="dxa"/>
            <w:tcBorders>
              <w:top w:val="single" w:color="auto" w:sz="6" w:space="0"/>
              <w:left w:val="single" w:color="auto" w:sz="6" w:space="0"/>
              <w:bottom w:val="single" w:color="auto" w:sz="6" w:space="0"/>
              <w:right w:val="single" w:color="auto" w:sz="6" w:space="0"/>
            </w:tcBorders>
            <w:noWrap w:val="0"/>
            <w:vAlign w:val="top"/>
          </w:tcPr>
          <w:p w14:paraId="63B5E04D">
            <w:pPr>
              <w:widowControl w:val="0"/>
              <w:autoSpaceDE w:val="0"/>
              <w:autoSpaceDN w:val="0"/>
              <w:adjustRightInd w:val="0"/>
              <w:rPr>
                <w:rFonts w:hint="eastAsia" w:asciiTheme="minorEastAsia" w:hAnsiTheme="minorEastAsia" w:eastAsiaTheme="minorEastAsia" w:cstheme="minorEastAsia"/>
                <w:color w:val="auto"/>
                <w:sz w:val="24"/>
                <w:szCs w:val="24"/>
                <w:highlight w:val="none"/>
                <w:lang w:val="en-US" w:eastAsia="zh-CN" w:bidi="ar-SA"/>
              </w:rPr>
            </w:pPr>
          </w:p>
        </w:tc>
        <w:tc>
          <w:tcPr>
            <w:tcW w:w="1858" w:type="dxa"/>
            <w:tcBorders>
              <w:top w:val="single" w:color="auto" w:sz="6" w:space="0"/>
              <w:left w:val="single" w:color="auto" w:sz="6" w:space="0"/>
              <w:bottom w:val="single" w:color="auto" w:sz="6" w:space="0"/>
              <w:right w:val="single" w:color="auto" w:sz="6" w:space="0"/>
            </w:tcBorders>
            <w:noWrap w:val="0"/>
            <w:vAlign w:val="top"/>
          </w:tcPr>
          <w:p w14:paraId="416AD6FD">
            <w:pPr>
              <w:widowControl w:val="0"/>
              <w:autoSpaceDE w:val="0"/>
              <w:autoSpaceDN w:val="0"/>
              <w:adjustRightInd w:val="0"/>
              <w:rPr>
                <w:rFonts w:hint="eastAsia" w:asciiTheme="minorEastAsia" w:hAnsiTheme="minorEastAsia" w:eastAsiaTheme="minorEastAsia" w:cstheme="minorEastAsia"/>
                <w:color w:val="auto"/>
                <w:sz w:val="24"/>
                <w:szCs w:val="24"/>
                <w:highlight w:val="none"/>
                <w:lang w:val="en-US" w:eastAsia="zh-CN" w:bidi="ar-SA"/>
              </w:rPr>
            </w:pPr>
          </w:p>
        </w:tc>
        <w:tc>
          <w:tcPr>
            <w:tcW w:w="1858" w:type="dxa"/>
            <w:tcBorders>
              <w:top w:val="single" w:color="auto" w:sz="6" w:space="0"/>
              <w:left w:val="single" w:color="auto" w:sz="6" w:space="0"/>
              <w:bottom w:val="single" w:color="auto" w:sz="6" w:space="0"/>
              <w:right w:val="single" w:color="auto" w:sz="6" w:space="0"/>
            </w:tcBorders>
            <w:noWrap w:val="0"/>
            <w:vAlign w:val="top"/>
          </w:tcPr>
          <w:p w14:paraId="3AA3B9B8">
            <w:pPr>
              <w:widowControl w:val="0"/>
              <w:autoSpaceDE w:val="0"/>
              <w:autoSpaceDN w:val="0"/>
              <w:adjustRightInd w:val="0"/>
              <w:rPr>
                <w:rFonts w:hint="eastAsia" w:asciiTheme="minorEastAsia" w:hAnsiTheme="minorEastAsia" w:eastAsiaTheme="minorEastAsia" w:cstheme="minorEastAsia"/>
                <w:color w:val="auto"/>
                <w:sz w:val="24"/>
                <w:szCs w:val="24"/>
                <w:highlight w:val="none"/>
                <w:lang w:val="en-US" w:eastAsia="zh-CN" w:bidi="ar-SA"/>
              </w:rPr>
            </w:pPr>
          </w:p>
        </w:tc>
      </w:tr>
      <w:tr w14:paraId="1293E048">
        <w:tblPrEx>
          <w:tblCellMar>
            <w:top w:w="0" w:type="dxa"/>
            <w:left w:w="108" w:type="dxa"/>
            <w:bottom w:w="0" w:type="dxa"/>
            <w:right w:w="108" w:type="dxa"/>
          </w:tblCellMar>
        </w:tblPrEx>
        <w:trPr>
          <w:jc w:val="center"/>
        </w:trPr>
        <w:tc>
          <w:tcPr>
            <w:tcW w:w="873" w:type="dxa"/>
            <w:tcBorders>
              <w:top w:val="single" w:color="auto" w:sz="6" w:space="0"/>
              <w:left w:val="single" w:color="auto" w:sz="6" w:space="0"/>
              <w:bottom w:val="single" w:color="auto" w:sz="6" w:space="0"/>
              <w:right w:val="single" w:color="auto" w:sz="6" w:space="0"/>
            </w:tcBorders>
            <w:noWrap w:val="0"/>
            <w:vAlign w:val="top"/>
          </w:tcPr>
          <w:p w14:paraId="10AD539F">
            <w:pPr>
              <w:widowControl w:val="0"/>
              <w:autoSpaceDE w:val="0"/>
              <w:autoSpaceDN w:val="0"/>
              <w:adjustRightInd w:val="0"/>
              <w:rPr>
                <w:rFonts w:hint="eastAsia" w:asciiTheme="minorEastAsia" w:hAnsiTheme="minorEastAsia" w:eastAsiaTheme="minorEastAsia" w:cstheme="minorEastAsia"/>
                <w:color w:val="auto"/>
                <w:sz w:val="24"/>
                <w:szCs w:val="24"/>
                <w:highlight w:val="none"/>
                <w:lang w:val="en-US" w:eastAsia="zh-CN" w:bidi="ar-SA"/>
              </w:rPr>
            </w:pPr>
          </w:p>
        </w:tc>
        <w:tc>
          <w:tcPr>
            <w:tcW w:w="1456" w:type="dxa"/>
            <w:tcBorders>
              <w:top w:val="single" w:color="auto" w:sz="6" w:space="0"/>
              <w:left w:val="single" w:color="auto" w:sz="6" w:space="0"/>
              <w:bottom w:val="single" w:color="auto" w:sz="6" w:space="0"/>
              <w:right w:val="single" w:color="auto" w:sz="6" w:space="0"/>
            </w:tcBorders>
            <w:noWrap w:val="0"/>
            <w:vAlign w:val="top"/>
          </w:tcPr>
          <w:p w14:paraId="500026BA">
            <w:pPr>
              <w:widowControl w:val="0"/>
              <w:autoSpaceDE w:val="0"/>
              <w:autoSpaceDN w:val="0"/>
              <w:adjustRightInd w:val="0"/>
              <w:rPr>
                <w:rFonts w:hint="eastAsia" w:asciiTheme="minorEastAsia" w:hAnsiTheme="minorEastAsia" w:eastAsiaTheme="minorEastAsia" w:cstheme="minorEastAsia"/>
                <w:color w:val="auto"/>
                <w:sz w:val="24"/>
                <w:szCs w:val="24"/>
                <w:highlight w:val="none"/>
                <w:lang w:val="en-US" w:eastAsia="zh-CN" w:bidi="ar-SA"/>
              </w:rPr>
            </w:pPr>
          </w:p>
        </w:tc>
        <w:tc>
          <w:tcPr>
            <w:tcW w:w="1719" w:type="dxa"/>
            <w:tcBorders>
              <w:top w:val="single" w:color="auto" w:sz="6" w:space="0"/>
              <w:left w:val="single" w:color="auto" w:sz="6" w:space="0"/>
              <w:bottom w:val="single" w:color="auto" w:sz="6" w:space="0"/>
              <w:right w:val="single" w:color="auto" w:sz="6" w:space="0"/>
            </w:tcBorders>
            <w:noWrap w:val="0"/>
            <w:vAlign w:val="top"/>
          </w:tcPr>
          <w:p w14:paraId="63B79E0C">
            <w:pPr>
              <w:widowControl w:val="0"/>
              <w:autoSpaceDE w:val="0"/>
              <w:autoSpaceDN w:val="0"/>
              <w:adjustRightInd w:val="0"/>
              <w:rPr>
                <w:rFonts w:hint="eastAsia" w:asciiTheme="minorEastAsia" w:hAnsiTheme="minorEastAsia" w:eastAsiaTheme="minorEastAsia" w:cstheme="minorEastAsia"/>
                <w:color w:val="auto"/>
                <w:sz w:val="24"/>
                <w:szCs w:val="24"/>
                <w:highlight w:val="none"/>
                <w:lang w:val="en-US" w:eastAsia="zh-CN" w:bidi="ar-SA"/>
              </w:rPr>
            </w:pPr>
          </w:p>
        </w:tc>
        <w:tc>
          <w:tcPr>
            <w:tcW w:w="1712" w:type="dxa"/>
            <w:tcBorders>
              <w:top w:val="single" w:color="auto" w:sz="6" w:space="0"/>
              <w:left w:val="single" w:color="auto" w:sz="6" w:space="0"/>
              <w:bottom w:val="single" w:color="auto" w:sz="6" w:space="0"/>
              <w:right w:val="single" w:color="auto" w:sz="6" w:space="0"/>
            </w:tcBorders>
            <w:noWrap w:val="0"/>
            <w:vAlign w:val="top"/>
          </w:tcPr>
          <w:p w14:paraId="0B927E59">
            <w:pPr>
              <w:widowControl w:val="0"/>
              <w:autoSpaceDE w:val="0"/>
              <w:autoSpaceDN w:val="0"/>
              <w:adjustRightInd w:val="0"/>
              <w:rPr>
                <w:rFonts w:hint="eastAsia" w:asciiTheme="minorEastAsia" w:hAnsiTheme="minorEastAsia" w:eastAsiaTheme="minorEastAsia" w:cstheme="minorEastAsia"/>
                <w:color w:val="auto"/>
                <w:sz w:val="24"/>
                <w:szCs w:val="24"/>
                <w:highlight w:val="none"/>
                <w:lang w:val="en-US" w:eastAsia="zh-CN" w:bidi="ar-SA"/>
              </w:rPr>
            </w:pPr>
          </w:p>
        </w:tc>
        <w:tc>
          <w:tcPr>
            <w:tcW w:w="1858" w:type="dxa"/>
            <w:tcBorders>
              <w:top w:val="single" w:color="auto" w:sz="6" w:space="0"/>
              <w:left w:val="single" w:color="auto" w:sz="6" w:space="0"/>
              <w:bottom w:val="single" w:color="auto" w:sz="6" w:space="0"/>
              <w:right w:val="single" w:color="auto" w:sz="6" w:space="0"/>
            </w:tcBorders>
            <w:noWrap w:val="0"/>
            <w:vAlign w:val="top"/>
          </w:tcPr>
          <w:p w14:paraId="41D38580">
            <w:pPr>
              <w:widowControl w:val="0"/>
              <w:autoSpaceDE w:val="0"/>
              <w:autoSpaceDN w:val="0"/>
              <w:adjustRightInd w:val="0"/>
              <w:rPr>
                <w:rFonts w:hint="eastAsia" w:asciiTheme="minorEastAsia" w:hAnsiTheme="minorEastAsia" w:eastAsiaTheme="minorEastAsia" w:cstheme="minorEastAsia"/>
                <w:color w:val="auto"/>
                <w:sz w:val="24"/>
                <w:szCs w:val="24"/>
                <w:highlight w:val="none"/>
                <w:lang w:val="en-US" w:eastAsia="zh-CN" w:bidi="ar-SA"/>
              </w:rPr>
            </w:pPr>
          </w:p>
        </w:tc>
        <w:tc>
          <w:tcPr>
            <w:tcW w:w="1858" w:type="dxa"/>
            <w:tcBorders>
              <w:top w:val="single" w:color="auto" w:sz="6" w:space="0"/>
              <w:left w:val="single" w:color="auto" w:sz="6" w:space="0"/>
              <w:bottom w:val="single" w:color="auto" w:sz="6" w:space="0"/>
              <w:right w:val="single" w:color="auto" w:sz="6" w:space="0"/>
            </w:tcBorders>
            <w:noWrap w:val="0"/>
            <w:vAlign w:val="top"/>
          </w:tcPr>
          <w:p w14:paraId="2621AE7A">
            <w:pPr>
              <w:widowControl w:val="0"/>
              <w:autoSpaceDE w:val="0"/>
              <w:autoSpaceDN w:val="0"/>
              <w:adjustRightInd w:val="0"/>
              <w:rPr>
                <w:rFonts w:hint="eastAsia" w:asciiTheme="minorEastAsia" w:hAnsiTheme="minorEastAsia" w:eastAsiaTheme="minorEastAsia" w:cstheme="minorEastAsia"/>
                <w:color w:val="auto"/>
                <w:sz w:val="24"/>
                <w:szCs w:val="24"/>
                <w:highlight w:val="none"/>
                <w:lang w:val="en-US" w:eastAsia="zh-CN" w:bidi="ar-SA"/>
              </w:rPr>
            </w:pPr>
          </w:p>
        </w:tc>
      </w:tr>
    </w:tbl>
    <w:p w14:paraId="651F700D">
      <w:pPr>
        <w:keepNext/>
        <w:keepLines/>
        <w:widowControl w:val="0"/>
        <w:numPr>
          <w:ilvl w:val="0"/>
          <w:numId w:val="0"/>
        </w:numPr>
        <w:spacing w:before="260" w:beforeLines="0" w:after="260" w:afterLines="0" w:line="416" w:lineRule="auto"/>
        <w:ind w:left="400"/>
        <w:jc w:val="left"/>
        <w:outlineLvl w:val="2"/>
        <w:rPr>
          <w:rFonts w:hint="eastAsia" w:asciiTheme="minorEastAsia" w:hAnsiTheme="minorEastAsia" w:eastAsiaTheme="minorEastAsia" w:cstheme="minorEastAsia"/>
          <w:b w:val="0"/>
          <w:bCs w:val="0"/>
          <w:color w:val="auto"/>
          <w:kern w:val="2"/>
          <w:sz w:val="24"/>
          <w:szCs w:val="24"/>
          <w:highlight w:val="none"/>
          <w:lang w:val="en-US" w:eastAsia="zh-CN" w:bidi="ar-SA"/>
        </w:rPr>
      </w:pPr>
      <w:r>
        <w:rPr>
          <w:rFonts w:hint="eastAsia" w:asciiTheme="minorEastAsia" w:hAnsiTheme="minorEastAsia" w:eastAsiaTheme="minorEastAsia" w:cstheme="minorEastAsia"/>
          <w:b w:val="0"/>
          <w:bCs w:val="0"/>
          <w:color w:val="auto"/>
          <w:kern w:val="2"/>
          <w:sz w:val="24"/>
          <w:szCs w:val="24"/>
          <w:highlight w:val="none"/>
          <w:lang w:val="en-US" w:eastAsia="zh-CN" w:bidi="ar-SA"/>
        </w:rPr>
        <w:t>备注:近三年类似业绩。后附相关证明材料（详见评分标准）。</w:t>
      </w:r>
    </w:p>
    <w:p w14:paraId="2FC6E50F">
      <w:pPr>
        <w:spacing w:line="400" w:lineRule="exact"/>
        <w:ind w:left="0" w:right="0" w:firstLine="240" w:firstLineChars="100"/>
        <w:rPr>
          <w:rFonts w:hint="eastAsia" w:asciiTheme="minorEastAsia" w:hAnsiTheme="minorEastAsia" w:eastAsiaTheme="minorEastAsia" w:cstheme="minorEastAsia"/>
          <w:color w:val="auto"/>
          <w:sz w:val="24"/>
          <w:szCs w:val="24"/>
          <w:highlight w:val="none"/>
          <w:lang w:val="en-US" w:eastAsia="zh-CN"/>
        </w:rPr>
      </w:pPr>
    </w:p>
    <w:p w14:paraId="4DDD387C">
      <w:pPr>
        <w:spacing w:line="240" w:lineRule="auto"/>
        <w:ind w:left="0" w:right="0" w:firstLine="0" w:firstLineChars="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投标单位名称：</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 xml:space="preserve"> （法人公章）</w:t>
      </w:r>
    </w:p>
    <w:p w14:paraId="4451C9C2">
      <w:pPr>
        <w:spacing w:line="240" w:lineRule="auto"/>
        <w:ind w:left="0" w:right="0" w:firstLine="0" w:firstLineChars="0"/>
        <w:rPr>
          <w:rFonts w:hint="eastAsia" w:asciiTheme="minorEastAsia" w:hAnsiTheme="minorEastAsia" w:eastAsiaTheme="minorEastAsia" w:cstheme="minorEastAsia"/>
          <w:color w:val="auto"/>
          <w:sz w:val="24"/>
          <w:szCs w:val="24"/>
          <w:highlight w:val="none"/>
        </w:rPr>
      </w:pPr>
    </w:p>
    <w:p w14:paraId="781A8453">
      <w:pPr>
        <w:spacing w:line="240" w:lineRule="auto"/>
        <w:ind w:left="0" w:right="0" w:firstLine="0" w:firstLineChars="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法定代表人或授权代表人（签字或盖章）：</w:t>
      </w:r>
      <w:r>
        <w:rPr>
          <w:rFonts w:hint="eastAsia" w:asciiTheme="minorEastAsia" w:hAnsiTheme="minorEastAsia" w:eastAsiaTheme="minorEastAsia" w:cstheme="minorEastAsia"/>
          <w:color w:val="auto"/>
          <w:sz w:val="24"/>
          <w:szCs w:val="24"/>
          <w:highlight w:val="none"/>
          <w:u w:val="single"/>
        </w:rPr>
        <w:t xml:space="preserve">                </w:t>
      </w:r>
    </w:p>
    <w:p w14:paraId="284A8599">
      <w:pPr>
        <w:spacing w:line="240" w:lineRule="auto"/>
        <w:ind w:left="0" w:right="0" w:firstLine="0" w:firstLineChars="0"/>
        <w:rPr>
          <w:rFonts w:hint="eastAsia" w:asciiTheme="minorEastAsia" w:hAnsiTheme="minorEastAsia" w:eastAsiaTheme="minorEastAsia" w:cstheme="minorEastAsia"/>
          <w:color w:val="auto"/>
          <w:sz w:val="24"/>
          <w:szCs w:val="24"/>
          <w:highlight w:val="none"/>
        </w:rPr>
      </w:pPr>
    </w:p>
    <w:p w14:paraId="79582555">
      <w:pP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日期：    年   月   日</w:t>
      </w:r>
      <w:bookmarkStart w:id="391" w:name="_Toc6802"/>
    </w:p>
    <w:p w14:paraId="6365CB27">
      <w:pPr>
        <w:rPr>
          <w:rFonts w:hint="eastAsia" w:asciiTheme="minorEastAsia" w:hAnsiTheme="minorEastAsia" w:eastAsiaTheme="minorEastAsia" w:cstheme="minorEastAsia"/>
          <w:color w:val="auto"/>
          <w:sz w:val="24"/>
          <w:szCs w:val="24"/>
          <w:highlight w:val="none"/>
          <w:lang w:val="en-US" w:eastAsia="zh-CN"/>
        </w:rPr>
      </w:pPr>
    </w:p>
    <w:p w14:paraId="06E03A92">
      <w:pPr>
        <w:rPr>
          <w:rFonts w:hint="eastAsia" w:asciiTheme="minorEastAsia" w:hAnsiTheme="minorEastAsia" w:eastAsiaTheme="minorEastAsia" w:cstheme="minorEastAsia"/>
          <w:b/>
          <w:sz w:val="28"/>
          <w:lang w:val="en-US" w:eastAsia="zh-CN"/>
        </w:rPr>
      </w:pPr>
      <w:r>
        <w:rPr>
          <w:rFonts w:hint="eastAsia" w:asciiTheme="minorEastAsia" w:hAnsiTheme="minorEastAsia" w:eastAsiaTheme="minorEastAsia" w:cstheme="minorEastAsia"/>
          <w:b/>
          <w:sz w:val="28"/>
          <w:lang w:val="en-US" w:eastAsia="zh-CN"/>
        </w:rPr>
        <w:br w:type="page"/>
      </w:r>
    </w:p>
    <w:p w14:paraId="7F01FA56">
      <w:pPr>
        <w:spacing w:line="240" w:lineRule="auto"/>
        <w:ind w:left="0" w:right="0" w:firstLine="0" w:firstLineChars="0"/>
        <w:jc w:val="center"/>
        <w:outlineLvl w:val="1"/>
        <w:rPr>
          <w:rFonts w:hint="eastAsia" w:asciiTheme="minorEastAsia" w:hAnsiTheme="minorEastAsia" w:eastAsiaTheme="minorEastAsia" w:cstheme="minorEastAsia"/>
          <w:szCs w:val="20"/>
          <w:lang w:val="zh-CN"/>
        </w:rPr>
      </w:pPr>
      <w:r>
        <w:rPr>
          <w:rFonts w:hint="eastAsia" w:asciiTheme="minorEastAsia" w:hAnsiTheme="minorEastAsia" w:eastAsiaTheme="minorEastAsia" w:cstheme="minorEastAsia"/>
          <w:b/>
          <w:sz w:val="28"/>
          <w:lang w:val="en-US" w:eastAsia="zh-CN"/>
        </w:rPr>
        <w:t>18</w:t>
      </w:r>
      <w:r>
        <w:rPr>
          <w:rFonts w:hint="eastAsia" w:asciiTheme="minorEastAsia" w:hAnsiTheme="minorEastAsia" w:eastAsiaTheme="minorEastAsia" w:cstheme="minorEastAsia"/>
          <w:b/>
          <w:sz w:val="28"/>
        </w:rPr>
        <w:t>、</w:t>
      </w:r>
      <w:r>
        <w:rPr>
          <w:rFonts w:hint="eastAsia" w:asciiTheme="minorEastAsia" w:hAnsiTheme="minorEastAsia" w:eastAsiaTheme="minorEastAsia" w:cstheme="minorEastAsia"/>
          <w:b/>
          <w:sz w:val="28"/>
          <w:lang w:val="zh-CN"/>
        </w:rPr>
        <w:t>投标单位（供应商）反商业贿赂承诺书</w:t>
      </w:r>
      <w:bookmarkEnd w:id="391"/>
    </w:p>
    <w:p w14:paraId="0C85FFBB">
      <w:pPr>
        <w:autoSpaceDE w:val="0"/>
        <w:autoSpaceDN w:val="0"/>
        <w:adjustRightInd w:val="0"/>
        <w:spacing w:line="240" w:lineRule="auto"/>
        <w:ind w:left="220" w:right="0" w:firstLine="0" w:firstLineChars="0"/>
        <w:jc w:val="left"/>
        <w:rPr>
          <w:rFonts w:hint="eastAsia" w:asciiTheme="minorEastAsia" w:hAnsiTheme="minorEastAsia" w:eastAsiaTheme="minorEastAsia" w:cstheme="minorEastAsia"/>
          <w:color w:val="auto"/>
          <w:kern w:val="0"/>
          <w:sz w:val="28"/>
          <w:szCs w:val="28"/>
          <w:highlight w:val="none"/>
          <w:lang w:val="zh-CN"/>
        </w:rPr>
      </w:pPr>
      <w:r>
        <w:rPr>
          <w:rFonts w:hint="eastAsia" w:asciiTheme="minorEastAsia" w:hAnsiTheme="minorEastAsia" w:eastAsiaTheme="minorEastAsia" w:cstheme="minorEastAsia"/>
          <w:color w:val="auto"/>
          <w:kern w:val="0"/>
          <w:sz w:val="28"/>
          <w:szCs w:val="28"/>
          <w:highlight w:val="none"/>
          <w:lang w:val="zh-CN"/>
        </w:rPr>
        <w:t xml:space="preserve">   </w:t>
      </w:r>
    </w:p>
    <w:p w14:paraId="516A4B5E">
      <w:pPr>
        <w:autoSpaceDE w:val="0"/>
        <w:autoSpaceDN w:val="0"/>
        <w:adjustRightInd w:val="0"/>
        <w:spacing w:line="240" w:lineRule="auto"/>
        <w:ind w:left="220" w:right="0" w:firstLine="0" w:firstLineChars="0"/>
        <w:jc w:val="left"/>
        <w:rPr>
          <w:rFonts w:hint="eastAsia" w:asciiTheme="minorEastAsia" w:hAnsiTheme="minorEastAsia" w:eastAsiaTheme="minorEastAsia" w:cstheme="minorEastAsia"/>
          <w:color w:val="auto"/>
          <w:kern w:val="0"/>
          <w:sz w:val="28"/>
          <w:szCs w:val="28"/>
          <w:highlight w:val="none"/>
          <w:lang w:val="zh-CN"/>
        </w:rPr>
      </w:pPr>
    </w:p>
    <w:p w14:paraId="48480EB0">
      <w:pPr>
        <w:keepNext w:val="0"/>
        <w:keepLines w:val="0"/>
        <w:pageBreakBefore w:val="0"/>
        <w:widowControl w:val="0"/>
        <w:kinsoku/>
        <w:wordWrap/>
        <w:overflowPunct/>
        <w:topLinePunct w:val="0"/>
        <w:autoSpaceDE w:val="0"/>
        <w:autoSpaceDN w:val="0"/>
        <w:bidi w:val="0"/>
        <w:adjustRightInd w:val="0"/>
        <w:snapToGrid/>
        <w:spacing w:line="360" w:lineRule="auto"/>
        <w:ind w:left="0" w:right="0" w:firstLine="600" w:firstLineChars="250"/>
        <w:textAlignment w:val="auto"/>
        <w:rPr>
          <w:rFonts w:hint="eastAsia" w:asciiTheme="minorEastAsia" w:hAnsiTheme="minorEastAsia" w:eastAsiaTheme="minorEastAsia" w:cstheme="minorEastAsia"/>
          <w:bCs/>
          <w:color w:val="auto"/>
          <w:sz w:val="24"/>
          <w:szCs w:val="24"/>
          <w:highlight w:val="none"/>
          <w:lang w:val="zh-CN"/>
        </w:rPr>
      </w:pPr>
      <w:r>
        <w:rPr>
          <w:rFonts w:hint="eastAsia" w:asciiTheme="minorEastAsia" w:hAnsiTheme="minorEastAsia" w:eastAsiaTheme="minorEastAsia" w:cstheme="minorEastAsia"/>
          <w:color w:val="auto"/>
          <w:kern w:val="0"/>
          <w:sz w:val="24"/>
          <w:szCs w:val="24"/>
          <w:highlight w:val="none"/>
          <w:lang w:val="zh-CN"/>
        </w:rPr>
        <w:t>我公司承诺在</w:t>
      </w:r>
      <w:r>
        <w:rPr>
          <w:rFonts w:hint="eastAsia" w:asciiTheme="minorEastAsia" w:hAnsiTheme="minorEastAsia" w:eastAsiaTheme="minorEastAsia" w:cstheme="minorEastAsia"/>
          <w:bCs/>
          <w:color w:val="auto"/>
          <w:sz w:val="24"/>
          <w:szCs w:val="24"/>
          <w:highlight w:val="none"/>
          <w:u w:val="single"/>
          <w:lang w:val="zh-CN"/>
        </w:rPr>
        <w:t xml:space="preserve">                             </w:t>
      </w:r>
      <w:r>
        <w:rPr>
          <w:rFonts w:hint="eastAsia" w:asciiTheme="minorEastAsia" w:hAnsiTheme="minorEastAsia" w:eastAsiaTheme="minorEastAsia" w:cstheme="minorEastAsia"/>
          <w:color w:val="auto"/>
          <w:kern w:val="0"/>
          <w:sz w:val="24"/>
          <w:szCs w:val="24"/>
          <w:highlight w:val="none"/>
          <w:lang w:val="zh-CN"/>
        </w:rPr>
        <w:t xml:space="preserve">公开招标活动中，不给予国家工作人员及其亲属各种形式的商业贿赂（包括送礼金礼品、有价证券、购物券、回扣、佣金、咨询费、劳务费、赞助费、宣传费、支付旅游费用、报销各种消费凭证、宴请、娱乐等），如有上述行为，我公司及项目参与人员愿意按照《政府采购法》、《反不正当竞争法》的有关规定接受处罚。 </w:t>
      </w:r>
    </w:p>
    <w:p w14:paraId="6316CED1">
      <w:pPr>
        <w:spacing w:line="240" w:lineRule="auto"/>
        <w:ind w:left="0" w:right="0" w:firstLine="0" w:firstLineChars="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 </w:t>
      </w:r>
    </w:p>
    <w:p w14:paraId="4FAFC1D5">
      <w:pPr>
        <w:spacing w:line="240" w:lineRule="auto"/>
        <w:ind w:left="0" w:right="0" w:firstLine="0" w:firstLineChars="0"/>
        <w:rPr>
          <w:rFonts w:hint="eastAsia" w:asciiTheme="minorEastAsia" w:hAnsiTheme="minorEastAsia" w:eastAsiaTheme="minorEastAsia" w:cstheme="minorEastAsia"/>
          <w:color w:val="auto"/>
          <w:sz w:val="24"/>
          <w:szCs w:val="24"/>
          <w:highlight w:val="none"/>
        </w:rPr>
      </w:pPr>
    </w:p>
    <w:p w14:paraId="616A906E">
      <w:pPr>
        <w:spacing w:line="240" w:lineRule="auto"/>
        <w:ind w:left="0" w:right="0" w:firstLine="0" w:firstLineChars="0"/>
        <w:rPr>
          <w:rFonts w:hint="eastAsia" w:asciiTheme="minorEastAsia" w:hAnsiTheme="minorEastAsia" w:eastAsiaTheme="minorEastAsia" w:cstheme="minorEastAsia"/>
          <w:color w:val="auto"/>
          <w:sz w:val="24"/>
          <w:szCs w:val="24"/>
          <w:highlight w:val="none"/>
        </w:rPr>
      </w:pPr>
    </w:p>
    <w:p w14:paraId="464E200C">
      <w:pPr>
        <w:spacing w:line="240" w:lineRule="auto"/>
        <w:ind w:left="0" w:right="0" w:firstLine="0" w:firstLineChars="0"/>
        <w:rPr>
          <w:rFonts w:hint="eastAsia" w:asciiTheme="minorEastAsia" w:hAnsiTheme="minorEastAsia" w:eastAsiaTheme="minorEastAsia" w:cstheme="minorEastAsia"/>
          <w:color w:val="auto"/>
          <w:sz w:val="24"/>
          <w:szCs w:val="24"/>
          <w:highlight w:val="none"/>
        </w:rPr>
      </w:pPr>
    </w:p>
    <w:p w14:paraId="666A8837">
      <w:pPr>
        <w:spacing w:line="240" w:lineRule="auto"/>
        <w:ind w:left="0" w:right="0" w:firstLine="0" w:firstLineChars="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投标单位名称：</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 xml:space="preserve"> （法人公章）</w:t>
      </w:r>
    </w:p>
    <w:p w14:paraId="07CC991F">
      <w:pPr>
        <w:spacing w:line="240" w:lineRule="auto"/>
        <w:ind w:left="0" w:right="0" w:firstLine="0" w:firstLineChars="0"/>
        <w:rPr>
          <w:rFonts w:hint="eastAsia" w:asciiTheme="minorEastAsia" w:hAnsiTheme="minorEastAsia" w:eastAsiaTheme="minorEastAsia" w:cstheme="minorEastAsia"/>
          <w:color w:val="auto"/>
          <w:sz w:val="24"/>
          <w:szCs w:val="24"/>
          <w:highlight w:val="none"/>
        </w:rPr>
      </w:pPr>
    </w:p>
    <w:p w14:paraId="366C71A1">
      <w:pPr>
        <w:spacing w:line="240" w:lineRule="auto"/>
        <w:ind w:left="0" w:right="0" w:firstLine="0" w:firstLineChars="0"/>
        <w:rPr>
          <w:rFonts w:hint="eastAsia" w:asciiTheme="minorEastAsia" w:hAnsiTheme="minorEastAsia" w:eastAsiaTheme="minorEastAsia" w:cstheme="minorEastAsia"/>
          <w:color w:val="auto"/>
          <w:sz w:val="24"/>
          <w:szCs w:val="24"/>
          <w:highlight w:val="none"/>
          <w:lang w:val="zh-CN"/>
        </w:rPr>
      </w:pPr>
      <w:r>
        <w:rPr>
          <w:rFonts w:hint="eastAsia" w:asciiTheme="minorEastAsia" w:hAnsiTheme="minorEastAsia" w:eastAsiaTheme="minorEastAsia" w:cstheme="minorEastAsia"/>
          <w:color w:val="auto"/>
          <w:sz w:val="24"/>
          <w:szCs w:val="24"/>
          <w:highlight w:val="none"/>
        </w:rPr>
        <w:t>法定代表人或授权代表人（签字或盖章）：</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 xml:space="preserve">  </w:t>
      </w:r>
    </w:p>
    <w:p w14:paraId="3949628A">
      <w:pPr>
        <w:spacing w:before="100" w:beforeLines="0" w:beforeAutospacing="1" w:after="100" w:afterLines="0" w:afterAutospacing="1" w:line="240" w:lineRule="auto"/>
        <w:ind w:left="0" w:right="0" w:firstLine="0" w:firstLineChars="0"/>
        <w:rPr>
          <w:rFonts w:hint="eastAsia" w:asciiTheme="minorEastAsia" w:hAnsiTheme="minorEastAsia" w:eastAsiaTheme="minorEastAsia" w:cstheme="minorEastAsia"/>
          <w:color w:val="auto"/>
          <w:sz w:val="24"/>
          <w:szCs w:val="24"/>
          <w:highlight w:val="none"/>
          <w:lang w:val="zh-CN"/>
        </w:rPr>
      </w:pPr>
      <w:r>
        <w:rPr>
          <w:rFonts w:hint="eastAsia" w:asciiTheme="minorEastAsia" w:hAnsiTheme="minorEastAsia" w:eastAsiaTheme="minorEastAsia" w:cstheme="minorEastAsia"/>
          <w:color w:val="auto"/>
          <w:sz w:val="24"/>
          <w:szCs w:val="24"/>
          <w:highlight w:val="none"/>
          <w:lang w:val="zh-CN"/>
        </w:rPr>
        <w:t>项目经办人签字：</w:t>
      </w:r>
      <w:r>
        <w:rPr>
          <w:rFonts w:hint="eastAsia" w:asciiTheme="minorEastAsia" w:hAnsiTheme="minorEastAsia" w:eastAsiaTheme="minorEastAsia" w:cstheme="minorEastAsia"/>
          <w:color w:val="auto"/>
          <w:sz w:val="24"/>
          <w:szCs w:val="24"/>
          <w:highlight w:val="none"/>
          <w:u w:val="single"/>
        </w:rPr>
        <w:t xml:space="preserve">                                  </w:t>
      </w:r>
    </w:p>
    <w:p w14:paraId="3AF2EE5F">
      <w:pPr>
        <w:spacing w:before="100" w:beforeLines="0" w:beforeAutospacing="1" w:after="100" w:afterLines="0" w:afterAutospacing="1" w:line="240" w:lineRule="auto"/>
        <w:ind w:left="0" w:right="0" w:firstLine="0" w:firstLineChars="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日期：   年   月   日</w:t>
      </w:r>
    </w:p>
    <w:p w14:paraId="35811CD8">
      <w:pPr>
        <w:spacing w:before="100" w:beforeLines="0" w:beforeAutospacing="1" w:after="100" w:afterLines="0" w:afterAutospacing="1" w:line="240" w:lineRule="auto"/>
        <w:ind w:left="0" w:right="0" w:firstLine="0" w:firstLineChars="0"/>
        <w:rPr>
          <w:rFonts w:hint="eastAsia" w:asciiTheme="minorEastAsia" w:hAnsiTheme="minorEastAsia" w:eastAsiaTheme="minorEastAsia" w:cstheme="minorEastAsia"/>
          <w:color w:val="auto"/>
          <w:sz w:val="24"/>
          <w:szCs w:val="24"/>
          <w:highlight w:val="none"/>
        </w:rPr>
      </w:pPr>
    </w:p>
    <w:p w14:paraId="7BF6DDF1">
      <w:pPr>
        <w:spacing w:before="100" w:beforeLines="0" w:beforeAutospacing="1" w:after="100" w:afterLines="0" w:afterAutospacing="1" w:line="240" w:lineRule="auto"/>
        <w:ind w:left="0" w:right="0" w:firstLine="0" w:firstLineChars="0"/>
        <w:rPr>
          <w:rFonts w:hint="eastAsia" w:asciiTheme="minorEastAsia" w:hAnsiTheme="minorEastAsia" w:eastAsiaTheme="minorEastAsia" w:cstheme="minorEastAsia"/>
          <w:color w:val="auto"/>
          <w:sz w:val="24"/>
          <w:szCs w:val="24"/>
          <w:highlight w:val="none"/>
        </w:rPr>
      </w:pPr>
    </w:p>
    <w:p w14:paraId="0149EFFB">
      <w:pPr>
        <w:spacing w:before="100" w:beforeLines="0" w:beforeAutospacing="1" w:after="100" w:afterLines="0" w:afterAutospacing="1" w:line="240" w:lineRule="auto"/>
        <w:ind w:left="0" w:right="0" w:firstLine="0" w:firstLineChars="0"/>
        <w:rPr>
          <w:rFonts w:hint="eastAsia" w:asciiTheme="minorEastAsia" w:hAnsiTheme="minorEastAsia" w:eastAsiaTheme="minorEastAsia" w:cstheme="minorEastAsia"/>
          <w:color w:val="auto"/>
          <w:sz w:val="24"/>
          <w:szCs w:val="24"/>
          <w:highlight w:val="none"/>
        </w:rPr>
      </w:pPr>
    </w:p>
    <w:p w14:paraId="01B6D029">
      <w:pPr>
        <w:spacing w:before="100" w:beforeLines="0" w:beforeAutospacing="1" w:after="100" w:afterLines="0" w:afterAutospacing="1" w:line="240" w:lineRule="auto"/>
        <w:ind w:left="0" w:right="0" w:firstLine="0" w:firstLineChars="0"/>
        <w:rPr>
          <w:rFonts w:hint="eastAsia" w:asciiTheme="minorEastAsia" w:hAnsiTheme="minorEastAsia" w:eastAsiaTheme="minorEastAsia" w:cstheme="minorEastAsia"/>
          <w:color w:val="auto"/>
          <w:sz w:val="24"/>
          <w:szCs w:val="24"/>
          <w:highlight w:val="none"/>
        </w:rPr>
      </w:pPr>
    </w:p>
    <w:p w14:paraId="629F9BA0">
      <w:pPr>
        <w:spacing w:before="100" w:beforeLines="0" w:beforeAutospacing="1" w:after="100" w:afterLines="0" w:afterAutospacing="1" w:line="240" w:lineRule="auto"/>
        <w:ind w:left="0" w:right="0" w:firstLine="0" w:firstLineChars="0"/>
        <w:rPr>
          <w:rFonts w:hint="eastAsia" w:asciiTheme="minorEastAsia" w:hAnsiTheme="minorEastAsia" w:eastAsiaTheme="minorEastAsia" w:cstheme="minorEastAsia"/>
          <w:color w:val="auto"/>
          <w:sz w:val="24"/>
          <w:szCs w:val="24"/>
          <w:highlight w:val="none"/>
        </w:rPr>
      </w:pPr>
    </w:p>
    <w:p w14:paraId="5776D6F4">
      <w:pPr>
        <w:spacing w:before="100" w:beforeLines="0" w:beforeAutospacing="1" w:after="100" w:afterLines="0" w:afterAutospacing="1" w:line="240" w:lineRule="auto"/>
        <w:ind w:left="0" w:right="0" w:firstLine="0" w:firstLineChars="0"/>
        <w:rPr>
          <w:rFonts w:hint="eastAsia" w:asciiTheme="minorEastAsia" w:hAnsiTheme="minorEastAsia" w:eastAsiaTheme="minorEastAsia" w:cstheme="minorEastAsia"/>
          <w:color w:val="auto"/>
          <w:sz w:val="24"/>
          <w:szCs w:val="24"/>
          <w:highlight w:val="none"/>
        </w:rPr>
      </w:pPr>
    </w:p>
    <w:p w14:paraId="32386987">
      <w:pPr>
        <w:spacing w:before="100" w:beforeLines="0" w:beforeAutospacing="1" w:after="100" w:afterLines="0" w:afterAutospacing="1" w:line="240" w:lineRule="auto"/>
        <w:ind w:left="0" w:right="0" w:firstLine="0" w:firstLineChars="0"/>
        <w:rPr>
          <w:rFonts w:hint="eastAsia" w:asciiTheme="minorEastAsia" w:hAnsiTheme="minorEastAsia" w:eastAsiaTheme="minorEastAsia" w:cstheme="minorEastAsia"/>
          <w:color w:val="auto"/>
          <w:sz w:val="24"/>
          <w:szCs w:val="24"/>
          <w:highlight w:val="none"/>
        </w:rPr>
      </w:pPr>
    </w:p>
    <w:p w14:paraId="20595FBA">
      <w:pPr>
        <w:spacing w:before="100" w:beforeLines="0" w:beforeAutospacing="1" w:after="100" w:afterLines="0" w:afterAutospacing="1" w:line="240" w:lineRule="auto"/>
        <w:ind w:left="0" w:right="0" w:firstLine="0" w:firstLineChars="0"/>
        <w:rPr>
          <w:rFonts w:hint="eastAsia" w:asciiTheme="minorEastAsia" w:hAnsiTheme="minorEastAsia" w:eastAsiaTheme="minorEastAsia" w:cstheme="minorEastAsia"/>
          <w:color w:val="auto"/>
          <w:sz w:val="24"/>
          <w:szCs w:val="24"/>
          <w:highlight w:val="none"/>
        </w:rPr>
      </w:pPr>
    </w:p>
    <w:p w14:paraId="6BAB55F4">
      <w:pPr>
        <w:spacing w:before="100" w:beforeLines="0" w:beforeAutospacing="1" w:after="100" w:afterLines="0" w:afterAutospacing="1" w:line="240" w:lineRule="auto"/>
        <w:ind w:left="0" w:right="0" w:firstLine="0" w:firstLineChars="0"/>
        <w:rPr>
          <w:rFonts w:hint="eastAsia" w:asciiTheme="minorEastAsia" w:hAnsiTheme="minorEastAsia" w:eastAsiaTheme="minorEastAsia" w:cstheme="minorEastAsia"/>
          <w:color w:val="auto"/>
          <w:sz w:val="24"/>
          <w:szCs w:val="24"/>
          <w:highlight w:val="none"/>
        </w:rPr>
      </w:pPr>
    </w:p>
    <w:p w14:paraId="64090262">
      <w:pPr>
        <w:rPr>
          <w:rFonts w:hint="eastAsia" w:asciiTheme="minorEastAsia" w:hAnsiTheme="minorEastAsia" w:eastAsiaTheme="minorEastAsia" w:cstheme="minorEastAsia"/>
          <w:b/>
          <w:sz w:val="28"/>
          <w:lang w:val="en-US" w:eastAsia="zh-CN"/>
        </w:rPr>
      </w:pPr>
      <w:bookmarkStart w:id="392" w:name="_Toc25896"/>
      <w:r>
        <w:rPr>
          <w:rFonts w:hint="eastAsia" w:asciiTheme="minorEastAsia" w:hAnsiTheme="minorEastAsia" w:eastAsiaTheme="minorEastAsia" w:cstheme="minorEastAsia"/>
          <w:b/>
          <w:sz w:val="28"/>
          <w:lang w:val="en-US" w:eastAsia="zh-CN"/>
        </w:rPr>
        <w:br w:type="page"/>
      </w:r>
    </w:p>
    <w:p w14:paraId="3CB69423">
      <w:pPr>
        <w:pageBreakBefore w:val="0"/>
        <w:widowControl w:val="0"/>
        <w:numPr>
          <w:ilvl w:val="0"/>
          <w:numId w:val="0"/>
        </w:numPr>
        <w:kinsoku/>
        <w:wordWrap/>
        <w:overflowPunct/>
        <w:topLinePunct w:val="0"/>
        <w:autoSpaceDE/>
        <w:autoSpaceDN/>
        <w:bidi w:val="0"/>
        <w:adjustRightInd/>
        <w:snapToGrid/>
        <w:spacing w:beforeLines="0" w:beforeAutospacing="0" w:afterLines="0" w:afterAutospacing="0" w:line="240" w:lineRule="auto"/>
        <w:ind w:left="0" w:right="0" w:firstLine="0" w:firstLineChars="0"/>
        <w:jc w:val="both"/>
        <w:textAlignment w:val="auto"/>
        <w:rPr>
          <w:rFonts w:hint="eastAsia" w:asciiTheme="minorEastAsia" w:hAnsiTheme="minorEastAsia" w:eastAsiaTheme="minorEastAsia" w:cstheme="minorEastAsia"/>
          <w:b/>
          <w:color w:val="auto"/>
          <w:sz w:val="22"/>
          <w:szCs w:val="22"/>
          <w:highlight w:val="none"/>
          <w:lang w:val="en-US" w:eastAsia="zh-CN"/>
        </w:rPr>
      </w:pPr>
      <w:r>
        <w:rPr>
          <w:rFonts w:hint="eastAsia" w:asciiTheme="minorEastAsia" w:hAnsiTheme="minorEastAsia" w:eastAsiaTheme="minorEastAsia" w:cstheme="minorEastAsia"/>
          <w:b/>
          <w:sz w:val="24"/>
          <w:szCs w:val="22"/>
          <w:lang w:val="en-US" w:eastAsia="zh-CN"/>
        </w:rPr>
        <w:t>19、</w:t>
      </w:r>
      <w:bookmarkEnd w:id="392"/>
      <w:r>
        <w:rPr>
          <w:rFonts w:hint="eastAsia" w:asciiTheme="minorEastAsia" w:hAnsiTheme="minorEastAsia" w:eastAsiaTheme="minorEastAsia" w:cstheme="minorEastAsia"/>
          <w:b/>
          <w:sz w:val="24"/>
          <w:szCs w:val="22"/>
          <w:lang w:val="en-US" w:eastAsia="zh-CN"/>
        </w:rPr>
        <w:t>具备履行合同所必需的设备和专业技术能力，提供《投标人资格声明函》格式自拟；</w:t>
      </w:r>
    </w:p>
    <w:p w14:paraId="7553E346">
      <w:pPr>
        <w:keepNext/>
        <w:keepLines/>
        <w:pageBreakBefore w:val="0"/>
        <w:widowControl w:val="0"/>
        <w:kinsoku/>
        <w:wordWrap/>
        <w:overflowPunct/>
        <w:topLinePunct w:val="0"/>
        <w:autoSpaceDE/>
        <w:autoSpaceDN/>
        <w:bidi w:val="0"/>
        <w:adjustRightInd/>
        <w:snapToGrid/>
        <w:spacing w:before="260" w:beforeLines="0" w:after="260" w:afterLines="0" w:line="240" w:lineRule="auto"/>
        <w:jc w:val="left"/>
        <w:textAlignment w:val="auto"/>
        <w:outlineLvl w:val="1"/>
        <w:rPr>
          <w:rFonts w:hint="eastAsia" w:asciiTheme="minorEastAsia" w:hAnsiTheme="minorEastAsia" w:eastAsiaTheme="minorEastAsia" w:cstheme="minorEastAsia"/>
          <w:b/>
          <w:bCs/>
          <w:kern w:val="2"/>
          <w:sz w:val="24"/>
          <w:szCs w:val="28"/>
          <w:lang w:val="en-US" w:eastAsia="zh-CN" w:bidi="ar-SA"/>
        </w:rPr>
      </w:pPr>
      <w:bookmarkStart w:id="393" w:name="_Toc21266"/>
      <w:r>
        <w:rPr>
          <w:rFonts w:hint="eastAsia" w:asciiTheme="minorEastAsia" w:hAnsiTheme="minorEastAsia" w:eastAsiaTheme="minorEastAsia" w:cstheme="minorEastAsia"/>
          <w:b/>
          <w:bCs/>
          <w:kern w:val="2"/>
          <w:sz w:val="24"/>
          <w:szCs w:val="28"/>
          <w:lang w:val="en-US" w:eastAsia="zh-CN" w:bidi="ar-SA"/>
        </w:rPr>
        <w:t>20、</w:t>
      </w:r>
      <w:bookmarkEnd w:id="393"/>
      <w:r>
        <w:rPr>
          <w:rFonts w:hint="eastAsia" w:asciiTheme="minorEastAsia" w:hAnsiTheme="minorEastAsia" w:eastAsiaTheme="minorEastAsia" w:cstheme="minorEastAsia"/>
          <w:b/>
          <w:bCs/>
          <w:kern w:val="2"/>
          <w:sz w:val="24"/>
          <w:szCs w:val="28"/>
          <w:lang w:val="en-US" w:eastAsia="zh-CN" w:bidi="ar-SA"/>
        </w:rPr>
        <w:t>参加采购活动前3年内，在经营活动中没有重大违法记录（提供声明函）格式自拟。重大违法记录，是指供应商因违法经营受到刑事处罚或者责令停产停业、吊销许可证或者执照、较大数额罚款等行政处罚。（根据财库〔2022〕3号文，“较大数额罚款”认定为200万元以上的罚款，法律、行政法规以及国务院有关部门明确规定相关领域“较大数额罚款”标准高于200万元的，从其规定）</w:t>
      </w:r>
    </w:p>
    <w:p w14:paraId="5846B8AE">
      <w:pPr>
        <w:keepNext/>
        <w:keepLines/>
        <w:pageBreakBefore w:val="0"/>
        <w:widowControl w:val="0"/>
        <w:kinsoku/>
        <w:wordWrap/>
        <w:overflowPunct/>
        <w:topLinePunct w:val="0"/>
        <w:autoSpaceDE/>
        <w:autoSpaceDN/>
        <w:bidi w:val="0"/>
        <w:adjustRightInd/>
        <w:snapToGrid/>
        <w:spacing w:before="260" w:beforeLines="0" w:after="260" w:afterLines="0" w:line="240" w:lineRule="auto"/>
        <w:jc w:val="left"/>
        <w:textAlignment w:val="auto"/>
        <w:outlineLvl w:val="1"/>
        <w:rPr>
          <w:rFonts w:hint="eastAsia" w:asciiTheme="minorEastAsia" w:hAnsiTheme="minorEastAsia" w:eastAsiaTheme="minorEastAsia" w:cstheme="minorEastAsia"/>
          <w:b/>
          <w:bCs/>
          <w:kern w:val="2"/>
          <w:sz w:val="24"/>
          <w:szCs w:val="28"/>
          <w:lang w:val="en-US" w:eastAsia="zh-CN" w:bidi="ar-SA"/>
        </w:rPr>
      </w:pPr>
      <w:bookmarkStart w:id="394" w:name="_Toc511"/>
      <w:r>
        <w:rPr>
          <w:rFonts w:hint="eastAsia" w:asciiTheme="minorEastAsia" w:hAnsiTheme="minorEastAsia" w:eastAsiaTheme="minorEastAsia" w:cstheme="minorEastAsia"/>
          <w:b/>
          <w:bCs/>
          <w:kern w:val="2"/>
          <w:sz w:val="24"/>
          <w:szCs w:val="28"/>
          <w:lang w:val="en-US" w:eastAsia="zh-CN" w:bidi="ar-SA"/>
        </w:rPr>
        <w:t>21、</w:t>
      </w:r>
      <w:bookmarkEnd w:id="394"/>
      <w:r>
        <w:rPr>
          <w:rFonts w:hint="eastAsia" w:asciiTheme="minorEastAsia" w:hAnsiTheme="minorEastAsia" w:eastAsiaTheme="minorEastAsia" w:cstheme="minorEastAsia"/>
          <w:b/>
          <w:bCs/>
          <w:kern w:val="2"/>
          <w:sz w:val="24"/>
          <w:szCs w:val="28"/>
          <w:lang w:val="en-US" w:eastAsia="zh-CN" w:bidi="ar-SA"/>
        </w:rPr>
        <w:t>企业负责人为同一人或者存在直接控股、管理关系的不同投标人，不得参加同一合同项下的政府采购活动（提供声明函）格式自拟。否则，皆取消投标资格；</w:t>
      </w:r>
    </w:p>
    <w:p w14:paraId="5F30D75F">
      <w:pPr>
        <w:keepNext/>
        <w:keepLines/>
        <w:widowControl w:val="0"/>
        <w:bidi w:val="0"/>
        <w:spacing w:before="260" w:beforeLines="0" w:after="260" w:afterLines="0" w:line="240" w:lineRule="auto"/>
        <w:jc w:val="left"/>
        <w:outlineLvl w:val="1"/>
        <w:rPr>
          <w:rFonts w:hint="eastAsia" w:asciiTheme="minorEastAsia" w:hAnsiTheme="minorEastAsia" w:eastAsiaTheme="minorEastAsia" w:cstheme="minorEastAsia"/>
          <w:b/>
          <w:bCs/>
          <w:kern w:val="2"/>
          <w:sz w:val="24"/>
          <w:szCs w:val="28"/>
          <w:lang w:val="en-US" w:eastAsia="zh-CN" w:bidi="ar-SA"/>
        </w:rPr>
      </w:pPr>
      <w:bookmarkStart w:id="395" w:name="_Toc9771"/>
      <w:r>
        <w:rPr>
          <w:rFonts w:hint="eastAsia" w:asciiTheme="minorEastAsia" w:hAnsiTheme="minorEastAsia" w:eastAsiaTheme="minorEastAsia" w:cstheme="minorEastAsia"/>
          <w:b/>
          <w:bCs/>
          <w:kern w:val="2"/>
          <w:sz w:val="24"/>
          <w:szCs w:val="28"/>
          <w:lang w:val="en-US" w:eastAsia="zh-CN" w:bidi="ar-SA"/>
        </w:rPr>
        <w:t>22、参加采购活动前三年内，在经营活动中没有重大违法记录。查询渠道“中国政府采购网”、“信用中国”，被列入失信被执行人、重大税收违法案件当事人名单、 政府采购严重违法失信行为记录名单的供应商，不得参与本次政府采购活动。</w:t>
      </w:r>
      <w:bookmarkEnd w:id="395"/>
    </w:p>
    <w:p w14:paraId="3F4FB587">
      <w:pPr>
        <w:keepNext/>
        <w:keepLines/>
        <w:widowControl w:val="0"/>
        <w:bidi w:val="0"/>
        <w:spacing w:before="260" w:beforeLines="0" w:after="260" w:afterLines="0" w:line="240" w:lineRule="auto"/>
        <w:jc w:val="left"/>
        <w:outlineLvl w:val="1"/>
        <w:rPr>
          <w:rFonts w:hint="eastAsia" w:asciiTheme="minorEastAsia" w:hAnsiTheme="minorEastAsia" w:eastAsiaTheme="minorEastAsia" w:cstheme="minorEastAsia"/>
          <w:b/>
          <w:bCs/>
          <w:kern w:val="2"/>
          <w:sz w:val="24"/>
          <w:szCs w:val="28"/>
          <w:lang w:val="en-US" w:eastAsia="zh-CN" w:bidi="ar-SA"/>
        </w:rPr>
      </w:pPr>
      <w:bookmarkStart w:id="396" w:name="_Toc5632"/>
      <w:r>
        <w:rPr>
          <w:rFonts w:hint="eastAsia" w:asciiTheme="minorEastAsia" w:hAnsiTheme="minorEastAsia" w:eastAsiaTheme="minorEastAsia" w:cstheme="minorEastAsia"/>
          <w:b/>
          <w:bCs/>
          <w:kern w:val="2"/>
          <w:sz w:val="24"/>
          <w:szCs w:val="28"/>
          <w:lang w:val="en-US" w:eastAsia="zh-CN" w:bidi="ar-SA"/>
        </w:rPr>
        <w:t>23、供应商信用情况；</w:t>
      </w:r>
      <w:bookmarkEnd w:id="396"/>
    </w:p>
    <w:p w14:paraId="41C1D060">
      <w:pPr>
        <w:keepNext/>
        <w:keepLines/>
        <w:widowControl w:val="0"/>
        <w:bidi w:val="0"/>
        <w:spacing w:before="260" w:beforeLines="0" w:after="260" w:afterLines="0" w:line="240" w:lineRule="auto"/>
        <w:jc w:val="left"/>
        <w:outlineLvl w:val="1"/>
        <w:rPr>
          <w:rFonts w:hint="eastAsia" w:asciiTheme="minorEastAsia" w:hAnsiTheme="minorEastAsia" w:eastAsiaTheme="minorEastAsia" w:cstheme="minorEastAsia"/>
          <w:b/>
          <w:bCs/>
          <w:kern w:val="2"/>
          <w:sz w:val="24"/>
          <w:szCs w:val="28"/>
          <w:lang w:val="en-US" w:eastAsia="zh-CN" w:bidi="ar-SA"/>
        </w:rPr>
      </w:pPr>
      <w:bookmarkStart w:id="397" w:name="_Toc9187"/>
      <w:r>
        <w:rPr>
          <w:rFonts w:hint="eastAsia" w:asciiTheme="minorEastAsia" w:hAnsiTheme="minorEastAsia" w:eastAsiaTheme="minorEastAsia" w:cstheme="minorEastAsia"/>
          <w:b/>
          <w:bCs/>
          <w:kern w:val="2"/>
          <w:sz w:val="24"/>
          <w:szCs w:val="28"/>
          <w:lang w:val="en-US" w:eastAsia="zh-CN" w:bidi="ar-SA"/>
        </w:rPr>
        <w:t>24、</w:t>
      </w:r>
      <w:r>
        <w:rPr>
          <w:rFonts w:hint="eastAsia" w:asciiTheme="minorEastAsia" w:hAnsiTheme="minorEastAsia" w:eastAsiaTheme="minorEastAsia" w:cstheme="minorEastAsia"/>
          <w:b/>
          <w:bCs/>
          <w:kern w:val="2"/>
          <w:sz w:val="24"/>
          <w:szCs w:val="28"/>
          <w:lang w:val="zh-CN" w:eastAsia="zh-CN" w:bidi="ar-SA"/>
        </w:rPr>
        <w:t>供应商认为有必要提供的声明及文件资料</w:t>
      </w:r>
      <w:bookmarkStart w:id="398" w:name="_Toc14142_WPSOffice_Level1"/>
      <w:bookmarkStart w:id="399" w:name="_Toc6223_WPSOffice_Level1"/>
      <w:r>
        <w:rPr>
          <w:rFonts w:hint="eastAsia" w:asciiTheme="minorEastAsia" w:hAnsiTheme="minorEastAsia" w:eastAsiaTheme="minorEastAsia" w:cstheme="minorEastAsia"/>
          <w:b/>
          <w:bCs/>
          <w:kern w:val="2"/>
          <w:sz w:val="24"/>
          <w:szCs w:val="28"/>
          <w:lang w:val="en-US" w:eastAsia="zh-CN" w:bidi="ar-SA"/>
        </w:rPr>
        <w:t>（供应商自行编制</w:t>
      </w:r>
      <w:bookmarkEnd w:id="398"/>
      <w:bookmarkEnd w:id="399"/>
      <w:r>
        <w:rPr>
          <w:rFonts w:hint="eastAsia" w:asciiTheme="minorEastAsia" w:hAnsiTheme="minorEastAsia" w:eastAsiaTheme="minorEastAsia" w:cstheme="minorEastAsia"/>
          <w:b/>
          <w:bCs/>
          <w:kern w:val="2"/>
          <w:sz w:val="24"/>
          <w:szCs w:val="28"/>
          <w:lang w:val="en-US" w:eastAsia="zh-CN" w:bidi="ar-SA"/>
        </w:rPr>
        <w:t>）；</w:t>
      </w:r>
      <w:bookmarkEnd w:id="397"/>
    </w:p>
    <w:p w14:paraId="07DC88A4">
      <w:pPr>
        <w:spacing w:line="240" w:lineRule="auto"/>
        <w:ind w:left="0" w:right="0" w:firstLine="0" w:firstLineChars="0"/>
        <w:jc w:val="both"/>
        <w:rPr>
          <w:rFonts w:hint="eastAsia" w:asciiTheme="minorEastAsia" w:hAnsiTheme="minorEastAsia" w:eastAsiaTheme="minorEastAsia" w:cstheme="minorEastAsia"/>
          <w:b/>
          <w:color w:val="auto"/>
          <w:sz w:val="24"/>
          <w:szCs w:val="24"/>
          <w:highlight w:val="none"/>
        </w:rPr>
      </w:pPr>
    </w:p>
    <w:p w14:paraId="44181192">
      <w:pPr>
        <w:spacing w:line="240" w:lineRule="auto"/>
        <w:ind w:left="2880" w:right="0" w:hanging="2880" w:firstLineChars="0"/>
        <w:jc w:val="center"/>
        <w:rPr>
          <w:rFonts w:hint="eastAsia" w:asciiTheme="minorEastAsia" w:hAnsiTheme="minorEastAsia" w:eastAsiaTheme="minorEastAsia" w:cstheme="minorEastAsia"/>
          <w:b/>
          <w:color w:val="auto"/>
          <w:sz w:val="24"/>
          <w:szCs w:val="24"/>
          <w:highlight w:val="none"/>
        </w:rPr>
      </w:pPr>
    </w:p>
    <w:p w14:paraId="2A06A3C2">
      <w:pPr>
        <w:widowControl w:val="0"/>
        <w:spacing w:line="360" w:lineRule="auto"/>
        <w:ind w:firstLine="482" w:firstLineChars="200"/>
        <w:jc w:val="both"/>
        <w:rPr>
          <w:rFonts w:hint="eastAsia" w:asciiTheme="minorEastAsia" w:hAnsiTheme="minorEastAsia" w:eastAsiaTheme="minorEastAsia" w:cstheme="minorEastAsia"/>
          <w:b/>
          <w:color w:val="auto"/>
          <w:kern w:val="2"/>
          <w:sz w:val="24"/>
          <w:szCs w:val="24"/>
          <w:highlight w:val="none"/>
          <w:lang w:val="en-US" w:eastAsia="zh-CN" w:bidi="ar-SA"/>
        </w:rPr>
      </w:pPr>
    </w:p>
    <w:p w14:paraId="77EEBFFA">
      <w:pPr>
        <w:spacing w:line="240" w:lineRule="auto"/>
        <w:ind w:left="0" w:right="0" w:firstLine="0" w:firstLineChars="0"/>
        <w:rPr>
          <w:rFonts w:hint="eastAsia" w:asciiTheme="minorEastAsia" w:hAnsiTheme="minorEastAsia" w:eastAsiaTheme="minorEastAsia" w:cstheme="minorEastAsia"/>
          <w:color w:val="auto"/>
          <w:szCs w:val="20"/>
          <w:highlight w:val="none"/>
        </w:rPr>
      </w:pPr>
    </w:p>
    <w:p w14:paraId="7DA74844">
      <w:pPr>
        <w:spacing w:line="240" w:lineRule="auto"/>
        <w:ind w:left="2880" w:right="0" w:hanging="2880" w:firstLineChars="0"/>
        <w:jc w:val="center"/>
        <w:rPr>
          <w:rFonts w:hint="eastAsia" w:asciiTheme="minorEastAsia" w:hAnsiTheme="minorEastAsia" w:eastAsiaTheme="minorEastAsia" w:cstheme="minorEastAsia"/>
          <w:b/>
          <w:color w:val="auto"/>
          <w:sz w:val="24"/>
          <w:szCs w:val="24"/>
          <w:highlight w:val="none"/>
        </w:rPr>
      </w:pPr>
    </w:p>
    <w:p w14:paraId="3C6C8D74">
      <w:pPr>
        <w:spacing w:line="240" w:lineRule="auto"/>
        <w:ind w:left="2880" w:right="0" w:hanging="2880" w:firstLineChars="0"/>
        <w:jc w:val="center"/>
        <w:rPr>
          <w:rFonts w:hint="eastAsia" w:asciiTheme="minorEastAsia" w:hAnsiTheme="minorEastAsia" w:eastAsiaTheme="minorEastAsia" w:cstheme="minorEastAsia"/>
          <w:b/>
          <w:color w:val="auto"/>
          <w:sz w:val="28"/>
          <w:szCs w:val="28"/>
          <w:highlight w:val="none"/>
        </w:rPr>
      </w:pPr>
    </w:p>
    <w:p w14:paraId="27D643A1">
      <w:pPr>
        <w:spacing w:line="240" w:lineRule="auto"/>
        <w:ind w:left="2880" w:right="0" w:hanging="2880" w:firstLineChars="0"/>
        <w:jc w:val="center"/>
        <w:rPr>
          <w:rFonts w:hint="eastAsia" w:asciiTheme="minorEastAsia" w:hAnsiTheme="minorEastAsia" w:eastAsiaTheme="minorEastAsia" w:cstheme="minorEastAsia"/>
          <w:b/>
          <w:color w:val="auto"/>
          <w:sz w:val="28"/>
          <w:szCs w:val="28"/>
          <w:highlight w:val="none"/>
        </w:rPr>
      </w:pPr>
    </w:p>
    <w:bookmarkEnd w:id="339"/>
    <w:bookmarkEnd w:id="340"/>
    <w:p w14:paraId="52CE1A5D">
      <w:pPr>
        <w:widowControl w:val="0"/>
        <w:autoSpaceDE w:val="0"/>
        <w:autoSpaceDN w:val="0"/>
        <w:adjustRightInd w:val="0"/>
        <w:rPr>
          <w:rFonts w:hint="eastAsia" w:asciiTheme="minorEastAsia" w:hAnsiTheme="minorEastAsia" w:eastAsiaTheme="minorEastAsia" w:cstheme="minorEastAsia"/>
          <w:b/>
          <w:color w:val="auto"/>
          <w:sz w:val="28"/>
          <w:szCs w:val="28"/>
          <w:highlight w:val="none"/>
          <w:lang w:val="en-US" w:eastAsia="zh-CN" w:bidi="ar-SA"/>
        </w:rPr>
      </w:pPr>
    </w:p>
    <w:p w14:paraId="75220520">
      <w:pPr>
        <w:spacing w:line="240" w:lineRule="auto"/>
        <w:ind w:left="0" w:right="0" w:firstLine="0" w:firstLineChars="0"/>
        <w:rPr>
          <w:rFonts w:hint="eastAsia" w:asciiTheme="minorEastAsia" w:hAnsiTheme="minorEastAsia" w:eastAsiaTheme="minorEastAsia" w:cstheme="minorEastAsia"/>
          <w:b/>
          <w:bCs/>
          <w:color w:val="auto"/>
          <w:sz w:val="44"/>
          <w:szCs w:val="44"/>
          <w:highlight w:val="none"/>
        </w:rPr>
      </w:pPr>
    </w:p>
    <w:p w14:paraId="702EDAF1">
      <w:pPr>
        <w:numPr>
          <w:ilvl w:val="0"/>
          <w:numId w:val="0"/>
        </w:numPr>
        <w:spacing w:line="240" w:lineRule="auto"/>
        <w:ind w:left="0" w:leftChars="0" w:right="0" w:firstLine="0" w:firstLineChars="0"/>
        <w:jc w:val="center"/>
        <w:rPr>
          <w:rFonts w:hint="eastAsia" w:asciiTheme="minorEastAsia" w:hAnsiTheme="minorEastAsia" w:eastAsiaTheme="minorEastAsia" w:cstheme="minorEastAsia"/>
          <w:b/>
          <w:color w:val="auto"/>
          <w:sz w:val="28"/>
          <w:szCs w:val="28"/>
          <w:highlight w:val="none"/>
        </w:rPr>
      </w:pPr>
      <w:r>
        <w:rPr>
          <w:rFonts w:hint="eastAsia" w:asciiTheme="minorEastAsia" w:hAnsiTheme="minorEastAsia" w:eastAsiaTheme="minorEastAsia" w:cstheme="minorEastAsia"/>
          <w:b/>
          <w:color w:val="auto"/>
          <w:sz w:val="28"/>
          <w:szCs w:val="28"/>
          <w:highlight w:val="none"/>
        </w:rPr>
        <w:br w:type="page"/>
      </w:r>
      <w:bookmarkStart w:id="400" w:name="_Toc19140"/>
      <w:r>
        <w:rPr>
          <w:rFonts w:hint="eastAsia" w:asciiTheme="minorEastAsia" w:hAnsiTheme="minorEastAsia" w:eastAsiaTheme="minorEastAsia" w:cstheme="minorEastAsia"/>
          <w:b/>
          <w:sz w:val="28"/>
          <w:lang w:val="en-US" w:eastAsia="zh-CN"/>
        </w:rPr>
        <w:t>25、</w:t>
      </w:r>
      <w:r>
        <w:rPr>
          <w:rFonts w:hint="eastAsia" w:asciiTheme="minorEastAsia" w:hAnsiTheme="minorEastAsia" w:eastAsiaTheme="minorEastAsia" w:cstheme="minorEastAsia"/>
          <w:b/>
          <w:sz w:val="28"/>
        </w:rPr>
        <w:t>技术参数、功能偏离表</w:t>
      </w:r>
      <w:bookmarkEnd w:id="400"/>
    </w:p>
    <w:p w14:paraId="7400873A">
      <w:pPr>
        <w:spacing w:line="240" w:lineRule="auto"/>
        <w:ind w:left="0" w:right="0" w:firstLine="0" w:firstLineChars="0"/>
        <w:rPr>
          <w:rFonts w:hint="eastAsia" w:asciiTheme="minorEastAsia" w:hAnsiTheme="minorEastAsia" w:eastAsiaTheme="minorEastAsia" w:cstheme="minorEastAsia"/>
          <w:b/>
          <w:color w:val="auto"/>
          <w:sz w:val="28"/>
          <w:szCs w:val="28"/>
          <w:highlight w:val="none"/>
        </w:rPr>
      </w:pPr>
    </w:p>
    <w:p w14:paraId="18220774">
      <w:pPr>
        <w:spacing w:line="240" w:lineRule="auto"/>
        <w:ind w:left="0" w:right="0" w:firstLine="0" w:firstLineChars="0"/>
        <w:rPr>
          <w:rFonts w:hint="eastAsia" w:asciiTheme="minorEastAsia" w:hAnsiTheme="minorEastAsia" w:eastAsiaTheme="minorEastAsia" w:cstheme="minorEastAsia"/>
          <w:color w:val="auto"/>
          <w:sz w:val="24"/>
          <w:szCs w:val="24"/>
          <w:highlight w:val="none"/>
          <w:u w:val="single"/>
        </w:rPr>
      </w:pPr>
      <w:r>
        <w:rPr>
          <w:rFonts w:hint="eastAsia" w:asciiTheme="minorEastAsia" w:hAnsiTheme="minorEastAsia" w:eastAsiaTheme="minorEastAsia" w:cstheme="minorEastAsia"/>
          <w:color w:val="auto"/>
          <w:sz w:val="24"/>
          <w:szCs w:val="24"/>
          <w:highlight w:val="none"/>
        </w:rPr>
        <w:t>项目名称</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lang w:eastAsia="zh-CN"/>
        </w:rPr>
        <w:t>项目</w:t>
      </w:r>
      <w:r>
        <w:rPr>
          <w:rFonts w:hint="eastAsia" w:asciiTheme="minorEastAsia" w:hAnsiTheme="minorEastAsia" w:eastAsiaTheme="minorEastAsia" w:cstheme="minorEastAsia"/>
          <w:color w:val="auto"/>
          <w:sz w:val="24"/>
          <w:szCs w:val="24"/>
          <w:highlight w:val="none"/>
        </w:rPr>
        <w:t>编号：</w:t>
      </w:r>
      <w:r>
        <w:rPr>
          <w:rFonts w:hint="eastAsia" w:asciiTheme="minorEastAsia" w:hAnsiTheme="minorEastAsia" w:eastAsiaTheme="minorEastAsia" w:cstheme="minorEastAsia"/>
          <w:color w:val="auto"/>
          <w:sz w:val="24"/>
          <w:szCs w:val="24"/>
          <w:highlight w:val="none"/>
          <w:u w:val="single"/>
        </w:rPr>
        <w:t>　</w:t>
      </w:r>
      <w:r>
        <w:rPr>
          <w:rFonts w:hint="eastAsia" w:asciiTheme="minorEastAsia" w:hAnsiTheme="minorEastAsia" w:eastAsiaTheme="minorEastAsia" w:cstheme="minorEastAsia"/>
          <w:color w:val="auto"/>
          <w:sz w:val="24"/>
          <w:szCs w:val="24"/>
          <w:highlight w:val="none"/>
          <w:u w:val="single"/>
          <w:lang w:val="en-US" w:eastAsia="zh-CN"/>
        </w:rPr>
        <w:t xml:space="preserve">         </w:t>
      </w:r>
      <w:r>
        <w:rPr>
          <w:rFonts w:hint="eastAsia" w:asciiTheme="minorEastAsia" w:hAnsiTheme="minorEastAsia" w:eastAsiaTheme="minorEastAsia" w:cstheme="minorEastAsia"/>
          <w:color w:val="auto"/>
          <w:sz w:val="24"/>
          <w:szCs w:val="24"/>
          <w:highlight w:val="none"/>
          <w:u w:val="single"/>
        </w:rPr>
        <w:t>　　　　</w:t>
      </w:r>
    </w:p>
    <w:p w14:paraId="23BED756">
      <w:pPr>
        <w:spacing w:line="240" w:lineRule="auto"/>
        <w:ind w:left="0" w:right="0" w:firstLine="0" w:firstLineChars="0"/>
        <w:rPr>
          <w:rFonts w:hint="eastAsia" w:asciiTheme="minorEastAsia" w:hAnsiTheme="minorEastAsia" w:eastAsiaTheme="minorEastAsia" w:cstheme="minorEastAsia"/>
          <w:color w:val="auto"/>
          <w:sz w:val="24"/>
          <w:szCs w:val="24"/>
          <w:highlight w:val="none"/>
          <w:u w:val="single"/>
        </w:rPr>
      </w:pPr>
    </w:p>
    <w:tbl>
      <w:tblPr>
        <w:tblStyle w:val="25"/>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22"/>
        <w:gridCol w:w="1709"/>
        <w:gridCol w:w="2209"/>
        <w:gridCol w:w="2351"/>
        <w:gridCol w:w="1689"/>
        <w:gridCol w:w="1477"/>
      </w:tblGrid>
      <w:tr w14:paraId="2067A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jc w:val="center"/>
        </w:trPr>
        <w:tc>
          <w:tcPr>
            <w:tcW w:w="262" w:type="pct"/>
            <w:noWrap w:val="0"/>
            <w:vAlign w:val="center"/>
          </w:tcPr>
          <w:p w14:paraId="5FE5AAE4">
            <w:pPr>
              <w:spacing w:line="240" w:lineRule="auto"/>
              <w:ind w:left="0" w:right="0" w:firstLine="0" w:firstLineChars="0"/>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序号</w:t>
            </w:r>
          </w:p>
        </w:tc>
        <w:tc>
          <w:tcPr>
            <w:tcW w:w="858" w:type="pct"/>
            <w:noWrap w:val="0"/>
            <w:vAlign w:val="center"/>
          </w:tcPr>
          <w:p w14:paraId="297239FC">
            <w:pPr>
              <w:spacing w:line="240" w:lineRule="auto"/>
              <w:ind w:left="0" w:right="0" w:firstLine="0" w:firstLineChars="0"/>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eastAsia="zh-CN"/>
              </w:rPr>
              <w:t>货物或设备名称</w:t>
            </w:r>
          </w:p>
        </w:tc>
        <w:tc>
          <w:tcPr>
            <w:tcW w:w="1109" w:type="pct"/>
            <w:noWrap w:val="0"/>
            <w:vAlign w:val="center"/>
          </w:tcPr>
          <w:p w14:paraId="76DC0969">
            <w:pPr>
              <w:spacing w:line="240" w:lineRule="auto"/>
              <w:ind w:left="0" w:right="0" w:firstLine="0" w:firstLineChars="0"/>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招标规格</w:t>
            </w:r>
          </w:p>
        </w:tc>
        <w:tc>
          <w:tcPr>
            <w:tcW w:w="1180" w:type="pct"/>
            <w:noWrap w:val="0"/>
            <w:vAlign w:val="center"/>
          </w:tcPr>
          <w:p w14:paraId="5C0E6A22">
            <w:pPr>
              <w:spacing w:line="240" w:lineRule="auto"/>
              <w:ind w:left="0" w:right="0" w:firstLine="0" w:firstLineChars="0"/>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投标规格</w:t>
            </w:r>
          </w:p>
        </w:tc>
        <w:tc>
          <w:tcPr>
            <w:tcW w:w="848" w:type="pct"/>
            <w:noWrap w:val="0"/>
            <w:vAlign w:val="center"/>
          </w:tcPr>
          <w:p w14:paraId="48EF0C37">
            <w:pPr>
              <w:spacing w:line="240" w:lineRule="auto"/>
              <w:ind w:left="0" w:right="0" w:firstLine="0" w:firstLineChars="0"/>
              <w:jc w:val="center"/>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sz w:val="24"/>
                <w:szCs w:val="24"/>
                <w:highlight w:val="none"/>
              </w:rPr>
              <w:t>偏离情况</w:t>
            </w:r>
          </w:p>
        </w:tc>
        <w:tc>
          <w:tcPr>
            <w:tcW w:w="741" w:type="pct"/>
            <w:noWrap w:val="0"/>
            <w:vAlign w:val="center"/>
          </w:tcPr>
          <w:p w14:paraId="075BDD97">
            <w:pPr>
              <w:spacing w:line="240" w:lineRule="auto"/>
              <w:ind w:left="0" w:right="0" w:firstLine="0" w:firstLineChars="0"/>
              <w:jc w:val="center"/>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备注</w:t>
            </w:r>
          </w:p>
        </w:tc>
      </w:tr>
      <w:tr w14:paraId="259C1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0" w:hRule="atLeast"/>
          <w:jc w:val="center"/>
        </w:trPr>
        <w:tc>
          <w:tcPr>
            <w:tcW w:w="262" w:type="pct"/>
            <w:noWrap w:val="0"/>
            <w:vAlign w:val="top"/>
          </w:tcPr>
          <w:p w14:paraId="407B5B8A">
            <w:pPr>
              <w:spacing w:line="240" w:lineRule="auto"/>
              <w:ind w:left="0" w:right="0" w:firstLine="0" w:firstLineChars="0"/>
              <w:rPr>
                <w:rFonts w:hint="eastAsia" w:asciiTheme="minorEastAsia" w:hAnsiTheme="minorEastAsia" w:eastAsiaTheme="minorEastAsia" w:cstheme="minorEastAsia"/>
                <w:color w:val="auto"/>
                <w:sz w:val="24"/>
                <w:szCs w:val="24"/>
                <w:highlight w:val="none"/>
              </w:rPr>
            </w:pPr>
          </w:p>
        </w:tc>
        <w:tc>
          <w:tcPr>
            <w:tcW w:w="858" w:type="pct"/>
            <w:noWrap w:val="0"/>
            <w:vAlign w:val="center"/>
          </w:tcPr>
          <w:p w14:paraId="65B84482">
            <w:pPr>
              <w:keepNext w:val="0"/>
              <w:keepLines w:val="0"/>
              <w:widowControl/>
              <w:suppressLineNumbers w:val="0"/>
              <w:spacing w:line="240" w:lineRule="auto"/>
              <w:ind w:left="0" w:right="0" w:firstLine="0" w:firstLineChars="0"/>
              <w:jc w:val="center"/>
              <w:textAlignment w:val="center"/>
              <w:rPr>
                <w:rFonts w:hint="eastAsia" w:asciiTheme="minorEastAsia" w:hAnsiTheme="minorEastAsia" w:eastAsiaTheme="minorEastAsia" w:cstheme="minorEastAsia"/>
                <w:i w:val="0"/>
                <w:iCs w:val="0"/>
                <w:color w:val="auto"/>
                <w:kern w:val="2"/>
                <w:sz w:val="24"/>
                <w:szCs w:val="24"/>
                <w:highlight w:val="none"/>
                <w:u w:val="none"/>
                <w:lang w:val="en-US" w:eastAsia="zh-CN" w:bidi="ar-SA"/>
              </w:rPr>
            </w:pPr>
          </w:p>
        </w:tc>
        <w:tc>
          <w:tcPr>
            <w:tcW w:w="1109" w:type="pct"/>
            <w:noWrap w:val="0"/>
            <w:vAlign w:val="top"/>
          </w:tcPr>
          <w:p w14:paraId="0BC0454D">
            <w:pPr>
              <w:spacing w:line="240" w:lineRule="auto"/>
              <w:ind w:left="0" w:right="0" w:firstLine="0" w:firstLineChars="0"/>
              <w:rPr>
                <w:rFonts w:hint="eastAsia" w:asciiTheme="minorEastAsia" w:hAnsiTheme="minorEastAsia" w:eastAsiaTheme="minorEastAsia" w:cstheme="minorEastAsia"/>
                <w:color w:val="auto"/>
                <w:sz w:val="24"/>
                <w:szCs w:val="24"/>
                <w:highlight w:val="none"/>
              </w:rPr>
            </w:pPr>
          </w:p>
        </w:tc>
        <w:tc>
          <w:tcPr>
            <w:tcW w:w="1180" w:type="pct"/>
            <w:noWrap w:val="0"/>
            <w:vAlign w:val="top"/>
          </w:tcPr>
          <w:p w14:paraId="0773DDEE">
            <w:pPr>
              <w:spacing w:line="240" w:lineRule="auto"/>
              <w:ind w:left="0" w:right="0" w:firstLine="0" w:firstLineChars="0"/>
              <w:rPr>
                <w:rFonts w:hint="eastAsia" w:asciiTheme="minorEastAsia" w:hAnsiTheme="minorEastAsia" w:eastAsiaTheme="minorEastAsia" w:cstheme="minorEastAsia"/>
                <w:color w:val="auto"/>
                <w:sz w:val="24"/>
                <w:szCs w:val="24"/>
                <w:highlight w:val="none"/>
              </w:rPr>
            </w:pPr>
          </w:p>
        </w:tc>
        <w:tc>
          <w:tcPr>
            <w:tcW w:w="848" w:type="pct"/>
            <w:noWrap w:val="0"/>
            <w:vAlign w:val="top"/>
          </w:tcPr>
          <w:p w14:paraId="6A2F381B">
            <w:pPr>
              <w:spacing w:line="240" w:lineRule="auto"/>
              <w:ind w:left="0" w:right="0" w:firstLine="0" w:firstLineChars="0"/>
              <w:rPr>
                <w:rFonts w:hint="eastAsia" w:asciiTheme="minorEastAsia" w:hAnsiTheme="minorEastAsia" w:eastAsiaTheme="minorEastAsia" w:cstheme="minorEastAsia"/>
                <w:color w:val="auto"/>
                <w:kern w:val="2"/>
                <w:sz w:val="28"/>
                <w:szCs w:val="28"/>
                <w:highlight w:val="none"/>
                <w:lang w:val="en-US" w:eastAsia="zh-CN" w:bidi="ar-SA"/>
              </w:rPr>
            </w:pPr>
          </w:p>
        </w:tc>
        <w:tc>
          <w:tcPr>
            <w:tcW w:w="741" w:type="pct"/>
            <w:noWrap w:val="0"/>
            <w:vAlign w:val="top"/>
          </w:tcPr>
          <w:p w14:paraId="32C27A37">
            <w:pPr>
              <w:spacing w:line="240" w:lineRule="auto"/>
              <w:ind w:left="0" w:right="0" w:firstLine="0" w:firstLineChars="0"/>
              <w:rPr>
                <w:rFonts w:hint="eastAsia" w:asciiTheme="minorEastAsia" w:hAnsiTheme="minorEastAsia" w:eastAsiaTheme="minorEastAsia" w:cstheme="minorEastAsia"/>
                <w:color w:val="auto"/>
                <w:kern w:val="2"/>
                <w:sz w:val="28"/>
                <w:szCs w:val="28"/>
                <w:highlight w:val="none"/>
                <w:lang w:val="en-US" w:eastAsia="zh-CN" w:bidi="ar-SA"/>
              </w:rPr>
            </w:pPr>
          </w:p>
        </w:tc>
      </w:tr>
      <w:tr w14:paraId="5AAB3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0" w:hRule="atLeast"/>
          <w:jc w:val="center"/>
        </w:trPr>
        <w:tc>
          <w:tcPr>
            <w:tcW w:w="262" w:type="pct"/>
            <w:noWrap w:val="0"/>
            <w:vAlign w:val="top"/>
          </w:tcPr>
          <w:p w14:paraId="615AE803">
            <w:pPr>
              <w:spacing w:line="240" w:lineRule="auto"/>
              <w:ind w:left="0" w:right="0" w:firstLine="0" w:firstLineChars="0"/>
              <w:rPr>
                <w:rFonts w:hint="eastAsia" w:asciiTheme="minorEastAsia" w:hAnsiTheme="minorEastAsia" w:eastAsiaTheme="minorEastAsia" w:cstheme="minorEastAsia"/>
                <w:color w:val="auto"/>
                <w:sz w:val="24"/>
                <w:szCs w:val="24"/>
                <w:highlight w:val="none"/>
              </w:rPr>
            </w:pPr>
          </w:p>
        </w:tc>
        <w:tc>
          <w:tcPr>
            <w:tcW w:w="858" w:type="pct"/>
            <w:noWrap w:val="0"/>
            <w:vAlign w:val="center"/>
          </w:tcPr>
          <w:p w14:paraId="4140EB82">
            <w:pPr>
              <w:keepNext w:val="0"/>
              <w:keepLines w:val="0"/>
              <w:widowControl/>
              <w:suppressLineNumbers w:val="0"/>
              <w:spacing w:line="240" w:lineRule="auto"/>
              <w:ind w:left="0" w:right="0" w:firstLine="0" w:firstLineChars="0"/>
              <w:jc w:val="center"/>
              <w:textAlignment w:val="center"/>
              <w:rPr>
                <w:rFonts w:hint="eastAsia" w:asciiTheme="minorEastAsia" w:hAnsiTheme="minorEastAsia" w:eastAsiaTheme="minorEastAsia" w:cstheme="minorEastAsia"/>
                <w:i w:val="0"/>
                <w:iCs w:val="0"/>
                <w:color w:val="auto"/>
                <w:kern w:val="2"/>
                <w:sz w:val="24"/>
                <w:szCs w:val="24"/>
                <w:highlight w:val="none"/>
                <w:u w:val="none"/>
                <w:lang w:val="en-US" w:eastAsia="zh-CN" w:bidi="ar-SA"/>
              </w:rPr>
            </w:pPr>
          </w:p>
        </w:tc>
        <w:tc>
          <w:tcPr>
            <w:tcW w:w="1109" w:type="pct"/>
            <w:noWrap w:val="0"/>
            <w:vAlign w:val="top"/>
          </w:tcPr>
          <w:p w14:paraId="3FC62A7C">
            <w:pPr>
              <w:spacing w:line="240" w:lineRule="auto"/>
              <w:ind w:left="0" w:right="0" w:firstLine="0" w:firstLineChars="0"/>
              <w:rPr>
                <w:rFonts w:hint="eastAsia" w:asciiTheme="minorEastAsia" w:hAnsiTheme="minorEastAsia" w:eastAsiaTheme="minorEastAsia" w:cstheme="minorEastAsia"/>
                <w:color w:val="auto"/>
                <w:sz w:val="28"/>
                <w:szCs w:val="28"/>
                <w:highlight w:val="none"/>
              </w:rPr>
            </w:pPr>
          </w:p>
        </w:tc>
        <w:tc>
          <w:tcPr>
            <w:tcW w:w="1180" w:type="pct"/>
            <w:noWrap w:val="0"/>
            <w:vAlign w:val="top"/>
          </w:tcPr>
          <w:p w14:paraId="17909287">
            <w:pPr>
              <w:spacing w:line="240" w:lineRule="auto"/>
              <w:ind w:left="0" w:right="0" w:firstLine="0" w:firstLineChars="0"/>
              <w:rPr>
                <w:rFonts w:hint="eastAsia" w:asciiTheme="minorEastAsia" w:hAnsiTheme="minorEastAsia" w:eastAsiaTheme="minorEastAsia" w:cstheme="minorEastAsia"/>
                <w:color w:val="auto"/>
                <w:sz w:val="28"/>
                <w:szCs w:val="28"/>
                <w:highlight w:val="none"/>
              </w:rPr>
            </w:pPr>
          </w:p>
        </w:tc>
        <w:tc>
          <w:tcPr>
            <w:tcW w:w="848" w:type="pct"/>
            <w:noWrap w:val="0"/>
            <w:vAlign w:val="top"/>
          </w:tcPr>
          <w:p w14:paraId="5319849F">
            <w:pPr>
              <w:spacing w:line="240" w:lineRule="auto"/>
              <w:ind w:left="0" w:right="0" w:firstLine="0" w:firstLineChars="0"/>
              <w:rPr>
                <w:rFonts w:hint="eastAsia" w:asciiTheme="minorEastAsia" w:hAnsiTheme="minorEastAsia" w:eastAsiaTheme="minorEastAsia" w:cstheme="minorEastAsia"/>
                <w:color w:val="auto"/>
                <w:kern w:val="2"/>
                <w:sz w:val="28"/>
                <w:szCs w:val="28"/>
                <w:highlight w:val="none"/>
                <w:lang w:val="en-US" w:eastAsia="zh-CN" w:bidi="ar-SA"/>
              </w:rPr>
            </w:pPr>
          </w:p>
        </w:tc>
        <w:tc>
          <w:tcPr>
            <w:tcW w:w="741" w:type="pct"/>
            <w:noWrap w:val="0"/>
            <w:vAlign w:val="top"/>
          </w:tcPr>
          <w:p w14:paraId="2FBF9922">
            <w:pPr>
              <w:spacing w:line="240" w:lineRule="auto"/>
              <w:ind w:left="0" w:right="0" w:firstLine="0" w:firstLineChars="0"/>
              <w:rPr>
                <w:rFonts w:hint="eastAsia" w:asciiTheme="minorEastAsia" w:hAnsiTheme="minorEastAsia" w:eastAsiaTheme="minorEastAsia" w:cstheme="minorEastAsia"/>
                <w:color w:val="auto"/>
                <w:kern w:val="2"/>
                <w:sz w:val="28"/>
                <w:szCs w:val="28"/>
                <w:highlight w:val="none"/>
                <w:lang w:val="en-US" w:eastAsia="zh-CN" w:bidi="ar-SA"/>
              </w:rPr>
            </w:pPr>
          </w:p>
        </w:tc>
      </w:tr>
      <w:tr w14:paraId="7F345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0" w:hRule="atLeast"/>
          <w:jc w:val="center"/>
        </w:trPr>
        <w:tc>
          <w:tcPr>
            <w:tcW w:w="262" w:type="pct"/>
            <w:noWrap w:val="0"/>
            <w:vAlign w:val="top"/>
          </w:tcPr>
          <w:p w14:paraId="0AD13565">
            <w:pPr>
              <w:spacing w:line="240" w:lineRule="auto"/>
              <w:ind w:left="0" w:right="0" w:firstLine="0" w:firstLineChars="0"/>
              <w:rPr>
                <w:rFonts w:hint="eastAsia" w:asciiTheme="minorEastAsia" w:hAnsiTheme="minorEastAsia" w:eastAsiaTheme="minorEastAsia" w:cstheme="minorEastAsia"/>
                <w:color w:val="auto"/>
                <w:sz w:val="24"/>
                <w:szCs w:val="24"/>
                <w:highlight w:val="none"/>
              </w:rPr>
            </w:pPr>
          </w:p>
        </w:tc>
        <w:tc>
          <w:tcPr>
            <w:tcW w:w="858" w:type="pct"/>
            <w:noWrap w:val="0"/>
            <w:vAlign w:val="center"/>
          </w:tcPr>
          <w:p w14:paraId="6A511610">
            <w:pPr>
              <w:keepNext w:val="0"/>
              <w:keepLines w:val="0"/>
              <w:widowControl/>
              <w:suppressLineNumbers w:val="0"/>
              <w:spacing w:line="240" w:lineRule="auto"/>
              <w:ind w:left="0" w:right="0" w:firstLine="0" w:firstLineChars="0"/>
              <w:jc w:val="center"/>
              <w:textAlignment w:val="center"/>
              <w:rPr>
                <w:rFonts w:hint="eastAsia" w:asciiTheme="minorEastAsia" w:hAnsiTheme="minorEastAsia" w:eastAsiaTheme="minorEastAsia" w:cstheme="minorEastAsia"/>
                <w:i w:val="0"/>
                <w:iCs w:val="0"/>
                <w:color w:val="auto"/>
                <w:kern w:val="2"/>
                <w:sz w:val="24"/>
                <w:szCs w:val="24"/>
                <w:highlight w:val="none"/>
                <w:u w:val="none"/>
                <w:lang w:val="en-US" w:eastAsia="zh-CN" w:bidi="ar-SA"/>
              </w:rPr>
            </w:pPr>
          </w:p>
        </w:tc>
        <w:tc>
          <w:tcPr>
            <w:tcW w:w="1109" w:type="pct"/>
            <w:noWrap w:val="0"/>
            <w:vAlign w:val="top"/>
          </w:tcPr>
          <w:p w14:paraId="486FFEA4">
            <w:pPr>
              <w:spacing w:line="240" w:lineRule="auto"/>
              <w:ind w:left="0" w:right="0" w:firstLine="0" w:firstLineChars="0"/>
              <w:rPr>
                <w:rFonts w:hint="eastAsia" w:asciiTheme="minorEastAsia" w:hAnsiTheme="minorEastAsia" w:eastAsiaTheme="minorEastAsia" w:cstheme="minorEastAsia"/>
                <w:color w:val="auto"/>
                <w:sz w:val="28"/>
                <w:szCs w:val="28"/>
                <w:highlight w:val="none"/>
              </w:rPr>
            </w:pPr>
          </w:p>
        </w:tc>
        <w:tc>
          <w:tcPr>
            <w:tcW w:w="1180" w:type="pct"/>
            <w:noWrap w:val="0"/>
            <w:vAlign w:val="top"/>
          </w:tcPr>
          <w:p w14:paraId="72C857E7">
            <w:pPr>
              <w:spacing w:line="240" w:lineRule="auto"/>
              <w:ind w:left="0" w:right="0" w:firstLine="0" w:firstLineChars="0"/>
              <w:rPr>
                <w:rFonts w:hint="eastAsia" w:asciiTheme="minorEastAsia" w:hAnsiTheme="minorEastAsia" w:eastAsiaTheme="minorEastAsia" w:cstheme="minorEastAsia"/>
                <w:color w:val="auto"/>
                <w:sz w:val="28"/>
                <w:szCs w:val="28"/>
                <w:highlight w:val="none"/>
              </w:rPr>
            </w:pPr>
          </w:p>
        </w:tc>
        <w:tc>
          <w:tcPr>
            <w:tcW w:w="848" w:type="pct"/>
            <w:noWrap w:val="0"/>
            <w:vAlign w:val="top"/>
          </w:tcPr>
          <w:p w14:paraId="4E5C33D2">
            <w:pPr>
              <w:spacing w:line="240" w:lineRule="auto"/>
              <w:ind w:left="0" w:right="0" w:firstLine="0" w:firstLineChars="0"/>
              <w:rPr>
                <w:rFonts w:hint="eastAsia" w:asciiTheme="minorEastAsia" w:hAnsiTheme="minorEastAsia" w:eastAsiaTheme="minorEastAsia" w:cstheme="minorEastAsia"/>
                <w:color w:val="auto"/>
                <w:kern w:val="2"/>
                <w:sz w:val="28"/>
                <w:szCs w:val="28"/>
                <w:highlight w:val="none"/>
                <w:lang w:val="en-US" w:eastAsia="zh-CN" w:bidi="ar-SA"/>
              </w:rPr>
            </w:pPr>
          </w:p>
        </w:tc>
        <w:tc>
          <w:tcPr>
            <w:tcW w:w="741" w:type="pct"/>
            <w:noWrap w:val="0"/>
            <w:vAlign w:val="top"/>
          </w:tcPr>
          <w:p w14:paraId="4E1A1C77">
            <w:pPr>
              <w:spacing w:line="240" w:lineRule="auto"/>
              <w:ind w:left="0" w:right="0" w:firstLine="0" w:firstLineChars="0"/>
              <w:rPr>
                <w:rFonts w:hint="eastAsia" w:asciiTheme="minorEastAsia" w:hAnsiTheme="minorEastAsia" w:eastAsiaTheme="minorEastAsia" w:cstheme="minorEastAsia"/>
                <w:color w:val="auto"/>
                <w:kern w:val="2"/>
                <w:sz w:val="28"/>
                <w:szCs w:val="28"/>
                <w:highlight w:val="none"/>
                <w:lang w:val="en-US" w:eastAsia="zh-CN" w:bidi="ar-SA"/>
              </w:rPr>
            </w:pPr>
          </w:p>
        </w:tc>
      </w:tr>
      <w:tr w14:paraId="264D8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0" w:hRule="atLeast"/>
          <w:jc w:val="center"/>
        </w:trPr>
        <w:tc>
          <w:tcPr>
            <w:tcW w:w="262" w:type="pct"/>
            <w:noWrap w:val="0"/>
            <w:vAlign w:val="top"/>
          </w:tcPr>
          <w:p w14:paraId="053EF649">
            <w:pPr>
              <w:spacing w:line="240" w:lineRule="auto"/>
              <w:ind w:left="0" w:right="0" w:firstLine="0" w:firstLineChars="0"/>
              <w:rPr>
                <w:rFonts w:hint="eastAsia" w:asciiTheme="minorEastAsia" w:hAnsiTheme="minorEastAsia" w:eastAsiaTheme="minorEastAsia" w:cstheme="minorEastAsia"/>
                <w:color w:val="auto"/>
                <w:sz w:val="24"/>
                <w:szCs w:val="24"/>
                <w:highlight w:val="none"/>
                <w:lang w:val="en-US" w:eastAsia="zh-CN"/>
              </w:rPr>
            </w:pPr>
          </w:p>
        </w:tc>
        <w:tc>
          <w:tcPr>
            <w:tcW w:w="858" w:type="pct"/>
            <w:noWrap w:val="0"/>
            <w:vAlign w:val="center"/>
          </w:tcPr>
          <w:p w14:paraId="255FEA86">
            <w:pPr>
              <w:keepNext w:val="0"/>
              <w:keepLines w:val="0"/>
              <w:widowControl/>
              <w:suppressLineNumbers w:val="0"/>
              <w:spacing w:line="240" w:lineRule="auto"/>
              <w:ind w:left="0" w:right="0" w:firstLine="0" w:firstLineChars="0"/>
              <w:jc w:val="center"/>
              <w:textAlignment w:val="center"/>
              <w:rPr>
                <w:rFonts w:hint="eastAsia" w:asciiTheme="minorEastAsia" w:hAnsiTheme="minorEastAsia" w:eastAsiaTheme="minorEastAsia" w:cstheme="minorEastAsia"/>
                <w:i w:val="0"/>
                <w:iCs w:val="0"/>
                <w:color w:val="auto"/>
                <w:kern w:val="2"/>
                <w:sz w:val="24"/>
                <w:szCs w:val="24"/>
                <w:highlight w:val="none"/>
                <w:u w:val="none"/>
                <w:lang w:val="en-US" w:eastAsia="zh-CN" w:bidi="ar-SA"/>
              </w:rPr>
            </w:pPr>
          </w:p>
        </w:tc>
        <w:tc>
          <w:tcPr>
            <w:tcW w:w="1109" w:type="pct"/>
            <w:noWrap w:val="0"/>
            <w:vAlign w:val="top"/>
          </w:tcPr>
          <w:p w14:paraId="65A9A220">
            <w:pPr>
              <w:spacing w:line="240" w:lineRule="auto"/>
              <w:ind w:left="0" w:right="0" w:firstLine="0" w:firstLineChars="0"/>
              <w:rPr>
                <w:rFonts w:hint="eastAsia" w:asciiTheme="minorEastAsia" w:hAnsiTheme="minorEastAsia" w:eastAsiaTheme="minorEastAsia" w:cstheme="minorEastAsia"/>
                <w:color w:val="auto"/>
                <w:sz w:val="28"/>
                <w:szCs w:val="28"/>
                <w:highlight w:val="none"/>
              </w:rPr>
            </w:pPr>
          </w:p>
        </w:tc>
        <w:tc>
          <w:tcPr>
            <w:tcW w:w="1180" w:type="pct"/>
            <w:noWrap w:val="0"/>
            <w:vAlign w:val="top"/>
          </w:tcPr>
          <w:p w14:paraId="077035B3">
            <w:pPr>
              <w:spacing w:line="240" w:lineRule="auto"/>
              <w:ind w:left="0" w:right="0" w:firstLine="0" w:firstLineChars="0"/>
              <w:rPr>
                <w:rFonts w:hint="eastAsia" w:asciiTheme="minorEastAsia" w:hAnsiTheme="minorEastAsia" w:eastAsiaTheme="minorEastAsia" w:cstheme="minorEastAsia"/>
                <w:color w:val="auto"/>
                <w:sz w:val="28"/>
                <w:szCs w:val="28"/>
                <w:highlight w:val="none"/>
              </w:rPr>
            </w:pPr>
          </w:p>
        </w:tc>
        <w:tc>
          <w:tcPr>
            <w:tcW w:w="848" w:type="pct"/>
            <w:noWrap w:val="0"/>
            <w:vAlign w:val="top"/>
          </w:tcPr>
          <w:p w14:paraId="23A95A87">
            <w:pPr>
              <w:spacing w:line="240" w:lineRule="auto"/>
              <w:ind w:left="0" w:right="0" w:firstLine="0" w:firstLineChars="0"/>
              <w:rPr>
                <w:rFonts w:hint="eastAsia" w:asciiTheme="minorEastAsia" w:hAnsiTheme="minorEastAsia" w:eastAsiaTheme="minorEastAsia" w:cstheme="minorEastAsia"/>
                <w:color w:val="auto"/>
                <w:sz w:val="24"/>
                <w:szCs w:val="24"/>
                <w:highlight w:val="none"/>
                <w:lang w:eastAsia="zh-CN"/>
              </w:rPr>
            </w:pPr>
          </w:p>
        </w:tc>
        <w:tc>
          <w:tcPr>
            <w:tcW w:w="741" w:type="pct"/>
            <w:noWrap w:val="0"/>
            <w:vAlign w:val="top"/>
          </w:tcPr>
          <w:p w14:paraId="6082D77B">
            <w:pPr>
              <w:spacing w:line="240" w:lineRule="auto"/>
              <w:ind w:left="0" w:right="0" w:firstLine="0" w:firstLineChars="0"/>
              <w:rPr>
                <w:rFonts w:hint="eastAsia" w:asciiTheme="minorEastAsia" w:hAnsiTheme="minorEastAsia" w:eastAsiaTheme="minorEastAsia" w:cstheme="minorEastAsia"/>
                <w:color w:val="auto"/>
                <w:sz w:val="24"/>
                <w:szCs w:val="24"/>
                <w:highlight w:val="none"/>
                <w:lang w:eastAsia="zh-CN"/>
              </w:rPr>
            </w:pPr>
          </w:p>
        </w:tc>
      </w:tr>
      <w:tr w14:paraId="7518F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0" w:hRule="atLeast"/>
          <w:jc w:val="center"/>
        </w:trPr>
        <w:tc>
          <w:tcPr>
            <w:tcW w:w="262" w:type="pct"/>
            <w:noWrap w:val="0"/>
            <w:vAlign w:val="top"/>
          </w:tcPr>
          <w:p w14:paraId="0AE3DDD7">
            <w:pPr>
              <w:spacing w:line="240" w:lineRule="auto"/>
              <w:ind w:left="0" w:right="0" w:firstLine="0" w:firstLineChars="0"/>
              <w:rPr>
                <w:rFonts w:hint="eastAsia" w:asciiTheme="minorEastAsia" w:hAnsiTheme="minorEastAsia" w:eastAsiaTheme="minorEastAsia" w:cstheme="minorEastAsia"/>
                <w:color w:val="auto"/>
                <w:sz w:val="24"/>
                <w:szCs w:val="24"/>
                <w:highlight w:val="none"/>
                <w:lang w:val="en-US" w:eastAsia="zh-CN"/>
              </w:rPr>
            </w:pPr>
          </w:p>
        </w:tc>
        <w:tc>
          <w:tcPr>
            <w:tcW w:w="858" w:type="pct"/>
            <w:noWrap w:val="0"/>
            <w:vAlign w:val="center"/>
          </w:tcPr>
          <w:p w14:paraId="5B235DA7">
            <w:pPr>
              <w:keepNext w:val="0"/>
              <w:keepLines w:val="0"/>
              <w:widowControl/>
              <w:suppressLineNumbers w:val="0"/>
              <w:spacing w:line="240" w:lineRule="auto"/>
              <w:ind w:left="0" w:right="0" w:firstLine="0" w:firstLineChars="0"/>
              <w:jc w:val="center"/>
              <w:textAlignment w:val="center"/>
              <w:rPr>
                <w:rFonts w:hint="eastAsia" w:asciiTheme="minorEastAsia" w:hAnsiTheme="minorEastAsia" w:eastAsiaTheme="minorEastAsia" w:cstheme="minorEastAsia"/>
                <w:i w:val="0"/>
                <w:iCs w:val="0"/>
                <w:color w:val="auto"/>
                <w:kern w:val="2"/>
                <w:sz w:val="24"/>
                <w:szCs w:val="24"/>
                <w:highlight w:val="none"/>
                <w:u w:val="none"/>
                <w:lang w:val="en-US" w:eastAsia="zh-CN" w:bidi="ar-SA"/>
              </w:rPr>
            </w:pPr>
          </w:p>
        </w:tc>
        <w:tc>
          <w:tcPr>
            <w:tcW w:w="1109" w:type="pct"/>
            <w:noWrap w:val="0"/>
            <w:vAlign w:val="top"/>
          </w:tcPr>
          <w:p w14:paraId="69D89995">
            <w:pPr>
              <w:spacing w:line="240" w:lineRule="auto"/>
              <w:ind w:left="0" w:right="0" w:firstLine="0" w:firstLineChars="0"/>
              <w:rPr>
                <w:rFonts w:hint="eastAsia" w:asciiTheme="minorEastAsia" w:hAnsiTheme="minorEastAsia" w:eastAsiaTheme="minorEastAsia" w:cstheme="minorEastAsia"/>
                <w:color w:val="auto"/>
                <w:sz w:val="28"/>
                <w:szCs w:val="28"/>
                <w:highlight w:val="none"/>
              </w:rPr>
            </w:pPr>
          </w:p>
        </w:tc>
        <w:tc>
          <w:tcPr>
            <w:tcW w:w="1180" w:type="pct"/>
            <w:noWrap w:val="0"/>
            <w:vAlign w:val="top"/>
          </w:tcPr>
          <w:p w14:paraId="27F2DAB3">
            <w:pPr>
              <w:spacing w:line="240" w:lineRule="auto"/>
              <w:ind w:left="0" w:right="0" w:firstLine="0" w:firstLineChars="0"/>
              <w:rPr>
                <w:rFonts w:hint="eastAsia" w:asciiTheme="minorEastAsia" w:hAnsiTheme="minorEastAsia" w:eastAsiaTheme="minorEastAsia" w:cstheme="minorEastAsia"/>
                <w:color w:val="auto"/>
                <w:sz w:val="28"/>
                <w:szCs w:val="28"/>
                <w:highlight w:val="none"/>
              </w:rPr>
            </w:pPr>
          </w:p>
        </w:tc>
        <w:tc>
          <w:tcPr>
            <w:tcW w:w="848" w:type="pct"/>
            <w:noWrap w:val="0"/>
            <w:vAlign w:val="top"/>
          </w:tcPr>
          <w:p w14:paraId="444DC778">
            <w:pPr>
              <w:spacing w:line="240" w:lineRule="auto"/>
              <w:ind w:left="0" w:right="0" w:firstLine="0" w:firstLineChars="0"/>
              <w:rPr>
                <w:rFonts w:hint="eastAsia" w:asciiTheme="minorEastAsia" w:hAnsiTheme="minorEastAsia" w:eastAsiaTheme="minorEastAsia" w:cstheme="minorEastAsia"/>
                <w:color w:val="auto"/>
                <w:sz w:val="24"/>
                <w:szCs w:val="24"/>
                <w:highlight w:val="none"/>
                <w:lang w:eastAsia="zh-CN"/>
              </w:rPr>
            </w:pPr>
          </w:p>
        </w:tc>
        <w:tc>
          <w:tcPr>
            <w:tcW w:w="741" w:type="pct"/>
            <w:noWrap w:val="0"/>
            <w:vAlign w:val="top"/>
          </w:tcPr>
          <w:p w14:paraId="34D4FB4E">
            <w:pPr>
              <w:spacing w:line="240" w:lineRule="auto"/>
              <w:ind w:left="0" w:right="0" w:firstLine="0" w:firstLineChars="0"/>
              <w:rPr>
                <w:rFonts w:hint="eastAsia" w:asciiTheme="minorEastAsia" w:hAnsiTheme="minorEastAsia" w:eastAsiaTheme="minorEastAsia" w:cstheme="minorEastAsia"/>
                <w:color w:val="auto"/>
                <w:kern w:val="2"/>
                <w:sz w:val="28"/>
                <w:szCs w:val="28"/>
                <w:highlight w:val="none"/>
                <w:lang w:val="en-US" w:eastAsia="zh-CN" w:bidi="ar-SA"/>
              </w:rPr>
            </w:pPr>
          </w:p>
        </w:tc>
      </w:tr>
      <w:tr w14:paraId="7FF1B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0" w:hRule="atLeast"/>
          <w:jc w:val="center"/>
        </w:trPr>
        <w:tc>
          <w:tcPr>
            <w:tcW w:w="262" w:type="pct"/>
            <w:noWrap w:val="0"/>
            <w:vAlign w:val="top"/>
          </w:tcPr>
          <w:p w14:paraId="0072194D">
            <w:pPr>
              <w:spacing w:line="240" w:lineRule="auto"/>
              <w:ind w:left="0" w:right="0" w:firstLine="0" w:firstLineChars="0"/>
              <w:rPr>
                <w:rFonts w:hint="eastAsia" w:asciiTheme="minorEastAsia" w:hAnsiTheme="minorEastAsia" w:eastAsiaTheme="minorEastAsia" w:cstheme="minorEastAsia"/>
                <w:color w:val="auto"/>
                <w:sz w:val="24"/>
                <w:szCs w:val="24"/>
                <w:highlight w:val="none"/>
                <w:lang w:val="en-US" w:eastAsia="zh-CN"/>
              </w:rPr>
            </w:pPr>
          </w:p>
        </w:tc>
        <w:tc>
          <w:tcPr>
            <w:tcW w:w="858" w:type="pct"/>
            <w:noWrap w:val="0"/>
            <w:vAlign w:val="center"/>
          </w:tcPr>
          <w:p w14:paraId="7818B573">
            <w:pPr>
              <w:keepNext w:val="0"/>
              <w:keepLines w:val="0"/>
              <w:widowControl/>
              <w:suppressLineNumbers w:val="0"/>
              <w:spacing w:line="240" w:lineRule="auto"/>
              <w:ind w:left="0" w:right="0" w:firstLine="0" w:firstLineChars="0"/>
              <w:jc w:val="center"/>
              <w:textAlignment w:val="center"/>
              <w:rPr>
                <w:rFonts w:hint="eastAsia" w:asciiTheme="minorEastAsia" w:hAnsiTheme="minorEastAsia" w:eastAsiaTheme="minorEastAsia" w:cstheme="minorEastAsia"/>
                <w:i w:val="0"/>
                <w:iCs w:val="0"/>
                <w:color w:val="auto"/>
                <w:kern w:val="2"/>
                <w:sz w:val="24"/>
                <w:szCs w:val="24"/>
                <w:highlight w:val="none"/>
                <w:u w:val="none"/>
                <w:lang w:val="en-US" w:eastAsia="zh-CN" w:bidi="ar-SA"/>
              </w:rPr>
            </w:pPr>
          </w:p>
        </w:tc>
        <w:tc>
          <w:tcPr>
            <w:tcW w:w="1109" w:type="pct"/>
            <w:noWrap w:val="0"/>
            <w:vAlign w:val="top"/>
          </w:tcPr>
          <w:p w14:paraId="07ED0AAB">
            <w:pPr>
              <w:spacing w:line="240" w:lineRule="auto"/>
              <w:ind w:left="0" w:right="0" w:firstLine="0" w:firstLineChars="0"/>
              <w:rPr>
                <w:rFonts w:hint="eastAsia" w:asciiTheme="minorEastAsia" w:hAnsiTheme="minorEastAsia" w:eastAsiaTheme="minorEastAsia" w:cstheme="minorEastAsia"/>
                <w:color w:val="auto"/>
                <w:sz w:val="28"/>
                <w:szCs w:val="28"/>
                <w:highlight w:val="none"/>
              </w:rPr>
            </w:pPr>
          </w:p>
        </w:tc>
        <w:tc>
          <w:tcPr>
            <w:tcW w:w="1180" w:type="pct"/>
            <w:noWrap w:val="0"/>
            <w:vAlign w:val="top"/>
          </w:tcPr>
          <w:p w14:paraId="66259698">
            <w:pPr>
              <w:spacing w:line="240" w:lineRule="auto"/>
              <w:ind w:left="0" w:right="0" w:firstLine="0" w:firstLineChars="0"/>
              <w:rPr>
                <w:rFonts w:hint="eastAsia" w:asciiTheme="minorEastAsia" w:hAnsiTheme="minorEastAsia" w:eastAsiaTheme="minorEastAsia" w:cstheme="minorEastAsia"/>
                <w:color w:val="auto"/>
                <w:sz w:val="28"/>
                <w:szCs w:val="28"/>
                <w:highlight w:val="none"/>
              </w:rPr>
            </w:pPr>
          </w:p>
        </w:tc>
        <w:tc>
          <w:tcPr>
            <w:tcW w:w="848" w:type="pct"/>
            <w:noWrap w:val="0"/>
            <w:vAlign w:val="top"/>
          </w:tcPr>
          <w:p w14:paraId="59109D6D">
            <w:pPr>
              <w:numPr>
                <w:ilvl w:val="0"/>
                <w:numId w:val="0"/>
              </w:numPr>
              <w:spacing w:line="240" w:lineRule="auto"/>
              <w:ind w:left="0" w:right="0" w:firstLine="0" w:firstLineChars="0"/>
              <w:rPr>
                <w:rFonts w:hint="eastAsia" w:asciiTheme="minorEastAsia" w:hAnsiTheme="minorEastAsia" w:eastAsiaTheme="minorEastAsia" w:cstheme="minorEastAsia"/>
                <w:color w:val="auto"/>
                <w:szCs w:val="20"/>
                <w:highlight w:val="none"/>
                <w:lang w:eastAsia="zh-CN"/>
              </w:rPr>
            </w:pPr>
          </w:p>
        </w:tc>
        <w:tc>
          <w:tcPr>
            <w:tcW w:w="741" w:type="pct"/>
            <w:noWrap w:val="0"/>
            <w:vAlign w:val="top"/>
          </w:tcPr>
          <w:p w14:paraId="6E1BE6DA">
            <w:pPr>
              <w:spacing w:line="240" w:lineRule="auto"/>
              <w:ind w:left="0" w:right="0" w:firstLine="0" w:firstLineChars="0"/>
              <w:rPr>
                <w:rFonts w:hint="eastAsia" w:asciiTheme="minorEastAsia" w:hAnsiTheme="minorEastAsia" w:eastAsiaTheme="minorEastAsia" w:cstheme="minorEastAsia"/>
                <w:color w:val="auto"/>
                <w:kern w:val="2"/>
                <w:sz w:val="28"/>
                <w:szCs w:val="28"/>
                <w:highlight w:val="none"/>
                <w:lang w:val="en-US" w:eastAsia="zh-CN" w:bidi="ar-SA"/>
              </w:rPr>
            </w:pPr>
          </w:p>
        </w:tc>
      </w:tr>
      <w:tr w14:paraId="47163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0" w:hRule="atLeast"/>
          <w:jc w:val="center"/>
        </w:trPr>
        <w:tc>
          <w:tcPr>
            <w:tcW w:w="262" w:type="pct"/>
            <w:noWrap w:val="0"/>
            <w:vAlign w:val="top"/>
          </w:tcPr>
          <w:p w14:paraId="21041528">
            <w:pPr>
              <w:spacing w:line="240" w:lineRule="auto"/>
              <w:ind w:left="0" w:right="0" w:firstLine="0" w:firstLineChars="0"/>
              <w:rPr>
                <w:rFonts w:hint="eastAsia" w:asciiTheme="minorEastAsia" w:hAnsiTheme="minorEastAsia" w:eastAsiaTheme="minorEastAsia" w:cstheme="minorEastAsia"/>
                <w:color w:val="auto"/>
                <w:sz w:val="24"/>
                <w:szCs w:val="24"/>
                <w:highlight w:val="none"/>
                <w:lang w:val="en-US" w:eastAsia="zh-CN"/>
              </w:rPr>
            </w:pPr>
          </w:p>
        </w:tc>
        <w:tc>
          <w:tcPr>
            <w:tcW w:w="858" w:type="pct"/>
            <w:noWrap w:val="0"/>
            <w:vAlign w:val="center"/>
          </w:tcPr>
          <w:p w14:paraId="374FA59A">
            <w:pPr>
              <w:keepNext w:val="0"/>
              <w:keepLines w:val="0"/>
              <w:widowControl/>
              <w:suppressLineNumbers w:val="0"/>
              <w:spacing w:line="240" w:lineRule="auto"/>
              <w:ind w:left="0" w:right="0" w:firstLine="0" w:firstLineChars="0"/>
              <w:jc w:val="center"/>
              <w:textAlignment w:val="center"/>
              <w:rPr>
                <w:rFonts w:hint="eastAsia" w:asciiTheme="minorEastAsia" w:hAnsiTheme="minorEastAsia" w:eastAsiaTheme="minorEastAsia" w:cstheme="minorEastAsia"/>
                <w:i w:val="0"/>
                <w:iCs w:val="0"/>
                <w:color w:val="auto"/>
                <w:kern w:val="2"/>
                <w:sz w:val="24"/>
                <w:szCs w:val="24"/>
                <w:highlight w:val="none"/>
                <w:u w:val="none"/>
                <w:lang w:val="en-US" w:eastAsia="zh-CN" w:bidi="ar-SA"/>
              </w:rPr>
            </w:pPr>
          </w:p>
        </w:tc>
        <w:tc>
          <w:tcPr>
            <w:tcW w:w="1109" w:type="pct"/>
            <w:noWrap w:val="0"/>
            <w:vAlign w:val="top"/>
          </w:tcPr>
          <w:p w14:paraId="10B3FF2E">
            <w:pPr>
              <w:spacing w:line="240" w:lineRule="auto"/>
              <w:ind w:left="0" w:right="0" w:firstLine="0" w:firstLineChars="0"/>
              <w:rPr>
                <w:rFonts w:hint="eastAsia" w:asciiTheme="minorEastAsia" w:hAnsiTheme="minorEastAsia" w:eastAsiaTheme="minorEastAsia" w:cstheme="minorEastAsia"/>
                <w:color w:val="auto"/>
                <w:sz w:val="28"/>
                <w:szCs w:val="28"/>
                <w:highlight w:val="none"/>
              </w:rPr>
            </w:pPr>
          </w:p>
        </w:tc>
        <w:tc>
          <w:tcPr>
            <w:tcW w:w="1180" w:type="pct"/>
            <w:noWrap w:val="0"/>
            <w:vAlign w:val="top"/>
          </w:tcPr>
          <w:p w14:paraId="17D0C896">
            <w:pPr>
              <w:spacing w:line="240" w:lineRule="auto"/>
              <w:ind w:left="0" w:right="0" w:firstLine="0" w:firstLineChars="0"/>
              <w:rPr>
                <w:rFonts w:hint="eastAsia" w:asciiTheme="minorEastAsia" w:hAnsiTheme="minorEastAsia" w:eastAsiaTheme="minorEastAsia" w:cstheme="minorEastAsia"/>
                <w:color w:val="auto"/>
                <w:sz w:val="28"/>
                <w:szCs w:val="28"/>
                <w:highlight w:val="none"/>
              </w:rPr>
            </w:pPr>
          </w:p>
        </w:tc>
        <w:tc>
          <w:tcPr>
            <w:tcW w:w="848" w:type="pct"/>
            <w:noWrap w:val="0"/>
            <w:vAlign w:val="top"/>
          </w:tcPr>
          <w:p w14:paraId="2E52EE53">
            <w:pPr>
              <w:spacing w:line="240" w:lineRule="auto"/>
              <w:ind w:left="0" w:right="0" w:firstLine="0" w:firstLineChars="0"/>
              <w:rPr>
                <w:rFonts w:hint="eastAsia" w:asciiTheme="minorEastAsia" w:hAnsiTheme="minorEastAsia" w:eastAsiaTheme="minorEastAsia" w:cstheme="minorEastAsia"/>
                <w:color w:val="auto"/>
                <w:sz w:val="24"/>
                <w:szCs w:val="24"/>
                <w:highlight w:val="none"/>
                <w:lang w:eastAsia="zh-CN"/>
              </w:rPr>
            </w:pPr>
          </w:p>
        </w:tc>
        <w:tc>
          <w:tcPr>
            <w:tcW w:w="741" w:type="pct"/>
            <w:noWrap w:val="0"/>
            <w:vAlign w:val="top"/>
          </w:tcPr>
          <w:p w14:paraId="2A340C02">
            <w:pPr>
              <w:spacing w:line="240" w:lineRule="auto"/>
              <w:ind w:left="0" w:right="0" w:firstLine="0" w:firstLineChars="0"/>
              <w:rPr>
                <w:rFonts w:hint="eastAsia" w:asciiTheme="minorEastAsia" w:hAnsiTheme="minorEastAsia" w:eastAsiaTheme="minorEastAsia" w:cstheme="minorEastAsia"/>
                <w:color w:val="auto"/>
                <w:kern w:val="2"/>
                <w:sz w:val="28"/>
                <w:szCs w:val="28"/>
                <w:highlight w:val="none"/>
                <w:lang w:val="en-US" w:eastAsia="zh-CN" w:bidi="ar-SA"/>
              </w:rPr>
            </w:pPr>
          </w:p>
        </w:tc>
      </w:tr>
      <w:tr w14:paraId="318A1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0" w:hRule="atLeast"/>
          <w:jc w:val="center"/>
        </w:trPr>
        <w:tc>
          <w:tcPr>
            <w:tcW w:w="262" w:type="pct"/>
            <w:noWrap w:val="0"/>
            <w:vAlign w:val="top"/>
          </w:tcPr>
          <w:p w14:paraId="38B93C1E">
            <w:pPr>
              <w:spacing w:line="240" w:lineRule="auto"/>
              <w:ind w:left="0" w:right="0" w:firstLine="0" w:firstLineChars="0"/>
              <w:rPr>
                <w:rFonts w:hint="eastAsia" w:asciiTheme="minorEastAsia" w:hAnsiTheme="minorEastAsia" w:eastAsiaTheme="minorEastAsia" w:cstheme="minorEastAsia"/>
                <w:color w:val="auto"/>
                <w:sz w:val="24"/>
                <w:szCs w:val="24"/>
                <w:highlight w:val="none"/>
                <w:lang w:val="en-US" w:eastAsia="zh-CN"/>
              </w:rPr>
            </w:pPr>
          </w:p>
        </w:tc>
        <w:tc>
          <w:tcPr>
            <w:tcW w:w="858" w:type="pct"/>
            <w:noWrap w:val="0"/>
            <w:vAlign w:val="center"/>
          </w:tcPr>
          <w:p w14:paraId="6E5448C5">
            <w:pPr>
              <w:keepNext w:val="0"/>
              <w:keepLines w:val="0"/>
              <w:widowControl/>
              <w:suppressLineNumbers w:val="0"/>
              <w:spacing w:line="240" w:lineRule="auto"/>
              <w:ind w:left="0" w:right="0" w:firstLine="0" w:firstLineChars="0"/>
              <w:jc w:val="center"/>
              <w:textAlignment w:val="center"/>
              <w:rPr>
                <w:rFonts w:hint="eastAsia" w:asciiTheme="minorEastAsia" w:hAnsiTheme="minorEastAsia" w:eastAsiaTheme="minorEastAsia" w:cstheme="minorEastAsia"/>
                <w:i w:val="0"/>
                <w:iCs w:val="0"/>
                <w:color w:val="auto"/>
                <w:kern w:val="2"/>
                <w:sz w:val="24"/>
                <w:szCs w:val="24"/>
                <w:highlight w:val="none"/>
                <w:u w:val="none"/>
                <w:lang w:val="en-US" w:eastAsia="zh-CN" w:bidi="ar-SA"/>
              </w:rPr>
            </w:pPr>
          </w:p>
        </w:tc>
        <w:tc>
          <w:tcPr>
            <w:tcW w:w="1109" w:type="pct"/>
            <w:noWrap w:val="0"/>
            <w:vAlign w:val="top"/>
          </w:tcPr>
          <w:p w14:paraId="05299B40">
            <w:pPr>
              <w:spacing w:line="240" w:lineRule="auto"/>
              <w:ind w:left="0" w:right="0" w:firstLine="0" w:firstLineChars="0"/>
              <w:rPr>
                <w:rFonts w:hint="eastAsia" w:asciiTheme="minorEastAsia" w:hAnsiTheme="minorEastAsia" w:eastAsiaTheme="minorEastAsia" w:cstheme="minorEastAsia"/>
                <w:color w:val="auto"/>
                <w:sz w:val="28"/>
                <w:szCs w:val="28"/>
                <w:highlight w:val="none"/>
              </w:rPr>
            </w:pPr>
          </w:p>
        </w:tc>
        <w:tc>
          <w:tcPr>
            <w:tcW w:w="1180" w:type="pct"/>
            <w:noWrap w:val="0"/>
            <w:vAlign w:val="top"/>
          </w:tcPr>
          <w:p w14:paraId="0A2E6A98">
            <w:pPr>
              <w:spacing w:line="240" w:lineRule="auto"/>
              <w:ind w:left="0" w:right="0" w:firstLine="0" w:firstLineChars="0"/>
              <w:rPr>
                <w:rFonts w:hint="eastAsia" w:asciiTheme="minorEastAsia" w:hAnsiTheme="minorEastAsia" w:eastAsiaTheme="minorEastAsia" w:cstheme="minorEastAsia"/>
                <w:color w:val="auto"/>
                <w:sz w:val="28"/>
                <w:szCs w:val="28"/>
                <w:highlight w:val="none"/>
              </w:rPr>
            </w:pPr>
          </w:p>
        </w:tc>
        <w:tc>
          <w:tcPr>
            <w:tcW w:w="848" w:type="pct"/>
            <w:noWrap w:val="0"/>
            <w:vAlign w:val="top"/>
          </w:tcPr>
          <w:p w14:paraId="3A71F91B">
            <w:pPr>
              <w:spacing w:line="240" w:lineRule="auto"/>
              <w:ind w:left="0" w:right="0" w:firstLine="0" w:firstLineChars="0"/>
              <w:rPr>
                <w:rFonts w:hint="eastAsia" w:asciiTheme="minorEastAsia" w:hAnsiTheme="minorEastAsia" w:eastAsiaTheme="minorEastAsia" w:cstheme="minorEastAsia"/>
                <w:color w:val="auto"/>
                <w:sz w:val="24"/>
                <w:szCs w:val="24"/>
                <w:highlight w:val="none"/>
                <w:lang w:eastAsia="zh-CN"/>
              </w:rPr>
            </w:pPr>
          </w:p>
        </w:tc>
        <w:tc>
          <w:tcPr>
            <w:tcW w:w="741" w:type="pct"/>
            <w:noWrap w:val="0"/>
            <w:vAlign w:val="top"/>
          </w:tcPr>
          <w:p w14:paraId="37AD2C32">
            <w:pPr>
              <w:spacing w:line="240" w:lineRule="auto"/>
              <w:ind w:left="0" w:right="0" w:firstLine="0" w:firstLineChars="0"/>
              <w:rPr>
                <w:rFonts w:hint="eastAsia" w:asciiTheme="minorEastAsia" w:hAnsiTheme="minorEastAsia" w:eastAsiaTheme="minorEastAsia" w:cstheme="minorEastAsia"/>
                <w:color w:val="auto"/>
                <w:sz w:val="24"/>
                <w:szCs w:val="24"/>
                <w:highlight w:val="none"/>
                <w:lang w:eastAsia="zh-CN"/>
              </w:rPr>
            </w:pPr>
          </w:p>
        </w:tc>
      </w:tr>
      <w:tr w14:paraId="5DFAB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0" w:hRule="atLeast"/>
          <w:jc w:val="center"/>
        </w:trPr>
        <w:tc>
          <w:tcPr>
            <w:tcW w:w="262" w:type="pct"/>
            <w:noWrap w:val="0"/>
            <w:vAlign w:val="top"/>
          </w:tcPr>
          <w:p w14:paraId="600B1794">
            <w:pPr>
              <w:spacing w:line="240" w:lineRule="auto"/>
              <w:ind w:left="0" w:right="0" w:firstLine="0" w:firstLineChars="0"/>
              <w:rPr>
                <w:rFonts w:hint="eastAsia" w:asciiTheme="minorEastAsia" w:hAnsiTheme="minorEastAsia" w:eastAsiaTheme="minorEastAsia" w:cstheme="minorEastAsia"/>
                <w:color w:val="auto"/>
                <w:sz w:val="24"/>
                <w:szCs w:val="24"/>
                <w:highlight w:val="none"/>
                <w:lang w:val="en-US" w:eastAsia="zh-CN"/>
              </w:rPr>
            </w:pPr>
          </w:p>
        </w:tc>
        <w:tc>
          <w:tcPr>
            <w:tcW w:w="858" w:type="pct"/>
            <w:noWrap w:val="0"/>
            <w:vAlign w:val="center"/>
          </w:tcPr>
          <w:p w14:paraId="7FCAD434">
            <w:pPr>
              <w:keepNext w:val="0"/>
              <w:keepLines w:val="0"/>
              <w:widowControl/>
              <w:suppressLineNumbers w:val="0"/>
              <w:spacing w:line="240" w:lineRule="auto"/>
              <w:ind w:left="0" w:right="0" w:firstLine="0" w:firstLineChars="0"/>
              <w:jc w:val="center"/>
              <w:textAlignment w:val="center"/>
              <w:rPr>
                <w:rFonts w:hint="eastAsia" w:asciiTheme="minorEastAsia" w:hAnsiTheme="minorEastAsia" w:eastAsiaTheme="minorEastAsia" w:cstheme="minorEastAsia"/>
                <w:i w:val="0"/>
                <w:iCs w:val="0"/>
                <w:color w:val="auto"/>
                <w:kern w:val="2"/>
                <w:sz w:val="24"/>
                <w:szCs w:val="24"/>
                <w:highlight w:val="none"/>
                <w:u w:val="none"/>
                <w:lang w:val="en-US" w:eastAsia="zh-CN" w:bidi="ar-SA"/>
              </w:rPr>
            </w:pPr>
          </w:p>
        </w:tc>
        <w:tc>
          <w:tcPr>
            <w:tcW w:w="1109" w:type="pct"/>
            <w:noWrap w:val="0"/>
            <w:vAlign w:val="top"/>
          </w:tcPr>
          <w:p w14:paraId="57C7A9D0">
            <w:pPr>
              <w:spacing w:line="240" w:lineRule="auto"/>
              <w:ind w:left="0" w:right="0" w:firstLine="0" w:firstLineChars="0"/>
              <w:rPr>
                <w:rFonts w:hint="eastAsia" w:asciiTheme="minorEastAsia" w:hAnsiTheme="minorEastAsia" w:eastAsiaTheme="minorEastAsia" w:cstheme="minorEastAsia"/>
                <w:color w:val="auto"/>
                <w:sz w:val="28"/>
                <w:szCs w:val="28"/>
                <w:highlight w:val="none"/>
              </w:rPr>
            </w:pPr>
          </w:p>
        </w:tc>
        <w:tc>
          <w:tcPr>
            <w:tcW w:w="1180" w:type="pct"/>
            <w:noWrap w:val="0"/>
            <w:vAlign w:val="top"/>
          </w:tcPr>
          <w:p w14:paraId="0D0A39DC">
            <w:pPr>
              <w:spacing w:line="240" w:lineRule="auto"/>
              <w:ind w:left="0" w:right="0" w:firstLine="0" w:firstLineChars="0"/>
              <w:rPr>
                <w:rFonts w:hint="eastAsia" w:asciiTheme="minorEastAsia" w:hAnsiTheme="minorEastAsia" w:eastAsiaTheme="minorEastAsia" w:cstheme="minorEastAsia"/>
                <w:color w:val="auto"/>
                <w:sz w:val="28"/>
                <w:szCs w:val="28"/>
                <w:highlight w:val="none"/>
              </w:rPr>
            </w:pPr>
          </w:p>
        </w:tc>
        <w:tc>
          <w:tcPr>
            <w:tcW w:w="848" w:type="pct"/>
            <w:noWrap w:val="0"/>
            <w:vAlign w:val="top"/>
          </w:tcPr>
          <w:p w14:paraId="143A3E24">
            <w:pPr>
              <w:spacing w:line="240" w:lineRule="auto"/>
              <w:ind w:left="0" w:right="0" w:firstLine="0" w:firstLineChars="0"/>
              <w:rPr>
                <w:rFonts w:hint="eastAsia" w:asciiTheme="minorEastAsia" w:hAnsiTheme="minorEastAsia" w:eastAsiaTheme="minorEastAsia" w:cstheme="minorEastAsia"/>
                <w:color w:val="auto"/>
                <w:sz w:val="24"/>
                <w:szCs w:val="24"/>
                <w:highlight w:val="none"/>
                <w:lang w:eastAsia="zh-CN"/>
              </w:rPr>
            </w:pPr>
          </w:p>
        </w:tc>
        <w:tc>
          <w:tcPr>
            <w:tcW w:w="741" w:type="pct"/>
            <w:noWrap w:val="0"/>
            <w:vAlign w:val="top"/>
          </w:tcPr>
          <w:p w14:paraId="03B07100">
            <w:pPr>
              <w:spacing w:line="240" w:lineRule="auto"/>
              <w:ind w:left="0" w:right="0" w:firstLine="0" w:firstLineChars="0"/>
              <w:rPr>
                <w:rFonts w:hint="eastAsia" w:asciiTheme="minorEastAsia" w:hAnsiTheme="minorEastAsia" w:eastAsiaTheme="minorEastAsia" w:cstheme="minorEastAsia"/>
                <w:color w:val="auto"/>
                <w:sz w:val="24"/>
                <w:szCs w:val="24"/>
                <w:highlight w:val="none"/>
                <w:lang w:eastAsia="zh-CN"/>
              </w:rPr>
            </w:pPr>
          </w:p>
        </w:tc>
      </w:tr>
    </w:tbl>
    <w:p w14:paraId="06E95CE9">
      <w:pPr>
        <w:spacing w:line="240" w:lineRule="auto"/>
        <w:ind w:left="0" w:right="0" w:firstLine="0" w:firstLineChars="0"/>
        <w:rPr>
          <w:rFonts w:hint="eastAsia" w:asciiTheme="minorEastAsia" w:hAnsiTheme="minorEastAsia" w:eastAsiaTheme="minorEastAsia" w:cstheme="minorEastAsia"/>
          <w:color w:val="auto"/>
          <w:kern w:val="2"/>
          <w:sz w:val="24"/>
          <w:szCs w:val="22"/>
          <w:highlight w:val="none"/>
          <w:lang w:val="en-US" w:eastAsia="zh-CN" w:bidi="ar-SA"/>
        </w:rPr>
      </w:pPr>
      <w:r>
        <w:rPr>
          <w:rFonts w:hint="eastAsia" w:asciiTheme="minorEastAsia" w:hAnsiTheme="minorEastAsia" w:eastAsiaTheme="minorEastAsia" w:cstheme="minorEastAsia"/>
          <w:color w:val="auto"/>
          <w:kern w:val="2"/>
          <w:sz w:val="24"/>
          <w:szCs w:val="22"/>
          <w:highlight w:val="none"/>
          <w:lang w:val="en-US" w:eastAsia="zh-CN" w:bidi="ar-SA"/>
        </w:rPr>
        <w:t>备注：</w:t>
      </w:r>
    </w:p>
    <w:p w14:paraId="1BA1AC43">
      <w:pPr>
        <w:keepNext w:val="0"/>
        <w:keepLines w:val="0"/>
        <w:pageBreakBefore w:val="0"/>
        <w:widowControl w:val="0"/>
        <w:numPr>
          <w:ilvl w:val="0"/>
          <w:numId w:val="11"/>
        </w:numPr>
        <w:kinsoku/>
        <w:wordWrap/>
        <w:overflowPunct/>
        <w:topLinePunct w:val="0"/>
        <w:autoSpaceDE/>
        <w:autoSpaceDN/>
        <w:bidi w:val="0"/>
        <w:adjustRightInd/>
        <w:snapToGrid w:val="0"/>
        <w:spacing w:line="240" w:lineRule="auto"/>
        <w:ind w:left="420" w:hanging="420" w:firstLineChars="0"/>
        <w:jc w:val="both"/>
        <w:textAlignment w:val="auto"/>
        <w:outlineLvl w:val="1"/>
        <w:rPr>
          <w:rFonts w:hint="eastAsia" w:asciiTheme="minorEastAsia" w:hAnsiTheme="minorEastAsia" w:eastAsiaTheme="minorEastAsia" w:cstheme="minorEastAsia"/>
          <w:color w:val="auto"/>
          <w:kern w:val="2"/>
          <w:sz w:val="24"/>
          <w:szCs w:val="22"/>
          <w:highlight w:val="none"/>
          <w:lang w:val="en-US" w:eastAsia="zh-CN" w:bidi="ar-SA"/>
        </w:rPr>
      </w:pPr>
      <w:bookmarkStart w:id="401" w:name="_Toc27255"/>
      <w:r>
        <w:rPr>
          <w:rFonts w:hint="eastAsia" w:asciiTheme="minorEastAsia" w:hAnsiTheme="minorEastAsia" w:eastAsiaTheme="minorEastAsia" w:cstheme="minorEastAsia"/>
          <w:color w:val="auto"/>
          <w:kern w:val="2"/>
          <w:sz w:val="24"/>
          <w:szCs w:val="22"/>
          <w:highlight w:val="none"/>
          <w:lang w:val="en-US" w:eastAsia="zh-CN" w:bidi="ar-SA"/>
        </w:rPr>
        <w:t>供应商必须对应招标文件条款逐条应答并按要求填写。</w:t>
      </w:r>
      <w:bookmarkEnd w:id="401"/>
    </w:p>
    <w:p w14:paraId="25841CB1">
      <w:pPr>
        <w:keepNext w:val="0"/>
        <w:keepLines w:val="0"/>
        <w:pageBreakBefore w:val="0"/>
        <w:widowControl w:val="0"/>
        <w:numPr>
          <w:ilvl w:val="0"/>
          <w:numId w:val="11"/>
        </w:numPr>
        <w:kinsoku/>
        <w:wordWrap/>
        <w:overflowPunct/>
        <w:topLinePunct w:val="0"/>
        <w:autoSpaceDE/>
        <w:autoSpaceDN/>
        <w:bidi w:val="0"/>
        <w:adjustRightInd/>
        <w:snapToGrid w:val="0"/>
        <w:spacing w:line="240" w:lineRule="auto"/>
        <w:ind w:left="420" w:hanging="420" w:firstLineChars="0"/>
        <w:jc w:val="both"/>
        <w:textAlignment w:val="auto"/>
        <w:rPr>
          <w:rFonts w:hint="eastAsia" w:asciiTheme="minorEastAsia" w:hAnsiTheme="minorEastAsia" w:eastAsiaTheme="minorEastAsia" w:cstheme="minorEastAsia"/>
          <w:color w:val="auto"/>
          <w:kern w:val="2"/>
          <w:sz w:val="24"/>
          <w:szCs w:val="22"/>
          <w:highlight w:val="none"/>
          <w:lang w:val="en-US" w:eastAsia="zh-CN" w:bidi="ar-SA"/>
        </w:rPr>
      </w:pPr>
      <w:r>
        <w:rPr>
          <w:rFonts w:hint="eastAsia" w:asciiTheme="minorEastAsia" w:hAnsiTheme="minorEastAsia" w:eastAsiaTheme="minorEastAsia" w:cstheme="minorEastAsia"/>
          <w:color w:val="auto"/>
          <w:kern w:val="2"/>
          <w:sz w:val="24"/>
          <w:szCs w:val="22"/>
          <w:highlight w:val="none"/>
          <w:lang w:val="en-US" w:eastAsia="zh-CN" w:bidi="ar-SA"/>
        </w:rPr>
        <w:t>供应商响应描述：</w:t>
      </w:r>
      <w:r>
        <w:rPr>
          <w:rFonts w:hint="eastAsia" w:asciiTheme="minorEastAsia" w:hAnsiTheme="minorEastAsia" w:eastAsiaTheme="minorEastAsia" w:cstheme="minorEastAsia"/>
          <w:bCs/>
          <w:color w:val="auto"/>
          <w:kern w:val="2"/>
          <w:sz w:val="24"/>
          <w:szCs w:val="22"/>
          <w:highlight w:val="none"/>
          <w:lang w:val="en-US" w:eastAsia="zh-CN" w:bidi="ar-SA"/>
        </w:rPr>
        <w:t>供应商按响应货物或服务实际数据填写，投标规格内容与“报价明细表”内容保持一致，逐条应答，否则视为未响应。</w:t>
      </w:r>
    </w:p>
    <w:p w14:paraId="09636DEF">
      <w:pPr>
        <w:keepNext w:val="0"/>
        <w:keepLines w:val="0"/>
        <w:pageBreakBefore w:val="0"/>
        <w:widowControl w:val="0"/>
        <w:numPr>
          <w:ilvl w:val="0"/>
          <w:numId w:val="11"/>
        </w:numPr>
        <w:kinsoku/>
        <w:wordWrap/>
        <w:overflowPunct/>
        <w:topLinePunct w:val="0"/>
        <w:autoSpaceDE/>
        <w:autoSpaceDN/>
        <w:bidi w:val="0"/>
        <w:adjustRightInd/>
        <w:snapToGrid w:val="0"/>
        <w:spacing w:line="240" w:lineRule="auto"/>
        <w:ind w:left="420" w:hanging="420" w:firstLineChars="0"/>
        <w:jc w:val="both"/>
        <w:textAlignment w:val="auto"/>
        <w:rPr>
          <w:rFonts w:hint="eastAsia" w:asciiTheme="minorEastAsia" w:hAnsiTheme="minorEastAsia" w:eastAsiaTheme="minorEastAsia" w:cstheme="minorEastAsia"/>
          <w:bCs/>
          <w:color w:val="auto"/>
          <w:kern w:val="2"/>
          <w:sz w:val="24"/>
          <w:szCs w:val="22"/>
          <w:highlight w:val="none"/>
          <w:lang w:val="en-US" w:eastAsia="zh-CN" w:bidi="ar-SA"/>
        </w:rPr>
      </w:pPr>
      <w:r>
        <w:rPr>
          <w:rFonts w:hint="eastAsia" w:asciiTheme="minorEastAsia" w:hAnsiTheme="minorEastAsia" w:eastAsiaTheme="minorEastAsia" w:cstheme="minorEastAsia"/>
          <w:bCs/>
          <w:color w:val="auto"/>
          <w:kern w:val="2"/>
          <w:sz w:val="24"/>
          <w:szCs w:val="22"/>
          <w:highlight w:val="none"/>
          <w:lang w:val="en-US" w:eastAsia="zh-CN" w:bidi="ar-SA"/>
        </w:rPr>
        <w:t>供应商应按招标文件要求附相关证明文件，如有任何一项不响应或不满足的视为负偏离。</w:t>
      </w:r>
    </w:p>
    <w:p w14:paraId="7B284CA7">
      <w:pPr>
        <w:keepNext w:val="0"/>
        <w:keepLines w:val="0"/>
        <w:pageBreakBefore w:val="0"/>
        <w:widowControl w:val="0"/>
        <w:numPr>
          <w:ilvl w:val="0"/>
          <w:numId w:val="11"/>
        </w:numPr>
        <w:kinsoku/>
        <w:wordWrap/>
        <w:overflowPunct/>
        <w:topLinePunct w:val="0"/>
        <w:autoSpaceDE/>
        <w:autoSpaceDN/>
        <w:bidi w:val="0"/>
        <w:adjustRightInd/>
        <w:snapToGrid w:val="0"/>
        <w:spacing w:line="240" w:lineRule="auto"/>
        <w:ind w:left="420" w:hanging="420" w:firstLineChars="0"/>
        <w:jc w:val="both"/>
        <w:textAlignment w:val="auto"/>
        <w:rPr>
          <w:rFonts w:hint="eastAsia" w:asciiTheme="minorEastAsia" w:hAnsiTheme="minorEastAsia" w:eastAsiaTheme="minorEastAsia" w:cstheme="minorEastAsia"/>
          <w:bCs/>
          <w:snapToGrid w:val="0"/>
          <w:color w:val="auto"/>
          <w:kern w:val="2"/>
          <w:sz w:val="24"/>
          <w:szCs w:val="22"/>
          <w:highlight w:val="none"/>
          <w:lang w:val="en-US" w:eastAsia="zh-CN" w:bidi="ar-SA"/>
        </w:rPr>
      </w:pPr>
      <w:r>
        <w:rPr>
          <w:rFonts w:hint="eastAsia" w:asciiTheme="minorEastAsia" w:hAnsiTheme="minorEastAsia" w:eastAsiaTheme="minorEastAsia" w:cstheme="minorEastAsia"/>
          <w:snapToGrid w:val="0"/>
          <w:color w:val="auto"/>
          <w:kern w:val="2"/>
          <w:sz w:val="24"/>
          <w:szCs w:val="22"/>
          <w:highlight w:val="none"/>
          <w:lang w:val="en-US" w:eastAsia="zh-CN" w:bidi="ar-SA"/>
        </w:rPr>
        <w:t>偏离情况说明：供应商根据供应商实际情况填写“正偏离”“完全响应”或“负偏离”。</w:t>
      </w:r>
    </w:p>
    <w:p w14:paraId="44AFD49D">
      <w:pPr>
        <w:spacing w:line="240" w:lineRule="auto"/>
        <w:ind w:left="0" w:right="0" w:firstLine="0" w:firstLineChars="0"/>
        <w:rPr>
          <w:rFonts w:hint="eastAsia" w:asciiTheme="minorEastAsia" w:hAnsiTheme="minorEastAsia" w:eastAsiaTheme="minorEastAsia" w:cstheme="minorEastAsia"/>
          <w:color w:val="auto"/>
          <w:sz w:val="32"/>
          <w:szCs w:val="32"/>
          <w:highlight w:val="none"/>
        </w:rPr>
      </w:pPr>
    </w:p>
    <w:p w14:paraId="311D7F96">
      <w:pPr>
        <w:spacing w:line="240" w:lineRule="auto"/>
        <w:ind w:left="0" w:right="0" w:firstLine="0" w:firstLineChars="0"/>
        <w:rPr>
          <w:rFonts w:hint="eastAsia" w:asciiTheme="minorEastAsia" w:hAnsiTheme="minorEastAsia" w:eastAsiaTheme="minorEastAsia" w:cstheme="minorEastAsia"/>
          <w:color w:val="auto"/>
          <w:sz w:val="24"/>
          <w:szCs w:val="24"/>
          <w:highlight w:val="none"/>
        </w:rPr>
      </w:pPr>
    </w:p>
    <w:p w14:paraId="7317031D">
      <w:pPr>
        <w:spacing w:line="240" w:lineRule="auto"/>
        <w:ind w:left="1" w:right="0" w:firstLine="0" w:firstLineChars="0"/>
        <w:rPr>
          <w:rFonts w:hint="eastAsia" w:asciiTheme="minorEastAsia" w:hAnsiTheme="minorEastAsia" w:eastAsiaTheme="minorEastAsia" w:cstheme="minorEastAsia"/>
          <w:color w:val="auto"/>
          <w:sz w:val="24"/>
          <w:szCs w:val="24"/>
          <w:highlight w:val="none"/>
        </w:rPr>
      </w:pPr>
    </w:p>
    <w:p w14:paraId="70C80B2B">
      <w:pPr>
        <w:spacing w:line="240" w:lineRule="auto"/>
        <w:ind w:left="0" w:right="0" w:firstLine="0" w:firstLineChars="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投标单位：（法人公章）</w:t>
      </w:r>
      <w:r>
        <w:rPr>
          <w:rFonts w:hint="eastAsia" w:asciiTheme="minorEastAsia" w:hAnsiTheme="minorEastAsia" w:eastAsiaTheme="minorEastAsia" w:cstheme="minorEastAsia"/>
          <w:color w:val="auto"/>
          <w:sz w:val="24"/>
          <w:szCs w:val="24"/>
          <w:highlight w:val="none"/>
          <w:u w:val="single"/>
        </w:rPr>
        <w:t xml:space="preserve">                                      </w:t>
      </w:r>
    </w:p>
    <w:p w14:paraId="65F2CC8A">
      <w:pPr>
        <w:spacing w:line="240" w:lineRule="auto"/>
        <w:ind w:left="0" w:right="0" w:firstLine="0" w:firstLineChars="0"/>
        <w:rPr>
          <w:rFonts w:hint="eastAsia" w:asciiTheme="minorEastAsia" w:hAnsiTheme="minorEastAsia" w:eastAsiaTheme="minorEastAsia" w:cstheme="minorEastAsia"/>
          <w:color w:val="auto"/>
          <w:sz w:val="24"/>
          <w:szCs w:val="24"/>
          <w:highlight w:val="none"/>
        </w:rPr>
      </w:pPr>
    </w:p>
    <w:p w14:paraId="60C8D12B">
      <w:pPr>
        <w:spacing w:line="240" w:lineRule="auto"/>
        <w:ind w:left="0" w:right="0" w:firstLine="0" w:firstLineChars="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法定代表人或授权代表人（签字或盖章）：</w:t>
      </w:r>
      <w:r>
        <w:rPr>
          <w:rFonts w:hint="eastAsia" w:asciiTheme="minorEastAsia" w:hAnsiTheme="minorEastAsia" w:eastAsiaTheme="minorEastAsia" w:cstheme="minorEastAsia"/>
          <w:color w:val="auto"/>
          <w:sz w:val="24"/>
          <w:szCs w:val="24"/>
          <w:highlight w:val="none"/>
          <w:u w:val="single"/>
        </w:rPr>
        <w:t xml:space="preserve">                      </w:t>
      </w:r>
    </w:p>
    <w:p w14:paraId="7AA951D1">
      <w:pPr>
        <w:spacing w:line="240" w:lineRule="auto"/>
        <w:ind w:left="0" w:right="0" w:firstLine="0" w:firstLineChars="0"/>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rPr>
        <w:t xml:space="preserve">  </w:t>
      </w:r>
      <w:r>
        <w:rPr>
          <w:rFonts w:hint="eastAsia" w:asciiTheme="minorEastAsia" w:hAnsiTheme="minorEastAsia" w:eastAsiaTheme="minorEastAsia" w:cstheme="minorEastAsia"/>
          <w:color w:val="auto"/>
          <w:sz w:val="24"/>
          <w:szCs w:val="24"/>
          <w:highlight w:val="none"/>
          <w:lang w:val="en-US" w:eastAsia="zh-CN"/>
        </w:rPr>
        <w:t xml:space="preserve">                                                </w:t>
      </w:r>
    </w:p>
    <w:p w14:paraId="587F9E71">
      <w:pPr>
        <w:spacing w:line="240" w:lineRule="auto"/>
        <w:ind w:left="0" w:right="0" w:firstLine="0" w:firstLineChars="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 </w:t>
      </w:r>
      <w:r>
        <w:rPr>
          <w:rFonts w:hint="eastAsia" w:asciiTheme="minorEastAsia" w:hAnsiTheme="minorEastAsia" w:eastAsiaTheme="minorEastAsia" w:cstheme="minorEastAsia"/>
          <w:color w:val="auto"/>
          <w:sz w:val="24"/>
          <w:szCs w:val="24"/>
          <w:highlight w:val="none"/>
        </w:rPr>
        <w:t xml:space="preserve">日期： </w:t>
      </w:r>
      <w:r>
        <w:rPr>
          <w:rFonts w:hint="eastAsia" w:asciiTheme="minorEastAsia" w:hAnsiTheme="minorEastAsia" w:eastAsiaTheme="minorEastAsia" w:cstheme="minorEastAsia"/>
          <w:color w:val="auto"/>
          <w:sz w:val="24"/>
          <w:szCs w:val="24"/>
          <w:highlight w:val="none"/>
          <w:lang w:val="en-US" w:eastAsia="zh-CN"/>
        </w:rPr>
        <w:t xml:space="preserve">   </w:t>
      </w:r>
      <w:r>
        <w:rPr>
          <w:rFonts w:hint="eastAsia" w:asciiTheme="minorEastAsia" w:hAnsiTheme="minorEastAsia" w:eastAsiaTheme="minorEastAsia" w:cstheme="minorEastAsia"/>
          <w:color w:val="auto"/>
          <w:sz w:val="24"/>
          <w:szCs w:val="24"/>
          <w:highlight w:val="none"/>
        </w:rPr>
        <w:t>年</w:t>
      </w:r>
      <w:r>
        <w:rPr>
          <w:rFonts w:hint="eastAsia" w:asciiTheme="minorEastAsia" w:hAnsiTheme="minorEastAsia" w:eastAsiaTheme="minorEastAsia" w:cstheme="minorEastAsia"/>
          <w:color w:val="auto"/>
          <w:sz w:val="24"/>
          <w:szCs w:val="24"/>
          <w:highlight w:val="none"/>
          <w:lang w:val="en-US" w:eastAsia="zh-CN"/>
        </w:rPr>
        <w:t xml:space="preserve"> </w:t>
      </w:r>
      <w:r>
        <w:rPr>
          <w:rFonts w:hint="eastAsia" w:asciiTheme="minorEastAsia" w:hAnsiTheme="minorEastAsia" w:eastAsiaTheme="minorEastAsia" w:cstheme="minorEastAsia"/>
          <w:color w:val="auto"/>
          <w:sz w:val="24"/>
          <w:szCs w:val="24"/>
          <w:highlight w:val="none"/>
        </w:rPr>
        <w:t xml:space="preserve">  月  </w:t>
      </w:r>
      <w:r>
        <w:rPr>
          <w:rFonts w:hint="eastAsia" w:asciiTheme="minorEastAsia" w:hAnsiTheme="minorEastAsia" w:eastAsiaTheme="minorEastAsia" w:cstheme="minorEastAsia"/>
          <w:color w:val="auto"/>
          <w:sz w:val="24"/>
          <w:szCs w:val="24"/>
          <w:highlight w:val="none"/>
          <w:lang w:val="en-US" w:eastAsia="zh-CN"/>
        </w:rPr>
        <w:t xml:space="preserve"> </w:t>
      </w:r>
      <w:r>
        <w:rPr>
          <w:rFonts w:hint="eastAsia" w:asciiTheme="minorEastAsia" w:hAnsiTheme="minorEastAsia" w:eastAsiaTheme="minorEastAsia" w:cstheme="minorEastAsia"/>
          <w:color w:val="auto"/>
          <w:sz w:val="24"/>
          <w:szCs w:val="24"/>
          <w:highlight w:val="none"/>
        </w:rPr>
        <w:t>日</w:t>
      </w:r>
    </w:p>
    <w:p w14:paraId="2582F0FA">
      <w:pPr>
        <w:keepNext/>
        <w:keepLines/>
        <w:widowControl w:val="0"/>
        <w:bidi w:val="0"/>
        <w:spacing w:before="260" w:beforeLines="0" w:after="260" w:afterLines="0" w:line="240" w:lineRule="auto"/>
        <w:jc w:val="center"/>
        <w:outlineLvl w:val="1"/>
        <w:rPr>
          <w:rFonts w:hint="eastAsia" w:asciiTheme="minorEastAsia" w:hAnsiTheme="minorEastAsia" w:eastAsiaTheme="minorEastAsia" w:cstheme="minorEastAsia"/>
          <w:b/>
          <w:bCs/>
          <w:kern w:val="2"/>
          <w:sz w:val="28"/>
          <w:szCs w:val="32"/>
          <w:lang w:val="en-US" w:eastAsia="zh-CN" w:bidi="ar-SA"/>
        </w:rPr>
      </w:pPr>
      <w:r>
        <w:rPr>
          <w:rFonts w:hint="eastAsia" w:asciiTheme="minorEastAsia" w:hAnsiTheme="minorEastAsia" w:eastAsiaTheme="minorEastAsia" w:cstheme="minorEastAsia"/>
          <w:b/>
          <w:bCs/>
          <w:kern w:val="2"/>
          <w:sz w:val="28"/>
          <w:szCs w:val="32"/>
          <w:lang w:val="en-US" w:eastAsia="zh-CN" w:bidi="ar-SA"/>
        </w:rPr>
        <w:br w:type="page"/>
      </w:r>
      <w:bookmarkStart w:id="402" w:name="_Toc31882"/>
      <w:r>
        <w:rPr>
          <w:rFonts w:hint="eastAsia" w:asciiTheme="minorEastAsia" w:hAnsiTheme="minorEastAsia" w:eastAsiaTheme="minorEastAsia" w:cstheme="minorEastAsia"/>
          <w:b/>
          <w:bCs/>
          <w:kern w:val="2"/>
          <w:sz w:val="28"/>
          <w:szCs w:val="32"/>
          <w:lang w:val="en-US" w:eastAsia="zh-CN" w:bidi="ar-SA"/>
        </w:rPr>
        <w:t>26、</w:t>
      </w:r>
      <w:bookmarkEnd w:id="402"/>
      <w:r>
        <w:rPr>
          <w:rFonts w:hint="eastAsia" w:asciiTheme="minorEastAsia" w:hAnsiTheme="minorEastAsia" w:eastAsiaTheme="minorEastAsia" w:cstheme="minorEastAsia"/>
          <w:b/>
          <w:bCs/>
          <w:kern w:val="2"/>
          <w:sz w:val="28"/>
          <w:szCs w:val="32"/>
          <w:lang w:val="en-US" w:eastAsia="zh-CN" w:bidi="ar-SA"/>
        </w:rPr>
        <w:t>技术文件资料</w:t>
      </w:r>
    </w:p>
    <w:p w14:paraId="4AB83406">
      <w:pPr>
        <w:spacing w:line="240" w:lineRule="auto"/>
        <w:ind w:left="0" w:right="0" w:firstLine="0" w:firstLineChars="0"/>
        <w:jc w:val="center"/>
        <w:rPr>
          <w:rFonts w:hint="eastAsia" w:asciiTheme="minorEastAsia" w:hAnsiTheme="minorEastAsia" w:eastAsiaTheme="minorEastAsia" w:cstheme="minorEastAsia"/>
          <w:b/>
          <w:bCs/>
          <w:color w:val="auto"/>
          <w:sz w:val="44"/>
          <w:szCs w:val="44"/>
          <w:highlight w:val="none"/>
          <w:lang w:val="en-US" w:eastAsia="zh-CN"/>
        </w:rPr>
      </w:pPr>
    </w:p>
    <w:p w14:paraId="112B4A59">
      <w:pPr>
        <w:spacing w:line="240" w:lineRule="auto"/>
        <w:ind w:left="0" w:right="0" w:firstLine="0" w:firstLineChars="0"/>
        <w:jc w:val="center"/>
        <w:rPr>
          <w:rFonts w:hint="eastAsia" w:asciiTheme="minorEastAsia" w:hAnsiTheme="minorEastAsia" w:eastAsiaTheme="minorEastAsia" w:cstheme="minorEastAsia"/>
          <w:b w:val="0"/>
          <w:bCs w:val="0"/>
          <w:color w:val="auto"/>
          <w:sz w:val="28"/>
          <w:szCs w:val="28"/>
          <w:highlight w:val="none"/>
          <w:lang w:eastAsia="zh-CN"/>
        </w:rPr>
      </w:pPr>
      <w:r>
        <w:rPr>
          <w:rFonts w:hint="eastAsia" w:asciiTheme="minorEastAsia" w:hAnsiTheme="minorEastAsia" w:eastAsiaTheme="minorEastAsia" w:cstheme="minorEastAsia"/>
          <w:b w:val="0"/>
          <w:bCs w:val="0"/>
          <w:color w:val="auto"/>
          <w:sz w:val="28"/>
          <w:szCs w:val="28"/>
          <w:highlight w:val="none"/>
          <w:lang w:eastAsia="zh-CN"/>
        </w:rPr>
        <w:t>供应商根据评分表自行编写</w:t>
      </w:r>
    </w:p>
    <w:p w14:paraId="01F9B02A">
      <w:pPr>
        <w:spacing w:line="240" w:lineRule="auto"/>
        <w:ind w:left="0" w:right="0" w:firstLine="0" w:firstLineChars="0"/>
        <w:jc w:val="center"/>
        <w:rPr>
          <w:rFonts w:hint="eastAsia" w:asciiTheme="minorEastAsia" w:hAnsiTheme="minorEastAsia" w:eastAsiaTheme="minorEastAsia" w:cstheme="minorEastAsia"/>
          <w:b/>
          <w:bCs/>
          <w:color w:val="auto"/>
          <w:sz w:val="44"/>
          <w:szCs w:val="44"/>
          <w:highlight w:val="none"/>
        </w:rPr>
      </w:pPr>
    </w:p>
    <w:p w14:paraId="1E56F2E4">
      <w:pPr>
        <w:spacing w:line="240" w:lineRule="auto"/>
        <w:ind w:left="0" w:right="0" w:firstLine="0" w:firstLineChars="0"/>
        <w:jc w:val="center"/>
        <w:rPr>
          <w:rFonts w:hint="eastAsia" w:asciiTheme="minorEastAsia" w:hAnsiTheme="minorEastAsia" w:eastAsiaTheme="minorEastAsia" w:cstheme="minorEastAsia"/>
          <w:b/>
          <w:bCs/>
          <w:color w:val="auto"/>
          <w:sz w:val="44"/>
          <w:szCs w:val="44"/>
          <w:highlight w:val="none"/>
        </w:rPr>
      </w:pPr>
    </w:p>
    <w:p w14:paraId="0C8FB9D5">
      <w:pPr>
        <w:keepNext/>
        <w:keepLines/>
        <w:widowControl w:val="0"/>
        <w:spacing w:before="340" w:beforeLines="0" w:after="330" w:afterLines="0" w:line="240" w:lineRule="auto"/>
        <w:jc w:val="center"/>
        <w:outlineLvl w:val="9"/>
        <w:rPr>
          <w:rFonts w:hint="eastAsia" w:asciiTheme="minorEastAsia" w:hAnsiTheme="minorEastAsia" w:eastAsiaTheme="minorEastAsia" w:cstheme="minorEastAsia"/>
          <w:b/>
          <w:bCs/>
          <w:kern w:val="44"/>
          <w:sz w:val="36"/>
          <w:szCs w:val="44"/>
          <w:lang w:val="en-US" w:eastAsia="zh-CN" w:bidi="ar-SA"/>
        </w:rPr>
      </w:pPr>
    </w:p>
    <w:p w14:paraId="5734FAA5">
      <w:pPr>
        <w:keepNext/>
        <w:keepLines/>
        <w:widowControl w:val="0"/>
        <w:spacing w:before="340" w:beforeLines="0" w:after="330" w:afterLines="0" w:line="240" w:lineRule="auto"/>
        <w:jc w:val="center"/>
        <w:outlineLvl w:val="9"/>
        <w:rPr>
          <w:rFonts w:hint="eastAsia" w:asciiTheme="minorEastAsia" w:hAnsiTheme="minorEastAsia" w:eastAsiaTheme="minorEastAsia" w:cstheme="minorEastAsia"/>
          <w:b/>
          <w:bCs/>
          <w:kern w:val="44"/>
          <w:sz w:val="36"/>
          <w:szCs w:val="44"/>
          <w:lang w:val="en-US" w:eastAsia="zh-CN" w:bidi="ar-SA"/>
        </w:rPr>
      </w:pPr>
    </w:p>
    <w:p w14:paraId="5FB9EBCD">
      <w:pPr>
        <w:spacing w:line="240" w:lineRule="auto"/>
        <w:ind w:left="0" w:right="0" w:firstLine="0" w:firstLineChars="0"/>
        <w:jc w:val="center"/>
        <w:rPr>
          <w:rFonts w:hint="eastAsia" w:asciiTheme="minorEastAsia" w:hAnsiTheme="minorEastAsia" w:eastAsiaTheme="minorEastAsia" w:cstheme="minorEastAsia"/>
          <w:b/>
          <w:bCs/>
          <w:color w:val="auto"/>
          <w:sz w:val="44"/>
          <w:szCs w:val="44"/>
          <w:highlight w:val="none"/>
        </w:rPr>
      </w:pPr>
    </w:p>
    <w:p w14:paraId="0495B2C1">
      <w:pPr>
        <w:keepNext/>
        <w:keepLines/>
        <w:widowControl w:val="0"/>
        <w:bidi w:val="0"/>
        <w:spacing w:before="260" w:beforeLines="0" w:after="260" w:afterLines="0" w:line="240" w:lineRule="auto"/>
        <w:jc w:val="center"/>
        <w:outlineLvl w:val="1"/>
        <w:rPr>
          <w:rFonts w:hint="eastAsia" w:asciiTheme="minorEastAsia" w:hAnsiTheme="minorEastAsia" w:eastAsiaTheme="minorEastAsia" w:cstheme="minorEastAsia"/>
          <w:b/>
          <w:bCs/>
          <w:kern w:val="2"/>
          <w:sz w:val="28"/>
          <w:szCs w:val="32"/>
          <w:lang w:val="en-US" w:eastAsia="zh-CN" w:bidi="ar-SA"/>
        </w:rPr>
      </w:pPr>
      <w:bookmarkStart w:id="403" w:name="_Toc11544"/>
      <w:r>
        <w:rPr>
          <w:rFonts w:hint="eastAsia" w:asciiTheme="minorEastAsia" w:hAnsiTheme="minorEastAsia" w:eastAsiaTheme="minorEastAsia" w:cstheme="minorEastAsia"/>
          <w:b/>
          <w:bCs/>
          <w:kern w:val="2"/>
          <w:sz w:val="28"/>
          <w:szCs w:val="32"/>
          <w:lang w:val="en-US" w:eastAsia="zh-CN" w:bidi="ar-SA"/>
        </w:rPr>
        <w:t>27、供应商认为有必要提供的技术文件资料</w:t>
      </w:r>
      <w:bookmarkEnd w:id="403"/>
    </w:p>
    <w:p w14:paraId="63B794EA">
      <w:pPr>
        <w:spacing w:line="240" w:lineRule="auto"/>
        <w:ind w:left="0" w:right="0" w:firstLine="0" w:firstLineChars="0"/>
        <w:jc w:val="center"/>
        <w:rPr>
          <w:rFonts w:hint="eastAsia" w:asciiTheme="minorEastAsia" w:hAnsiTheme="minorEastAsia" w:eastAsiaTheme="minorEastAsia" w:cstheme="minorEastAsia"/>
          <w:color w:val="auto"/>
          <w:szCs w:val="20"/>
          <w:highlight w:val="none"/>
        </w:rPr>
      </w:pPr>
      <w:r>
        <w:rPr>
          <w:rFonts w:hint="eastAsia" w:asciiTheme="minorEastAsia" w:hAnsiTheme="minorEastAsia" w:eastAsiaTheme="minorEastAsia" w:cstheme="minorEastAsia"/>
          <w:b/>
          <w:bCs/>
          <w:color w:val="auto"/>
          <w:sz w:val="44"/>
          <w:szCs w:val="44"/>
          <w:highlight w:val="none"/>
        </w:rPr>
        <w:br w:type="page"/>
      </w:r>
      <w:bookmarkStart w:id="404" w:name="_Toc23573"/>
      <w:bookmarkStart w:id="405" w:name="_Toc18421"/>
      <w:bookmarkStart w:id="406" w:name="_Toc29473"/>
      <w:r>
        <w:rPr>
          <w:rFonts w:hint="eastAsia" w:asciiTheme="minorEastAsia" w:hAnsiTheme="minorEastAsia" w:eastAsiaTheme="minorEastAsia" w:cstheme="minorEastAsia"/>
          <w:b/>
          <w:sz w:val="28"/>
        </w:rPr>
        <w:t>中小企业划分标准</w:t>
      </w:r>
      <w:bookmarkEnd w:id="404"/>
      <w:bookmarkEnd w:id="405"/>
      <w:bookmarkEnd w:id="406"/>
    </w:p>
    <w:p w14:paraId="2F982200">
      <w:pPr>
        <w:shd w:val="clear" w:color="auto" w:fill="auto"/>
        <w:spacing w:line="240" w:lineRule="auto"/>
        <w:ind w:left="0" w:right="0" w:firstLine="480" w:firstLineChars="200"/>
        <w:rPr>
          <w:rFonts w:hint="eastAsia" w:asciiTheme="minorEastAsia" w:hAnsiTheme="minorEastAsia" w:eastAsiaTheme="minorEastAsia" w:cstheme="minorEastAsia"/>
          <w:color w:val="auto"/>
          <w:sz w:val="24"/>
          <w:szCs w:val="20"/>
          <w:highlight w:val="none"/>
        </w:rPr>
      </w:pPr>
      <w:bookmarkStart w:id="407" w:name="bookmark4"/>
      <w:bookmarkStart w:id="408" w:name="bookmark5"/>
    </w:p>
    <w:p w14:paraId="4DC344BE">
      <w:pPr>
        <w:keepNext w:val="0"/>
        <w:keepLines w:val="0"/>
        <w:pageBreakBefore w:val="0"/>
        <w:widowControl w:val="0"/>
        <w:shd w:val="clear" w:color="auto" w:fill="auto"/>
        <w:kinsoku/>
        <w:wordWrap/>
        <w:overflowPunct/>
        <w:topLinePunct w:val="0"/>
        <w:autoSpaceDE/>
        <w:autoSpaceDN/>
        <w:bidi w:val="0"/>
        <w:adjustRightInd/>
        <w:snapToGrid/>
        <w:spacing w:line="440" w:lineRule="exact"/>
        <w:ind w:left="0" w:right="0" w:firstLine="480" w:firstLineChars="200"/>
        <w:textAlignment w:val="auto"/>
        <w:rPr>
          <w:rFonts w:hint="eastAsia" w:asciiTheme="minorEastAsia" w:hAnsiTheme="minorEastAsia" w:eastAsiaTheme="minorEastAsia" w:cstheme="minorEastAsia"/>
          <w:color w:val="auto"/>
          <w:sz w:val="24"/>
          <w:szCs w:val="20"/>
          <w:highlight w:val="none"/>
        </w:rPr>
      </w:pPr>
      <w:r>
        <w:rPr>
          <w:rFonts w:hint="eastAsia" w:asciiTheme="minorEastAsia" w:hAnsiTheme="minorEastAsia" w:eastAsiaTheme="minorEastAsia" w:cstheme="minorEastAsia"/>
          <w:color w:val="auto"/>
          <w:sz w:val="24"/>
          <w:szCs w:val="20"/>
          <w:highlight w:val="none"/>
        </w:rPr>
        <w:t>工业和信息化部、国家统计局、发展改革委、财政部等四部门《关于印发中小企业划型标准规定的通知》（工信部联企业〔2011〕300号）规定中小企业划型标准如表所示：</w:t>
      </w:r>
      <w:bookmarkEnd w:id="407"/>
      <w:bookmarkEnd w:id="408"/>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1729"/>
        <w:gridCol w:w="1049"/>
        <w:gridCol w:w="6990"/>
      </w:tblGrid>
      <w:tr w14:paraId="43A95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729" w:type="dxa"/>
            <w:vMerge w:val="restart"/>
            <w:noWrap w:val="0"/>
            <w:vAlign w:val="center"/>
          </w:tcPr>
          <w:p w14:paraId="0AAD1BF3">
            <w:pPr>
              <w:widowControl w:val="0"/>
              <w:shd w:val="clear" w:color="auto" w:fill="auto"/>
              <w:spacing w:line="240" w:lineRule="auto"/>
              <w:ind w:firstLine="240"/>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农、林、牧、渔业</w:t>
            </w:r>
          </w:p>
        </w:tc>
        <w:tc>
          <w:tcPr>
            <w:tcW w:w="8039" w:type="dxa"/>
            <w:gridSpan w:val="2"/>
            <w:noWrap w:val="0"/>
            <w:vAlign w:val="center"/>
          </w:tcPr>
          <w:p w14:paraId="57736408">
            <w:pPr>
              <w:widowControl w:val="0"/>
              <w:shd w:val="clear" w:color="auto" w:fill="auto"/>
              <w:spacing w:line="240" w:lineRule="auto"/>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营业收入20000万元以下的为中小微型企业。</w:t>
            </w:r>
          </w:p>
        </w:tc>
      </w:tr>
      <w:tr w14:paraId="72976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729" w:type="dxa"/>
            <w:vMerge w:val="continue"/>
            <w:noWrap w:val="0"/>
            <w:vAlign w:val="center"/>
          </w:tcPr>
          <w:p w14:paraId="666FECFE">
            <w:pPr>
              <w:shd w:val="clear" w:color="auto" w:fill="auto"/>
              <w:spacing w:line="240" w:lineRule="auto"/>
              <w:ind w:left="0" w:right="0" w:firstLine="0" w:firstLineChars="0"/>
              <w:jc w:val="center"/>
              <w:rPr>
                <w:rFonts w:hint="eastAsia" w:asciiTheme="minorEastAsia" w:hAnsiTheme="minorEastAsia" w:eastAsiaTheme="minorEastAsia" w:cstheme="minorEastAsia"/>
                <w:color w:val="auto"/>
                <w:sz w:val="21"/>
                <w:szCs w:val="21"/>
                <w:highlight w:val="none"/>
              </w:rPr>
            </w:pPr>
          </w:p>
        </w:tc>
        <w:tc>
          <w:tcPr>
            <w:tcW w:w="1049" w:type="dxa"/>
            <w:noWrap w:val="0"/>
            <w:vAlign w:val="center"/>
          </w:tcPr>
          <w:p w14:paraId="4CA8798C">
            <w:pPr>
              <w:widowControl w:val="0"/>
              <w:shd w:val="clear" w:color="auto" w:fill="auto"/>
              <w:spacing w:line="240" w:lineRule="auto"/>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中型</w:t>
            </w:r>
          </w:p>
        </w:tc>
        <w:tc>
          <w:tcPr>
            <w:tcW w:w="6990" w:type="dxa"/>
            <w:noWrap w:val="0"/>
            <w:vAlign w:val="center"/>
          </w:tcPr>
          <w:p w14:paraId="6AD6AFA0">
            <w:pPr>
              <w:widowControl w:val="0"/>
              <w:shd w:val="clear" w:color="auto" w:fill="auto"/>
              <w:tabs>
                <w:tab w:val="left" w:pos="1930"/>
              </w:tabs>
              <w:spacing w:line="240" w:lineRule="auto"/>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500万元</w:t>
            </w:r>
            <w:r>
              <w:rPr>
                <w:rFonts w:hint="eastAsia" w:asciiTheme="minorEastAsia" w:hAnsiTheme="minorEastAsia" w:eastAsiaTheme="minorEastAsia" w:cstheme="minorEastAsia"/>
                <w:color w:val="auto"/>
                <w:kern w:val="2"/>
                <w:sz w:val="21"/>
                <w:szCs w:val="21"/>
                <w:highlight w:val="none"/>
                <w:u w:val="none"/>
                <w:lang w:val="en-US" w:eastAsia="zh-CN" w:bidi="zh-CN"/>
              </w:rPr>
              <w:t>-</w:t>
            </w:r>
            <w:r>
              <w:rPr>
                <w:rFonts w:hint="eastAsia" w:asciiTheme="minorEastAsia" w:hAnsiTheme="minorEastAsia" w:eastAsiaTheme="minorEastAsia" w:cstheme="minorEastAsia"/>
                <w:color w:val="auto"/>
                <w:kern w:val="2"/>
                <w:sz w:val="21"/>
                <w:szCs w:val="21"/>
                <w:highlight w:val="none"/>
                <w:u w:val="none"/>
                <w:lang w:val="zh-CN" w:eastAsia="zh-CN" w:bidi="zh-CN"/>
              </w:rPr>
              <w:t>20000万元</w:t>
            </w:r>
          </w:p>
        </w:tc>
      </w:tr>
      <w:tr w14:paraId="61814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729" w:type="dxa"/>
            <w:vMerge w:val="continue"/>
            <w:noWrap w:val="0"/>
            <w:vAlign w:val="center"/>
          </w:tcPr>
          <w:p w14:paraId="69FCB689">
            <w:pPr>
              <w:shd w:val="clear" w:color="auto" w:fill="auto"/>
              <w:spacing w:line="240" w:lineRule="auto"/>
              <w:ind w:left="0" w:right="0" w:firstLine="0" w:firstLineChars="0"/>
              <w:jc w:val="center"/>
              <w:rPr>
                <w:rFonts w:hint="eastAsia" w:asciiTheme="minorEastAsia" w:hAnsiTheme="minorEastAsia" w:eastAsiaTheme="minorEastAsia" w:cstheme="minorEastAsia"/>
                <w:color w:val="auto"/>
                <w:sz w:val="21"/>
                <w:szCs w:val="21"/>
                <w:highlight w:val="none"/>
              </w:rPr>
            </w:pPr>
          </w:p>
        </w:tc>
        <w:tc>
          <w:tcPr>
            <w:tcW w:w="1049" w:type="dxa"/>
            <w:noWrap w:val="0"/>
            <w:vAlign w:val="center"/>
          </w:tcPr>
          <w:p w14:paraId="6AD86859">
            <w:pPr>
              <w:widowControl w:val="0"/>
              <w:shd w:val="clear" w:color="auto" w:fill="auto"/>
              <w:spacing w:line="240" w:lineRule="auto"/>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小型</w:t>
            </w:r>
          </w:p>
        </w:tc>
        <w:tc>
          <w:tcPr>
            <w:tcW w:w="6990" w:type="dxa"/>
            <w:noWrap w:val="0"/>
            <w:vAlign w:val="center"/>
          </w:tcPr>
          <w:p w14:paraId="688C98D2">
            <w:pPr>
              <w:widowControl w:val="0"/>
              <w:shd w:val="clear" w:color="auto" w:fill="auto"/>
              <w:tabs>
                <w:tab w:val="left" w:pos="1752"/>
              </w:tabs>
              <w:spacing w:line="240" w:lineRule="auto"/>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50万元</w:t>
            </w:r>
            <w:r>
              <w:rPr>
                <w:rFonts w:hint="eastAsia" w:asciiTheme="minorEastAsia" w:hAnsiTheme="minorEastAsia" w:eastAsiaTheme="minorEastAsia" w:cstheme="minorEastAsia"/>
                <w:color w:val="auto"/>
                <w:kern w:val="2"/>
                <w:sz w:val="21"/>
                <w:szCs w:val="21"/>
                <w:highlight w:val="none"/>
                <w:u w:val="none"/>
                <w:lang w:val="en-US" w:eastAsia="zh-CN" w:bidi="zh-CN"/>
              </w:rPr>
              <w:t>-</w:t>
            </w:r>
            <w:r>
              <w:rPr>
                <w:rFonts w:hint="eastAsia" w:asciiTheme="minorEastAsia" w:hAnsiTheme="minorEastAsia" w:eastAsiaTheme="minorEastAsia" w:cstheme="minorEastAsia"/>
                <w:color w:val="auto"/>
                <w:kern w:val="2"/>
                <w:sz w:val="21"/>
                <w:szCs w:val="21"/>
                <w:highlight w:val="none"/>
                <w:u w:val="none"/>
                <w:lang w:val="zh-CN" w:eastAsia="zh-CN" w:bidi="zh-CN"/>
              </w:rPr>
              <w:t>500万元</w:t>
            </w:r>
          </w:p>
        </w:tc>
      </w:tr>
      <w:tr w14:paraId="56BBF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729" w:type="dxa"/>
            <w:vMerge w:val="continue"/>
            <w:noWrap w:val="0"/>
            <w:vAlign w:val="center"/>
          </w:tcPr>
          <w:p w14:paraId="0C72DE93">
            <w:pPr>
              <w:shd w:val="clear" w:color="auto" w:fill="auto"/>
              <w:spacing w:line="240" w:lineRule="auto"/>
              <w:ind w:left="0" w:right="0" w:firstLine="0" w:firstLineChars="0"/>
              <w:jc w:val="center"/>
              <w:rPr>
                <w:rFonts w:hint="eastAsia" w:asciiTheme="minorEastAsia" w:hAnsiTheme="minorEastAsia" w:eastAsiaTheme="minorEastAsia" w:cstheme="minorEastAsia"/>
                <w:color w:val="auto"/>
                <w:sz w:val="21"/>
                <w:szCs w:val="21"/>
                <w:highlight w:val="none"/>
              </w:rPr>
            </w:pPr>
          </w:p>
        </w:tc>
        <w:tc>
          <w:tcPr>
            <w:tcW w:w="1049" w:type="dxa"/>
            <w:noWrap w:val="0"/>
            <w:vAlign w:val="center"/>
          </w:tcPr>
          <w:p w14:paraId="14FEA75A">
            <w:pPr>
              <w:widowControl w:val="0"/>
              <w:shd w:val="clear" w:color="auto" w:fill="auto"/>
              <w:spacing w:line="240" w:lineRule="auto"/>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微型</w:t>
            </w:r>
          </w:p>
        </w:tc>
        <w:tc>
          <w:tcPr>
            <w:tcW w:w="6990" w:type="dxa"/>
            <w:noWrap w:val="0"/>
            <w:vAlign w:val="center"/>
          </w:tcPr>
          <w:p w14:paraId="073E288F">
            <w:pPr>
              <w:widowControl w:val="0"/>
              <w:shd w:val="clear" w:color="auto" w:fill="auto"/>
              <w:spacing w:line="240" w:lineRule="auto"/>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50万元以下</w:t>
            </w:r>
          </w:p>
        </w:tc>
      </w:tr>
      <w:tr w14:paraId="6FCA9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729" w:type="dxa"/>
            <w:vMerge w:val="restart"/>
            <w:noWrap w:val="0"/>
            <w:vAlign w:val="center"/>
          </w:tcPr>
          <w:p w14:paraId="4FB2397E">
            <w:pPr>
              <w:widowControl w:val="0"/>
              <w:shd w:val="clear" w:color="auto" w:fill="auto"/>
              <w:spacing w:line="240" w:lineRule="auto"/>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工业</w:t>
            </w:r>
          </w:p>
          <w:p w14:paraId="19C775F3">
            <w:pPr>
              <w:widowControl w:val="0"/>
              <w:shd w:val="clear" w:color="auto" w:fill="auto"/>
              <w:spacing w:line="240" w:lineRule="auto"/>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（包括采矿业，制造业，电力、热力、燃气及水生产和供应</w:t>
            </w:r>
          </w:p>
          <w:p w14:paraId="64336FF2">
            <w:pPr>
              <w:widowControl w:val="0"/>
              <w:shd w:val="clear" w:color="auto" w:fill="auto"/>
              <w:spacing w:line="240" w:lineRule="auto"/>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业）</w:t>
            </w:r>
          </w:p>
        </w:tc>
        <w:tc>
          <w:tcPr>
            <w:tcW w:w="8039" w:type="dxa"/>
            <w:gridSpan w:val="2"/>
            <w:noWrap w:val="0"/>
            <w:vAlign w:val="center"/>
          </w:tcPr>
          <w:p w14:paraId="03120CBD">
            <w:pPr>
              <w:widowControl w:val="0"/>
              <w:shd w:val="clear" w:color="auto" w:fill="auto"/>
              <w:spacing w:line="240" w:lineRule="auto"/>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从业人员1 000人以下或营业收入 40000万元以下的为中小微型企业。</w:t>
            </w:r>
          </w:p>
        </w:tc>
      </w:tr>
      <w:tr w14:paraId="16F43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729" w:type="dxa"/>
            <w:vMerge w:val="continue"/>
            <w:noWrap w:val="0"/>
            <w:vAlign w:val="center"/>
          </w:tcPr>
          <w:p w14:paraId="579E2AEC">
            <w:pPr>
              <w:shd w:val="clear" w:color="auto" w:fill="auto"/>
              <w:spacing w:line="240" w:lineRule="auto"/>
              <w:ind w:left="0" w:right="0" w:firstLine="0" w:firstLineChars="0"/>
              <w:jc w:val="center"/>
              <w:rPr>
                <w:rFonts w:hint="eastAsia" w:asciiTheme="minorEastAsia" w:hAnsiTheme="minorEastAsia" w:eastAsiaTheme="minorEastAsia" w:cstheme="minorEastAsia"/>
                <w:color w:val="auto"/>
                <w:sz w:val="21"/>
                <w:szCs w:val="21"/>
                <w:highlight w:val="none"/>
              </w:rPr>
            </w:pPr>
          </w:p>
        </w:tc>
        <w:tc>
          <w:tcPr>
            <w:tcW w:w="1049" w:type="dxa"/>
            <w:noWrap w:val="0"/>
            <w:vAlign w:val="center"/>
          </w:tcPr>
          <w:p w14:paraId="181CAE00">
            <w:pPr>
              <w:widowControl w:val="0"/>
              <w:shd w:val="clear" w:color="auto" w:fill="auto"/>
              <w:spacing w:line="240" w:lineRule="auto"/>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中型</w:t>
            </w:r>
          </w:p>
        </w:tc>
        <w:tc>
          <w:tcPr>
            <w:tcW w:w="6990" w:type="dxa"/>
            <w:noWrap w:val="0"/>
            <w:vAlign w:val="center"/>
          </w:tcPr>
          <w:p w14:paraId="7C6E4600">
            <w:pPr>
              <w:widowControl w:val="0"/>
              <w:shd w:val="clear" w:color="auto" w:fill="auto"/>
              <w:spacing w:line="240" w:lineRule="auto"/>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从业人员 300人一1 000人，且营业收入 2 000万元一40 000万元</w:t>
            </w:r>
          </w:p>
        </w:tc>
      </w:tr>
      <w:tr w14:paraId="332F4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729" w:type="dxa"/>
            <w:vMerge w:val="continue"/>
            <w:noWrap w:val="0"/>
            <w:vAlign w:val="center"/>
          </w:tcPr>
          <w:p w14:paraId="7FD4E13C">
            <w:pPr>
              <w:shd w:val="clear" w:color="auto" w:fill="auto"/>
              <w:spacing w:line="240" w:lineRule="auto"/>
              <w:ind w:left="0" w:right="0" w:firstLine="0" w:firstLineChars="0"/>
              <w:jc w:val="center"/>
              <w:rPr>
                <w:rFonts w:hint="eastAsia" w:asciiTheme="minorEastAsia" w:hAnsiTheme="minorEastAsia" w:eastAsiaTheme="minorEastAsia" w:cstheme="minorEastAsia"/>
                <w:color w:val="auto"/>
                <w:sz w:val="21"/>
                <w:szCs w:val="21"/>
                <w:highlight w:val="none"/>
              </w:rPr>
            </w:pPr>
          </w:p>
        </w:tc>
        <w:tc>
          <w:tcPr>
            <w:tcW w:w="1049" w:type="dxa"/>
            <w:noWrap w:val="0"/>
            <w:vAlign w:val="center"/>
          </w:tcPr>
          <w:p w14:paraId="2BDC17A6">
            <w:pPr>
              <w:widowControl w:val="0"/>
              <w:shd w:val="clear" w:color="auto" w:fill="auto"/>
              <w:spacing w:line="240" w:lineRule="auto"/>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小型</w:t>
            </w:r>
          </w:p>
        </w:tc>
        <w:tc>
          <w:tcPr>
            <w:tcW w:w="6990" w:type="dxa"/>
            <w:noWrap w:val="0"/>
            <w:vAlign w:val="center"/>
          </w:tcPr>
          <w:p w14:paraId="5927661D">
            <w:pPr>
              <w:widowControl w:val="0"/>
              <w:shd w:val="clear" w:color="auto" w:fill="auto"/>
              <w:spacing w:line="240" w:lineRule="auto"/>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从业人员20人一300人，且营业收入 300万元一2 000万元</w:t>
            </w:r>
          </w:p>
        </w:tc>
      </w:tr>
      <w:tr w14:paraId="7963A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729" w:type="dxa"/>
            <w:vMerge w:val="continue"/>
            <w:noWrap w:val="0"/>
            <w:vAlign w:val="center"/>
          </w:tcPr>
          <w:p w14:paraId="2E68FB76">
            <w:pPr>
              <w:shd w:val="clear" w:color="auto" w:fill="auto"/>
              <w:spacing w:line="240" w:lineRule="auto"/>
              <w:ind w:left="0" w:right="0" w:firstLine="0" w:firstLineChars="0"/>
              <w:jc w:val="center"/>
              <w:rPr>
                <w:rFonts w:hint="eastAsia" w:asciiTheme="minorEastAsia" w:hAnsiTheme="minorEastAsia" w:eastAsiaTheme="minorEastAsia" w:cstheme="minorEastAsia"/>
                <w:color w:val="auto"/>
                <w:sz w:val="21"/>
                <w:szCs w:val="21"/>
                <w:highlight w:val="none"/>
              </w:rPr>
            </w:pPr>
          </w:p>
        </w:tc>
        <w:tc>
          <w:tcPr>
            <w:tcW w:w="1049" w:type="dxa"/>
            <w:noWrap w:val="0"/>
            <w:vAlign w:val="center"/>
          </w:tcPr>
          <w:p w14:paraId="780354DD">
            <w:pPr>
              <w:widowControl w:val="0"/>
              <w:shd w:val="clear" w:color="auto" w:fill="auto"/>
              <w:spacing w:line="240" w:lineRule="auto"/>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微型</w:t>
            </w:r>
          </w:p>
        </w:tc>
        <w:tc>
          <w:tcPr>
            <w:tcW w:w="6990" w:type="dxa"/>
            <w:noWrap w:val="0"/>
            <w:vAlign w:val="center"/>
          </w:tcPr>
          <w:p w14:paraId="2CEB277E">
            <w:pPr>
              <w:widowControl w:val="0"/>
              <w:shd w:val="clear" w:color="auto" w:fill="auto"/>
              <w:spacing w:line="240" w:lineRule="auto"/>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从业人员20人以下或营业收入 300万元以下</w:t>
            </w:r>
          </w:p>
        </w:tc>
      </w:tr>
      <w:tr w14:paraId="2110B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729" w:type="dxa"/>
            <w:vMerge w:val="restart"/>
            <w:noWrap w:val="0"/>
            <w:vAlign w:val="center"/>
          </w:tcPr>
          <w:p w14:paraId="4121057A">
            <w:pPr>
              <w:widowControl w:val="0"/>
              <w:shd w:val="clear" w:color="auto" w:fill="auto"/>
              <w:spacing w:line="240" w:lineRule="auto"/>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建筑业</w:t>
            </w:r>
          </w:p>
        </w:tc>
        <w:tc>
          <w:tcPr>
            <w:tcW w:w="8039" w:type="dxa"/>
            <w:gridSpan w:val="2"/>
            <w:noWrap w:val="0"/>
            <w:vAlign w:val="center"/>
          </w:tcPr>
          <w:p w14:paraId="139B7C13">
            <w:pPr>
              <w:widowControl w:val="0"/>
              <w:shd w:val="clear" w:color="auto" w:fill="auto"/>
              <w:spacing w:line="240" w:lineRule="auto"/>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营业收入80000万元以下或资产总额 80000万元以下的为中小微型企业。</w:t>
            </w:r>
          </w:p>
        </w:tc>
      </w:tr>
      <w:tr w14:paraId="48922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729" w:type="dxa"/>
            <w:vMerge w:val="continue"/>
            <w:noWrap w:val="0"/>
            <w:vAlign w:val="center"/>
          </w:tcPr>
          <w:p w14:paraId="372DE18A">
            <w:pPr>
              <w:shd w:val="clear" w:color="auto" w:fill="auto"/>
              <w:spacing w:line="240" w:lineRule="auto"/>
              <w:ind w:left="0" w:right="0" w:firstLine="0" w:firstLineChars="0"/>
              <w:jc w:val="center"/>
              <w:rPr>
                <w:rFonts w:hint="eastAsia" w:asciiTheme="minorEastAsia" w:hAnsiTheme="minorEastAsia" w:eastAsiaTheme="minorEastAsia" w:cstheme="minorEastAsia"/>
                <w:color w:val="auto"/>
                <w:sz w:val="21"/>
                <w:szCs w:val="21"/>
                <w:highlight w:val="none"/>
              </w:rPr>
            </w:pPr>
          </w:p>
        </w:tc>
        <w:tc>
          <w:tcPr>
            <w:tcW w:w="1049" w:type="dxa"/>
            <w:noWrap w:val="0"/>
            <w:vAlign w:val="center"/>
          </w:tcPr>
          <w:p w14:paraId="52AEBB58">
            <w:pPr>
              <w:widowControl w:val="0"/>
              <w:shd w:val="clear" w:color="auto" w:fill="auto"/>
              <w:spacing w:line="240" w:lineRule="auto"/>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中型</w:t>
            </w:r>
          </w:p>
        </w:tc>
        <w:tc>
          <w:tcPr>
            <w:tcW w:w="6990" w:type="dxa"/>
            <w:noWrap w:val="0"/>
            <w:vAlign w:val="center"/>
          </w:tcPr>
          <w:p w14:paraId="42143145">
            <w:pPr>
              <w:widowControl w:val="0"/>
              <w:shd w:val="clear" w:color="auto" w:fill="auto"/>
              <w:spacing w:line="240" w:lineRule="auto"/>
              <w:ind w:firstLine="140"/>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营业收入6000万元一80000万元，且资产总额 5 000万元一80 000 万元</w:t>
            </w:r>
          </w:p>
        </w:tc>
      </w:tr>
      <w:tr w14:paraId="5AC0C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729" w:type="dxa"/>
            <w:vMerge w:val="continue"/>
            <w:noWrap w:val="0"/>
            <w:vAlign w:val="center"/>
          </w:tcPr>
          <w:p w14:paraId="68010052">
            <w:pPr>
              <w:shd w:val="clear" w:color="auto" w:fill="auto"/>
              <w:spacing w:line="240" w:lineRule="auto"/>
              <w:ind w:left="0" w:right="0" w:firstLine="0" w:firstLineChars="0"/>
              <w:jc w:val="center"/>
              <w:rPr>
                <w:rFonts w:hint="eastAsia" w:asciiTheme="minorEastAsia" w:hAnsiTheme="minorEastAsia" w:eastAsiaTheme="minorEastAsia" w:cstheme="minorEastAsia"/>
                <w:color w:val="auto"/>
                <w:sz w:val="21"/>
                <w:szCs w:val="21"/>
                <w:highlight w:val="none"/>
              </w:rPr>
            </w:pPr>
          </w:p>
        </w:tc>
        <w:tc>
          <w:tcPr>
            <w:tcW w:w="1049" w:type="dxa"/>
            <w:noWrap w:val="0"/>
            <w:vAlign w:val="center"/>
          </w:tcPr>
          <w:p w14:paraId="1961C68E">
            <w:pPr>
              <w:widowControl w:val="0"/>
              <w:shd w:val="clear" w:color="auto" w:fill="auto"/>
              <w:spacing w:line="240" w:lineRule="auto"/>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小型</w:t>
            </w:r>
          </w:p>
        </w:tc>
        <w:tc>
          <w:tcPr>
            <w:tcW w:w="6990" w:type="dxa"/>
            <w:noWrap w:val="0"/>
            <w:vAlign w:val="center"/>
          </w:tcPr>
          <w:p w14:paraId="162B52D8">
            <w:pPr>
              <w:widowControl w:val="0"/>
              <w:shd w:val="clear" w:color="auto" w:fill="auto"/>
              <w:spacing w:line="240" w:lineRule="auto"/>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营业收入 300万元一6 000万元，且资产总额 300万一5 000万元</w:t>
            </w:r>
          </w:p>
        </w:tc>
      </w:tr>
      <w:tr w14:paraId="4047A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729" w:type="dxa"/>
            <w:vMerge w:val="continue"/>
            <w:noWrap w:val="0"/>
            <w:vAlign w:val="center"/>
          </w:tcPr>
          <w:p w14:paraId="496381F4">
            <w:pPr>
              <w:shd w:val="clear" w:color="auto" w:fill="auto"/>
              <w:spacing w:line="240" w:lineRule="auto"/>
              <w:ind w:left="0" w:right="0" w:firstLine="0" w:firstLineChars="0"/>
              <w:jc w:val="center"/>
              <w:rPr>
                <w:rFonts w:hint="eastAsia" w:asciiTheme="minorEastAsia" w:hAnsiTheme="minorEastAsia" w:eastAsiaTheme="minorEastAsia" w:cstheme="minorEastAsia"/>
                <w:color w:val="auto"/>
                <w:sz w:val="21"/>
                <w:szCs w:val="21"/>
                <w:highlight w:val="none"/>
              </w:rPr>
            </w:pPr>
          </w:p>
        </w:tc>
        <w:tc>
          <w:tcPr>
            <w:tcW w:w="1049" w:type="dxa"/>
            <w:noWrap w:val="0"/>
            <w:vAlign w:val="center"/>
          </w:tcPr>
          <w:p w14:paraId="0E8A15C9">
            <w:pPr>
              <w:widowControl w:val="0"/>
              <w:shd w:val="clear" w:color="auto" w:fill="auto"/>
              <w:spacing w:line="240" w:lineRule="auto"/>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微型</w:t>
            </w:r>
          </w:p>
        </w:tc>
        <w:tc>
          <w:tcPr>
            <w:tcW w:w="6990" w:type="dxa"/>
            <w:noWrap w:val="0"/>
            <w:vAlign w:val="center"/>
          </w:tcPr>
          <w:p w14:paraId="65D0FCF2">
            <w:pPr>
              <w:widowControl w:val="0"/>
              <w:shd w:val="clear" w:color="auto" w:fill="auto"/>
              <w:spacing w:line="240" w:lineRule="auto"/>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营业收入300万元以下或资产总额 300万元以下</w:t>
            </w:r>
          </w:p>
        </w:tc>
      </w:tr>
      <w:tr w14:paraId="74049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729" w:type="dxa"/>
            <w:vMerge w:val="restart"/>
            <w:noWrap w:val="0"/>
            <w:vAlign w:val="center"/>
          </w:tcPr>
          <w:p w14:paraId="65DE1B46">
            <w:pPr>
              <w:widowControl w:val="0"/>
              <w:shd w:val="clear" w:color="auto" w:fill="auto"/>
              <w:spacing w:line="240" w:lineRule="auto"/>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批发业</w:t>
            </w:r>
          </w:p>
        </w:tc>
        <w:tc>
          <w:tcPr>
            <w:tcW w:w="8039" w:type="dxa"/>
            <w:gridSpan w:val="2"/>
            <w:noWrap w:val="0"/>
            <w:vAlign w:val="center"/>
          </w:tcPr>
          <w:p w14:paraId="5339DE7E">
            <w:pPr>
              <w:widowControl w:val="0"/>
              <w:shd w:val="clear" w:color="auto" w:fill="auto"/>
              <w:spacing w:line="240" w:lineRule="auto"/>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从业人员200人以下或营业收入 40 000万元以下的为中小微型企业。</w:t>
            </w:r>
          </w:p>
        </w:tc>
      </w:tr>
      <w:tr w14:paraId="2352E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729" w:type="dxa"/>
            <w:vMerge w:val="continue"/>
            <w:noWrap w:val="0"/>
            <w:vAlign w:val="center"/>
          </w:tcPr>
          <w:p w14:paraId="14F22EEE">
            <w:pPr>
              <w:shd w:val="clear" w:color="auto" w:fill="auto"/>
              <w:spacing w:line="240" w:lineRule="auto"/>
              <w:ind w:left="0" w:right="0" w:firstLine="0" w:firstLineChars="0"/>
              <w:jc w:val="center"/>
              <w:rPr>
                <w:rFonts w:hint="eastAsia" w:asciiTheme="minorEastAsia" w:hAnsiTheme="minorEastAsia" w:eastAsiaTheme="minorEastAsia" w:cstheme="minorEastAsia"/>
                <w:color w:val="auto"/>
                <w:sz w:val="21"/>
                <w:szCs w:val="21"/>
                <w:highlight w:val="none"/>
              </w:rPr>
            </w:pPr>
          </w:p>
        </w:tc>
        <w:tc>
          <w:tcPr>
            <w:tcW w:w="1049" w:type="dxa"/>
            <w:noWrap w:val="0"/>
            <w:vAlign w:val="center"/>
          </w:tcPr>
          <w:p w14:paraId="0695A265">
            <w:pPr>
              <w:widowControl w:val="0"/>
              <w:shd w:val="clear" w:color="auto" w:fill="auto"/>
              <w:spacing w:line="240" w:lineRule="auto"/>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中型</w:t>
            </w:r>
          </w:p>
        </w:tc>
        <w:tc>
          <w:tcPr>
            <w:tcW w:w="6990" w:type="dxa"/>
            <w:noWrap w:val="0"/>
            <w:vAlign w:val="center"/>
          </w:tcPr>
          <w:p w14:paraId="6421193D">
            <w:pPr>
              <w:widowControl w:val="0"/>
              <w:shd w:val="clear" w:color="auto" w:fill="auto"/>
              <w:spacing w:line="240" w:lineRule="auto"/>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从业人员20人一200人，且营业收入 5 000万元一40 000万元</w:t>
            </w:r>
          </w:p>
        </w:tc>
      </w:tr>
      <w:tr w14:paraId="02600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729" w:type="dxa"/>
            <w:vMerge w:val="continue"/>
            <w:noWrap w:val="0"/>
            <w:vAlign w:val="center"/>
          </w:tcPr>
          <w:p w14:paraId="1BB1754F">
            <w:pPr>
              <w:shd w:val="clear" w:color="auto" w:fill="auto"/>
              <w:spacing w:line="240" w:lineRule="auto"/>
              <w:ind w:left="0" w:right="0" w:firstLine="0" w:firstLineChars="0"/>
              <w:jc w:val="center"/>
              <w:rPr>
                <w:rFonts w:hint="eastAsia" w:asciiTheme="minorEastAsia" w:hAnsiTheme="minorEastAsia" w:eastAsiaTheme="minorEastAsia" w:cstheme="minorEastAsia"/>
                <w:color w:val="auto"/>
                <w:sz w:val="21"/>
                <w:szCs w:val="21"/>
                <w:highlight w:val="none"/>
              </w:rPr>
            </w:pPr>
          </w:p>
        </w:tc>
        <w:tc>
          <w:tcPr>
            <w:tcW w:w="1049" w:type="dxa"/>
            <w:noWrap w:val="0"/>
            <w:vAlign w:val="center"/>
          </w:tcPr>
          <w:p w14:paraId="57FA5808">
            <w:pPr>
              <w:widowControl w:val="0"/>
              <w:shd w:val="clear" w:color="auto" w:fill="auto"/>
              <w:spacing w:line="240" w:lineRule="auto"/>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小型</w:t>
            </w:r>
          </w:p>
        </w:tc>
        <w:tc>
          <w:tcPr>
            <w:tcW w:w="6990" w:type="dxa"/>
            <w:noWrap w:val="0"/>
            <w:vAlign w:val="center"/>
          </w:tcPr>
          <w:p w14:paraId="1F5836AB">
            <w:pPr>
              <w:widowControl w:val="0"/>
              <w:shd w:val="clear" w:color="auto" w:fill="auto"/>
              <w:spacing w:line="240" w:lineRule="auto"/>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从业人员5人一20人，且营业收入 1 000万元一5 000万元</w:t>
            </w:r>
          </w:p>
        </w:tc>
      </w:tr>
      <w:tr w14:paraId="6066D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729" w:type="dxa"/>
            <w:vMerge w:val="continue"/>
            <w:noWrap w:val="0"/>
            <w:vAlign w:val="center"/>
          </w:tcPr>
          <w:p w14:paraId="5B91FBB3">
            <w:pPr>
              <w:shd w:val="clear" w:color="auto" w:fill="auto"/>
              <w:spacing w:line="240" w:lineRule="auto"/>
              <w:ind w:left="0" w:right="0" w:firstLine="0" w:firstLineChars="0"/>
              <w:jc w:val="center"/>
              <w:rPr>
                <w:rFonts w:hint="eastAsia" w:asciiTheme="minorEastAsia" w:hAnsiTheme="minorEastAsia" w:eastAsiaTheme="minorEastAsia" w:cstheme="minorEastAsia"/>
                <w:color w:val="auto"/>
                <w:sz w:val="21"/>
                <w:szCs w:val="21"/>
                <w:highlight w:val="none"/>
              </w:rPr>
            </w:pPr>
          </w:p>
        </w:tc>
        <w:tc>
          <w:tcPr>
            <w:tcW w:w="1049" w:type="dxa"/>
            <w:noWrap w:val="0"/>
            <w:vAlign w:val="center"/>
          </w:tcPr>
          <w:p w14:paraId="5AF6A824">
            <w:pPr>
              <w:widowControl w:val="0"/>
              <w:shd w:val="clear" w:color="auto" w:fill="auto"/>
              <w:spacing w:line="240" w:lineRule="auto"/>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微型</w:t>
            </w:r>
          </w:p>
        </w:tc>
        <w:tc>
          <w:tcPr>
            <w:tcW w:w="6990" w:type="dxa"/>
            <w:noWrap w:val="0"/>
            <w:vAlign w:val="center"/>
          </w:tcPr>
          <w:p w14:paraId="6B957DF4">
            <w:pPr>
              <w:widowControl w:val="0"/>
              <w:shd w:val="clear" w:color="auto" w:fill="auto"/>
              <w:spacing w:line="240" w:lineRule="auto"/>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从业人员5人以下或营业收入 1 000万元以下</w:t>
            </w:r>
          </w:p>
        </w:tc>
      </w:tr>
      <w:tr w14:paraId="76873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729" w:type="dxa"/>
            <w:vMerge w:val="restart"/>
            <w:noWrap w:val="0"/>
            <w:vAlign w:val="center"/>
          </w:tcPr>
          <w:p w14:paraId="231990B3">
            <w:pPr>
              <w:widowControl w:val="0"/>
              <w:shd w:val="clear" w:color="auto" w:fill="auto"/>
              <w:spacing w:line="240" w:lineRule="auto"/>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零售业</w:t>
            </w:r>
          </w:p>
        </w:tc>
        <w:tc>
          <w:tcPr>
            <w:tcW w:w="8039" w:type="dxa"/>
            <w:gridSpan w:val="2"/>
            <w:noWrap w:val="0"/>
            <w:vAlign w:val="center"/>
          </w:tcPr>
          <w:p w14:paraId="077542D2">
            <w:pPr>
              <w:widowControl w:val="0"/>
              <w:shd w:val="clear" w:color="auto" w:fill="auto"/>
              <w:spacing w:line="240" w:lineRule="auto"/>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从业人员300人以下或营业收入 20 000万元以下的为中小微型企业。</w:t>
            </w:r>
          </w:p>
        </w:tc>
      </w:tr>
      <w:tr w14:paraId="15CC4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729" w:type="dxa"/>
            <w:vMerge w:val="continue"/>
            <w:noWrap w:val="0"/>
            <w:vAlign w:val="center"/>
          </w:tcPr>
          <w:p w14:paraId="1308B1DD">
            <w:pPr>
              <w:shd w:val="clear" w:color="auto" w:fill="auto"/>
              <w:spacing w:line="240" w:lineRule="auto"/>
              <w:ind w:left="0" w:right="0" w:firstLine="0" w:firstLineChars="0"/>
              <w:jc w:val="center"/>
              <w:rPr>
                <w:rFonts w:hint="eastAsia" w:asciiTheme="minorEastAsia" w:hAnsiTheme="minorEastAsia" w:eastAsiaTheme="minorEastAsia" w:cstheme="minorEastAsia"/>
                <w:color w:val="auto"/>
                <w:sz w:val="21"/>
                <w:szCs w:val="21"/>
                <w:highlight w:val="none"/>
              </w:rPr>
            </w:pPr>
          </w:p>
        </w:tc>
        <w:tc>
          <w:tcPr>
            <w:tcW w:w="1049" w:type="dxa"/>
            <w:noWrap w:val="0"/>
            <w:vAlign w:val="center"/>
          </w:tcPr>
          <w:p w14:paraId="11CA2ADA">
            <w:pPr>
              <w:widowControl w:val="0"/>
              <w:shd w:val="clear" w:color="auto" w:fill="auto"/>
              <w:spacing w:line="240" w:lineRule="auto"/>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中型</w:t>
            </w:r>
          </w:p>
        </w:tc>
        <w:tc>
          <w:tcPr>
            <w:tcW w:w="6990" w:type="dxa"/>
            <w:noWrap w:val="0"/>
            <w:vAlign w:val="center"/>
          </w:tcPr>
          <w:p w14:paraId="0A369CE1">
            <w:pPr>
              <w:widowControl w:val="0"/>
              <w:shd w:val="clear" w:color="auto" w:fill="auto"/>
              <w:spacing w:line="240" w:lineRule="auto"/>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从业人员 50人一300人，且营业收入 500万元一20 000万元</w:t>
            </w:r>
          </w:p>
        </w:tc>
      </w:tr>
      <w:tr w14:paraId="4B702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729" w:type="dxa"/>
            <w:vMerge w:val="continue"/>
            <w:noWrap w:val="0"/>
            <w:vAlign w:val="center"/>
          </w:tcPr>
          <w:p w14:paraId="441D17C2">
            <w:pPr>
              <w:shd w:val="clear" w:color="auto" w:fill="auto"/>
              <w:spacing w:line="240" w:lineRule="auto"/>
              <w:ind w:left="0" w:right="0" w:firstLine="0" w:firstLineChars="0"/>
              <w:jc w:val="center"/>
              <w:rPr>
                <w:rFonts w:hint="eastAsia" w:asciiTheme="minorEastAsia" w:hAnsiTheme="minorEastAsia" w:eastAsiaTheme="minorEastAsia" w:cstheme="minorEastAsia"/>
                <w:color w:val="auto"/>
                <w:sz w:val="21"/>
                <w:szCs w:val="21"/>
                <w:highlight w:val="none"/>
              </w:rPr>
            </w:pPr>
          </w:p>
        </w:tc>
        <w:tc>
          <w:tcPr>
            <w:tcW w:w="1049" w:type="dxa"/>
            <w:noWrap w:val="0"/>
            <w:vAlign w:val="center"/>
          </w:tcPr>
          <w:p w14:paraId="08ECA684">
            <w:pPr>
              <w:widowControl w:val="0"/>
              <w:shd w:val="clear" w:color="auto" w:fill="auto"/>
              <w:spacing w:line="240" w:lineRule="auto"/>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小型</w:t>
            </w:r>
          </w:p>
        </w:tc>
        <w:tc>
          <w:tcPr>
            <w:tcW w:w="6990" w:type="dxa"/>
            <w:noWrap w:val="0"/>
            <w:vAlign w:val="center"/>
          </w:tcPr>
          <w:p w14:paraId="217433DA">
            <w:pPr>
              <w:widowControl w:val="0"/>
              <w:shd w:val="clear" w:color="auto" w:fill="auto"/>
              <w:spacing w:line="240" w:lineRule="auto"/>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从业人员10人一50人，且营业收入 100万元一500万元</w:t>
            </w:r>
          </w:p>
        </w:tc>
      </w:tr>
      <w:tr w14:paraId="73A80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729" w:type="dxa"/>
            <w:vMerge w:val="continue"/>
            <w:noWrap w:val="0"/>
            <w:vAlign w:val="center"/>
          </w:tcPr>
          <w:p w14:paraId="7574410A">
            <w:pPr>
              <w:shd w:val="clear" w:color="auto" w:fill="auto"/>
              <w:spacing w:line="240" w:lineRule="auto"/>
              <w:ind w:left="0" w:right="0" w:firstLine="0" w:firstLineChars="0"/>
              <w:jc w:val="center"/>
              <w:rPr>
                <w:rFonts w:hint="eastAsia" w:asciiTheme="minorEastAsia" w:hAnsiTheme="minorEastAsia" w:eastAsiaTheme="minorEastAsia" w:cstheme="minorEastAsia"/>
                <w:color w:val="auto"/>
                <w:sz w:val="21"/>
                <w:szCs w:val="21"/>
                <w:highlight w:val="none"/>
              </w:rPr>
            </w:pPr>
          </w:p>
        </w:tc>
        <w:tc>
          <w:tcPr>
            <w:tcW w:w="1049" w:type="dxa"/>
            <w:noWrap w:val="0"/>
            <w:vAlign w:val="center"/>
          </w:tcPr>
          <w:p w14:paraId="6740F4E8">
            <w:pPr>
              <w:widowControl w:val="0"/>
              <w:shd w:val="clear" w:color="auto" w:fill="auto"/>
              <w:spacing w:before="80" w:line="240" w:lineRule="auto"/>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微型</w:t>
            </w:r>
          </w:p>
        </w:tc>
        <w:tc>
          <w:tcPr>
            <w:tcW w:w="6990" w:type="dxa"/>
            <w:noWrap w:val="0"/>
            <w:vAlign w:val="center"/>
          </w:tcPr>
          <w:p w14:paraId="3A88D32B">
            <w:pPr>
              <w:widowControl w:val="0"/>
              <w:shd w:val="clear" w:color="auto" w:fill="auto"/>
              <w:spacing w:line="240" w:lineRule="auto"/>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从业人员10人以下或营业收入 100万元以下</w:t>
            </w:r>
          </w:p>
        </w:tc>
      </w:tr>
      <w:tr w14:paraId="0E8B3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729" w:type="dxa"/>
            <w:vMerge w:val="restart"/>
            <w:noWrap w:val="0"/>
            <w:vAlign w:val="center"/>
          </w:tcPr>
          <w:p w14:paraId="1938A48D">
            <w:pPr>
              <w:widowControl w:val="0"/>
              <w:shd w:val="clear" w:color="auto" w:fill="auto"/>
              <w:spacing w:line="240" w:lineRule="auto"/>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交通运输业 （不含铁路运输业）</w:t>
            </w:r>
          </w:p>
        </w:tc>
        <w:tc>
          <w:tcPr>
            <w:tcW w:w="8039" w:type="dxa"/>
            <w:gridSpan w:val="2"/>
            <w:noWrap w:val="0"/>
            <w:vAlign w:val="center"/>
          </w:tcPr>
          <w:p w14:paraId="636ECC1E">
            <w:pPr>
              <w:widowControl w:val="0"/>
              <w:shd w:val="clear" w:color="auto" w:fill="auto"/>
              <w:spacing w:line="240" w:lineRule="auto"/>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从业人员1 000人以下或营业收入 30 000万元以下的为中小微型企业。</w:t>
            </w:r>
          </w:p>
        </w:tc>
      </w:tr>
      <w:tr w14:paraId="718DF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729" w:type="dxa"/>
            <w:vMerge w:val="continue"/>
            <w:noWrap w:val="0"/>
            <w:vAlign w:val="center"/>
          </w:tcPr>
          <w:p w14:paraId="0E12748A">
            <w:pPr>
              <w:shd w:val="clear" w:color="auto" w:fill="auto"/>
              <w:spacing w:line="240" w:lineRule="auto"/>
              <w:ind w:left="0" w:right="0" w:firstLine="0" w:firstLineChars="0"/>
              <w:jc w:val="center"/>
              <w:rPr>
                <w:rFonts w:hint="eastAsia" w:asciiTheme="minorEastAsia" w:hAnsiTheme="minorEastAsia" w:eastAsiaTheme="minorEastAsia" w:cstheme="minorEastAsia"/>
                <w:color w:val="auto"/>
                <w:sz w:val="21"/>
                <w:szCs w:val="21"/>
                <w:highlight w:val="none"/>
              </w:rPr>
            </w:pPr>
          </w:p>
        </w:tc>
        <w:tc>
          <w:tcPr>
            <w:tcW w:w="1049" w:type="dxa"/>
            <w:noWrap w:val="0"/>
            <w:vAlign w:val="center"/>
          </w:tcPr>
          <w:p w14:paraId="4D064D06">
            <w:pPr>
              <w:widowControl w:val="0"/>
              <w:shd w:val="clear" w:color="auto" w:fill="auto"/>
              <w:spacing w:line="240" w:lineRule="auto"/>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中型</w:t>
            </w:r>
          </w:p>
        </w:tc>
        <w:tc>
          <w:tcPr>
            <w:tcW w:w="6990" w:type="dxa"/>
            <w:noWrap w:val="0"/>
            <w:vAlign w:val="center"/>
          </w:tcPr>
          <w:p w14:paraId="431870F1">
            <w:pPr>
              <w:widowControl w:val="0"/>
              <w:shd w:val="clear" w:color="auto" w:fill="auto"/>
              <w:spacing w:line="240" w:lineRule="auto"/>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从业人员 300人一1 000人，且营业收入 3 000万元一30 000万元</w:t>
            </w:r>
          </w:p>
        </w:tc>
      </w:tr>
      <w:tr w14:paraId="40077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729" w:type="dxa"/>
            <w:vMerge w:val="continue"/>
            <w:noWrap w:val="0"/>
            <w:vAlign w:val="center"/>
          </w:tcPr>
          <w:p w14:paraId="280D36F7">
            <w:pPr>
              <w:shd w:val="clear" w:color="auto" w:fill="auto"/>
              <w:spacing w:line="240" w:lineRule="auto"/>
              <w:ind w:left="0" w:right="0" w:firstLine="0" w:firstLineChars="0"/>
              <w:jc w:val="center"/>
              <w:rPr>
                <w:rFonts w:hint="eastAsia" w:asciiTheme="minorEastAsia" w:hAnsiTheme="minorEastAsia" w:eastAsiaTheme="minorEastAsia" w:cstheme="minorEastAsia"/>
                <w:color w:val="auto"/>
                <w:sz w:val="21"/>
                <w:szCs w:val="21"/>
                <w:highlight w:val="none"/>
              </w:rPr>
            </w:pPr>
          </w:p>
        </w:tc>
        <w:tc>
          <w:tcPr>
            <w:tcW w:w="1049" w:type="dxa"/>
            <w:noWrap w:val="0"/>
            <w:vAlign w:val="center"/>
          </w:tcPr>
          <w:p w14:paraId="4067AEE3">
            <w:pPr>
              <w:widowControl w:val="0"/>
              <w:shd w:val="clear" w:color="auto" w:fill="auto"/>
              <w:spacing w:line="240" w:lineRule="auto"/>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小型</w:t>
            </w:r>
          </w:p>
        </w:tc>
        <w:tc>
          <w:tcPr>
            <w:tcW w:w="6990" w:type="dxa"/>
            <w:noWrap w:val="0"/>
            <w:vAlign w:val="center"/>
          </w:tcPr>
          <w:p w14:paraId="4FFC2BC2">
            <w:pPr>
              <w:widowControl w:val="0"/>
              <w:shd w:val="clear" w:color="auto" w:fill="auto"/>
              <w:spacing w:line="240" w:lineRule="auto"/>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从业人员20人一300人，且营业收入 200万元一3 000万元</w:t>
            </w:r>
          </w:p>
        </w:tc>
      </w:tr>
      <w:tr w14:paraId="6A479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729" w:type="dxa"/>
            <w:vMerge w:val="continue"/>
            <w:noWrap w:val="0"/>
            <w:vAlign w:val="center"/>
          </w:tcPr>
          <w:p w14:paraId="1B787A23">
            <w:pPr>
              <w:shd w:val="clear" w:color="auto" w:fill="auto"/>
              <w:spacing w:line="240" w:lineRule="auto"/>
              <w:ind w:left="0" w:right="0" w:firstLine="0" w:firstLineChars="0"/>
              <w:jc w:val="center"/>
              <w:rPr>
                <w:rFonts w:hint="eastAsia" w:asciiTheme="minorEastAsia" w:hAnsiTheme="minorEastAsia" w:eastAsiaTheme="minorEastAsia" w:cstheme="minorEastAsia"/>
                <w:color w:val="auto"/>
                <w:sz w:val="21"/>
                <w:szCs w:val="21"/>
                <w:highlight w:val="none"/>
              </w:rPr>
            </w:pPr>
          </w:p>
        </w:tc>
        <w:tc>
          <w:tcPr>
            <w:tcW w:w="1049" w:type="dxa"/>
            <w:noWrap w:val="0"/>
            <w:vAlign w:val="center"/>
          </w:tcPr>
          <w:p w14:paraId="6D8FC1D1">
            <w:pPr>
              <w:widowControl w:val="0"/>
              <w:shd w:val="clear" w:color="auto" w:fill="auto"/>
              <w:spacing w:line="240" w:lineRule="auto"/>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微型</w:t>
            </w:r>
          </w:p>
        </w:tc>
        <w:tc>
          <w:tcPr>
            <w:tcW w:w="6990" w:type="dxa"/>
            <w:noWrap w:val="0"/>
            <w:vAlign w:val="center"/>
          </w:tcPr>
          <w:p w14:paraId="1F26EDCD">
            <w:pPr>
              <w:widowControl w:val="0"/>
              <w:shd w:val="clear" w:color="auto" w:fill="auto"/>
              <w:spacing w:line="240" w:lineRule="auto"/>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从业人员20人以下或营业收入 200万元以下</w:t>
            </w:r>
          </w:p>
        </w:tc>
      </w:tr>
      <w:tr w14:paraId="5DAFC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729" w:type="dxa"/>
            <w:vMerge w:val="restart"/>
            <w:noWrap w:val="0"/>
            <w:vAlign w:val="center"/>
          </w:tcPr>
          <w:p w14:paraId="002CAFA8">
            <w:pPr>
              <w:widowControl w:val="0"/>
              <w:shd w:val="clear" w:color="auto" w:fill="auto"/>
              <w:spacing w:line="240" w:lineRule="auto"/>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仓储业</w:t>
            </w:r>
          </w:p>
        </w:tc>
        <w:tc>
          <w:tcPr>
            <w:tcW w:w="8039" w:type="dxa"/>
            <w:gridSpan w:val="2"/>
            <w:noWrap w:val="0"/>
            <w:vAlign w:val="center"/>
          </w:tcPr>
          <w:p w14:paraId="11148360">
            <w:pPr>
              <w:widowControl w:val="0"/>
              <w:shd w:val="clear" w:color="auto" w:fill="auto"/>
              <w:spacing w:line="240" w:lineRule="auto"/>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从业人员200人以下或营业收入 30 000万元以下的为中小微型企业。</w:t>
            </w:r>
          </w:p>
        </w:tc>
      </w:tr>
      <w:tr w14:paraId="4C239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729" w:type="dxa"/>
            <w:vMerge w:val="continue"/>
            <w:noWrap w:val="0"/>
            <w:vAlign w:val="center"/>
          </w:tcPr>
          <w:p w14:paraId="4CC5B8E5">
            <w:pPr>
              <w:shd w:val="clear" w:color="auto" w:fill="auto"/>
              <w:spacing w:line="240" w:lineRule="auto"/>
              <w:ind w:left="0" w:right="0" w:firstLine="0" w:firstLineChars="0"/>
              <w:jc w:val="center"/>
              <w:rPr>
                <w:rFonts w:hint="eastAsia" w:asciiTheme="minorEastAsia" w:hAnsiTheme="minorEastAsia" w:eastAsiaTheme="minorEastAsia" w:cstheme="minorEastAsia"/>
                <w:color w:val="auto"/>
                <w:sz w:val="21"/>
                <w:szCs w:val="21"/>
                <w:highlight w:val="none"/>
              </w:rPr>
            </w:pPr>
          </w:p>
        </w:tc>
        <w:tc>
          <w:tcPr>
            <w:tcW w:w="1049" w:type="dxa"/>
            <w:noWrap w:val="0"/>
            <w:vAlign w:val="center"/>
          </w:tcPr>
          <w:p w14:paraId="5CBE5819">
            <w:pPr>
              <w:widowControl w:val="0"/>
              <w:shd w:val="clear" w:color="auto" w:fill="auto"/>
              <w:spacing w:line="240" w:lineRule="auto"/>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中型</w:t>
            </w:r>
          </w:p>
        </w:tc>
        <w:tc>
          <w:tcPr>
            <w:tcW w:w="6990" w:type="dxa"/>
            <w:noWrap w:val="0"/>
            <w:vAlign w:val="center"/>
          </w:tcPr>
          <w:p w14:paraId="5ACBCF1D">
            <w:pPr>
              <w:widowControl w:val="0"/>
              <w:shd w:val="clear" w:color="auto" w:fill="auto"/>
              <w:spacing w:line="240" w:lineRule="auto"/>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从业人员100人一200人，且营业收入 1 000万元一30 000万元</w:t>
            </w:r>
          </w:p>
        </w:tc>
      </w:tr>
      <w:tr w14:paraId="6D314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729" w:type="dxa"/>
            <w:vMerge w:val="continue"/>
            <w:noWrap w:val="0"/>
            <w:vAlign w:val="center"/>
          </w:tcPr>
          <w:p w14:paraId="355B7922">
            <w:pPr>
              <w:shd w:val="clear" w:color="auto" w:fill="auto"/>
              <w:spacing w:line="240" w:lineRule="auto"/>
              <w:ind w:left="0" w:right="0" w:firstLine="0" w:firstLineChars="0"/>
              <w:jc w:val="center"/>
              <w:rPr>
                <w:rFonts w:hint="eastAsia" w:asciiTheme="minorEastAsia" w:hAnsiTheme="minorEastAsia" w:eastAsiaTheme="minorEastAsia" w:cstheme="minorEastAsia"/>
                <w:color w:val="auto"/>
                <w:sz w:val="21"/>
                <w:szCs w:val="21"/>
                <w:highlight w:val="none"/>
              </w:rPr>
            </w:pPr>
          </w:p>
        </w:tc>
        <w:tc>
          <w:tcPr>
            <w:tcW w:w="1049" w:type="dxa"/>
            <w:noWrap w:val="0"/>
            <w:vAlign w:val="center"/>
          </w:tcPr>
          <w:p w14:paraId="509B928F">
            <w:pPr>
              <w:widowControl w:val="0"/>
              <w:shd w:val="clear" w:color="auto" w:fill="auto"/>
              <w:spacing w:line="240" w:lineRule="auto"/>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小型</w:t>
            </w:r>
          </w:p>
        </w:tc>
        <w:tc>
          <w:tcPr>
            <w:tcW w:w="6990" w:type="dxa"/>
            <w:noWrap w:val="0"/>
            <w:vAlign w:val="center"/>
          </w:tcPr>
          <w:p w14:paraId="074A9240">
            <w:pPr>
              <w:widowControl w:val="0"/>
              <w:shd w:val="clear" w:color="auto" w:fill="auto"/>
              <w:spacing w:line="240" w:lineRule="auto"/>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从业人员20人一100人，且营业收入 100万元一1 000万元</w:t>
            </w:r>
          </w:p>
        </w:tc>
      </w:tr>
      <w:tr w14:paraId="0A561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729" w:type="dxa"/>
            <w:vMerge w:val="continue"/>
            <w:noWrap w:val="0"/>
            <w:vAlign w:val="center"/>
          </w:tcPr>
          <w:p w14:paraId="6CA2E965">
            <w:pPr>
              <w:shd w:val="clear" w:color="auto" w:fill="auto"/>
              <w:spacing w:line="240" w:lineRule="auto"/>
              <w:ind w:left="0" w:right="0" w:firstLine="0" w:firstLineChars="0"/>
              <w:jc w:val="center"/>
              <w:rPr>
                <w:rFonts w:hint="eastAsia" w:asciiTheme="minorEastAsia" w:hAnsiTheme="minorEastAsia" w:eastAsiaTheme="minorEastAsia" w:cstheme="minorEastAsia"/>
                <w:color w:val="auto"/>
                <w:sz w:val="21"/>
                <w:szCs w:val="21"/>
                <w:highlight w:val="none"/>
              </w:rPr>
            </w:pPr>
          </w:p>
        </w:tc>
        <w:tc>
          <w:tcPr>
            <w:tcW w:w="1049" w:type="dxa"/>
            <w:noWrap w:val="0"/>
            <w:vAlign w:val="center"/>
          </w:tcPr>
          <w:p w14:paraId="33B0F6D6">
            <w:pPr>
              <w:widowControl w:val="0"/>
              <w:shd w:val="clear" w:color="auto" w:fill="auto"/>
              <w:spacing w:line="240" w:lineRule="auto"/>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微型</w:t>
            </w:r>
          </w:p>
        </w:tc>
        <w:tc>
          <w:tcPr>
            <w:tcW w:w="6990" w:type="dxa"/>
            <w:noWrap w:val="0"/>
            <w:vAlign w:val="center"/>
          </w:tcPr>
          <w:p w14:paraId="5FF74512">
            <w:pPr>
              <w:widowControl w:val="0"/>
              <w:shd w:val="clear" w:color="auto" w:fill="auto"/>
              <w:spacing w:line="240" w:lineRule="auto"/>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从业人员20人以下或营业收入 100万元以下</w:t>
            </w:r>
          </w:p>
        </w:tc>
      </w:tr>
      <w:tr w14:paraId="0EA80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729" w:type="dxa"/>
            <w:vMerge w:val="restart"/>
            <w:noWrap w:val="0"/>
            <w:vAlign w:val="center"/>
          </w:tcPr>
          <w:p w14:paraId="234B2B3C">
            <w:pPr>
              <w:widowControl w:val="0"/>
              <w:shd w:val="clear" w:color="auto" w:fill="auto"/>
              <w:spacing w:line="240" w:lineRule="auto"/>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邮政业</w:t>
            </w:r>
          </w:p>
        </w:tc>
        <w:tc>
          <w:tcPr>
            <w:tcW w:w="8039" w:type="dxa"/>
            <w:gridSpan w:val="2"/>
            <w:noWrap w:val="0"/>
            <w:vAlign w:val="center"/>
          </w:tcPr>
          <w:p w14:paraId="04406A34">
            <w:pPr>
              <w:widowControl w:val="0"/>
              <w:shd w:val="clear" w:color="auto" w:fill="auto"/>
              <w:spacing w:line="240" w:lineRule="auto"/>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从业人员1 000人以下或营业收入 30 000万元以下的为中小微型企业。</w:t>
            </w:r>
          </w:p>
        </w:tc>
      </w:tr>
      <w:tr w14:paraId="51405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729" w:type="dxa"/>
            <w:vMerge w:val="continue"/>
            <w:noWrap w:val="0"/>
            <w:vAlign w:val="center"/>
          </w:tcPr>
          <w:p w14:paraId="37D9A45B">
            <w:pPr>
              <w:shd w:val="clear" w:color="auto" w:fill="auto"/>
              <w:spacing w:line="240" w:lineRule="auto"/>
              <w:ind w:left="0" w:right="0" w:firstLine="0" w:firstLineChars="0"/>
              <w:jc w:val="center"/>
              <w:rPr>
                <w:rFonts w:hint="eastAsia" w:asciiTheme="minorEastAsia" w:hAnsiTheme="minorEastAsia" w:eastAsiaTheme="minorEastAsia" w:cstheme="minorEastAsia"/>
                <w:color w:val="auto"/>
                <w:sz w:val="21"/>
                <w:szCs w:val="21"/>
                <w:highlight w:val="none"/>
              </w:rPr>
            </w:pPr>
          </w:p>
        </w:tc>
        <w:tc>
          <w:tcPr>
            <w:tcW w:w="1049" w:type="dxa"/>
            <w:noWrap w:val="0"/>
            <w:vAlign w:val="center"/>
          </w:tcPr>
          <w:p w14:paraId="0D066DFB">
            <w:pPr>
              <w:widowControl w:val="0"/>
              <w:shd w:val="clear" w:color="auto" w:fill="auto"/>
              <w:spacing w:line="240" w:lineRule="auto"/>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中型</w:t>
            </w:r>
          </w:p>
        </w:tc>
        <w:tc>
          <w:tcPr>
            <w:tcW w:w="6990" w:type="dxa"/>
            <w:noWrap w:val="0"/>
            <w:vAlign w:val="center"/>
          </w:tcPr>
          <w:p w14:paraId="541450FC">
            <w:pPr>
              <w:widowControl w:val="0"/>
              <w:shd w:val="clear" w:color="auto" w:fill="auto"/>
              <w:spacing w:line="240" w:lineRule="auto"/>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从业人员 300人一1 000人，且营业收入 2 000万元一30 000万元</w:t>
            </w:r>
          </w:p>
        </w:tc>
      </w:tr>
      <w:tr w14:paraId="65370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729" w:type="dxa"/>
            <w:vMerge w:val="continue"/>
            <w:noWrap w:val="0"/>
            <w:vAlign w:val="center"/>
          </w:tcPr>
          <w:p w14:paraId="4F226FEE">
            <w:pPr>
              <w:shd w:val="clear" w:color="auto" w:fill="auto"/>
              <w:spacing w:line="240" w:lineRule="auto"/>
              <w:ind w:left="0" w:right="0" w:firstLine="0" w:firstLineChars="0"/>
              <w:jc w:val="center"/>
              <w:rPr>
                <w:rFonts w:hint="eastAsia" w:asciiTheme="minorEastAsia" w:hAnsiTheme="minorEastAsia" w:eastAsiaTheme="minorEastAsia" w:cstheme="minorEastAsia"/>
                <w:color w:val="auto"/>
                <w:sz w:val="21"/>
                <w:szCs w:val="21"/>
                <w:highlight w:val="none"/>
              </w:rPr>
            </w:pPr>
          </w:p>
        </w:tc>
        <w:tc>
          <w:tcPr>
            <w:tcW w:w="1049" w:type="dxa"/>
            <w:noWrap w:val="0"/>
            <w:vAlign w:val="center"/>
          </w:tcPr>
          <w:p w14:paraId="548F9422">
            <w:pPr>
              <w:widowControl w:val="0"/>
              <w:shd w:val="clear" w:color="auto" w:fill="auto"/>
              <w:spacing w:line="240" w:lineRule="auto"/>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小型</w:t>
            </w:r>
          </w:p>
        </w:tc>
        <w:tc>
          <w:tcPr>
            <w:tcW w:w="6990" w:type="dxa"/>
            <w:noWrap w:val="0"/>
            <w:vAlign w:val="center"/>
          </w:tcPr>
          <w:p w14:paraId="6E096246">
            <w:pPr>
              <w:widowControl w:val="0"/>
              <w:shd w:val="clear" w:color="auto" w:fill="auto"/>
              <w:spacing w:line="240" w:lineRule="auto"/>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从业人员20人一300人，且营业收入 100万元一2 000万元</w:t>
            </w:r>
          </w:p>
        </w:tc>
      </w:tr>
      <w:tr w14:paraId="136B5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729" w:type="dxa"/>
            <w:vMerge w:val="continue"/>
            <w:noWrap w:val="0"/>
            <w:vAlign w:val="center"/>
          </w:tcPr>
          <w:p w14:paraId="78D971AC">
            <w:pPr>
              <w:shd w:val="clear" w:color="auto" w:fill="auto"/>
              <w:spacing w:line="240" w:lineRule="auto"/>
              <w:ind w:left="0" w:right="0" w:firstLine="0" w:firstLineChars="0"/>
              <w:jc w:val="center"/>
              <w:rPr>
                <w:rFonts w:hint="eastAsia" w:asciiTheme="minorEastAsia" w:hAnsiTheme="minorEastAsia" w:eastAsiaTheme="minorEastAsia" w:cstheme="minorEastAsia"/>
                <w:color w:val="auto"/>
                <w:sz w:val="21"/>
                <w:szCs w:val="21"/>
                <w:highlight w:val="none"/>
              </w:rPr>
            </w:pPr>
          </w:p>
        </w:tc>
        <w:tc>
          <w:tcPr>
            <w:tcW w:w="1049" w:type="dxa"/>
            <w:noWrap w:val="0"/>
            <w:vAlign w:val="center"/>
          </w:tcPr>
          <w:p w14:paraId="34B5B9BE">
            <w:pPr>
              <w:widowControl w:val="0"/>
              <w:shd w:val="clear" w:color="auto" w:fill="auto"/>
              <w:spacing w:line="240" w:lineRule="auto"/>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微型</w:t>
            </w:r>
          </w:p>
        </w:tc>
        <w:tc>
          <w:tcPr>
            <w:tcW w:w="6990" w:type="dxa"/>
            <w:noWrap w:val="0"/>
            <w:vAlign w:val="center"/>
          </w:tcPr>
          <w:p w14:paraId="72295861">
            <w:pPr>
              <w:widowControl w:val="0"/>
              <w:shd w:val="clear" w:color="auto" w:fill="auto"/>
              <w:spacing w:line="240" w:lineRule="auto"/>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从业人员20人以下或营业收入 100万元以下</w:t>
            </w:r>
          </w:p>
        </w:tc>
      </w:tr>
    </w:tbl>
    <w:p w14:paraId="2BF9DF11">
      <w:pPr>
        <w:shd w:val="clear" w:color="auto" w:fill="auto"/>
        <w:spacing w:line="1" w:lineRule="exact"/>
        <w:ind w:left="0" w:right="0" w:firstLine="0" w:firstLineChars="0"/>
        <w:jc w:val="center"/>
        <w:rPr>
          <w:rFonts w:hint="eastAsia" w:asciiTheme="minorEastAsia" w:hAnsiTheme="minorEastAsia" w:eastAsiaTheme="minorEastAsia" w:cstheme="minorEastAsia"/>
          <w:color w:val="auto"/>
          <w:sz w:val="18"/>
          <w:szCs w:val="18"/>
          <w:highlight w:val="none"/>
        </w:rPr>
      </w:pP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1693"/>
        <w:gridCol w:w="1109"/>
        <w:gridCol w:w="6968"/>
      </w:tblGrid>
      <w:tr w14:paraId="7FC38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693" w:type="dxa"/>
            <w:vMerge w:val="restart"/>
            <w:noWrap w:val="0"/>
            <w:vAlign w:val="center"/>
          </w:tcPr>
          <w:p w14:paraId="0166BC25">
            <w:pPr>
              <w:widowControl w:val="0"/>
              <w:shd w:val="clear" w:color="auto" w:fill="auto"/>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住宿业</w:t>
            </w:r>
          </w:p>
        </w:tc>
        <w:tc>
          <w:tcPr>
            <w:tcW w:w="8077" w:type="dxa"/>
            <w:gridSpan w:val="2"/>
            <w:noWrap w:val="0"/>
            <w:vAlign w:val="center"/>
          </w:tcPr>
          <w:p w14:paraId="267DE06B">
            <w:pPr>
              <w:widowControl w:val="0"/>
              <w:shd w:val="clear" w:color="auto" w:fill="auto"/>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从业人员300人以下或营业收入 10000万元以下的为中小微型企业。</w:t>
            </w:r>
          </w:p>
        </w:tc>
      </w:tr>
      <w:tr w14:paraId="526FD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693" w:type="dxa"/>
            <w:vMerge w:val="continue"/>
            <w:noWrap w:val="0"/>
            <w:vAlign w:val="center"/>
          </w:tcPr>
          <w:p w14:paraId="22B59FB0">
            <w:pPr>
              <w:shd w:val="clear" w:color="auto" w:fill="auto"/>
              <w:spacing w:line="240" w:lineRule="auto"/>
              <w:ind w:left="0" w:right="0" w:firstLine="0" w:firstLineChars="0"/>
              <w:jc w:val="center"/>
              <w:rPr>
                <w:rFonts w:hint="eastAsia" w:asciiTheme="minorEastAsia" w:hAnsiTheme="minorEastAsia" w:eastAsiaTheme="minorEastAsia" w:cstheme="minorEastAsia"/>
                <w:color w:val="auto"/>
                <w:sz w:val="21"/>
                <w:szCs w:val="21"/>
                <w:highlight w:val="none"/>
              </w:rPr>
            </w:pPr>
          </w:p>
        </w:tc>
        <w:tc>
          <w:tcPr>
            <w:tcW w:w="1109" w:type="dxa"/>
            <w:noWrap w:val="0"/>
            <w:vAlign w:val="center"/>
          </w:tcPr>
          <w:p w14:paraId="02A22800">
            <w:pPr>
              <w:widowControl w:val="0"/>
              <w:shd w:val="clear" w:color="auto" w:fill="auto"/>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中型</w:t>
            </w:r>
          </w:p>
        </w:tc>
        <w:tc>
          <w:tcPr>
            <w:tcW w:w="6968" w:type="dxa"/>
            <w:noWrap w:val="0"/>
            <w:vAlign w:val="center"/>
          </w:tcPr>
          <w:p w14:paraId="34D3596C">
            <w:pPr>
              <w:widowControl w:val="0"/>
              <w:shd w:val="clear" w:color="auto" w:fill="auto"/>
              <w:ind w:firstLine="140"/>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从业人员100人一300人，且营业收入 2 000万元一10 000万元</w:t>
            </w:r>
          </w:p>
        </w:tc>
      </w:tr>
      <w:tr w14:paraId="2313D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693" w:type="dxa"/>
            <w:vMerge w:val="continue"/>
            <w:noWrap w:val="0"/>
            <w:vAlign w:val="center"/>
          </w:tcPr>
          <w:p w14:paraId="5FD764FC">
            <w:pPr>
              <w:shd w:val="clear" w:color="auto" w:fill="auto"/>
              <w:spacing w:line="240" w:lineRule="auto"/>
              <w:ind w:left="0" w:right="0" w:firstLine="0" w:firstLineChars="0"/>
              <w:jc w:val="center"/>
              <w:rPr>
                <w:rFonts w:hint="eastAsia" w:asciiTheme="minorEastAsia" w:hAnsiTheme="minorEastAsia" w:eastAsiaTheme="minorEastAsia" w:cstheme="minorEastAsia"/>
                <w:color w:val="auto"/>
                <w:sz w:val="21"/>
                <w:szCs w:val="21"/>
                <w:highlight w:val="none"/>
              </w:rPr>
            </w:pPr>
          </w:p>
        </w:tc>
        <w:tc>
          <w:tcPr>
            <w:tcW w:w="1109" w:type="dxa"/>
            <w:noWrap w:val="0"/>
            <w:vAlign w:val="center"/>
          </w:tcPr>
          <w:p w14:paraId="06D48AE3">
            <w:pPr>
              <w:widowControl w:val="0"/>
              <w:shd w:val="clear" w:color="auto" w:fill="auto"/>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小型</w:t>
            </w:r>
          </w:p>
        </w:tc>
        <w:tc>
          <w:tcPr>
            <w:tcW w:w="6968" w:type="dxa"/>
            <w:noWrap w:val="0"/>
            <w:vAlign w:val="center"/>
          </w:tcPr>
          <w:p w14:paraId="294E2AB2">
            <w:pPr>
              <w:widowControl w:val="0"/>
              <w:shd w:val="clear" w:color="auto" w:fill="auto"/>
              <w:ind w:firstLine="140"/>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从业人员10人一100人，且营业收入 100万元一2 000万元</w:t>
            </w:r>
          </w:p>
        </w:tc>
      </w:tr>
      <w:tr w14:paraId="7CEDA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693" w:type="dxa"/>
            <w:vMerge w:val="continue"/>
            <w:noWrap w:val="0"/>
            <w:vAlign w:val="center"/>
          </w:tcPr>
          <w:p w14:paraId="404644F5">
            <w:pPr>
              <w:shd w:val="clear" w:color="auto" w:fill="auto"/>
              <w:spacing w:line="240" w:lineRule="auto"/>
              <w:ind w:left="0" w:right="0" w:firstLine="0" w:firstLineChars="0"/>
              <w:jc w:val="center"/>
              <w:rPr>
                <w:rFonts w:hint="eastAsia" w:asciiTheme="minorEastAsia" w:hAnsiTheme="minorEastAsia" w:eastAsiaTheme="minorEastAsia" w:cstheme="minorEastAsia"/>
                <w:color w:val="auto"/>
                <w:sz w:val="21"/>
                <w:szCs w:val="21"/>
                <w:highlight w:val="none"/>
              </w:rPr>
            </w:pPr>
          </w:p>
        </w:tc>
        <w:tc>
          <w:tcPr>
            <w:tcW w:w="1109" w:type="dxa"/>
            <w:noWrap w:val="0"/>
            <w:vAlign w:val="center"/>
          </w:tcPr>
          <w:p w14:paraId="5B9876D2">
            <w:pPr>
              <w:widowControl w:val="0"/>
              <w:shd w:val="clear" w:color="auto" w:fill="auto"/>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微型</w:t>
            </w:r>
          </w:p>
        </w:tc>
        <w:tc>
          <w:tcPr>
            <w:tcW w:w="6968" w:type="dxa"/>
            <w:noWrap w:val="0"/>
            <w:vAlign w:val="center"/>
          </w:tcPr>
          <w:p w14:paraId="7BD1795B">
            <w:pPr>
              <w:widowControl w:val="0"/>
              <w:shd w:val="clear" w:color="auto" w:fill="auto"/>
              <w:ind w:firstLine="140"/>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从业人员10人以下或营业收入 100万元以下</w:t>
            </w:r>
          </w:p>
        </w:tc>
      </w:tr>
      <w:tr w14:paraId="17942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693" w:type="dxa"/>
            <w:vMerge w:val="restart"/>
            <w:noWrap w:val="0"/>
            <w:vAlign w:val="center"/>
          </w:tcPr>
          <w:p w14:paraId="506ABC50">
            <w:pPr>
              <w:widowControl w:val="0"/>
              <w:shd w:val="clear" w:color="auto" w:fill="auto"/>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餐饮业</w:t>
            </w:r>
          </w:p>
        </w:tc>
        <w:tc>
          <w:tcPr>
            <w:tcW w:w="8077" w:type="dxa"/>
            <w:gridSpan w:val="2"/>
            <w:noWrap w:val="0"/>
            <w:vAlign w:val="center"/>
          </w:tcPr>
          <w:p w14:paraId="782C03F6">
            <w:pPr>
              <w:widowControl w:val="0"/>
              <w:shd w:val="clear" w:color="auto" w:fill="auto"/>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从业人员300人以下或营业收入 10 000万元以下的为中小微型企业。</w:t>
            </w:r>
          </w:p>
        </w:tc>
      </w:tr>
      <w:tr w14:paraId="6507E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693" w:type="dxa"/>
            <w:vMerge w:val="continue"/>
            <w:noWrap w:val="0"/>
            <w:vAlign w:val="center"/>
          </w:tcPr>
          <w:p w14:paraId="758F8B80">
            <w:pPr>
              <w:shd w:val="clear" w:color="auto" w:fill="auto"/>
              <w:spacing w:line="240" w:lineRule="auto"/>
              <w:ind w:left="0" w:right="0" w:firstLine="0" w:firstLineChars="0"/>
              <w:jc w:val="center"/>
              <w:rPr>
                <w:rFonts w:hint="eastAsia" w:asciiTheme="minorEastAsia" w:hAnsiTheme="minorEastAsia" w:eastAsiaTheme="minorEastAsia" w:cstheme="minorEastAsia"/>
                <w:color w:val="auto"/>
                <w:sz w:val="21"/>
                <w:szCs w:val="21"/>
                <w:highlight w:val="none"/>
              </w:rPr>
            </w:pPr>
          </w:p>
        </w:tc>
        <w:tc>
          <w:tcPr>
            <w:tcW w:w="1109" w:type="dxa"/>
            <w:noWrap w:val="0"/>
            <w:vAlign w:val="center"/>
          </w:tcPr>
          <w:p w14:paraId="184BE8D2">
            <w:pPr>
              <w:widowControl w:val="0"/>
              <w:shd w:val="clear" w:color="auto" w:fill="auto"/>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中型</w:t>
            </w:r>
          </w:p>
        </w:tc>
        <w:tc>
          <w:tcPr>
            <w:tcW w:w="6968" w:type="dxa"/>
            <w:noWrap w:val="0"/>
            <w:vAlign w:val="center"/>
          </w:tcPr>
          <w:p w14:paraId="05A458D1">
            <w:pPr>
              <w:widowControl w:val="0"/>
              <w:shd w:val="clear" w:color="auto" w:fill="auto"/>
              <w:ind w:firstLine="140"/>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从业人员100— 300人，且营业收入 2 000万元一10 000万元</w:t>
            </w:r>
          </w:p>
        </w:tc>
      </w:tr>
      <w:tr w14:paraId="2BCE4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693" w:type="dxa"/>
            <w:vMerge w:val="continue"/>
            <w:noWrap w:val="0"/>
            <w:vAlign w:val="center"/>
          </w:tcPr>
          <w:p w14:paraId="76A7F7F0">
            <w:pPr>
              <w:shd w:val="clear" w:color="auto" w:fill="auto"/>
              <w:spacing w:line="240" w:lineRule="auto"/>
              <w:ind w:left="0" w:right="0" w:firstLine="0" w:firstLineChars="0"/>
              <w:jc w:val="center"/>
              <w:rPr>
                <w:rFonts w:hint="eastAsia" w:asciiTheme="minorEastAsia" w:hAnsiTheme="minorEastAsia" w:eastAsiaTheme="minorEastAsia" w:cstheme="minorEastAsia"/>
                <w:color w:val="auto"/>
                <w:sz w:val="21"/>
                <w:szCs w:val="21"/>
                <w:highlight w:val="none"/>
              </w:rPr>
            </w:pPr>
          </w:p>
        </w:tc>
        <w:tc>
          <w:tcPr>
            <w:tcW w:w="1109" w:type="dxa"/>
            <w:noWrap w:val="0"/>
            <w:vAlign w:val="center"/>
          </w:tcPr>
          <w:p w14:paraId="68C5297B">
            <w:pPr>
              <w:widowControl w:val="0"/>
              <w:shd w:val="clear" w:color="auto" w:fill="auto"/>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小型</w:t>
            </w:r>
          </w:p>
        </w:tc>
        <w:tc>
          <w:tcPr>
            <w:tcW w:w="6968" w:type="dxa"/>
            <w:noWrap w:val="0"/>
            <w:vAlign w:val="center"/>
          </w:tcPr>
          <w:p w14:paraId="07400F38">
            <w:pPr>
              <w:widowControl w:val="0"/>
              <w:shd w:val="clear" w:color="auto" w:fill="auto"/>
              <w:ind w:firstLine="140"/>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从业人员10人一100人，且营业收入 100万元一2 000万元</w:t>
            </w:r>
          </w:p>
        </w:tc>
      </w:tr>
      <w:tr w14:paraId="28251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693" w:type="dxa"/>
            <w:vMerge w:val="continue"/>
            <w:noWrap w:val="0"/>
            <w:vAlign w:val="center"/>
          </w:tcPr>
          <w:p w14:paraId="593ECCD9">
            <w:pPr>
              <w:shd w:val="clear" w:color="auto" w:fill="auto"/>
              <w:spacing w:line="240" w:lineRule="auto"/>
              <w:ind w:left="0" w:right="0" w:firstLine="0" w:firstLineChars="0"/>
              <w:jc w:val="center"/>
              <w:rPr>
                <w:rFonts w:hint="eastAsia" w:asciiTheme="minorEastAsia" w:hAnsiTheme="minorEastAsia" w:eastAsiaTheme="minorEastAsia" w:cstheme="minorEastAsia"/>
                <w:color w:val="auto"/>
                <w:sz w:val="21"/>
                <w:szCs w:val="21"/>
                <w:highlight w:val="none"/>
              </w:rPr>
            </w:pPr>
          </w:p>
        </w:tc>
        <w:tc>
          <w:tcPr>
            <w:tcW w:w="1109" w:type="dxa"/>
            <w:noWrap w:val="0"/>
            <w:vAlign w:val="center"/>
          </w:tcPr>
          <w:p w14:paraId="741DC496">
            <w:pPr>
              <w:widowControl w:val="0"/>
              <w:shd w:val="clear" w:color="auto" w:fill="auto"/>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微型</w:t>
            </w:r>
          </w:p>
        </w:tc>
        <w:tc>
          <w:tcPr>
            <w:tcW w:w="6968" w:type="dxa"/>
            <w:noWrap w:val="0"/>
            <w:vAlign w:val="center"/>
          </w:tcPr>
          <w:p w14:paraId="3E482540">
            <w:pPr>
              <w:widowControl w:val="0"/>
              <w:shd w:val="clear" w:color="auto" w:fill="auto"/>
              <w:ind w:firstLine="140"/>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从业人员10人以下或营业收入 100万元以下</w:t>
            </w:r>
          </w:p>
        </w:tc>
      </w:tr>
      <w:tr w14:paraId="5E884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693" w:type="dxa"/>
            <w:vMerge w:val="restart"/>
            <w:noWrap w:val="0"/>
            <w:vAlign w:val="center"/>
          </w:tcPr>
          <w:p w14:paraId="7018B7E9">
            <w:pPr>
              <w:widowControl w:val="0"/>
              <w:shd w:val="clear" w:color="auto" w:fill="auto"/>
              <w:spacing w:line="492" w:lineRule="exact"/>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信息传输业 （包括电信、互联网 和相关服务）</w:t>
            </w:r>
          </w:p>
        </w:tc>
        <w:tc>
          <w:tcPr>
            <w:tcW w:w="8077" w:type="dxa"/>
            <w:gridSpan w:val="2"/>
            <w:noWrap w:val="0"/>
            <w:vAlign w:val="center"/>
          </w:tcPr>
          <w:p w14:paraId="7E936CA7">
            <w:pPr>
              <w:widowControl w:val="0"/>
              <w:shd w:val="clear" w:color="auto" w:fill="auto"/>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从业人员2 000人以下或营业收入 100 000万元以下的为中小微型企业。</w:t>
            </w:r>
          </w:p>
        </w:tc>
      </w:tr>
      <w:tr w14:paraId="2EE0D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693" w:type="dxa"/>
            <w:vMerge w:val="continue"/>
            <w:noWrap w:val="0"/>
            <w:vAlign w:val="center"/>
          </w:tcPr>
          <w:p w14:paraId="61C2D52F">
            <w:pPr>
              <w:shd w:val="clear" w:color="auto" w:fill="auto"/>
              <w:spacing w:line="240" w:lineRule="auto"/>
              <w:ind w:left="0" w:right="0" w:firstLine="0" w:firstLineChars="0"/>
              <w:jc w:val="center"/>
              <w:rPr>
                <w:rFonts w:hint="eastAsia" w:asciiTheme="minorEastAsia" w:hAnsiTheme="minorEastAsia" w:eastAsiaTheme="minorEastAsia" w:cstheme="minorEastAsia"/>
                <w:color w:val="auto"/>
                <w:sz w:val="21"/>
                <w:szCs w:val="21"/>
                <w:highlight w:val="none"/>
              </w:rPr>
            </w:pPr>
          </w:p>
        </w:tc>
        <w:tc>
          <w:tcPr>
            <w:tcW w:w="1109" w:type="dxa"/>
            <w:noWrap w:val="0"/>
            <w:vAlign w:val="center"/>
          </w:tcPr>
          <w:p w14:paraId="1AE27373">
            <w:pPr>
              <w:widowControl w:val="0"/>
              <w:shd w:val="clear" w:color="auto" w:fill="auto"/>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中型</w:t>
            </w:r>
          </w:p>
        </w:tc>
        <w:tc>
          <w:tcPr>
            <w:tcW w:w="6968" w:type="dxa"/>
            <w:noWrap w:val="0"/>
            <w:vAlign w:val="center"/>
          </w:tcPr>
          <w:p w14:paraId="3F73142E">
            <w:pPr>
              <w:widowControl w:val="0"/>
              <w:shd w:val="clear" w:color="auto" w:fill="auto"/>
              <w:ind w:firstLine="140"/>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从业人员100人一2 000人，且营业收入 1 000万元一10 000万元</w:t>
            </w:r>
          </w:p>
        </w:tc>
      </w:tr>
      <w:tr w14:paraId="120B0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693" w:type="dxa"/>
            <w:vMerge w:val="continue"/>
            <w:noWrap w:val="0"/>
            <w:vAlign w:val="center"/>
          </w:tcPr>
          <w:p w14:paraId="22742DFB">
            <w:pPr>
              <w:shd w:val="clear" w:color="auto" w:fill="auto"/>
              <w:spacing w:line="240" w:lineRule="auto"/>
              <w:ind w:left="0" w:right="0" w:firstLine="0" w:firstLineChars="0"/>
              <w:jc w:val="center"/>
              <w:rPr>
                <w:rFonts w:hint="eastAsia" w:asciiTheme="minorEastAsia" w:hAnsiTheme="minorEastAsia" w:eastAsiaTheme="minorEastAsia" w:cstheme="minorEastAsia"/>
                <w:color w:val="auto"/>
                <w:sz w:val="21"/>
                <w:szCs w:val="21"/>
                <w:highlight w:val="none"/>
              </w:rPr>
            </w:pPr>
          </w:p>
        </w:tc>
        <w:tc>
          <w:tcPr>
            <w:tcW w:w="1109" w:type="dxa"/>
            <w:noWrap w:val="0"/>
            <w:vAlign w:val="center"/>
          </w:tcPr>
          <w:p w14:paraId="0F8EDD51">
            <w:pPr>
              <w:widowControl w:val="0"/>
              <w:shd w:val="clear" w:color="auto" w:fill="auto"/>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小型</w:t>
            </w:r>
          </w:p>
        </w:tc>
        <w:tc>
          <w:tcPr>
            <w:tcW w:w="6968" w:type="dxa"/>
            <w:noWrap w:val="0"/>
            <w:vAlign w:val="center"/>
          </w:tcPr>
          <w:p w14:paraId="438314D5">
            <w:pPr>
              <w:widowControl w:val="0"/>
              <w:shd w:val="clear" w:color="auto" w:fill="auto"/>
              <w:ind w:firstLine="140"/>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从业人员10人一100人，且营业收入 100万元一1 000万元</w:t>
            </w:r>
          </w:p>
        </w:tc>
      </w:tr>
      <w:tr w14:paraId="06BAD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693" w:type="dxa"/>
            <w:vMerge w:val="continue"/>
            <w:noWrap w:val="0"/>
            <w:vAlign w:val="center"/>
          </w:tcPr>
          <w:p w14:paraId="536F6F2D">
            <w:pPr>
              <w:shd w:val="clear" w:color="auto" w:fill="auto"/>
              <w:spacing w:line="240" w:lineRule="auto"/>
              <w:ind w:left="0" w:right="0" w:firstLine="0" w:firstLineChars="0"/>
              <w:jc w:val="center"/>
              <w:rPr>
                <w:rFonts w:hint="eastAsia" w:asciiTheme="minorEastAsia" w:hAnsiTheme="minorEastAsia" w:eastAsiaTheme="minorEastAsia" w:cstheme="minorEastAsia"/>
                <w:color w:val="auto"/>
                <w:sz w:val="21"/>
                <w:szCs w:val="21"/>
                <w:highlight w:val="none"/>
              </w:rPr>
            </w:pPr>
          </w:p>
        </w:tc>
        <w:tc>
          <w:tcPr>
            <w:tcW w:w="1109" w:type="dxa"/>
            <w:noWrap w:val="0"/>
            <w:vAlign w:val="center"/>
          </w:tcPr>
          <w:p w14:paraId="021F2A08">
            <w:pPr>
              <w:widowControl w:val="0"/>
              <w:shd w:val="clear" w:color="auto" w:fill="auto"/>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微型</w:t>
            </w:r>
          </w:p>
        </w:tc>
        <w:tc>
          <w:tcPr>
            <w:tcW w:w="6968" w:type="dxa"/>
            <w:noWrap w:val="0"/>
            <w:vAlign w:val="center"/>
          </w:tcPr>
          <w:p w14:paraId="02E3199F">
            <w:pPr>
              <w:widowControl w:val="0"/>
              <w:shd w:val="clear" w:color="auto" w:fill="auto"/>
              <w:ind w:firstLine="140"/>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从业人员10人以下或营业收入 100万元以下</w:t>
            </w:r>
          </w:p>
        </w:tc>
      </w:tr>
      <w:tr w14:paraId="57C9A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693" w:type="dxa"/>
            <w:vMerge w:val="restart"/>
            <w:noWrap w:val="0"/>
            <w:vAlign w:val="center"/>
          </w:tcPr>
          <w:p w14:paraId="4A97AD16">
            <w:pPr>
              <w:widowControl w:val="0"/>
              <w:shd w:val="clear" w:color="auto" w:fill="auto"/>
              <w:spacing w:line="509" w:lineRule="exact"/>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软件和信息技术服务业</w:t>
            </w:r>
          </w:p>
        </w:tc>
        <w:tc>
          <w:tcPr>
            <w:tcW w:w="8077" w:type="dxa"/>
            <w:gridSpan w:val="2"/>
            <w:noWrap w:val="0"/>
            <w:vAlign w:val="center"/>
          </w:tcPr>
          <w:p w14:paraId="1B03EE86">
            <w:pPr>
              <w:widowControl w:val="0"/>
              <w:shd w:val="clear" w:color="auto" w:fill="auto"/>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从业人员300人以下或营业收入 10000万元以下的为中小微型企业。</w:t>
            </w:r>
          </w:p>
        </w:tc>
      </w:tr>
      <w:tr w14:paraId="632C9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693" w:type="dxa"/>
            <w:vMerge w:val="continue"/>
            <w:noWrap w:val="0"/>
            <w:vAlign w:val="center"/>
          </w:tcPr>
          <w:p w14:paraId="1A40AC6F">
            <w:pPr>
              <w:shd w:val="clear" w:color="auto" w:fill="auto"/>
              <w:spacing w:line="240" w:lineRule="auto"/>
              <w:ind w:left="0" w:right="0" w:firstLine="0" w:firstLineChars="0"/>
              <w:jc w:val="center"/>
              <w:rPr>
                <w:rFonts w:hint="eastAsia" w:asciiTheme="minorEastAsia" w:hAnsiTheme="minorEastAsia" w:eastAsiaTheme="minorEastAsia" w:cstheme="minorEastAsia"/>
                <w:color w:val="auto"/>
                <w:sz w:val="21"/>
                <w:szCs w:val="21"/>
                <w:highlight w:val="none"/>
              </w:rPr>
            </w:pPr>
          </w:p>
        </w:tc>
        <w:tc>
          <w:tcPr>
            <w:tcW w:w="1109" w:type="dxa"/>
            <w:noWrap w:val="0"/>
            <w:vAlign w:val="center"/>
          </w:tcPr>
          <w:p w14:paraId="0BA22CF5">
            <w:pPr>
              <w:widowControl w:val="0"/>
              <w:shd w:val="clear" w:color="auto" w:fill="auto"/>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中型</w:t>
            </w:r>
          </w:p>
        </w:tc>
        <w:tc>
          <w:tcPr>
            <w:tcW w:w="6968" w:type="dxa"/>
            <w:noWrap w:val="0"/>
            <w:vAlign w:val="center"/>
          </w:tcPr>
          <w:p w14:paraId="143341B0">
            <w:pPr>
              <w:widowControl w:val="0"/>
              <w:shd w:val="clear" w:color="auto" w:fill="auto"/>
              <w:ind w:firstLine="140"/>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从业人员100— 300人，且营业收入 1 000万元一10 000万元</w:t>
            </w:r>
          </w:p>
        </w:tc>
      </w:tr>
      <w:tr w14:paraId="00EBD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693" w:type="dxa"/>
            <w:vMerge w:val="continue"/>
            <w:noWrap w:val="0"/>
            <w:vAlign w:val="center"/>
          </w:tcPr>
          <w:p w14:paraId="709CF6DC">
            <w:pPr>
              <w:shd w:val="clear" w:color="auto" w:fill="auto"/>
              <w:spacing w:line="240" w:lineRule="auto"/>
              <w:ind w:left="0" w:right="0" w:firstLine="0" w:firstLineChars="0"/>
              <w:jc w:val="center"/>
              <w:rPr>
                <w:rFonts w:hint="eastAsia" w:asciiTheme="minorEastAsia" w:hAnsiTheme="minorEastAsia" w:eastAsiaTheme="minorEastAsia" w:cstheme="minorEastAsia"/>
                <w:color w:val="auto"/>
                <w:sz w:val="21"/>
                <w:szCs w:val="21"/>
                <w:highlight w:val="none"/>
              </w:rPr>
            </w:pPr>
          </w:p>
        </w:tc>
        <w:tc>
          <w:tcPr>
            <w:tcW w:w="1109" w:type="dxa"/>
            <w:noWrap w:val="0"/>
            <w:vAlign w:val="center"/>
          </w:tcPr>
          <w:p w14:paraId="5D78574A">
            <w:pPr>
              <w:widowControl w:val="0"/>
              <w:shd w:val="clear" w:color="auto" w:fill="auto"/>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小型</w:t>
            </w:r>
          </w:p>
        </w:tc>
        <w:tc>
          <w:tcPr>
            <w:tcW w:w="6968" w:type="dxa"/>
            <w:noWrap w:val="0"/>
            <w:vAlign w:val="center"/>
          </w:tcPr>
          <w:p w14:paraId="2D810187">
            <w:pPr>
              <w:widowControl w:val="0"/>
              <w:shd w:val="clear" w:color="auto" w:fill="auto"/>
              <w:ind w:firstLine="140"/>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从业人员10人一100人，且营业收入 50万元一1 000万元</w:t>
            </w:r>
          </w:p>
        </w:tc>
      </w:tr>
      <w:tr w14:paraId="48882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693" w:type="dxa"/>
            <w:vMerge w:val="continue"/>
            <w:noWrap w:val="0"/>
            <w:vAlign w:val="center"/>
          </w:tcPr>
          <w:p w14:paraId="43271A47">
            <w:pPr>
              <w:shd w:val="clear" w:color="auto" w:fill="auto"/>
              <w:spacing w:line="240" w:lineRule="auto"/>
              <w:ind w:left="0" w:right="0" w:firstLine="0" w:firstLineChars="0"/>
              <w:jc w:val="center"/>
              <w:rPr>
                <w:rFonts w:hint="eastAsia" w:asciiTheme="minorEastAsia" w:hAnsiTheme="minorEastAsia" w:eastAsiaTheme="minorEastAsia" w:cstheme="minorEastAsia"/>
                <w:color w:val="auto"/>
                <w:sz w:val="21"/>
                <w:szCs w:val="21"/>
                <w:highlight w:val="none"/>
              </w:rPr>
            </w:pPr>
          </w:p>
        </w:tc>
        <w:tc>
          <w:tcPr>
            <w:tcW w:w="1109" w:type="dxa"/>
            <w:noWrap w:val="0"/>
            <w:vAlign w:val="center"/>
          </w:tcPr>
          <w:p w14:paraId="068C867C">
            <w:pPr>
              <w:widowControl w:val="0"/>
              <w:shd w:val="clear" w:color="auto" w:fill="auto"/>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微型</w:t>
            </w:r>
          </w:p>
        </w:tc>
        <w:tc>
          <w:tcPr>
            <w:tcW w:w="6968" w:type="dxa"/>
            <w:noWrap w:val="0"/>
            <w:vAlign w:val="center"/>
          </w:tcPr>
          <w:p w14:paraId="58E403F6">
            <w:pPr>
              <w:widowControl w:val="0"/>
              <w:shd w:val="clear" w:color="auto" w:fill="auto"/>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从业人员10人以下或营业收入 50万元以下</w:t>
            </w:r>
          </w:p>
        </w:tc>
      </w:tr>
      <w:tr w14:paraId="339BA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693" w:type="dxa"/>
            <w:vMerge w:val="restart"/>
            <w:noWrap w:val="0"/>
            <w:vAlign w:val="center"/>
          </w:tcPr>
          <w:p w14:paraId="03CE69F2">
            <w:pPr>
              <w:widowControl w:val="0"/>
              <w:shd w:val="clear" w:color="auto" w:fill="auto"/>
              <w:jc w:val="both"/>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房地产开发经营</w:t>
            </w:r>
          </w:p>
        </w:tc>
        <w:tc>
          <w:tcPr>
            <w:tcW w:w="8077" w:type="dxa"/>
            <w:gridSpan w:val="2"/>
            <w:noWrap w:val="0"/>
            <w:vAlign w:val="center"/>
          </w:tcPr>
          <w:p w14:paraId="35EEC430">
            <w:pPr>
              <w:widowControl w:val="0"/>
              <w:shd w:val="clear" w:color="auto" w:fill="auto"/>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营业收入200 000万元以下或资产总额 10 000万元以下的为中小微型企业。</w:t>
            </w:r>
          </w:p>
        </w:tc>
      </w:tr>
      <w:tr w14:paraId="7C92A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693" w:type="dxa"/>
            <w:vMerge w:val="continue"/>
            <w:noWrap w:val="0"/>
            <w:vAlign w:val="center"/>
          </w:tcPr>
          <w:p w14:paraId="458BA50E">
            <w:pPr>
              <w:shd w:val="clear" w:color="auto" w:fill="auto"/>
              <w:spacing w:line="240" w:lineRule="auto"/>
              <w:ind w:left="0" w:right="0" w:firstLine="0" w:firstLineChars="0"/>
              <w:jc w:val="center"/>
              <w:rPr>
                <w:rFonts w:hint="eastAsia" w:asciiTheme="minorEastAsia" w:hAnsiTheme="minorEastAsia" w:eastAsiaTheme="minorEastAsia" w:cstheme="minorEastAsia"/>
                <w:color w:val="auto"/>
                <w:sz w:val="21"/>
                <w:szCs w:val="21"/>
                <w:highlight w:val="none"/>
              </w:rPr>
            </w:pPr>
          </w:p>
        </w:tc>
        <w:tc>
          <w:tcPr>
            <w:tcW w:w="1109" w:type="dxa"/>
            <w:noWrap w:val="0"/>
            <w:vAlign w:val="center"/>
          </w:tcPr>
          <w:p w14:paraId="22ECC979">
            <w:pPr>
              <w:widowControl w:val="0"/>
              <w:shd w:val="clear" w:color="auto" w:fill="auto"/>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中型</w:t>
            </w:r>
          </w:p>
        </w:tc>
        <w:tc>
          <w:tcPr>
            <w:tcW w:w="6968" w:type="dxa"/>
            <w:noWrap w:val="0"/>
            <w:vAlign w:val="center"/>
          </w:tcPr>
          <w:p w14:paraId="4AE3F350">
            <w:pPr>
              <w:widowControl w:val="0"/>
              <w:shd w:val="clear" w:color="auto" w:fill="auto"/>
              <w:spacing w:after="120"/>
              <w:ind w:firstLine="140"/>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营业收入1 000万元一200 000万元，且资产总额 5 000万元一10000万元</w:t>
            </w:r>
          </w:p>
        </w:tc>
      </w:tr>
      <w:tr w14:paraId="55270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693" w:type="dxa"/>
            <w:vMerge w:val="continue"/>
            <w:noWrap w:val="0"/>
            <w:vAlign w:val="center"/>
          </w:tcPr>
          <w:p w14:paraId="4F4AA5E0">
            <w:pPr>
              <w:shd w:val="clear" w:color="auto" w:fill="auto"/>
              <w:spacing w:line="240" w:lineRule="auto"/>
              <w:ind w:left="0" w:right="0" w:firstLine="0" w:firstLineChars="0"/>
              <w:jc w:val="center"/>
              <w:rPr>
                <w:rFonts w:hint="eastAsia" w:asciiTheme="minorEastAsia" w:hAnsiTheme="minorEastAsia" w:eastAsiaTheme="minorEastAsia" w:cstheme="minorEastAsia"/>
                <w:color w:val="auto"/>
                <w:sz w:val="21"/>
                <w:szCs w:val="21"/>
                <w:highlight w:val="none"/>
              </w:rPr>
            </w:pPr>
          </w:p>
        </w:tc>
        <w:tc>
          <w:tcPr>
            <w:tcW w:w="1109" w:type="dxa"/>
            <w:noWrap w:val="0"/>
            <w:vAlign w:val="center"/>
          </w:tcPr>
          <w:p w14:paraId="19C32ED5">
            <w:pPr>
              <w:widowControl w:val="0"/>
              <w:shd w:val="clear" w:color="auto" w:fill="auto"/>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小型</w:t>
            </w:r>
          </w:p>
        </w:tc>
        <w:tc>
          <w:tcPr>
            <w:tcW w:w="6968" w:type="dxa"/>
            <w:noWrap w:val="0"/>
            <w:vAlign w:val="center"/>
          </w:tcPr>
          <w:p w14:paraId="21B799E9">
            <w:pPr>
              <w:widowControl w:val="0"/>
              <w:shd w:val="clear" w:color="auto" w:fill="auto"/>
              <w:spacing w:line="240" w:lineRule="auto"/>
              <w:ind w:left="140"/>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营业收入100万元一1 000万元，且资产总额 2 000万元一5 000 万元</w:t>
            </w:r>
          </w:p>
        </w:tc>
      </w:tr>
      <w:tr w14:paraId="22ABF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693" w:type="dxa"/>
            <w:vMerge w:val="continue"/>
            <w:noWrap w:val="0"/>
            <w:vAlign w:val="center"/>
          </w:tcPr>
          <w:p w14:paraId="030DD9CB">
            <w:pPr>
              <w:shd w:val="clear" w:color="auto" w:fill="auto"/>
              <w:spacing w:line="240" w:lineRule="auto"/>
              <w:ind w:left="0" w:right="0" w:firstLine="0" w:firstLineChars="0"/>
              <w:jc w:val="center"/>
              <w:rPr>
                <w:rFonts w:hint="eastAsia" w:asciiTheme="minorEastAsia" w:hAnsiTheme="minorEastAsia" w:eastAsiaTheme="minorEastAsia" w:cstheme="minorEastAsia"/>
                <w:color w:val="auto"/>
                <w:sz w:val="21"/>
                <w:szCs w:val="21"/>
                <w:highlight w:val="none"/>
              </w:rPr>
            </w:pPr>
          </w:p>
        </w:tc>
        <w:tc>
          <w:tcPr>
            <w:tcW w:w="1109" w:type="dxa"/>
            <w:noWrap w:val="0"/>
            <w:vAlign w:val="center"/>
          </w:tcPr>
          <w:p w14:paraId="69927C1D">
            <w:pPr>
              <w:widowControl w:val="0"/>
              <w:shd w:val="clear" w:color="auto" w:fill="auto"/>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微型</w:t>
            </w:r>
          </w:p>
        </w:tc>
        <w:tc>
          <w:tcPr>
            <w:tcW w:w="6968" w:type="dxa"/>
            <w:noWrap w:val="0"/>
            <w:vAlign w:val="center"/>
          </w:tcPr>
          <w:p w14:paraId="323ED915">
            <w:pPr>
              <w:widowControl w:val="0"/>
              <w:shd w:val="clear" w:color="auto" w:fill="auto"/>
              <w:tabs>
                <w:tab w:val="left" w:pos="5256"/>
              </w:tabs>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营业收入100万元以下或资产总额2 000万元以下的为微型企业</w:t>
            </w:r>
          </w:p>
        </w:tc>
      </w:tr>
      <w:tr w14:paraId="2A781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693" w:type="dxa"/>
            <w:vMerge w:val="restart"/>
            <w:noWrap w:val="0"/>
            <w:vAlign w:val="center"/>
          </w:tcPr>
          <w:p w14:paraId="1EC73313">
            <w:pPr>
              <w:widowControl w:val="0"/>
              <w:shd w:val="clear" w:color="auto" w:fill="auto"/>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物业管理</w:t>
            </w:r>
          </w:p>
        </w:tc>
        <w:tc>
          <w:tcPr>
            <w:tcW w:w="8077" w:type="dxa"/>
            <w:gridSpan w:val="2"/>
            <w:noWrap w:val="0"/>
            <w:vAlign w:val="center"/>
          </w:tcPr>
          <w:p w14:paraId="116E9CF2">
            <w:pPr>
              <w:widowControl w:val="0"/>
              <w:shd w:val="clear" w:color="auto" w:fill="auto"/>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从业人员1 000人以下或营业收入 5 000万元以下的为中小微型企业。</w:t>
            </w:r>
          </w:p>
        </w:tc>
      </w:tr>
      <w:tr w14:paraId="571BB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693" w:type="dxa"/>
            <w:vMerge w:val="continue"/>
            <w:noWrap w:val="0"/>
            <w:vAlign w:val="center"/>
          </w:tcPr>
          <w:p w14:paraId="15306A7C">
            <w:pPr>
              <w:shd w:val="clear" w:color="auto" w:fill="auto"/>
              <w:spacing w:line="240" w:lineRule="auto"/>
              <w:ind w:left="0" w:right="0" w:firstLine="0" w:firstLineChars="0"/>
              <w:jc w:val="center"/>
              <w:rPr>
                <w:rFonts w:hint="eastAsia" w:asciiTheme="minorEastAsia" w:hAnsiTheme="minorEastAsia" w:eastAsiaTheme="minorEastAsia" w:cstheme="minorEastAsia"/>
                <w:color w:val="auto"/>
                <w:sz w:val="21"/>
                <w:szCs w:val="21"/>
                <w:highlight w:val="none"/>
              </w:rPr>
            </w:pPr>
          </w:p>
        </w:tc>
        <w:tc>
          <w:tcPr>
            <w:tcW w:w="1109" w:type="dxa"/>
            <w:noWrap w:val="0"/>
            <w:vAlign w:val="center"/>
          </w:tcPr>
          <w:p w14:paraId="3DF13AAA">
            <w:pPr>
              <w:widowControl w:val="0"/>
              <w:shd w:val="clear" w:color="auto" w:fill="auto"/>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中型</w:t>
            </w:r>
          </w:p>
        </w:tc>
        <w:tc>
          <w:tcPr>
            <w:tcW w:w="6968" w:type="dxa"/>
            <w:noWrap w:val="0"/>
            <w:vAlign w:val="center"/>
          </w:tcPr>
          <w:p w14:paraId="439C242C">
            <w:pPr>
              <w:widowControl w:val="0"/>
              <w:shd w:val="clear" w:color="auto" w:fill="auto"/>
              <w:ind w:firstLine="140"/>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从业人员 300人一1 000人，且营业收入 1000万元一5 000万元</w:t>
            </w:r>
          </w:p>
        </w:tc>
      </w:tr>
      <w:tr w14:paraId="1A6F7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693" w:type="dxa"/>
            <w:vMerge w:val="continue"/>
            <w:noWrap w:val="0"/>
            <w:vAlign w:val="center"/>
          </w:tcPr>
          <w:p w14:paraId="500500DA">
            <w:pPr>
              <w:shd w:val="clear" w:color="auto" w:fill="auto"/>
              <w:spacing w:line="240" w:lineRule="auto"/>
              <w:ind w:left="0" w:right="0" w:firstLine="0" w:firstLineChars="0"/>
              <w:jc w:val="center"/>
              <w:rPr>
                <w:rFonts w:hint="eastAsia" w:asciiTheme="minorEastAsia" w:hAnsiTheme="minorEastAsia" w:eastAsiaTheme="minorEastAsia" w:cstheme="minorEastAsia"/>
                <w:color w:val="auto"/>
                <w:sz w:val="21"/>
                <w:szCs w:val="21"/>
                <w:highlight w:val="none"/>
              </w:rPr>
            </w:pPr>
          </w:p>
        </w:tc>
        <w:tc>
          <w:tcPr>
            <w:tcW w:w="1109" w:type="dxa"/>
            <w:noWrap w:val="0"/>
            <w:vAlign w:val="center"/>
          </w:tcPr>
          <w:p w14:paraId="02269B35">
            <w:pPr>
              <w:widowControl w:val="0"/>
              <w:shd w:val="clear" w:color="auto" w:fill="auto"/>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小型</w:t>
            </w:r>
          </w:p>
        </w:tc>
        <w:tc>
          <w:tcPr>
            <w:tcW w:w="6968" w:type="dxa"/>
            <w:noWrap w:val="0"/>
            <w:vAlign w:val="center"/>
          </w:tcPr>
          <w:p w14:paraId="4F892A4B">
            <w:pPr>
              <w:widowControl w:val="0"/>
              <w:shd w:val="clear" w:color="auto" w:fill="auto"/>
              <w:ind w:firstLine="140"/>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从业人员100人一300人，且营业收入 500万元一1 000万元</w:t>
            </w:r>
          </w:p>
        </w:tc>
      </w:tr>
      <w:tr w14:paraId="4119C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693" w:type="dxa"/>
            <w:vMerge w:val="continue"/>
            <w:noWrap w:val="0"/>
            <w:vAlign w:val="center"/>
          </w:tcPr>
          <w:p w14:paraId="4A776D36">
            <w:pPr>
              <w:shd w:val="clear" w:color="auto" w:fill="auto"/>
              <w:spacing w:line="240" w:lineRule="auto"/>
              <w:ind w:left="0" w:right="0" w:firstLine="0" w:firstLineChars="0"/>
              <w:jc w:val="center"/>
              <w:rPr>
                <w:rFonts w:hint="eastAsia" w:asciiTheme="minorEastAsia" w:hAnsiTheme="minorEastAsia" w:eastAsiaTheme="minorEastAsia" w:cstheme="minorEastAsia"/>
                <w:color w:val="auto"/>
                <w:sz w:val="21"/>
                <w:szCs w:val="21"/>
                <w:highlight w:val="none"/>
              </w:rPr>
            </w:pPr>
          </w:p>
        </w:tc>
        <w:tc>
          <w:tcPr>
            <w:tcW w:w="1109" w:type="dxa"/>
            <w:noWrap w:val="0"/>
            <w:vAlign w:val="center"/>
          </w:tcPr>
          <w:p w14:paraId="39A9B0CD">
            <w:pPr>
              <w:widowControl w:val="0"/>
              <w:shd w:val="clear" w:color="auto" w:fill="auto"/>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微型</w:t>
            </w:r>
          </w:p>
        </w:tc>
        <w:tc>
          <w:tcPr>
            <w:tcW w:w="6968" w:type="dxa"/>
            <w:noWrap w:val="0"/>
            <w:vAlign w:val="center"/>
          </w:tcPr>
          <w:p w14:paraId="4D4F127B">
            <w:pPr>
              <w:widowControl w:val="0"/>
              <w:shd w:val="clear" w:color="auto" w:fill="auto"/>
              <w:ind w:firstLine="140"/>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从业人员100人以下或营业收入 500万元以下</w:t>
            </w:r>
          </w:p>
        </w:tc>
      </w:tr>
      <w:tr w14:paraId="59D37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693" w:type="dxa"/>
            <w:vMerge w:val="restart"/>
            <w:noWrap w:val="0"/>
            <w:vAlign w:val="center"/>
          </w:tcPr>
          <w:p w14:paraId="1A920936">
            <w:pPr>
              <w:widowControl w:val="0"/>
              <w:shd w:val="clear" w:color="auto" w:fill="auto"/>
              <w:ind w:firstLine="240"/>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租赁和商务服务业</w:t>
            </w:r>
          </w:p>
        </w:tc>
        <w:tc>
          <w:tcPr>
            <w:tcW w:w="8077" w:type="dxa"/>
            <w:gridSpan w:val="2"/>
            <w:noWrap w:val="0"/>
            <w:vAlign w:val="center"/>
          </w:tcPr>
          <w:p w14:paraId="0B964037">
            <w:pPr>
              <w:widowControl w:val="0"/>
              <w:shd w:val="clear" w:color="auto" w:fill="auto"/>
              <w:tabs>
                <w:tab w:val="left" w:pos="10666"/>
              </w:tabs>
              <w:spacing w:line="240" w:lineRule="auto"/>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从业人员300人以下或资产总额 120 000万元以下的为中小微型企业。 其中， 从业人员100人及以上，且资产总额 8 000万元及以上的为中型企业；从业 人员10人及以上，且资产总额 100万元及以上的为小型企业；从业人员</w:t>
            </w:r>
            <w:r>
              <w:rPr>
                <w:rFonts w:hint="eastAsia" w:asciiTheme="minorEastAsia" w:hAnsiTheme="minorEastAsia" w:eastAsiaTheme="minorEastAsia" w:cstheme="minorEastAsia"/>
                <w:color w:val="auto"/>
                <w:kern w:val="2"/>
                <w:sz w:val="21"/>
                <w:szCs w:val="21"/>
                <w:highlight w:val="none"/>
                <w:u w:val="none"/>
                <w:lang w:val="en-US" w:eastAsia="zh-CN" w:bidi="zh-CN"/>
              </w:rPr>
              <w:t>10</w:t>
            </w:r>
            <w:r>
              <w:rPr>
                <w:rFonts w:hint="eastAsia" w:asciiTheme="minorEastAsia" w:hAnsiTheme="minorEastAsia" w:eastAsiaTheme="minorEastAsia" w:cstheme="minorEastAsia"/>
                <w:color w:val="auto"/>
                <w:kern w:val="2"/>
                <w:sz w:val="21"/>
                <w:szCs w:val="21"/>
                <w:highlight w:val="none"/>
                <w:u w:val="none"/>
                <w:lang w:val="zh-CN" w:eastAsia="zh-CN" w:bidi="zh-CN"/>
              </w:rPr>
              <w:t>人以下或资产总额 100万元以下的为微型企业。</w:t>
            </w:r>
          </w:p>
        </w:tc>
      </w:tr>
      <w:tr w14:paraId="3C100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693" w:type="dxa"/>
            <w:vMerge w:val="continue"/>
            <w:noWrap w:val="0"/>
            <w:vAlign w:val="center"/>
          </w:tcPr>
          <w:p w14:paraId="572C0841">
            <w:pPr>
              <w:shd w:val="clear" w:color="auto" w:fill="auto"/>
              <w:spacing w:line="240" w:lineRule="auto"/>
              <w:ind w:left="0" w:right="0" w:firstLine="0" w:firstLineChars="0"/>
              <w:jc w:val="center"/>
              <w:rPr>
                <w:rFonts w:hint="eastAsia" w:asciiTheme="minorEastAsia" w:hAnsiTheme="minorEastAsia" w:eastAsiaTheme="minorEastAsia" w:cstheme="minorEastAsia"/>
                <w:color w:val="auto"/>
                <w:sz w:val="21"/>
                <w:szCs w:val="21"/>
                <w:highlight w:val="none"/>
              </w:rPr>
            </w:pPr>
          </w:p>
        </w:tc>
        <w:tc>
          <w:tcPr>
            <w:tcW w:w="1109" w:type="dxa"/>
            <w:noWrap w:val="0"/>
            <w:vAlign w:val="center"/>
          </w:tcPr>
          <w:p w14:paraId="2B629FAF">
            <w:pPr>
              <w:widowControl w:val="0"/>
              <w:shd w:val="clear" w:color="auto" w:fill="auto"/>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中型</w:t>
            </w:r>
          </w:p>
        </w:tc>
        <w:tc>
          <w:tcPr>
            <w:tcW w:w="6968" w:type="dxa"/>
            <w:noWrap w:val="0"/>
            <w:vAlign w:val="center"/>
          </w:tcPr>
          <w:p w14:paraId="42A29409">
            <w:pPr>
              <w:widowControl w:val="0"/>
              <w:shd w:val="clear" w:color="auto" w:fill="auto"/>
              <w:ind w:firstLine="140"/>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从业人员100人一300人，且资产总额 8 000万元一120 000万元</w:t>
            </w:r>
          </w:p>
        </w:tc>
      </w:tr>
      <w:tr w14:paraId="12319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693" w:type="dxa"/>
            <w:vMerge w:val="continue"/>
            <w:noWrap w:val="0"/>
            <w:vAlign w:val="center"/>
          </w:tcPr>
          <w:p w14:paraId="7BE71D02">
            <w:pPr>
              <w:shd w:val="clear" w:color="auto" w:fill="auto"/>
              <w:spacing w:line="240" w:lineRule="auto"/>
              <w:ind w:left="0" w:right="0" w:firstLine="0" w:firstLineChars="0"/>
              <w:jc w:val="center"/>
              <w:rPr>
                <w:rFonts w:hint="eastAsia" w:asciiTheme="minorEastAsia" w:hAnsiTheme="minorEastAsia" w:eastAsiaTheme="minorEastAsia" w:cstheme="minorEastAsia"/>
                <w:color w:val="auto"/>
                <w:sz w:val="21"/>
                <w:szCs w:val="21"/>
                <w:highlight w:val="none"/>
              </w:rPr>
            </w:pPr>
          </w:p>
        </w:tc>
        <w:tc>
          <w:tcPr>
            <w:tcW w:w="1109" w:type="dxa"/>
            <w:noWrap w:val="0"/>
            <w:vAlign w:val="center"/>
          </w:tcPr>
          <w:p w14:paraId="7462634B">
            <w:pPr>
              <w:widowControl w:val="0"/>
              <w:shd w:val="clear" w:color="auto" w:fill="auto"/>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小型</w:t>
            </w:r>
          </w:p>
        </w:tc>
        <w:tc>
          <w:tcPr>
            <w:tcW w:w="6968" w:type="dxa"/>
            <w:noWrap w:val="0"/>
            <w:vAlign w:val="center"/>
          </w:tcPr>
          <w:p w14:paraId="6E9BCAED">
            <w:pPr>
              <w:widowControl w:val="0"/>
              <w:shd w:val="clear" w:color="auto" w:fill="auto"/>
              <w:ind w:firstLine="140"/>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从业人员10人一100人，且资产总额 100万元一8 000万元</w:t>
            </w:r>
          </w:p>
        </w:tc>
      </w:tr>
      <w:tr w14:paraId="0F51B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693" w:type="dxa"/>
            <w:vMerge w:val="continue"/>
            <w:noWrap w:val="0"/>
            <w:vAlign w:val="center"/>
          </w:tcPr>
          <w:p w14:paraId="056AC8CA">
            <w:pPr>
              <w:shd w:val="clear" w:color="auto" w:fill="auto"/>
              <w:spacing w:line="240" w:lineRule="auto"/>
              <w:ind w:left="0" w:right="0" w:firstLine="0" w:firstLineChars="0"/>
              <w:jc w:val="center"/>
              <w:rPr>
                <w:rFonts w:hint="eastAsia" w:asciiTheme="minorEastAsia" w:hAnsiTheme="minorEastAsia" w:eastAsiaTheme="minorEastAsia" w:cstheme="minorEastAsia"/>
                <w:color w:val="auto"/>
                <w:sz w:val="21"/>
                <w:szCs w:val="21"/>
                <w:highlight w:val="none"/>
              </w:rPr>
            </w:pPr>
          </w:p>
        </w:tc>
        <w:tc>
          <w:tcPr>
            <w:tcW w:w="1109" w:type="dxa"/>
            <w:noWrap w:val="0"/>
            <w:vAlign w:val="center"/>
          </w:tcPr>
          <w:p w14:paraId="3BE6ED1D">
            <w:pPr>
              <w:widowControl w:val="0"/>
              <w:shd w:val="clear" w:color="auto" w:fill="auto"/>
              <w:spacing w:before="100"/>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微型</w:t>
            </w:r>
          </w:p>
        </w:tc>
        <w:tc>
          <w:tcPr>
            <w:tcW w:w="6968" w:type="dxa"/>
            <w:noWrap w:val="0"/>
            <w:vAlign w:val="center"/>
          </w:tcPr>
          <w:p w14:paraId="192658C9">
            <w:pPr>
              <w:widowControl w:val="0"/>
              <w:shd w:val="clear" w:color="auto" w:fill="auto"/>
              <w:ind w:firstLine="140"/>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从业人员10人以下或资产总额 100万元以下</w:t>
            </w:r>
          </w:p>
        </w:tc>
      </w:tr>
      <w:tr w14:paraId="51047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693" w:type="dxa"/>
            <w:vMerge w:val="restart"/>
            <w:noWrap w:val="0"/>
            <w:vAlign w:val="center"/>
          </w:tcPr>
          <w:p w14:paraId="1ADC6704">
            <w:pPr>
              <w:widowControl w:val="0"/>
              <w:shd w:val="clear" w:color="auto" w:fill="auto"/>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其他未列明行业</w:t>
            </w:r>
          </w:p>
        </w:tc>
        <w:tc>
          <w:tcPr>
            <w:tcW w:w="8077" w:type="dxa"/>
            <w:gridSpan w:val="2"/>
            <w:noWrap w:val="0"/>
            <w:vAlign w:val="center"/>
          </w:tcPr>
          <w:p w14:paraId="215E0DC5">
            <w:pPr>
              <w:widowControl w:val="0"/>
              <w:shd w:val="clear" w:color="auto" w:fill="auto"/>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从业人员300人以下的为中小微型企业。</w:t>
            </w:r>
          </w:p>
        </w:tc>
      </w:tr>
      <w:tr w14:paraId="7B52C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693" w:type="dxa"/>
            <w:vMerge w:val="continue"/>
            <w:noWrap w:val="0"/>
            <w:vAlign w:val="center"/>
          </w:tcPr>
          <w:p w14:paraId="646460EE">
            <w:pPr>
              <w:shd w:val="clear" w:color="auto" w:fill="auto"/>
              <w:spacing w:line="240" w:lineRule="auto"/>
              <w:ind w:left="0" w:right="0" w:firstLine="0" w:firstLineChars="0"/>
              <w:jc w:val="center"/>
              <w:rPr>
                <w:rFonts w:hint="eastAsia" w:asciiTheme="minorEastAsia" w:hAnsiTheme="minorEastAsia" w:eastAsiaTheme="minorEastAsia" w:cstheme="minorEastAsia"/>
                <w:color w:val="auto"/>
                <w:sz w:val="21"/>
                <w:szCs w:val="21"/>
                <w:highlight w:val="none"/>
              </w:rPr>
            </w:pPr>
          </w:p>
        </w:tc>
        <w:tc>
          <w:tcPr>
            <w:tcW w:w="1109" w:type="dxa"/>
            <w:noWrap w:val="0"/>
            <w:vAlign w:val="center"/>
          </w:tcPr>
          <w:p w14:paraId="7285A78F">
            <w:pPr>
              <w:widowControl w:val="0"/>
              <w:shd w:val="clear" w:color="auto" w:fill="auto"/>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中型</w:t>
            </w:r>
          </w:p>
        </w:tc>
        <w:tc>
          <w:tcPr>
            <w:tcW w:w="6968" w:type="dxa"/>
            <w:noWrap w:val="0"/>
            <w:vAlign w:val="center"/>
          </w:tcPr>
          <w:p w14:paraId="69C26F36">
            <w:pPr>
              <w:widowControl w:val="0"/>
              <w:shd w:val="clear" w:color="auto" w:fill="auto"/>
              <w:ind w:firstLine="140"/>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从业人员100— 300人</w:t>
            </w:r>
          </w:p>
        </w:tc>
      </w:tr>
      <w:tr w14:paraId="429BA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693" w:type="dxa"/>
            <w:vMerge w:val="continue"/>
            <w:noWrap w:val="0"/>
            <w:vAlign w:val="center"/>
          </w:tcPr>
          <w:p w14:paraId="470F92E5">
            <w:pPr>
              <w:shd w:val="clear" w:color="auto" w:fill="auto"/>
              <w:spacing w:line="240" w:lineRule="auto"/>
              <w:ind w:left="0" w:right="0" w:firstLine="0" w:firstLineChars="0"/>
              <w:jc w:val="center"/>
              <w:rPr>
                <w:rFonts w:hint="eastAsia" w:asciiTheme="minorEastAsia" w:hAnsiTheme="minorEastAsia" w:eastAsiaTheme="minorEastAsia" w:cstheme="minorEastAsia"/>
                <w:color w:val="auto"/>
                <w:sz w:val="21"/>
                <w:szCs w:val="21"/>
                <w:highlight w:val="none"/>
              </w:rPr>
            </w:pPr>
          </w:p>
        </w:tc>
        <w:tc>
          <w:tcPr>
            <w:tcW w:w="1109" w:type="dxa"/>
            <w:noWrap w:val="0"/>
            <w:vAlign w:val="center"/>
          </w:tcPr>
          <w:p w14:paraId="23AEBC95">
            <w:pPr>
              <w:widowControl w:val="0"/>
              <w:shd w:val="clear" w:color="auto" w:fill="auto"/>
              <w:spacing w:before="80"/>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小型</w:t>
            </w:r>
          </w:p>
        </w:tc>
        <w:tc>
          <w:tcPr>
            <w:tcW w:w="6968" w:type="dxa"/>
            <w:noWrap w:val="0"/>
            <w:vAlign w:val="center"/>
          </w:tcPr>
          <w:p w14:paraId="179D63DD">
            <w:pPr>
              <w:widowControl w:val="0"/>
              <w:shd w:val="clear" w:color="auto" w:fill="auto"/>
              <w:ind w:firstLine="140"/>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从业人员10人一100人</w:t>
            </w:r>
          </w:p>
        </w:tc>
      </w:tr>
      <w:tr w14:paraId="42FC2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693" w:type="dxa"/>
            <w:vMerge w:val="continue"/>
            <w:noWrap w:val="0"/>
            <w:vAlign w:val="center"/>
          </w:tcPr>
          <w:p w14:paraId="64A4FC16">
            <w:pPr>
              <w:shd w:val="clear" w:color="auto" w:fill="auto"/>
              <w:spacing w:line="240" w:lineRule="auto"/>
              <w:ind w:left="0" w:right="0" w:firstLine="0" w:firstLineChars="0"/>
              <w:jc w:val="center"/>
              <w:rPr>
                <w:rFonts w:hint="eastAsia" w:asciiTheme="minorEastAsia" w:hAnsiTheme="minorEastAsia" w:eastAsiaTheme="minorEastAsia" w:cstheme="minorEastAsia"/>
                <w:color w:val="auto"/>
                <w:sz w:val="21"/>
                <w:szCs w:val="21"/>
                <w:highlight w:val="none"/>
              </w:rPr>
            </w:pPr>
          </w:p>
        </w:tc>
        <w:tc>
          <w:tcPr>
            <w:tcW w:w="1109" w:type="dxa"/>
            <w:noWrap w:val="0"/>
            <w:vAlign w:val="center"/>
          </w:tcPr>
          <w:p w14:paraId="0C56B9EE">
            <w:pPr>
              <w:widowControl w:val="0"/>
              <w:shd w:val="clear" w:color="auto" w:fill="auto"/>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微型</w:t>
            </w:r>
          </w:p>
        </w:tc>
        <w:tc>
          <w:tcPr>
            <w:tcW w:w="6968" w:type="dxa"/>
            <w:noWrap w:val="0"/>
            <w:vAlign w:val="center"/>
          </w:tcPr>
          <w:p w14:paraId="1E7ADA5F">
            <w:pPr>
              <w:widowControl w:val="0"/>
              <w:shd w:val="clear" w:color="auto" w:fill="auto"/>
              <w:ind w:firstLine="140"/>
              <w:jc w:val="center"/>
              <w:rPr>
                <w:rFonts w:hint="eastAsia" w:asciiTheme="minorEastAsia" w:hAnsiTheme="minorEastAsia" w:eastAsiaTheme="minorEastAsia" w:cstheme="minorEastAsia"/>
                <w:color w:val="auto"/>
                <w:kern w:val="2"/>
                <w:sz w:val="21"/>
                <w:szCs w:val="21"/>
                <w:highlight w:val="none"/>
                <w:u w:val="none"/>
                <w:lang w:val="zh-CN" w:eastAsia="zh-CN" w:bidi="zh-CN"/>
              </w:rPr>
            </w:pPr>
            <w:r>
              <w:rPr>
                <w:rFonts w:hint="eastAsia" w:asciiTheme="minorEastAsia" w:hAnsiTheme="minorEastAsia" w:eastAsiaTheme="minorEastAsia" w:cstheme="minorEastAsia"/>
                <w:color w:val="auto"/>
                <w:kern w:val="2"/>
                <w:sz w:val="21"/>
                <w:szCs w:val="21"/>
                <w:highlight w:val="none"/>
                <w:u w:val="none"/>
                <w:lang w:val="zh-CN" w:eastAsia="zh-CN" w:bidi="zh-CN"/>
              </w:rPr>
              <w:t>从业人员10人以下</w:t>
            </w:r>
          </w:p>
        </w:tc>
      </w:tr>
    </w:tbl>
    <w:p w14:paraId="339961F0">
      <w:pPr>
        <w:spacing w:line="360" w:lineRule="auto"/>
        <w:ind w:left="0" w:right="0" w:firstLine="0" w:firstLineChars="0"/>
        <w:rPr>
          <w:rFonts w:hint="eastAsia" w:asciiTheme="minorEastAsia" w:hAnsiTheme="minorEastAsia" w:eastAsiaTheme="minorEastAsia" w:cstheme="minorEastAsia"/>
          <w:color w:val="auto"/>
          <w:sz w:val="24"/>
          <w:szCs w:val="20"/>
          <w:highlight w:val="none"/>
          <w:lang w:val="en-US" w:eastAsia="zh-CN"/>
        </w:rPr>
      </w:pPr>
    </w:p>
    <w:p w14:paraId="578F1B8E">
      <w:pPr>
        <w:rPr>
          <w:rFonts w:hint="eastAsia" w:asciiTheme="minorEastAsia" w:hAnsiTheme="minorEastAsia" w:eastAsiaTheme="minorEastAsia" w:cstheme="minorEastAsia"/>
          <w:spacing w:val="4"/>
          <w:sz w:val="24"/>
          <w:szCs w:val="24"/>
        </w:rPr>
      </w:pPr>
    </w:p>
    <w:sectPr>
      <w:headerReference r:id="rId15" w:type="default"/>
      <w:footerReference r:id="rId16" w:type="default"/>
      <w:type w:val="continuous"/>
      <w:pgSz w:w="11905" w:h="16838"/>
      <w:pgMar w:top="1440" w:right="1080" w:bottom="1440" w:left="1080" w:header="567" w:footer="454" w:gutter="0"/>
      <w:pgNumType w:fmt="decimal"/>
      <w:cols w:space="720" w:num="1"/>
      <w:rtlGutter w:val="0"/>
      <w:docGrid w:type="lines" w:linePitch="317"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hanging="105"/>
      </w:pPr>
      <w:r>
        <w:separator/>
      </w:r>
    </w:p>
  </w:endnote>
  <w:endnote w:type="continuationSeparator" w:id="1">
    <w:p>
      <w:pPr>
        <w:spacing w:line="240" w:lineRule="auto"/>
        <w:ind w:hanging="105"/>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5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Garamond">
    <w:altName w:val="MV Boli"/>
    <w:panose1 w:val="02020404030301010803"/>
    <w:charset w:val="00"/>
    <w:family w:val="roman"/>
    <w:pitch w:val="default"/>
    <w:sig w:usb0="00000000" w:usb1="00000000" w:usb2="00000000" w:usb3="00000000" w:csb0="0000009F" w:csb1="DFD70000"/>
  </w:font>
  <w:font w:name="仿宋_GB2312">
    <w:altName w:val="仿宋"/>
    <w:panose1 w:val="02010609030101010101"/>
    <w:charset w:val="86"/>
    <w:family w:val="modern"/>
    <w:pitch w:val="default"/>
    <w:sig w:usb0="00000000" w:usb1="00000000" w:usb2="00000000" w:usb3="00000000" w:csb0="00040000" w:csb1="00000000"/>
  </w:font>
  <w:font w:name="新宋体">
    <w:panose1 w:val="02010609030101010101"/>
    <w:charset w:val="86"/>
    <w:family w:val="modern"/>
    <w:pitch w:val="default"/>
    <w:sig w:usb0="00000203" w:usb1="288F0000" w:usb2="00000006" w:usb3="00000000" w:csb0="00040001" w:csb1="00000000"/>
  </w:font>
  <w:font w:name="Tahoma">
    <w:panose1 w:val="020B0604030504040204"/>
    <w:charset w:val="00"/>
    <w:family w:val="auto"/>
    <w:pitch w:val="default"/>
    <w:sig w:usb0="E1002EFF" w:usb1="C000605B" w:usb2="00000029" w:usb3="00000000" w:csb0="200101FF" w:csb1="20280000"/>
  </w:font>
  <w:font w:name="华文楷体">
    <w:altName w:val="宋体"/>
    <w:panose1 w:val="02010600040101010101"/>
    <w:charset w:val="86"/>
    <w:family w:val="auto"/>
    <w:pitch w:val="default"/>
    <w:sig w:usb0="00000000" w:usb1="00000000" w:usb2="00000000" w:usb3="00000000" w:csb0="0004009F" w:csb1="DFD70000"/>
  </w:font>
  <w:font w:name="MV Boli">
    <w:panose1 w:val="02000500030200090000"/>
    <w:charset w:val="00"/>
    <w:family w:val="auto"/>
    <w:pitch w:val="default"/>
    <w:sig w:usb0="00000003" w:usb1="00000000" w:usb2="00000100" w:usb3="00000000" w:csb0="0000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4C1964">
    <w:pPr>
      <w:pStyle w:val="13"/>
      <w:ind w:right="360"/>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72E7ED0">
                          <w:pPr>
                            <w:pStyle w:val="1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72E7ED0">
                    <w:pPr>
                      <w:pStyle w:val="13"/>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3D9DF0">
    <w:pPr>
      <w:spacing w:line="1" w:lineRule="atLeast"/>
      <w:ind w:left="105" w:hanging="105"/>
    </w:pPr>
    <w:r>
      <w:rPr>
        <w:sz w:val="21"/>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11710EC">
                          <w:pPr>
                            <w:pStyle w:val="13"/>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311710EC">
                    <w:pPr>
                      <w:pStyle w:val="13"/>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7C79AF">
    <w:pPr>
      <w:pStyle w:val="13"/>
      <w:ind w:left="90" w:hanging="9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8149A0">
    <w:pPr>
      <w:pStyle w:val="13"/>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7A5FDEA">
                          <w:pPr>
                            <w:pStyle w:val="13"/>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57A5FDEA">
                    <w:pPr>
                      <w:pStyle w:val="13"/>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2AE090">
    <w:pPr>
      <w:widowControl w:val="0"/>
      <w:tabs>
        <w:tab w:val="center" w:pos="4153"/>
        <w:tab w:val="right" w:pos="8306"/>
      </w:tabs>
      <w:snapToGrid w:val="0"/>
      <w:ind w:firstLine="360" w:firstLineChars="200"/>
      <w:jc w:val="left"/>
      <w:rPr>
        <w:rFonts w:ascii="Times New Roman" w:hAnsi="Times New Roman" w:eastAsia="宋体" w:cs="Times New Roman"/>
        <w:kern w:val="0"/>
        <w:sz w:val="18"/>
        <w:szCs w:val="18"/>
        <w:lang w:val="en-US" w:eastAsia="zh-CN" w:bidi="ar-SA"/>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7B9D3F4">
                          <w:pPr>
                            <w:pStyle w:val="13"/>
                          </w:pPr>
                          <w:r>
                            <w:fldChar w:fldCharType="begin"/>
                          </w:r>
                          <w:r>
                            <w:instrText xml:space="preserve"> PAGE  \* MERGEFORMAT </w:instrText>
                          </w:r>
                          <w:r>
                            <w:fldChar w:fldCharType="separate"/>
                          </w:r>
                          <w:r>
                            <w:t>50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57B9D3F4">
                    <w:pPr>
                      <w:pStyle w:val="13"/>
                    </w:pPr>
                    <w:r>
                      <w:fldChar w:fldCharType="begin"/>
                    </w:r>
                    <w:r>
                      <w:instrText xml:space="preserve"> PAGE  \* MERGEFORMAT </w:instrText>
                    </w:r>
                    <w:r>
                      <w:fldChar w:fldCharType="separate"/>
                    </w:r>
                    <w:r>
                      <w:t>50</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FD9A13">
    <w:pPr>
      <w:pStyle w:val="13"/>
      <w:ind w:left="90" w:right="360" w:hanging="90"/>
      <w:jc w:val="cente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45F12FA">
                          <w:pPr>
                            <w:pStyle w:val="13"/>
                          </w:pPr>
                          <w:r>
                            <w:fldChar w:fldCharType="begin"/>
                          </w:r>
                          <w:r>
                            <w:instrText xml:space="preserve"> PAGE  \* MERGEFORMAT </w:instrText>
                          </w:r>
                          <w:r>
                            <w:fldChar w:fldCharType="separate"/>
                          </w:r>
                          <w:r>
                            <w:t>95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045F12FA">
                    <w:pPr>
                      <w:pStyle w:val="13"/>
                    </w:pPr>
                    <w:r>
                      <w:fldChar w:fldCharType="begin"/>
                    </w:r>
                    <w:r>
                      <w:instrText xml:space="preserve"> PAGE  \* MERGEFORMAT </w:instrText>
                    </w:r>
                    <w:r>
                      <w:fldChar w:fldCharType="separate"/>
                    </w:r>
                    <w:r>
                      <w:t>95</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hanging="105"/>
      </w:pPr>
      <w:r>
        <w:separator/>
      </w:r>
    </w:p>
  </w:footnote>
  <w:footnote w:type="continuationSeparator" w:id="1">
    <w:p>
      <w:pPr>
        <w:spacing w:line="360" w:lineRule="auto"/>
        <w:ind w:hanging="105"/>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EB9895">
    <w:pPr>
      <w:pStyle w:val="15"/>
      <w:pBdr>
        <w:bottom w:val="none" w:color="auto" w:sz="0" w:space="1"/>
      </w:pBdr>
      <w:jc w:val="left"/>
      <w:rPr>
        <w:rFonts w:hint="eastAsia" w:ascii="仿宋" w:hAnsi="仿宋" w:eastAsia="仿宋" w:cs="仿宋"/>
        <w:b/>
        <w:bC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B6239E">
    <w:pPr>
      <w:pStyle w:val="16"/>
      <w:pBdr>
        <w:bottom w:val="none" w:color="auto" w:sz="0" w:space="0"/>
      </w:pBdr>
      <w:bidi w:val="0"/>
      <w:ind w:left="0" w:leftChars="0" w:firstLine="0" w:firstLineChars="0"/>
      <w:jc w:val="center"/>
      <w:rPr>
        <w:rFonts w:hint="eastAsia"/>
        <w:lang w:val="en-US"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62D086">
    <w:pPr>
      <w:pStyle w:val="15"/>
      <w:rPr>
        <w:rFonts w:hint="default"/>
        <w:lang w:val="en-US" w:eastAsia="zh-CN"/>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C2B2F1">
    <w:pPr>
      <w:spacing w:line="14" w:lineRule="auto"/>
      <w:rPr>
        <w:rFonts w:ascii="Arial"/>
        <w:sz w:val="2"/>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4F2F62">
    <w:pPr>
      <w:widowControl w:val="0"/>
      <w:pBdr>
        <w:bottom w:val="none" w:color="auto" w:sz="0" w:space="1"/>
      </w:pBdr>
      <w:tabs>
        <w:tab w:val="center" w:pos="4153"/>
        <w:tab w:val="right" w:pos="8306"/>
      </w:tabs>
      <w:snapToGrid w:val="0"/>
      <w:ind w:firstLine="360" w:firstLineChars="200"/>
      <w:jc w:val="center"/>
      <w:rPr>
        <w:rFonts w:ascii="Times New Roman" w:hAnsi="Times New Roman" w:eastAsia="宋体" w:cs="Times New Roman"/>
        <w:kern w:val="0"/>
        <w:sz w:val="18"/>
        <w:szCs w:val="18"/>
        <w:lang w:val="en-US" w:eastAsia="zh-CN" w:bidi="ar-SA"/>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579EA0">
    <w:pPr>
      <w:pStyle w:val="15"/>
      <w:rPr>
        <w:rFonts w:hint="eastAsia"/>
        <w:lang w:eastAsia="zh-C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F6BC116"/>
    <w:multiLevelType w:val="singleLevel"/>
    <w:tmpl w:val="BF6BC116"/>
    <w:lvl w:ilvl="0" w:tentative="0">
      <w:start w:val="16"/>
      <w:numFmt w:val="decimal"/>
      <w:suff w:val="space"/>
      <w:lvlText w:val="%1."/>
      <w:lvlJc w:val="left"/>
    </w:lvl>
  </w:abstractNum>
  <w:abstractNum w:abstractNumId="1">
    <w:nsid w:val="CA18DA93"/>
    <w:multiLevelType w:val="singleLevel"/>
    <w:tmpl w:val="CA18DA93"/>
    <w:lvl w:ilvl="0" w:tentative="0">
      <w:start w:val="3"/>
      <w:numFmt w:val="decimal"/>
      <w:suff w:val="nothing"/>
      <w:lvlText w:val="%1、"/>
      <w:lvlJc w:val="left"/>
    </w:lvl>
  </w:abstractNum>
  <w:abstractNum w:abstractNumId="2">
    <w:nsid w:val="CFE7C3F8"/>
    <w:multiLevelType w:val="singleLevel"/>
    <w:tmpl w:val="CFE7C3F8"/>
    <w:lvl w:ilvl="0" w:tentative="0">
      <w:start w:val="1"/>
      <w:numFmt w:val="decimal"/>
      <w:suff w:val="nothing"/>
      <w:lvlText w:val="（%1）"/>
      <w:lvlJc w:val="left"/>
    </w:lvl>
  </w:abstractNum>
  <w:abstractNum w:abstractNumId="3">
    <w:nsid w:val="DDECD3BC"/>
    <w:multiLevelType w:val="singleLevel"/>
    <w:tmpl w:val="DDECD3BC"/>
    <w:lvl w:ilvl="0" w:tentative="0">
      <w:start w:val="6"/>
      <w:numFmt w:val="decimal"/>
      <w:suff w:val="space"/>
      <w:lvlText w:val="%1."/>
      <w:lvlJc w:val="left"/>
    </w:lvl>
  </w:abstractNum>
  <w:abstractNum w:abstractNumId="4">
    <w:nsid w:val="DE759F4B"/>
    <w:multiLevelType w:val="singleLevel"/>
    <w:tmpl w:val="DE759F4B"/>
    <w:lvl w:ilvl="0" w:tentative="0">
      <w:start w:val="2"/>
      <w:numFmt w:val="decimal"/>
      <w:suff w:val="space"/>
      <w:lvlText w:val="%1."/>
      <w:lvlJc w:val="left"/>
    </w:lvl>
  </w:abstractNum>
  <w:abstractNum w:abstractNumId="5">
    <w:nsid w:val="DEABE1DB"/>
    <w:multiLevelType w:val="singleLevel"/>
    <w:tmpl w:val="DEABE1DB"/>
    <w:lvl w:ilvl="0" w:tentative="0">
      <w:start w:val="23"/>
      <w:numFmt w:val="decimal"/>
      <w:suff w:val="space"/>
      <w:lvlText w:val="%1."/>
      <w:lvlJc w:val="left"/>
    </w:lvl>
  </w:abstractNum>
  <w:abstractNum w:abstractNumId="6">
    <w:nsid w:val="FFEFC674"/>
    <w:multiLevelType w:val="singleLevel"/>
    <w:tmpl w:val="FFEFC674"/>
    <w:lvl w:ilvl="0" w:tentative="0">
      <w:start w:val="1"/>
      <w:numFmt w:val="decimal"/>
      <w:suff w:val="nothing"/>
      <w:lvlText w:val="（%1）"/>
      <w:lvlJc w:val="left"/>
    </w:lvl>
  </w:abstractNum>
  <w:abstractNum w:abstractNumId="7">
    <w:nsid w:val="250D2173"/>
    <w:multiLevelType w:val="multilevel"/>
    <w:tmpl w:val="250D2173"/>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36D4198A"/>
    <w:multiLevelType w:val="multilevel"/>
    <w:tmpl w:val="36D4198A"/>
    <w:lvl w:ilvl="0" w:tentative="0">
      <w:start w:val="1"/>
      <w:numFmt w:val="decimal"/>
      <w:lvlText w:val="%1."/>
      <w:lvlJc w:val="left"/>
      <w:pPr>
        <w:tabs>
          <w:tab w:val="left" w:pos="425"/>
        </w:tabs>
        <w:ind w:left="425" w:hanging="425"/>
      </w:pPr>
      <w:rPr>
        <w:rFonts w:hint="eastAsia"/>
      </w:rPr>
    </w:lvl>
    <w:lvl w:ilvl="1" w:tentative="0">
      <w:start w:val="1"/>
      <w:numFmt w:val="decimal"/>
      <w:lvlText w:val="%1.%2."/>
      <w:lvlJc w:val="left"/>
      <w:pPr>
        <w:tabs>
          <w:tab w:val="left" w:pos="567"/>
        </w:tabs>
        <w:ind w:left="567" w:hanging="567"/>
      </w:pPr>
      <w:rPr>
        <w:rFonts w:hint="eastAsia"/>
      </w:rPr>
    </w:lvl>
    <w:lvl w:ilvl="2" w:tentative="0">
      <w:start w:val="1"/>
      <w:numFmt w:val="decimal"/>
      <w:lvlText w:val="%1.%2.%3."/>
      <w:lvlJc w:val="left"/>
      <w:pPr>
        <w:tabs>
          <w:tab w:val="left" w:pos="709"/>
        </w:tabs>
        <w:ind w:left="709" w:hanging="709"/>
      </w:pPr>
      <w:rPr>
        <w:rFonts w:hint="eastAsia"/>
      </w:rPr>
    </w:lvl>
    <w:lvl w:ilvl="3" w:tentative="0">
      <w:start w:val="1"/>
      <w:numFmt w:val="none"/>
      <w:lvlRestart w:val="0"/>
      <w:pStyle w:val="5"/>
      <w:isLgl/>
      <w:lvlText w:val="4.1.1.1"/>
      <w:lvlJc w:val="left"/>
      <w:pPr>
        <w:tabs>
          <w:tab w:val="left" w:pos="1751"/>
        </w:tabs>
        <w:ind w:left="17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9">
    <w:nsid w:val="78237E5E"/>
    <w:multiLevelType w:val="singleLevel"/>
    <w:tmpl w:val="78237E5E"/>
    <w:lvl w:ilvl="0" w:tentative="0">
      <w:start w:val="1"/>
      <w:numFmt w:val="decimal"/>
      <w:lvlText w:val="%1."/>
      <w:lvlJc w:val="left"/>
      <w:pPr>
        <w:ind w:left="425" w:hanging="425"/>
      </w:pPr>
      <w:rPr>
        <w:rFonts w:hint="default"/>
      </w:rPr>
    </w:lvl>
  </w:abstractNum>
  <w:abstractNum w:abstractNumId="10">
    <w:nsid w:val="7A0F6431"/>
    <w:multiLevelType w:val="singleLevel"/>
    <w:tmpl w:val="7A0F6431"/>
    <w:lvl w:ilvl="0" w:tentative="0">
      <w:start w:val="1"/>
      <w:numFmt w:val="decimal"/>
      <w:suff w:val="space"/>
      <w:lvlText w:val="%1."/>
      <w:lvlJc w:val="left"/>
    </w:lvl>
  </w:abstractNum>
  <w:num w:numId="1">
    <w:abstractNumId w:val="8"/>
  </w:num>
  <w:num w:numId="2">
    <w:abstractNumId w:val="1"/>
  </w:num>
  <w:num w:numId="3">
    <w:abstractNumId w:val="9"/>
  </w:num>
  <w:num w:numId="4">
    <w:abstractNumId w:val="10"/>
  </w:num>
  <w:num w:numId="5">
    <w:abstractNumId w:val="2"/>
  </w:num>
  <w:num w:numId="6">
    <w:abstractNumId w:val="6"/>
  </w:num>
  <w:num w:numId="7">
    <w:abstractNumId w:val="4"/>
  </w:num>
  <w:num w:numId="8">
    <w:abstractNumId w:val="3"/>
  </w:num>
  <w:num w:numId="9">
    <w:abstractNumId w:val="0"/>
  </w:num>
  <w:num w:numId="10">
    <w:abstractNumId w:val="5"/>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NiMDA4YzdlYjlmMjMyNTkxNzZkMDU2NzFkOWI4NzYifQ=="/>
  </w:docVars>
  <w:rsids>
    <w:rsidRoot w:val="37B239C0"/>
    <w:rsid w:val="00E645F8"/>
    <w:rsid w:val="017C358D"/>
    <w:rsid w:val="0214233B"/>
    <w:rsid w:val="022F1E9B"/>
    <w:rsid w:val="04B70785"/>
    <w:rsid w:val="04CB6814"/>
    <w:rsid w:val="05030203"/>
    <w:rsid w:val="053069FD"/>
    <w:rsid w:val="059943D9"/>
    <w:rsid w:val="05BE584E"/>
    <w:rsid w:val="07036F3B"/>
    <w:rsid w:val="08123F24"/>
    <w:rsid w:val="09053DDF"/>
    <w:rsid w:val="09940C73"/>
    <w:rsid w:val="0AAD6492"/>
    <w:rsid w:val="0B0009AC"/>
    <w:rsid w:val="0BE14D30"/>
    <w:rsid w:val="0C3C3C66"/>
    <w:rsid w:val="0CCE4B9D"/>
    <w:rsid w:val="0D8F40C5"/>
    <w:rsid w:val="0E6935CA"/>
    <w:rsid w:val="0F0B0F3A"/>
    <w:rsid w:val="0F61110C"/>
    <w:rsid w:val="0F6D4511"/>
    <w:rsid w:val="0FDC0875"/>
    <w:rsid w:val="105477D0"/>
    <w:rsid w:val="118E716B"/>
    <w:rsid w:val="11987360"/>
    <w:rsid w:val="11F2142E"/>
    <w:rsid w:val="120A0D78"/>
    <w:rsid w:val="12D90460"/>
    <w:rsid w:val="12EB38CA"/>
    <w:rsid w:val="130250F9"/>
    <w:rsid w:val="138A3509"/>
    <w:rsid w:val="14A405FA"/>
    <w:rsid w:val="159F7D09"/>
    <w:rsid w:val="16CA66D8"/>
    <w:rsid w:val="181D494B"/>
    <w:rsid w:val="1840688C"/>
    <w:rsid w:val="18701F98"/>
    <w:rsid w:val="19D024BF"/>
    <w:rsid w:val="1A3E70A7"/>
    <w:rsid w:val="1A8C400A"/>
    <w:rsid w:val="1AA702C8"/>
    <w:rsid w:val="1B010554"/>
    <w:rsid w:val="1B0A30C9"/>
    <w:rsid w:val="1BD709D4"/>
    <w:rsid w:val="1BEC7B19"/>
    <w:rsid w:val="1CBF70D3"/>
    <w:rsid w:val="1CD46158"/>
    <w:rsid w:val="1CD96BE2"/>
    <w:rsid w:val="1D151103"/>
    <w:rsid w:val="1D3E15EC"/>
    <w:rsid w:val="1D662467"/>
    <w:rsid w:val="1DE06B47"/>
    <w:rsid w:val="1DE90B43"/>
    <w:rsid w:val="1F1E630C"/>
    <w:rsid w:val="20BC498F"/>
    <w:rsid w:val="22C5630B"/>
    <w:rsid w:val="22E41AB5"/>
    <w:rsid w:val="230139DB"/>
    <w:rsid w:val="23FC1A1D"/>
    <w:rsid w:val="257C268E"/>
    <w:rsid w:val="258A1146"/>
    <w:rsid w:val="259C77F7"/>
    <w:rsid w:val="25AC5B1F"/>
    <w:rsid w:val="25C97E51"/>
    <w:rsid w:val="273279F2"/>
    <w:rsid w:val="273A797A"/>
    <w:rsid w:val="28C343AF"/>
    <w:rsid w:val="28DC07D0"/>
    <w:rsid w:val="28E62B38"/>
    <w:rsid w:val="29A4104A"/>
    <w:rsid w:val="29FD7686"/>
    <w:rsid w:val="2B560CA2"/>
    <w:rsid w:val="2B6C5576"/>
    <w:rsid w:val="2C8F5FE1"/>
    <w:rsid w:val="2DC50F71"/>
    <w:rsid w:val="2E1A077C"/>
    <w:rsid w:val="2F2368B4"/>
    <w:rsid w:val="3069477A"/>
    <w:rsid w:val="329E21EF"/>
    <w:rsid w:val="33C67E63"/>
    <w:rsid w:val="34596954"/>
    <w:rsid w:val="34E82B99"/>
    <w:rsid w:val="351C3326"/>
    <w:rsid w:val="358032CB"/>
    <w:rsid w:val="362A77D2"/>
    <w:rsid w:val="36F32FEF"/>
    <w:rsid w:val="37040FB9"/>
    <w:rsid w:val="372D5A13"/>
    <w:rsid w:val="37B239C0"/>
    <w:rsid w:val="38185D1C"/>
    <w:rsid w:val="3893475A"/>
    <w:rsid w:val="399A636E"/>
    <w:rsid w:val="39D569DC"/>
    <w:rsid w:val="3AA26CE5"/>
    <w:rsid w:val="3AA64F5E"/>
    <w:rsid w:val="3BC64B45"/>
    <w:rsid w:val="3BE31D5D"/>
    <w:rsid w:val="3BF170EB"/>
    <w:rsid w:val="3C282A98"/>
    <w:rsid w:val="3EFC4A0B"/>
    <w:rsid w:val="3F4A5F01"/>
    <w:rsid w:val="40E94E62"/>
    <w:rsid w:val="41822D90"/>
    <w:rsid w:val="44D33396"/>
    <w:rsid w:val="45D46532"/>
    <w:rsid w:val="46284338"/>
    <w:rsid w:val="46A31820"/>
    <w:rsid w:val="46AF6C9A"/>
    <w:rsid w:val="471A45C8"/>
    <w:rsid w:val="47335CBB"/>
    <w:rsid w:val="48F314AA"/>
    <w:rsid w:val="4A107102"/>
    <w:rsid w:val="4A1541ED"/>
    <w:rsid w:val="4B3224DE"/>
    <w:rsid w:val="4BA949FA"/>
    <w:rsid w:val="4BBC7D76"/>
    <w:rsid w:val="4C835716"/>
    <w:rsid w:val="4C9C7674"/>
    <w:rsid w:val="4CE30FB8"/>
    <w:rsid w:val="4D960DAF"/>
    <w:rsid w:val="4DB71973"/>
    <w:rsid w:val="4DC16D88"/>
    <w:rsid w:val="4EAF429D"/>
    <w:rsid w:val="4F763E34"/>
    <w:rsid w:val="4F786D37"/>
    <w:rsid w:val="51D270E4"/>
    <w:rsid w:val="55031817"/>
    <w:rsid w:val="55766E6E"/>
    <w:rsid w:val="56BB708D"/>
    <w:rsid w:val="57723665"/>
    <w:rsid w:val="58CF580E"/>
    <w:rsid w:val="59081345"/>
    <w:rsid w:val="59F45525"/>
    <w:rsid w:val="5BD402C2"/>
    <w:rsid w:val="5C195D05"/>
    <w:rsid w:val="5E363F9E"/>
    <w:rsid w:val="5E497419"/>
    <w:rsid w:val="5EBA17A5"/>
    <w:rsid w:val="5EDF7E1E"/>
    <w:rsid w:val="5FEB5A1A"/>
    <w:rsid w:val="60BE6597"/>
    <w:rsid w:val="60ED49EB"/>
    <w:rsid w:val="60F90953"/>
    <w:rsid w:val="63282F83"/>
    <w:rsid w:val="65C717C5"/>
    <w:rsid w:val="661F2936"/>
    <w:rsid w:val="66481780"/>
    <w:rsid w:val="666D2A08"/>
    <w:rsid w:val="669F3D94"/>
    <w:rsid w:val="68967E6C"/>
    <w:rsid w:val="693D29CA"/>
    <w:rsid w:val="69DB05B6"/>
    <w:rsid w:val="6A667059"/>
    <w:rsid w:val="6BF5757C"/>
    <w:rsid w:val="6C1F6EE3"/>
    <w:rsid w:val="6CA606DC"/>
    <w:rsid w:val="6CE369DD"/>
    <w:rsid w:val="6CF0117B"/>
    <w:rsid w:val="6E5219E3"/>
    <w:rsid w:val="6FC50CC6"/>
    <w:rsid w:val="73715BF6"/>
    <w:rsid w:val="73806AEC"/>
    <w:rsid w:val="73893FB3"/>
    <w:rsid w:val="739705CC"/>
    <w:rsid w:val="74245BD3"/>
    <w:rsid w:val="746123A5"/>
    <w:rsid w:val="756C200D"/>
    <w:rsid w:val="75F45E61"/>
    <w:rsid w:val="762F288F"/>
    <w:rsid w:val="76375D4D"/>
    <w:rsid w:val="771816DB"/>
    <w:rsid w:val="772037FC"/>
    <w:rsid w:val="77213AA0"/>
    <w:rsid w:val="77C1210E"/>
    <w:rsid w:val="77FC3C5B"/>
    <w:rsid w:val="7829530E"/>
    <w:rsid w:val="7B5D1DB2"/>
    <w:rsid w:val="7C776EA4"/>
    <w:rsid w:val="7D567401"/>
    <w:rsid w:val="7E162D9E"/>
    <w:rsid w:val="7E8B1755"/>
    <w:rsid w:val="7E9755DB"/>
    <w:rsid w:val="7EAF6F55"/>
    <w:rsid w:val="7F707BC5"/>
    <w:rsid w:val="7F885CDE"/>
    <w:rsid w:val="7FE14E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qFormat="1"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99"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qFormat="1" w:uiPriority="99" w:semiHidden="0" w:name="table of authorities"/>
    <w:lsdException w:unhideWhenUsed="0" w:uiPriority="0" w:semiHidden="0" w:name="macro"/>
    <w:lsdException w:qFormat="1" w:unhideWhenUsed="0" w:uiPriority="99"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qFormat="1"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left="50" w:right="62" w:hanging="50" w:hangingChars="5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57"/>
    <w:qFormat/>
    <w:uiPriority w:val="0"/>
    <w:pPr>
      <w:keepNext/>
      <w:keepLines/>
      <w:spacing w:before="340" w:beforeLines="0" w:after="330" w:afterLines="0" w:line="240" w:lineRule="auto"/>
      <w:jc w:val="center"/>
      <w:outlineLvl w:val="0"/>
    </w:pPr>
    <w:rPr>
      <w:rFonts w:ascii="Times New Roman" w:hAnsi="Times New Roman" w:eastAsia="宋体"/>
      <w:b/>
      <w:bCs/>
      <w:kern w:val="44"/>
      <w:sz w:val="36"/>
      <w:szCs w:val="44"/>
    </w:rPr>
  </w:style>
  <w:style w:type="paragraph" w:styleId="3">
    <w:name w:val="heading 2"/>
    <w:basedOn w:val="1"/>
    <w:next w:val="1"/>
    <w:link w:val="56"/>
    <w:qFormat/>
    <w:uiPriority w:val="0"/>
    <w:pPr>
      <w:keepNext/>
      <w:keepLines/>
      <w:spacing w:line="240" w:lineRule="auto"/>
      <w:ind w:left="0" w:right="0" w:firstLine="0" w:firstLineChars="0"/>
      <w:jc w:val="center"/>
      <w:outlineLvl w:val="1"/>
    </w:pPr>
    <w:rPr>
      <w:rFonts w:ascii="Times New Roman" w:hAnsi="Times New Roman" w:eastAsia="宋体"/>
      <w:b/>
      <w:bCs/>
      <w:sz w:val="30"/>
      <w:szCs w:val="32"/>
    </w:rPr>
  </w:style>
  <w:style w:type="paragraph" w:styleId="4">
    <w:name w:val="heading 3"/>
    <w:basedOn w:val="1"/>
    <w:next w:val="1"/>
    <w:link w:val="41"/>
    <w:qFormat/>
    <w:uiPriority w:val="0"/>
    <w:pPr>
      <w:keepNext/>
      <w:keepLines/>
      <w:spacing w:before="260" w:after="260" w:line="416" w:lineRule="auto"/>
      <w:outlineLvl w:val="2"/>
    </w:pPr>
    <w:rPr>
      <w:b/>
      <w:bCs/>
      <w:sz w:val="32"/>
      <w:szCs w:val="32"/>
    </w:rPr>
  </w:style>
  <w:style w:type="paragraph" w:styleId="5">
    <w:name w:val="heading 4"/>
    <w:basedOn w:val="1"/>
    <w:next w:val="1"/>
    <w:qFormat/>
    <w:uiPriority w:val="0"/>
    <w:pPr>
      <w:keepNext/>
      <w:keepLines/>
      <w:numPr>
        <w:ilvl w:val="3"/>
        <w:numId w:val="1"/>
      </w:numPr>
      <w:tabs>
        <w:tab w:val="left" w:pos="425"/>
      </w:tabs>
      <w:spacing w:before="280" w:after="290" w:line="376" w:lineRule="auto"/>
      <w:outlineLvl w:val="3"/>
    </w:pPr>
    <w:rPr>
      <w:rFonts w:ascii="Arial" w:hAnsi="Arial" w:eastAsia="黑体"/>
      <w:b/>
      <w:bCs/>
      <w:sz w:val="28"/>
      <w:szCs w:val="28"/>
    </w:rPr>
  </w:style>
  <w:style w:type="character" w:default="1" w:styleId="27">
    <w:name w:val="Default Paragraph Font"/>
    <w:semiHidden/>
    <w:qFormat/>
    <w:uiPriority w:val="0"/>
  </w:style>
  <w:style w:type="table" w:default="1" w:styleId="25">
    <w:name w:val="Normal Table"/>
    <w:semiHidden/>
    <w:qFormat/>
    <w:uiPriority w:val="0"/>
    <w:tblPr>
      <w:tblCellMar>
        <w:top w:w="0" w:type="dxa"/>
        <w:left w:w="108" w:type="dxa"/>
        <w:bottom w:w="0" w:type="dxa"/>
        <w:right w:w="108" w:type="dxa"/>
      </w:tblCellMar>
    </w:tblPr>
  </w:style>
  <w:style w:type="paragraph" w:styleId="6">
    <w:name w:val="table of authorities"/>
    <w:basedOn w:val="1"/>
    <w:next w:val="1"/>
    <w:unhideWhenUsed/>
    <w:qFormat/>
    <w:uiPriority w:val="99"/>
    <w:pPr>
      <w:ind w:left="420" w:leftChars="200"/>
    </w:pPr>
  </w:style>
  <w:style w:type="paragraph" w:styleId="7">
    <w:name w:val="Normal Indent"/>
    <w:basedOn w:val="1"/>
    <w:qFormat/>
    <w:uiPriority w:val="0"/>
    <w:pPr>
      <w:ind w:firstLine="420" w:firstLineChars="200"/>
    </w:pPr>
    <w:rPr>
      <w:sz w:val="24"/>
      <w:szCs w:val="20"/>
    </w:rPr>
  </w:style>
  <w:style w:type="paragraph" w:styleId="8">
    <w:name w:val="toa heading"/>
    <w:basedOn w:val="1"/>
    <w:next w:val="1"/>
    <w:qFormat/>
    <w:uiPriority w:val="99"/>
    <w:pPr>
      <w:spacing w:before="120"/>
    </w:pPr>
    <w:rPr>
      <w:rFonts w:ascii="Arial" w:hAnsi="Arial" w:eastAsia="仿宋"/>
      <w:sz w:val="24"/>
      <w:szCs w:val="20"/>
    </w:rPr>
  </w:style>
  <w:style w:type="paragraph" w:styleId="9">
    <w:name w:val="Body Text"/>
    <w:basedOn w:val="1"/>
    <w:qFormat/>
    <w:uiPriority w:val="0"/>
    <w:pPr>
      <w:adjustRightInd w:val="0"/>
      <w:spacing w:after="120" w:line="312" w:lineRule="atLeast"/>
    </w:pPr>
    <w:rPr>
      <w:kern w:val="0"/>
      <w:sz w:val="24"/>
      <w:szCs w:val="20"/>
    </w:rPr>
  </w:style>
  <w:style w:type="paragraph" w:styleId="10">
    <w:name w:val="Body Text Indent"/>
    <w:basedOn w:val="1"/>
    <w:next w:val="11"/>
    <w:qFormat/>
    <w:uiPriority w:val="0"/>
    <w:pPr>
      <w:spacing w:after="120"/>
      <w:ind w:left="420" w:leftChars="200"/>
    </w:pPr>
  </w:style>
  <w:style w:type="paragraph" w:customStyle="1" w:styleId="11">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styleId="12">
    <w:name w:val="Plain Text"/>
    <w:basedOn w:val="1"/>
    <w:qFormat/>
    <w:uiPriority w:val="0"/>
    <w:rPr>
      <w:rFonts w:ascii="宋体" w:hAnsi="Courier New" w:cs="Courier New"/>
      <w:szCs w:val="21"/>
    </w:rPr>
  </w:style>
  <w:style w:type="paragraph" w:styleId="13">
    <w:name w:val="footer"/>
    <w:basedOn w:val="1"/>
    <w:qFormat/>
    <w:uiPriority w:val="99"/>
    <w:pPr>
      <w:tabs>
        <w:tab w:val="center" w:pos="4153"/>
        <w:tab w:val="right" w:pos="8306"/>
      </w:tabs>
      <w:snapToGrid w:val="0"/>
      <w:jc w:val="left"/>
    </w:pPr>
    <w:rPr>
      <w:sz w:val="18"/>
      <w:szCs w:val="18"/>
    </w:rPr>
  </w:style>
  <w:style w:type="paragraph" w:styleId="14">
    <w:name w:val="envelope return"/>
    <w:basedOn w:val="1"/>
    <w:qFormat/>
    <w:uiPriority w:val="0"/>
    <w:pPr>
      <w:widowControl/>
      <w:overflowPunct w:val="0"/>
      <w:autoSpaceDE w:val="0"/>
      <w:autoSpaceDN w:val="0"/>
      <w:spacing w:after="0" w:line="240" w:lineRule="atLeast"/>
      <w:jc w:val="left"/>
      <w:textAlignment w:val="baseline"/>
    </w:pPr>
    <w:rPr>
      <w:rFonts w:ascii="Garamond" w:hAnsi="Garamond"/>
      <w:caps/>
      <w:spacing w:val="30"/>
      <w:sz w:val="15"/>
    </w:rPr>
  </w:style>
  <w:style w:type="paragraph" w:styleId="15">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6">
    <w:name w:val="Signature"/>
    <w:basedOn w:val="9"/>
    <w:qFormat/>
    <w:uiPriority w:val="0"/>
    <w:pPr>
      <w:keepNext/>
      <w:widowControl/>
      <w:overflowPunct w:val="0"/>
      <w:autoSpaceDE w:val="0"/>
      <w:autoSpaceDN w:val="0"/>
      <w:spacing w:before="660" w:after="0" w:line="240" w:lineRule="atLeast"/>
      <w:ind w:left="4560"/>
      <w:jc w:val="left"/>
      <w:textAlignment w:val="baseline"/>
    </w:pPr>
    <w:rPr>
      <w:rFonts w:ascii="Garamond" w:hAnsi="Garamond"/>
      <w:kern w:val="18"/>
      <w:sz w:val="20"/>
    </w:rPr>
  </w:style>
  <w:style w:type="paragraph" w:styleId="17">
    <w:name w:val="toc 1"/>
    <w:basedOn w:val="1"/>
    <w:next w:val="1"/>
    <w:qFormat/>
    <w:uiPriority w:val="0"/>
    <w:pPr>
      <w:tabs>
        <w:tab w:val="right" w:leader="dot" w:pos="9628"/>
      </w:tabs>
      <w:spacing w:line="360" w:lineRule="auto"/>
      <w:jc w:val="center"/>
    </w:pPr>
    <w:rPr>
      <w:rFonts w:ascii="仿宋" w:hAnsi="仿宋" w:eastAsia="仿宋"/>
      <w:b/>
      <w:bCs/>
      <w:sz w:val="32"/>
      <w:szCs w:val="32"/>
    </w:rPr>
  </w:style>
  <w:style w:type="paragraph" w:styleId="18">
    <w:name w:val="List"/>
    <w:basedOn w:val="1"/>
    <w:qFormat/>
    <w:uiPriority w:val="0"/>
    <w:pPr>
      <w:spacing w:before="312" w:beforeLines="100" w:line="360" w:lineRule="auto"/>
      <w:jc w:val="center"/>
    </w:pPr>
    <w:rPr>
      <w:rFonts w:ascii="宋体" w:hAnsi="宋体"/>
      <w:b/>
      <w:sz w:val="28"/>
      <w:szCs w:val="24"/>
    </w:rPr>
  </w:style>
  <w:style w:type="paragraph" w:styleId="19">
    <w:name w:val="footnote text"/>
    <w:basedOn w:val="1"/>
    <w:qFormat/>
    <w:uiPriority w:val="99"/>
    <w:pPr>
      <w:adjustRightInd w:val="0"/>
      <w:spacing w:line="312" w:lineRule="atLeast"/>
      <w:jc w:val="left"/>
      <w:textAlignment w:val="baseline"/>
    </w:pPr>
    <w:rPr>
      <w:kern w:val="0"/>
      <w:sz w:val="18"/>
      <w:szCs w:val="20"/>
    </w:rPr>
  </w:style>
  <w:style w:type="paragraph" w:styleId="20">
    <w:name w:val="toc 6"/>
    <w:basedOn w:val="1"/>
    <w:next w:val="1"/>
    <w:qFormat/>
    <w:uiPriority w:val="0"/>
    <w:pPr>
      <w:ind w:left="1400"/>
    </w:pPr>
    <w:rPr>
      <w:rFonts w:ascii="Calibri"/>
      <w:sz w:val="18"/>
      <w:szCs w:val="18"/>
    </w:rPr>
  </w:style>
  <w:style w:type="paragraph" w:styleId="21">
    <w:name w:val="toc 2"/>
    <w:basedOn w:val="1"/>
    <w:next w:val="1"/>
    <w:qFormat/>
    <w:uiPriority w:val="0"/>
    <w:pPr>
      <w:ind w:left="420" w:leftChars="200"/>
    </w:pPr>
  </w:style>
  <w:style w:type="paragraph" w:styleId="22">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23">
    <w:name w:val="Body Text First Indent"/>
    <w:basedOn w:val="9"/>
    <w:next w:val="20"/>
    <w:qFormat/>
    <w:uiPriority w:val="0"/>
    <w:pPr>
      <w:adjustRightInd/>
      <w:spacing w:line="240" w:lineRule="auto"/>
      <w:ind w:firstLine="420" w:firstLineChars="100"/>
    </w:pPr>
    <w:rPr>
      <w:kern w:val="2"/>
      <w:sz w:val="21"/>
      <w:szCs w:val="24"/>
    </w:rPr>
  </w:style>
  <w:style w:type="paragraph" w:styleId="24">
    <w:name w:val="Body Text First Indent 2"/>
    <w:basedOn w:val="10"/>
    <w:next w:val="1"/>
    <w:qFormat/>
    <w:uiPriority w:val="0"/>
    <w:pPr>
      <w:ind w:firstLine="420" w:firstLineChars="200"/>
    </w:pPr>
  </w:style>
  <w:style w:type="table" w:styleId="26">
    <w:name w:val="Table Grid"/>
    <w:basedOn w:val="2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8">
    <w:name w:val="Strong"/>
    <w:basedOn w:val="27"/>
    <w:qFormat/>
    <w:uiPriority w:val="0"/>
    <w:rPr>
      <w:b/>
    </w:rPr>
  </w:style>
  <w:style w:type="character" w:styleId="29">
    <w:name w:val="page number"/>
    <w:basedOn w:val="27"/>
    <w:qFormat/>
    <w:uiPriority w:val="0"/>
  </w:style>
  <w:style w:type="paragraph" w:customStyle="1" w:styleId="30">
    <w:name w:val="BodyText1I"/>
    <w:basedOn w:val="31"/>
    <w:qFormat/>
    <w:uiPriority w:val="0"/>
    <w:pPr>
      <w:widowControl/>
      <w:tabs>
        <w:tab w:val="left" w:pos="9214"/>
      </w:tabs>
      <w:spacing w:before="156" w:line="360" w:lineRule="auto"/>
      <w:ind w:firstLine="200" w:firstLineChars="200"/>
      <w:textAlignment w:val="baseline"/>
    </w:pPr>
    <w:rPr>
      <w:rFonts w:ascii="仿宋_GB2312" w:hAnsi="Times New Roman" w:eastAsia="仿宋_GB2312"/>
      <w:kern w:val="2"/>
      <w:sz w:val="30"/>
      <w:szCs w:val="30"/>
      <w:lang w:val="en-US" w:eastAsia="zh-CN" w:bidi="ar-SA"/>
    </w:rPr>
  </w:style>
  <w:style w:type="paragraph" w:customStyle="1" w:styleId="31">
    <w:name w:val="BodyText"/>
    <w:basedOn w:val="1"/>
    <w:next w:val="32"/>
    <w:qFormat/>
    <w:uiPriority w:val="0"/>
    <w:pPr>
      <w:tabs>
        <w:tab w:val="left" w:pos="9214"/>
      </w:tabs>
      <w:spacing w:after="120" w:line="400" w:lineRule="atLeast"/>
      <w:ind w:right="-58" w:firstLine="600"/>
      <w:textAlignment w:val="bottom"/>
    </w:pPr>
    <w:rPr>
      <w:rFonts w:ascii="宋体"/>
      <w:kern w:val="0"/>
      <w:sz w:val="24"/>
      <w:szCs w:val="20"/>
    </w:rPr>
  </w:style>
  <w:style w:type="paragraph" w:customStyle="1" w:styleId="32">
    <w:name w:val="180"/>
    <w:basedOn w:val="1"/>
    <w:next w:val="1"/>
    <w:qFormat/>
    <w:uiPriority w:val="0"/>
    <w:pPr>
      <w:spacing w:after="160" w:line="259" w:lineRule="auto"/>
      <w:jc w:val="both"/>
      <w:textAlignment w:val="baseline"/>
    </w:pPr>
    <w:rPr>
      <w:rFonts w:ascii="Calibri" w:hAnsi="Calibri" w:eastAsia="宋体"/>
      <w:i/>
      <w:iCs/>
      <w:color w:val="000000"/>
      <w:kern w:val="2"/>
      <w:sz w:val="21"/>
      <w:szCs w:val="24"/>
      <w:lang w:val="en-US" w:eastAsia="zh-CN" w:bidi="ar-SA"/>
    </w:rPr>
  </w:style>
  <w:style w:type="paragraph" w:customStyle="1" w:styleId="33">
    <w:name w:val="样式 正文缩进 + 首行缩进:  2 字符"/>
    <w:basedOn w:val="7"/>
    <w:qFormat/>
    <w:uiPriority w:val="0"/>
    <w:pPr>
      <w:ind w:firstLine="560" w:firstLineChars="200"/>
    </w:pPr>
    <w:rPr>
      <w:rFonts w:cs="宋体"/>
    </w:rPr>
  </w:style>
  <w:style w:type="paragraph" w:customStyle="1" w:styleId="34">
    <w:name w:val="_Style 1"/>
    <w:qFormat/>
    <w:uiPriority w:val="0"/>
    <w:pPr>
      <w:widowControl w:val="0"/>
      <w:jc w:val="both"/>
    </w:pPr>
    <w:rPr>
      <w:rFonts w:ascii="Calibri" w:hAnsi="Calibri" w:eastAsia="宋体" w:cs="Times New Roman"/>
      <w:kern w:val="2"/>
      <w:sz w:val="21"/>
      <w:szCs w:val="22"/>
      <w:lang w:val="en-US" w:eastAsia="zh-CN" w:bidi="ar-SA"/>
    </w:rPr>
  </w:style>
  <w:style w:type="paragraph" w:customStyle="1" w:styleId="35">
    <w:name w:val="Default Tex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36">
    <w:name w:val="p0"/>
    <w:basedOn w:val="1"/>
    <w:qFormat/>
    <w:uiPriority w:val="0"/>
    <w:pPr>
      <w:widowControl/>
    </w:pPr>
    <w:rPr>
      <w:kern w:val="0"/>
      <w:szCs w:val="21"/>
    </w:rPr>
  </w:style>
  <w:style w:type="character" w:customStyle="1" w:styleId="37">
    <w:name w:val="font21"/>
    <w:basedOn w:val="27"/>
    <w:qFormat/>
    <w:uiPriority w:val="0"/>
    <w:rPr>
      <w:rFonts w:hint="eastAsia" w:ascii="宋体" w:hAnsi="宋体" w:eastAsia="宋体"/>
      <w:color w:val="000000"/>
      <w:sz w:val="24"/>
      <w:szCs w:val="24"/>
      <w:u w:val="none"/>
    </w:rPr>
  </w:style>
  <w:style w:type="character" w:customStyle="1" w:styleId="38">
    <w:name w:val="font41"/>
    <w:basedOn w:val="27"/>
    <w:qFormat/>
    <w:uiPriority w:val="0"/>
    <w:rPr>
      <w:rFonts w:hint="default" w:ascii="Times New Roman" w:hAnsi="Times New Roman" w:cs="Times New Roman"/>
      <w:color w:val="000000"/>
      <w:sz w:val="24"/>
      <w:szCs w:val="24"/>
      <w:u w:val="none"/>
    </w:rPr>
  </w:style>
  <w:style w:type="paragraph" w:customStyle="1" w:styleId="39">
    <w:name w:val="正文缩进1"/>
    <w:basedOn w:val="1"/>
    <w:qFormat/>
    <w:uiPriority w:val="0"/>
    <w:pPr>
      <w:autoSpaceDE w:val="0"/>
      <w:autoSpaceDN w:val="0"/>
      <w:adjustRightInd w:val="0"/>
      <w:ind w:firstLine="420"/>
      <w:jc w:val="left"/>
    </w:pPr>
    <w:rPr>
      <w:rFonts w:ascii="宋体" w:hAnsi="Calibri" w:eastAsia="宋体" w:cs="Times New Roman"/>
      <w:sz w:val="24"/>
      <w:szCs w:val="22"/>
    </w:rPr>
  </w:style>
  <w:style w:type="table" w:customStyle="1" w:styleId="40">
    <w:name w:val="Table Normal"/>
    <w:unhideWhenUsed/>
    <w:qFormat/>
    <w:uiPriority w:val="0"/>
    <w:tblPr>
      <w:tblCellMar>
        <w:top w:w="0" w:type="dxa"/>
        <w:left w:w="0" w:type="dxa"/>
        <w:bottom w:w="0" w:type="dxa"/>
        <w:right w:w="0" w:type="dxa"/>
      </w:tblCellMar>
    </w:tblPr>
  </w:style>
  <w:style w:type="character" w:customStyle="1" w:styleId="41">
    <w:name w:val="标题 3 字符"/>
    <w:basedOn w:val="27"/>
    <w:link w:val="4"/>
    <w:qFormat/>
    <w:uiPriority w:val="0"/>
    <w:rPr>
      <w:b/>
      <w:bCs/>
      <w:sz w:val="32"/>
      <w:szCs w:val="32"/>
    </w:rPr>
  </w:style>
  <w:style w:type="paragraph" w:customStyle="1" w:styleId="42">
    <w:name w:val="表格文字2"/>
    <w:basedOn w:val="43"/>
    <w:qFormat/>
    <w:uiPriority w:val="99"/>
    <w:pPr>
      <w:widowControl/>
      <w:spacing w:before="25" w:after="25" w:line="240" w:lineRule="auto"/>
      <w:ind w:firstLine="0"/>
      <w:jc w:val="left"/>
    </w:pPr>
    <w:rPr>
      <w:rFonts w:ascii="Times New Roman" w:hAnsi="Times New Roman"/>
      <w:bCs/>
      <w:spacing w:val="10"/>
      <w:kern w:val="0"/>
      <w:sz w:val="21"/>
      <w:szCs w:val="21"/>
    </w:rPr>
  </w:style>
  <w:style w:type="paragraph" w:customStyle="1" w:styleId="43">
    <w:name w:val="正文1"/>
    <w:basedOn w:val="1"/>
    <w:qFormat/>
    <w:uiPriority w:val="0"/>
    <w:pPr>
      <w:spacing w:after="120" w:line="360" w:lineRule="auto"/>
      <w:ind w:firstLine="425"/>
    </w:pPr>
    <w:rPr>
      <w:rFonts w:ascii="Arial" w:hAnsi="Arial"/>
      <w:spacing w:val="8"/>
      <w:sz w:val="24"/>
      <w:szCs w:val="20"/>
    </w:rPr>
  </w:style>
  <w:style w:type="paragraph" w:customStyle="1" w:styleId="44">
    <w:name w:val="其他"/>
    <w:basedOn w:val="1"/>
    <w:qFormat/>
    <w:uiPriority w:val="0"/>
    <w:pPr>
      <w:widowControl w:val="0"/>
      <w:shd w:val="clear" w:color="auto" w:fill="FFFFFF"/>
    </w:pPr>
    <w:rPr>
      <w:rFonts w:ascii="新宋体" w:hAnsi="新宋体" w:eastAsia="新宋体" w:cs="新宋体"/>
      <w:sz w:val="30"/>
      <w:szCs w:val="30"/>
      <w:u w:val="none"/>
      <w:lang w:val="zh-CN" w:eastAsia="zh-CN" w:bidi="zh-CN"/>
    </w:rPr>
  </w:style>
  <w:style w:type="character" w:customStyle="1" w:styleId="45">
    <w:name w:val="font51"/>
    <w:basedOn w:val="27"/>
    <w:qFormat/>
    <w:uiPriority w:val="0"/>
    <w:rPr>
      <w:rFonts w:hint="eastAsia" w:ascii="宋体" w:hAnsi="宋体" w:eastAsia="宋体" w:cs="宋体"/>
      <w:b/>
      <w:bCs/>
      <w:color w:val="000000"/>
      <w:sz w:val="18"/>
      <w:szCs w:val="18"/>
      <w:u w:val="none"/>
    </w:rPr>
  </w:style>
  <w:style w:type="character" w:customStyle="1" w:styleId="46">
    <w:name w:val="font61"/>
    <w:basedOn w:val="27"/>
    <w:qFormat/>
    <w:uiPriority w:val="0"/>
    <w:rPr>
      <w:rFonts w:hint="eastAsia" w:ascii="宋体" w:hAnsi="宋体" w:eastAsia="宋体" w:cs="宋体"/>
      <w:color w:val="000000"/>
      <w:sz w:val="18"/>
      <w:szCs w:val="18"/>
      <w:u w:val="none"/>
    </w:rPr>
  </w:style>
  <w:style w:type="character" w:customStyle="1" w:styleId="47">
    <w:name w:val="font31"/>
    <w:basedOn w:val="27"/>
    <w:qFormat/>
    <w:uiPriority w:val="0"/>
    <w:rPr>
      <w:rFonts w:hint="eastAsia" w:ascii="宋体" w:hAnsi="宋体" w:eastAsia="宋体" w:cs="宋体"/>
      <w:b/>
      <w:bCs/>
      <w:color w:val="000000"/>
      <w:sz w:val="18"/>
      <w:szCs w:val="18"/>
      <w:u w:val="none"/>
    </w:rPr>
  </w:style>
  <w:style w:type="character" w:customStyle="1" w:styleId="48">
    <w:name w:val="font01"/>
    <w:basedOn w:val="27"/>
    <w:qFormat/>
    <w:uiPriority w:val="0"/>
    <w:rPr>
      <w:rFonts w:ascii="Tahoma" w:hAnsi="Tahoma" w:eastAsia="Tahoma" w:cs="Tahoma"/>
      <w:color w:val="000000"/>
      <w:sz w:val="18"/>
      <w:szCs w:val="18"/>
      <w:u w:val="none"/>
    </w:rPr>
  </w:style>
  <w:style w:type="character" w:customStyle="1" w:styleId="49">
    <w:name w:val="font171"/>
    <w:basedOn w:val="27"/>
    <w:qFormat/>
    <w:uiPriority w:val="0"/>
    <w:rPr>
      <w:rFonts w:hint="eastAsia" w:ascii="仿宋" w:hAnsi="仿宋" w:eastAsia="仿宋" w:cs="仿宋"/>
      <w:color w:val="000000"/>
      <w:sz w:val="24"/>
      <w:szCs w:val="24"/>
      <w:u w:val="none"/>
    </w:rPr>
  </w:style>
  <w:style w:type="character" w:customStyle="1" w:styleId="50">
    <w:name w:val="font161"/>
    <w:basedOn w:val="27"/>
    <w:qFormat/>
    <w:uiPriority w:val="0"/>
    <w:rPr>
      <w:rFonts w:hint="eastAsia" w:ascii="仿宋" w:hAnsi="仿宋" w:eastAsia="仿宋" w:cs="仿宋"/>
      <w:b/>
      <w:bCs/>
      <w:color w:val="000000"/>
      <w:sz w:val="24"/>
      <w:szCs w:val="24"/>
      <w:u w:val="none"/>
    </w:rPr>
  </w:style>
  <w:style w:type="character" w:customStyle="1" w:styleId="51">
    <w:name w:val="font191"/>
    <w:basedOn w:val="27"/>
    <w:qFormat/>
    <w:uiPriority w:val="0"/>
    <w:rPr>
      <w:rFonts w:ascii="Calibri" w:hAnsi="Calibri" w:cs="Calibri"/>
      <w:color w:val="000000"/>
      <w:sz w:val="24"/>
      <w:szCs w:val="24"/>
      <w:u w:val="none"/>
    </w:rPr>
  </w:style>
  <w:style w:type="paragraph" w:styleId="52">
    <w:name w:val="List Paragraph"/>
    <w:basedOn w:val="1"/>
    <w:qFormat/>
    <w:uiPriority w:val="34"/>
    <w:pPr>
      <w:ind w:firstLine="420" w:firstLineChars="200"/>
    </w:pPr>
  </w:style>
  <w:style w:type="paragraph" w:customStyle="1" w:styleId="53">
    <w:name w:val="Table Paragraph"/>
    <w:basedOn w:val="1"/>
    <w:qFormat/>
    <w:uiPriority w:val="1"/>
    <w:rPr>
      <w:rFonts w:ascii="仿宋" w:hAnsi="仿宋" w:eastAsia="仿宋" w:cs="仿宋"/>
      <w:lang w:val="zh-CN" w:eastAsia="zh-CN" w:bidi="zh-CN"/>
    </w:rPr>
  </w:style>
  <w:style w:type="paragraph" w:customStyle="1" w:styleId="54">
    <w:name w:val="Char Char Char Char"/>
    <w:basedOn w:val="1"/>
    <w:qFormat/>
    <w:uiPriority w:val="0"/>
    <w:rPr>
      <w:szCs w:val="21"/>
    </w:rPr>
  </w:style>
  <w:style w:type="character" w:customStyle="1" w:styleId="55">
    <w:name w:val="font11"/>
    <w:basedOn w:val="27"/>
    <w:qFormat/>
    <w:uiPriority w:val="0"/>
    <w:rPr>
      <w:rFonts w:hint="eastAsia" w:ascii="宋体" w:hAnsi="宋体" w:eastAsia="宋体" w:cs="宋体"/>
      <w:color w:val="000000"/>
      <w:sz w:val="21"/>
      <w:szCs w:val="21"/>
      <w:u w:val="none"/>
    </w:rPr>
  </w:style>
  <w:style w:type="character" w:customStyle="1" w:styleId="56">
    <w:name w:val="标题 2 Char"/>
    <w:link w:val="3"/>
    <w:qFormat/>
    <w:uiPriority w:val="0"/>
    <w:rPr>
      <w:rFonts w:ascii="Times New Roman" w:hAnsi="Times New Roman" w:eastAsia="宋体"/>
      <w:b/>
      <w:bCs/>
      <w:sz w:val="30"/>
      <w:szCs w:val="32"/>
    </w:rPr>
  </w:style>
  <w:style w:type="character" w:customStyle="1" w:styleId="57">
    <w:name w:val="标题 1 字符"/>
    <w:link w:val="2"/>
    <w:qFormat/>
    <w:uiPriority w:val="0"/>
    <w:rPr>
      <w:rFonts w:ascii="Times New Roman" w:hAnsi="Times New Roman" w:eastAsia="宋体"/>
      <w:b/>
      <w:bCs/>
      <w:kern w:val="44"/>
      <w:sz w:val="36"/>
      <w:szCs w:val="44"/>
    </w:rPr>
  </w:style>
  <w:style w:type="character" w:customStyle="1" w:styleId="58">
    <w:name w:val="NormalCharacter"/>
    <w:semiHidden/>
    <w:qFormat/>
    <w:uiPriority w:val="0"/>
  </w:style>
  <w:style w:type="paragraph" w:customStyle="1" w:styleId="59">
    <w:name w:val="缺省文本"/>
    <w:qFormat/>
    <w:uiPriority w:val="0"/>
    <w:pPr>
      <w:widowControl w:val="0"/>
      <w:autoSpaceDE w:val="0"/>
      <w:autoSpaceDN w:val="0"/>
      <w:adjustRightInd w:val="0"/>
    </w:pPr>
    <w:rPr>
      <w:rFonts w:ascii="Times New Roman" w:hAnsi="Times New Roman" w:eastAsia="宋体" w:cs="Times New Roman"/>
      <w:color w:val="000000"/>
      <w:sz w:val="24"/>
      <w:lang w:val="en-US" w:eastAsia="zh-CN" w:bidi="ar-SA"/>
    </w:rPr>
  </w:style>
  <w:style w:type="paragraph" w:customStyle="1" w:styleId="60">
    <w:name w:val="NormalIndent"/>
    <w:basedOn w:val="1"/>
    <w:qFormat/>
    <w:uiPriority w:val="0"/>
    <w:pPr>
      <w:ind w:firstLine="420"/>
      <w:jc w:val="left"/>
    </w:pPr>
    <w:rPr>
      <w:rFonts w:ascii="宋体" w:hAnsi="Calibri"/>
      <w:kern w:val="0"/>
      <w:sz w:val="24"/>
      <w:szCs w:val="20"/>
    </w:rPr>
  </w:style>
  <w:style w:type="paragraph" w:customStyle="1" w:styleId="61">
    <w:name w:val="WPSOffice手动目录 1"/>
    <w:qFormat/>
    <w:uiPriority w:val="0"/>
    <w:pPr>
      <w:ind w:leftChars="0"/>
    </w:pPr>
    <w:rPr>
      <w:rFonts w:ascii="Times New Roman" w:hAnsi="Times New Roman" w:eastAsia="宋体" w:cs="Times New Roman"/>
      <w:sz w:val="20"/>
      <w:szCs w:val="20"/>
    </w:rPr>
  </w:style>
  <w:style w:type="paragraph" w:customStyle="1" w:styleId="62">
    <w:name w:val="WPSOffice手动目录 2"/>
    <w:qFormat/>
    <w:uiPriority w:val="0"/>
    <w:pPr>
      <w:ind w:leftChars="200"/>
    </w:pPr>
    <w:rPr>
      <w:rFonts w:ascii="Times New Roman" w:hAnsi="Times New Roman" w:eastAsia="宋体" w:cs="Times New Roman"/>
      <w:sz w:val="20"/>
      <w:szCs w:val="20"/>
    </w:rPr>
  </w:style>
  <w:style w:type="paragraph" w:customStyle="1" w:styleId="63">
    <w:name w:val="AONormal"/>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paragraph" w:customStyle="1" w:styleId="64">
    <w:name w:val="列出段落1"/>
    <w:basedOn w:val="1"/>
    <w:autoRedefine/>
    <w:qFormat/>
    <w:uiPriority w:val="99"/>
    <w:pPr>
      <w:ind w:firstLine="420"/>
    </w:pPr>
  </w:style>
  <w:style w:type="paragraph" w:customStyle="1" w:styleId="65">
    <w:name w:val="表格标题"/>
    <w:next w:val="1"/>
    <w:qFormat/>
    <w:uiPriority w:val="0"/>
    <w:pPr>
      <w:overflowPunct w:val="0"/>
      <w:topLinePunct/>
      <w:spacing w:line="560" w:lineRule="exact"/>
      <w:jc w:val="center"/>
      <w:outlineLvl w:val="9"/>
    </w:pPr>
    <w:rPr>
      <w:rFonts w:ascii="Times New Roman" w:hAnsi="Times New Roman" w:eastAsia="仿宋_GB2312" w:cs="仿宋_GB2312"/>
      <w:spacing w:val="-6"/>
      <w:kern w:val="0"/>
      <w:sz w:val="32"/>
      <w:szCs w:val="32"/>
    </w:rPr>
  </w:style>
  <w:style w:type="paragraph" w:customStyle="1" w:styleId="66">
    <w:name w:val="Table Text"/>
    <w:basedOn w:val="1"/>
    <w:semiHidden/>
    <w:qFormat/>
    <w:uiPriority w:val="0"/>
    <w:rPr>
      <w:rFonts w:ascii="宋体" w:hAnsi="宋体" w:eastAsia="宋体" w:cs="宋体"/>
      <w:sz w:val="22"/>
      <w:szCs w:val="22"/>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header" Target="header3.xml"/><Relationship Id="rId7" Type="http://schemas.openxmlformats.org/officeDocument/2006/relationships/header" Target="head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1" Type="http://schemas.openxmlformats.org/officeDocument/2006/relationships/fontTable" Target="fontTable.xml"/><Relationship Id="rId20" Type="http://schemas.openxmlformats.org/officeDocument/2006/relationships/customXml" Target="../customXml/item2.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6f063634-3d31-4f31-b853-75fd9eb5556b</errorID>
      <errorWord>登陆</errorWord>
      <group>L1_Word</group>
      <groupName>字词问题</groupName>
      <ability>L2_Typo</ability>
      <abilityName>字词错误</abilityName>
      <candidateList>
        <item>登录</item>
      </candidateList>
      <explain>存在发音相同字词的误用。</explain>
      <paraID> CA6D06D</paraID>
      <start>37</start>
      <end>39</end>
      <status>unmodified</status>
      <modifiedWord/>
      <trackRevisions>false</trackRevisions>
    </reviewItem>
    <reviewItem>
      <errorID>ec842a5e-b44c-457b-b80d-afe6b3b93ca5</errorID>
      <errorWord>近</errorWord>
      <group>L1_Word</group>
      <groupName>字词问题</groupName>
      <ability>L2_Typo</ability>
      <abilityName>字词错误</abilityName>
      <candidateList>
        <item>近一</item>
      </candidateList>
      <explain/>
      <paraID>28C13F97</paraID>
      <start>5</start>
      <end>6</end>
      <status>unmodified</status>
      <modifiedWord/>
      <trackRevisions>false</trackRevisions>
    </reviewItem>
    <reviewItem>
      <errorID>ee7bc410-a443-4329-bfd5-59825fcc9ae6</errorID>
      <errorWord>(</errorWord>
      <group>L1_Format</group>
      <groupName>格式问题</groupName>
      <ability>L2_HalfPunc</ability>
      <abilityName>全半角检查</abilityName>
      <candidateList>
        <item>（</item>
      </candidateList>
      <explain>文本全半角错误。</explain>
      <paraID>28C13F97</paraID>
      <start>12</start>
      <end>13</end>
      <status>unmodified</status>
      <modifiedWord/>
      <trackRevisions>false</trackRevisions>
    </reviewItem>
    <reviewItem>
      <errorID>271d4459-5584-4f55-b327-94b70132ec30</errorID>
      <errorWord>)</errorWord>
      <group>L1_Format</group>
      <groupName>格式问题</groupName>
      <ability>L2_HalfPunc</ability>
      <abilityName>全半角检查</abilityName>
      <candidateList>
        <item>）</item>
      </candidateList>
      <explain>文本全半角错误。</explain>
      <paraID>28C13F97</paraID>
      <start>17</start>
      <end>18</end>
      <status>unmodified</status>
      <modifiedWord/>
      <trackRevisions>false</trackRevisions>
    </reviewItem>
    <reviewItem>
      <errorID>b3ac345d-9ca8-4b59-9369-06e4c38985eb</errorID>
      <errorWord>）</errorWord>
      <group>L1_Word</group>
      <groupName>字词问题</groupName>
      <ability>L2_Typo</ability>
      <abilityName>字词错误</abilityName>
      <candidateList>
        <item>）和</item>
      </candidateList>
      <explain/>
      <paraID>1BBB9E68</paraID>
      <start>54</start>
      <end>55</end>
      <status>unmodified</status>
      <modifiedWord/>
      <trackRevisions>false</trackRevisions>
    </reviewItem>
    <reviewItem>
      <errorID>5118cefc-348a-45d3-8ef6-6f455d927549</errorID>
      <errorWord>上午00:00</errorWord>
      <group>L1_Knowledge</group>
      <groupName>知识性问题</groupName>
      <ability>L2_Time</ability>
      <abilityName>日期时间</abilityName>
      <candidateList/>
      <explain>时间与前缀不匹配，可能的时间前缀有“下午、晚上、凌晨、午夜”。</explain>
      <paraID> A6FE05A</paraID>
      <start>26</start>
      <end>33</end>
      <status>unmodified</status>
      <modifiedWord/>
      <trackRevisions>false</trackRevisions>
    </reviewItem>
    <reviewItem>
      <errorID>57a686f6-e0f5-483d-8b44-12f2b5b7c5c0</errorID>
      <errorWord>：</errorWord>
      <group>L1_Format</group>
      <groupName>格式问题</groupName>
      <ability>L2_HalfPunc</ability>
      <abilityName>全半角检查</abilityName>
      <candidateList>
        <item>:</item>
      </candidateList>
      <explain>文本全半角错误。</explain>
      <paraID>2735E690</paraID>
      <start>23</start>
      <end>24</end>
      <status>unmodified</status>
      <modifiedWord/>
      <trackRevisions>false</trackRevisions>
    </reviewItem>
    <reviewItem>
      <errorID>187c5b53-6cb1-40a7-a444-112e7eb544e1</errorID>
      <errorWord>：</errorWord>
      <group>L1_Format</group>
      <groupName>格式问题</groupName>
      <ability>L2_HalfPunc</ability>
      <abilityName>全半角检查</abilityName>
      <candidateList>
        <item>:</item>
      </candidateList>
      <explain>文本全半角错误。</explain>
      <paraID>33791FF0</paraID>
      <start>22</start>
      <end>23</end>
      <status>unmodified</status>
      <modifiedWord/>
      <trackRevisions>false</trackRevisions>
    </reviewItem>
    <reviewItem>
      <errorID>3f099237-c570-4f2e-bfd7-2fe00c948bfc</errorID>
      <errorWord>到</errorWord>
      <group>L1_Word</group>
      <groupName>字词问题</groupName>
      <ability>L2_Typo</ability>
      <abilityName>字词错误</abilityName>
      <candidateList>
        <item>至</item>
      </candidateList>
      <explain>存在字形相近字词的误用。</explain>
      <paraID>33791FF0</paraID>
      <start>42</start>
      <end>43</end>
      <status>unmodified</status>
      <modifiedWord/>
      <trackRevisions>false</trackRevisions>
    </reviewItem>
    <reviewItem>
      <errorID>3022faa8-8aeb-4d29-b06e-c43ff6b9cbfc</errorID>
      <errorWord>：</errorWord>
      <group>L1_Format</group>
      <groupName>格式问题</groupName>
      <ability>L2_HalfPunc</ability>
      <abilityName>全半角检查</abilityName>
      <candidateList>
        <item>:</item>
      </candidateList>
      <explain>文本全半角错误。</explain>
      <paraID>412467AF</paraID>
      <start>17</start>
      <end>18</end>
      <status>unmodified</status>
      <modifiedWord/>
      <trackRevisions>false</trackRevisions>
    </reviewItem>
    <reviewItem>
      <errorID>278dddaf-faa3-4c5b-b30d-ef0e94f37bad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39FE87E2</paraID>
      <start>0</start>
      <end>2</end>
      <status>unmodified</status>
      <modifiedWord/>
      <trackRevisions>false</trackRevisions>
    </reviewItem>
    <reviewItem>
      <errorID>e413b61e-4de6-428f-aff8-58047bddec58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78DA47F</paraID>
      <start>0</start>
      <end>2</end>
      <status>unmodified</status>
      <modifiedWord/>
      <trackRevisions>false</trackRevisions>
    </reviewItem>
    <reviewItem>
      <errorID>63a5529f-c15b-43fd-ae7f-15be9b34ab60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5705DB47</paraID>
      <start>0</start>
      <end>2</end>
      <status>unmodified</status>
      <modifiedWord/>
      <trackRevisions>false</trackRevisions>
    </reviewItem>
    <reviewItem>
      <errorID>fbc9fb7e-bdf6-42e2-8f3a-66b89ad62674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32BC33CE</paraID>
      <start>0</start>
      <end>2</end>
      <status>unmodified</status>
      <modifiedWord/>
      <trackRevisions>false</trackRevisions>
    </reviewItem>
    <reviewItem>
      <errorID>ff6793e1-0d7f-4203-813e-6dcdfd946cff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67968D01</paraID>
      <start>0</start>
      <end>2</end>
      <status>unmodified</status>
      <modifiedWord/>
      <trackRevisions>false</trackRevisions>
    </reviewItem>
    <reviewItem>
      <errorID>369ffebf-3fda-4c79-876e-5732d115fa2c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C64B2AF</paraID>
      <start>0</start>
      <end>2</end>
      <status>unmodified</status>
      <modifiedWord/>
      <trackRevisions>false</trackRevisions>
    </reviewItem>
    <reviewItem>
      <errorID>9bb4b778-52e0-462c-98a7-2205f652c2c3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708815C0</paraID>
      <start>0</start>
      <end>2</end>
      <status>unmodified</status>
      <modifiedWord/>
      <trackRevisions>false</trackRevisions>
    </reviewItem>
    <reviewItem>
      <errorID>d0fdabbb-6eac-4166-9cf7-5afeeff11324</errorID>
      <errorWord>2026年03月17日</errorWord>
      <group>L1_Knowledge</group>
      <groupName>知识性问题</groupName>
      <ability>L2_Time</ability>
      <abilityName>日期时间</abilityName>
      <candidateList>
        <item>2026年3月17日</item>
      </candidateList>
      <explain>根据日常书写习惯，月份一般会省略前导零。</explain>
      <paraID>708815C0</paraID>
      <start>64</start>
      <end>75</end>
      <status>unmodified</status>
      <modifiedWord/>
      <trackRevisions>false</trackRevisions>
    </reviewItem>
    <reviewItem>
      <errorID>da15fb31-dfdc-4cf9-a7fc-f8e11a767bd3</errorID>
      <errorWord>：</errorWord>
      <group>L1_Format</group>
      <groupName>格式问题</groupName>
      <ability>L2_HalfPunc</ability>
      <abilityName>全半角检查</abilityName>
      <candidateList>
        <item>:</item>
      </candidateList>
      <explain>文本全半角错误。</explain>
      <paraID>708815C0</paraID>
      <start>77</start>
      <end>78</end>
      <status>unmodified</status>
      <modifiedWord/>
      <trackRevisions>false</trackRevisions>
    </reviewItem>
    <reviewItem>
      <errorID>768bedd4-a531-499c-9864-7af112ccbe67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40C47399</paraID>
      <start>0</start>
      <end>2</end>
      <status>unmodified</status>
      <modifiedWord/>
      <trackRevisions>false</trackRevisions>
    </reviewItem>
    <reviewItem>
      <errorID>9faf808a-7425-40da-8c89-f35f3d35796d</errorID>
      <errorWord>近</errorWord>
      <group>L1_Word</group>
      <groupName>字词问题</groupName>
      <ability>L2_Typo</ability>
      <abilityName>字词错误</abilityName>
      <candidateList>
        <item>近一</item>
      </candidateList>
      <explain/>
      <paraID>27CEF867</paraID>
      <start>5</start>
      <end>6</end>
      <status>unmodified</status>
      <modifiedWord/>
      <trackRevisions>false</trackRevisions>
    </reviewItem>
    <reviewItem>
      <errorID>03d8d53d-f408-4607-98a1-030c94b25229</errorID>
      <errorWord>(</errorWord>
      <group>L1_Format</group>
      <groupName>格式问题</groupName>
      <ability>L2_HalfPunc</ability>
      <abilityName>全半角检查</abilityName>
      <candidateList>
        <item>（</item>
      </candidateList>
      <explain>文本全半角错误。</explain>
      <paraID>27CEF867</paraID>
      <start>12</start>
      <end>13</end>
      <status>unmodified</status>
      <modifiedWord/>
      <trackRevisions>false</trackRevisions>
    </reviewItem>
    <reviewItem>
      <errorID>f3eb1fa1-22ae-4fa7-8679-bd39e18ddd33</errorID>
      <errorWord>)</errorWord>
      <group>L1_Format</group>
      <groupName>格式问题</groupName>
      <ability>L2_HalfPunc</ability>
      <abilityName>全半角检查</abilityName>
      <candidateList>
        <item>）</item>
      </candidateList>
      <explain>文本全半角错误。</explain>
      <paraID>27CEF867</paraID>
      <start>17</start>
      <end>18</end>
      <status>unmodified</status>
      <modifiedWord/>
      <trackRevisions>false</trackRevisions>
    </reviewItem>
    <reviewItem>
      <errorID>cf69c613-d950-4148-94a9-5268f37bfbb1</errorID>
      <errorWord>《</errorWord>
      <group>L1_Punc</group>
      <groupName>标点问题</groupName>
      <ability>L2_Punc</ability>
      <abilityName>标点符号检查</abilityName>
      <candidateList/>
      <explain>同一形式括号套用。</explain>
      <paraID>26FDCEDD</paraID>
      <start>19</start>
      <end>20</end>
      <status>unmodified</status>
      <modifiedWord/>
      <trackRevisions>false</trackRevisions>
    </reviewItem>
    <reviewItem>
      <errorID>f81198e3-e1bc-49fc-8a2b-9ad7a3db394d</errorID>
      <errorWord>》</errorWord>
      <group>L1_Punc</group>
      <groupName>标点问题</groupName>
      <ability>L2_Punc</ability>
      <abilityName>标点符号检查</abilityName>
      <candidateList/>
      <explain>同一形式括号套用。</explain>
      <paraID>26FDCEDD</paraID>
      <start>36</start>
      <end>37</end>
      <status>unmodified</status>
      <modifiedWord/>
      <trackRevisions>false</trackRevisions>
    </reviewItem>
    <reviewItem>
      <errorID>91d2c510-3c07-46fe-97d7-95c00927e457</errorID>
      <errorWord>）</errorWord>
      <group>L1_Word</group>
      <groupName>字词问题</groupName>
      <ability>L2_Typo</ability>
      <abilityName>字词错误</abilityName>
      <candidateList>
        <item>）和</item>
      </candidateList>
      <explain/>
      <paraID>26FDCEDD</paraID>
      <start>54</start>
      <end>55</end>
      <status>unmodified</status>
      <modifiedWord/>
      <trackRevisions>false</trackRevisions>
    </reviewItem>
    <reviewItem>
      <errorID>a261f5fc-53e1-4bc1-b688-e539941719a5</errorID>
      <errorWord>《</errorWord>
      <group>L1_Punc</group>
      <groupName>标点问题</groupName>
      <ability>L2_Punc</ability>
      <abilityName>标点符号检查</abilityName>
      <candidateList/>
      <explain>同一形式括号套用。</explain>
      <paraID> 30450DC</paraID>
      <start>23</start>
      <end>24</end>
      <status>unmodified</status>
      <modifiedWord/>
      <trackRevisions>false</trackRevisions>
    </reviewItem>
    <reviewItem>
      <errorID>154c0513-97e4-4b25-a53f-6ac1e329893b</errorID>
      <errorWord>》</errorWord>
      <group>L1_Punc</group>
      <groupName>标点问题</groupName>
      <ability>L2_Punc</ability>
      <abilityName>标点符号检查</abilityName>
      <candidateList/>
      <explain>同一形式括号套用。</explain>
      <paraID> 30450DC</paraID>
      <start>40</start>
      <end>41</end>
      <status>unmodified</status>
      <modifiedWord/>
      <trackRevisions>false</trackRevisions>
    </reviewItem>
    <reviewItem>
      <errorID>63038f86-61bd-418d-9a1f-0b76ac4741f3</errorID>
      <errorWord>《</errorWord>
      <group>L1_Punc</group>
      <groupName>标点问题</groupName>
      <ability>L2_Punc</ability>
      <abilityName>标点符号检查</abilityName>
      <candidateList/>
      <explain>同一形式括号套用。</explain>
      <paraID> 30450DC</paraID>
      <start>41</start>
      <end>42</end>
      <status>unmodified</status>
      <modifiedWord/>
      <trackRevisions>false</trackRevisions>
    </reviewItem>
    <reviewItem>
      <errorID>9461f2bd-1e18-4b6b-9c18-120cb072ef91</errorID>
      <errorWord>》</errorWord>
      <group>L1_Punc</group>
      <groupName>标点问题</groupName>
      <ability>L2_Punc</ability>
      <abilityName>标点符号检查</abilityName>
      <candidateList/>
      <explain>同一形式括号套用。</explain>
      <paraID> 30450DC</paraID>
      <start>58</start>
      <end>59</end>
      <status>unmodified</status>
      <modifiedWord/>
      <trackRevisions>false</trackRevisions>
    </reviewItem>
    <reviewItem>
      <errorID>0db68c87-2c0c-4675-8102-50e524f9702a</errorID>
      <errorWord>.</errorWord>
      <group>L1_Format</group>
      <groupName>格式问题</groupName>
      <ability>L2_HalfPunc</ability>
      <abilityName>全半角检查</abilityName>
      <candidateList>
        <item>。</item>
      </candidateList>
      <explain>文本全半角错误。</explain>
      <paraID>45D18F54</paraID>
      <start>20</start>
      <end>21</end>
      <status>unmodified</status>
      <modifiedWord/>
      <trackRevisions>false</trackRevisions>
    </reviewItem>
    <reviewItem>
      <errorID>6666c5b2-7c09-463b-8d03-8f07b6a10b89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14C2F426</paraID>
      <start>0</start>
      <end>2</end>
      <status>unmodified</status>
      <modifiedWord/>
      <trackRevisions>false</trackRevisions>
    </reviewItem>
    <reviewItem>
      <errorID>eb7aa700-545a-4453-945b-eb5a451953b1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15C1F647</paraID>
      <start>0</start>
      <end>2</end>
      <status>unmodified</status>
      <modifiedWord/>
      <trackRevisions>false</trackRevisions>
    </reviewItem>
    <reviewItem>
      <errorID>299507c5-7828-4941-b2a7-b69fd28819cf</errorID>
      <errorWord>：</errorWord>
      <group>L1_Format</group>
      <groupName>格式问题</groupName>
      <ability>L2_HalfPunc</ability>
      <abilityName>全半角检查</abilityName>
      <candidateList>
        <item>:</item>
      </candidateList>
      <explain>文本全半角错误。</explain>
      <paraID>5836C7B6</paraID>
      <start>12</start>
      <end>13</end>
      <status>unmodified</status>
      <modifiedWord/>
      <trackRevisions>false</trackRevisions>
    </reviewItem>
    <reviewItem>
      <errorID>acdea531-29a1-4150-9616-250b64951e15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4019885F</paraID>
      <start>0</start>
      <end>2</end>
      <status>unmodified</status>
      <modifiedWord/>
      <trackRevisions>false</trackRevisions>
    </reviewItem>
    <reviewItem>
      <errorID>441c34a0-d58c-47c7-ae89-189402345f10</errorID>
      <errorWord>2026年03月17日</errorWord>
      <group>L1_Knowledge</group>
      <groupName>知识性问题</groupName>
      <ability>L2_Time</ability>
      <abilityName>日期时间</abilityName>
      <candidateList>
        <item>2026年3月17日</item>
      </candidateList>
      <explain>根据日常书写习惯，月份一般会省略前导零。</explain>
      <paraID>4019885F</paraID>
      <start>10</start>
      <end>21</end>
      <status>unmodified</status>
      <modifiedWord/>
      <trackRevisions>false</trackRevisions>
    </reviewItem>
    <reviewItem>
      <errorID>961b5b96-4470-44a8-9532-d732c4904a49</errorID>
      <errorWord>：</errorWord>
      <group>L1_Format</group>
      <groupName>格式问题</groupName>
      <ability>L2_HalfPunc</ability>
      <abilityName>全半角检查</abilityName>
      <candidateList>
        <item>:</item>
      </candidateList>
      <explain>文本全半角错误。</explain>
      <paraID>4019885F</paraID>
      <start>24</start>
      <end>25</end>
      <status>unmodified</status>
      <modifiedWord/>
      <trackRevisions>false</trackRevisions>
    </reviewItem>
    <reviewItem>
      <errorID>cf341fb3-f67a-473b-b8f0-edb111e5aec9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7540B236</paraID>
      <start>0</start>
      <end>2</end>
      <status>unmodified</status>
      <modifiedWord/>
      <trackRevisions>false</trackRevisions>
    </reviewItem>
    <reviewItem>
      <errorID>2a421abd-9050-4933-a85a-ba09a499b8bc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6DA5154B</paraID>
      <start>0</start>
      <end>2</end>
      <status>unmodified</status>
      <modifiedWord/>
      <trackRevisions>false</trackRevisions>
    </reviewItem>
    <reviewItem>
      <errorID>f009968d-734f-4db4-a0a5-6879810bbc02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3D6AADEA</paraID>
      <start>0</start>
      <end>2</end>
      <status>unmodified</status>
      <modifiedWord/>
      <trackRevisions>false</trackRevisions>
    </reviewItem>
    <reviewItem>
      <errorID>b7b2de8b-2ef5-4e88-bf19-f4538b59b7a6</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7941174B</paraID>
      <start>0</start>
      <end>2</end>
      <status>unmodified</status>
      <modifiedWord/>
      <trackRevisions>false</trackRevisions>
    </reviewItem>
    <reviewItem>
      <errorID>b5abea3d-a688-4a8a-a5ec-69786450a102</errorID>
      <errorWord>做</errorWord>
      <group>L1_Word</group>
      <groupName>字词问题</groupName>
      <ability>L2_Typo</ability>
      <abilityName>字词错误</abilityName>
      <candidateList>
        <item>作</item>
      </candidateList>
      <explain>存在发音相同字词的误用。</explain>
      <paraID> B59FFCC</paraID>
      <start>27</start>
      <end>28</end>
      <status>unmodified</status>
      <modifiedWord/>
      <trackRevisions>false</trackRevisions>
    </reviewItem>
    <reviewItem>
      <errorID>9adbcbc4-f3fd-47d6-af5b-71b0b964c993</errorID>
      <errorWord>:</errorWord>
      <group>L1_Format</group>
      <groupName>格式问题</groupName>
      <ability>L2_HalfPunc</ability>
      <abilityName>全半角检查</abilityName>
      <candidateList>
        <item>：</item>
      </candidateList>
      <explain>文本全半角错误。</explain>
      <paraID>103866A9</paraID>
      <start>3</start>
      <end>4</end>
      <status>unmodified</status>
      <modifiedWord/>
      <trackRevisions>false</trackRevisions>
    </reviewItem>
    <reviewItem>
      <errorID>f72387f6-7dc3-4be3-924a-47cf0195202e</errorID>
      <errorWord>:</errorWord>
      <group>L1_Format</group>
      <groupName>格式问题</groupName>
      <ability>L2_HalfPunc</ability>
      <abilityName>全半角检查</abilityName>
      <candidateList>
        <item>：</item>
      </candidateList>
      <explain>文本全半角错误。</explain>
      <paraID>3167D181</paraID>
      <start>2</start>
      <end>3</end>
      <status>unmodified</status>
      <modifiedWord/>
      <trackRevisions>false</trackRevisions>
    </reviewItem>
    <reviewItem>
      <errorID>c64d38f3-1d08-4016-a8bc-d0be2c566df2</errorID>
      <errorWord>,</errorWord>
      <group>L1_Format</group>
      <groupName>格式问题</groupName>
      <ability>L2_HalfPunc</ability>
      <abilityName>全半角检查</abilityName>
      <candidateList>
        <item>，</item>
      </candidateList>
      <explain>文本全半角错误。</explain>
      <paraID>1865068E</paraID>
      <start>8</start>
      <end>9</end>
      <status>unmodified</status>
      <modifiedWord/>
      <trackRevisions>false</trackRevisions>
    </reviewItem>
    <reviewItem>
      <errorID>893aba51-df71-4333-a2ff-b621c88fcee8</errorID>
      <errorWord>:</errorWord>
      <group>L1_Format</group>
      <groupName>格式问题</groupName>
      <ability>L2_HalfPunc</ability>
      <abilityName>全半角检查</abilityName>
      <candidateList>
        <item>：</item>
      </candidateList>
      <explain>文本全半角错误。</explain>
      <paraID>1865068E</paraID>
      <start>168</start>
      <end>169</end>
      <status>unmodified</status>
      <modifiedWord/>
      <trackRevisions>false</trackRevisions>
    </reviewItem>
    <reviewItem>
      <errorID>43a48daa-b0ce-4af8-adfe-07e0ad21f55e</errorID>
      <errorWord>(</errorWord>
      <group>L1_Format</group>
      <groupName>格式问题</groupName>
      <ability>L2_HalfPunc</ability>
      <abilityName>全半角检查</abilityName>
      <candidateList>
        <item>（</item>
      </candidateList>
      <explain>文本全半角错误。</explain>
      <paraID>1865068E</paraID>
      <start>253</start>
      <end>254</end>
      <status>unmodified</status>
      <modifiedWord/>
      <trackRevisions>false</trackRevisions>
    </reviewItem>
    <reviewItem>
      <errorID>a5a5d26d-8e71-4992-9a92-76155d3b1d1d</errorID>
      <errorWord>)</errorWord>
      <group>L1_Format</group>
      <groupName>格式问题</groupName>
      <ability>L2_HalfPunc</ability>
      <abilityName>全半角检查</abilityName>
      <candidateList>
        <item>）</item>
      </candidateList>
      <explain>文本全半角错误。</explain>
      <paraID>1865068E</paraID>
      <start>261</start>
      <end>262</end>
      <status>unmodified</status>
      <modifiedWord/>
      <trackRevisions>false</trackRevisions>
    </reviewItem>
    <reviewItem>
      <errorID>07d18b15-efab-4d54-bf32-4a2e3ffbcd95</errorID>
      <errorWord>(</errorWord>
      <group>L1_Format</group>
      <groupName>格式问题</groupName>
      <ability>L2_HalfPunc</ability>
      <abilityName>全半角检查</abilityName>
      <candidateList>
        <item>（</item>
      </candidateList>
      <explain>文本全半角错误。</explain>
      <paraID>4831AB39</paraID>
      <start>6</start>
      <end>7</end>
      <status>unmodified</status>
      <modifiedWord/>
      <trackRevisions>false</trackRevisions>
    </reviewItem>
    <reviewItem>
      <errorID>4213f1b5-3cfd-4ffa-af81-6421ef7f2385</errorID>
      <errorWord>)</errorWord>
      <group>L1_Format</group>
      <groupName>格式问题</groupName>
      <ability>L2_HalfPunc</ability>
      <abilityName>全半角检查</abilityName>
      <candidateList>
        <item>）</item>
      </candidateList>
      <explain>文本全半角错误。</explain>
      <paraID>4831AB39</paraID>
      <start>8</start>
      <end>9</end>
      <status>unmodified</status>
      <modifiedWord/>
      <trackRevisions>false</trackRevisions>
    </reviewItem>
    <reviewItem>
      <errorID>dd6fe4cc-12b5-4547-8729-386254eeda2a</errorID>
      <errorWord>2026年03月17日</errorWord>
      <group>L1_Knowledge</group>
      <groupName>知识性问题</groupName>
      <ability>L2_Time</ability>
      <abilityName>日期时间</abilityName>
      <candidateList>
        <item>2026年3月17日</item>
      </candidateList>
      <explain>根据日常书写习惯，月份一般会省略前导零。</explain>
      <paraID>40497CFB</paraID>
      <start>7</start>
      <end>18</end>
      <status>unmodified</status>
      <modifiedWord/>
      <trackRevisions>false</trackRevisions>
    </reviewItem>
    <reviewItem>
      <errorID>bede21fa-e8ad-4c2a-ae67-40386debd1db</errorID>
      <errorWord>2026年06月15日</errorWord>
      <group>L1_Knowledge</group>
      <groupName>知识性问题</groupName>
      <ability>L2_Time</ability>
      <abilityName>日期时间</abilityName>
      <candidateList>
        <item>2026年6月15日</item>
      </candidateList>
      <explain>根据日常书写习惯，月份一般会省略前导零。</explain>
      <paraID>40497CFB</paraID>
      <start>19</start>
      <end>30</end>
      <status>unmodified</status>
      <modifiedWord/>
      <trackRevisions>false</trackRevisions>
    </reviewItem>
    <reviewItem>
      <errorID>eb1ad76f-573e-47a1-810c-4557d4484d95</errorID>
      <errorWord>应</errorWord>
      <group>L1_Word</group>
      <groupName>字词问题</groupName>
      <ability>L2_Typo</ability>
      <abilityName>字词错误</abilityName>
      <candidateList>
        <item>应在</item>
      </candidateList>
      <explain/>
      <paraID>3F9A8D2F</paraID>
      <start>16</start>
      <end>17</end>
      <status>unmodified</status>
      <modifiedWord/>
      <trackRevisions>false</trackRevisions>
    </reviewItem>
    <reviewItem>
      <errorID>14cd0393-b460-4695-994f-4fe549bfac65</errorID>
      <errorWord>到</errorWord>
      <group>L1_Word</group>
      <groupName>字词问题</groupName>
      <ability>L2_Typo</ability>
      <abilityName>字词错误</abilityName>
      <candidateList>
        <item>至</item>
      </candidateList>
      <explain>存在字形相近字词的误用。</explain>
      <paraID>3F9A8D2F</paraID>
      <start>44</start>
      <end>45</end>
      <status>unmodified</status>
      <modifiedWord/>
      <trackRevisions>false</trackRevisions>
    </reviewItem>
    <reviewItem>
      <errorID>8e0a3126-ecd0-4309-ace1-571b58fd1557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2F779F09</paraID>
      <start>0</start>
      <end>2</end>
      <status>unmodified</status>
      <modifiedWord/>
      <trackRevisions>false</trackRevisions>
    </reviewItem>
    <reviewItem>
      <errorID>02ca9d9d-909b-4d53-9ad5-815c8a78bad8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22204CA5</paraID>
      <start>0</start>
      <end>2</end>
      <status>unmodified</status>
      <modifiedWord/>
      <trackRevisions>false</trackRevisions>
    </reviewItem>
    <reviewItem>
      <errorID>c85cdd19-4ae2-4f28-ad17-d70f0dc10474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2C274E34</paraID>
      <start>0</start>
      <end>2</end>
      <status>unmodified</status>
      <modifiedWord/>
      <trackRevisions>false</trackRevisions>
    </reviewItem>
    <reviewItem>
      <errorID>6a4b9e42-4120-41fd-8dc5-84d6a3862596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6BD94310</paraID>
      <start>0</start>
      <end>2</end>
      <status>unmodified</status>
      <modifiedWord/>
      <trackRevisions>false</trackRevisions>
    </reviewItem>
    <reviewItem>
      <errorID>39797176-3d2f-420a-b046-d29904898551</errorID>
      <errorWord>：</errorWord>
      <group>L1_Format</group>
      <groupName>格式问题</groupName>
      <ability>L2_HalfPunc</ability>
      <abilityName>全半角检查</abilityName>
      <candidateList>
        <item>:</item>
      </candidateList>
      <explain>文本全半角错误。</explain>
      <paraID>14005976</paraID>
      <start>12</start>
      <end>13</end>
      <status>unmodified</status>
      <modifiedWord/>
      <trackRevisions>false</trackRevisions>
    </reviewItem>
    <reviewItem>
      <errorID>121ffce7-2f9e-4b07-af3f-b2eb9d130a87</errorID>
      <errorWord>：</errorWord>
      <group>L1_Format</group>
      <groupName>格式问题</groupName>
      <ability>L2_HalfPunc</ability>
      <abilityName>全半角检查</abilityName>
      <candidateList>
        <item>:</item>
      </candidateList>
      <explain>文本全半角错误。</explain>
      <paraID>14005976</paraID>
      <start>18</start>
      <end>19</end>
      <status>unmodified</status>
      <modifiedWord/>
      <trackRevisions>false</trackRevisions>
    </reviewItem>
    <reviewItem>
      <errorID>e7b43467-5afe-43bb-957b-b0042289698f</errorID>
      <errorWord>【2011】534号</errorWord>
      <group>L1_Knowledge</group>
      <groupName>知识性问题</groupName>
      <ability>L2_Knowledge</ability>
      <abilityName>其他知识</abilityName>
      <candidateList>
        <item>〔2011〕534号</item>
      </candidateList>
      <explain>发文字号格式错误。</explain>
      <paraID>4C7681A2</paraID>
      <start>21</start>
      <end>31</end>
      <status>unmodified</status>
      <modifiedWord/>
      <trackRevisions>false</trackRevisions>
    </reviewItem>
    <reviewItem>
      <errorID>6ab884d2-f36a-41e6-acef-1e135b89217f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E89C2DE</paraID>
      <start>0</start>
      <end>2</end>
      <status>unmodified</status>
      <modifiedWord/>
      <trackRevisions>false</trackRevisions>
    </reviewItem>
    <reviewItem>
      <errorID>9c9d5862-5e62-4a7f-a9a2-306f7b3218ec</errorID>
      <errorWord>员</errorWord>
      <group>L1_Word</group>
      <groupName>字词问题</groupName>
      <ability>L2_Typo</ability>
      <abilityName>字词错误</abilityName>
      <candidateList>
        <item>员会</item>
      </candidateList>
      <explain/>
      <paraID>7E7A778A</paraID>
      <start>3</start>
      <end>4</end>
      <status>unmodified</status>
      <modifiedWord/>
      <trackRevisions>false</trackRevisions>
    </reviewItem>
    <reviewItem>
      <errorID>21a2c6c1-6266-4b59-81f1-b771e62af533</errorID>
      <errorWord>《政府采购法》</errorWord>
      <group>L1_Word</group>
      <groupName>字词问题</groupName>
      <ability>L2_Typo</ability>
      <abilityName>字词错误</abilityName>
      <candidateList>
        <item>《中华人民共和国政府采购法》</item>
      </candidateList>
      <explain/>
      <paraID>6248C60D</paraID>
      <start>60</start>
      <end>67</end>
      <status>unmodified</status>
      <modifiedWord/>
      <trackRevisions>false</trackRevisions>
    </reviewItem>
    <reviewItem>
      <errorID>b466b8d4-2e69-4499-bbbb-5df3badea7e8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2B8B7E9E</paraID>
      <start>0</start>
      <end>2</end>
      <status>unmodified</status>
      <modifiedWord/>
      <trackRevisions>false</trackRevisions>
    </reviewItem>
    <reviewItem>
      <errorID>63486a86-a2c5-4683-be38-c31f1da3053b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4A45F0CD</paraID>
      <start>0</start>
      <end>2</end>
      <status>unmodified</status>
      <modifiedWord/>
      <trackRevisions>false</trackRevisions>
    </reviewItem>
    <reviewItem>
      <errorID>cd3a2c2f-0e8b-49d2-af28-dafed81db243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4CA09757</paraID>
      <start>0</start>
      <end>2</end>
      <status>unmodified</status>
      <modifiedWord/>
      <trackRevisions>false</trackRevisions>
    </reviewItem>
    <reviewItem>
      <errorID>ad45e907-7f0c-42ab-ab54-7c25893f5f71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73F0C940</paraID>
      <start>0</start>
      <end>2</end>
      <status>unmodified</status>
      <modifiedWord/>
      <trackRevisions>false</trackRevisions>
    </reviewItem>
    <reviewItem>
      <errorID>fb12ab28-cfe4-4856-9f78-caf344a4078b</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13F31A5B</paraID>
      <start>0</start>
      <end>2</end>
      <status>unmodified</status>
      <modifiedWord/>
      <trackRevisions>false</trackRevisions>
    </reviewItem>
    <reviewItem>
      <errorID>7359f0bf-97e0-4c80-b612-6b4da148c2b3</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C343662</paraID>
      <start>0</start>
      <end>2</end>
      <status>unmodified</status>
      <modifiedWord/>
      <trackRevisions>false</trackRevisions>
    </reviewItem>
    <reviewItem>
      <errorID>8c4dff0a-20c2-4e17-aca4-d8722b9f4af4</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5CF9C93</paraID>
      <start>0</start>
      <end>2</end>
      <status>unmodified</status>
      <modifiedWord/>
      <trackRevisions>false</trackRevisions>
    </reviewItem>
    <reviewItem>
      <errorID>035deaa5-7b0d-4cff-bee6-bb9cd4850bf9</errorID>
      <errorWord>开</errorWord>
      <group>L1_Word</group>
      <groupName>字词问题</groupName>
      <ability>L2_Typo</ability>
      <abilityName>字词错误</abilityName>
      <candidateList>
        <item>开户</item>
      </candidateList>
      <explain/>
      <paraID> 5CF9C93</paraID>
      <start>47</start>
      <end>48</end>
      <status>unmodified</status>
      <modifiedWord/>
      <trackRevisions>false</trackRevisions>
    </reviewItem>
    <reviewItem>
      <errorID>ed77af29-61fb-4877-a8bb-77e41fd4f987</errorID>
      <errorWord>做</errorWord>
      <group>L1_Word</group>
      <groupName>字词问题</groupName>
      <ability>L2_Typo</ability>
      <abilityName>字词错误</abilityName>
      <candidateList>
        <item>作</item>
      </candidateList>
      <explain>存在发音相同字词的误用。</explain>
      <paraID> 5CF9C93</paraID>
      <start>114</start>
      <end>115</end>
      <status>unmodified</status>
      <modifiedWord/>
      <trackRevisions>false</trackRevisions>
    </reviewItem>
    <reviewItem>
      <errorID>82a4b09f-93d6-4c2c-bff1-8e31a0d09dcd</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147855D5</paraID>
      <start>0</start>
      <end>2</end>
      <status>unmodified</status>
      <modifiedWord/>
      <trackRevisions>false</trackRevisions>
    </reviewItem>
    <reviewItem>
      <errorID>c2c6484c-b089-4bd8-9734-6ebe49c0524a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1F655D39</paraID>
      <start>0</start>
      <end>2</end>
      <status>unmodified</status>
      <modifiedWord/>
      <trackRevisions>false</trackRevisions>
    </reviewItem>
    <reviewItem>
      <errorID>47dc66ba-6658-4e15-bc8f-bc22fc37d03b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6A36D1B4</paraID>
      <start>0</start>
      <end>2</end>
      <status>unmodified</status>
      <modifiedWord/>
      <trackRevisions>false</trackRevisions>
    </reviewItem>
    <reviewItem>
      <errorID>ab0d9235-30a5-46e5-98e4-666eb93f8ff8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6A855109</paraID>
      <start>0</start>
      <end>2</end>
      <status>unmodified</status>
      <modifiedWord/>
      <trackRevisions>false</trackRevisions>
    </reviewItem>
    <reviewItem>
      <errorID>222a3310-1b67-4441-aeb6-a12fee537ed0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6B51899C</paraID>
      <start>0</start>
      <end>2</end>
      <status>unmodified</status>
      <modifiedWord/>
      <trackRevisions>false</trackRevisions>
    </reviewItem>
    <reviewItem>
      <errorID>45d05696-bc00-4cc2-b352-fd28b2a3c0ab</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1F183D95</paraID>
      <start>0</start>
      <end>2</end>
      <status>unmodified</status>
      <modifiedWord/>
      <trackRevisions>false</trackRevisions>
    </reviewItem>
    <reviewItem>
      <errorID>975964ad-57ba-4500-9c82-274e1d6e4cfc</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CDC7A4A</paraID>
      <start>0</start>
      <end>2</end>
      <status>unmodified</status>
      <modifiedWord/>
      <trackRevisions>false</trackRevisions>
    </reviewItem>
    <reviewItem>
      <errorID>6ec99170-0a68-4be5-b17f-b420a7c1d25c</errorID>
      <errorWord>其它</errorWord>
      <group>L1_Word</group>
      <groupName>字词问题</groupName>
      <ability>L2_Alias</ability>
      <abilityName>也作/曾用词</abilityName>
      <candidateList>
        <item>其他</item>
      </candidateList>
      <explain>词汇[其它]为不规范表述或旧称，其规范书面表述为[其他]。</explain>
      <paraID> 30118BC</paraID>
      <start>51</start>
      <end>53</end>
      <status>unmodified</status>
      <modifiedWord/>
      <trackRevisions>false</trackRevisions>
    </reviewItem>
    <reviewItem>
      <errorID>dc9d548c-3152-4efd-86a3-fb1984525a22</errorID>
      <errorWord>其它</errorWord>
      <group>L1_Word</group>
      <groupName>字词问题</groupName>
      <ability>L2_Alias</ability>
      <abilityName>也作/曾用词</abilityName>
      <candidateList>
        <item>其他</item>
      </candidateList>
      <explain>词汇[其它]为不规范表述或旧称，其规范书面表述为[其他]。</explain>
      <paraID> 30118BC</paraID>
      <start>79</start>
      <end>81</end>
      <status>unmodified</status>
      <modifiedWord/>
      <trackRevisions>false</trackRevisions>
    </reviewItem>
    <reviewItem>
      <errorID>97b817f1-a933-43f8-8422-63e4436e655c</errorID>
      <errorWord>第49条</errorWord>
      <group>L1_Knowledge</group>
      <groupName>知识性问题</groupName>
      <ability>L2_Knowledge</ability>
      <abilityName>其他知识</abilityName>
      <candidateList>
        <item>第四十九条</item>
      </candidateList>
      <explain/>
      <paraID>50C72D70</paraID>
      <start>65</start>
      <end>69</end>
      <status>unmodified</status>
      <modifiedWord/>
      <trackRevisions>false</trackRevisions>
    </reviewItem>
    <reviewItem>
      <errorID>96685134-06ed-460f-ae5e-acb41b1ea86e</errorID>
      <errorWord>已</errorWord>
      <group>L1_Word</group>
      <groupName>字词问题</groupName>
      <ability>L2_Typo</ability>
      <abilityName>字词错误</abilityName>
      <candidateList>
        <item>已支</item>
      </candidateList>
      <explain/>
      <paraID> A84CA60</paraID>
      <start>82</start>
      <end>83</end>
      <status>unmodified</status>
      <modifiedWord/>
      <trackRevisions>false</trackRevisions>
    </reviewItem>
    <reviewItem>
      <errorID>c753f690-f845-495d-bb2e-b726b31262f8</errorID>
      <errorWord>予以</errorWord>
      <group>L1_Word</group>
      <groupName>字词问题</groupName>
      <ability>L2_Typo</ability>
      <abilityName>字词错误</abilityName>
      <candidateList>
        <item>予</item>
      </candidateList>
      <explain/>
      <paraID>642F7412</paraID>
      <start>60</start>
      <end>62</end>
      <status>unmodified</status>
      <modifiedWord/>
      <trackRevisions>false</trackRevisions>
    </reviewItem>
    <reviewItem>
      <errorID>b2c4c0c1-4174-43c6-ad39-a97e245aba52</errorID>
      <errorWord>：</errorWord>
      <group>L1_Format</group>
      <groupName>格式问题</groupName>
      <ability>L2_HalfPunc</ability>
      <abilityName>全半角检查</abilityName>
      <candidateList>
        <item>:</item>
      </candidateList>
      <explain>文本全半角错误。</explain>
      <paraID>3262B825</paraID>
      <start>19</start>
      <end>20</end>
      <status>unmodified</status>
      <modifiedWord/>
      <trackRevisions>false</trackRevisions>
    </reviewItem>
    <reviewItem>
      <errorID>186620e6-54de-497e-9ce4-9f388b3ee048</errorID>
      <errorWord>到</errorWord>
      <group>L1_Word</group>
      <groupName>字词问题</groupName>
      <ability>L2_Typo</ability>
      <abilityName>字词错误</abilityName>
      <candidateList>
        <item>至</item>
      </candidateList>
      <explain>存在字形相近字词的误用。</explain>
      <paraID>3262B825</paraID>
      <start>38</start>
      <end>39</end>
      <status>unmodified</status>
      <modifiedWord/>
      <trackRevisions>false</trackRevisions>
    </reviewItem>
    <reviewItem>
      <errorID>cf065d68-0c2b-4d93-b236-91a5191c2453</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1A480524</paraID>
      <start>0</start>
      <end>2</end>
      <status>unmodified</status>
      <modifiedWord/>
      <trackRevisions>false</trackRevisions>
    </reviewItem>
    <reviewItem>
      <errorID>271fb2cd-2ad8-432b-854e-08614f015ec4</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1D69535A</paraID>
      <start>0</start>
      <end>2</end>
      <status>unmodified</status>
      <modifiedWord/>
      <trackRevisions>false</trackRevisions>
    </reviewItem>
    <reviewItem>
      <errorID>b29d671b-91a7-4ba9-9096-18619dba74a0</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4F311663</paraID>
      <start>0</start>
      <end>2</end>
      <status>unmodified</status>
      <modifiedWord/>
      <trackRevisions>false</trackRevisions>
    </reviewItem>
    <reviewItem>
      <errorID>07b7c0ef-362e-4f43-944f-dd09e2254ae7</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495A8BC3</paraID>
      <start>0</start>
      <end>2</end>
      <status>unmodified</status>
      <modifiedWord/>
      <trackRevisions>false</trackRevisions>
    </reviewItem>
    <reviewItem>
      <errorID>78e46836-5426-4d95-b76d-a210a15fbf11</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579A5735</paraID>
      <start>0</start>
      <end>2</end>
      <status>unmodified</status>
      <modifiedWord/>
      <trackRevisions>false</trackRevisions>
    </reviewItem>
    <reviewItem>
      <errorID>f81b427a-d01d-43ad-92d3-eccacc2b1934</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2FC1F80F</paraID>
      <start>0</start>
      <end>3</end>
      <status>unmodified</status>
      <modifiedWord/>
      <trackRevisions>false</trackRevisions>
    </reviewItem>
    <reviewItem>
      <errorID>6502eea4-e41b-4232-8a88-b00bc8ffe4fc</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59875CA9</paraID>
      <start>0</start>
      <end>3</end>
      <status>unmodified</status>
      <modifiedWord/>
      <trackRevisions>false</trackRevisions>
    </reviewItem>
    <reviewItem>
      <errorID>e0f866b7-04b0-4bb3-b943-abd60324cbf4</errorID>
      <errorWord>不</errorWord>
      <group>L1_Word</group>
      <groupName>字词问题</groupName>
      <ability>L2_Typo</ability>
      <abilityName>字词错误</abilityName>
      <candidateList>
        <item>不符</item>
      </candidateList>
      <explain/>
      <paraID>30059027</paraID>
      <start>37</start>
      <end>38</end>
      <status>unmodified</status>
      <modifiedWord/>
      <trackRevisions>false</trackRevisions>
    </reviewItem>
    <reviewItem>
      <errorID>6414a45b-59f3-44e9-a124-f56d193413cf</errorID>
      <errorWord>（</errorWord>
      <group>L1_Punc</group>
      <groupName>标点问题</groupName>
      <ability>L2_Punc</ability>
      <abilityName>标点符号检查</abilityName>
      <candidateList/>
      <explain>同一形式括号套用。</explain>
      <paraID>5B9E935F</paraID>
      <start>273</start>
      <end>274</end>
      <status>unmodified</status>
      <modifiedWord/>
      <trackRevisions>false</trackRevisions>
    </reviewItem>
    <reviewItem>
      <errorID>d4184b52-320a-426b-b619-17539aa55719</errorID>
      <errorWord>）</errorWord>
      <group>L1_Punc</group>
      <groupName>标点问题</groupName>
      <ability>L2_Punc</ability>
      <abilityName>标点符号检查</abilityName>
      <candidateList/>
      <explain>同一形式括号套用。</explain>
      <paraID>5B9E935F</paraID>
      <start>354</start>
      <end>355</end>
      <status>unmodified</status>
      <modifiedWord/>
      <trackRevisions>false</trackRevisions>
    </reviewItem>
    <reviewItem>
      <errorID>09e433f4-b7bc-444d-99f8-d9ebdc854bc8</errorID>
      <errorWord>做出了</errorWord>
      <group>L1_Word</group>
      <groupName>字词问题</groupName>
      <ability>L2_Typo</ability>
      <abilityName>字词错误</abilityName>
      <candidateList>
        <item>做出</item>
      </candidateList>
      <explain/>
      <paraID>59862BF4</paraID>
      <start>42</start>
      <end>45</end>
      <status>unmodified</status>
      <modifiedWord/>
      <trackRevisions>false</trackRevisions>
    </reviewItem>
    <reviewItem>
      <errorID>461880d0-1b47-4361-a349-364f44566a92</errorID>
      <errorWord>被</errorWord>
      <group>L1_Word</group>
      <groupName>字词问题</groupName>
      <ability>L2_Typo</ability>
      <abilityName>字词错误</abilityName>
      <candidateList>
        <item>被认</item>
      </candidateList>
      <explain/>
      <paraID>3F92A40D</paraID>
      <start>9</start>
      <end>10</end>
      <status>unmodified</status>
      <modifiedWord/>
      <trackRevisions>false</trackRevisions>
    </reviewItem>
    <reviewItem>
      <errorID>a60974fc-9de9-4bf0-a8c4-0d173ad0461a</errorID>
      <errorWord>、</errorWord>
      <group>L1_Word</group>
      <groupName>字词问题</groupName>
      <ability>L2_Typo</ability>
      <abilityName>字词错误</abilityName>
      <candidateList>
        <item>、网</item>
      </candidateList>
      <explain/>
      <paraID>5B28720C</paraID>
      <start>89</start>
      <end>90</end>
      <status>unmodified</status>
      <modifiedWord/>
      <trackRevisions>false</trackRevisions>
    </reviewItem>
    <reviewItem>
      <errorID>a547b396-25dc-4cfe-af7f-ab9508ca0f9c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23D21EDA</paraID>
      <start>0</start>
      <end>2</end>
      <status>unmodified</status>
      <modifiedWord/>
      <trackRevisions>false</trackRevisions>
    </reviewItem>
    <reviewItem>
      <errorID>fa1dab02-9947-402d-837b-c5848c41bb8d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1E74E2B8</paraID>
      <start>0</start>
      <end>2</end>
      <status>unmodified</status>
      <modifiedWord/>
      <trackRevisions>false</trackRevisions>
    </reviewItem>
    <reviewItem>
      <errorID>e40e07b3-3119-473e-8331-999e0835edf5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5394A15D</paraID>
      <start>0</start>
      <end>2</end>
      <status>unmodified</status>
      <modifiedWord/>
      <trackRevisions>false</trackRevisions>
    </reviewItem>
    <reviewItem>
      <errorID>0287472c-b0e2-42d5-a034-8f587605eec7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777B04F5</paraID>
      <start>0</start>
      <end>2</end>
      <status>unmodified</status>
      <modifiedWord/>
      <trackRevisions>false</trackRevisions>
    </reviewItem>
    <reviewItem>
      <errorID>1e31806b-9890-43c9-b7de-8311620d6d2f</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5C323B14</paraID>
      <start>0</start>
      <end>2</end>
      <status>unmodified</status>
      <modifiedWord/>
      <trackRevisions>false</trackRevisions>
    </reviewItem>
    <reviewItem>
      <errorID>0767cc2a-d31c-4229-82ea-dde4f6eeea94</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DA81B47</paraID>
      <start>0</start>
      <end>2</end>
      <status>unmodified</status>
      <modifiedWord/>
      <trackRevisions>false</trackRevisions>
    </reviewItem>
    <reviewItem>
      <errorID>cda22760-cd74-4831-98c6-6fa714498f06</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1A6644F7</paraID>
      <start>0</start>
      <end>2</end>
      <status>unmodified</status>
      <modifiedWord/>
      <trackRevisions>false</trackRevisions>
    </reviewItem>
    <reviewItem>
      <errorID>8c8fddd6-d6a6-45d0-b3c1-0c27b2fdba37</errorID>
      <errorWord>属</errorWord>
      <group>L1_Word</group>
      <groupName>字词问题</groupName>
      <ability>L2_Typo</ability>
      <abilityName>字词错误</abilityName>
      <candidateList>
        <item>属于</item>
      </candidateList>
      <explain/>
      <paraID>1A6644F7</paraID>
      <start>33</start>
      <end>34</end>
      <status>unmodified</status>
      <modifiedWord/>
      <trackRevisions>false</trackRevisions>
    </reviewItem>
    <reviewItem>
      <errorID>da5e77bc-f1fc-4fca-999a-e7c5d7430533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31DB52D3</paraID>
      <start>0</start>
      <end>2</end>
      <status>unmodified</status>
      <modifiedWord/>
      <trackRevisions>false</trackRevisions>
    </reviewItem>
    <reviewItem>
      <errorID>663efe79-71af-465e-9b3b-a5e5f5c724e3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1DB4D8EA</paraID>
      <start>0</start>
      <end>2</end>
      <status>unmodified</status>
      <modifiedWord/>
      <trackRevisions>false</trackRevisions>
    </reviewItem>
    <reviewItem>
      <errorID>608fcfe2-e44e-4c7e-b5ad-43022518be81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7C6F5039</paraID>
      <start>0</start>
      <end>2</end>
      <status>unmodified</status>
      <modifiedWord/>
      <trackRevisions>false</trackRevisions>
    </reviewItem>
    <reviewItem>
      <errorID>5f0c8d80-24a6-4147-ba28-d90c05712316</errorID>
      <errorWord>：）</errorWord>
      <group>L1_Punc</group>
      <groupName>标点问题</groupName>
      <ability>L2_Punc</ability>
      <abilityName>标点符号检查</abilityName>
      <candidateList>
        <item>）</item>
      </candidateList>
      <explain/>
      <paraID> 5245E0F</paraID>
      <start>26</start>
      <end>28</end>
      <status>unmodified</status>
      <modifiedWord/>
      <trackRevisions>false</trackRevisions>
    </reviewItem>
    <reviewItem>
      <errorID>1bea3547-4764-4302-92c7-b9643ffc3f3c</errorID>
      <errorWord>:</errorWord>
      <group>L1_Format</group>
      <groupName>格式问题</groupName>
      <ability>L2_HalfPunc</ability>
      <abilityName>全半角检查</abilityName>
      <candidateList>
        <item>：</item>
      </candidateList>
      <explain>文本全半角错误。</explain>
      <paraID>  4C4CC5</paraID>
      <start>6</start>
      <end>7</end>
      <status>unmodified</status>
      <modifiedWord/>
      <trackRevisions>false</trackRevisions>
    </reviewItem>
    <reviewItem>
      <errorID>557747e7-0bbf-4d00-970f-121667753913</errorID>
      <errorWord>(</errorWord>
      <group>L1_Format</group>
      <groupName>格式问题</groupName>
      <ability>L2_HalfPunc</ability>
      <abilityName>全半角检查</abilityName>
      <candidateList>
        <item>（</item>
      </candidateList>
      <explain>文本全半角错误。</explain>
      <paraID>46695575</paraID>
      <start>2</start>
      <end>3</end>
      <status>unmodified</status>
      <modifiedWord/>
      <trackRevisions>false</trackRevisions>
    </reviewItem>
    <reviewItem>
      <errorID>be63381b-e912-4ec4-823d-24991b32ea81</errorID>
      <errorWord>)</errorWord>
      <group>L1_Format</group>
      <groupName>格式问题</groupName>
      <ability>L2_HalfPunc</ability>
      <abilityName>全半角检查</abilityName>
      <candidateList>
        <item>）</item>
      </candidateList>
      <explain>文本全半角错误。</explain>
      <paraID>46695575</paraID>
      <start>5</start>
      <end>6</end>
      <status>unmodified</status>
      <modifiedWord/>
      <trackRevisions>false</trackRevisions>
    </reviewItem>
    <reviewItem>
      <errorID>f7c8243a-f2fd-47ae-8f7f-ac3892324f4e</errorID>
      <errorWord>》中</errorWord>
      <group>L1_Word</group>
      <groupName>字词问题</groupName>
      <ability>L2_Typo</ability>
      <abilityName>字词错误</abilityName>
      <candidateList>
        <item>》</item>
      </candidateList>
      <explain/>
      <paraID> 54BA636</paraID>
      <start>26</start>
      <end>28</end>
      <status>unmodified</status>
      <modifiedWord/>
      <trackRevisions>false</trackRevisions>
    </reviewItem>
    <reviewItem>
      <errorID>60aed88b-70b6-40bf-bfd3-da34e33254e0</errorID>
      <errorWord>(</errorWord>
      <group>L1_Format</group>
      <groupName>格式问题</groupName>
      <ability>L2_HalfPunc</ability>
      <abilityName>全半角检查</abilityName>
      <candidateList>
        <item>（</item>
      </candidateList>
      <explain>文本全半角错误。</explain>
      <paraID>60730138</paraID>
      <start>9</start>
      <end>10</end>
      <status>unmodified</status>
      <modifiedWord/>
      <trackRevisions>false</trackRevisions>
    </reviewItem>
    <reviewItem>
      <errorID>f371f27a-4ec3-449c-970e-9f3913be85b1</errorID>
      <errorWord>)</errorWord>
      <group>L1_Format</group>
      <groupName>格式问题</groupName>
      <ability>L2_HalfPunc</ability>
      <abilityName>全半角检查</abilityName>
      <candidateList>
        <item>）</item>
      </candidateList>
      <explain>文本全半角错误。</explain>
      <paraID>60730138</paraID>
      <start>14</start>
      <end>15</end>
      <status>unmodified</status>
      <modifiedWord/>
      <trackRevisions>false</trackRevisions>
    </reviewItem>
    <reviewItem>
      <errorID>c78bb7d5-37b8-4fb5-bf52-8c3ce4558a7d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2BD00078</paraID>
      <start>0</start>
      <end>2</end>
      <status>unmodified</status>
      <modifiedWord/>
      <trackRevisions>false</trackRevisions>
    </reviewItem>
    <reviewItem>
      <errorID>75371786-41fb-4a97-9a60-9c11791324b7</errorID>
      <errorWord>(</errorWord>
      <group>L1_Format</group>
      <groupName>格式问题</groupName>
      <ability>L2_HalfPunc</ability>
      <abilityName>全半角检查</abilityName>
      <candidateList>
        <item>（</item>
      </candidateList>
      <explain>文本全半角错误。</explain>
      <paraID>481089EF</paraID>
      <start>6</start>
      <end>7</end>
      <status>unmodified</status>
      <modifiedWord/>
      <trackRevisions>false</trackRevisions>
    </reviewItem>
    <reviewItem>
      <errorID>e5cf4a0f-5151-4cda-83c2-c5870ccfdd9c</errorID>
      <errorWord>)</errorWord>
      <group>L1_Format</group>
      <groupName>格式问题</groupName>
      <ability>L2_HalfPunc</ability>
      <abilityName>全半角检查</abilityName>
      <candidateList>
        <item>）</item>
      </candidateList>
      <explain>文本全半角错误。</explain>
      <paraID>481089EF</paraID>
      <start>24</start>
      <end>25</end>
      <status>unmodified</status>
      <modifiedWord/>
      <trackRevisions>false</trackRevisions>
    </reviewItem>
    <reviewItem>
      <errorID>cf7f758b-afd2-4e7f-bb26-2ab59fc26dbd</errorID>
      <errorWord>(</errorWord>
      <group>L1_Format</group>
      <groupName>格式问题</groupName>
      <ability>L2_HalfPunc</ability>
      <abilityName>全半角检查</abilityName>
      <candidateList>
        <item>（</item>
      </candidateList>
      <explain>文本全半角错误。</explain>
      <paraID>481089EF</paraID>
      <start>28</start>
      <end>29</end>
      <status>unmodified</status>
      <modifiedWord/>
      <trackRevisions>false</trackRevisions>
    </reviewItem>
    <reviewItem>
      <errorID>48bb9054-42b4-40cf-8f07-91f5567e3575</errorID>
      <errorWord>)</errorWord>
      <group>L1_Format</group>
      <groupName>格式问题</groupName>
      <ability>L2_HalfPunc</ability>
      <abilityName>全半角检查</abilityName>
      <candidateList>
        <item>）</item>
      </candidateList>
      <explain>文本全半角错误。</explain>
      <paraID>481089EF</paraID>
      <start>40</start>
      <end>41</end>
      <status>unmodified</status>
      <modifiedWord/>
      <trackRevisions>false</trackRevisions>
    </reviewItem>
    <reviewItem>
      <errorID>54a1fbf2-1536-4e35-810c-fb1d63dafb01</errorID>
      <errorWord>(</errorWord>
      <group>L1_Format</group>
      <groupName>格式问题</groupName>
      <ability>L2_HalfPunc</ability>
      <abilityName>全半角检查</abilityName>
      <candidateList>
        <item>（</item>
      </candidateList>
      <explain>文本全半角错误。</explain>
      <paraID>481089EF</paraID>
      <start>44</start>
      <end>45</end>
      <status>unmodified</status>
      <modifiedWord/>
      <trackRevisions>false</trackRevisions>
    </reviewItem>
    <reviewItem>
      <errorID>a55ebd8e-dd45-4e9c-a58f-949cdd790862</errorID>
      <errorWord>)</errorWord>
      <group>L1_Format</group>
      <groupName>格式问题</groupName>
      <ability>L2_HalfPunc</ability>
      <abilityName>全半角检查</abilityName>
      <candidateList>
        <item>）</item>
      </candidateList>
      <explain>文本全半角错误。</explain>
      <paraID>481089EF</paraID>
      <start>59</start>
      <end>60</end>
      <status>unmodified</status>
      <modifiedWord/>
      <trackRevisions>false</trackRevisions>
    </reviewItem>
    <reviewItem>
      <errorID>fa009e33-4864-45bf-9c4c-e9687f5fbd2a</errorID>
      <errorWord>:</errorWord>
      <group>L1_Format</group>
      <groupName>格式问题</groupName>
      <ability>L2_HalfPunc</ability>
      <abilityName>全半角检查</abilityName>
      <candidateList>
        <item>：</item>
      </candidateList>
      <explain>文本全半角错误。</explain>
      <paraID>593148AB</paraID>
      <start>15</start>
      <end>16</end>
      <status>unmodified</status>
      <modifiedWord/>
      <trackRevisions>false</trackRevisions>
    </reviewItem>
    <reviewItem>
      <errorID>844ba0e9-f7ea-47e0-afb2-38aacc9352f9</errorID>
      <errorWord>(</errorWord>
      <group>L1_Format</group>
      <groupName>格式问题</groupName>
      <ability>L2_HalfPunc</ability>
      <abilityName>全半角检查</abilityName>
      <candidateList>
        <item>（</item>
      </candidateList>
      <explain>文本全半角错误。</explain>
      <paraID>593148AB</paraID>
      <start>25</start>
      <end>26</end>
      <status>unmodified</status>
      <modifiedWord/>
      <trackRevisions>false</trackRevisions>
    </reviewItem>
    <reviewItem>
      <errorID>d574a34c-8422-4775-8130-9f1c628d0409</errorID>
      <errorWord>)</errorWord>
      <group>L1_Format</group>
      <groupName>格式问题</groupName>
      <ability>L2_HalfPunc</ability>
      <abilityName>全半角检查</abilityName>
      <candidateList>
        <item>）</item>
      </candidateList>
      <explain>文本全半角错误。</explain>
      <paraID>593148AB</paraID>
      <start>63</start>
      <end>64</end>
      <status>unmodified</status>
      <modifiedWord/>
      <trackRevisions>false</trackRevisions>
    </reviewItem>
    <reviewItem>
      <errorID>7a77921c-3178-446e-a7d8-301d64ffa7f8</errorID>
      <errorWord>(</errorWord>
      <group>L1_Format</group>
      <groupName>格式问题</groupName>
      <ability>L2_HalfPunc</ability>
      <abilityName>全半角检查</abilityName>
      <candidateList>
        <item>（</item>
      </candidateList>
      <explain>文本全半角错误。</explain>
      <paraID>593148AB</paraID>
      <start>73</start>
      <end>74</end>
      <status>unmodified</status>
      <modifiedWord/>
      <trackRevisions>false</trackRevisions>
    </reviewItem>
    <reviewItem>
      <errorID>e6c7d20c-dbf2-47fb-a623-d981b72daae1</errorID>
      <errorWord>)</errorWord>
      <group>L1_Format</group>
      <groupName>格式问题</groupName>
      <ability>L2_HalfPunc</ability>
      <abilityName>全半角检查</abilityName>
      <candidateList>
        <item>）</item>
      </candidateList>
      <explain>文本全半角错误。</explain>
      <paraID>593148AB</paraID>
      <start>90</start>
      <end>91</end>
      <status>unmodified</status>
      <modifiedWord/>
      <trackRevisions>false</trackRevisions>
    </reviewItem>
    <reviewItem>
      <errorID>3a300f68-bcb8-436b-9865-78886a903442</errorID>
      <errorWord>回放</errorWord>
      <group>L1_Word</group>
      <groupName>字词问题</groupName>
      <ability>L2_Typo</ability>
      <abilityName>字词错误</abilityName>
      <candidateList>
        <item>回访</item>
      </candidateList>
      <explain>存在发音相同字词的误用。</explain>
      <paraID>594AB72B</paraID>
      <start>18</start>
      <end>20</end>
      <status>unmodified</status>
      <modifiedWord/>
      <trackRevisions>false</trackRevisions>
    </reviewItem>
    <reviewItem>
      <errorID>71c83be3-d299-4d58-972f-57ceb8145ef4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6F0D8507</paraID>
      <start>0</start>
      <end>2</end>
      <status>unmodified</status>
      <modifiedWord/>
      <trackRevisions>false</trackRevisions>
    </reviewItem>
    <reviewItem>
      <errorID>809765e4-611d-4dd9-a9d3-85149fbf88ea</errorID>
      <errorWord>(</errorWord>
      <group>L1_Format</group>
      <groupName>格式问题</groupName>
      <ability>L2_HalfPunc</ability>
      <abilityName>全半角检查</abilityName>
      <candidateList>
        <item>（</item>
      </candidateList>
      <explain>文本全半角错误。</explain>
      <paraID>6F0D8507</paraID>
      <start>14</start>
      <end>15</end>
      <status>unmodified</status>
      <modifiedWord/>
      <trackRevisions>false</trackRevisions>
    </reviewItem>
    <reviewItem>
      <errorID>e2ba67de-2e3e-4517-85fa-f419d3eeef7d</errorID>
      <errorWord>)</errorWord>
      <group>L1_Format</group>
      <groupName>格式问题</groupName>
      <ability>L2_HalfPunc</ability>
      <abilityName>全半角检查</abilityName>
      <candidateList>
        <item>）</item>
      </candidateList>
      <explain>文本全半角错误。</explain>
      <paraID>6F0D8507</paraID>
      <start>45</start>
      <end>46</end>
      <status>unmodified</status>
      <modifiedWord/>
      <trackRevisions>false</trackRevisions>
    </reviewItem>
    <reviewItem>
      <errorID>f1025ce8-f3e3-4a13-b88a-9db3f4c77985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41C916DB</paraID>
      <start>0</start>
      <end>2</end>
      <status>unmodified</status>
      <modifiedWord/>
      <trackRevisions>false</trackRevisions>
    </reviewItem>
    <reviewItem>
      <errorID>dcdb3e83-f369-494e-827d-10e3bbd9fa7f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1CE0472E</paraID>
      <start>0</start>
      <end>2</end>
      <status>unmodified</status>
      <modifiedWord/>
      <trackRevisions>false</trackRevisions>
    </reviewItem>
    <reviewItem>
      <errorID>3d62c0ec-c93a-437e-a4e3-8224b46a71f0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73DC8791</paraID>
      <start>0</start>
      <end>2</end>
      <status>unmodified</status>
      <modifiedWord/>
      <trackRevisions>false</trackRevisions>
    </reviewItem>
    <reviewItem>
      <errorID>c487e50e-78c1-41c5-bece-f450f716ae9c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7FCC4BC0</paraID>
      <start>0</start>
      <end>2</end>
      <status>unmodified</status>
      <modifiedWord/>
      <trackRevisions>false</trackRevisions>
    </reviewItem>
    <reviewItem>
      <errorID>edaa238c-3fe8-4f81-bbe0-84614b77a810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37F8F803</paraID>
      <start>0</start>
      <end>2</end>
      <status>unmodified</status>
      <modifiedWord/>
      <trackRevisions>false</trackRevisions>
    </reviewItem>
    <reviewItem>
      <errorID>8f6de179-da5b-410c-84f1-e25098afd994</errorID>
      <errorWord>象</errorWord>
      <group>L1_Word</group>
      <groupName>字词问题</groupName>
      <ability>L2_Typo</ability>
      <abilityName>字词错误</abilityName>
      <candidateList>
        <item>象健</item>
      </candidateList>
      <explain/>
      <paraID>3046858E</paraID>
      <start>82</start>
      <end>83</end>
      <status>unmodified</status>
      <modifiedWord/>
      <trackRevisions>false</trackRevisions>
    </reviewItem>
    <reviewItem>
      <errorID>c259d5c4-07fe-4da8-a695-0d1788532b45</errorID>
      <errorWord>，</errorWord>
      <group>L1_Word</group>
      <groupName>字词问题</groupName>
      <ability>L2_Typo</ability>
      <abilityName>字词错误</abilityName>
      <candidateList>
        <item>，由</item>
      </candidateList>
      <explain/>
      <paraID>3046858E</paraID>
      <start>92</start>
      <end>93</end>
      <status>unmodified</status>
      <modifiedWord/>
      <trackRevisions>false</trackRevisions>
    </reviewItem>
    <reviewItem>
      <errorID>c6947648-e42e-4afd-84b1-8408570cb767</errorID>
      <errorWord>县县</errorWord>
      <group>L1_Word</group>
      <groupName>字词问题</groupName>
      <ability>L2_Typo</ability>
      <abilityName>字词错误</abilityName>
      <candidateList>
        <item>县</item>
      </candidateList>
      <explain/>
      <paraID>677E275C</paraID>
      <start>8</start>
      <end>10</end>
      <status>unmodified</status>
      <modifiedWord/>
      <trackRevisions>false</trackRevisions>
    </reviewItem>
    <reviewItem>
      <errorID>3ddf82f0-110d-492a-a526-7a3c684c68cd</errorID>
      <errorWord>》</errorWord>
      <group>L1_Word</group>
      <groupName>字词问题</groupName>
      <ability>L2_Typo</ability>
      <abilityName>字词错误</abilityName>
      <candidateList>
        <item>》和</item>
      </candidateList>
      <explain/>
      <paraID>2888B3EB</paraID>
      <start>61</start>
      <end>62</end>
      <status>unmodified</status>
      <modifiedWord/>
      <trackRevisions>false</trackRevisions>
    </reviewItem>
    <reviewItem>
      <errorID>867df1de-8483-496c-b6bf-44b825f5d742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1BC86731</paraID>
      <start>0</start>
      <end>2</end>
      <status>unmodified</status>
      <modifiedWord/>
      <trackRevisions>false</trackRevisions>
    </reviewItem>
    <reviewItem>
      <errorID>e7eb0e02-bf5b-4a4b-aadc-236b0f8602a2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760C71EC</paraID>
      <start>0</start>
      <end>2</end>
      <status>unmodified</status>
      <modifiedWord/>
      <trackRevisions>false</trackRevisions>
    </reviewItem>
    <reviewItem>
      <errorID>22cd4178-d637-4554-b73a-861e74a67cf5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6DC9D6E</paraID>
      <start>0</start>
      <end>2</end>
      <status>unmodified</status>
      <modifiedWord/>
      <trackRevisions>false</trackRevisions>
    </reviewItem>
    <reviewItem>
      <errorID>083e9924-14a5-404e-b921-53275cac9e54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35EB86E</paraID>
      <start>0</start>
      <end>2</end>
      <status>unmodified</status>
      <modifiedWord/>
      <trackRevisions>false</trackRevisions>
    </reviewItem>
    <reviewItem>
      <errorID>62c00877-902c-4a21-a811-5dfd9dd133cb</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18703887</paraID>
      <start>0</start>
      <end>2</end>
      <status>unmodified</status>
      <modifiedWord/>
      <trackRevisions>false</trackRevisions>
    </reviewItem>
    <reviewItem>
      <errorID>f9e7ef2a-a91b-409a-bdde-637e8cd6cca5</errorID>
      <errorWord>实用</errorWord>
      <group>L1_Word</group>
      <groupName>字词问题</groupName>
      <ability>L2_Typo</ability>
      <abilityName>字词错误</abilityName>
      <candidateList>
        <item>使用</item>
      </candidateList>
      <explain>〈动〉使人员、器物、资金等为某种目的服务：～干部｜合理～资金。</explain>
      <paraID>18703887</paraID>
      <start>44</start>
      <end>46</end>
      <status>unmodified</status>
      <modifiedWord/>
      <trackRevisions>false</trackRevisions>
    </reviewItem>
    <reviewItem>
      <errorID>3c478862-871d-412d-9ee3-26d4505c0a9c</errorID>
      <errorWord>,</errorWord>
      <group>L1_Format</group>
      <groupName>格式问题</groupName>
      <ability>L2_HalfPunc</ability>
      <abilityName>全半角检查</abilityName>
      <candidateList>
        <item>，</item>
      </candidateList>
      <explain>文本全半角错误。</explain>
      <paraID> 254E7B0</paraID>
      <start>133</start>
      <end>134</end>
      <status>unmodified</status>
      <modifiedWord/>
      <trackRevisions>false</trackRevisions>
    </reviewItem>
    <reviewItem>
      <errorID>4ab58e1c-60bf-43e6-88bd-fb1399d4a4a7</errorID>
      <errorWord>收集照</errorWord>
      <group>L1_Word</group>
      <groupName>字词问题</groupName>
      <ability>L2_Typo</ability>
      <abilityName>字词错误</abilityName>
      <candidateList>
        <item>收集</item>
      </candidateList>
      <explain/>
      <paraID>308E3F7E</paraID>
      <start>45</start>
      <end>48</end>
      <status>unmodified</status>
      <modifiedWord/>
      <trackRevisions>false</trackRevisions>
    </reviewItem>
    <reviewItem>
      <errorID>c6a9bec5-6923-4a7a-99a3-c628f8d69dea</errorID>
      <errorWord>配</errorWord>
      <group>L1_Word</group>
      <groupName>字词问题</groupName>
      <ability>L2_Typo</ability>
      <abilityName>字词错误</abilityName>
      <candidateList>
        <item>配备</item>
      </candidateList>
      <explain>❶〈动〉根据需要分配（人力或物力）：～骨干力量｜～三辆吉普车。❷〈动〉布置（兵力）：按地形～火力。❸〈名〉成套的设备、装备等：现代化的～。</explain>
      <paraID>3DBDE5B3</paraID>
      <start>14</start>
      <end>15</end>
      <status>unmodified</status>
      <modifiedWord/>
      <trackRevisions>false</trackRevisions>
    </reviewItem>
    <reviewItem>
      <errorID>0eaa62e7-e92c-4a6c-bb71-018979e63246</errorID>
      <errorWord>活动动</errorWord>
      <group>L1_Word</group>
      <groupName>字词问题</groupName>
      <ability>L2_Typo</ability>
      <abilityName>字词错误</abilityName>
      <candidateList>
        <item>活动</item>
      </candidateList>
      <explain>❶〈动〉（肢体）〈动〉弹；运动：坐久了应该站起来～～｜出去散散步，～一下筋骨。❷〈动〉为某种目的而行动：抗战时这一带常有游击队～。❸〈动〉〈动〉摇；不稳定：这个桌子直～｜门牙～了。❹〈形〉灵活；不固定：～模型｜～房屋｜条文规定得比较～。❺〈名〉为达到某种目的而采取的行动：野外～｜文娱～｜体育～｜政治～。</explain>
      <paraID>3020989C</paraID>
      <start>4</start>
      <end>7</end>
      <status>unmodified</status>
      <modifiedWord/>
      <trackRevisions>false</trackRevisions>
    </reviewItem>
    <reviewItem>
      <errorID>45c20217-d9d9-4eef-8e31-7e399481eca8</errorID>
      <errorWord>:</errorWord>
      <group>L1_Format</group>
      <groupName>格式问题</groupName>
      <ability>L2_HalfPunc</ability>
      <abilityName>全半角检查</abilityName>
      <candidateList>
        <item>：</item>
      </candidateList>
      <explain>文本全半角错误。</explain>
      <paraID>3020989C</paraID>
      <start>14</start>
      <end>15</end>
      <status>unmodified</status>
      <modifiedWord/>
      <trackRevisions>false</trackRevisions>
    </reviewItem>
    <reviewItem>
      <errorID>a75fb160-b7b7-4119-ab3c-ad55c2e0fd48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3A8F7292</paraID>
      <start>0</start>
      <end>2</end>
      <status>unmodified</status>
      <modifiedWord/>
      <trackRevisions>false</trackRevisions>
    </reviewItem>
    <reviewItem>
      <errorID>8842a853-fe48-469d-9478-d78407d25fbb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2A3D8FDC</paraID>
      <start>0</start>
      <end>2</end>
      <status>unmodified</status>
      <modifiedWord/>
      <trackRevisions>false</trackRevisions>
    </reviewItem>
    <reviewItem>
      <errorID>dd44ef05-27aa-4881-8378-f1b49e687450</errorID>
      <errorWord>(一)</errorWord>
      <group>L1_Format</group>
      <groupName>格式问题</groupName>
      <ability>L2_Ordinal</ability>
      <abilityName>序号格式</abilityName>
      <candidateList>
        <item>（一）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7A350D79</paraID>
      <start>0</start>
      <end>3</end>
      <status>unmodified</status>
      <modifiedWord/>
      <trackRevisions>false</trackRevisions>
    </reviewItem>
    <reviewItem>
      <errorID>d10d16bc-2f74-4bbd-837f-18881fadc667</errorID>
      <errorWord>，</errorWord>
      <group>L1_Word</group>
      <groupName>字词问题</groupName>
      <ability>L2_Typo</ability>
      <abilityName>字词错误</abilityName>
      <candidateList>
        <item>，在</item>
      </candidateList>
      <explain/>
      <paraID>7A350D79</paraID>
      <start>16</start>
      <end>17</end>
      <status>unmodified</status>
      <modifiedWord/>
      <trackRevisions>false</trackRevisions>
    </reviewItem>
    <reviewItem>
      <errorID>e4f8ed1e-e6ab-4adf-a9fe-3603612bae3c</errorID>
      <errorWord>(</errorWord>
      <group>L1_Format</group>
      <groupName>格式问题</groupName>
      <ability>L2_HalfPunc</ability>
      <abilityName>全半角检查</abilityName>
      <candidateList>
        <item>（</item>
      </candidateList>
      <explain>文本全半角错误。</explain>
      <paraID>7A350D79</paraID>
      <start>49</start>
      <end>50</end>
      <status>unmodified</status>
      <modifiedWord/>
      <trackRevisions>false</trackRevisions>
    </reviewItem>
    <reviewItem>
      <errorID>5313d74e-5726-42fd-8619-9f4fc68fd80f</errorID>
      <errorWord>)</errorWord>
      <group>L1_Format</group>
      <groupName>格式问题</groupName>
      <ability>L2_HalfPunc</ability>
      <abilityName>全半角检查</abilityName>
      <candidateList>
        <item>）</item>
      </candidateList>
      <explain>文本全半角错误。</explain>
      <paraID>7A350D79</paraID>
      <start>52</start>
      <end>53</end>
      <status>unmodified</status>
      <modifiedWord/>
      <trackRevisions>false</trackRevisions>
    </reviewItem>
    <reviewItem>
      <errorID>6a7be1a2-058d-4d4a-aeb2-65f38557489d</errorID>
      <errorWord>:</errorWord>
      <group>L1_Format</group>
      <groupName>格式问题</groupName>
      <ability>L2_HalfPunc</ability>
      <abilityName>全半角检查</abilityName>
      <candidateList>
        <item>：</item>
      </candidateList>
      <explain>文本全半角错误。</explain>
      <paraID>7A350D79</paraID>
      <start>57</start>
      <end>58</end>
      <status>unmodified</status>
      <modifiedWord/>
      <trackRevisions>false</trackRevisions>
    </reviewItem>
    <reviewItem>
      <errorID>f308a1cf-79d4-4cbe-9e29-aa7961873def</errorID>
      <errorWord>(</errorWord>
      <group>L1_Format</group>
      <groupName>格式问题</groupName>
      <ability>L2_HalfPunc</ability>
      <abilityName>全半角检查</abilityName>
      <candidateList>
        <item>（</item>
      </candidateList>
      <explain>文本全半角错误。</explain>
      <paraID>40D51F83</paraID>
      <start>4</start>
      <end>5</end>
      <status>unmodified</status>
      <modifiedWord/>
      <trackRevisions>false</trackRevisions>
    </reviewItem>
    <reviewItem>
      <errorID>077c1380-cf6a-4b84-b48d-4febab1e8283</errorID>
      <errorWord>)</errorWord>
      <group>L1_Format</group>
      <groupName>格式问题</groupName>
      <ability>L2_HalfPunc</ability>
      <abilityName>全半角检查</abilityName>
      <candidateList>
        <item>）</item>
      </candidateList>
      <explain>文本全半角错误。</explain>
      <paraID>40D51F83</paraID>
      <start>7</start>
      <end>8</end>
      <status>unmodified</status>
      <modifiedWord/>
      <trackRevisions>false</trackRevisions>
    </reviewItem>
    <reviewItem>
      <errorID>8649744d-dc66-4c92-b9c8-3793231084a8</errorID>
      <errorWord>(</errorWord>
      <group>L1_Format</group>
      <groupName>格式问题</groupName>
      <ability>L2_HalfPunc</ability>
      <abilityName>全半角检查</abilityName>
      <candidateList>
        <item>（</item>
      </candidateList>
      <explain>文本全半角错误。</explain>
      <paraID>40D51F83</paraID>
      <start>26</start>
      <end>27</end>
      <status>unmodified</status>
      <modifiedWord/>
      <trackRevisions>false</trackRevisions>
    </reviewItem>
    <reviewItem>
      <errorID>0667952b-3810-420d-8f52-2531133818a8</errorID>
      <errorWord>)</errorWord>
      <group>L1_Format</group>
      <groupName>格式问题</groupName>
      <ability>L2_HalfPunc</ability>
      <abilityName>全半角检查</abilityName>
      <candidateList>
        <item>）</item>
      </candidateList>
      <explain>文本全半角错误。</explain>
      <paraID>40D51F83</paraID>
      <start>29</start>
      <end>30</end>
      <status>unmodified</status>
      <modifiedWord/>
      <trackRevisions>false</trackRevisions>
    </reviewItem>
    <reviewItem>
      <errorID>d031f2f4-1625-41d2-ac26-2c4549a8ea0d</errorID>
      <errorWord>(</errorWord>
      <group>L1_Format</group>
      <groupName>格式问题</groupName>
      <ability>L2_HalfPunc</ability>
      <abilityName>全半角检查</abilityName>
      <candidateList>
        <item>（</item>
      </candidateList>
      <explain>文本全半角错误。</explain>
      <paraID>40D51F83</paraID>
      <start>43</start>
      <end>44</end>
      <status>unmodified</status>
      <modifiedWord/>
      <trackRevisions>false</trackRevisions>
    </reviewItem>
    <reviewItem>
      <errorID>dfabd025-76a1-4635-8f7c-4c94df4fc227</errorID>
      <errorWord>)</errorWord>
      <group>L1_Format</group>
      <groupName>格式问题</groupName>
      <ability>L2_HalfPunc</ability>
      <abilityName>全半角检查</abilityName>
      <candidateList>
        <item>）</item>
      </candidateList>
      <explain>文本全半角错误。</explain>
      <paraID>40D51F83</paraID>
      <start>46</start>
      <end>47</end>
      <status>unmodified</status>
      <modifiedWord/>
      <trackRevisions>false</trackRevisions>
    </reviewItem>
    <reviewItem>
      <errorID>401399fa-6757-4f5d-a9d4-8bec9dc26af2</errorID>
      <errorWord>〈</errorWord>
      <group>L1_Punc</group>
      <groupName>标点问题</groupName>
      <ability>L2_Punc</ability>
      <abilityName>标点符号检查</abilityName>
      <candidateList/>
      <explain>此处标点可能未正确匹配，请检查句子中是否存在标点冗余、缺失或使用错误的情况。</explain>
      <paraID>40D51F83</paraID>
      <start>49</start>
      <end>50</end>
      <status>unmodified</status>
      <modifiedWord/>
      <trackRevisions>false</trackRevisions>
    </reviewItem>
    <reviewItem>
      <errorID>106cb112-6691-42b9-8ee5-bc899460d19c</errorID>
      <errorWord>(</errorWord>
      <group>L1_Format</group>
      <groupName>格式问题</groupName>
      <ability>L2_HalfPunc</ability>
      <abilityName>全半角检查</abilityName>
      <candidateList>
        <item>（</item>
      </candidateList>
      <explain>文本全半角错误。</explain>
      <paraID>40D51F83</paraID>
      <start>64</start>
      <end>65</end>
      <status>unmodified</status>
      <modifiedWord/>
      <trackRevisions>false</trackRevisions>
    </reviewItem>
    <reviewItem>
      <errorID>a0154a51-13d7-406f-b59d-c986ba5ecd3b</errorID>
      <errorWord>)</errorWord>
      <group>L1_Format</group>
      <groupName>格式问题</groupName>
      <ability>L2_HalfPunc</ability>
      <abilityName>全半角检查</abilityName>
      <candidateList>
        <item>）</item>
      </candidateList>
      <explain>文本全半角错误。</explain>
      <paraID>40D51F83</paraID>
      <start>67</start>
      <end>68</end>
      <status>unmodified</status>
      <modifiedWord/>
      <trackRevisions>false</trackRevisions>
    </reviewItem>
    <reviewItem>
      <errorID>78107368-d0e1-47d3-9932-506103f9c732</errorID>
      <errorWord>(</errorWord>
      <group>L1_Format</group>
      <groupName>格式问题</groupName>
      <ability>L2_HalfPunc</ability>
      <abilityName>全半角检查</abilityName>
      <candidateList>
        <item>（</item>
      </candidateList>
      <explain>文本全半角错误。</explain>
      <paraID>5402A453</paraID>
      <start>4</start>
      <end>5</end>
      <status>unmodified</status>
      <modifiedWord/>
      <trackRevisions>false</trackRevisions>
    </reviewItem>
    <reviewItem>
      <errorID>74871310-7030-4b67-9763-122072a4feaa</errorID>
      <errorWord>)</errorWord>
      <group>L1_Format</group>
      <groupName>格式问题</groupName>
      <ability>L2_HalfPunc</ability>
      <abilityName>全半角检查</abilityName>
      <candidateList>
        <item>）</item>
      </candidateList>
      <explain>文本全半角错误。</explain>
      <paraID>5402A453</paraID>
      <start>7</start>
      <end>8</end>
      <status>unmodified</status>
      <modifiedWord/>
      <trackRevisions>false</trackRevisions>
    </reviewItem>
    <reviewItem>
      <errorID>cf1b13fa-ba2a-4997-88ef-2f7ee3887dd1</errorID>
      <errorWord>(</errorWord>
      <group>L1_Format</group>
      <groupName>格式问题</groupName>
      <ability>L2_HalfPunc</ability>
      <abilityName>全半角检查</abilityName>
      <candidateList>
        <item>（</item>
      </candidateList>
      <explain>文本全半角错误。</explain>
      <paraID>5402A453</paraID>
      <start>29</start>
      <end>30</end>
      <status>unmodified</status>
      <modifiedWord/>
      <trackRevisions>false</trackRevisions>
    </reviewItem>
    <reviewItem>
      <errorID>b0e6d70d-8222-49bc-a553-569329bafa02</errorID>
      <errorWord>)</errorWord>
      <group>L1_Format</group>
      <groupName>格式问题</groupName>
      <ability>L2_HalfPunc</ability>
      <abilityName>全半角检查</abilityName>
      <candidateList>
        <item>）</item>
      </candidateList>
      <explain>文本全半角错误。</explain>
      <paraID>5402A453</paraID>
      <start>32</start>
      <end>33</end>
      <status>unmodified</status>
      <modifiedWord/>
      <trackRevisions>false</trackRevisions>
    </reviewItem>
    <reviewItem>
      <errorID>d00ad845-a62d-4595-883c-3fde1acf286f</errorID>
      <errorWord>(</errorWord>
      <group>L1_Format</group>
      <groupName>格式问题</groupName>
      <ability>L2_HalfPunc</ability>
      <abilityName>全半角检查</abilityName>
      <candidateList>
        <item>（</item>
      </candidateList>
      <explain>文本全半角错误。</explain>
      <paraID>5402A453</paraID>
      <start>43</start>
      <end>44</end>
      <status>unmodified</status>
      <modifiedWord/>
      <trackRevisions>false</trackRevisions>
    </reviewItem>
    <reviewItem>
      <errorID>8ed51f0e-f30d-4384-9ec1-406209dfb986</errorID>
      <errorWord>)</errorWord>
      <group>L1_Format</group>
      <groupName>格式问题</groupName>
      <ability>L2_HalfPunc</ability>
      <abilityName>全半角检查</abilityName>
      <candidateList>
        <item>）</item>
      </candidateList>
      <explain>文本全半角错误。</explain>
      <paraID>5402A453</paraID>
      <start>46</start>
      <end>47</end>
      <status>unmodified</status>
      <modifiedWord/>
      <trackRevisions>false</trackRevisions>
    </reviewItem>
    <reviewItem>
      <errorID>34ba61e1-3e13-44da-98de-eb02a948c979</errorID>
      <errorWord>&lt;</errorWord>
      <group>L1_Format</group>
      <groupName>格式问题</groupName>
      <ability>L2_HalfPunc</ability>
      <abilityName>全半角检查</abilityName>
      <candidateList>
        <item>〈</item>
      </candidateList>
      <explain>文本全半角错误。</explain>
      <paraID>5402A453</paraID>
      <start>49</start>
      <end>50</end>
      <status>unmodified</status>
      <modifiedWord/>
      <trackRevisions>false</trackRevisions>
    </reviewItem>
    <reviewItem>
      <errorID>1e11d5a5-681b-431d-b74f-f97629f256b5</errorID>
      <errorWord>(</errorWord>
      <group>L1_Format</group>
      <groupName>格式问题</groupName>
      <ability>L2_HalfPunc</ability>
      <abilityName>全半角检查</abilityName>
      <candidateList>
        <item>（</item>
      </candidateList>
      <explain>文本全半角错误。</explain>
      <paraID>5402A453</paraID>
      <start>67</start>
      <end>68</end>
      <status>unmodified</status>
      <modifiedWord/>
      <trackRevisions>false</trackRevisions>
    </reviewItem>
    <reviewItem>
      <errorID>c4e4bdc7-7be7-48f4-a3b0-5b2ebcd9ae0b</errorID>
      <errorWord>)</errorWord>
      <group>L1_Format</group>
      <groupName>格式问题</groupName>
      <ability>L2_HalfPunc</ability>
      <abilityName>全半角检查</abilityName>
      <candidateList>
        <item>）</item>
      </candidateList>
      <explain>文本全半角错误。</explain>
      <paraID>5402A453</paraID>
      <start>70</start>
      <end>71</end>
      <status>unmodified</status>
      <modifiedWord/>
      <trackRevisions>false</trackRevisions>
    </reviewItem>
    <reviewItem>
      <errorID>2fbd624c-3140-423a-be22-4713bc26fe00</errorID>
      <errorWord>(</errorWord>
      <group>L1_Format</group>
      <groupName>格式问题</groupName>
      <ability>L2_HalfPunc</ability>
      <abilityName>全半角检查</abilityName>
      <candidateList>
        <item>（</item>
      </candidateList>
      <explain>文本全半角错误。</explain>
      <paraID>2D7FE748</paraID>
      <start>4</start>
      <end>5</end>
      <status>unmodified</status>
      <modifiedWord/>
      <trackRevisions>false</trackRevisions>
    </reviewItem>
    <reviewItem>
      <errorID>5b0041dc-5485-47c7-a012-66a5eb6d382d</errorID>
      <errorWord>)</errorWord>
      <group>L1_Format</group>
      <groupName>格式问题</groupName>
      <ability>L2_HalfPunc</ability>
      <abilityName>全半角检查</abilityName>
      <candidateList>
        <item>）</item>
      </candidateList>
      <explain>文本全半角错误。</explain>
      <paraID>2D7FE748</paraID>
      <start>7</start>
      <end>8</end>
      <status>unmodified</status>
      <modifiedWord/>
      <trackRevisions>false</trackRevisions>
    </reviewItem>
    <reviewItem>
      <errorID>ded1e850-eb7a-4164-94d8-4c9060c9ffcc</errorID>
      <errorWord>(</errorWord>
      <group>L1_Format</group>
      <groupName>格式问题</groupName>
      <ability>L2_HalfPunc</ability>
      <abilityName>全半角检查</abilityName>
      <candidateList>
        <item>（</item>
      </candidateList>
      <explain>文本全半角错误。</explain>
      <paraID>2D7FE748</paraID>
      <start>28</start>
      <end>29</end>
      <status>unmodified</status>
      <modifiedWord/>
      <trackRevisions>false</trackRevisions>
    </reviewItem>
    <reviewItem>
      <errorID>92ca6a8a-5540-4873-9463-b718b4695a02</errorID>
      <errorWord>)</errorWord>
      <group>L1_Format</group>
      <groupName>格式问题</groupName>
      <ability>L2_HalfPunc</ability>
      <abilityName>全半角检查</abilityName>
      <candidateList>
        <item>）</item>
      </candidateList>
      <explain>文本全半角错误。</explain>
      <paraID>2D7FE748</paraID>
      <start>31</start>
      <end>32</end>
      <status>unmodified</status>
      <modifiedWord/>
      <trackRevisions>false</trackRevisions>
    </reviewItem>
    <reviewItem>
      <errorID>ad7fc428-a930-4d35-a1b7-f3aa55a84c0b</errorID>
      <errorWord>〈</errorWord>
      <group>L1_Punc</group>
      <groupName>标点问题</groupName>
      <ability>L2_Punc</ability>
      <abilityName>标点符号检查</abilityName>
      <candidateList/>
      <explain>此处标点可能未正确匹配，请检查句子中是否存在标点冗余、缺失或使用错误的情况。</explain>
      <paraID>2D7FE748</paraID>
      <start>34</start>
      <end>35</end>
      <status>unmodified</status>
      <modifiedWord/>
      <trackRevisions>false</trackRevisions>
    </reviewItem>
    <reviewItem>
      <errorID>384f4cf4-9eed-4b6e-b103-179ead6141bf</errorID>
      <errorWord>(</errorWord>
      <group>L1_Format</group>
      <groupName>格式问题</groupName>
      <ability>L2_HalfPunc</ability>
      <abilityName>全半角检查</abilityName>
      <candidateList>
        <item>（</item>
      </candidateList>
      <explain>文本全半角错误。</explain>
      <paraID>47BABDC5</paraID>
      <start>36</start>
      <end>37</end>
      <status>unmodified</status>
      <modifiedWord/>
      <trackRevisions>false</trackRevisions>
    </reviewItem>
    <reviewItem>
      <errorID>400a7cfb-86d2-4070-98ef-bac036d98b9f</errorID>
      <errorWord>)</errorWord>
      <group>L1_Format</group>
      <groupName>格式问题</groupName>
      <ability>L2_HalfPunc</ability>
      <abilityName>全半角检查</abilityName>
      <candidateList>
        <item>）</item>
      </candidateList>
      <explain>文本全半角错误。</explain>
      <paraID>47BABDC5</paraID>
      <start>39</start>
      <end>40</end>
      <status>unmodified</status>
      <modifiedWord/>
      <trackRevisions>false</trackRevisions>
    </reviewItem>
    <reviewItem>
      <errorID>6c20a052-cec2-4c38-b0ab-365c689c6fd1</errorID>
      <errorWord>要</errorWord>
      <group>L1_Word</group>
      <groupName>字词问题</groupName>
      <ability>L2_Typo</ability>
      <abilityName>字词错误</abilityName>
      <candidateList>
        <item>要求</item>
      </candidateList>
      <explain>❶〈动〉提出具体愿望或条件，希望得到满足或实现：～转学｜～进步｜严格～自己。❷〈名〉所提出的具体愿望或条件：满足了他的～｜符合规定的～。</explain>
      <paraID>3AA3FB28</paraID>
      <start>69</start>
      <end>70</end>
      <status>unmodified</status>
      <modifiedWord/>
      <trackRevisions>false</trackRevisions>
    </reviewItem>
    <reviewItem>
      <errorID>4396b218-5ae5-463b-a421-65b50a6807b0</errorID>
      <errorWord>人民法院起</errorWord>
      <group>L1_Political</group>
      <groupName>政治性问题</groupName>
      <ability>L2_Unpolitical</ability>
      <abilityName>政治敏感错误</abilityName>
      <candidateList>
        <item>人民法院提起</item>
      </candidateList>
      <explain/>
      <paraID>47A5BD5A</paraID>
      <start>73</start>
      <end>78</end>
      <status>unmodified</status>
      <modifiedWord/>
      <trackRevisions>false</trackRevisions>
    </reviewItem>
    <reviewItem>
      <errorID>e7ce648f-8b98-4429-8efe-439f28ad99d7</errorID>
      <errorWord>工作 日</errorWord>
      <group>L1_Word</group>
      <groupName>字词问题</groupName>
      <ability>L2_Typo</ability>
      <abilityName>字词错误</abilityName>
      <candidateList>
        <item>工作日</item>
      </candidateList>
      <explain/>
      <paraID>6C327537</paraID>
      <start>87</start>
      <end>91</end>
      <status>unmodified</status>
      <modifiedWord/>
      <trackRevisions>false</trackRevisions>
    </reviewItem>
    <reviewItem>
      <errorID>49f9c394-70cb-40a4-93d9-6f6b8a8b8b85</errorID>
      <errorWord>工作 日</errorWord>
      <group>L1_Word</group>
      <groupName>字词问题</groupName>
      <ability>L2_Typo</ability>
      <abilityName>字词错误</abilityName>
      <candidateList>
        <item>工作日</item>
      </candidateList>
      <explain/>
      <paraID>4D7670CF</paraID>
      <start>54</start>
      <end>58</end>
      <status>unmodified</status>
      <modifiedWord/>
      <trackRevisions>false</trackRevisions>
    </reviewItem>
    <reviewItem>
      <errorID>44a610bd-6acf-4d51-b10e-ea9da267584b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53F320F7</paraID>
      <start>0</start>
      <end>2</end>
      <status>unmodified</status>
      <modifiedWord/>
      <trackRevisions>false</trackRevisions>
    </reviewItem>
    <reviewItem>
      <errorID>9f4d53a8-c7d8-4936-ad88-be4543b0f8ae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2BCB21C2</paraID>
      <start>0</start>
      <end>2</end>
      <status>unmodified</status>
      <modifiedWord/>
      <trackRevisions>false</trackRevisions>
    </reviewItem>
    <reviewItem>
      <errorID>150a7668-43cf-4671-836c-006e1b35be67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55DC98A9</paraID>
      <start>0</start>
      <end>2</end>
      <status>unmodified</status>
      <modifiedWord/>
      <trackRevisions>false</trackRevisions>
    </reviewItem>
    <reviewItem>
      <errorID>d6bf3d1c-ecfd-4f21-97a9-b80367b39e4a</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30733418</paraID>
      <start>0</start>
      <end>2</end>
      <status>unmodified</status>
      <modifiedWord/>
      <trackRevisions>false</trackRevisions>
    </reviewItem>
    <reviewItem>
      <errorID>c2650c23-3c88-4d8a-a939-d57b1988105c</errorID>
      <errorWord>权力</errorWord>
      <group>L1_Word</group>
      <groupName>字词问题</groupName>
      <ability>L2_Typo</ability>
      <abilityName>字词错误</abilityName>
      <candidateList>
        <item>权利</item>
      </candidateList>
      <explain/>
      <paraID>30733418</paraID>
      <start>22</start>
      <end>24</end>
      <status>unmodified</status>
      <modifiedWord/>
      <trackRevisions>false</trackRevisions>
    </reviewItem>
    <reviewItem>
      <errorID>bfca2897-6d5a-4ff7-82fc-562f956dacf4</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35DEFA0E</paraID>
      <start>0</start>
      <end>2</end>
      <status>unmodified</status>
      <modifiedWord/>
      <trackRevisions>false</trackRevisions>
    </reviewItem>
    <reviewItem>
      <errorID>eb3fe77b-aa1e-415e-8131-a781e69dec37</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35DEFA0E</paraID>
      <start>17</start>
      <end>20</end>
      <status>unmodified</status>
      <modifiedWord/>
      <trackRevisions>false</trackRevisions>
    </reviewItem>
    <reviewItem>
      <errorID>603d5259-6cf1-43f2-880f-fb98e961ceea</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2C1ABFC4</paraID>
      <start>0</start>
      <end>2</end>
      <status>unmodified</status>
      <modifiedWord/>
      <trackRevisions>false</trackRevisions>
    </reviewItem>
    <reviewItem>
      <errorID>e313cb2c-1a66-4c04-8feb-500e23ef9d63</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55E638DE</paraID>
      <start>0</start>
      <end>2</end>
      <status>unmodified</status>
      <modifiedWord/>
      <trackRevisions>false</trackRevisions>
    </reviewItem>
    <reviewItem>
      <errorID>9b3dc1d4-0cd2-42f3-8188-6872f59c0c65</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575C5BDF</paraID>
      <start>0</start>
      <end>2</end>
      <status>unmodified</status>
      <modifiedWord/>
      <trackRevisions>false</trackRevisions>
    </reviewItem>
    <reviewItem>
      <errorID>35b5d1c0-4437-4738-97fa-91ae5f1ef0c0</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15AF6248</paraID>
      <start>0</start>
      <end>3</end>
      <status>unmodified</status>
      <modifiedWord/>
      <trackRevisions>false</trackRevisions>
    </reviewItem>
    <reviewItem>
      <errorID>b66f3782-2e7f-4a17-8457-a1a8149d9315</errorID>
      <errorWord>其它</errorWord>
      <group>L1_Word</group>
      <groupName>字词问题</groupName>
      <ability>L2_Alias</ability>
      <abilityName>也作/曾用词</abilityName>
      <candidateList>
        <item>其他</item>
      </candidateList>
      <explain>词汇[其它]为不规范表述或旧称，其规范书面表述为[其他]。</explain>
      <paraID>15AF6248</paraID>
      <start>3</start>
      <end>5</end>
      <status>unmodified</status>
      <modifiedWord/>
      <trackRevisions>false</trackRevisions>
    </reviewItem>
    <reviewItem>
      <errorID>e0587de2-17eb-44a8-8b2c-ef4beb4a6568</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1334E7E8</paraID>
      <start>0</start>
      <end>3</end>
      <status>unmodified</status>
      <modifiedWord/>
      <trackRevisions>false</trackRevisions>
    </reviewItem>
    <reviewItem>
      <errorID>dff0f8ca-0d8b-4d76-8590-55dfbe3b0a4e</errorID>
      <errorWord>:</errorWord>
      <group>L1_Format</group>
      <groupName>格式问题</groupName>
      <ability>L2_HalfPunc</ability>
      <abilityName>全半角检查</abilityName>
      <candidateList>
        <item>：</item>
      </candidateList>
      <explain>文本全半角错误。</explain>
      <paraID>7EC78216</paraID>
      <start>1</start>
      <end>2</end>
      <status>unmodified</status>
      <modifiedWord/>
      <trackRevisions>false</trackRevisions>
    </reviewItem>
    <reviewItem>
      <errorID>81b36fe3-1765-44ad-afa6-7a394bb3dc49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4C4948BF</paraID>
      <start>0</start>
      <end>2</end>
      <status>unmodified</status>
      <modifiedWord/>
      <trackRevisions>false</trackRevisions>
    </reviewItem>
    <reviewItem>
      <errorID>679dc3eb-0422-4233-903f-e205cc60e236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25F4893B</paraID>
      <start>0</start>
      <end>2</end>
      <status>unmodified</status>
      <modifiedWord/>
      <trackRevisions>false</trackRevisions>
    </reviewItem>
    <reviewItem>
      <errorID>9c0f7097-de50-48bd-9146-6a5da3bbc9bb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2C8E11A5</paraID>
      <start>0</start>
      <end>2</end>
      <status>unmodified</status>
      <modifiedWord/>
      <trackRevisions>false</trackRevisions>
    </reviewItem>
    <reviewItem>
      <errorID>50317844-ef99-47b7-8554-8b577dc6d0c0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B4D9A2A</paraID>
      <start>1</start>
      <end>3</end>
      <status>unmodified</status>
      <modifiedWord/>
      <trackRevisions>false</trackRevisions>
    </reviewItem>
    <reviewItem>
      <errorID>1967bc70-1071-4d9c-895d-87bcedfd16f1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65F02797</paraID>
      <start>0</start>
      <end>2</end>
      <status>unmodified</status>
      <modifiedWord/>
      <trackRevisions>false</trackRevisions>
    </reviewItem>
    <reviewItem>
      <errorID>15554ad7-c26c-47f5-ba62-b8c362641c60</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298DA6C</paraID>
      <start>0</start>
      <end>2</end>
      <status>unmodified</status>
      <modifiedWord/>
      <trackRevisions>false</trackRevisions>
    </reviewItem>
    <reviewItem>
      <errorID>9e0b195e-e69f-4d10-8c1b-c4b847d1cfd2</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56EFA6F9</paraID>
      <start>1</start>
      <end>3</end>
      <status>unmodified</status>
      <modifiedWord/>
      <trackRevisions>false</trackRevisions>
    </reviewItem>
    <reviewItem>
      <errorID>b25736e3-bfe4-47a2-8215-7f070a8fc108</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79FCA461</paraID>
      <start>1</start>
      <end>3</end>
      <status>unmodified</status>
      <modifiedWord/>
      <trackRevisions>false</trackRevisions>
    </reviewItem>
    <reviewItem>
      <errorID>52278aa9-e724-4a9c-9781-8cb978b4ad80</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7D440029</paraID>
      <start>0</start>
      <end>2</end>
      <status>unmodified</status>
      <modifiedWord/>
      <trackRevisions>false</trackRevisions>
    </reviewItem>
    <reviewItem>
      <errorID>e045b7dd-a819-4240-8bcc-7ce610197519</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20455CB6</paraID>
      <start>1</start>
      <end>3</end>
      <status>unmodified</status>
      <modifiedWord/>
      <trackRevisions>false</trackRevisions>
    </reviewItem>
    <reviewItem>
      <errorID>5f6d1425-073d-4768-b687-64d3460858e4</errorID>
      <errorWord>、或</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5E5BAB46</paraID>
      <start>60</start>
      <end>62</end>
      <status>unmodified</status>
      <modifiedWord/>
      <trackRevisions>false</trackRevisions>
    </reviewItem>
    <reviewItem>
      <errorID>292d0b93-9760-4b3c-87c5-9217c00519a3</errorID>
      <errorWord>〔2017〕 141号</errorWord>
      <group>L1_Knowledge</group>
      <groupName>知识性问题</groupName>
      <ability>L2_Knowledge</ability>
      <abilityName>其他知识</abilityName>
      <candidateList>
        <item>〔2017〕141号</item>
      </candidateList>
      <explain>发文字号格式错误。</explain>
      <paraID>4440DF6C</paraID>
      <start>49</start>
      <end>60</end>
      <status>unmodified</status>
      <modifiedWord/>
      <trackRevisions>false</trackRevisions>
    </reviewItem>
    <reviewItem>
      <errorID>a12227cd-7be8-4e48-be95-9a234c6affe6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2682E6E9</paraID>
      <start>0</start>
      <end>2</end>
      <status>unmodified</status>
      <modifiedWord/>
      <trackRevisions>false</trackRevisions>
    </reviewItem>
    <reviewItem>
      <errorID>c282d1c4-ba7d-42d9-a8fb-0fa5a8311474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58FF7259</paraID>
      <start>0</start>
      <end>2</end>
      <status>unmodified</status>
      <modifiedWord/>
      <trackRevisions>false</trackRevisions>
    </reviewItem>
    <reviewItem>
      <errorID>7854ebd0-7300-4f66-bd49-f5243053e87e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282A4659</paraID>
      <start>0</start>
      <end>2</end>
      <status>unmodified</status>
      <modifiedWord/>
      <trackRevisions>false</trackRevisions>
    </reviewItem>
    <reviewItem>
      <errorID>86cf65f0-8840-49a2-969f-aeb44f546c35</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486344D6</paraID>
      <start>0</start>
      <end>3</end>
      <status>unmodified</status>
      <modifiedWord/>
      <trackRevisions>false</trackRevisions>
    </reviewItem>
    <reviewItem>
      <errorID>4c5aeabd-f030-4c4e-9fb8-d0940931ee9c</errorID>
      <errorWord>(</errorWord>
      <group>L1_Format</group>
      <groupName>格式问题</groupName>
      <ability>L2_HalfPunc</ability>
      <abilityName>全半角检查</abilityName>
      <candidateList>
        <item>（</item>
      </candidateList>
      <explain>文本全半角错误。</explain>
      <paraID>486344D6</paraID>
      <start>15</start>
      <end>16</end>
      <status>unmodified</status>
      <modifiedWord/>
      <trackRevisions>false</trackRevisions>
    </reviewItem>
    <reviewItem>
      <errorID>f0604b1f-b6d0-4bdb-81ab-ff269ca7430c</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1C99A93</paraID>
      <start>0</start>
      <end>3</end>
      <status>unmodified</status>
      <modifiedWord/>
      <trackRevisions>false</trackRevisions>
    </reviewItem>
    <reviewItem>
      <errorID>79a811cd-0251-41e8-9940-7658b6e3c3cc</errorID>
      <errorWord>(</errorWord>
      <group>L1_Format</group>
      <groupName>格式问题</groupName>
      <ability>L2_HalfPunc</ability>
      <abilityName>全半角检查</abilityName>
      <candidateList>
        <item>（</item>
      </candidateList>
      <explain>文本全半角错误。</explain>
      <paraID> 1C99A93</paraID>
      <start>12</start>
      <end>13</end>
      <status>unmodified</status>
      <modifiedWord/>
      <trackRevisions>false</trackRevisions>
    </reviewItem>
    <reviewItem>
      <errorID>56ec6194-958d-4b8d-b174-bfb65450cc81</errorID>
      <errorWord>)</errorWord>
      <group>L1_Format</group>
      <groupName>格式问题</groupName>
      <ability>L2_HalfPunc</ability>
      <abilityName>全半角检查</abilityName>
      <candidateList>
        <item>）</item>
      </candidateList>
      <explain>文本全半角错误。</explain>
      <paraID> 1C99A93</paraID>
      <start>17</start>
      <end>18</end>
      <status>unmodified</status>
      <modifiedWord/>
      <trackRevisions>false</trackRevisions>
    </reviewItem>
    <reviewItem>
      <errorID>0f381159-fb56-4b6e-9d0e-5830c6397922</errorID>
      <errorWord>(</errorWord>
      <group>L1_Format</group>
      <groupName>格式问题</groupName>
      <ability>L2_HalfPunc</ability>
      <abilityName>全半角检查</abilityName>
      <candidateList>
        <item>（</item>
      </candidateList>
      <explain>文本全半角错误。</explain>
      <paraID> 1C99A93</paraID>
      <start>24</start>
      <end>25</end>
      <status>unmodified</status>
      <modifiedWord/>
      <trackRevisions>false</trackRevisions>
    </reviewItem>
    <reviewItem>
      <errorID>438a7c77-93c0-4871-a440-c0d136bdab09</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57CC24E</paraID>
      <start>0</start>
      <end>3</end>
      <status>unmodified</status>
      <modifiedWord/>
      <trackRevisions>false</trackRevisions>
    </reviewItem>
    <reviewItem>
      <errorID>c785464f-8d7d-4265-a643-448df099c929</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44FC2DE4</paraID>
      <start>1</start>
      <end>4</end>
      <status>unmodified</status>
      <modifiedWord/>
      <trackRevisions>false</trackRevisions>
    </reviewItem>
    <reviewItem>
      <errorID>37e7c009-3aff-482e-a370-7e5d204876ac</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BB0D789</paraID>
      <start>0</start>
      <end>3</end>
      <status>unmodified</status>
      <modifiedWord/>
      <trackRevisions>false</trackRevisions>
    </reviewItem>
    <reviewItem>
      <errorID>3c1ad8da-b2f7-45d0-b95d-5f997f84ec7d</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5BBC6C34</paraID>
      <start>1</start>
      <end>4</end>
      <status>unmodified</status>
      <modifiedWord/>
      <trackRevisions>false</trackRevisions>
    </reviewItem>
    <reviewItem>
      <errorID>903af22a-7b58-4f13-8cec-a04e60c5b6f6</errorID>
      <errorWord>:</errorWord>
      <group>L1_Format</group>
      <groupName>格式问题</groupName>
      <ability>L2_HalfPunc</ability>
      <abilityName>全半角检查</abilityName>
      <candidateList>
        <item>：</item>
      </candidateList>
      <explain>文本全半角错误。</explain>
      <paraID> 4ABBC3A</paraID>
      <start>2</start>
      <end>3</end>
      <status>unmodified</status>
      <modifiedWord/>
      <trackRevisions>false</trackRevisions>
    </reviewItem>
    <reviewItem>
      <errorID>559731c6-d790-4698-bcaf-994e28aeb049</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DDAFAF4</paraID>
      <start>0</start>
      <end>3</end>
      <status>unmodified</status>
      <modifiedWord/>
      <trackRevisions>false</trackRevisions>
    </reviewItem>
    <reviewItem>
      <errorID>ba8a7086-e15f-44d7-bd3e-010e4aea39ab</errorID>
      <errorWord>《政府采购法》</errorWord>
      <group>L1_Word</group>
      <groupName>字词问题</groupName>
      <ability>L2_Typo</ability>
      <abilityName>字词错误</abilityName>
      <candidateList>
        <item>《中华人民共和国政府采购法》</item>
      </candidateList>
      <explain/>
      <paraID> 6927706</paraID>
      <start>150</start>
      <end>157</end>
      <status>unmodified</status>
      <modifiedWord/>
      <trackRevisions>false</trackRevisions>
    </reviewItem>
    <reviewItem>
      <errorID>cab63d9e-f54c-4c0e-a7bc-442a89f248b3</errorID>
      <errorWord>反不正当竞争法</errorWord>
      <group>L1_Knowledge</group>
      <groupName>知识性问题</groupName>
      <ability>L2_Knowledge</ability>
      <abilityName>其他知识</abilityName>
      <candidateList>
        <item>中华人民共和国反不正当竞争法</item>
      </candidateList>
      <explain>当前法律法规名称使用简称，请注意是否应当使用全称。</explain>
      <paraID> 6927706</paraID>
      <start>159</start>
      <end>166</end>
      <status>unmodified</status>
      <modifiedWord/>
      <trackRevisions>false</trackRevisions>
    </reviewItem>
    <reviewItem>
      <errorID>a95be932-be92-4547-b59e-ea268eca9536</errorID>
      <errorWord>17、</errorWord>
      <group>L1_Format</group>
      <groupName>格式问题</groupName>
      <ability>L2_Ordinal</ability>
      <abilityName>序号格式</abilityName>
      <candidateList>
        <item>17.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1AF1BA4D</paraID>
      <start>0</start>
      <end>3</end>
      <status>unmodified</status>
      <modifiedWord/>
      <trackRevisions>false</trackRevisions>
    </reviewItem>
    <reviewItem>
      <errorID>d7523774-36d7-4d6b-82c5-64765bbe20dd</errorID>
      <errorWord>18、</errorWord>
      <group>L1_Format</group>
      <groupName>格式问题</groupName>
      <ability>L2_Ordinal</ability>
      <abilityName>序号格式</abilityName>
      <candidateList>
        <item>18.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7F3B112D</paraID>
      <start>0</start>
      <end>3</end>
      <status>unmodified</status>
      <modifiedWord/>
      <trackRevisions>false</trackRevisions>
    </reviewItem>
    <reviewItem>
      <errorID>6a841274-8256-4f0d-a057-d4704d632ac6</errorID>
      <errorWord>19、</errorWord>
      <group>L1_Format</group>
      <groupName>格式问题</groupName>
      <ability>L2_Ordinal</ability>
      <abilityName>序号格式</abilityName>
      <candidateList>
        <item>19.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2CDD13FC</paraID>
      <start>0</start>
      <end>3</end>
      <status>unmodified</status>
      <modifiedWord/>
      <trackRevisions>false</trackRevisions>
    </reviewItem>
    <reviewItem>
      <errorID>95b582b3-06cf-46c5-a81d-22ab507dd990</errorID>
      <errorWord>21、</errorWord>
      <group>L1_Format</group>
      <groupName>格式问题</groupName>
      <ability>L2_Ordinal</ability>
      <abilityName>序号格式</abilityName>
      <candidateList>
        <item>21.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2B0EF14D</paraID>
      <start>0</start>
      <end>3</end>
      <status>unmodified</status>
      <modifiedWord/>
      <trackRevisions>false</trackRevisions>
    </reviewItem>
    <reviewItem>
      <errorID>e1fea6d5-7c70-403c-876e-02cea717938e</errorID>
      <errorWord>22、</errorWord>
      <group>L1_Format</group>
      <groupName>格式问题</groupName>
      <ability>L2_Ordinal</ability>
      <abilityName>序号格式</abilityName>
      <candidateList>
        <item>22.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6C2F3A5F</paraID>
      <start>0</start>
      <end>3</end>
      <status>unmodified</status>
      <modifiedWord/>
      <trackRevisions>false</trackRevisions>
    </reviewItem>
    <reviewItem>
      <errorID>5d4a1c41-00c7-4c02-bc55-b5f1b42aec2a</errorID>
      <errorWord>23、</errorWord>
      <group>L1_Format</group>
      <groupName>格式问题</groupName>
      <ability>L2_Ordinal</ability>
      <abilityName>序号格式</abilityName>
      <candidateList>
        <item>23.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72834409</paraID>
      <start>1</start>
      <end>4</end>
      <status>unmodified</status>
      <modifiedWord/>
      <trackRevisions>false</trackRevisions>
    </reviewItem>
    <reviewItem>
      <errorID>c8342efe-da4d-493b-9946-799f4de13737</errorID>
      <errorWord>24、</errorWord>
      <group>L1_Format</group>
      <groupName>格式问题</groupName>
      <ability>L2_Ordinal</ability>
      <abilityName>序号格式</abilityName>
      <candidateList>
        <item>24.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7D5EA8C5</paraID>
      <start>0</start>
      <end>3</end>
      <status>unmodified</status>
      <modifiedWord/>
      <trackRevisions>false</trackRevisions>
    </reviewItem>
    <reviewItem>
      <errorID>0880d026-6bca-4f97-970b-0a2104f20960</errorID>
      <errorWord>25、</errorWord>
      <group>L1_Format</group>
      <groupName>格式问题</groupName>
      <ability>L2_Ordinal</ability>
      <abilityName>序号格式</abilityName>
      <candidateList>
        <item>25.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4B5FE081</paraID>
      <start>0</start>
      <end>3</end>
      <status>unmodified</status>
      <modifiedWord/>
      <trackRevisions>false</trackRevisions>
    </reviewItem>
    <reviewItem>
      <errorID>0573eeed-a50f-4bde-92f9-2149d5c1a489</errorID>
      <errorWord>26、</errorWord>
      <group>L1_Format</group>
      <groupName>格式问题</groupName>
      <ability>L2_Ordinal</ability>
      <abilityName>序号格式</abilityName>
      <candidateList>
        <item>26.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19D730C8</paraID>
      <start>0</start>
      <end>3</end>
      <status>unmodified</status>
      <modifiedWord/>
      <trackRevisions>false</trackRevisions>
    </reviewItem>
    <reviewItem>
      <errorID>bc8db8ae-6587-457d-af10-f0445219f6f0</errorID>
      <errorWord>27、</errorWord>
      <group>L1_Format</group>
      <groupName>格式问题</groupName>
      <ability>L2_Ordinal</ability>
      <abilityName>序号格式</abilityName>
      <candidateList>
        <item>27.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5B2CCA42</paraID>
      <start>0</start>
      <end>3</end>
      <status>unmodified</status>
      <modifiedWord/>
      <trackRevisions>false</trackRevisions>
    </reviewItem>
    <reviewItem>
      <errorID>dedbd0df-7238-485c-b270-b9af4667b0f5</errorID>
      <errorWord>如</errorWord>
      <group>L1_Word</group>
      <groupName>字词问题</groupName>
      <ability>L2_Typo</ability>
      <abilityName>字词错误</abilityName>
      <candidateList>
        <item>如下</item>
      </candidateList>
      <explain>〈动〉如同下面所叙述或列举的：列举～｜现将应注意的事情说明～。</explain>
      <paraID>52B1A0DE</paraID>
      <start>74</start>
      <end>75</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c036d97-4d7e-48ac-8047-64a5c33d5780}">
  <ds:schemaRefs/>
</ds:datastoreItem>
</file>

<file path=docProps/app.xml><?xml version="1.0" encoding="utf-8"?>
<Properties xmlns="http://schemas.openxmlformats.org/officeDocument/2006/extended-properties" xmlns:vt="http://schemas.openxmlformats.org/officeDocument/2006/docPropsVTypes">
  <Template>Normal.dotm</Template>
  <Pages>113</Pages>
  <Words>11380</Words>
  <Characters>12351</Characters>
  <Lines>0</Lines>
  <Paragraphs>0</Paragraphs>
  <TotalTime>142</TotalTime>
  <ScaleCrop>false</ScaleCrop>
  <LinksUpToDate>false</LinksUpToDate>
  <CharactersWithSpaces>12411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2023-06-21T10:34:00Z</dcterms:created>
  <dc:creator>阿强</dc:creator>
  <cp:lastModifiedBy>王燕燕</cp:lastModifiedBy>
  <cp:lastPrinted>2026-06-08T03:01:00Z</cp:lastPrinted>
  <dcterms:modified xsi:type="dcterms:W3CDTF">2026-11-02T10:45:32Z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3718DD54B163449EA71A75965E13F76E_13</vt:lpwstr>
  </property>
  <property fmtid="{D5CDD505-2E9C-101B-9397-08002B2CF9AE}" pid="4" name="KSOTemplateDocerSaveRecord">
    <vt:lpwstr>eyJoZGlkIjoiNDkzNjcyOTZiZDZkMGY0NGNiNTkxMTQxM2JhN2ExMGUiLCJ1c2VySWQiOiIzNjk4NzMzNjQifQ==</vt:lpwstr>
  </property>
</Properties>
</file>