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9D6E95">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snapToGrid w:val="0"/>
          <w:color w:val="000000" w:themeColor="text1"/>
          <w:spacing w:val="0"/>
          <w:kern w:val="0"/>
          <w:position w:val="0"/>
          <w:sz w:val="44"/>
          <w:szCs w:val="44"/>
          <w:highlight w:val="none"/>
          <w:lang w:eastAsia="zh-CN"/>
          <w14:textFill>
            <w14:solidFill>
              <w14:schemeClr w14:val="tx1"/>
            </w14:solidFill>
          </w14:textFill>
        </w:rPr>
      </w:pPr>
    </w:p>
    <w:p w14:paraId="6A4C0CF8">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snapToGrid w:val="0"/>
          <w:color w:val="000000" w:themeColor="text1"/>
          <w:spacing w:val="0"/>
          <w:kern w:val="0"/>
          <w:position w:val="0"/>
          <w:sz w:val="56"/>
          <w:szCs w:val="56"/>
          <w:highlight w:val="none"/>
          <w:lang w:eastAsia="zh-CN"/>
          <w14:textFill>
            <w14:solidFill>
              <w14:schemeClr w14:val="tx1"/>
            </w14:solidFill>
          </w14:textFill>
        </w:rPr>
      </w:pPr>
      <w:r>
        <w:rPr>
          <w:rFonts w:hint="eastAsia" w:ascii="宋体" w:hAnsi="宋体" w:eastAsia="宋体" w:cs="宋体"/>
          <w:b/>
          <w:snapToGrid w:val="0"/>
          <w:color w:val="000000" w:themeColor="text1"/>
          <w:spacing w:val="0"/>
          <w:kern w:val="0"/>
          <w:position w:val="0"/>
          <w:sz w:val="52"/>
          <w:szCs w:val="52"/>
          <w:highlight w:val="none"/>
          <w:lang w:eastAsia="zh-CN"/>
          <w14:textFill>
            <w14:solidFill>
              <w14:schemeClr w14:val="tx1"/>
            </w14:solidFill>
          </w14:textFill>
        </w:rPr>
        <w:t>政府采购</w:t>
      </w:r>
    </w:p>
    <w:p w14:paraId="373FF4AA">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snapToGrid w:val="0"/>
          <w:color w:val="000000" w:themeColor="text1"/>
          <w:spacing w:val="0"/>
          <w:kern w:val="0"/>
          <w:position w:val="0"/>
          <w:sz w:val="56"/>
          <w:szCs w:val="56"/>
          <w:highlight w:val="none"/>
          <w:lang w:val="en-US" w:eastAsia="zh-CN"/>
          <w14:textFill>
            <w14:solidFill>
              <w14:schemeClr w14:val="tx1"/>
            </w14:solidFill>
          </w14:textFill>
        </w:rPr>
      </w:pPr>
    </w:p>
    <w:p w14:paraId="1AD393F5">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snapToGrid w:val="0"/>
          <w:color w:val="000000" w:themeColor="text1"/>
          <w:spacing w:val="0"/>
          <w:kern w:val="0"/>
          <w:position w:val="0"/>
          <w:sz w:val="56"/>
          <w:szCs w:val="56"/>
          <w:highlight w:val="none"/>
          <w:lang w:val="en-US" w:eastAsia="zh-CN"/>
          <w14:textFill>
            <w14:solidFill>
              <w14:schemeClr w14:val="tx1"/>
            </w14:solidFill>
          </w14:textFill>
        </w:rPr>
      </w:pPr>
    </w:p>
    <w:p w14:paraId="7702A0D6">
      <w:pPr>
        <w:pStyle w:val="37"/>
        <w:keepNext w:val="0"/>
        <w:keepLines w:val="0"/>
        <w:pageBreakBefore w:val="0"/>
        <w:widowControl w:val="0"/>
        <w:kinsoku/>
        <w:wordWrap/>
        <w:overflowPunct/>
        <w:topLinePunct/>
        <w:autoSpaceDE/>
        <w:autoSpaceDN/>
        <w:bidi w:val="0"/>
        <w:adjustRightInd w:val="0"/>
        <w:snapToGrid w:val="0"/>
        <w:spacing w:line="360" w:lineRule="auto"/>
        <w:ind w:left="0" w:leftChars="0"/>
        <w:textAlignment w:val="baseline"/>
        <w:rPr>
          <w:rFonts w:hint="eastAsia" w:ascii="宋体" w:hAnsi="宋体" w:eastAsia="宋体" w:cs="宋体"/>
          <w:color w:val="000000" w:themeColor="text1"/>
          <w:kern w:val="0"/>
          <w:highlight w:val="none"/>
          <w:lang w:val="en-US" w:eastAsia="zh-CN"/>
          <w14:textFill>
            <w14:solidFill>
              <w14:schemeClr w14:val="tx1"/>
            </w14:solidFill>
          </w14:textFill>
        </w:rPr>
      </w:pPr>
    </w:p>
    <w:p w14:paraId="3734757F">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snapToGrid w:val="0"/>
          <w:color w:val="000000" w:themeColor="text1"/>
          <w:spacing w:val="0"/>
          <w:kern w:val="0"/>
          <w:position w:val="0"/>
          <w:sz w:val="56"/>
          <w:szCs w:val="56"/>
          <w:highlight w:val="none"/>
          <w:lang w:eastAsia="zh-CN"/>
          <w14:textFill>
            <w14:solidFill>
              <w14:schemeClr w14:val="tx1"/>
            </w14:solidFill>
          </w14:textFill>
        </w:rPr>
      </w:pPr>
      <w:r>
        <w:rPr>
          <w:rFonts w:hint="eastAsia" w:ascii="宋体" w:hAnsi="宋体" w:eastAsia="宋体" w:cs="宋体"/>
          <w:b/>
          <w:snapToGrid w:val="0"/>
          <w:color w:val="000000" w:themeColor="text1"/>
          <w:spacing w:val="0"/>
          <w:kern w:val="0"/>
          <w:position w:val="0"/>
          <w:sz w:val="52"/>
          <w:szCs w:val="52"/>
          <w:highlight w:val="none"/>
          <w:lang w:val="en-US" w:eastAsia="zh-CN"/>
          <w14:textFill>
            <w14:solidFill>
              <w14:schemeClr w14:val="tx1"/>
            </w14:solidFill>
          </w14:textFill>
        </w:rPr>
        <w:t>竞争性磋商</w:t>
      </w:r>
      <w:r>
        <w:rPr>
          <w:rFonts w:hint="eastAsia" w:ascii="宋体" w:hAnsi="宋体" w:eastAsia="宋体" w:cs="宋体"/>
          <w:b/>
          <w:snapToGrid w:val="0"/>
          <w:color w:val="000000" w:themeColor="text1"/>
          <w:spacing w:val="0"/>
          <w:kern w:val="0"/>
          <w:position w:val="0"/>
          <w:sz w:val="52"/>
          <w:szCs w:val="52"/>
          <w:highlight w:val="none"/>
          <w:lang w:eastAsia="zh-CN"/>
          <w14:textFill>
            <w14:solidFill>
              <w14:schemeClr w14:val="tx1"/>
            </w14:solidFill>
          </w14:textFill>
        </w:rPr>
        <w:t>文件</w:t>
      </w:r>
    </w:p>
    <w:p w14:paraId="092AD6A7">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snapToGrid w:val="0"/>
          <w:color w:val="000000" w:themeColor="text1"/>
          <w:spacing w:val="0"/>
          <w:kern w:val="0"/>
          <w:position w:val="0"/>
          <w:sz w:val="48"/>
          <w:szCs w:val="48"/>
          <w:highlight w:val="none"/>
          <w:lang w:eastAsia="zh-CN"/>
          <w14:textFill>
            <w14:solidFill>
              <w14:schemeClr w14:val="tx1"/>
            </w14:solidFill>
          </w14:textFill>
        </w:rPr>
      </w:pPr>
    </w:p>
    <w:p w14:paraId="618BC92C">
      <w:pPr>
        <w:pStyle w:val="25"/>
        <w:keepNext w:val="0"/>
        <w:keepLines w:val="0"/>
        <w:pageBreakBefore w:val="0"/>
        <w:widowControl w:val="0"/>
        <w:tabs>
          <w:tab w:val="left" w:pos="1509"/>
        </w:tabs>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b/>
          <w:snapToGrid w:val="0"/>
          <w:color w:val="000000" w:themeColor="text1"/>
          <w:spacing w:val="0"/>
          <w:kern w:val="0"/>
          <w:position w:val="0"/>
          <w:sz w:val="36"/>
          <w:szCs w:val="36"/>
          <w:highlight w:val="none"/>
          <w:lang w:eastAsia="zh-CN"/>
          <w14:textFill>
            <w14:solidFill>
              <w14:schemeClr w14:val="tx1"/>
            </w14:solidFill>
          </w14:textFill>
        </w:rPr>
      </w:pPr>
    </w:p>
    <w:p w14:paraId="1179604D">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snapToGrid w:val="0"/>
          <w:color w:val="000000" w:themeColor="text1"/>
          <w:spacing w:val="0"/>
          <w:kern w:val="0"/>
          <w:position w:val="0"/>
          <w:sz w:val="36"/>
          <w:szCs w:val="36"/>
          <w:highlight w:val="none"/>
          <w:lang w:eastAsia="zh-CN"/>
          <w14:textFill>
            <w14:solidFill>
              <w14:schemeClr w14:val="tx1"/>
            </w14:solidFill>
          </w14:textFill>
        </w:rPr>
      </w:pPr>
    </w:p>
    <w:p w14:paraId="6C506FDE">
      <w:pPr>
        <w:pStyle w:val="26"/>
        <w:keepNext w:val="0"/>
        <w:keepLines w:val="0"/>
        <w:pageBreakBefore w:val="0"/>
        <w:widowControl w:val="0"/>
        <w:numPr>
          <w:ilvl w:val="0"/>
          <w:numId w:val="0"/>
        </w:numPr>
        <w:kinsoku/>
        <w:wordWrap/>
        <w:overflowPunct/>
        <w:topLinePunct/>
        <w:autoSpaceDE/>
        <w:autoSpaceDN/>
        <w:bidi w:val="0"/>
        <w:adjustRightInd w:val="0"/>
        <w:snapToGrid w:val="0"/>
        <w:spacing w:line="360" w:lineRule="auto"/>
        <w:ind w:left="0" w:leftChars="0"/>
        <w:textAlignment w:val="baseline"/>
        <w:rPr>
          <w:rFonts w:hint="eastAsia" w:ascii="宋体" w:hAnsi="宋体" w:eastAsia="宋体" w:cs="宋体"/>
          <w:color w:val="000000" w:themeColor="text1"/>
          <w:kern w:val="0"/>
          <w:highlight w:val="none"/>
          <w:lang w:eastAsia="zh-CN"/>
          <w14:textFill>
            <w14:solidFill>
              <w14:schemeClr w14:val="tx1"/>
            </w14:solidFill>
          </w14:textFill>
        </w:rPr>
      </w:pPr>
    </w:p>
    <w:p w14:paraId="731D79B8">
      <w:pPr>
        <w:pStyle w:val="26"/>
        <w:keepNext w:val="0"/>
        <w:keepLines w:val="0"/>
        <w:pageBreakBefore w:val="0"/>
        <w:widowControl w:val="0"/>
        <w:numPr>
          <w:ilvl w:val="0"/>
          <w:numId w:val="0"/>
        </w:numPr>
        <w:kinsoku/>
        <w:wordWrap/>
        <w:overflowPunct/>
        <w:topLinePunct/>
        <w:autoSpaceDE/>
        <w:autoSpaceDN/>
        <w:bidi w:val="0"/>
        <w:adjustRightInd w:val="0"/>
        <w:snapToGrid w:val="0"/>
        <w:spacing w:line="360" w:lineRule="auto"/>
        <w:ind w:left="0" w:leftChars="0"/>
        <w:jc w:val="both"/>
        <w:textAlignment w:val="baseline"/>
        <w:rPr>
          <w:rFonts w:hint="eastAsia" w:ascii="宋体" w:hAnsi="宋体" w:eastAsia="宋体" w:cs="宋体"/>
          <w:b/>
          <w:snapToGrid w:val="0"/>
          <w:color w:val="000000" w:themeColor="text1"/>
          <w:spacing w:val="0"/>
          <w:kern w:val="0"/>
          <w:position w:val="0"/>
          <w:sz w:val="36"/>
          <w:szCs w:val="36"/>
          <w:highlight w:val="none"/>
          <w:lang w:eastAsia="zh-CN"/>
          <w14:textFill>
            <w14:solidFill>
              <w14:schemeClr w14:val="tx1"/>
            </w14:solidFill>
          </w14:textFill>
        </w:rPr>
      </w:pPr>
    </w:p>
    <w:p w14:paraId="2B5A7DAB">
      <w:pPr>
        <w:pStyle w:val="26"/>
        <w:keepNext w:val="0"/>
        <w:keepLines w:val="0"/>
        <w:pageBreakBefore w:val="0"/>
        <w:widowControl w:val="0"/>
        <w:numPr>
          <w:ilvl w:val="0"/>
          <w:numId w:val="0"/>
        </w:numPr>
        <w:kinsoku/>
        <w:wordWrap/>
        <w:overflowPunct/>
        <w:topLinePunct/>
        <w:autoSpaceDE/>
        <w:autoSpaceDN/>
        <w:bidi w:val="0"/>
        <w:adjustRightInd w:val="0"/>
        <w:snapToGrid w:val="0"/>
        <w:spacing w:line="360" w:lineRule="auto"/>
        <w:ind w:left="0" w:leftChars="0"/>
        <w:jc w:val="both"/>
        <w:textAlignment w:val="baseline"/>
        <w:rPr>
          <w:rFonts w:hint="eastAsia" w:ascii="宋体" w:hAnsi="宋体" w:eastAsia="宋体" w:cs="宋体"/>
          <w:b/>
          <w:snapToGrid w:val="0"/>
          <w:color w:val="000000" w:themeColor="text1"/>
          <w:spacing w:val="0"/>
          <w:kern w:val="0"/>
          <w:position w:val="0"/>
          <w:sz w:val="36"/>
          <w:szCs w:val="36"/>
          <w:highlight w:val="none"/>
          <w:lang w:eastAsia="zh-CN"/>
          <w14:textFill>
            <w14:solidFill>
              <w14:schemeClr w14:val="tx1"/>
            </w14:solidFill>
          </w14:textFill>
        </w:rPr>
      </w:pPr>
    </w:p>
    <w:p w14:paraId="693DC951">
      <w:pPr>
        <w:pStyle w:val="26"/>
        <w:keepNext w:val="0"/>
        <w:keepLines w:val="0"/>
        <w:pageBreakBefore w:val="0"/>
        <w:widowControl w:val="0"/>
        <w:numPr>
          <w:ilvl w:val="0"/>
          <w:numId w:val="0"/>
        </w:numPr>
        <w:kinsoku/>
        <w:wordWrap/>
        <w:overflowPunct/>
        <w:topLinePunct/>
        <w:autoSpaceDE/>
        <w:autoSpaceDN/>
        <w:bidi w:val="0"/>
        <w:adjustRightInd w:val="0"/>
        <w:snapToGrid w:val="0"/>
        <w:spacing w:line="360" w:lineRule="auto"/>
        <w:ind w:left="0" w:leftChars="0"/>
        <w:jc w:val="both"/>
        <w:textAlignment w:val="baseline"/>
        <w:rPr>
          <w:rFonts w:hint="eastAsia" w:ascii="宋体" w:hAnsi="宋体" w:eastAsia="宋体" w:cs="宋体"/>
          <w:b/>
          <w:snapToGrid w:val="0"/>
          <w:color w:val="000000" w:themeColor="text1"/>
          <w:spacing w:val="0"/>
          <w:kern w:val="0"/>
          <w:position w:val="0"/>
          <w:sz w:val="36"/>
          <w:szCs w:val="36"/>
          <w:highlight w:val="none"/>
          <w:lang w:eastAsia="zh-CN"/>
          <w14:textFill>
            <w14:solidFill>
              <w14:schemeClr w14:val="tx1"/>
            </w14:solidFill>
          </w14:textFill>
        </w:rPr>
      </w:pPr>
    </w:p>
    <w:p w14:paraId="2578B54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1506" w:leftChars="0" w:right="0" w:hanging="1506" w:hangingChars="500"/>
        <w:jc w:val="left"/>
        <w:textAlignment w:val="baseline"/>
        <w:rPr>
          <w:rFonts w:hint="eastAsia" w:ascii="宋体" w:hAnsi="宋体" w:eastAsia="宋体" w:cs="宋体"/>
          <w:b/>
          <w:snapToGrid w:val="0"/>
          <w:color w:val="000000" w:themeColor="text1"/>
          <w:spacing w:val="0"/>
          <w:kern w:val="0"/>
          <w:position w:val="0"/>
          <w:sz w:val="30"/>
          <w:szCs w:val="30"/>
          <w:highlight w:val="none"/>
          <w:lang w:eastAsia="zh-CN"/>
          <w14:textFill>
            <w14:solidFill>
              <w14:schemeClr w14:val="tx1"/>
            </w14:solidFill>
          </w14:textFill>
        </w:rPr>
      </w:pPr>
      <w:r>
        <w:rPr>
          <w:rFonts w:hint="eastAsia" w:ascii="宋体" w:hAnsi="宋体" w:eastAsia="宋体" w:cs="宋体"/>
          <w:b/>
          <w:snapToGrid w:val="0"/>
          <w:color w:val="000000" w:themeColor="text1"/>
          <w:spacing w:val="0"/>
          <w:kern w:val="0"/>
          <w:position w:val="0"/>
          <w:sz w:val="30"/>
          <w:szCs w:val="30"/>
          <w:highlight w:val="none"/>
          <w:lang w:eastAsia="zh-CN"/>
          <w14:textFill>
            <w14:solidFill>
              <w14:schemeClr w14:val="tx1"/>
            </w14:solidFill>
          </w14:textFill>
        </w:rPr>
        <w:t>项目名称：</w:t>
      </w:r>
      <w:r>
        <w:rPr>
          <w:rFonts w:hint="eastAsia" w:ascii="宋体" w:hAnsi="宋体" w:cs="宋体"/>
          <w:b/>
          <w:snapToGrid w:val="0"/>
          <w:color w:val="000000" w:themeColor="text1"/>
          <w:spacing w:val="0"/>
          <w:kern w:val="0"/>
          <w:position w:val="0"/>
          <w:sz w:val="30"/>
          <w:szCs w:val="30"/>
          <w:highlight w:val="none"/>
          <w:lang w:val="en-US" w:eastAsia="zh-CN" w:bidi="ar-SA"/>
          <w14:textFill>
            <w14:solidFill>
              <w14:schemeClr w14:val="tx1"/>
            </w14:solidFill>
          </w14:textFill>
        </w:rPr>
        <w:t>策勒县乌鲁克萨依乡人行步道改造提升项目</w:t>
      </w:r>
    </w:p>
    <w:p w14:paraId="57923A3B">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snapToGrid w:val="0"/>
          <w:color w:val="000000" w:themeColor="text1"/>
          <w:spacing w:val="0"/>
          <w:kern w:val="0"/>
          <w:position w:val="0"/>
          <w:sz w:val="30"/>
          <w:szCs w:val="30"/>
          <w:highlight w:val="none"/>
          <w:lang w:eastAsia="zh-CN"/>
          <w14:textFill>
            <w14:solidFill>
              <w14:schemeClr w14:val="tx1"/>
            </w14:solidFill>
          </w14:textFill>
        </w:rPr>
      </w:pPr>
      <w:r>
        <w:rPr>
          <w:rFonts w:hint="eastAsia" w:ascii="宋体" w:hAnsi="宋体" w:eastAsia="宋体" w:cs="宋体"/>
          <w:b/>
          <w:snapToGrid w:val="0"/>
          <w:color w:val="000000" w:themeColor="text1"/>
          <w:spacing w:val="0"/>
          <w:kern w:val="0"/>
          <w:position w:val="0"/>
          <w:sz w:val="30"/>
          <w:szCs w:val="30"/>
          <w:highlight w:val="none"/>
          <w:lang w:eastAsia="zh-CN"/>
          <w14:textFill>
            <w14:solidFill>
              <w14:schemeClr w14:val="tx1"/>
            </w14:solidFill>
          </w14:textFill>
        </w:rPr>
        <w:t>项目编号：</w:t>
      </w:r>
      <w:r>
        <w:rPr>
          <w:rFonts w:hint="eastAsia" w:hAnsi="宋体" w:cs="宋体"/>
          <w:b/>
          <w:snapToGrid w:val="0"/>
          <w:color w:val="000000" w:themeColor="text1"/>
          <w:spacing w:val="0"/>
          <w:kern w:val="0"/>
          <w:position w:val="0"/>
          <w:sz w:val="30"/>
          <w:szCs w:val="30"/>
          <w:highlight w:val="none"/>
          <w:lang w:eastAsia="zh-CN"/>
          <w14:textFill>
            <w14:solidFill>
              <w14:schemeClr w14:val="tx1"/>
            </w14:solidFill>
          </w14:textFill>
        </w:rPr>
        <w:t>CLX-2026-056</w:t>
      </w:r>
    </w:p>
    <w:p w14:paraId="5172518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left"/>
        <w:textAlignment w:val="baseline"/>
        <w:rPr>
          <w:rFonts w:hint="eastAsia" w:ascii="宋体" w:hAnsi="宋体" w:eastAsia="宋体" w:cs="宋体"/>
          <w:b/>
          <w:snapToGrid w:val="0"/>
          <w:color w:val="000000" w:themeColor="text1"/>
          <w:spacing w:val="0"/>
          <w:kern w:val="0"/>
          <w:position w:val="0"/>
          <w:sz w:val="30"/>
          <w:szCs w:val="30"/>
          <w:highlight w:val="none"/>
          <w:lang w:eastAsia="zh-CN"/>
          <w14:textFill>
            <w14:solidFill>
              <w14:schemeClr w14:val="tx1"/>
            </w14:solidFill>
          </w14:textFill>
        </w:rPr>
      </w:pPr>
      <w:r>
        <w:rPr>
          <w:rFonts w:hint="eastAsia" w:ascii="宋体" w:hAnsi="宋体" w:eastAsia="宋体" w:cs="宋体"/>
          <w:b/>
          <w:snapToGrid w:val="0"/>
          <w:color w:val="000000" w:themeColor="text1"/>
          <w:spacing w:val="0"/>
          <w:kern w:val="0"/>
          <w:position w:val="0"/>
          <w:sz w:val="30"/>
          <w:szCs w:val="30"/>
          <w:highlight w:val="none"/>
          <w:lang w:eastAsia="zh-CN"/>
          <w14:textFill>
            <w14:solidFill>
              <w14:schemeClr w14:val="tx1"/>
            </w14:solidFill>
          </w14:textFill>
        </w:rPr>
        <w:t>采 购 人：</w:t>
      </w:r>
      <w:r>
        <w:rPr>
          <w:rFonts w:hint="eastAsia" w:ascii="宋体" w:hAnsi="宋体" w:eastAsia="宋体" w:cs="宋体"/>
          <w:b/>
          <w:snapToGrid w:val="0"/>
          <w:color w:val="000000" w:themeColor="text1"/>
          <w:spacing w:val="0"/>
          <w:kern w:val="0"/>
          <w:position w:val="0"/>
          <w:sz w:val="30"/>
          <w:szCs w:val="30"/>
          <w:highlight w:val="none"/>
          <w:lang w:val="en-US" w:eastAsia="zh-CN" w:bidi="ar-SA"/>
          <w14:textFill>
            <w14:solidFill>
              <w14:schemeClr w14:val="tx1"/>
            </w14:solidFill>
          </w14:textFill>
        </w:rPr>
        <w:t>策勒县乌鲁克萨依乡人民政府</w:t>
      </w:r>
    </w:p>
    <w:p w14:paraId="723D46A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left"/>
        <w:textAlignment w:val="baseline"/>
        <w:rPr>
          <w:rFonts w:hint="eastAsia" w:ascii="宋体" w:hAnsi="宋体" w:eastAsia="宋体" w:cs="宋体"/>
          <w:b/>
          <w:snapToGrid w:val="0"/>
          <w:color w:val="000000" w:themeColor="text1"/>
          <w:spacing w:val="0"/>
          <w:kern w:val="0"/>
          <w:position w:val="0"/>
          <w:sz w:val="30"/>
          <w:szCs w:val="30"/>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30"/>
          <w:szCs w:val="30"/>
          <w:highlight w:val="none"/>
          <w:lang w:eastAsia="zh-CN"/>
          <w14:textFill>
            <w14:solidFill>
              <w14:schemeClr w14:val="tx1"/>
            </w14:solidFill>
          </w14:textFill>
        </w:rPr>
        <w:t>采购代理机构：</w:t>
      </w:r>
      <w:r>
        <w:rPr>
          <w:rFonts w:hint="eastAsia" w:ascii="宋体" w:hAnsi="宋体" w:eastAsia="宋体" w:cs="宋体"/>
          <w:b/>
          <w:snapToGrid w:val="0"/>
          <w:color w:val="000000" w:themeColor="text1"/>
          <w:spacing w:val="0"/>
          <w:kern w:val="0"/>
          <w:position w:val="0"/>
          <w:sz w:val="30"/>
          <w:szCs w:val="30"/>
          <w:highlight w:val="none"/>
          <w:lang w:val="en-US" w:eastAsia="zh-CN" w:bidi="ar-SA"/>
          <w14:textFill>
            <w14:solidFill>
              <w14:schemeClr w14:val="tx1"/>
            </w14:solidFill>
          </w14:textFill>
        </w:rPr>
        <w:t>鑫益瑞建设工程有限公司</w:t>
      </w:r>
    </w:p>
    <w:p w14:paraId="6BCC34D1">
      <w:pPr>
        <w:pStyle w:val="37"/>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center"/>
        <w:textAlignment w:val="baseline"/>
        <w:rPr>
          <w:rFonts w:hint="eastAsia" w:ascii="宋体" w:hAnsi="宋体" w:eastAsia="宋体" w:cs="宋体"/>
          <w:b/>
          <w:snapToGrid w:val="0"/>
          <w:color w:val="000000" w:themeColor="text1"/>
          <w:spacing w:val="0"/>
          <w:kern w:val="0"/>
          <w:position w:val="0"/>
          <w:sz w:val="30"/>
          <w:szCs w:val="30"/>
          <w:highlight w:val="none"/>
          <w:lang w:val="en-US" w:eastAsia="zh-CN"/>
          <w14:textFill>
            <w14:solidFill>
              <w14:schemeClr w14:val="tx1"/>
            </w14:solidFill>
          </w14:textFill>
        </w:rPr>
      </w:pPr>
      <w:r>
        <w:rPr>
          <w:rFonts w:hint="eastAsia" w:ascii="宋体" w:hAnsi="宋体" w:eastAsia="宋体" w:cs="宋体"/>
          <w:b/>
          <w:snapToGrid w:val="0"/>
          <w:color w:val="000000" w:themeColor="text1"/>
          <w:spacing w:val="0"/>
          <w:kern w:val="0"/>
          <w:position w:val="0"/>
          <w:sz w:val="30"/>
          <w:szCs w:val="30"/>
          <w:highlight w:val="none"/>
          <w:lang w:val="en-US" w:eastAsia="zh-CN"/>
          <w14:textFill>
            <w14:solidFill>
              <w14:schemeClr w14:val="tx1"/>
            </w14:solidFill>
          </w14:textFill>
        </w:rPr>
        <w:t>2026</w:t>
      </w:r>
      <w:bookmarkStart w:id="129" w:name="_GoBack"/>
      <w:r>
        <w:rPr>
          <w:rFonts w:hint="eastAsia" w:ascii="宋体" w:hAnsi="宋体" w:eastAsia="宋体" w:cs="宋体"/>
          <w:b/>
          <w:snapToGrid w:val="0"/>
          <w:color w:val="000000" w:themeColor="text1"/>
          <w:spacing w:val="0"/>
          <w:kern w:val="0"/>
          <w:position w:val="0"/>
          <w:sz w:val="30"/>
          <w:szCs w:val="30"/>
          <w:highlight w:val="none"/>
          <w:lang w:val="en-US" w:eastAsia="zh-CN"/>
          <w14:textFill>
            <w14:solidFill>
              <w14:schemeClr w14:val="tx1"/>
            </w14:solidFill>
          </w14:textFill>
        </w:rPr>
        <w:t>年</w:t>
      </w:r>
      <w:bookmarkEnd w:id="129"/>
      <w:r>
        <w:rPr>
          <w:rFonts w:hint="eastAsia" w:ascii="宋体" w:hAnsi="宋体" w:cs="宋体"/>
          <w:b/>
          <w:snapToGrid w:val="0"/>
          <w:color w:val="000000" w:themeColor="text1"/>
          <w:spacing w:val="0"/>
          <w:kern w:val="0"/>
          <w:position w:val="0"/>
          <w:sz w:val="30"/>
          <w:szCs w:val="30"/>
          <w:highlight w:val="none"/>
          <w:lang w:val="en-US" w:eastAsia="zh-CN"/>
          <w14:textFill>
            <w14:solidFill>
              <w14:schemeClr w14:val="tx1"/>
            </w14:solidFill>
          </w14:textFill>
        </w:rPr>
        <w:t>11</w:t>
      </w:r>
      <w:r>
        <w:rPr>
          <w:rFonts w:hint="eastAsia" w:ascii="宋体" w:hAnsi="宋体" w:eastAsia="宋体" w:cs="宋体"/>
          <w:b/>
          <w:snapToGrid w:val="0"/>
          <w:color w:val="000000" w:themeColor="text1"/>
          <w:spacing w:val="0"/>
          <w:kern w:val="0"/>
          <w:position w:val="0"/>
          <w:sz w:val="30"/>
          <w:szCs w:val="30"/>
          <w:highlight w:val="none"/>
          <w:lang w:val="en-US" w:eastAsia="zh-CN"/>
          <w14:textFill>
            <w14:solidFill>
              <w14:schemeClr w14:val="tx1"/>
            </w14:solidFill>
          </w14:textFill>
        </w:rPr>
        <w:t>月</w:t>
      </w:r>
    </w:p>
    <w:p w14:paraId="279E6B63">
      <w:pPr>
        <w:keepNext w:val="0"/>
        <w:keepLines w:val="0"/>
        <w:pageBreakBefore w:val="0"/>
        <w:widowControl w:val="0"/>
        <w:kinsoku/>
        <w:wordWrap/>
        <w:overflowPunct/>
        <w:topLinePunct/>
        <w:autoSpaceDE/>
        <w:autoSpaceDN/>
        <w:bidi w:val="0"/>
        <w:adjustRightInd w:val="0"/>
        <w:snapToGrid w:val="0"/>
        <w:spacing w:line="360" w:lineRule="auto"/>
        <w:ind w:left="0" w:leftChars="0"/>
        <w:jc w:val="center"/>
        <w:textAlignment w:val="baseline"/>
        <w:rPr>
          <w:rFonts w:hint="eastAsia" w:ascii="宋体" w:hAnsi="宋体" w:eastAsia="宋体" w:cs="宋体"/>
          <w:snapToGrid w:val="0"/>
          <w:color w:val="000000" w:themeColor="text1"/>
          <w:spacing w:val="0"/>
          <w:kern w:val="0"/>
          <w:position w:val="0"/>
          <w:sz w:val="21"/>
          <w:szCs w:val="16"/>
          <w:highlight w:val="none"/>
          <w:lang w:eastAsia="zh-CN"/>
          <w14:textFill>
            <w14:solidFill>
              <w14:schemeClr w14:val="tx1"/>
            </w14:solidFill>
          </w14:textFill>
        </w:rPr>
      </w:pPr>
      <w:r>
        <w:rPr>
          <w:rFonts w:hint="eastAsia" w:ascii="宋体" w:hAnsi="宋体" w:eastAsia="宋体" w:cs="宋体"/>
          <w:b/>
          <w:snapToGrid w:val="0"/>
          <w:color w:val="000000" w:themeColor="text1"/>
          <w:spacing w:val="0"/>
          <w:kern w:val="0"/>
          <w:position w:val="0"/>
          <w:sz w:val="36"/>
          <w:szCs w:val="36"/>
          <w:highlight w:val="none"/>
          <w:lang w:val="en-US" w:eastAsia="zh-CN"/>
          <w14:textFill>
            <w14:solidFill>
              <w14:schemeClr w14:val="tx1"/>
            </w14:solidFill>
          </w14:textFill>
        </w:rPr>
        <w:br w:type="page"/>
      </w:r>
      <w:r>
        <w:rPr>
          <w:rFonts w:hint="eastAsia" w:ascii="宋体" w:hAnsi="宋体" w:eastAsia="宋体" w:cs="宋体"/>
          <w:b/>
          <w:snapToGrid w:val="0"/>
          <w:color w:val="000000" w:themeColor="text1"/>
          <w:spacing w:val="0"/>
          <w:kern w:val="0"/>
          <w:position w:val="0"/>
          <w:sz w:val="48"/>
          <w:szCs w:val="48"/>
          <w:highlight w:val="none"/>
          <w:lang w:val="en-US" w:eastAsia="zh-CN"/>
          <w14:textFill>
            <w14:solidFill>
              <w14:schemeClr w14:val="tx1"/>
            </w14:solidFill>
          </w14:textFill>
        </w:rPr>
        <w:t>竞争性磋商</w:t>
      </w:r>
      <w:r>
        <w:rPr>
          <w:rFonts w:hint="eastAsia" w:ascii="宋体" w:hAnsi="宋体" w:eastAsia="宋体" w:cs="宋体"/>
          <w:b/>
          <w:snapToGrid w:val="0"/>
          <w:color w:val="000000" w:themeColor="text1"/>
          <w:spacing w:val="0"/>
          <w:kern w:val="0"/>
          <w:position w:val="0"/>
          <w:sz w:val="48"/>
          <w:szCs w:val="48"/>
          <w:highlight w:val="none"/>
          <w:lang w:eastAsia="zh-CN"/>
          <w14:textFill>
            <w14:solidFill>
              <w14:schemeClr w14:val="tx1"/>
            </w14:solidFill>
          </w14:textFill>
        </w:rPr>
        <w:t>文件</w:t>
      </w:r>
    </w:p>
    <w:p w14:paraId="55C5F9B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highlight w:val="none"/>
          <w:lang w:eastAsia="zh-CN"/>
          <w14:textFill>
            <w14:solidFill>
              <w14:schemeClr w14:val="tx1"/>
            </w14:solidFill>
          </w14:textFill>
        </w:rPr>
      </w:pPr>
    </w:p>
    <w:p w14:paraId="1B5069C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Cs/>
          <w:snapToGrid w:val="0"/>
          <w:color w:val="000000" w:themeColor="text1"/>
          <w:spacing w:val="0"/>
          <w:kern w:val="0"/>
          <w:position w:val="0"/>
          <w:sz w:val="28"/>
          <w:szCs w:val="28"/>
          <w:highlight w:val="none"/>
          <w:lang w:val="zh-CN"/>
          <w14:textFill>
            <w14:solidFill>
              <w14:schemeClr w14:val="tx1"/>
            </w14:solidFill>
          </w14:textFill>
        </w:rPr>
      </w:pPr>
    </w:p>
    <w:p w14:paraId="0B59C1F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b/>
          <w:bCs w:val="0"/>
          <w:snapToGrid w:val="0"/>
          <w:color w:val="000000" w:themeColor="text1"/>
          <w:spacing w:val="0"/>
          <w:kern w:val="0"/>
          <w:position w:val="0"/>
          <w:sz w:val="28"/>
          <w:szCs w:val="28"/>
          <w:highlight w:val="none"/>
          <w:lang w:val="zh-CN" w:eastAsia="zh-CN"/>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8"/>
          <w:szCs w:val="28"/>
          <w:highlight w:val="none"/>
          <w:lang w:val="zh-CN"/>
          <w14:textFill>
            <w14:solidFill>
              <w14:schemeClr w14:val="tx1"/>
            </w14:solidFill>
          </w14:textFill>
        </w:rPr>
        <w:t>项目名称：</w:t>
      </w:r>
      <w:r>
        <w:rPr>
          <w:rFonts w:hint="eastAsia" w:ascii="宋体" w:hAnsi="宋体" w:cs="宋体"/>
          <w:b/>
          <w:bCs w:val="0"/>
          <w:snapToGrid w:val="0"/>
          <w:color w:val="000000" w:themeColor="text1"/>
          <w:spacing w:val="0"/>
          <w:kern w:val="0"/>
          <w:position w:val="0"/>
          <w:sz w:val="28"/>
          <w:szCs w:val="28"/>
          <w:highlight w:val="none"/>
          <w:lang w:val="en-US" w:eastAsia="zh-CN"/>
          <w14:textFill>
            <w14:solidFill>
              <w14:schemeClr w14:val="tx1"/>
            </w14:solidFill>
          </w14:textFill>
        </w:rPr>
        <w:t>策勒县乌鲁克萨依乡人行步道改造提升项目</w:t>
      </w:r>
    </w:p>
    <w:p w14:paraId="6F43996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bCs w:val="0"/>
          <w:snapToGrid w:val="0"/>
          <w:color w:val="000000" w:themeColor="text1"/>
          <w:spacing w:val="0"/>
          <w:kern w:val="0"/>
          <w:position w:val="0"/>
          <w:sz w:val="28"/>
          <w:szCs w:val="28"/>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8"/>
          <w:szCs w:val="28"/>
          <w:highlight w:val="none"/>
          <w:lang w:val="zh-CN"/>
          <w14:textFill>
            <w14:solidFill>
              <w14:schemeClr w14:val="tx1"/>
            </w14:solidFill>
          </w14:textFill>
        </w:rPr>
        <w:t>采购单位：</w:t>
      </w:r>
      <w:r>
        <w:rPr>
          <w:rFonts w:hint="eastAsia" w:ascii="宋体" w:hAnsi="宋体" w:eastAsia="宋体" w:cs="宋体"/>
          <w:b/>
          <w:bCs w:val="0"/>
          <w:snapToGrid w:val="0"/>
          <w:color w:val="000000" w:themeColor="text1"/>
          <w:spacing w:val="0"/>
          <w:kern w:val="0"/>
          <w:position w:val="0"/>
          <w:sz w:val="28"/>
          <w:szCs w:val="28"/>
          <w:highlight w:val="none"/>
          <w:lang w:val="en-US" w:eastAsia="zh-CN"/>
          <w14:textFill>
            <w14:solidFill>
              <w14:schemeClr w14:val="tx1"/>
            </w14:solidFill>
          </w14:textFill>
        </w:rPr>
        <w:t>策勒县乌鲁克萨依乡人民政府</w:t>
      </w:r>
    </w:p>
    <w:p w14:paraId="55F73B7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default" w:ascii="宋体" w:hAnsi="宋体" w:eastAsia="宋体" w:cs="宋体"/>
          <w:b/>
          <w:bCs w:val="0"/>
          <w:snapToGrid w:val="0"/>
          <w:color w:val="000000" w:themeColor="text1"/>
          <w:spacing w:val="0"/>
          <w:kern w:val="0"/>
          <w:position w:val="0"/>
          <w:sz w:val="28"/>
          <w:szCs w:val="28"/>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8"/>
          <w:szCs w:val="28"/>
          <w:highlight w:val="none"/>
          <w:lang w:val="zh-CN" w:eastAsia="zh-CN"/>
          <w14:textFill>
            <w14:solidFill>
              <w14:schemeClr w14:val="tx1"/>
            </w14:solidFill>
          </w14:textFill>
        </w:rPr>
        <w:t>联系人：</w:t>
      </w:r>
      <w:r>
        <w:rPr>
          <w:rFonts w:hint="eastAsia" w:ascii="宋体" w:hAnsi="宋体" w:eastAsia="宋体" w:cs="宋体"/>
          <w:b/>
          <w:bCs w:val="0"/>
          <w:snapToGrid w:val="0"/>
          <w:color w:val="000000" w:themeColor="text1"/>
          <w:spacing w:val="0"/>
          <w:kern w:val="0"/>
          <w:position w:val="0"/>
          <w:sz w:val="28"/>
          <w:szCs w:val="28"/>
          <w:highlight w:val="none"/>
          <w:lang w:val="en-US" w:eastAsia="zh-CN"/>
          <w14:textFill>
            <w14:solidFill>
              <w14:schemeClr w14:val="tx1"/>
            </w14:solidFill>
          </w14:textFill>
        </w:rPr>
        <w:t>陈先生</w:t>
      </w:r>
    </w:p>
    <w:p w14:paraId="02975F2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default" w:ascii="宋体" w:hAnsi="宋体" w:eastAsia="宋体" w:cs="宋体"/>
          <w:b/>
          <w:bCs w:val="0"/>
          <w:snapToGrid w:val="0"/>
          <w:color w:val="000000" w:themeColor="text1"/>
          <w:spacing w:val="0"/>
          <w:kern w:val="0"/>
          <w:position w:val="0"/>
          <w:sz w:val="28"/>
          <w:szCs w:val="28"/>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8"/>
          <w:szCs w:val="28"/>
          <w:highlight w:val="none"/>
          <w:lang w:val="zh-CN" w:eastAsia="zh-CN"/>
          <w14:textFill>
            <w14:solidFill>
              <w14:schemeClr w14:val="tx1"/>
            </w14:solidFill>
          </w14:textFill>
        </w:rPr>
        <w:t>电话：0903-6818756</w:t>
      </w:r>
    </w:p>
    <w:p w14:paraId="3392ADD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bCs w:val="0"/>
          <w:snapToGrid w:val="0"/>
          <w:color w:val="000000" w:themeColor="text1"/>
          <w:spacing w:val="0"/>
          <w:kern w:val="0"/>
          <w:position w:val="0"/>
          <w:sz w:val="28"/>
          <w:szCs w:val="28"/>
          <w:highlight w:val="none"/>
          <w:lang w:val="zh-CN"/>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8"/>
          <w:szCs w:val="28"/>
          <w:highlight w:val="none"/>
          <w:lang w:val="zh-CN"/>
          <w14:textFill>
            <w14:solidFill>
              <w14:schemeClr w14:val="tx1"/>
            </w14:solidFill>
          </w14:textFill>
        </w:rPr>
        <w:t>详细地址：策勒县乌鲁克萨依乡</w:t>
      </w:r>
    </w:p>
    <w:p w14:paraId="4BFBC7C8">
      <w:pPr>
        <w:pStyle w:val="4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textAlignment w:val="baseline"/>
        <w:rPr>
          <w:rFonts w:hint="eastAsia" w:ascii="宋体" w:hAnsi="宋体" w:eastAsia="宋体" w:cs="宋体"/>
          <w:b/>
          <w:bCs w:val="0"/>
          <w:snapToGrid w:val="0"/>
          <w:color w:val="000000" w:themeColor="text1"/>
          <w:spacing w:val="0"/>
          <w:kern w:val="0"/>
          <w:position w:val="0"/>
          <w:sz w:val="28"/>
          <w:szCs w:val="28"/>
          <w:highlight w:val="none"/>
          <w:lang w:val="zh-CN"/>
          <w14:textFill>
            <w14:solidFill>
              <w14:schemeClr w14:val="tx1"/>
            </w14:solidFill>
          </w14:textFill>
        </w:rPr>
      </w:pPr>
    </w:p>
    <w:p w14:paraId="6873654B">
      <w:pPr>
        <w:keepNext w:val="0"/>
        <w:keepLines w:val="0"/>
        <w:pageBreakBefore w:val="0"/>
        <w:widowControl w:val="0"/>
        <w:kinsoku/>
        <w:wordWrap/>
        <w:overflowPunct/>
        <w:topLinePunct/>
        <w:autoSpaceDE/>
        <w:autoSpaceDN/>
        <w:bidi w:val="0"/>
        <w:adjustRightInd w:val="0"/>
        <w:snapToGrid w:val="0"/>
        <w:spacing w:line="360" w:lineRule="auto"/>
        <w:ind w:left="0" w:leftChars="0"/>
        <w:textAlignment w:val="baseline"/>
        <w:rPr>
          <w:rFonts w:hint="eastAsia" w:ascii="宋体" w:hAnsi="宋体" w:eastAsia="宋体" w:cs="宋体"/>
          <w:b/>
          <w:bCs w:val="0"/>
          <w:snapToGrid w:val="0"/>
          <w:color w:val="000000" w:themeColor="text1"/>
          <w:spacing w:val="0"/>
          <w:kern w:val="0"/>
          <w:position w:val="0"/>
          <w:sz w:val="28"/>
          <w:szCs w:val="28"/>
          <w:highlight w:val="none"/>
          <w:lang w:val="zh-CN"/>
          <w14:textFill>
            <w14:solidFill>
              <w14:schemeClr w14:val="tx1"/>
            </w14:solidFill>
          </w14:textFill>
        </w:rPr>
      </w:pPr>
      <w:r>
        <w:rPr>
          <w:rFonts w:hint="eastAsia" w:ascii="宋体" w:hAnsi="宋体" w:eastAsia="宋体" w:cs="宋体"/>
          <w:bCs/>
          <w:color w:val="000000" w:themeColor="text1"/>
          <w:spacing w:val="0"/>
          <w:kern w:val="0"/>
          <w:position w:val="0"/>
          <w:sz w:val="30"/>
          <w:szCs w:val="30"/>
          <w:highlight w:val="none"/>
          <w:u w:val="single"/>
          <w:lang w:val="en-US" w:eastAsia="zh-CN"/>
          <w14:textFill>
            <w14:solidFill>
              <w14:schemeClr w14:val="tx1"/>
            </w14:solidFill>
          </w14:textFill>
        </w:rPr>
        <w:t xml:space="preserve"> </w:t>
      </w:r>
      <w:r>
        <w:rPr>
          <w:rFonts w:hint="eastAsia" w:ascii="宋体" w:hAnsi="宋体" w:eastAsia="宋体" w:cs="宋体"/>
          <w:bCs/>
          <w:color w:val="000000" w:themeColor="text1"/>
          <w:spacing w:val="0"/>
          <w:kern w:val="0"/>
          <w:position w:val="0"/>
          <w:sz w:val="30"/>
          <w:szCs w:val="30"/>
          <w:highlight w:val="none"/>
          <w:u w:val="single"/>
          <w14:textFill>
            <w14:solidFill>
              <w14:schemeClr w14:val="tx1"/>
            </w14:solidFill>
          </w14:textFill>
        </w:rPr>
        <w:t xml:space="preserve">  </w:t>
      </w:r>
      <w:r>
        <w:rPr>
          <w:rFonts w:hint="eastAsia" w:ascii="宋体" w:hAnsi="宋体" w:eastAsia="宋体" w:cs="宋体"/>
          <w:bCs/>
          <w:color w:val="000000" w:themeColor="text1"/>
          <w:spacing w:val="0"/>
          <w:kern w:val="0"/>
          <w:position w:val="0"/>
          <w:sz w:val="30"/>
          <w:szCs w:val="30"/>
          <w:highlight w:val="none"/>
          <w:u w:val="single"/>
          <w:lang w:val="en-US" w:eastAsia="zh-CN"/>
          <w14:textFill>
            <w14:solidFill>
              <w14:schemeClr w14:val="tx1"/>
            </w14:solidFill>
          </w14:textFill>
        </w:rPr>
        <w:t xml:space="preserve">                                                   </w:t>
      </w:r>
      <w:r>
        <w:rPr>
          <w:rFonts w:hint="eastAsia" w:ascii="宋体" w:hAnsi="宋体" w:eastAsia="宋体" w:cs="宋体"/>
          <w:bCs/>
          <w:color w:val="000000" w:themeColor="text1"/>
          <w:spacing w:val="0"/>
          <w:kern w:val="0"/>
          <w:position w:val="0"/>
          <w:sz w:val="30"/>
          <w:szCs w:val="30"/>
          <w:highlight w:val="none"/>
          <w:u w:val="single"/>
          <w14:textFill>
            <w14:solidFill>
              <w14:schemeClr w14:val="tx1"/>
            </w14:solidFill>
          </w14:textFill>
        </w:rPr>
        <w:t xml:space="preserve">   </w:t>
      </w:r>
    </w:p>
    <w:p w14:paraId="04B5DBF2">
      <w:pPr>
        <w:keepNext w:val="0"/>
        <w:keepLines w:val="0"/>
        <w:pageBreakBefore w:val="0"/>
        <w:widowControl w:val="0"/>
        <w:kinsoku/>
        <w:wordWrap/>
        <w:overflowPunct/>
        <w:topLinePunct/>
        <w:autoSpaceDE/>
        <w:autoSpaceDN/>
        <w:bidi w:val="0"/>
        <w:adjustRightInd w:val="0"/>
        <w:snapToGrid w:val="0"/>
        <w:spacing w:line="360" w:lineRule="auto"/>
        <w:ind w:left="0" w:leftChars="0"/>
        <w:textAlignment w:val="baseline"/>
        <w:rPr>
          <w:rFonts w:hint="eastAsia" w:ascii="宋体" w:hAnsi="宋体" w:eastAsia="宋体" w:cs="宋体"/>
          <w:b/>
          <w:bCs w:val="0"/>
          <w:snapToGrid w:val="0"/>
          <w:color w:val="000000" w:themeColor="text1"/>
          <w:spacing w:val="0"/>
          <w:kern w:val="0"/>
          <w:position w:val="0"/>
          <w:sz w:val="28"/>
          <w:szCs w:val="28"/>
          <w:highlight w:val="none"/>
          <w:lang w:val="zh-CN"/>
          <w14:textFill>
            <w14:solidFill>
              <w14:schemeClr w14:val="tx1"/>
            </w14:solidFill>
          </w14:textFill>
        </w:rPr>
      </w:pPr>
    </w:p>
    <w:p w14:paraId="5FC8058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bCs w:val="0"/>
          <w:snapToGrid w:val="0"/>
          <w:color w:val="000000" w:themeColor="text1"/>
          <w:spacing w:val="0"/>
          <w:kern w:val="0"/>
          <w:position w:val="0"/>
          <w:sz w:val="28"/>
          <w:szCs w:val="28"/>
          <w:highlight w:val="none"/>
          <w:lang w:val="zh-CN"/>
          <w14:textFill>
            <w14:solidFill>
              <w14:schemeClr w14:val="tx1"/>
            </w14:solidFill>
          </w14:textFill>
        </w:rPr>
      </w:pPr>
    </w:p>
    <w:p w14:paraId="5961FA4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bCs w:val="0"/>
          <w:snapToGrid w:val="0"/>
          <w:color w:val="000000" w:themeColor="text1"/>
          <w:spacing w:val="0"/>
          <w:kern w:val="0"/>
          <w:position w:val="0"/>
          <w:sz w:val="28"/>
          <w:szCs w:val="28"/>
          <w:highlight w:val="none"/>
          <w:lang w:val="zh-CN"/>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8"/>
          <w:szCs w:val="28"/>
          <w:highlight w:val="none"/>
          <w:lang w:val="zh-CN"/>
          <w14:textFill>
            <w14:solidFill>
              <w14:schemeClr w14:val="tx1"/>
            </w14:solidFill>
          </w14:textFill>
        </w:rPr>
        <w:t>采购代理机构：</w:t>
      </w:r>
      <w:r>
        <w:rPr>
          <w:rFonts w:hint="eastAsia" w:ascii="宋体" w:hAnsi="宋体" w:eastAsia="宋体" w:cs="宋体"/>
          <w:b/>
          <w:bCs w:val="0"/>
          <w:snapToGrid w:val="0"/>
          <w:color w:val="000000" w:themeColor="text1"/>
          <w:spacing w:val="0"/>
          <w:kern w:val="0"/>
          <w:position w:val="0"/>
          <w:sz w:val="28"/>
          <w:szCs w:val="28"/>
          <w:highlight w:val="none"/>
          <w:lang w:val="en-US" w:eastAsia="zh-CN"/>
          <w14:textFill>
            <w14:solidFill>
              <w14:schemeClr w14:val="tx1"/>
            </w14:solidFill>
          </w14:textFill>
        </w:rPr>
        <w:t>鑫益瑞建设工程有限公司</w:t>
      </w:r>
    </w:p>
    <w:p w14:paraId="6DAEA62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default" w:ascii="宋体" w:hAnsi="宋体" w:eastAsia="宋体" w:cs="宋体"/>
          <w:b/>
          <w:bCs w:val="0"/>
          <w:snapToGrid w:val="0"/>
          <w:color w:val="000000" w:themeColor="text1"/>
          <w:spacing w:val="0"/>
          <w:kern w:val="0"/>
          <w:position w:val="0"/>
          <w:sz w:val="28"/>
          <w:szCs w:val="28"/>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8"/>
          <w:szCs w:val="28"/>
          <w:highlight w:val="none"/>
          <w:lang w:val="zh-CN"/>
          <w14:textFill>
            <w14:solidFill>
              <w14:schemeClr w14:val="tx1"/>
            </w14:solidFill>
          </w14:textFill>
        </w:rPr>
        <w:t>联系人：</w:t>
      </w:r>
      <w:r>
        <w:rPr>
          <w:rFonts w:hint="eastAsia" w:ascii="宋体" w:hAnsi="宋体" w:eastAsia="宋体" w:cs="宋体"/>
          <w:b/>
          <w:bCs w:val="0"/>
          <w:snapToGrid w:val="0"/>
          <w:color w:val="000000" w:themeColor="text1"/>
          <w:spacing w:val="0"/>
          <w:kern w:val="0"/>
          <w:position w:val="0"/>
          <w:sz w:val="28"/>
          <w:szCs w:val="28"/>
          <w:highlight w:val="none"/>
          <w:lang w:val="en-US" w:eastAsia="zh-CN"/>
          <w14:textFill>
            <w14:solidFill>
              <w14:schemeClr w14:val="tx1"/>
            </w14:solidFill>
          </w14:textFill>
        </w:rPr>
        <w:t>姚先生</w:t>
      </w:r>
    </w:p>
    <w:p w14:paraId="786112A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default" w:ascii="宋体" w:hAnsi="宋体" w:eastAsia="宋体" w:cs="宋体"/>
          <w:b/>
          <w:bCs w:val="0"/>
          <w:snapToGrid w:val="0"/>
          <w:color w:val="000000" w:themeColor="text1"/>
          <w:spacing w:val="0"/>
          <w:kern w:val="0"/>
          <w:position w:val="0"/>
          <w:sz w:val="28"/>
          <w:szCs w:val="28"/>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8"/>
          <w:szCs w:val="28"/>
          <w:highlight w:val="none"/>
          <w:lang w:val="zh-CN"/>
          <w14:textFill>
            <w14:solidFill>
              <w14:schemeClr w14:val="tx1"/>
            </w14:solidFill>
          </w14:textFill>
        </w:rPr>
        <w:t>电话：0903-2</w:t>
      </w:r>
      <w:r>
        <w:rPr>
          <w:rFonts w:hint="eastAsia" w:ascii="宋体" w:hAnsi="宋体" w:eastAsia="宋体" w:cs="宋体"/>
          <w:b/>
          <w:bCs w:val="0"/>
          <w:snapToGrid w:val="0"/>
          <w:color w:val="000000" w:themeColor="text1"/>
          <w:spacing w:val="0"/>
          <w:kern w:val="0"/>
          <w:position w:val="0"/>
          <w:sz w:val="28"/>
          <w:szCs w:val="28"/>
          <w:highlight w:val="none"/>
          <w:lang w:val="en-US" w:eastAsia="zh-CN"/>
          <w14:textFill>
            <w14:solidFill>
              <w14:schemeClr w14:val="tx1"/>
            </w14:solidFill>
          </w14:textFill>
        </w:rPr>
        <w:t>522131/15559430123</w:t>
      </w:r>
    </w:p>
    <w:p w14:paraId="5655F327">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snapToGrid w:val="0"/>
          <w:color w:val="000000" w:themeColor="text1"/>
          <w:spacing w:val="0"/>
          <w:kern w:val="0"/>
          <w:position w:val="0"/>
          <w:sz w:val="36"/>
          <w:szCs w:val="36"/>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8"/>
          <w:szCs w:val="28"/>
          <w:highlight w:val="none"/>
          <w:lang w:val="zh-CN"/>
          <w14:textFill>
            <w14:solidFill>
              <w14:schemeClr w14:val="tx1"/>
            </w14:solidFill>
          </w14:textFill>
        </w:rPr>
        <w:t>详细地址：</w:t>
      </w:r>
      <w:r>
        <w:rPr>
          <w:rFonts w:hint="eastAsia" w:ascii="宋体" w:hAnsi="宋体" w:eastAsia="宋体" w:cs="宋体"/>
          <w:b/>
          <w:bCs w:val="0"/>
          <w:snapToGrid w:val="0"/>
          <w:color w:val="000000" w:themeColor="text1"/>
          <w:spacing w:val="0"/>
          <w:kern w:val="0"/>
          <w:position w:val="0"/>
          <w:sz w:val="28"/>
          <w:szCs w:val="28"/>
          <w:highlight w:val="none"/>
          <w:lang w:val="en-US" w:eastAsia="zh-CN"/>
          <w14:textFill>
            <w14:solidFill>
              <w14:schemeClr w14:val="tx1"/>
            </w14:solidFill>
          </w14:textFill>
        </w:rPr>
        <w:t>和田市塔乃依南路158号嘉华苑写字楼七楼</w:t>
      </w:r>
    </w:p>
    <w:p w14:paraId="01A1020C">
      <w:pPr>
        <w:keepNext w:val="0"/>
        <w:keepLines w:val="0"/>
        <w:pageBreakBefore w:val="0"/>
        <w:widowControl w:val="0"/>
        <w:kinsoku/>
        <w:wordWrap/>
        <w:overflowPunct/>
        <w:topLinePunct/>
        <w:autoSpaceDE/>
        <w:autoSpaceDN/>
        <w:bidi w:val="0"/>
        <w:adjustRightInd w:val="0"/>
        <w:snapToGrid w:val="0"/>
        <w:spacing w:line="360" w:lineRule="auto"/>
        <w:ind w:left="0" w:leftChars="0"/>
        <w:textAlignment w:val="baseline"/>
        <w:rPr>
          <w:rFonts w:hint="eastAsia" w:ascii="宋体" w:hAnsi="宋体" w:eastAsia="宋体" w:cs="宋体"/>
          <w:snapToGrid w:val="0"/>
          <w:color w:val="000000" w:themeColor="text1"/>
          <w:spacing w:val="0"/>
          <w:kern w:val="0"/>
          <w:position w:val="0"/>
          <w:sz w:val="36"/>
          <w:szCs w:val="36"/>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36"/>
          <w:szCs w:val="36"/>
          <w:highlight w:val="none"/>
          <w14:textFill>
            <w14:solidFill>
              <w14:schemeClr w14:val="tx1"/>
            </w14:solidFill>
          </w14:textFill>
        </w:rPr>
        <w:br w:type="page"/>
      </w:r>
    </w:p>
    <w:p w14:paraId="6408AA9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36"/>
          <w:szCs w:val="36"/>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36"/>
          <w:szCs w:val="36"/>
          <w:highlight w:val="none"/>
          <w14:textFill>
            <w14:solidFill>
              <w14:schemeClr w14:val="tx1"/>
            </w14:solidFill>
          </w14:textFill>
        </w:rPr>
        <w:t>目  录</w:t>
      </w:r>
    </w:p>
    <w:p w14:paraId="41C2C757">
      <w:pPr>
        <w:pStyle w:val="32"/>
        <w:keepNext w:val="0"/>
        <w:keepLines w:val="0"/>
        <w:pageBreakBefore w:val="0"/>
        <w:widowControl w:val="0"/>
        <w:tabs>
          <w:tab w:val="right" w:leader="dot" w:pos="9240"/>
        </w:tabs>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highlight w:val="none"/>
          <w14:textFill>
            <w14:solidFill>
              <w14:schemeClr w14:val="tx1"/>
            </w14:solidFill>
          </w14:textFill>
        </w:rPr>
        <w:fldChar w:fldCharType="begin"/>
      </w:r>
      <w:r>
        <w:rPr>
          <w:rFonts w:hint="eastAsia" w:ascii="宋体" w:hAnsi="宋体" w:eastAsia="宋体" w:cs="宋体"/>
          <w:snapToGrid w:val="0"/>
          <w:color w:val="000000" w:themeColor="text1"/>
          <w:spacing w:val="0"/>
          <w:kern w:val="0"/>
          <w:position w:val="0"/>
          <w:highlight w:val="none"/>
          <w14:textFill>
            <w14:solidFill>
              <w14:schemeClr w14:val="tx1"/>
            </w14:solidFill>
          </w14:textFill>
        </w:rPr>
        <w:instrText xml:space="preserve">TOC \o "1-9" \f \h \u </w:instrText>
      </w:r>
      <w:r>
        <w:rPr>
          <w:rFonts w:hint="eastAsia" w:ascii="宋体" w:hAnsi="宋体" w:eastAsia="宋体" w:cs="宋体"/>
          <w:snapToGrid w:val="0"/>
          <w:color w:val="000000" w:themeColor="text1"/>
          <w:spacing w:val="0"/>
          <w:kern w:val="0"/>
          <w:position w:val="0"/>
          <w:highlight w:val="none"/>
          <w14:textFill>
            <w14:solidFill>
              <w14:schemeClr w14:val="tx1"/>
            </w14:solidFill>
          </w14:textFill>
        </w:rPr>
        <w:fldChar w:fldCharType="separate"/>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fldChar w:fldCharType="begin"/>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instrText xml:space="preserve"> HYPERLINK \l _Toc31121 </w:instrTex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fldChar w:fldCharType="separate"/>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第一</w:t>
      </w:r>
      <w:r>
        <w:rPr>
          <w:rFonts w:hint="eastAsia" w:ascii="宋体" w:hAnsi="宋体" w:eastAsia="宋体" w:cs="宋体"/>
          <w:bCs/>
          <w:snapToGrid w:val="0"/>
          <w:color w:val="000000" w:themeColor="text1"/>
          <w:spacing w:val="0"/>
          <w:kern w:val="0"/>
          <w:position w:val="0"/>
          <w:sz w:val="24"/>
          <w:szCs w:val="24"/>
          <w:highlight w:val="none"/>
          <w:lang w:val="en-US" w:eastAsia="zh-CN"/>
          <w14:textFill>
            <w14:solidFill>
              <w14:schemeClr w14:val="tx1"/>
            </w14:solidFill>
          </w14:textFill>
        </w:rPr>
        <w:t xml:space="preserve">章 </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采购公告</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ab/>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fldChar w:fldCharType="end"/>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w:t>
      </w:r>
    </w:p>
    <w:p w14:paraId="061DC201">
      <w:pPr>
        <w:pStyle w:val="32"/>
        <w:keepNext w:val="0"/>
        <w:keepLines w:val="0"/>
        <w:pageBreakBefore w:val="0"/>
        <w:widowControl w:val="0"/>
        <w:tabs>
          <w:tab w:val="right" w:leader="dot" w:pos="9240"/>
        </w:tabs>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fldChar w:fldCharType="begin"/>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instrText xml:space="preserve"> HYPERLINK \l _Toc25035 </w:instrTex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fldChar w:fldCharType="separate"/>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第二</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 xml:space="preserve">章 </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供应商须知</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ab/>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fldChar w:fldCharType="end"/>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7</w:t>
      </w:r>
    </w:p>
    <w:p w14:paraId="276F7024">
      <w:pPr>
        <w:pStyle w:val="38"/>
        <w:keepNext w:val="0"/>
        <w:keepLines w:val="0"/>
        <w:pageBreakBefore w:val="0"/>
        <w:widowControl w:val="0"/>
        <w:tabs>
          <w:tab w:val="right" w:leader="dot" w:pos="9240"/>
        </w:tabs>
        <w:kinsoku/>
        <w:wordWrap/>
        <w:overflowPunct/>
        <w:topLinePunct/>
        <w:autoSpaceDE/>
        <w:autoSpaceDN/>
        <w:bidi w:val="0"/>
        <w:adjustRightInd w:val="0"/>
        <w:snapToGrid w:val="0"/>
        <w:spacing w:beforeAutospacing="0" w:afterAutospacing="0" w:line="360" w:lineRule="auto"/>
        <w:ind w:left="0" w:leftChars="0" w:right="0" w:firstLine="0" w:firstLineChars="0"/>
        <w:textAlignment w:val="baseline"/>
        <w:rPr>
          <w:rFonts w:hint="default"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fldChar w:fldCharType="begin"/>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instrText xml:space="preserve"> HYPERLINK \l _Toc26927 </w:instrTex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fldChar w:fldCharType="separate"/>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第</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三</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章 </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评审办法及标准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ab/>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fldChar w:fldCharType="end"/>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44</w:t>
      </w:r>
    </w:p>
    <w:p w14:paraId="5DA0E1EB">
      <w:pPr>
        <w:pStyle w:val="38"/>
        <w:keepNext w:val="0"/>
        <w:keepLines w:val="0"/>
        <w:pageBreakBefore w:val="0"/>
        <w:widowControl w:val="0"/>
        <w:tabs>
          <w:tab w:val="right" w:leader="dot" w:pos="9240"/>
        </w:tabs>
        <w:kinsoku/>
        <w:wordWrap/>
        <w:overflowPunct/>
        <w:topLinePunct/>
        <w:autoSpaceDE/>
        <w:autoSpaceDN/>
        <w:bidi w:val="0"/>
        <w:adjustRightInd w:val="0"/>
        <w:snapToGrid w:val="0"/>
        <w:spacing w:beforeAutospacing="0" w:afterAutospacing="0" w:line="360" w:lineRule="auto"/>
        <w:ind w:left="0" w:leftChars="0" w:right="0" w:firstLine="0" w:firstLineChars="0"/>
        <w:textAlignment w:val="baseline"/>
        <w:rPr>
          <w:rFonts w:hint="default"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fldChar w:fldCharType="begin"/>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instrText xml:space="preserve"> HYPERLINK \l _Toc29633 </w:instrTex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fldChar w:fldCharType="separate"/>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第</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四</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章</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 xml:space="preserve"> 采购需求</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ab/>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fldChar w:fldCharType="end"/>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49</w:t>
      </w:r>
    </w:p>
    <w:p w14:paraId="2F752AC6">
      <w:pPr>
        <w:pStyle w:val="32"/>
        <w:keepNext w:val="0"/>
        <w:keepLines w:val="0"/>
        <w:pageBreakBefore w:val="0"/>
        <w:widowControl w:val="0"/>
        <w:tabs>
          <w:tab w:val="right" w:leader="dot" w:pos="9240"/>
        </w:tabs>
        <w:kinsoku/>
        <w:wordWrap/>
        <w:overflowPunct/>
        <w:topLinePunct/>
        <w:autoSpaceDE/>
        <w:autoSpaceDN/>
        <w:bidi w:val="0"/>
        <w:adjustRightInd w:val="0"/>
        <w:snapToGrid w:val="0"/>
        <w:spacing w:beforeAutospacing="0" w:afterAutospacing="0" w:line="360" w:lineRule="auto"/>
        <w:ind w:left="0" w:leftChars="0" w:right="0"/>
        <w:textAlignment w:val="baseline"/>
        <w:rPr>
          <w:rFonts w:hint="default"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fldChar w:fldCharType="begin"/>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instrText xml:space="preserve"> HYPERLINK \l _Toc13536 </w:instrTex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fldChar w:fldCharType="separate"/>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第</w:t>
      </w:r>
      <w:r>
        <w:rPr>
          <w:rFonts w:hint="eastAsia" w:ascii="宋体" w:hAnsi="宋体" w:eastAsia="宋体" w:cs="宋体"/>
          <w:bCs/>
          <w:snapToGrid w:val="0"/>
          <w:color w:val="000000" w:themeColor="text1"/>
          <w:spacing w:val="0"/>
          <w:kern w:val="0"/>
          <w:position w:val="0"/>
          <w:sz w:val="24"/>
          <w:szCs w:val="24"/>
          <w:highlight w:val="none"/>
          <w:lang w:val="en-US" w:eastAsia="zh-CN"/>
          <w14:textFill>
            <w14:solidFill>
              <w14:schemeClr w14:val="tx1"/>
            </w14:solidFill>
          </w14:textFill>
        </w:rPr>
        <w:t>五</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 xml:space="preserve">章 </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采购合同范本</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ab/>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fldChar w:fldCharType="end"/>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50</w:t>
      </w:r>
    </w:p>
    <w:p w14:paraId="282D06E9">
      <w:pPr>
        <w:pStyle w:val="32"/>
        <w:keepNext w:val="0"/>
        <w:keepLines w:val="0"/>
        <w:pageBreakBefore w:val="0"/>
        <w:widowControl w:val="0"/>
        <w:tabs>
          <w:tab w:val="right" w:leader="dot" w:pos="9240"/>
        </w:tabs>
        <w:kinsoku/>
        <w:wordWrap/>
        <w:overflowPunct/>
        <w:topLinePunct/>
        <w:autoSpaceDE/>
        <w:autoSpaceDN/>
        <w:bidi w:val="0"/>
        <w:adjustRightInd w:val="0"/>
        <w:snapToGrid w:val="0"/>
        <w:spacing w:beforeAutospacing="0" w:afterAutospacing="0" w:line="360" w:lineRule="auto"/>
        <w:ind w:left="0" w:leftChars="0" w:right="0"/>
        <w:textAlignment w:val="baseline"/>
        <w:rPr>
          <w:rFonts w:hint="default" w:ascii="宋体" w:hAnsi="宋体" w:eastAsia="宋体" w:cs="宋体"/>
          <w:snapToGrid w:val="0"/>
          <w:color w:val="000000" w:themeColor="text1"/>
          <w:spacing w:val="0"/>
          <w:kern w:val="0"/>
          <w:position w:val="0"/>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fldChar w:fldCharType="begin"/>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instrText xml:space="preserve"> HYPERLINK \l _Toc5124 </w:instrTex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fldChar w:fldCharType="separate"/>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第</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六</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章</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 xml:space="preserve"> 响应文件格式</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ab/>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fldChar w:fldCharType="end"/>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52</w:t>
      </w:r>
    </w:p>
    <w:p w14:paraId="7A9B91BF">
      <w:pPr>
        <w:pStyle w:val="2"/>
        <w:keepNext w:val="0"/>
        <w:keepLines w:val="0"/>
        <w:pageBreakBefore w:val="0"/>
        <w:widowControl w:val="0"/>
        <w:kinsoku/>
        <w:wordWrap/>
        <w:overflowPunct/>
        <w:topLinePunct/>
        <w:autoSpaceDE/>
        <w:autoSpaceDN/>
        <w:bidi w:val="0"/>
        <w:adjustRightInd w:val="0"/>
        <w:snapToGrid w:val="0"/>
        <w:spacing w:before="0" w:beforeLines="0" w:beforeAutospacing="0" w:after="0" w:afterLines="0" w:afterAutospacing="0" w:line="360" w:lineRule="auto"/>
        <w:ind w:left="0" w:leftChars="0" w:right="0"/>
        <w:textAlignment w:val="baseline"/>
        <w:outlineLvl w:val="0"/>
        <w:rPr>
          <w:rFonts w:hint="eastAsia" w:ascii="宋体" w:hAnsi="宋体" w:eastAsia="宋体" w:cs="宋体"/>
          <w:snapToGrid w:val="0"/>
          <w:color w:val="000000" w:themeColor="text1"/>
          <w:spacing w:val="0"/>
          <w:kern w:val="0"/>
          <w:position w:val="0"/>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highlight w:val="none"/>
          <w14:textFill>
            <w14:solidFill>
              <w14:schemeClr w14:val="tx1"/>
            </w14:solidFill>
          </w14:textFill>
        </w:rPr>
        <w:fldChar w:fldCharType="end"/>
      </w:r>
    </w:p>
    <w:p w14:paraId="3664E96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8"/>
          <w:szCs w:val="28"/>
          <w:highlight w:val="none"/>
          <w14:textFill>
            <w14:solidFill>
              <w14:schemeClr w14:val="tx1"/>
            </w14:solidFill>
          </w14:textFill>
        </w:rPr>
      </w:pPr>
    </w:p>
    <w:p w14:paraId="6F66F0CC">
      <w:pPr>
        <w:pStyle w:val="4"/>
        <w:keepNext w:val="0"/>
        <w:keepLines w:val="0"/>
        <w:pageBreakBefore w:val="0"/>
        <w:widowControl w:val="0"/>
        <w:kinsoku/>
        <w:wordWrap/>
        <w:overflowPunct/>
        <w:topLinePunct/>
        <w:autoSpaceDE/>
        <w:autoSpaceDN/>
        <w:bidi w:val="0"/>
        <w:adjustRightInd w:val="0"/>
        <w:snapToGrid w:val="0"/>
        <w:spacing w:before="0" w:beforeLines="0" w:beforeAutospacing="0" w:after="0" w:afterLines="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8"/>
          <w:szCs w:val="28"/>
          <w:highlight w:val="none"/>
          <w14:textFill>
            <w14:solidFill>
              <w14:schemeClr w14:val="tx1"/>
            </w14:solidFill>
          </w14:textFill>
        </w:rPr>
      </w:pPr>
    </w:p>
    <w:p w14:paraId="4E1CFD7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8"/>
          <w:szCs w:val="28"/>
          <w:highlight w:val="none"/>
          <w14:textFill>
            <w14:solidFill>
              <w14:schemeClr w14:val="tx1"/>
            </w14:solidFill>
          </w14:textFill>
        </w:rPr>
      </w:pPr>
    </w:p>
    <w:p w14:paraId="4CCBD2A5">
      <w:pPr>
        <w:pStyle w:val="4"/>
        <w:keepNext w:val="0"/>
        <w:keepLines w:val="0"/>
        <w:pageBreakBefore w:val="0"/>
        <w:widowControl w:val="0"/>
        <w:kinsoku/>
        <w:wordWrap/>
        <w:overflowPunct/>
        <w:topLinePunct/>
        <w:autoSpaceDE/>
        <w:autoSpaceDN/>
        <w:bidi w:val="0"/>
        <w:adjustRightInd w:val="0"/>
        <w:snapToGrid w:val="0"/>
        <w:spacing w:before="0" w:beforeLines="0" w:beforeAutospacing="0" w:after="0" w:afterLines="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8"/>
          <w:szCs w:val="28"/>
          <w:highlight w:val="none"/>
          <w14:textFill>
            <w14:solidFill>
              <w14:schemeClr w14:val="tx1"/>
            </w14:solidFill>
          </w14:textFill>
        </w:rPr>
      </w:pPr>
    </w:p>
    <w:p w14:paraId="456504D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highlight w:val="none"/>
          <w14:textFill>
            <w14:solidFill>
              <w14:schemeClr w14:val="tx1"/>
            </w14:solidFill>
          </w14:textFill>
        </w:rPr>
      </w:pPr>
    </w:p>
    <w:p w14:paraId="7C266F84">
      <w:pPr>
        <w:pStyle w:val="57"/>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highlight w:val="none"/>
          <w14:textFill>
            <w14:solidFill>
              <w14:schemeClr w14:val="tx1"/>
            </w14:solidFill>
          </w14:textFill>
        </w:rPr>
      </w:pPr>
    </w:p>
    <w:p w14:paraId="1A2B496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8"/>
          <w:szCs w:val="28"/>
          <w:highlight w:val="none"/>
          <w14:textFill>
            <w14:solidFill>
              <w14:schemeClr w14:val="tx1"/>
            </w14:solidFill>
          </w14:textFill>
        </w:rPr>
      </w:pPr>
    </w:p>
    <w:p w14:paraId="0033D37B">
      <w:pPr>
        <w:pStyle w:val="3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highlight w:val="none"/>
          <w14:textFill>
            <w14:solidFill>
              <w14:schemeClr w14:val="tx1"/>
            </w14:solidFill>
          </w14:textFill>
        </w:rPr>
      </w:pPr>
    </w:p>
    <w:p w14:paraId="6F7CFA8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0"/>
        <w:rPr>
          <w:rFonts w:hint="eastAsia" w:ascii="宋体" w:hAnsi="宋体" w:eastAsia="宋体" w:cs="宋体"/>
          <w:b/>
          <w:snapToGrid w:val="0"/>
          <w:color w:val="000000" w:themeColor="text1"/>
          <w:spacing w:val="0"/>
          <w:kern w:val="0"/>
          <w:position w:val="0"/>
          <w:sz w:val="36"/>
          <w:szCs w:val="36"/>
          <w:highlight w:val="none"/>
          <w:lang w:val="en-US" w:eastAsia="zh-CN"/>
          <w14:textFill>
            <w14:solidFill>
              <w14:schemeClr w14:val="tx1"/>
            </w14:solidFill>
          </w14:textFill>
        </w:rPr>
        <w:sectPr>
          <w:footerReference r:id="rId3" w:type="default"/>
          <w:pgSz w:w="11905" w:h="16838"/>
          <w:pgMar w:top="1417" w:right="1417" w:bottom="1417" w:left="1417" w:header="850" w:footer="850" w:gutter="0"/>
          <w:pgBorders>
            <w:top w:val="none" w:sz="0" w:space="0"/>
            <w:left w:val="none" w:sz="0" w:space="0"/>
            <w:bottom w:val="none" w:sz="0" w:space="0"/>
            <w:right w:val="none" w:sz="0" w:space="0"/>
          </w:pgBorders>
          <w:pgNumType w:fmt="decimal" w:start="1"/>
          <w:cols w:space="0" w:num="1"/>
          <w:rtlGutter w:val="0"/>
          <w:docGrid w:type="lines" w:linePitch="318" w:charSpace="0"/>
        </w:sectPr>
      </w:pPr>
      <w:bookmarkStart w:id="0" w:name="_Toc14876"/>
      <w:bookmarkStart w:id="1" w:name="_Toc15231"/>
      <w:bookmarkStart w:id="2" w:name="_Toc15770"/>
      <w:bookmarkStart w:id="3" w:name="_Toc25035"/>
      <w:bookmarkStart w:id="4" w:name="_Toc27002"/>
      <w:bookmarkStart w:id="5" w:name="_Toc1277"/>
      <w:bookmarkStart w:id="6" w:name="_Toc30559"/>
      <w:bookmarkStart w:id="7" w:name="_Toc5064"/>
      <w:bookmarkStart w:id="8" w:name="_Toc19282"/>
      <w:bookmarkStart w:id="9" w:name="_Toc30491"/>
    </w:p>
    <w:p w14:paraId="70C1379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0"/>
        <w:rPr>
          <w:rFonts w:hint="eastAsia" w:ascii="宋体" w:hAnsi="宋体" w:eastAsia="宋体" w:cs="宋体"/>
          <w:b/>
          <w:snapToGrid w:val="0"/>
          <w:color w:val="000000" w:themeColor="text1"/>
          <w:spacing w:val="0"/>
          <w:kern w:val="0"/>
          <w:position w:val="0"/>
          <w:sz w:val="36"/>
          <w:szCs w:val="36"/>
          <w:highlight w:val="none"/>
          <w:lang w:eastAsia="zh-CN"/>
          <w14:textFill>
            <w14:solidFill>
              <w14:schemeClr w14:val="tx1"/>
            </w14:solidFill>
          </w14:textFill>
        </w:rPr>
      </w:pPr>
      <w:r>
        <w:rPr>
          <w:rFonts w:hint="eastAsia" w:ascii="宋体" w:hAnsi="宋体" w:eastAsia="宋体" w:cs="宋体"/>
          <w:b/>
          <w:snapToGrid w:val="0"/>
          <w:color w:val="000000" w:themeColor="text1"/>
          <w:spacing w:val="0"/>
          <w:kern w:val="0"/>
          <w:position w:val="0"/>
          <w:sz w:val="36"/>
          <w:szCs w:val="36"/>
          <w:highlight w:val="none"/>
          <w:lang w:val="en-US" w:eastAsia="zh-CN"/>
          <w14:textFill>
            <w14:solidFill>
              <w14:schemeClr w14:val="tx1"/>
            </w14:solidFill>
          </w14:textFill>
        </w:rPr>
        <w:t>第一章 采购</w:t>
      </w:r>
      <w:r>
        <w:rPr>
          <w:rFonts w:hint="eastAsia" w:ascii="宋体" w:hAnsi="宋体" w:eastAsia="宋体" w:cs="宋体"/>
          <w:b/>
          <w:snapToGrid w:val="0"/>
          <w:color w:val="000000" w:themeColor="text1"/>
          <w:spacing w:val="0"/>
          <w:kern w:val="0"/>
          <w:position w:val="0"/>
          <w:sz w:val="36"/>
          <w:szCs w:val="36"/>
          <w:highlight w:val="none"/>
          <w:lang w:eastAsia="zh-CN"/>
          <w14:textFill>
            <w14:solidFill>
              <w14:schemeClr w14:val="tx1"/>
            </w14:solidFill>
          </w14:textFill>
        </w:rPr>
        <w:t>公告</w:t>
      </w:r>
    </w:p>
    <w:bookmarkEnd w:id="0"/>
    <w:p w14:paraId="66BA1275">
      <w:pPr>
        <w:pStyle w:val="2"/>
        <w:keepNext w:val="0"/>
        <w:keepLines w:val="0"/>
        <w:pageBreakBefore w:val="0"/>
        <w:widowControl w:val="0"/>
        <w:tabs>
          <w:tab w:val="left" w:pos="0"/>
        </w:tabs>
        <w:kinsoku/>
        <w:wordWrap/>
        <w:overflowPunct/>
        <w:topLinePunct/>
        <w:autoSpaceDE/>
        <w:autoSpaceDN/>
        <w:bidi w:val="0"/>
        <w:adjustRightInd w:val="0"/>
        <w:snapToGrid w:val="0"/>
        <w:spacing w:before="0" w:beforeLines="0" w:beforeAutospacing="0" w:after="0" w:afterLines="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8"/>
          <w:szCs w:val="28"/>
          <w:highlight w:val="none"/>
          <w14:textFill>
            <w14:solidFill>
              <w14:schemeClr w14:val="tx1"/>
            </w14:solidFill>
          </w14:textFill>
        </w:rPr>
      </w:pPr>
      <w:r>
        <w:rPr>
          <w:rFonts w:hint="eastAsia" w:ascii="宋体" w:hAnsi="宋体" w:cs="宋体"/>
          <w:snapToGrid w:val="0"/>
          <w:color w:val="000000" w:themeColor="text1"/>
          <w:spacing w:val="0"/>
          <w:kern w:val="0"/>
          <w:position w:val="0"/>
          <w:sz w:val="28"/>
          <w:szCs w:val="28"/>
          <w:highlight w:val="none"/>
          <w:lang w:val="en-US" w:eastAsia="zh-CN"/>
          <w14:textFill>
            <w14:solidFill>
              <w14:schemeClr w14:val="tx1"/>
            </w14:solidFill>
          </w14:textFill>
        </w:rPr>
        <w:t>策勒县乌鲁克萨依乡人行步道改造提升项目</w:t>
      </w:r>
      <w:r>
        <w:rPr>
          <w:rFonts w:hint="eastAsia" w:ascii="宋体" w:hAnsi="宋体" w:eastAsia="宋体" w:cs="宋体"/>
          <w:snapToGrid w:val="0"/>
          <w:color w:val="000000" w:themeColor="text1"/>
          <w:spacing w:val="0"/>
          <w:kern w:val="0"/>
          <w:position w:val="0"/>
          <w:sz w:val="28"/>
          <w:szCs w:val="28"/>
          <w:highlight w:val="none"/>
          <w:lang w:eastAsia="zh-CN"/>
          <w14:textFill>
            <w14:solidFill>
              <w14:schemeClr w14:val="tx1"/>
            </w14:solidFill>
          </w14:textFill>
        </w:rPr>
        <w:t>竞争性磋商公告</w:t>
      </w:r>
    </w:p>
    <w:p w14:paraId="15DBA6DB">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项目概况</w:t>
      </w:r>
    </w:p>
    <w:p w14:paraId="75B67F93">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Style w:val="159"/>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Style w:val="159"/>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关于</w:t>
      </w:r>
      <w:r>
        <w:rPr>
          <w:rStyle w:val="159"/>
          <w:rFonts w:hint="eastAsia" w:ascii="宋体" w:hAnsi="宋体" w:cs="宋体"/>
          <w:snapToGrid w:val="0"/>
          <w:color w:val="000000" w:themeColor="text1"/>
          <w:spacing w:val="0"/>
          <w:kern w:val="0"/>
          <w:position w:val="0"/>
          <w:sz w:val="24"/>
          <w:szCs w:val="24"/>
          <w:highlight w:val="none"/>
          <w:lang w:val="en-US" w:eastAsia="zh-CN"/>
          <w14:textFill>
            <w14:solidFill>
              <w14:schemeClr w14:val="tx1"/>
            </w14:solidFill>
          </w14:textFill>
        </w:rPr>
        <w:t>策勒县乌鲁克萨依乡人行步道改造提升项目</w:t>
      </w:r>
      <w:r>
        <w:rPr>
          <w:rStyle w:val="159"/>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采购项目</w:t>
      </w:r>
      <w:r>
        <w:rPr>
          <w:rStyle w:val="159"/>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的潜在供应商应在政采云平台线上获取采购文件，并于</w:t>
      </w:r>
      <w:r>
        <w:rPr>
          <w:rFonts w:hint="eastAsia" w:ascii="宋体" w:hAnsi="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2026年11月13日11:00</w:t>
      </w:r>
      <w:r>
        <w:rPr>
          <w:rStyle w:val="159"/>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（北京时间）前提交响应文件。</w:t>
      </w:r>
    </w:p>
    <w:p w14:paraId="7570DA5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241" w:firstLineChars="100"/>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bookmarkStart w:id="10" w:name="_Toc14464"/>
      <w:bookmarkStart w:id="11" w:name="_Toc11674"/>
      <w:bookmarkStart w:id="12" w:name="_Toc28359012"/>
      <w:bookmarkStart w:id="13" w:name="_Toc35393629"/>
      <w:bookmarkStart w:id="14" w:name="_Toc35393798"/>
      <w:bookmarkStart w:id="15" w:name="_Toc28359089"/>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一、项目基本情况</w:t>
      </w:r>
      <w:bookmarkEnd w:id="10"/>
      <w:bookmarkEnd w:id="11"/>
      <w:bookmarkEnd w:id="12"/>
      <w:bookmarkEnd w:id="13"/>
      <w:bookmarkEnd w:id="14"/>
      <w:bookmarkEnd w:id="15"/>
    </w:p>
    <w:p w14:paraId="05B6242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项目编号：</w:t>
      </w:r>
      <w:r>
        <w:rPr>
          <w:rFonts w:hint="eastAsia" w:ascii="宋体" w:hAnsi="宋体" w:cs="宋体"/>
          <w:snapToGrid w:val="0"/>
          <w:color w:val="000000" w:themeColor="text1"/>
          <w:spacing w:val="0"/>
          <w:kern w:val="0"/>
          <w:position w:val="0"/>
          <w:sz w:val="24"/>
          <w:szCs w:val="24"/>
          <w:highlight w:val="none"/>
          <w:lang w:val="en-US" w:eastAsia="zh-CN"/>
          <w14:textFill>
            <w14:solidFill>
              <w14:schemeClr w14:val="tx1"/>
            </w14:solidFill>
          </w14:textFill>
        </w:rPr>
        <w:t>CLX-2026-056</w:t>
      </w:r>
    </w:p>
    <w:p w14:paraId="25FD1BE6">
      <w:pPr>
        <w:pStyle w:val="2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Style w:val="159"/>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项目名称：</w:t>
      </w:r>
      <w:r>
        <w:rPr>
          <w:rStyle w:val="159"/>
          <w:rFonts w:hint="eastAsia" w:hAnsi="宋体" w:cs="宋体"/>
          <w:snapToGrid w:val="0"/>
          <w:color w:val="000000" w:themeColor="text1"/>
          <w:spacing w:val="0"/>
          <w:kern w:val="0"/>
          <w:position w:val="0"/>
          <w:sz w:val="24"/>
          <w:szCs w:val="24"/>
          <w:highlight w:val="none"/>
          <w:lang w:val="en-US" w:eastAsia="zh-CN" w:bidi="ar-SA"/>
          <w14:textFill>
            <w14:solidFill>
              <w14:schemeClr w14:val="tx1"/>
            </w14:solidFill>
          </w14:textFill>
        </w:rPr>
        <w:t>策勒县乌鲁克萨依乡人行步道改造提升项目</w:t>
      </w:r>
    </w:p>
    <w:p w14:paraId="2D09699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default"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采购方式：竞争性磋商</w:t>
      </w:r>
    </w:p>
    <w:p w14:paraId="35A04F5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Style w:val="159"/>
          <w:rFonts w:hint="default"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预算金额（元）：</w:t>
      </w:r>
      <w:r>
        <w:rPr>
          <w:rStyle w:val="159"/>
          <w:rFonts w:hint="eastAsia" w:ascii="宋体" w:hAnsi="宋体" w:cs="宋体"/>
          <w:snapToGrid w:val="0"/>
          <w:color w:val="000000" w:themeColor="text1"/>
          <w:spacing w:val="0"/>
          <w:kern w:val="0"/>
          <w:position w:val="0"/>
          <w:sz w:val="24"/>
          <w:szCs w:val="24"/>
          <w:highlight w:val="none"/>
          <w:lang w:val="en-US" w:eastAsia="zh-CN" w:bidi="ar-SA"/>
          <w14:textFill>
            <w14:solidFill>
              <w14:schemeClr w14:val="tx1"/>
            </w14:solidFill>
          </w14:textFill>
        </w:rPr>
        <w:t>684694.99</w:t>
      </w:r>
    </w:p>
    <w:p w14:paraId="22481B6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Style w:val="159"/>
          <w:rFonts w:hint="default"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最高限价</w:t>
      </w:r>
      <w:bookmarkStart w:id="16" w:name="_Toc28359090"/>
      <w:bookmarkStart w:id="17" w:name="_Toc10197"/>
      <w:bookmarkStart w:id="18" w:name="_Toc35393799"/>
      <w:bookmarkStart w:id="19" w:name="_Toc3275"/>
      <w:bookmarkStart w:id="20" w:name="_Toc35393630"/>
      <w:bookmarkStart w:id="21" w:name="_Toc28359013"/>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（元）：</w:t>
      </w:r>
      <w:r>
        <w:rPr>
          <w:rStyle w:val="159"/>
          <w:rFonts w:hint="eastAsia" w:ascii="宋体" w:hAnsi="宋体" w:cs="宋体"/>
          <w:snapToGrid w:val="0"/>
          <w:color w:val="000000" w:themeColor="text1"/>
          <w:spacing w:val="0"/>
          <w:kern w:val="0"/>
          <w:position w:val="0"/>
          <w:sz w:val="24"/>
          <w:szCs w:val="24"/>
          <w:highlight w:val="none"/>
          <w:lang w:val="en-US" w:eastAsia="zh-CN" w:bidi="ar-SA"/>
          <w14:textFill>
            <w14:solidFill>
              <w14:schemeClr w14:val="tx1"/>
            </w14:solidFill>
          </w14:textFill>
        </w:rPr>
        <w:t>684650.84</w:t>
      </w:r>
    </w:p>
    <w:p w14:paraId="5DD71F85">
      <w:pPr>
        <w:pStyle w:val="9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采购需求：</w:t>
      </w:r>
    </w:p>
    <w:p w14:paraId="1EF96894">
      <w:pPr>
        <w:pStyle w:val="9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标项名称：</w:t>
      </w:r>
      <w:r>
        <w:rPr>
          <w:rStyle w:val="159"/>
          <w:rFonts w:hint="eastAsia" w:ascii="宋体" w:hAnsi="宋体" w:cs="宋体"/>
          <w:snapToGrid w:val="0"/>
          <w:color w:val="000000" w:themeColor="text1"/>
          <w:spacing w:val="0"/>
          <w:kern w:val="0"/>
          <w:position w:val="0"/>
          <w:sz w:val="24"/>
          <w:szCs w:val="24"/>
          <w:highlight w:val="none"/>
          <w:lang w:val="en-US" w:eastAsia="zh-CN" w:bidi="ar-SA"/>
          <w14:textFill>
            <w14:solidFill>
              <w14:schemeClr w14:val="tx1"/>
            </w14:solidFill>
          </w14:textFill>
        </w:rPr>
        <w:t>策勒县乌鲁克萨依乡人行步道改造提升项目</w:t>
      </w:r>
    </w:p>
    <w:p w14:paraId="5FFCD77B">
      <w:pPr>
        <w:pStyle w:val="9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Style w:val="159"/>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Style w:val="159"/>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数量：1</w:t>
      </w:r>
    </w:p>
    <w:p w14:paraId="2ADD00EC">
      <w:pPr>
        <w:pStyle w:val="9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Style w:val="159"/>
          <w:rFonts w:hint="default"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预算金额（元）：</w:t>
      </w:r>
      <w:r>
        <w:rPr>
          <w:rStyle w:val="159"/>
          <w:rFonts w:hint="eastAsia" w:ascii="宋体" w:hAnsi="宋体" w:cs="宋体"/>
          <w:snapToGrid w:val="0"/>
          <w:color w:val="000000" w:themeColor="text1"/>
          <w:spacing w:val="0"/>
          <w:kern w:val="0"/>
          <w:position w:val="0"/>
          <w:sz w:val="24"/>
          <w:szCs w:val="24"/>
          <w:highlight w:val="none"/>
          <w:lang w:val="en-US" w:eastAsia="zh-CN" w:bidi="ar-SA"/>
          <w14:textFill>
            <w14:solidFill>
              <w14:schemeClr w14:val="tx1"/>
            </w14:solidFill>
          </w14:textFill>
        </w:rPr>
        <w:t>684694.99</w:t>
      </w:r>
    </w:p>
    <w:p w14:paraId="4ADD797A">
      <w:pPr>
        <w:pStyle w:val="9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Style w:val="159"/>
          <w:rFonts w:hint="default"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Style w:val="159"/>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单位：项</w:t>
      </w:r>
    </w:p>
    <w:p w14:paraId="1D6D665C">
      <w:pPr>
        <w:pStyle w:val="9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default"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Style w:val="159"/>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简要规格描述：改造</w:t>
      </w:r>
      <w:r>
        <w:rPr>
          <w:rStyle w:val="159"/>
          <w:rFonts w:hint="eastAsia" w:ascii="宋体" w:hAnsi="宋体" w:cs="宋体"/>
          <w:snapToGrid w:val="0"/>
          <w:color w:val="000000" w:themeColor="text1"/>
          <w:spacing w:val="0"/>
          <w:kern w:val="0"/>
          <w:position w:val="0"/>
          <w:sz w:val="24"/>
          <w:szCs w:val="24"/>
          <w:highlight w:val="none"/>
          <w:lang w:val="en-US" w:eastAsia="zh-CN" w:bidi="ar-SA"/>
          <w14:textFill>
            <w14:solidFill>
              <w14:schemeClr w14:val="tx1"/>
            </w14:solidFill>
          </w14:textFill>
        </w:rPr>
        <w:t>乌</w:t>
      </w:r>
      <w:r>
        <w:rPr>
          <w:rStyle w:val="159"/>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鲁克萨依乡人行道2040平方米，地面硬化1275平方米，铺设路沿石880米，修建排水沟32</w:t>
      </w:r>
      <w:r>
        <w:rPr>
          <w:rStyle w:val="159"/>
          <w:rFonts w:hint="eastAsia" w:ascii="宋体" w:hAnsi="宋体" w:cs="宋体"/>
          <w:snapToGrid w:val="0"/>
          <w:color w:val="000000" w:themeColor="text1"/>
          <w:spacing w:val="0"/>
          <w:kern w:val="0"/>
          <w:position w:val="0"/>
          <w:sz w:val="24"/>
          <w:szCs w:val="24"/>
          <w:highlight w:val="none"/>
          <w:lang w:val="en-US" w:eastAsia="zh-CN" w:bidi="ar-SA"/>
          <w14:textFill>
            <w14:solidFill>
              <w14:schemeClr w14:val="tx1"/>
            </w14:solidFill>
          </w14:textFill>
        </w:rPr>
        <w:t>米。</w:t>
      </w:r>
      <w:r>
        <w:rPr>
          <w:rStyle w:val="159"/>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详见磋商文件</w:t>
      </w:r>
      <w:r>
        <w:rPr>
          <w:rStyle w:val="159"/>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w:t>
      </w:r>
    </w:p>
    <w:p w14:paraId="5EEDEB0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default"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备注：</w:t>
      </w:r>
    </w:p>
    <w:p w14:paraId="70D6031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default"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合同履约期限：标项1，</w:t>
      </w:r>
      <w:r>
        <w:rPr>
          <w:rStyle w:val="159"/>
          <w:rFonts w:hint="eastAsia" w:ascii="宋体" w:hAnsi="宋体" w:cs="宋体"/>
          <w:snapToGrid w:val="0"/>
          <w:color w:val="000000" w:themeColor="text1"/>
          <w:spacing w:val="0"/>
          <w:kern w:val="0"/>
          <w:position w:val="0"/>
          <w:sz w:val="24"/>
          <w:szCs w:val="24"/>
          <w:highlight w:val="none"/>
          <w:lang w:val="en-US" w:eastAsia="zh-CN" w:bidi="ar-SA"/>
          <w14:textFill>
            <w14:solidFill>
              <w14:schemeClr w14:val="tx1"/>
            </w14:solidFill>
          </w14:textFill>
        </w:rPr>
        <w:t>60天</w:t>
      </w:r>
      <w:r>
        <w:rPr>
          <w:rStyle w:val="159"/>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（具体以签订合同为准）</w:t>
      </w:r>
    </w:p>
    <w:p w14:paraId="5F197CE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本项目（否）接受联合体投标。</w:t>
      </w:r>
    </w:p>
    <w:p w14:paraId="3839848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241" w:firstLineChars="100"/>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二、申请人的资格要求：</w:t>
      </w:r>
      <w:bookmarkEnd w:id="16"/>
      <w:bookmarkEnd w:id="17"/>
      <w:bookmarkEnd w:id="18"/>
      <w:bookmarkEnd w:id="19"/>
      <w:bookmarkEnd w:id="20"/>
      <w:bookmarkEnd w:id="21"/>
    </w:p>
    <w:p w14:paraId="19E5BFB3">
      <w:pPr>
        <w:pStyle w:val="20"/>
        <w:keepNext w:val="0"/>
        <w:keepLines w:val="0"/>
        <w:pageBreakBefore w:val="0"/>
        <w:widowControl w:val="0"/>
        <w:tabs>
          <w:tab w:val="left" w:pos="359"/>
        </w:tabs>
        <w:kinsoku/>
        <w:wordWrap/>
        <w:overflowPunct/>
        <w:topLinePunct/>
        <w:autoSpaceDE/>
        <w:autoSpaceDN/>
        <w:bidi w:val="0"/>
        <w:adjustRightInd w:val="0"/>
        <w:snapToGrid w:val="0"/>
        <w:spacing w:beforeAutospacing="0" w:after="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bookmarkStart w:id="22" w:name="_Toc35393635"/>
      <w:bookmarkStart w:id="23" w:name="_Toc35393804"/>
      <w:bookmarkStart w:id="24" w:name="_Toc23752"/>
      <w:bookmarkStart w:id="25" w:name="_Toc25927"/>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1.满足《中华人民共和国政府采购法》第二十二条规定；</w:t>
      </w:r>
    </w:p>
    <w:p w14:paraId="0C49342E">
      <w:pPr>
        <w:pStyle w:val="20"/>
        <w:keepNext w:val="0"/>
        <w:keepLines w:val="0"/>
        <w:pageBreakBefore w:val="0"/>
        <w:widowControl w:val="0"/>
        <w:kinsoku/>
        <w:wordWrap/>
        <w:overflowPunct/>
        <w:topLinePunct/>
        <w:autoSpaceDE/>
        <w:autoSpaceDN/>
        <w:bidi w:val="0"/>
        <w:adjustRightInd w:val="0"/>
        <w:snapToGrid w:val="0"/>
        <w:spacing w:beforeAutospacing="0" w:after="0" w:afterAutospacing="0" w:line="360" w:lineRule="auto"/>
        <w:ind w:left="0" w:leftChars="0" w:right="0" w:firstLine="480" w:firstLineChars="200"/>
        <w:textAlignment w:val="baseline"/>
        <w:rPr>
          <w:rFonts w:hint="default"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2.落实政府采购政策需满足的资格要求：标项1：本项目专门面向中小企业采购。</w:t>
      </w:r>
    </w:p>
    <w:p w14:paraId="49686BE5">
      <w:pPr>
        <w:pStyle w:val="20"/>
        <w:keepNext w:val="0"/>
        <w:keepLines w:val="0"/>
        <w:pageBreakBefore w:val="0"/>
        <w:widowControl w:val="0"/>
        <w:kinsoku/>
        <w:wordWrap/>
        <w:overflowPunct/>
        <w:topLinePunct/>
        <w:autoSpaceDE/>
        <w:autoSpaceDN/>
        <w:bidi w:val="0"/>
        <w:adjustRightInd w:val="0"/>
        <w:snapToGrid w:val="0"/>
        <w:spacing w:beforeAutospacing="0" w:after="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3.本项目的特定资格要求：</w:t>
      </w:r>
    </w:p>
    <w:p w14:paraId="5653AC62">
      <w:pPr>
        <w:pStyle w:val="20"/>
        <w:keepNext w:val="0"/>
        <w:keepLines w:val="0"/>
        <w:pageBreakBefore w:val="0"/>
        <w:widowControl w:val="0"/>
        <w:kinsoku/>
        <w:wordWrap/>
        <w:overflowPunct/>
        <w:topLinePunct/>
        <w:autoSpaceDE/>
        <w:autoSpaceDN/>
        <w:bidi w:val="0"/>
        <w:adjustRightInd w:val="0"/>
        <w:snapToGrid w:val="0"/>
        <w:spacing w:beforeAutospacing="0" w:after="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【标项1】</w:t>
      </w:r>
    </w:p>
    <w:p w14:paraId="490BCDC2">
      <w:pPr>
        <w:pStyle w:val="20"/>
        <w:keepNext w:val="0"/>
        <w:keepLines w:val="0"/>
        <w:pageBreakBefore w:val="0"/>
        <w:widowControl w:val="0"/>
        <w:numPr>
          <w:ilvl w:val="0"/>
          <w:numId w:val="0"/>
        </w:numPr>
        <w:kinsoku/>
        <w:wordWrap/>
        <w:overflowPunct/>
        <w:topLinePunct/>
        <w:autoSpaceDE/>
        <w:autoSpaceDN/>
        <w:bidi w:val="0"/>
        <w:adjustRightInd w:val="0"/>
        <w:snapToGrid w:val="0"/>
        <w:spacing w:beforeAutospacing="0" w:after="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①具备市政公用工程施工总承包叁级（含）以上资质，具备合格有效的安全生产许可证；②拟派项目经理须具备市政公用工程专业贰级（含）及以上注册建造师执业资格，具备有效的安全生产考核合格证书，且未担任其他在建工程项目的项目经理，提供无在建承诺书。</w:t>
      </w:r>
    </w:p>
    <w:p w14:paraId="101C4FD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三、获取磋商文件</w:t>
      </w:r>
    </w:p>
    <w:p w14:paraId="7801569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both"/>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bookmarkStart w:id="26" w:name="_Toc7922"/>
      <w:bookmarkStart w:id="27" w:name="_Toc35393632"/>
      <w:bookmarkStart w:id="28" w:name="_Toc35393801"/>
      <w:bookmarkStart w:id="29" w:name="_Toc28359092"/>
      <w:bookmarkStart w:id="30" w:name="_Toc22996"/>
      <w:bookmarkStart w:id="31" w:name="_Toc28359015"/>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时间：</w:t>
      </w:r>
      <w:r>
        <w:rPr>
          <w:rFonts w:hint="eastAsia" w:ascii="宋体" w:hAnsi="宋体" w:cs="宋体"/>
          <w:snapToGrid w:val="0"/>
          <w:color w:val="000000" w:themeColor="text1"/>
          <w:spacing w:val="0"/>
          <w:kern w:val="0"/>
          <w:position w:val="0"/>
          <w:sz w:val="24"/>
          <w:szCs w:val="24"/>
          <w:highlight w:val="none"/>
          <w:lang w:val="en-US" w:eastAsia="zh-CN"/>
          <w14:textFill>
            <w14:solidFill>
              <w14:schemeClr w14:val="tx1"/>
            </w14:solidFill>
          </w14:textFill>
        </w:rPr>
        <w:t>2026年11月03日至2026年11月12日</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，每天上午00:00至12:00，下午12:00至23:59（北京时间，法定节假日除外）</w:t>
      </w:r>
    </w:p>
    <w:p w14:paraId="048589E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地点：政采云平台线上</w:t>
      </w:r>
    </w:p>
    <w:p w14:paraId="1D22451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方式：供应商登录政采云平台https://www.zcygov.cn/在线申请获取磋商文件（进入“项目采购”应用，在获取磋商文件菜单中选择项目，申请获取磋商文件），或者点击采购公告底部潜在供应商“获取磋商文件”，页面跳转后登录，直接获取采购文件。</w:t>
      </w:r>
    </w:p>
    <w:p w14:paraId="7A6738F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售价（元）：0</w:t>
      </w:r>
    </w:p>
    <w:p w14:paraId="25AD83D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四、</w:t>
      </w:r>
      <w:bookmarkEnd w:id="26"/>
      <w:bookmarkEnd w:id="27"/>
      <w:bookmarkEnd w:id="28"/>
      <w:bookmarkEnd w:id="29"/>
      <w:bookmarkEnd w:id="30"/>
      <w:bookmarkEnd w:id="31"/>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响应文件提交</w:t>
      </w:r>
    </w:p>
    <w:p w14:paraId="0CEE7D4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bookmarkStart w:id="32" w:name="_Toc15664"/>
      <w:bookmarkStart w:id="33" w:name="_Toc135"/>
      <w:bookmarkStart w:id="34" w:name="_Toc35393634"/>
      <w:bookmarkStart w:id="35" w:name="_Toc35393803"/>
      <w:bookmarkStart w:id="36" w:name="_Toc28359017"/>
      <w:bookmarkStart w:id="37" w:name="_Toc28359094"/>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截止时间：</w:t>
      </w:r>
      <w:r>
        <w:rPr>
          <w:rFonts w:hint="eastAsia" w:ascii="宋体" w:hAnsi="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2026年11月13日11:00</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（北京时间）</w:t>
      </w:r>
    </w:p>
    <w:p w14:paraId="42BB257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地点：请登录政采云投标客户端投标</w:t>
      </w:r>
    </w:p>
    <w:p w14:paraId="726E050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default"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五</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响应文件开启</w:t>
      </w:r>
    </w:p>
    <w:p w14:paraId="085F40E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开启时间：</w:t>
      </w:r>
      <w:r>
        <w:rPr>
          <w:rFonts w:hint="eastAsia" w:ascii="宋体" w:hAnsi="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2026年11月13日11:00</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（北京时间）</w:t>
      </w:r>
    </w:p>
    <w:p w14:paraId="276F6CF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地点：供应商登录政采云平台https://www.zcygov.cn/，进入“项目采购-开标评标-右边选择对应项目点击“进入项目”进入开标大厅。</w:t>
      </w:r>
    </w:p>
    <w:p w14:paraId="0B6AE62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六、</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公告期限</w:t>
      </w:r>
      <w:bookmarkEnd w:id="32"/>
      <w:bookmarkEnd w:id="33"/>
      <w:bookmarkEnd w:id="34"/>
      <w:bookmarkEnd w:id="35"/>
      <w:bookmarkEnd w:id="36"/>
      <w:bookmarkEnd w:id="37"/>
    </w:p>
    <w:p w14:paraId="74E0C91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自本公告发布之日起</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个工作日。</w:t>
      </w:r>
    </w:p>
    <w:p w14:paraId="30C211B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七、其他补充事宜</w:t>
      </w:r>
      <w:bookmarkEnd w:id="22"/>
      <w:bookmarkEnd w:id="23"/>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w:t>
      </w:r>
      <w:bookmarkEnd w:id="24"/>
      <w:bookmarkEnd w:id="25"/>
    </w:p>
    <w:p w14:paraId="7D8CA2E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1、本项目实行网上投标，采用电子投标文件。</w:t>
      </w:r>
    </w:p>
    <w:p w14:paraId="469D532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2、各供应商应在开标前确保成为正式注册入库供应商，并完成CA数字证书(符合国密标准)申领。因未注册入库、未办理CA数字证书等原因造成无法投标或投标失败等后果由供应商自行承担。如需咨询，请联系新疆-安信CA服务热线0991-7810912；翔晟CA服务热线025-66085508；新疆CA服务热线4000921999。</w:t>
      </w:r>
    </w:p>
    <w:p w14:paraId="542A651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3、供应商将政采云电子交易客户端下载、安装完成后，可通过账号密码或CA登录客户端进行投标文件的制作。在使用政采云投标客户端时，建议使用WIN7及以上操作系统。</w:t>
      </w:r>
    </w:p>
    <w:p w14:paraId="44C61B74">
      <w:pPr>
        <w:pStyle w:val="44"/>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firstLine="240" w:firstLineChars="1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4、其他事项：1.本项目实行网上投标，采用电子响应文件。若供应商参与投标，自行承担投标一切费用。2.各供应商应在开标前应确保成为新疆维吾尔自治区政府采购网正式注册入库供应商，并完成CA数字证书申领。因未注册入库、未办理CA数字证书等原因造成无法投标或投标失败等后果由供应商自行承担。3.供应商将政采云电子交易客户端下载、安装完成后，可通过账号密码或CA登录客户端进行响应文件制作。在使用政采云投标客户端时，建议使用WIN7及以上操作系统。客户端请至新疆政府采购网(http://www.ccgp-xinjiang.gov.cn/)下载专区查看，如有问题可拨打政采云客户服务热线95763进行咨询。4.有意向参与新疆区域电子开评标的供应商，可访问新疆数字证书认证中心官方网站(https://www.xjca.com.cn/)或下载“新疆政务通”APP自行进行申领。如需咨询，请联系新疆CA服务热线0991-2819290。5.根据财政部、工业和信息化部关于印发《政府采购促进中小企业发展管理办法》的通知(财库〔2020〕46号)，供应商及其所投产品的制造商均属于《工业和信息化部、国家统计局、国家发展和改革委员会、财政部关于印发中小企业划型标准规定的通知》(工信部联企业〔2011〕450号)中规定的小型、微型企业标准的，按磋商文件格式提供《中小企业声明函》等政府采购政策。《财政部发展改革委生态环境部市场监管总局关于调整优化节能产品、环境标志产品政府采购执行机制的通知》(财库〔2019〕9号)。</w:t>
      </w:r>
    </w:p>
    <w:p w14:paraId="5700201B">
      <w:pPr>
        <w:pStyle w:val="44"/>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bidi="ar-SA"/>
          <w14:textFill>
            <w14:solidFill>
              <w14:schemeClr w14:val="tx1"/>
            </w14:solidFill>
          </w14:textFill>
        </w:rPr>
        <w:t>特别提示：</w:t>
      </w:r>
    </w:p>
    <w:p w14:paraId="617C44A4">
      <w:pPr>
        <w:keepNext w:val="0"/>
        <w:keepLines w:val="0"/>
        <w:pageBreakBefore w:val="0"/>
        <w:widowControl w:val="0"/>
        <w:kinsoku/>
        <w:wordWrap/>
        <w:overflowPunct/>
        <w:topLinePunct/>
        <w:autoSpaceDE/>
        <w:autoSpaceDN/>
        <w:bidi w:val="0"/>
        <w:adjustRightInd w:val="0"/>
        <w:snapToGrid w:val="0"/>
        <w:spacing w:line="360" w:lineRule="auto"/>
        <w:ind w:left="0" w:leftChars="0" w:right="0" w:firstLine="482" w:firstLineChars="200"/>
        <w:jc w:val="left"/>
        <w:textAlignment w:val="baseline"/>
        <w:outlineLvl w:val="9"/>
        <w:rPr>
          <w:rFonts w:hint="eastAsia" w:ascii="宋体" w:hAnsi="宋体" w:eastAsia="宋体" w:cs="宋体"/>
          <w:b/>
          <w:bCs/>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color w:val="000000" w:themeColor="text1"/>
          <w:spacing w:val="0"/>
          <w:kern w:val="0"/>
          <w:position w:val="0"/>
          <w:sz w:val="24"/>
          <w:szCs w:val="24"/>
          <w:highlight w:val="none"/>
          <w14:textFill>
            <w14:solidFill>
              <w14:schemeClr w14:val="tx1"/>
            </w14:solidFill>
          </w14:textFill>
        </w:rPr>
        <w:t>1、采购限额标准以上，200万元以下的货物和服务采购项目、400万元以下的工程采购项目，适宜由中小企业提供的，采购人应当专门面向中小企业采购。</w:t>
      </w:r>
    </w:p>
    <w:p w14:paraId="5B4B579C">
      <w:pPr>
        <w:keepNext w:val="0"/>
        <w:keepLines w:val="0"/>
        <w:pageBreakBefore w:val="0"/>
        <w:widowControl w:val="0"/>
        <w:kinsoku/>
        <w:wordWrap/>
        <w:overflowPunct/>
        <w:topLinePunct/>
        <w:autoSpaceDE/>
        <w:autoSpaceDN/>
        <w:bidi w:val="0"/>
        <w:adjustRightInd w:val="0"/>
        <w:snapToGrid w:val="0"/>
        <w:spacing w:line="360" w:lineRule="auto"/>
        <w:ind w:left="0" w:leftChars="0" w:right="0" w:firstLine="482" w:firstLineChars="200"/>
        <w:jc w:val="left"/>
        <w:textAlignment w:val="baseline"/>
        <w:outlineLvl w:val="9"/>
        <w:rPr>
          <w:rFonts w:hint="eastAsia" w:ascii="宋体" w:hAnsi="宋体" w:eastAsia="宋体" w:cs="宋体"/>
          <w:b/>
          <w:bCs/>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color w:val="000000" w:themeColor="text1"/>
          <w:spacing w:val="0"/>
          <w:kern w:val="0"/>
          <w:position w:val="0"/>
          <w:sz w:val="24"/>
          <w:szCs w:val="24"/>
          <w:highlight w:val="none"/>
          <w14:textFill>
            <w14:solidFill>
              <w14:schemeClr w14:val="tx1"/>
            </w14:solidFill>
          </w14:textFill>
        </w:rPr>
        <w:t>2、超过200万元的货物和服务采购项目，预留该部分采购项目预算总额的30%以上专门面向中小企业采购，其中预留给小微企业的比例不低于60%。</w:t>
      </w:r>
    </w:p>
    <w:p w14:paraId="25538254">
      <w:pPr>
        <w:keepNext w:val="0"/>
        <w:keepLines w:val="0"/>
        <w:pageBreakBefore w:val="0"/>
        <w:widowControl w:val="0"/>
        <w:kinsoku/>
        <w:wordWrap/>
        <w:overflowPunct/>
        <w:topLinePunct/>
        <w:autoSpaceDE/>
        <w:autoSpaceDN/>
        <w:bidi w:val="0"/>
        <w:adjustRightInd w:val="0"/>
        <w:snapToGrid w:val="0"/>
        <w:spacing w:line="360" w:lineRule="auto"/>
        <w:ind w:left="0" w:leftChars="0" w:right="0" w:firstLine="482" w:firstLineChars="200"/>
        <w:jc w:val="left"/>
        <w:textAlignment w:val="baseline"/>
        <w:outlineLvl w:val="9"/>
        <w:rPr>
          <w:rFonts w:hint="eastAsia" w:ascii="宋体" w:hAnsi="宋体" w:eastAsia="宋体" w:cs="宋体"/>
          <w:b/>
          <w:bCs/>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color w:val="000000" w:themeColor="text1"/>
          <w:spacing w:val="0"/>
          <w:kern w:val="0"/>
          <w:position w:val="0"/>
          <w:sz w:val="24"/>
          <w:szCs w:val="24"/>
          <w:highlight w:val="none"/>
          <w14:textFill>
            <w14:solidFill>
              <w14:schemeClr w14:val="tx1"/>
            </w14:solidFill>
          </w14:textFill>
        </w:rPr>
        <w:t>3、超过400万元的工程采购项目中适宜由中小企业提供的，预留该部分采购项目预算总额的40%以上专门面向中小企业采购，其中预留给小微企业的比例不低于60%。</w:t>
      </w:r>
    </w:p>
    <w:p w14:paraId="6E58216A">
      <w:pPr>
        <w:keepNext w:val="0"/>
        <w:keepLines w:val="0"/>
        <w:pageBreakBefore w:val="0"/>
        <w:widowControl w:val="0"/>
        <w:kinsoku/>
        <w:wordWrap/>
        <w:overflowPunct/>
        <w:topLinePunct/>
        <w:autoSpaceDE/>
        <w:autoSpaceDN/>
        <w:bidi w:val="0"/>
        <w:adjustRightInd w:val="0"/>
        <w:snapToGrid w:val="0"/>
        <w:spacing w:line="360" w:lineRule="auto"/>
        <w:ind w:left="0" w:leftChars="0" w:right="0" w:firstLine="482" w:firstLineChars="200"/>
        <w:jc w:val="left"/>
        <w:textAlignment w:val="baseline"/>
        <w:outlineLvl w:val="9"/>
        <w:rPr>
          <w:rFonts w:hint="eastAsia" w:ascii="宋体" w:hAnsi="宋体" w:eastAsia="宋体" w:cs="宋体"/>
          <w:b/>
          <w:bCs/>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color w:val="000000" w:themeColor="text1"/>
          <w:spacing w:val="0"/>
          <w:kern w:val="0"/>
          <w:position w:val="0"/>
          <w:sz w:val="24"/>
          <w:szCs w:val="24"/>
          <w:highlight w:val="none"/>
          <w14:textFill>
            <w14:solidFill>
              <w14:schemeClr w14:val="tx1"/>
            </w14:solidFill>
          </w14:textFill>
        </w:rPr>
        <w:t>4、对于未预留份额专门面向中小企业的采购项目，以及预留份额项目中的非预留部分采购包，采购人、采购代理机构应当对符合规定的小微企业报价给予10%</w:t>
      </w:r>
      <w:r>
        <w:rPr>
          <w:rFonts w:hint="eastAsia" w:ascii="宋体" w:hAnsi="宋体" w:eastAsia="宋体" w:cs="宋体"/>
          <w:b/>
          <w:bCs/>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b/>
          <w:bCs/>
          <w:color w:val="000000" w:themeColor="text1"/>
          <w:spacing w:val="0"/>
          <w:kern w:val="0"/>
          <w:position w:val="0"/>
          <w:sz w:val="24"/>
          <w:szCs w:val="24"/>
          <w:highlight w:val="none"/>
          <w14:textFill>
            <w14:solidFill>
              <w14:schemeClr w14:val="tx1"/>
            </w14:solidFill>
          </w14:textFill>
        </w:rPr>
        <w:t>20%（工程项目为3%</w:t>
      </w:r>
      <w:r>
        <w:rPr>
          <w:rFonts w:hint="eastAsia" w:ascii="宋体" w:hAnsi="宋体" w:eastAsia="宋体" w:cs="宋体"/>
          <w:b/>
          <w:bCs/>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b/>
          <w:bCs/>
          <w:color w:val="000000" w:themeColor="text1"/>
          <w:spacing w:val="0"/>
          <w:kern w:val="0"/>
          <w:position w:val="0"/>
          <w:sz w:val="24"/>
          <w:szCs w:val="24"/>
          <w:highlight w:val="none"/>
          <w14:textFill>
            <w14:solidFill>
              <w14:schemeClr w14:val="tx1"/>
            </w14:solidFill>
          </w14:textFill>
        </w:rPr>
        <w:t>5%）的扣除，用扣除后的价格参加评审。适用招标投标法的政府采购工程建设项目，采用综合评估法但未采用低价优先法计算价格分的，评标时应当在采用原报价进行评分的基础上增加其价格得分的3%</w:t>
      </w:r>
      <w:r>
        <w:rPr>
          <w:rFonts w:hint="eastAsia" w:ascii="宋体" w:hAnsi="宋体" w:eastAsia="宋体" w:cs="宋体"/>
          <w:b/>
          <w:bCs/>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b/>
          <w:bCs/>
          <w:color w:val="000000" w:themeColor="text1"/>
          <w:spacing w:val="0"/>
          <w:kern w:val="0"/>
          <w:position w:val="0"/>
          <w:sz w:val="24"/>
          <w:szCs w:val="24"/>
          <w:highlight w:val="none"/>
          <w14:textFill>
            <w14:solidFill>
              <w14:schemeClr w14:val="tx1"/>
            </w14:solidFill>
          </w14:textFill>
        </w:rPr>
        <w:t>5%作为其价格分。</w:t>
      </w:r>
    </w:p>
    <w:p w14:paraId="4AFB56A6">
      <w:pPr>
        <w:keepNext w:val="0"/>
        <w:keepLines w:val="0"/>
        <w:pageBreakBefore w:val="0"/>
        <w:widowControl w:val="0"/>
        <w:kinsoku/>
        <w:wordWrap/>
        <w:overflowPunct/>
        <w:topLinePunct/>
        <w:autoSpaceDE/>
        <w:autoSpaceDN/>
        <w:bidi w:val="0"/>
        <w:adjustRightInd w:val="0"/>
        <w:snapToGrid w:val="0"/>
        <w:spacing w:line="360" w:lineRule="auto"/>
        <w:ind w:left="0" w:leftChars="0" w:right="0" w:firstLine="482" w:firstLineChars="200"/>
        <w:jc w:val="left"/>
        <w:textAlignment w:val="baseline"/>
        <w:outlineLvl w:val="9"/>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pacing w:val="0"/>
          <w:kern w:val="0"/>
          <w:position w:val="0"/>
          <w:sz w:val="24"/>
          <w:szCs w:val="24"/>
          <w:highlight w:val="none"/>
          <w14:textFill>
            <w14:solidFill>
              <w14:schemeClr w14:val="tx1"/>
            </w14:solidFill>
          </w14:textFill>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w:t>
      </w:r>
      <w:r>
        <w:rPr>
          <w:rFonts w:hint="eastAsia" w:ascii="宋体" w:hAnsi="宋体" w:eastAsia="宋体" w:cs="宋体"/>
          <w:b/>
          <w:bCs/>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b/>
          <w:bCs/>
          <w:color w:val="000000" w:themeColor="text1"/>
          <w:spacing w:val="0"/>
          <w:kern w:val="0"/>
          <w:position w:val="0"/>
          <w:sz w:val="24"/>
          <w:szCs w:val="24"/>
          <w:highlight w:val="none"/>
          <w14:textFill>
            <w14:solidFill>
              <w14:schemeClr w14:val="tx1"/>
            </w14:solidFill>
          </w14:textFill>
        </w:rPr>
        <w:t>6%（工程项目为1%</w:t>
      </w:r>
      <w:r>
        <w:rPr>
          <w:rFonts w:hint="eastAsia" w:ascii="宋体" w:hAnsi="宋体" w:eastAsia="宋体" w:cs="宋体"/>
          <w:b/>
          <w:bCs/>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b/>
          <w:bCs/>
          <w:color w:val="000000" w:themeColor="text1"/>
          <w:spacing w:val="0"/>
          <w:kern w:val="0"/>
          <w:position w:val="0"/>
          <w:sz w:val="24"/>
          <w:szCs w:val="24"/>
          <w:highlight w:val="none"/>
          <w14:textFill>
            <w14:solidFill>
              <w14:schemeClr w14:val="tx1"/>
            </w14:solidFill>
          </w14:textFill>
        </w:rPr>
        <w:t>2%）的扣除，用扣除后的价格参加评审。适用招标投标法的政府采购工程建设项目，采用综合评估法但未采用低价优先法计算价格分的</w:t>
      </w:r>
      <w:r>
        <w:rPr>
          <w:rFonts w:hint="eastAsia" w:ascii="宋体" w:hAnsi="宋体" w:eastAsia="宋体" w:cs="宋体"/>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b/>
          <w:bCs/>
          <w:color w:val="000000" w:themeColor="text1"/>
          <w:spacing w:val="0"/>
          <w:kern w:val="0"/>
          <w:position w:val="0"/>
          <w:sz w:val="24"/>
          <w:szCs w:val="24"/>
          <w:highlight w:val="none"/>
          <w14:textFill>
            <w14:solidFill>
              <w14:schemeClr w14:val="tx1"/>
            </w14:solidFill>
          </w14:textFill>
        </w:rPr>
        <w:t>评标时应当在采用原报价进行评分的基础上增加其价格得分的1%</w:t>
      </w:r>
      <w:r>
        <w:rPr>
          <w:rFonts w:hint="eastAsia" w:ascii="宋体" w:hAnsi="宋体" w:eastAsia="宋体" w:cs="宋体"/>
          <w:b/>
          <w:bCs/>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b/>
          <w:bCs/>
          <w:color w:val="000000" w:themeColor="text1"/>
          <w:spacing w:val="0"/>
          <w:kern w:val="0"/>
          <w:position w:val="0"/>
          <w:sz w:val="24"/>
          <w:szCs w:val="24"/>
          <w:highlight w:val="none"/>
          <w14:textFill>
            <w14:solidFill>
              <w14:schemeClr w14:val="tx1"/>
            </w14:solidFill>
          </w14:textFill>
        </w:rPr>
        <w:t>2%作为其价格分。</w:t>
      </w:r>
    </w:p>
    <w:p w14:paraId="3A1E469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pPr>
      <w:bookmarkStart w:id="38" w:name="_Toc28359095"/>
      <w:bookmarkStart w:id="39" w:name="_Toc1455"/>
      <w:bookmarkStart w:id="40" w:name="_Toc35393805"/>
      <w:bookmarkStart w:id="41" w:name="_Toc28359018"/>
      <w:bookmarkStart w:id="42" w:name="_Toc35393636"/>
      <w:bookmarkStart w:id="43" w:name="_Toc20454"/>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八、凡对本次采购提出询问，请按以下方式联系。</w:t>
      </w:r>
      <w:bookmarkEnd w:id="38"/>
      <w:bookmarkEnd w:id="39"/>
      <w:bookmarkEnd w:id="40"/>
      <w:bookmarkEnd w:id="41"/>
      <w:bookmarkEnd w:id="42"/>
      <w:bookmarkEnd w:id="43"/>
    </w:p>
    <w:p w14:paraId="100D585F">
      <w:pPr>
        <w:pStyle w:val="44"/>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1.采购人信息</w:t>
      </w:r>
    </w:p>
    <w:p w14:paraId="0F834EFB">
      <w:pPr>
        <w:pStyle w:val="44"/>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名称</w:t>
      </w: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：策勒县乌鲁克萨依乡人民政府</w:t>
      </w:r>
    </w:p>
    <w:p w14:paraId="12149FBA">
      <w:pPr>
        <w:pStyle w:val="44"/>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地址：策勒县乌鲁克萨依乡</w:t>
      </w:r>
    </w:p>
    <w:p w14:paraId="548DEA71">
      <w:pPr>
        <w:pStyle w:val="44"/>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联系方式：0903-6818756</w:t>
      </w:r>
    </w:p>
    <w:p w14:paraId="49B60B7F">
      <w:pPr>
        <w:pStyle w:val="44"/>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2.采购代理机构信息</w:t>
      </w:r>
    </w:p>
    <w:p w14:paraId="6F3FCBB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名称：</w:t>
      </w: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鑫益瑞建设工程有限公司</w:t>
      </w:r>
    </w:p>
    <w:p w14:paraId="2FAC90B0">
      <w:pPr>
        <w:pStyle w:val="44"/>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地址：和田市塔乃依南路158号嘉华苑写字楼七楼</w:t>
      </w:r>
    </w:p>
    <w:p w14:paraId="0F6BBECD">
      <w:pPr>
        <w:pStyle w:val="44"/>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default"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联系方式：0903-2522131</w:t>
      </w:r>
      <w:r>
        <w:rPr>
          <w:rFonts w:hint="eastAsia" w:ascii="宋体" w:hAnsi="宋体" w:eastAsia="宋体" w:cs="宋体"/>
          <w:b w:val="0"/>
          <w:bCs w:val="0"/>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w:t>
      </w:r>
      <w:r>
        <w:rPr>
          <w:rFonts w:hint="eastAsia" w:ascii="宋体" w:hAnsi="宋体" w:eastAsia="宋体" w:cs="宋体"/>
          <w:b w:val="0"/>
          <w:bCs w:val="0"/>
          <w:snapToGrid w:val="0"/>
          <w:color w:val="000000" w:themeColor="text1"/>
          <w:spacing w:val="0"/>
          <w:kern w:val="0"/>
          <w:position w:val="0"/>
          <w:sz w:val="24"/>
          <w:szCs w:val="24"/>
          <w:highlight w:val="none"/>
          <w:lang w:val="en-US" w:eastAsia="zh-CN" w:bidi="ar"/>
          <w14:textFill>
            <w14:solidFill>
              <w14:schemeClr w14:val="tx1"/>
            </w14:solidFill>
          </w14:textFill>
        </w:rPr>
        <w:t>15559430123</w:t>
      </w:r>
    </w:p>
    <w:p w14:paraId="2ED996FC">
      <w:pPr>
        <w:pStyle w:val="44"/>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3.项目联系方式</w:t>
      </w:r>
    </w:p>
    <w:p w14:paraId="5F0DCD5C">
      <w:pPr>
        <w:pStyle w:val="44"/>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项目联系人：姚先生</w:t>
      </w:r>
    </w:p>
    <w:p w14:paraId="22E7E764">
      <w:pPr>
        <w:pStyle w:val="44"/>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电话：0903-2522131</w:t>
      </w:r>
      <w:r>
        <w:rPr>
          <w:rFonts w:hint="eastAsia" w:ascii="宋体" w:hAnsi="宋体" w:eastAsia="宋体" w:cs="宋体"/>
          <w:b w:val="0"/>
          <w:bCs w:val="0"/>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w:t>
      </w:r>
      <w:r>
        <w:rPr>
          <w:rFonts w:hint="eastAsia" w:ascii="宋体" w:hAnsi="宋体" w:eastAsia="宋体" w:cs="宋体"/>
          <w:b w:val="0"/>
          <w:bCs w:val="0"/>
          <w:snapToGrid w:val="0"/>
          <w:color w:val="000000" w:themeColor="text1"/>
          <w:spacing w:val="0"/>
          <w:kern w:val="0"/>
          <w:position w:val="0"/>
          <w:sz w:val="24"/>
          <w:szCs w:val="24"/>
          <w:highlight w:val="none"/>
          <w:lang w:val="en-US" w:eastAsia="zh-CN" w:bidi="ar"/>
          <w14:textFill>
            <w14:solidFill>
              <w14:schemeClr w14:val="tx1"/>
            </w14:solidFill>
          </w14:textFill>
        </w:rPr>
        <w:t>15559430123</w:t>
      </w:r>
    </w:p>
    <w:p w14:paraId="7C23582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br w:type="page"/>
      </w:r>
    </w:p>
    <w:p w14:paraId="4CEEBAF1">
      <w:pPr>
        <w:pStyle w:val="155"/>
        <w:keepNext w:val="0"/>
        <w:keepLines w:val="0"/>
        <w:pageBreakBefore w:val="0"/>
        <w:widowControl w:val="0"/>
        <w:kinsoku/>
        <w:wordWrap/>
        <w:overflowPunct/>
        <w:topLinePunct/>
        <w:autoSpaceDE/>
        <w:autoSpaceDN/>
        <w:bidi w:val="0"/>
        <w:adjustRightInd w:val="0"/>
        <w:snapToGrid w:val="0"/>
        <w:spacing w:beforeAutospacing="0" w:after="0" w:afterAutospacing="0" w:line="360" w:lineRule="auto"/>
        <w:ind w:left="0" w:leftChars="0" w:right="0" w:firstLine="0"/>
        <w:jc w:val="left"/>
        <w:textAlignment w:val="baseline"/>
        <w:outlineLvl w:val="9"/>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特别提醒：</w:t>
      </w:r>
    </w:p>
    <w:p w14:paraId="470B1FD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1、投标企业采用银行转账或电汇的方式的，磋商保证金由供应商基本账户汇出（磋商保证金需一笔汇出，分笔汇出银行系统将不予统计），且不得以分公司的名义转账，磋商保证金需在</w:t>
      </w:r>
      <w:r>
        <w:rPr>
          <w:rFonts w:hint="eastAsia" w:ascii="宋体" w:hAnsi="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2026年11月13日11:00</w:t>
      </w:r>
      <w:r>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北京时间）前到账，超过时间则不予认可。投标单位须在汇款单备注栏标明：XXX项目XXX包段（标段）或采购项目编号。该项目不换取保证金收据，由银行出具投标企业保证金缴纳情况。晚于规定时间缴纳保证金的企业一切责任将由贵公司自行承担。</w:t>
      </w:r>
    </w:p>
    <w:p w14:paraId="049ADEA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2、投标企业下载磋商文件后请仔细阅读，如对磋商文件内容有质疑，供应商认为磋商文件、采购过程、中标或者成交结果使自己的权益受到损害的，可以在知道或者应知其权益受到损害之日起7个工作日内，以书面形式向采购人、采购代理机构提出质疑。</w:t>
      </w:r>
    </w:p>
    <w:p w14:paraId="45A02B4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供应商在法定质疑期内一次性提出针对同一采购程序环节的质疑。</w:t>
      </w:r>
    </w:p>
    <w:p w14:paraId="148A07D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提出质疑的供应商（以下简称质疑供应商）应当是参与所质疑项目采购活动的供应商。</w:t>
      </w:r>
    </w:p>
    <w:p w14:paraId="0025D1D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潜在供应商已依法获取其可质疑的磋商文件的，可以对该文件提出质疑。对磋商文件提出质疑的，应当在获取磋商文件或者磋商文件公告期限届满之日起7个工作日内提出。</w:t>
      </w:r>
    </w:p>
    <w:p w14:paraId="1E9D927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供应商提出质疑的，还需提供磋商文件下载记录。</w:t>
      </w:r>
    </w:p>
    <w:p w14:paraId="6571B08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质疑函的方式：将PDF格式电子版质疑文件加盖公章扫描发送至</w:t>
      </w:r>
      <w:r>
        <w:rPr>
          <w:rFonts w:hint="eastAsia" w:ascii="宋体" w:hAnsi="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2819274726@qq.com</w:t>
      </w:r>
      <w:r>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邮箱（请为避免邮寄等方式导致质疑函无法准时送达或者遗失等情况发生，请参与投标的供应商严格按照此要求执行）。</w:t>
      </w:r>
    </w:p>
    <w:p w14:paraId="7A4CA46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接受质疑的单位：鑫益瑞建设工程有限公司</w:t>
      </w:r>
    </w:p>
    <w:p w14:paraId="4CD6779D">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联系电话：0903-2522131/15559430123。采购人认为必要时，将（澄清）修改后的公告发布在新疆政府采购网，敬请投标企业及时关注。在规定期限内投标企业未提出质疑的视为投标企业默认磋商文件不存在质疑的相关问题。超过磋商文件质疑时间将不再接受投标企业所提出的质疑。</w:t>
      </w:r>
    </w:p>
    <w:p w14:paraId="7F0DAAD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注：根据《中华人民共和国政府采购法》《中华人民共和国政府采购法实施条例》及《政府采购质疑和投诉办法》的规定，供应商质疑不得超出磋商文件、评审过程及评标结果的范围及时效限制。</w:t>
      </w:r>
    </w:p>
    <w:p w14:paraId="396A17B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3、为确保磋商保证金的及时退还，评标结束后投标企业需提供保证金汇款凭证、开户许可证复印件、收据并注明开户行行号、联系方式（加盖公司鲜红公章扫描成PDF文件发送至</w:t>
      </w:r>
      <w:r>
        <w:rPr>
          <w:rFonts w:hint="eastAsia" w:ascii="宋体" w:hAnsi="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2819274726@qq.com</w:t>
      </w:r>
      <w:r>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邮箱）递交至鑫益瑞建设工程有限公司。（注：废标项目投标保证金在后续项目再次招标时银行系统不做统计，请投标企业及时办理退款），中标企业签订政府采购合同后，携带合同原件一份及以上资料办理退磋商保证金事宜。</w:t>
      </w:r>
    </w:p>
    <w:p w14:paraId="156E0EA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default"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b/>
          <w:bCs/>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4、电子保函使用方法：1.登录新疆自治区政府采购网，首页点击“电子保函”直接进入新疆政府采购电子保函申请页，点击【立即申请】；2.依次完善页面显示的投保人信息（供应商信息），确认您要投保的项目信息，在投标项目选择页面选择您需要投保的项目（可根据项目名称或项目保函进行搜索），选择投保项目后填写被保险人信息及投保内容。服务热线：400-9039583。</w:t>
      </w:r>
    </w:p>
    <w:p w14:paraId="5404757E">
      <w:pPr>
        <w:pStyle w:val="57"/>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highlight w:val="none"/>
          <w:lang w:eastAsia="zh-CN"/>
          <w14:textFill>
            <w14:solidFill>
              <w14:schemeClr w14:val="tx1"/>
            </w14:solidFill>
          </w14:textFill>
        </w:rPr>
      </w:pPr>
    </w:p>
    <w:p w14:paraId="0041B1D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0"/>
        <w:rPr>
          <w:rFonts w:hint="eastAsia" w:ascii="宋体" w:hAnsi="宋体" w:eastAsia="宋体" w:cs="宋体"/>
          <w:b/>
          <w:snapToGrid w:val="0"/>
          <w:color w:val="000000" w:themeColor="text1"/>
          <w:spacing w:val="0"/>
          <w:kern w:val="0"/>
          <w:position w:val="0"/>
          <w:sz w:val="36"/>
          <w:szCs w:val="36"/>
          <w:highlight w:val="none"/>
          <w:lang w:eastAsia="zh-CN"/>
          <w14:textFill>
            <w14:solidFill>
              <w14:schemeClr w14:val="tx1"/>
            </w14:solidFill>
          </w14:textFill>
        </w:rPr>
      </w:pPr>
    </w:p>
    <w:p w14:paraId="2C11AC37">
      <w:pPr>
        <w:pStyle w:val="1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snapToGrid w:val="0"/>
          <w:color w:val="000000" w:themeColor="text1"/>
          <w:spacing w:val="0"/>
          <w:kern w:val="0"/>
          <w:position w:val="0"/>
          <w:sz w:val="36"/>
          <w:szCs w:val="36"/>
          <w:highlight w:val="none"/>
          <w:lang w:eastAsia="zh-CN"/>
          <w14:textFill>
            <w14:solidFill>
              <w14:schemeClr w14:val="tx1"/>
            </w14:solidFill>
          </w14:textFill>
        </w:rPr>
      </w:pPr>
    </w:p>
    <w:p w14:paraId="651445B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snapToGrid w:val="0"/>
          <w:color w:val="000000" w:themeColor="text1"/>
          <w:spacing w:val="0"/>
          <w:kern w:val="0"/>
          <w:position w:val="0"/>
          <w:sz w:val="36"/>
          <w:szCs w:val="36"/>
          <w:highlight w:val="none"/>
          <w:lang w:eastAsia="zh-CN"/>
          <w14:textFill>
            <w14:solidFill>
              <w14:schemeClr w14:val="tx1"/>
            </w14:solidFill>
          </w14:textFill>
        </w:rPr>
      </w:pPr>
    </w:p>
    <w:p w14:paraId="058417D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highlight w:val="none"/>
          <w:lang w:eastAsia="zh-CN"/>
          <w14:textFill>
            <w14:solidFill>
              <w14:schemeClr w14:val="tx1"/>
            </w14:solidFill>
          </w14:textFill>
        </w:rPr>
      </w:pPr>
    </w:p>
    <w:p w14:paraId="4B06AEA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highlight w:val="none"/>
          <w:lang w:eastAsia="zh-CN"/>
          <w14:textFill>
            <w14:solidFill>
              <w14:schemeClr w14:val="tx1"/>
            </w14:solidFill>
          </w14:textFill>
        </w:rPr>
      </w:pPr>
    </w:p>
    <w:p w14:paraId="2C97713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snapToGrid w:val="0"/>
          <w:color w:val="000000" w:themeColor="text1"/>
          <w:spacing w:val="0"/>
          <w:kern w:val="0"/>
          <w:position w:val="0"/>
          <w:sz w:val="36"/>
          <w:szCs w:val="36"/>
          <w:highlight w:val="none"/>
          <w:lang w:eastAsia="zh-CN"/>
          <w14:textFill>
            <w14:solidFill>
              <w14:schemeClr w14:val="tx1"/>
            </w14:solidFill>
          </w14:textFill>
        </w:rPr>
      </w:pPr>
      <w:r>
        <w:rPr>
          <w:rFonts w:hint="eastAsia" w:ascii="宋体" w:hAnsi="宋体" w:eastAsia="宋体" w:cs="宋体"/>
          <w:b/>
          <w:snapToGrid w:val="0"/>
          <w:color w:val="000000" w:themeColor="text1"/>
          <w:spacing w:val="0"/>
          <w:kern w:val="0"/>
          <w:position w:val="0"/>
          <w:sz w:val="36"/>
          <w:szCs w:val="36"/>
          <w:highlight w:val="none"/>
          <w:lang w:eastAsia="zh-CN"/>
          <w14:textFill>
            <w14:solidFill>
              <w14:schemeClr w14:val="tx1"/>
            </w14:solidFill>
          </w14:textFill>
        </w:rPr>
        <w:br w:type="page"/>
      </w:r>
    </w:p>
    <w:p w14:paraId="3808696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0"/>
        <w:rPr>
          <w:rFonts w:hint="eastAsia" w:ascii="宋体" w:hAnsi="宋体" w:eastAsia="宋体" w:cs="宋体"/>
          <w:b/>
          <w:snapToGrid w:val="0"/>
          <w:color w:val="000000" w:themeColor="text1"/>
          <w:spacing w:val="0"/>
          <w:kern w:val="0"/>
          <w:position w:val="0"/>
          <w:sz w:val="36"/>
          <w:szCs w:val="36"/>
          <w:highlight w:val="none"/>
          <w:lang w:eastAsia="zh-CN"/>
          <w14:textFill>
            <w14:solidFill>
              <w14:schemeClr w14:val="tx1"/>
            </w14:solidFill>
          </w14:textFill>
        </w:rPr>
      </w:pPr>
      <w:r>
        <w:rPr>
          <w:rFonts w:hint="eastAsia" w:ascii="宋体" w:hAnsi="宋体" w:eastAsia="宋体" w:cs="宋体"/>
          <w:b/>
          <w:snapToGrid w:val="0"/>
          <w:color w:val="000000" w:themeColor="text1"/>
          <w:spacing w:val="0"/>
          <w:kern w:val="0"/>
          <w:position w:val="0"/>
          <w:sz w:val="36"/>
          <w:szCs w:val="36"/>
          <w:highlight w:val="none"/>
          <w:lang w:eastAsia="zh-CN"/>
          <w14:textFill>
            <w14:solidFill>
              <w14:schemeClr w14:val="tx1"/>
            </w14:solidFill>
          </w14:textFill>
        </w:rPr>
        <w:t>第二</w:t>
      </w:r>
      <w:r>
        <w:rPr>
          <w:rFonts w:hint="eastAsia" w:ascii="宋体" w:hAnsi="宋体" w:eastAsia="宋体" w:cs="宋体"/>
          <w:b/>
          <w:snapToGrid w:val="0"/>
          <w:color w:val="000000" w:themeColor="text1"/>
          <w:spacing w:val="0"/>
          <w:kern w:val="0"/>
          <w:position w:val="0"/>
          <w:sz w:val="36"/>
          <w:szCs w:val="36"/>
          <w:highlight w:val="none"/>
          <w:lang w:val="en-US" w:eastAsia="zh-CN"/>
          <w14:textFill>
            <w14:solidFill>
              <w14:schemeClr w14:val="tx1"/>
            </w14:solidFill>
          </w14:textFill>
        </w:rPr>
        <w:t xml:space="preserve">章 </w:t>
      </w:r>
      <w:r>
        <w:rPr>
          <w:rFonts w:hint="eastAsia" w:ascii="宋体" w:hAnsi="宋体" w:eastAsia="宋体" w:cs="宋体"/>
          <w:b/>
          <w:snapToGrid w:val="0"/>
          <w:color w:val="000000" w:themeColor="text1"/>
          <w:spacing w:val="0"/>
          <w:kern w:val="0"/>
          <w:position w:val="0"/>
          <w:sz w:val="36"/>
          <w:szCs w:val="36"/>
          <w:highlight w:val="none"/>
          <w:lang w:eastAsia="zh-CN"/>
          <w14:textFill>
            <w14:solidFill>
              <w14:schemeClr w14:val="tx1"/>
            </w14:solidFill>
          </w14:textFill>
        </w:rPr>
        <w:t>供应商须知</w:t>
      </w:r>
      <w:bookmarkEnd w:id="1"/>
      <w:bookmarkEnd w:id="2"/>
      <w:bookmarkEnd w:id="3"/>
      <w:bookmarkEnd w:id="4"/>
      <w:bookmarkEnd w:id="5"/>
      <w:bookmarkEnd w:id="6"/>
      <w:bookmarkEnd w:id="7"/>
      <w:bookmarkEnd w:id="8"/>
      <w:bookmarkEnd w:id="9"/>
    </w:p>
    <w:p w14:paraId="616C4C6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outlineLvl w:val="0"/>
        <w:rPr>
          <w:rFonts w:hint="eastAsia" w:ascii="宋体" w:hAnsi="宋体" w:eastAsia="宋体" w:cs="宋体"/>
          <w:b w:val="0"/>
          <w:bCs/>
          <w:snapToGrid w:val="0"/>
          <w:color w:val="000000" w:themeColor="text1"/>
          <w:spacing w:val="0"/>
          <w:kern w:val="0"/>
          <w:position w:val="0"/>
          <w:sz w:val="28"/>
          <w:szCs w:val="28"/>
          <w:highlight w:val="none"/>
          <w14:textFill>
            <w14:solidFill>
              <w14:schemeClr w14:val="tx1"/>
            </w14:solidFill>
          </w14:textFill>
        </w:rPr>
      </w:pPr>
      <w:bookmarkStart w:id="44" w:name="_Toc10040"/>
      <w:bookmarkStart w:id="45" w:name="_Toc10179"/>
      <w:bookmarkStart w:id="46" w:name="_Toc9144"/>
      <w:bookmarkStart w:id="47" w:name="_Toc8971"/>
      <w:bookmarkStart w:id="48" w:name="_Toc24832"/>
      <w:bookmarkStart w:id="49" w:name="_Toc12827"/>
      <w:bookmarkStart w:id="50" w:name="_Toc21348_WPSOffice_Level1"/>
      <w:bookmarkStart w:id="51" w:name="_Toc29111"/>
      <w:bookmarkStart w:id="52" w:name="_Toc14053"/>
      <w:bookmarkStart w:id="53" w:name="_Toc18219"/>
      <w:bookmarkStart w:id="54" w:name="_Toc7237"/>
      <w:bookmarkStart w:id="55" w:name="_Toc17655"/>
      <w:r>
        <w:rPr>
          <w:rFonts w:hint="eastAsia" w:ascii="宋体" w:hAnsi="宋体" w:eastAsia="宋体" w:cs="宋体"/>
          <w:b w:val="0"/>
          <w:bCs/>
          <w:snapToGrid w:val="0"/>
          <w:color w:val="000000" w:themeColor="text1"/>
          <w:spacing w:val="0"/>
          <w:kern w:val="0"/>
          <w:position w:val="0"/>
          <w:sz w:val="28"/>
          <w:szCs w:val="28"/>
          <w:highlight w:val="none"/>
          <w14:textFill>
            <w14:solidFill>
              <w14:schemeClr w14:val="tx1"/>
            </w14:solidFill>
          </w14:textFill>
        </w:rPr>
        <w:t>须知前附表</w:t>
      </w:r>
      <w:bookmarkEnd w:id="44"/>
      <w:bookmarkEnd w:id="45"/>
      <w:bookmarkEnd w:id="46"/>
      <w:bookmarkEnd w:id="47"/>
      <w:bookmarkEnd w:id="48"/>
      <w:bookmarkEnd w:id="49"/>
      <w:bookmarkEnd w:id="50"/>
      <w:bookmarkEnd w:id="51"/>
      <w:bookmarkEnd w:id="52"/>
      <w:bookmarkEnd w:id="53"/>
      <w:bookmarkEnd w:id="54"/>
      <w:bookmarkEnd w:id="55"/>
    </w:p>
    <w:tbl>
      <w:tblPr>
        <w:tblStyle w:val="45"/>
        <w:tblW w:w="97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373"/>
        <w:gridCol w:w="7642"/>
      </w:tblGrid>
      <w:tr w14:paraId="03430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736" w:type="dxa"/>
            <w:vAlign w:val="center"/>
          </w:tcPr>
          <w:p w14:paraId="75311F5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序号</w:t>
            </w:r>
          </w:p>
        </w:tc>
        <w:tc>
          <w:tcPr>
            <w:tcW w:w="1373" w:type="dxa"/>
            <w:vAlign w:val="center"/>
          </w:tcPr>
          <w:p w14:paraId="26D0414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条款</w:t>
            </w:r>
          </w:p>
        </w:tc>
        <w:tc>
          <w:tcPr>
            <w:tcW w:w="7642" w:type="dxa"/>
            <w:vAlign w:val="center"/>
          </w:tcPr>
          <w:p w14:paraId="518ECA6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内容</w:t>
            </w:r>
          </w:p>
        </w:tc>
      </w:tr>
      <w:tr w14:paraId="223A4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736" w:type="dxa"/>
            <w:vAlign w:val="center"/>
          </w:tcPr>
          <w:p w14:paraId="3F775A6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w:t>
            </w:r>
          </w:p>
        </w:tc>
        <w:tc>
          <w:tcPr>
            <w:tcW w:w="1373" w:type="dxa"/>
            <w:vAlign w:val="center"/>
          </w:tcPr>
          <w:p w14:paraId="101DC52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采购人</w:t>
            </w:r>
          </w:p>
        </w:tc>
        <w:tc>
          <w:tcPr>
            <w:tcW w:w="7642" w:type="dxa"/>
            <w:vAlign w:val="center"/>
          </w:tcPr>
          <w:p w14:paraId="25E4A2B0">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名称：策勒县乌鲁克萨依乡人民政府</w:t>
            </w:r>
          </w:p>
          <w:p w14:paraId="17CFF6A1">
            <w:pPr>
              <w:pStyle w:val="44"/>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textAlignment w:val="baseline"/>
              <w:rPr>
                <w:rFonts w:hint="default"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地址：策勒县乌鲁克萨依乡</w:t>
            </w:r>
          </w:p>
          <w:p w14:paraId="6F5BC357">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default"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联系人：陈先生</w:t>
            </w:r>
          </w:p>
          <w:p w14:paraId="22F4BC18">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联系方式：0903-6818756</w:t>
            </w:r>
          </w:p>
        </w:tc>
      </w:tr>
      <w:tr w14:paraId="6D38D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736" w:type="dxa"/>
            <w:vAlign w:val="center"/>
          </w:tcPr>
          <w:p w14:paraId="43B0124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w:t>
            </w:r>
          </w:p>
        </w:tc>
        <w:tc>
          <w:tcPr>
            <w:tcW w:w="1373" w:type="dxa"/>
            <w:vAlign w:val="center"/>
          </w:tcPr>
          <w:p w14:paraId="47C3C99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采购代理机构</w:t>
            </w:r>
          </w:p>
        </w:tc>
        <w:tc>
          <w:tcPr>
            <w:tcW w:w="7642" w:type="dxa"/>
            <w:vAlign w:val="center"/>
          </w:tcPr>
          <w:p w14:paraId="0100920C">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采购代理机构：鑫益瑞建设工程有限公司</w:t>
            </w:r>
          </w:p>
          <w:p w14:paraId="1ED7F5E8">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联系人：姚先生</w:t>
            </w:r>
          </w:p>
          <w:p w14:paraId="724031B2">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default"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联系电话：0903-2522131</w:t>
            </w:r>
            <w:r>
              <w:rPr>
                <w:rFonts w:hint="eastAsia" w:ascii="宋体" w:hAnsi="宋体" w:eastAsia="宋体" w:cs="宋体"/>
                <w:b w:val="0"/>
                <w:bCs w:val="0"/>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w:t>
            </w:r>
            <w:r>
              <w:rPr>
                <w:rFonts w:hint="eastAsia" w:ascii="宋体" w:hAnsi="宋体" w:eastAsia="宋体" w:cs="宋体"/>
                <w:b w:val="0"/>
                <w:bCs w:val="0"/>
                <w:snapToGrid w:val="0"/>
                <w:color w:val="000000" w:themeColor="text1"/>
                <w:spacing w:val="0"/>
                <w:kern w:val="0"/>
                <w:position w:val="0"/>
                <w:sz w:val="24"/>
                <w:szCs w:val="24"/>
                <w:highlight w:val="none"/>
                <w:lang w:val="en-US" w:eastAsia="zh-CN" w:bidi="ar"/>
                <w14:textFill>
                  <w14:solidFill>
                    <w14:schemeClr w14:val="tx1"/>
                  </w14:solidFill>
                </w14:textFill>
              </w:rPr>
              <w:t>15559430123</w:t>
            </w:r>
          </w:p>
          <w:p w14:paraId="297130E8">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default" w:ascii="宋体" w:hAnsi="宋体" w:eastAsia="宋体" w:cs="宋体"/>
                <w:snapToGrid w:val="0"/>
                <w:color w:val="000000" w:themeColor="text1"/>
                <w:spacing w:val="0"/>
                <w:kern w:val="0"/>
                <w:position w:val="0"/>
                <w:sz w:val="24"/>
                <w:szCs w:val="24"/>
                <w:highlight w:val="none"/>
                <w:lang w:val="en-US"/>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联系地址：和田市塔乃依南路158号嘉华苑写字楼七楼</w:t>
            </w:r>
          </w:p>
        </w:tc>
      </w:tr>
      <w:tr w14:paraId="1A220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36" w:type="dxa"/>
            <w:vMerge w:val="restart"/>
            <w:vAlign w:val="center"/>
          </w:tcPr>
          <w:p w14:paraId="6E1981E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w:t>
            </w:r>
          </w:p>
        </w:tc>
        <w:tc>
          <w:tcPr>
            <w:tcW w:w="1373" w:type="dxa"/>
            <w:vAlign w:val="center"/>
          </w:tcPr>
          <w:p w14:paraId="6869129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项目名称</w:t>
            </w:r>
          </w:p>
        </w:tc>
        <w:tc>
          <w:tcPr>
            <w:tcW w:w="7642" w:type="dxa"/>
            <w:vAlign w:val="center"/>
          </w:tcPr>
          <w:p w14:paraId="3366DA21">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pPr>
            <w:r>
              <w:rPr>
                <w:rFonts w:hint="eastAsia" w:hAnsi="宋体" w:cs="宋体"/>
                <w:snapToGrid w:val="0"/>
                <w:color w:val="000000" w:themeColor="text1"/>
                <w:spacing w:val="0"/>
                <w:kern w:val="0"/>
                <w:position w:val="0"/>
                <w:sz w:val="24"/>
                <w:szCs w:val="24"/>
                <w:highlight w:val="none"/>
                <w:lang w:val="en-US" w:eastAsia="zh-CN" w:bidi="ar-SA"/>
                <w14:textFill>
                  <w14:solidFill>
                    <w14:schemeClr w14:val="tx1"/>
                  </w14:solidFill>
                </w14:textFill>
              </w:rPr>
              <w:t>策勒县乌鲁克萨依乡人行步道改造提升项目</w:t>
            </w:r>
          </w:p>
        </w:tc>
      </w:tr>
      <w:tr w14:paraId="4AE51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36" w:type="dxa"/>
            <w:vMerge w:val="continue"/>
            <w:vAlign w:val="center"/>
          </w:tcPr>
          <w:p w14:paraId="4F40AD3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ascii="宋体" w:hAnsi="宋体" w:eastAsia="宋体" w:cs="宋体"/>
                <w:color w:val="000000" w:themeColor="text1"/>
                <w:kern w:val="0"/>
                <w:highlight w:val="none"/>
                <w14:textFill>
                  <w14:solidFill>
                    <w14:schemeClr w14:val="tx1"/>
                  </w14:solidFill>
                </w14:textFill>
              </w:rPr>
            </w:pPr>
          </w:p>
        </w:tc>
        <w:tc>
          <w:tcPr>
            <w:tcW w:w="1373" w:type="dxa"/>
            <w:vAlign w:val="center"/>
          </w:tcPr>
          <w:p w14:paraId="151B224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项目编号</w:t>
            </w:r>
          </w:p>
        </w:tc>
        <w:tc>
          <w:tcPr>
            <w:tcW w:w="7642" w:type="dxa"/>
            <w:vAlign w:val="center"/>
          </w:tcPr>
          <w:p w14:paraId="60EEDE5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default"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cs="宋体"/>
                <w:snapToGrid w:val="0"/>
                <w:color w:val="000000" w:themeColor="text1"/>
                <w:spacing w:val="0"/>
                <w:kern w:val="0"/>
                <w:position w:val="0"/>
                <w:sz w:val="24"/>
                <w:szCs w:val="24"/>
                <w:highlight w:val="none"/>
                <w:lang w:val="en-US" w:eastAsia="zh-CN"/>
                <w14:textFill>
                  <w14:solidFill>
                    <w14:schemeClr w14:val="tx1"/>
                  </w14:solidFill>
                </w14:textFill>
              </w:rPr>
              <w:t>CLX-2026-056</w:t>
            </w:r>
          </w:p>
        </w:tc>
      </w:tr>
      <w:tr w14:paraId="04350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736" w:type="dxa"/>
            <w:vMerge w:val="restart"/>
            <w:vAlign w:val="center"/>
          </w:tcPr>
          <w:p w14:paraId="201EB7E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4</w:t>
            </w:r>
          </w:p>
        </w:tc>
        <w:tc>
          <w:tcPr>
            <w:tcW w:w="1373" w:type="dxa"/>
            <w:vAlign w:val="center"/>
          </w:tcPr>
          <w:p w14:paraId="6D353ED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default"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采购方式</w:t>
            </w:r>
          </w:p>
        </w:tc>
        <w:tc>
          <w:tcPr>
            <w:tcW w:w="7642" w:type="dxa"/>
            <w:vAlign w:val="center"/>
          </w:tcPr>
          <w:p w14:paraId="5A55FCC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default"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竞争性磋商</w:t>
            </w:r>
          </w:p>
        </w:tc>
      </w:tr>
      <w:tr w14:paraId="4F7E6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736" w:type="dxa"/>
            <w:vMerge w:val="continue"/>
            <w:vAlign w:val="center"/>
          </w:tcPr>
          <w:p w14:paraId="70FD1D6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ascii="宋体" w:hAnsi="宋体" w:eastAsia="宋体" w:cs="宋体"/>
                <w:color w:val="000000" w:themeColor="text1"/>
                <w:kern w:val="0"/>
                <w:highlight w:val="none"/>
                <w14:textFill>
                  <w14:solidFill>
                    <w14:schemeClr w14:val="tx1"/>
                  </w14:solidFill>
                </w14:textFill>
              </w:rPr>
            </w:pPr>
          </w:p>
        </w:tc>
        <w:tc>
          <w:tcPr>
            <w:tcW w:w="1373" w:type="dxa"/>
            <w:vAlign w:val="center"/>
          </w:tcPr>
          <w:p w14:paraId="7BEA981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评审方法</w:t>
            </w:r>
          </w:p>
        </w:tc>
        <w:tc>
          <w:tcPr>
            <w:tcW w:w="7642" w:type="dxa"/>
            <w:vAlign w:val="center"/>
          </w:tcPr>
          <w:p w14:paraId="41293C0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spacing w:val="0"/>
                <w:kern w:val="0"/>
                <w:sz w:val="24"/>
                <w:szCs w:val="24"/>
                <w:highlight w:val="none"/>
                <w14:textFill>
                  <w14:solidFill>
                    <w14:schemeClr w14:val="tx1"/>
                  </w14:solidFill>
                </w14:textFill>
              </w:rPr>
              <w:t>本项目的评审方法为：综合评分法，即供应商在通过初步审查，且提供最后报价的供应商进行商务、技术评审，磋商小组根据综合得分由高到低进行排序，得分相同的按照技术指标的优劣进行排序，推荐前三名为成交候选单位。经采购人确认后确定排名第一的供应商为本项目的成交供应商。</w:t>
            </w:r>
          </w:p>
        </w:tc>
      </w:tr>
      <w:tr w14:paraId="66451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3" w:hRule="atLeast"/>
          <w:jc w:val="center"/>
        </w:trPr>
        <w:tc>
          <w:tcPr>
            <w:tcW w:w="736" w:type="dxa"/>
            <w:vAlign w:val="center"/>
          </w:tcPr>
          <w:p w14:paraId="78CE2D8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5</w:t>
            </w:r>
          </w:p>
        </w:tc>
        <w:tc>
          <w:tcPr>
            <w:tcW w:w="1373" w:type="dxa"/>
            <w:vAlign w:val="center"/>
          </w:tcPr>
          <w:p w14:paraId="0E53BB6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采购内容</w:t>
            </w:r>
          </w:p>
        </w:tc>
        <w:tc>
          <w:tcPr>
            <w:tcW w:w="7642" w:type="dxa"/>
            <w:vAlign w:val="center"/>
          </w:tcPr>
          <w:p w14:paraId="7052C83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default" w:ascii="宋体" w:hAnsi="宋体" w:eastAsia="宋体" w:cs="宋体"/>
                <w:snapToGrid w:val="0"/>
                <w:color w:val="000000" w:themeColor="text1"/>
                <w:spacing w:val="0"/>
                <w:kern w:val="0"/>
                <w:position w:val="0"/>
                <w:sz w:val="24"/>
                <w:szCs w:val="24"/>
                <w:highlight w:val="none"/>
                <w:lang w:val="en-US"/>
                <w14:textFill>
                  <w14:solidFill>
                    <w14:schemeClr w14:val="tx1"/>
                  </w14:solidFill>
                </w14:textFill>
              </w:rPr>
            </w:pPr>
            <w:r>
              <w:rPr>
                <w:rStyle w:val="159"/>
                <w:rFonts w:hint="eastAsia" w:ascii="宋体" w:hAnsi="宋体" w:cs="宋体"/>
                <w:snapToGrid w:val="0"/>
                <w:color w:val="000000" w:themeColor="text1"/>
                <w:spacing w:val="0"/>
                <w:kern w:val="0"/>
                <w:position w:val="0"/>
                <w:sz w:val="24"/>
                <w:szCs w:val="24"/>
                <w:highlight w:val="none"/>
                <w:lang w:val="en-US" w:eastAsia="zh-CN" w:bidi="ar-SA"/>
                <w14:textFill>
                  <w14:solidFill>
                    <w14:schemeClr w14:val="tx1"/>
                  </w14:solidFill>
                </w14:textFill>
              </w:rPr>
              <w:t>1.人行步道提升改造工程总建筑面积3315平方米，其中人行步道面积2040平方米，硬化面积1275平方米。2.附属设施配套方面，同步建设路沿石880米、排水沟32米等相应设施，以保障人行步道的使用功能及整体美观度，确保项目建设达到完整标准。</w:t>
            </w:r>
          </w:p>
        </w:tc>
      </w:tr>
      <w:tr w14:paraId="30393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736" w:type="dxa"/>
            <w:vAlign w:val="center"/>
          </w:tcPr>
          <w:p w14:paraId="7BF4385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6</w:t>
            </w:r>
          </w:p>
        </w:tc>
        <w:tc>
          <w:tcPr>
            <w:tcW w:w="1373" w:type="dxa"/>
            <w:vAlign w:val="center"/>
          </w:tcPr>
          <w:p w14:paraId="080365E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default"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履约期限</w:t>
            </w:r>
          </w:p>
        </w:tc>
        <w:tc>
          <w:tcPr>
            <w:tcW w:w="7642" w:type="dxa"/>
            <w:vAlign w:val="center"/>
          </w:tcPr>
          <w:p w14:paraId="6E48BBA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outlineLvl w:val="9"/>
              <w:rPr>
                <w:rFonts w:hint="default" w:ascii="宋体" w:hAnsi="宋体" w:eastAsia="宋体" w:cs="宋体"/>
                <w:snapToGrid w:val="0"/>
                <w:color w:val="000000" w:themeColor="text1"/>
                <w:spacing w:val="0"/>
                <w:kern w:val="0"/>
                <w:position w:val="0"/>
                <w:sz w:val="24"/>
                <w:szCs w:val="24"/>
                <w:highlight w:val="yellow"/>
                <w:vertAlign w:val="baseline"/>
                <w:lang w:val="en-US" w:eastAsia="zh-CN"/>
                <w14:textFill>
                  <w14:solidFill>
                    <w14:schemeClr w14:val="tx1"/>
                  </w14:solidFill>
                </w14:textFill>
              </w:rPr>
            </w:pPr>
            <w:r>
              <w:rPr>
                <w:rFonts w:hint="eastAsia" w:ascii="宋体" w:hAnsi="宋体" w:cs="宋体"/>
                <w:snapToGrid w:val="0"/>
                <w:color w:val="000000" w:themeColor="text1"/>
                <w:spacing w:val="0"/>
                <w:kern w:val="0"/>
                <w:position w:val="0"/>
                <w:sz w:val="24"/>
                <w:szCs w:val="24"/>
                <w:highlight w:val="none"/>
                <w:lang w:val="en-US" w:eastAsia="zh-CN"/>
                <w14:textFill>
                  <w14:solidFill>
                    <w14:schemeClr w14:val="tx1"/>
                  </w14:solidFill>
                </w14:textFill>
              </w:rPr>
              <w:t>60天</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（具体以签订合同为准）</w:t>
            </w:r>
          </w:p>
        </w:tc>
      </w:tr>
      <w:tr w14:paraId="4E5CC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736" w:type="dxa"/>
            <w:vMerge w:val="restart"/>
            <w:vAlign w:val="center"/>
          </w:tcPr>
          <w:p w14:paraId="515F285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7</w:t>
            </w:r>
          </w:p>
        </w:tc>
        <w:tc>
          <w:tcPr>
            <w:tcW w:w="1373" w:type="dxa"/>
            <w:vAlign w:val="center"/>
          </w:tcPr>
          <w:p w14:paraId="1120709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default"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采购预算</w:t>
            </w:r>
          </w:p>
        </w:tc>
        <w:tc>
          <w:tcPr>
            <w:tcW w:w="7642" w:type="dxa"/>
            <w:vAlign w:val="center"/>
          </w:tcPr>
          <w:p w14:paraId="737F2B8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预算金额：</w:t>
            </w:r>
            <w:r>
              <w:rPr>
                <w:rFonts w:hint="eastAsia" w:ascii="宋体" w:hAnsi="宋体" w:cs="宋体"/>
                <w:snapToGrid w:val="0"/>
                <w:color w:val="000000" w:themeColor="text1"/>
                <w:spacing w:val="0"/>
                <w:kern w:val="0"/>
                <w:position w:val="0"/>
                <w:sz w:val="24"/>
                <w:szCs w:val="24"/>
                <w:highlight w:val="none"/>
                <w:lang w:val="en-US" w:eastAsia="zh-CN"/>
                <w14:textFill>
                  <w14:solidFill>
                    <w14:schemeClr w14:val="tx1"/>
                  </w14:solidFill>
                </w14:textFill>
              </w:rPr>
              <w:t>684694.99</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元</w:t>
            </w:r>
          </w:p>
        </w:tc>
      </w:tr>
      <w:tr w14:paraId="33F06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jc w:val="center"/>
        </w:trPr>
        <w:tc>
          <w:tcPr>
            <w:tcW w:w="736" w:type="dxa"/>
            <w:vMerge w:val="continue"/>
            <w:vAlign w:val="center"/>
          </w:tcPr>
          <w:p w14:paraId="4802DFA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ascii="宋体" w:hAnsi="宋体" w:eastAsia="宋体" w:cs="宋体"/>
                <w:color w:val="000000" w:themeColor="text1"/>
                <w:kern w:val="0"/>
                <w:highlight w:val="none"/>
                <w14:textFill>
                  <w14:solidFill>
                    <w14:schemeClr w14:val="tx1"/>
                  </w14:solidFill>
                </w14:textFill>
              </w:rPr>
            </w:pPr>
          </w:p>
        </w:tc>
        <w:tc>
          <w:tcPr>
            <w:tcW w:w="1373" w:type="dxa"/>
            <w:vAlign w:val="center"/>
          </w:tcPr>
          <w:p w14:paraId="40F712A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最高限价</w:t>
            </w:r>
          </w:p>
        </w:tc>
        <w:tc>
          <w:tcPr>
            <w:tcW w:w="7642" w:type="dxa"/>
            <w:vAlign w:val="center"/>
          </w:tcPr>
          <w:p w14:paraId="4E3CCD4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default"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最高限价：</w:t>
            </w:r>
            <w:r>
              <w:rPr>
                <w:rFonts w:hint="eastAsia" w:ascii="宋体" w:hAnsi="宋体" w:cs="宋体"/>
                <w:snapToGrid w:val="0"/>
                <w:color w:val="000000" w:themeColor="text1"/>
                <w:spacing w:val="0"/>
                <w:kern w:val="0"/>
                <w:position w:val="0"/>
                <w:sz w:val="24"/>
                <w:szCs w:val="24"/>
                <w:highlight w:val="none"/>
                <w:lang w:val="en-US" w:eastAsia="zh-CN"/>
                <w14:textFill>
                  <w14:solidFill>
                    <w14:schemeClr w14:val="tx1"/>
                  </w14:solidFill>
                </w14:textFill>
              </w:rPr>
              <w:t>684650.84</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元</w:t>
            </w:r>
          </w:p>
          <w:p w14:paraId="1717971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供应商报价超过最高限价的为无效报价，</w:t>
            </w: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敬请供应商注意！</w:t>
            </w:r>
          </w:p>
        </w:tc>
      </w:tr>
      <w:tr w14:paraId="75853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6" w:hRule="atLeast"/>
          <w:jc w:val="center"/>
        </w:trPr>
        <w:tc>
          <w:tcPr>
            <w:tcW w:w="736" w:type="dxa"/>
            <w:vAlign w:val="center"/>
          </w:tcPr>
          <w:p w14:paraId="600180D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8</w:t>
            </w:r>
          </w:p>
        </w:tc>
        <w:tc>
          <w:tcPr>
            <w:tcW w:w="1373" w:type="dxa"/>
            <w:vAlign w:val="center"/>
          </w:tcPr>
          <w:p w14:paraId="1165605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磋商保证金</w:t>
            </w:r>
          </w:p>
        </w:tc>
        <w:tc>
          <w:tcPr>
            <w:tcW w:w="7642" w:type="dxa"/>
            <w:vAlign w:val="center"/>
          </w:tcPr>
          <w:p w14:paraId="471A41E5">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bCs/>
                <w:snapToGrid w:val="0"/>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bidi="ar-SA"/>
                <w14:textFill>
                  <w14:solidFill>
                    <w14:schemeClr w14:val="tx1"/>
                  </w14:solidFill>
                </w14:textFill>
              </w:rPr>
              <w:t>磋商保证金的形式：银行电汇或转账或银行保函或电子保函（本项目允许的其他形式）</w:t>
            </w:r>
          </w:p>
          <w:p w14:paraId="43A0CF97">
            <w:pPr>
              <w:pStyle w:val="2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bCs/>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bidi="ar-SA"/>
                <w14:textFill>
                  <w14:solidFill>
                    <w14:schemeClr w14:val="tx1"/>
                  </w14:solidFill>
                </w14:textFill>
              </w:rPr>
              <w:t>磋商保证金金额：人民币为</w:t>
            </w:r>
            <w:r>
              <w:rPr>
                <w:rFonts w:hint="eastAsia" w:hAnsi="宋体" w:cs="宋体"/>
                <w:b/>
                <w:bCs/>
                <w:snapToGrid w:val="0"/>
                <w:color w:val="000000" w:themeColor="text1"/>
                <w:spacing w:val="0"/>
                <w:kern w:val="0"/>
                <w:position w:val="0"/>
                <w:sz w:val="24"/>
                <w:szCs w:val="24"/>
                <w:highlight w:val="none"/>
                <w:lang w:val="en-US" w:eastAsia="zh-CN" w:bidi="ar-SA"/>
                <w14:textFill>
                  <w14:solidFill>
                    <w14:schemeClr w14:val="tx1"/>
                  </w14:solidFill>
                </w14:textFill>
              </w:rPr>
              <w:t>柒</w:t>
            </w:r>
            <w:r>
              <w:rPr>
                <w:rFonts w:hint="eastAsia" w:ascii="宋体" w:hAnsi="宋体" w:eastAsia="宋体" w:cs="宋体"/>
                <w:b/>
                <w:bCs/>
                <w:snapToGrid w:val="0"/>
                <w:color w:val="000000" w:themeColor="text1"/>
                <w:spacing w:val="0"/>
                <w:kern w:val="0"/>
                <w:position w:val="0"/>
                <w:sz w:val="24"/>
                <w:szCs w:val="24"/>
                <w:highlight w:val="none"/>
                <w:lang w:val="en-US" w:eastAsia="zh-CN" w:bidi="ar-SA"/>
                <w14:textFill>
                  <w14:solidFill>
                    <w14:schemeClr w14:val="tx1"/>
                  </w14:solidFill>
                </w14:textFill>
              </w:rPr>
              <w:t>仟圆整（￥</w:t>
            </w:r>
            <w:r>
              <w:rPr>
                <w:rFonts w:hint="eastAsia" w:hAnsi="宋体" w:cs="宋体"/>
                <w:b/>
                <w:bCs/>
                <w:snapToGrid w:val="0"/>
                <w:color w:val="000000" w:themeColor="text1"/>
                <w:spacing w:val="0"/>
                <w:kern w:val="0"/>
                <w:position w:val="0"/>
                <w:sz w:val="24"/>
                <w:szCs w:val="24"/>
                <w:highlight w:val="none"/>
                <w:lang w:val="en-US" w:eastAsia="zh-CN" w:bidi="ar-SA"/>
                <w14:textFill>
                  <w14:solidFill>
                    <w14:schemeClr w14:val="tx1"/>
                  </w14:solidFill>
                </w14:textFill>
              </w:rPr>
              <w:t>7000</w:t>
            </w:r>
            <w:r>
              <w:rPr>
                <w:rFonts w:hint="eastAsia" w:ascii="宋体" w:hAnsi="宋体" w:eastAsia="宋体" w:cs="宋体"/>
                <w:b/>
                <w:bCs/>
                <w:snapToGrid w:val="0"/>
                <w:color w:val="000000" w:themeColor="text1"/>
                <w:spacing w:val="0"/>
                <w:kern w:val="0"/>
                <w:position w:val="0"/>
                <w:sz w:val="24"/>
                <w:szCs w:val="24"/>
                <w:highlight w:val="none"/>
                <w:lang w:val="en-US" w:eastAsia="zh-CN" w:bidi="ar-SA"/>
                <w14:textFill>
                  <w14:solidFill>
                    <w14:schemeClr w14:val="tx1"/>
                  </w14:solidFill>
                </w14:textFill>
              </w:rPr>
              <w:t>元）</w:t>
            </w:r>
          </w:p>
          <w:p w14:paraId="04208EF2">
            <w:pPr>
              <w:pStyle w:val="2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bCs/>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bidi="ar-SA"/>
                <w14:textFill>
                  <w14:solidFill>
                    <w14:schemeClr w14:val="tx1"/>
                  </w14:solidFill>
                </w14:textFill>
              </w:rPr>
              <w:t>收款单位：鑫益瑞建设工程有限公司策勒县分公司</w:t>
            </w:r>
          </w:p>
          <w:p w14:paraId="5599B575">
            <w:pPr>
              <w:pStyle w:val="2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bCs/>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bidi="ar-SA"/>
                <w14:textFill>
                  <w14:solidFill>
                    <w14:schemeClr w14:val="tx1"/>
                  </w14:solidFill>
                </w14:textFill>
              </w:rPr>
              <w:t>开户银行：中国农业银行股份有限公司策勒县支行</w:t>
            </w:r>
          </w:p>
          <w:p w14:paraId="4A59F8EC">
            <w:pPr>
              <w:pStyle w:val="2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bCs/>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bidi="ar-SA"/>
                <w14:textFill>
                  <w14:solidFill>
                    <w14:schemeClr w14:val="tx1"/>
                  </w14:solidFill>
                </w14:textFill>
              </w:rPr>
              <w:t>账号：30581901040043313</w:t>
            </w:r>
          </w:p>
          <w:p w14:paraId="14800EA6">
            <w:pPr>
              <w:pStyle w:val="2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注：1、转账或电汇形式：磋商保证金须从响应人基本帐户一次性转入指定账户，在响应截止时间前到达指定的帐户（以实际到账时间为准）。汇款时注明磋商保证金项目名称及项目编号（如有包段，需注明包段）、可简写。</w:t>
            </w:r>
          </w:p>
          <w:p w14:paraId="55D95794">
            <w:pPr>
              <w:pStyle w:val="2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磋商保证金转入鑫益瑞建设工程有限公司策勒县分公司账户后，保证金汇款凭证扫描件上传到响应文件中。</w:t>
            </w:r>
          </w:p>
          <w:p w14:paraId="2D7B5766">
            <w:pPr>
              <w:pStyle w:val="2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2、保函形式：若采用电子保函形式：按照政采云电子投标流程制作并上传电子保函。采用银行保函时，出具保函的银行级别：应为国有商业银行或股份制银行的支行及其以上的银行，应将银行保函正本扫描件制作在磋商文件内；金融机构、担保机构出具的保函原件扫描件制作在响应文件内。）</w:t>
            </w:r>
          </w:p>
          <w:p w14:paraId="43FF37E2">
            <w:pPr>
              <w:pStyle w:val="2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3、磋商保证金提交截止时间：</w:t>
            </w:r>
            <w:r>
              <w:rPr>
                <w:rFonts w:hint="eastAsia" w:hAnsi="宋体" w:cs="宋体"/>
                <w:snapToGrid w:val="0"/>
                <w:color w:val="000000" w:themeColor="text1"/>
                <w:spacing w:val="0"/>
                <w:kern w:val="0"/>
                <w:position w:val="0"/>
                <w:sz w:val="24"/>
                <w:szCs w:val="24"/>
                <w:highlight w:val="none"/>
                <w:lang w:val="en-US" w:eastAsia="zh-CN" w:bidi="ar-SA"/>
                <w14:textFill>
                  <w14:solidFill>
                    <w14:schemeClr w14:val="tx1"/>
                  </w14:solidFill>
                </w14:textFill>
              </w:rPr>
              <w:t>2026年11月13日11:00</w:t>
            </w: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（北京时间）（以银行记录确认到账为准）。</w:t>
            </w:r>
          </w:p>
          <w:p w14:paraId="475CD498">
            <w:pPr>
              <w:pStyle w:val="2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4、根据《政府采购货物和服务招标投标管理办法》第三十八条采购人或者采购代理机构应当在采购活动结束后及时退还供应商的磋商保证金，但因供应商自身原因导致无法及时退还的除外。未成交供应商的磋商保证金应当在成交通知书发出后5个工作日内退还，成交供应商的磋商保证金应当在采购合同签订后5个工作日内退还。</w:t>
            </w:r>
          </w:p>
        </w:tc>
      </w:tr>
      <w:tr w14:paraId="60E92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vAlign w:val="center"/>
          </w:tcPr>
          <w:p w14:paraId="7DAE735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9</w:t>
            </w:r>
          </w:p>
        </w:tc>
        <w:tc>
          <w:tcPr>
            <w:tcW w:w="1373" w:type="dxa"/>
            <w:vAlign w:val="center"/>
          </w:tcPr>
          <w:p w14:paraId="7CEA667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资格要求</w:t>
            </w:r>
          </w:p>
          <w:p w14:paraId="57261F2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7642" w:type="dxa"/>
            <w:vAlign w:val="center"/>
          </w:tcPr>
          <w:p w14:paraId="150B92FA">
            <w:pPr>
              <w:pStyle w:val="20"/>
              <w:keepNext w:val="0"/>
              <w:keepLines w:val="0"/>
              <w:pageBreakBefore w:val="0"/>
              <w:widowControl w:val="0"/>
              <w:tabs>
                <w:tab w:val="left" w:pos="359"/>
              </w:tabs>
              <w:kinsoku/>
              <w:wordWrap/>
              <w:overflowPunct/>
              <w:topLinePunct/>
              <w:autoSpaceDE/>
              <w:autoSpaceDN/>
              <w:bidi w:val="0"/>
              <w:adjustRightInd w:val="0"/>
              <w:snapToGrid w:val="0"/>
              <w:spacing w:beforeAutospacing="0" w:after="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1、满足《中华人民共和国政府采购法》第二十二条规定；</w:t>
            </w:r>
          </w:p>
          <w:p w14:paraId="61679772">
            <w:pPr>
              <w:pStyle w:val="20"/>
              <w:keepNext w:val="0"/>
              <w:keepLines w:val="0"/>
              <w:pageBreakBefore w:val="0"/>
              <w:widowControl w:val="0"/>
              <w:kinsoku/>
              <w:wordWrap/>
              <w:overflowPunct/>
              <w:topLinePunct/>
              <w:autoSpaceDE/>
              <w:autoSpaceDN/>
              <w:bidi w:val="0"/>
              <w:adjustRightInd w:val="0"/>
              <w:snapToGrid w:val="0"/>
              <w:spacing w:beforeAutospacing="0" w:after="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2、落实政府采购政策需满足的资格要求：</w:t>
            </w:r>
          </w:p>
          <w:p w14:paraId="2C8B9227">
            <w:pPr>
              <w:pStyle w:val="20"/>
              <w:keepNext w:val="0"/>
              <w:keepLines w:val="0"/>
              <w:pageBreakBefore w:val="0"/>
              <w:widowControl w:val="0"/>
              <w:kinsoku/>
              <w:wordWrap/>
              <w:overflowPunct/>
              <w:topLinePunct/>
              <w:autoSpaceDE/>
              <w:autoSpaceDN/>
              <w:bidi w:val="0"/>
              <w:adjustRightInd w:val="0"/>
              <w:snapToGrid w:val="0"/>
              <w:spacing w:beforeAutospacing="0" w:after="0" w:afterAutospacing="0" w:line="360" w:lineRule="auto"/>
              <w:ind w:left="0" w:leftChars="0" w:right="0"/>
              <w:textAlignment w:val="baseline"/>
              <w:rPr>
                <w:rFonts w:hint="eastAsia" w:ascii="宋体" w:hAnsi="宋体" w:eastAsia="宋体" w:cs="宋体"/>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kern w:val="0"/>
                <w:position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pacing w:val="0"/>
                <w:kern w:val="0"/>
                <w:position w:val="0"/>
                <w:sz w:val="24"/>
                <w:szCs w:val="24"/>
                <w:highlight w:val="none"/>
                <w14:textFill>
                  <w14:solidFill>
                    <w14:schemeClr w14:val="tx1"/>
                  </w14:solidFill>
                </w14:textFill>
              </w:rPr>
              <w:t>中小企业政策：</w:t>
            </w:r>
          </w:p>
          <w:p w14:paraId="02CD1318">
            <w:pPr>
              <w:pStyle w:val="20"/>
              <w:keepNext w:val="0"/>
              <w:keepLines w:val="0"/>
              <w:pageBreakBefore w:val="0"/>
              <w:widowControl w:val="0"/>
              <w:kinsoku/>
              <w:wordWrap/>
              <w:overflowPunct/>
              <w:topLinePunct/>
              <w:autoSpaceDE/>
              <w:autoSpaceDN/>
              <w:bidi w:val="0"/>
              <w:adjustRightInd w:val="0"/>
              <w:snapToGrid w:val="0"/>
              <w:spacing w:beforeAutospacing="0" w:after="0" w:afterAutospacing="0" w:line="360" w:lineRule="auto"/>
              <w:ind w:left="0" w:leftChars="0" w:right="0"/>
              <w:textAlignment w:val="baseline"/>
              <w:rPr>
                <w:rFonts w:hint="default"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【标项1】本项目专门面向中小企业采购。</w:t>
            </w:r>
          </w:p>
          <w:p w14:paraId="76B704FF">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outlineLvl w:val="9"/>
              <w:rPr>
                <w:rFonts w:hint="eastAsia" w:ascii="宋体" w:hAnsi="宋体" w:eastAsia="宋体" w:cs="宋体"/>
                <w:i w:val="0"/>
                <w:iCs w:val="0"/>
                <w:caps w:val="0"/>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0"/>
                <w:position w:val="0"/>
                <w:sz w:val="24"/>
                <w:szCs w:val="24"/>
                <w:highlight w:val="none"/>
                <w14:textFill>
                  <w14:solidFill>
                    <w14:schemeClr w14:val="tx1"/>
                  </w14:solidFill>
                </w14:textFill>
              </w:rPr>
              <w:t>2</w:t>
            </w:r>
            <w:r>
              <w:rPr>
                <w:rFonts w:hint="eastAsia" w:ascii="宋体" w:hAnsi="宋体" w:eastAsia="宋体" w:cs="宋体"/>
                <w:i w:val="0"/>
                <w:iCs w:val="0"/>
                <w:caps w:val="0"/>
                <w:snapToGrid w:val="0"/>
                <w:color w:val="000000" w:themeColor="text1"/>
                <w:spacing w:val="0"/>
                <w:kern w:val="0"/>
                <w:position w:val="0"/>
                <w:sz w:val="24"/>
                <w:szCs w:val="24"/>
                <w:highlight w:val="none"/>
                <w:lang w:val="en-US" w:eastAsia="zh-CN" w:bidi="ar-SA"/>
                <w14:textFill>
                  <w14:solidFill>
                    <w14:schemeClr w14:val="tx1"/>
                  </w14:solidFill>
                </w14:textFill>
              </w:rPr>
              <w:t>其它落实政府采购政策的资格要求：</w:t>
            </w:r>
          </w:p>
          <w:p w14:paraId="329C29BE">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0" w:firstLineChars="0"/>
              <w:jc w:val="left"/>
              <w:textAlignment w:val="baseline"/>
              <w:outlineLvl w:val="9"/>
              <w:rPr>
                <w:rFonts w:hint="eastAsia" w:ascii="宋体" w:hAnsi="宋体" w:eastAsia="宋体" w:cs="宋体"/>
                <w:i w:val="0"/>
                <w:iCs w:val="0"/>
                <w:caps w:val="0"/>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i w:val="0"/>
                <w:iCs w:val="0"/>
                <w:caps w:val="0"/>
                <w:snapToGrid w:val="0"/>
                <w:color w:val="000000" w:themeColor="text1"/>
                <w:spacing w:val="0"/>
                <w:kern w:val="0"/>
                <w:position w:val="0"/>
                <w:sz w:val="24"/>
                <w:szCs w:val="24"/>
                <w:highlight w:val="none"/>
                <w:lang w:val="en-US" w:eastAsia="zh-CN" w:bidi="ar-SA"/>
                <w14:textFill>
                  <w14:solidFill>
                    <w14:schemeClr w14:val="tx1"/>
                  </w14:solidFill>
                </w14:textFill>
              </w:rPr>
              <w:t>（1）财政部、国家发展改革委、生态环境部、市场监管总局《关于调整优化节能产品、环境标志产品政府采购执行机制的通知》（财库〔2019〕9号）；</w:t>
            </w:r>
          </w:p>
          <w:p w14:paraId="4DA35448">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0" w:firstLineChars="0"/>
              <w:jc w:val="left"/>
              <w:textAlignment w:val="baseline"/>
              <w:outlineLvl w:val="9"/>
              <w:rPr>
                <w:rFonts w:hint="eastAsia" w:ascii="宋体" w:hAnsi="宋体" w:eastAsia="宋体" w:cs="宋体"/>
                <w:i w:val="0"/>
                <w:iCs w:val="0"/>
                <w:caps w:val="0"/>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i w:val="0"/>
                <w:iCs w:val="0"/>
                <w:caps w:val="0"/>
                <w:snapToGrid w:val="0"/>
                <w:color w:val="000000" w:themeColor="text1"/>
                <w:spacing w:val="0"/>
                <w:kern w:val="0"/>
                <w:position w:val="0"/>
                <w:sz w:val="24"/>
                <w:szCs w:val="24"/>
                <w:highlight w:val="none"/>
                <w:lang w:val="en-US" w:eastAsia="zh-CN" w:bidi="ar-SA"/>
                <w14:textFill>
                  <w14:solidFill>
                    <w14:schemeClr w14:val="tx1"/>
                  </w14:solidFill>
                </w14:textFill>
              </w:rPr>
              <w:t>（2）财政部、生态环境部《关于印发环境标志产品政府采购品目清单的通知》（财库〔2019〕18号）；</w:t>
            </w:r>
          </w:p>
          <w:p w14:paraId="7BDE0D83">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0" w:firstLineChars="0"/>
              <w:jc w:val="left"/>
              <w:textAlignment w:val="baseline"/>
              <w:outlineLvl w:val="9"/>
              <w:rPr>
                <w:rFonts w:hint="eastAsia" w:ascii="宋体" w:hAnsi="宋体" w:eastAsia="宋体" w:cs="宋体"/>
                <w:i w:val="0"/>
                <w:iCs w:val="0"/>
                <w:caps w:val="0"/>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i w:val="0"/>
                <w:iCs w:val="0"/>
                <w:caps w:val="0"/>
                <w:snapToGrid w:val="0"/>
                <w:color w:val="000000" w:themeColor="text1"/>
                <w:spacing w:val="0"/>
                <w:kern w:val="0"/>
                <w:position w:val="0"/>
                <w:sz w:val="24"/>
                <w:szCs w:val="24"/>
                <w:highlight w:val="none"/>
                <w:lang w:val="en-US" w:eastAsia="zh-CN" w:bidi="ar-SA"/>
                <w14:textFill>
                  <w14:solidFill>
                    <w14:schemeClr w14:val="tx1"/>
                  </w14:solidFill>
                </w14:textFill>
              </w:rPr>
              <w:t>（3）财政部、发展改革委《关于印发节能产品政府采购品目清单的通知》（财库〔2019〕19号）；</w:t>
            </w:r>
          </w:p>
          <w:p w14:paraId="6A3BCDF2">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0" w:firstLineChars="0"/>
              <w:jc w:val="left"/>
              <w:textAlignment w:val="baseline"/>
              <w:outlineLvl w:val="9"/>
              <w:rPr>
                <w:rFonts w:hint="eastAsia" w:ascii="宋体" w:hAnsi="宋体" w:eastAsia="宋体" w:cs="宋体"/>
                <w:i w:val="0"/>
                <w:iCs w:val="0"/>
                <w:caps w:val="0"/>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i w:val="0"/>
                <w:iCs w:val="0"/>
                <w:caps w:val="0"/>
                <w:snapToGrid w:val="0"/>
                <w:color w:val="000000" w:themeColor="text1"/>
                <w:spacing w:val="0"/>
                <w:kern w:val="0"/>
                <w:position w:val="0"/>
                <w:sz w:val="24"/>
                <w:szCs w:val="24"/>
                <w:highlight w:val="none"/>
                <w:lang w:val="en-US" w:eastAsia="zh-CN" w:bidi="ar-SA"/>
                <w14:textFill>
                  <w14:solidFill>
                    <w14:schemeClr w14:val="tx1"/>
                  </w14:solidFill>
                </w14:textFill>
              </w:rPr>
              <w:t>（4）市场监管总局《市场监管总局关于发布参与实施政府采购节能产品、环境标志产品认证机构名录的公告》（2019年第16号）；</w:t>
            </w:r>
          </w:p>
          <w:p w14:paraId="72917D9A">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0" w:firstLineChars="0"/>
              <w:jc w:val="left"/>
              <w:textAlignment w:val="baseline"/>
              <w:outlineLvl w:val="9"/>
              <w:rPr>
                <w:rFonts w:hint="eastAsia" w:ascii="宋体" w:hAnsi="宋体" w:eastAsia="宋体" w:cs="宋体"/>
                <w:i w:val="0"/>
                <w:iCs w:val="0"/>
                <w:caps w:val="0"/>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i w:val="0"/>
                <w:iCs w:val="0"/>
                <w:caps w:val="0"/>
                <w:snapToGrid w:val="0"/>
                <w:color w:val="000000" w:themeColor="text1"/>
                <w:spacing w:val="0"/>
                <w:kern w:val="0"/>
                <w:position w:val="0"/>
                <w:sz w:val="24"/>
                <w:szCs w:val="24"/>
                <w:highlight w:val="none"/>
                <w:lang w:val="en-US" w:eastAsia="zh-CN" w:bidi="ar-SA"/>
                <w14:textFill>
                  <w14:solidFill>
                    <w14:schemeClr w14:val="tx1"/>
                  </w14:solidFill>
                </w14:textFill>
              </w:rPr>
              <w:t>（5）财政部、工业和信息化部《关于印发《政府采购促进中小企业发展管理办法》的通知》（财库〔2020〕46号）《关于进一步加大政府采购支持中小企业力度的通知》（财库〔2022〕19号）执行；</w:t>
            </w:r>
          </w:p>
          <w:p w14:paraId="5A731E5E">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0" w:firstLineChars="0"/>
              <w:jc w:val="left"/>
              <w:textAlignment w:val="baseline"/>
              <w:outlineLvl w:val="9"/>
              <w:rPr>
                <w:rFonts w:hint="eastAsia" w:ascii="宋体" w:hAnsi="宋体" w:eastAsia="宋体" w:cs="宋体"/>
                <w:i w:val="0"/>
                <w:iCs w:val="0"/>
                <w:caps w:val="0"/>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i w:val="0"/>
                <w:iCs w:val="0"/>
                <w:caps w:val="0"/>
                <w:snapToGrid w:val="0"/>
                <w:color w:val="000000" w:themeColor="text1"/>
                <w:spacing w:val="0"/>
                <w:kern w:val="0"/>
                <w:position w:val="0"/>
                <w:sz w:val="24"/>
                <w:szCs w:val="24"/>
                <w:highlight w:val="none"/>
                <w:lang w:val="en-US" w:eastAsia="zh-CN" w:bidi="ar-SA"/>
                <w14:textFill>
                  <w14:solidFill>
                    <w14:schemeClr w14:val="tx1"/>
                  </w14:solidFill>
                </w14:textFill>
              </w:rPr>
              <w:t>（6）财政部、民政部、中国残疾人联合会《关于促进残疾人就业政府采购政策的通知》（财库〔2017〕141号）；</w:t>
            </w:r>
          </w:p>
          <w:p w14:paraId="3007DE1E">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0" w:firstLineChars="0"/>
              <w:jc w:val="left"/>
              <w:textAlignment w:val="baseline"/>
              <w:outlineLvl w:val="9"/>
              <w:rPr>
                <w:rFonts w:hint="eastAsia" w:ascii="宋体" w:hAnsi="宋体" w:eastAsia="宋体" w:cs="宋体"/>
                <w:i w:val="0"/>
                <w:iCs w:val="0"/>
                <w:caps w:val="0"/>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i w:val="0"/>
                <w:iCs w:val="0"/>
                <w:caps w:val="0"/>
                <w:snapToGrid w:val="0"/>
                <w:color w:val="000000" w:themeColor="text1"/>
                <w:spacing w:val="0"/>
                <w:kern w:val="0"/>
                <w:position w:val="0"/>
                <w:sz w:val="24"/>
                <w:szCs w:val="24"/>
                <w:highlight w:val="none"/>
                <w:lang w:val="en-US" w:eastAsia="zh-CN" w:bidi="ar-SA"/>
                <w14:textFill>
                  <w14:solidFill>
                    <w14:schemeClr w14:val="tx1"/>
                  </w14:solidFill>
                </w14:textFill>
              </w:rPr>
              <w:t>（7）财政部、司法部《关于政府采购支持监狱企业发展有关问题的通知》（财库〔2014〕68号）；</w:t>
            </w:r>
          </w:p>
          <w:p w14:paraId="538D2840">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0" w:firstLineChars="0"/>
              <w:jc w:val="left"/>
              <w:textAlignment w:val="baseline"/>
              <w:outlineLvl w:val="9"/>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i w:val="0"/>
                <w:iCs w:val="0"/>
                <w:caps w:val="0"/>
                <w:snapToGrid w:val="0"/>
                <w:color w:val="000000" w:themeColor="text1"/>
                <w:spacing w:val="0"/>
                <w:kern w:val="0"/>
                <w:position w:val="0"/>
                <w:sz w:val="24"/>
                <w:szCs w:val="24"/>
                <w:highlight w:val="none"/>
                <w:lang w:val="en-US" w:eastAsia="zh-CN" w:bidi="ar-SA"/>
                <w14:textFill>
                  <w14:solidFill>
                    <w14:schemeClr w14:val="tx1"/>
                  </w14:solidFill>
                </w14:textFill>
              </w:rPr>
              <w:t>（8）财政部、生态环境部、国家邮政局《关于印发《商品包装政府采购需求标准（试行）》、《快递包装政府采购需求标准（试行）》的通知》（财办库〔2020〕123号）。</w:t>
            </w:r>
          </w:p>
          <w:p w14:paraId="2FA38BBE">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0" w:firstLineChars="0"/>
              <w:jc w:val="left"/>
              <w:textAlignment w:val="baseline"/>
              <w:outlineLvl w:val="9"/>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t>（1）具有独立承担民事责任的能力：提供在中华人民共和国境内注册的法人或其他组织的营业执照或事业单位法人证书或社会团体法人登记证书复印件，如供应商为自然人的提供自然人身份证明复印件；如国家另有规定的，则从</w:t>
            </w:r>
            <w:r>
              <w:rPr>
                <w:rFonts w:hint="eastAsia" w:hAnsi="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t>其规</w:t>
            </w:r>
            <w:r>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t>定。（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0BE8A864">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0" w:firstLineChars="0"/>
              <w:jc w:val="left"/>
              <w:textAlignment w:val="baseline"/>
              <w:outlineLvl w:val="9"/>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t>（2）法定代表人投标需提供法定代表人证明书及法定代表人身份证，委托代理人投标需提供法定代表人授权委托书及委托代理人身份证；供应商需提供本单位缴纳近期连续三个月的社保缴纳证明（社保缴费凭证，成立不足三个月的公司按实际发生提供，如依法不需要缴纳社会保障资金的，应提供相应文件证明）；</w:t>
            </w:r>
          </w:p>
          <w:p w14:paraId="1ADFC30E">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0" w:firstLineChars="0"/>
              <w:jc w:val="left"/>
              <w:textAlignment w:val="baseline"/>
              <w:outlineLvl w:val="9"/>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t>（3）供应商需提供税务部门出具近连续三个月依法缴纳税收的完税证明（需含增值税、印花税等税种；如当月无需缴税需提供税务机关出具的无欠税证明），新成立公司按实际发生提供税务机关出具的无欠税证明（新成立不足3个月的公司按实际发生提供，成立时间超过3个月的零申报的需提供依法报税资料），注：以完税证明税款所属日期为准，代缴税的完税证明不作为税务缴费凭证（如社保缴税等），如依法免税的，应提供相应文件证明；</w:t>
            </w:r>
          </w:p>
          <w:p w14:paraId="115AFF04">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0" w:firstLineChars="0"/>
              <w:jc w:val="left"/>
              <w:textAlignment w:val="baseline"/>
              <w:outlineLvl w:val="9"/>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t>（4）具有良好的商业信誉和健全的财务会计制度：提供2025年度由第三方财务审计机构出具及备案赋码的审计报告（2026年新成立的公司按实际发生的情况提供银行出具的资信证明）和健全的财务会计制度（需单独提供）（必须满足财会〔2023〕15号文要求）；</w:t>
            </w:r>
          </w:p>
          <w:p w14:paraId="5D30996D">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0" w:firstLineChars="0"/>
              <w:jc w:val="left"/>
              <w:textAlignment w:val="baseline"/>
              <w:outlineLvl w:val="9"/>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t>（5）具备履行合同所必需的设备和专业技术能力《提供声明函》；</w:t>
            </w:r>
          </w:p>
          <w:p w14:paraId="2E39C0BB">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0" w:firstLineChars="0"/>
              <w:jc w:val="left"/>
              <w:textAlignment w:val="baseline"/>
              <w:outlineLvl w:val="9"/>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t>（6）参加采购活动前3年内，在经营活动中没有重大违法记录《提供声明函》；</w:t>
            </w:r>
          </w:p>
          <w:p w14:paraId="4B698854">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0" w:firstLineChars="0"/>
              <w:jc w:val="left"/>
              <w:textAlignment w:val="baseline"/>
              <w:outlineLvl w:val="9"/>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t>（7）近三年拟参加本次磋商项目的供应商在“信用中国（www.creditchina.gov.cn）”被列入失信被执行人、企业经营异常名录、重大税收违法案件当事人名单、政府采购严重违法失信名单（尚在处罚期内的）；在“中国政府采购网（www.ccgp.gov.cn）”被列入政府采购严重违法失信行为记录名单的（尚在处罚期内的），将拒绝其参与本次政府采购活动；</w:t>
            </w:r>
          </w:p>
          <w:p w14:paraId="386365AB">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0" w:firstLineChars="0"/>
              <w:jc w:val="left"/>
              <w:textAlignment w:val="baseline"/>
              <w:outlineLvl w:val="9"/>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t>（8）企业负责人为同一人或者存在直接控股、管理关系的不同供应商，不得参加同一合同项下的政府采购活动（提供声明函），否则，皆取消投标资格。</w:t>
            </w:r>
          </w:p>
          <w:p w14:paraId="6E20491F">
            <w:pPr>
              <w:pStyle w:val="160"/>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0" w:firstLineChars="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t>（9）本项目不接受联合体投标。</w:t>
            </w:r>
          </w:p>
          <w:p w14:paraId="499EB9D8">
            <w:pPr>
              <w:pStyle w:val="20"/>
              <w:keepNext w:val="0"/>
              <w:keepLines w:val="0"/>
              <w:pageBreakBefore w:val="0"/>
              <w:widowControl w:val="0"/>
              <w:kinsoku/>
              <w:wordWrap/>
              <w:overflowPunct/>
              <w:topLinePunct/>
              <w:autoSpaceDE/>
              <w:autoSpaceDN/>
              <w:bidi w:val="0"/>
              <w:adjustRightInd w:val="0"/>
              <w:snapToGrid w:val="0"/>
              <w:spacing w:beforeAutospacing="0" w:after="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3、本项目的特定资格要求：</w:t>
            </w:r>
          </w:p>
          <w:p w14:paraId="5BA35B42">
            <w:pPr>
              <w:pStyle w:val="20"/>
              <w:keepNext w:val="0"/>
              <w:keepLines w:val="0"/>
              <w:pageBreakBefore w:val="0"/>
              <w:widowControl w:val="0"/>
              <w:kinsoku/>
              <w:wordWrap/>
              <w:overflowPunct/>
              <w:topLinePunct/>
              <w:autoSpaceDE/>
              <w:autoSpaceDN/>
              <w:bidi w:val="0"/>
              <w:adjustRightInd w:val="0"/>
              <w:snapToGrid w:val="0"/>
              <w:spacing w:beforeAutospacing="0" w:after="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【标项1】</w:t>
            </w:r>
          </w:p>
          <w:p w14:paraId="39617E64">
            <w:pPr>
              <w:pStyle w:val="20"/>
              <w:keepNext w:val="0"/>
              <w:keepLines w:val="0"/>
              <w:pageBreakBefore w:val="0"/>
              <w:widowControl w:val="0"/>
              <w:numPr>
                <w:ilvl w:val="0"/>
                <w:numId w:val="0"/>
              </w:numPr>
              <w:kinsoku/>
              <w:wordWrap/>
              <w:overflowPunct/>
              <w:topLinePunct/>
              <w:autoSpaceDE/>
              <w:autoSpaceDN/>
              <w:bidi w:val="0"/>
              <w:adjustRightInd w:val="0"/>
              <w:snapToGrid w:val="0"/>
              <w:spacing w:beforeAutospacing="0" w:after="0" w:afterAutospacing="0" w:line="360" w:lineRule="auto"/>
              <w:ind w:left="0" w:leftChars="0" w:right="0" w:firstLine="480" w:firstLineChars="200"/>
              <w:jc w:val="left"/>
              <w:textAlignment w:val="baseline"/>
              <w:rPr>
                <w:rFonts w:hint="default"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①具备市政公用工程施工总承包叁级（含）以上资质，具备合格有效的安全生产许可证；②拟派项目经理须具备市政公用工程专业贰级（含）及以上注册建造师执业资格，具备有效的安全生产考核合格证书，且未担任其他在建工程项目的项目经理，提供无在建承诺书。</w:t>
            </w:r>
          </w:p>
        </w:tc>
      </w:tr>
      <w:tr w14:paraId="7AF4B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736" w:type="dxa"/>
            <w:vAlign w:val="center"/>
          </w:tcPr>
          <w:p w14:paraId="36C5A88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10</w:t>
            </w:r>
          </w:p>
        </w:tc>
        <w:tc>
          <w:tcPr>
            <w:tcW w:w="1373" w:type="dxa"/>
            <w:vAlign w:val="center"/>
          </w:tcPr>
          <w:p w14:paraId="41CA759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信用情况</w:t>
            </w:r>
          </w:p>
        </w:tc>
        <w:tc>
          <w:tcPr>
            <w:tcW w:w="7642" w:type="dxa"/>
            <w:vAlign w:val="center"/>
          </w:tcPr>
          <w:p w14:paraId="3343BBF4">
            <w:pPr>
              <w:pStyle w:val="20"/>
              <w:keepNext w:val="0"/>
              <w:keepLines w:val="0"/>
              <w:pageBreakBefore w:val="0"/>
              <w:widowControl w:val="0"/>
              <w:numPr>
                <w:ilvl w:val="0"/>
                <w:numId w:val="0"/>
              </w:numPr>
              <w:kinsoku/>
              <w:wordWrap/>
              <w:overflowPunct/>
              <w:topLinePunct/>
              <w:autoSpaceDE/>
              <w:autoSpaceDN/>
              <w:bidi w:val="0"/>
              <w:adjustRightInd w:val="0"/>
              <w:snapToGrid w:val="0"/>
              <w:spacing w:beforeAutospacing="0" w:after="0" w:afterAutospacing="0" w:line="360" w:lineRule="auto"/>
              <w:ind w:left="0" w:right="0" w:rightChars="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凡拟参加本次磋商项目的供应商，如在①“信用中国”网站（www.creditchina.gov.cn）；②中国政府采购网（www.ccgp.gov.cn）；中被列入失信被执行人、重大税收违法案件当事人名单、政府采购严重违法失信行为记录名单的（尚在处罚期内的）、经营异常名录的，将拒绝其参加本次政府采购活动；</w:t>
            </w:r>
          </w:p>
          <w:p w14:paraId="1D5B1687">
            <w:pPr>
              <w:pStyle w:val="20"/>
              <w:keepNext w:val="0"/>
              <w:keepLines w:val="0"/>
              <w:pageBreakBefore w:val="0"/>
              <w:widowControl w:val="0"/>
              <w:numPr>
                <w:ilvl w:val="0"/>
                <w:numId w:val="0"/>
              </w:numPr>
              <w:kinsoku/>
              <w:wordWrap/>
              <w:overflowPunct/>
              <w:topLinePunct/>
              <w:autoSpaceDE/>
              <w:autoSpaceDN/>
              <w:bidi w:val="0"/>
              <w:adjustRightInd w:val="0"/>
              <w:snapToGrid w:val="0"/>
              <w:spacing w:beforeAutospacing="0" w:after="0" w:afterAutospacing="0" w:line="360" w:lineRule="auto"/>
              <w:ind w:left="0" w:right="0" w:rightChars="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2、具有良好社会信誉和商业信誉，履约能力强，对因违反有关工程建设的法律、法规、规章或强制性标准和执业行为规范，拖欠农民工工资、发生质量安全事故等行为受到行政处罚形成的不良行为记录在公示期内的将否决其投标。在国家企业信用信息公示系统、全国建筑市场监管公共服务平台未被列入经营异常名录或严重违法失信企业黑名单，否则将否决其投标。</w:t>
            </w:r>
          </w:p>
          <w:p w14:paraId="6A8A35C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供应商参加政府采购活动时，应当就自己的诚信情况在响应性文件中进行承诺。</w:t>
            </w:r>
          </w:p>
          <w:p w14:paraId="3D9B66E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t>本项目不接受失信企业投标。</w:t>
            </w:r>
          </w:p>
        </w:tc>
      </w:tr>
      <w:tr w14:paraId="1FCAF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736" w:type="dxa"/>
            <w:vAlign w:val="center"/>
          </w:tcPr>
          <w:p w14:paraId="25B9F8B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11</w:t>
            </w:r>
          </w:p>
        </w:tc>
        <w:tc>
          <w:tcPr>
            <w:tcW w:w="1373" w:type="dxa"/>
            <w:vAlign w:val="center"/>
          </w:tcPr>
          <w:p w14:paraId="65B9C61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标前准备</w:t>
            </w:r>
          </w:p>
        </w:tc>
        <w:tc>
          <w:tcPr>
            <w:tcW w:w="7642" w:type="dxa"/>
            <w:vAlign w:val="center"/>
          </w:tcPr>
          <w:p w14:paraId="4E18783A">
            <w:pPr>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4"/>
                <w:szCs w:val="24"/>
                <w:highlight w:val="none"/>
                <w:lang w:val="en-US" w:eastAsia="zh-CN"/>
                <w14:textFill>
                  <w14:solidFill>
                    <w14:schemeClr w14:val="tx1"/>
                  </w14:solidFill>
                </w14:textFill>
              </w:rPr>
              <w:t>1、</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本项目实行网上投标，采用电子</w:t>
            </w:r>
            <w:r>
              <w:rPr>
                <w:rFonts w:hint="eastAsia" w:ascii="宋体" w:hAnsi="宋体" w:eastAsia="宋体" w:cs="宋体"/>
                <w:b/>
                <w:bCs w:val="0"/>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。若供应商参与投标，自行承担投标一切费用。</w:t>
            </w:r>
          </w:p>
          <w:p w14:paraId="2ABEA750">
            <w:pPr>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4"/>
                <w:szCs w:val="24"/>
                <w:highlight w:val="none"/>
                <w:lang w:val="en-US" w:eastAsia="zh-CN"/>
                <w14:textFill>
                  <w14:solidFill>
                    <w14:schemeClr w14:val="tx1"/>
                  </w14:solidFill>
                </w14:textFill>
              </w:rPr>
              <w:t>2、</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各供应商应在开标前应确保成为新疆维吾尔自治区政府采购网正式注册入库供应商，并完成CA数字证书申领。因未注册入库、未办理CA数字证书等原因造成无法投标或投标失败等后果由供应商自行承担。</w:t>
            </w:r>
          </w:p>
          <w:p w14:paraId="5014207A">
            <w:pPr>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bCs w:val="0"/>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3、本项目为电子招投标，</w:t>
            </w:r>
            <w:r>
              <w:rPr>
                <w:rFonts w:hint="eastAsia" w:ascii="宋体" w:hAnsi="宋体" w:eastAsia="宋体" w:cs="宋体"/>
                <w:b/>
                <w:bCs w:val="0"/>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需要使用CA加密设备，有意向参与新疆区域电子开评标的供应商，请访问新疆数字证书认证中心官方网站（https://www.xjca.com.cn/）或下载新疆政务通</w:t>
            </w:r>
            <w:r>
              <w:rPr>
                <w:rFonts w:hint="eastAsia" w:ascii="宋体" w:hAnsi="宋体" w:eastAsia="宋体" w:cs="宋体"/>
                <w:b/>
                <w:bCs w:val="0"/>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APP自行进行申领。如需咨询，请联系新疆CA服务热线0991-2819290</w:t>
            </w:r>
            <w:r>
              <w:rPr>
                <w:rFonts w:hint="eastAsia" w:ascii="宋体" w:hAnsi="宋体" w:eastAsia="宋体" w:cs="宋体"/>
                <w:b/>
                <w:bCs w:val="0"/>
                <w:snapToGrid w:val="0"/>
                <w:color w:val="000000" w:themeColor="text1"/>
                <w:spacing w:val="0"/>
                <w:kern w:val="0"/>
                <w:position w:val="0"/>
                <w:sz w:val="24"/>
                <w:szCs w:val="24"/>
                <w:highlight w:val="none"/>
                <w:lang w:eastAsia="zh-CN"/>
                <w14:textFill>
                  <w14:solidFill>
                    <w14:schemeClr w14:val="tx1"/>
                  </w14:solidFill>
                </w14:textFill>
              </w:rPr>
              <w:t>。</w:t>
            </w:r>
          </w:p>
          <w:p w14:paraId="682915BA">
            <w:pPr>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4、供应商将政采云电子交易客户端下载、安装完成后</w:t>
            </w:r>
            <w:r>
              <w:rPr>
                <w:rFonts w:hint="eastAsia" w:ascii="宋体" w:hAnsi="宋体" w:eastAsia="宋体" w:cs="宋体"/>
                <w:b/>
                <w:bCs w:val="0"/>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可通过账号密码或CA登录客户端进行</w:t>
            </w:r>
            <w:r>
              <w:rPr>
                <w:rFonts w:hint="eastAsia" w:ascii="宋体" w:hAnsi="宋体" w:eastAsia="宋体" w:cs="宋体"/>
                <w:b/>
                <w:bCs w:val="0"/>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制作。在使用政采云投标客户端时，建议使用WIN7及以上操作系统。客户端请至新疆政府采购网（https://www.zcygov.cn/）下载专区查看，如有问题可拨打政采云客户服务热线</w:t>
            </w:r>
            <w:r>
              <w:rPr>
                <w:rFonts w:hint="eastAsia" w:ascii="宋体" w:hAnsi="宋体" w:eastAsia="宋体" w:cs="宋体"/>
                <w:b/>
                <w:bCs w:val="0"/>
                <w:snapToGrid w:val="0"/>
                <w:color w:val="000000" w:themeColor="text1"/>
                <w:spacing w:val="0"/>
                <w:kern w:val="0"/>
                <w:position w:val="0"/>
                <w:sz w:val="24"/>
                <w:szCs w:val="24"/>
                <w:highlight w:val="none"/>
                <w:lang w:eastAsia="zh-CN"/>
                <w14:textFill>
                  <w14:solidFill>
                    <w14:schemeClr w14:val="tx1"/>
                  </w14:solidFill>
                </w14:textFill>
              </w:rPr>
              <w:t>95763</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进行咨询。</w:t>
            </w:r>
          </w:p>
        </w:tc>
      </w:tr>
      <w:tr w14:paraId="10745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36" w:type="dxa"/>
            <w:vAlign w:val="center"/>
          </w:tcPr>
          <w:p w14:paraId="0A1EA2F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12</w:t>
            </w:r>
          </w:p>
        </w:tc>
        <w:tc>
          <w:tcPr>
            <w:tcW w:w="1373" w:type="dxa"/>
            <w:vAlign w:val="center"/>
          </w:tcPr>
          <w:p w14:paraId="2BEA984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default"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拟投入项目人员驻场时间</w:t>
            </w:r>
          </w:p>
        </w:tc>
        <w:tc>
          <w:tcPr>
            <w:tcW w:w="7642" w:type="dxa"/>
            <w:vAlign w:val="center"/>
          </w:tcPr>
          <w:p w14:paraId="41F0E24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outlineLvl w:val="9"/>
              <w:rPr>
                <w:rFonts w:hint="default" w:ascii="宋体" w:hAnsi="宋体" w:eastAsia="宋体" w:cs="宋体"/>
                <w:b w:val="0"/>
                <w:bCs/>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供应商应对拟投入本项目人员每月驻场时间进行承诺（必须满足自治区在岗履职最新规定）</w:t>
            </w:r>
          </w:p>
        </w:tc>
      </w:tr>
      <w:tr w14:paraId="65068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36" w:type="dxa"/>
            <w:vAlign w:val="center"/>
          </w:tcPr>
          <w:p w14:paraId="040B529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13</w:t>
            </w:r>
          </w:p>
        </w:tc>
        <w:tc>
          <w:tcPr>
            <w:tcW w:w="1373" w:type="dxa"/>
            <w:vAlign w:val="center"/>
          </w:tcPr>
          <w:p w14:paraId="6E0EBFD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项目</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地点</w:t>
            </w:r>
          </w:p>
        </w:tc>
        <w:tc>
          <w:tcPr>
            <w:tcW w:w="7642" w:type="dxa"/>
            <w:vAlign w:val="center"/>
          </w:tcPr>
          <w:p w14:paraId="5501320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default" w:ascii="宋体" w:hAnsi="宋体" w:eastAsia="宋体" w:cs="宋体"/>
                <w:b w:val="0"/>
                <w:bCs/>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采购人指定地点</w:t>
            </w:r>
          </w:p>
        </w:tc>
      </w:tr>
      <w:tr w14:paraId="38E63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36" w:type="dxa"/>
            <w:vAlign w:val="center"/>
          </w:tcPr>
          <w:p w14:paraId="7502DD0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14</w:t>
            </w:r>
          </w:p>
        </w:tc>
        <w:tc>
          <w:tcPr>
            <w:tcW w:w="1373" w:type="dxa"/>
            <w:vAlign w:val="center"/>
          </w:tcPr>
          <w:p w14:paraId="41B1EF6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验收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要求</w:t>
            </w:r>
          </w:p>
        </w:tc>
        <w:tc>
          <w:tcPr>
            <w:tcW w:w="7642" w:type="dxa"/>
            <w:vAlign w:val="center"/>
          </w:tcPr>
          <w:p w14:paraId="6C75A920">
            <w:pPr>
              <w:pStyle w:val="9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val="0"/>
                <w:bCs/>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lang w:val="en-US" w:eastAsia="zh-CN" w:bidi="ar-SA"/>
                <w14:textFill>
                  <w14:solidFill>
                    <w14:schemeClr w14:val="tx1"/>
                  </w14:solidFill>
                </w14:textFill>
              </w:rPr>
              <w:t>必须达到国家和行业规定标准及竞争性磋商文件中规定的要求标准，并通过验收。</w:t>
            </w:r>
          </w:p>
        </w:tc>
      </w:tr>
      <w:tr w14:paraId="41725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736" w:type="dxa"/>
            <w:vAlign w:val="center"/>
          </w:tcPr>
          <w:p w14:paraId="787DC55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15</w:t>
            </w:r>
          </w:p>
        </w:tc>
        <w:tc>
          <w:tcPr>
            <w:tcW w:w="1373" w:type="dxa"/>
            <w:vAlign w:val="center"/>
          </w:tcPr>
          <w:p w14:paraId="02CB191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付款方式</w:t>
            </w:r>
          </w:p>
        </w:tc>
        <w:tc>
          <w:tcPr>
            <w:tcW w:w="7642" w:type="dxa"/>
            <w:vAlign w:val="center"/>
          </w:tcPr>
          <w:p w14:paraId="2F90888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default" w:ascii="宋体" w:hAnsi="宋体" w:eastAsia="宋体" w:cs="宋体"/>
                <w:b w:val="0"/>
                <w:bCs/>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lang w:val="en-US" w:eastAsia="zh-CN" w:bidi="ar-SA"/>
                <w14:textFill>
                  <w14:solidFill>
                    <w14:schemeClr w14:val="tx1"/>
                  </w14:solidFill>
                </w14:textFill>
              </w:rPr>
              <w:t>具体以签订合同内容为准。</w:t>
            </w:r>
          </w:p>
        </w:tc>
      </w:tr>
      <w:tr w14:paraId="1946B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36" w:type="dxa"/>
            <w:vAlign w:val="center"/>
          </w:tcPr>
          <w:p w14:paraId="13E0B5F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16</w:t>
            </w:r>
          </w:p>
        </w:tc>
        <w:tc>
          <w:tcPr>
            <w:tcW w:w="1373" w:type="dxa"/>
            <w:vAlign w:val="center"/>
          </w:tcPr>
          <w:p w14:paraId="1218DC6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资金来源</w:t>
            </w:r>
          </w:p>
        </w:tc>
        <w:tc>
          <w:tcPr>
            <w:tcW w:w="7642" w:type="dxa"/>
            <w:vAlign w:val="center"/>
          </w:tcPr>
          <w:p w14:paraId="4AB4E81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default"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cs="宋体"/>
                <w:b w:val="0"/>
                <w:bCs/>
                <w:snapToGrid w:val="0"/>
                <w:color w:val="000000" w:themeColor="text1"/>
                <w:spacing w:val="0"/>
                <w:kern w:val="0"/>
                <w:position w:val="0"/>
                <w:sz w:val="24"/>
                <w:szCs w:val="24"/>
                <w:highlight w:val="none"/>
                <w:lang w:val="en-US" w:eastAsia="zh-CN" w:bidi="ar-SA"/>
                <w14:textFill>
                  <w14:solidFill>
                    <w14:schemeClr w14:val="tx1"/>
                  </w14:solidFill>
                </w14:textFill>
              </w:rPr>
              <w:t>援疆资金</w:t>
            </w:r>
          </w:p>
        </w:tc>
      </w:tr>
      <w:tr w14:paraId="2DF35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vAlign w:val="center"/>
          </w:tcPr>
          <w:p w14:paraId="67294FD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17</w:t>
            </w:r>
          </w:p>
        </w:tc>
        <w:tc>
          <w:tcPr>
            <w:tcW w:w="1373" w:type="dxa"/>
            <w:vAlign w:val="center"/>
          </w:tcPr>
          <w:p w14:paraId="447536A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响应</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有效期</w:t>
            </w:r>
          </w:p>
        </w:tc>
        <w:tc>
          <w:tcPr>
            <w:tcW w:w="7642" w:type="dxa"/>
            <w:vAlign w:val="center"/>
          </w:tcPr>
          <w:p w14:paraId="5AD4578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90天</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（从投标截止之日算起）</w:t>
            </w:r>
          </w:p>
        </w:tc>
      </w:tr>
      <w:tr w14:paraId="136FD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8" w:hRule="atLeast"/>
          <w:jc w:val="center"/>
        </w:trPr>
        <w:tc>
          <w:tcPr>
            <w:tcW w:w="736" w:type="dxa"/>
            <w:vAlign w:val="center"/>
          </w:tcPr>
          <w:p w14:paraId="4E6F348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240" w:firstLineChars="10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18</w:t>
            </w:r>
          </w:p>
        </w:tc>
        <w:tc>
          <w:tcPr>
            <w:tcW w:w="1373" w:type="dxa"/>
            <w:vAlign w:val="center"/>
          </w:tcPr>
          <w:p w14:paraId="68010D5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提出质疑的时间</w:t>
            </w:r>
          </w:p>
        </w:tc>
        <w:tc>
          <w:tcPr>
            <w:tcW w:w="7642" w:type="dxa"/>
            <w:vAlign w:val="center"/>
          </w:tcPr>
          <w:p w14:paraId="6D9AD56F">
            <w:pPr>
              <w:pStyle w:val="88"/>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default"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zh-CN"/>
                <w14:textFill>
                  <w14:solidFill>
                    <w14:schemeClr w14:val="tx1"/>
                  </w14:solidFill>
                </w14:textFill>
              </w:rPr>
              <w:t>联系人：</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姚先生</w:t>
            </w:r>
          </w:p>
          <w:p w14:paraId="0742AA91">
            <w:pPr>
              <w:pStyle w:val="88"/>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default" w:ascii="宋体" w:hAnsi="宋体" w:eastAsia="宋体" w:cs="宋体"/>
                <w:b w:val="0"/>
                <w:bCs w:val="0"/>
                <w:snapToGrid w:val="0"/>
                <w:color w:val="000000" w:themeColor="text1"/>
                <w:spacing w:val="0"/>
                <w:kern w:val="0"/>
                <w:position w:val="0"/>
                <w:sz w:val="24"/>
                <w:szCs w:val="24"/>
                <w:highlight w:val="none"/>
                <w:lang w:val="en-US"/>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zh-CN"/>
                <w14:textFill>
                  <w14:solidFill>
                    <w14:schemeClr w14:val="tx1"/>
                  </w14:solidFill>
                </w14:textFill>
              </w:rPr>
              <w:t>联系电话：</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0903-2522131</w:t>
            </w:r>
            <w:r>
              <w:rPr>
                <w:rFonts w:hint="eastAsia" w:ascii="宋体" w:hAnsi="宋体" w:eastAsia="宋体" w:cs="宋体"/>
                <w:b w:val="0"/>
                <w:bCs w:val="0"/>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w:t>
            </w:r>
            <w:r>
              <w:rPr>
                <w:rFonts w:hint="eastAsia" w:ascii="宋体" w:hAnsi="宋体" w:eastAsia="宋体" w:cs="宋体"/>
                <w:b w:val="0"/>
                <w:bCs w:val="0"/>
                <w:snapToGrid w:val="0"/>
                <w:color w:val="000000" w:themeColor="text1"/>
                <w:spacing w:val="0"/>
                <w:kern w:val="0"/>
                <w:position w:val="0"/>
                <w:sz w:val="24"/>
                <w:szCs w:val="24"/>
                <w:highlight w:val="none"/>
                <w:lang w:val="en-US" w:eastAsia="zh-CN" w:bidi="ar"/>
                <w14:textFill>
                  <w14:solidFill>
                    <w14:schemeClr w14:val="tx1"/>
                  </w14:solidFill>
                </w14:textFill>
              </w:rPr>
              <w:t>15559430123</w:t>
            </w:r>
          </w:p>
          <w:p w14:paraId="74D52CD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left"/>
              <w:textAlignment w:val="baseline"/>
              <w:rPr>
                <w:rFonts w:hint="eastAsia" w:ascii="宋体" w:hAnsi="宋体" w:eastAsia="宋体" w:cs="宋体"/>
                <w:b w:val="0"/>
                <w:bCs w:val="0"/>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b w:val="0"/>
                <w:bCs w:val="0"/>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供应商下载磋商文件后请仔细阅读，如对磋商文件内容有质疑，供应商认为磋商文件、采购过程、中标或者成交结果使自己的权益受到损害的，可以在知道或者应知其权益受到损害之日起7个工作日内，以书面形式向采购人、采购代理机构提出质疑。</w:t>
            </w:r>
          </w:p>
          <w:p w14:paraId="1DA3135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left"/>
              <w:textAlignment w:val="baseline"/>
              <w:rPr>
                <w:rFonts w:hint="eastAsia" w:ascii="宋体" w:hAnsi="宋体" w:eastAsia="宋体" w:cs="宋体"/>
                <w:b w:val="0"/>
                <w:bCs w:val="0"/>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b w:val="0"/>
                <w:bCs w:val="0"/>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　　供应商在法定质疑期内一次性提出针对同一采购程序环节的质疑。</w:t>
            </w:r>
          </w:p>
          <w:p w14:paraId="1039A70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left"/>
              <w:textAlignment w:val="baseline"/>
              <w:rPr>
                <w:rFonts w:hint="eastAsia" w:ascii="宋体" w:hAnsi="宋体" w:eastAsia="宋体" w:cs="宋体"/>
                <w:b w:val="0"/>
                <w:bCs w:val="0"/>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b w:val="0"/>
                <w:bCs w:val="0"/>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　　提出质疑的供应商（以下简称质疑供应商）应当是参与所质疑项目采购活动的供应商。</w:t>
            </w:r>
          </w:p>
          <w:p w14:paraId="6CD40BD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left"/>
              <w:textAlignment w:val="baseline"/>
              <w:rPr>
                <w:rFonts w:hint="eastAsia" w:ascii="宋体" w:hAnsi="宋体" w:eastAsia="宋体" w:cs="宋体"/>
                <w:b w:val="0"/>
                <w:bCs w:val="0"/>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b w:val="0"/>
                <w:bCs w:val="0"/>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　　潜在供应商已依法获取其可质疑的磋商文件的，可以对该文件提出质疑。对磋商文件提出质疑的，应当在获取磋商文件或者磋商文件公告期限届满之日起7个工作日内提出。</w:t>
            </w:r>
          </w:p>
          <w:p w14:paraId="7FE3DC4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left"/>
              <w:textAlignment w:val="baseline"/>
              <w:rPr>
                <w:rFonts w:hint="eastAsia" w:ascii="宋体" w:hAnsi="宋体" w:eastAsia="宋体" w:cs="宋体"/>
                <w:b w:val="0"/>
                <w:bCs w:val="0"/>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b w:val="0"/>
                <w:bCs w:val="0"/>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供应商提出质疑的，还需提供磋商文件下载记录。</w:t>
            </w:r>
          </w:p>
          <w:p w14:paraId="4F0CBA7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left"/>
              <w:textAlignment w:val="baseline"/>
              <w:rPr>
                <w:rFonts w:hint="eastAsia" w:ascii="宋体" w:hAnsi="宋体" w:eastAsia="宋体" w:cs="宋体"/>
                <w:b w:val="0"/>
                <w:bCs w:val="0"/>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b w:val="0"/>
                <w:bCs w:val="0"/>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质疑函的方式：将PDF格式电子版质疑文件加盖公章扫描发送至</w:t>
            </w:r>
            <w:r>
              <w:rPr>
                <w:rFonts w:hint="eastAsia" w:ascii="宋体" w:hAnsi="宋体" w:cs="宋体"/>
                <w:b w:val="0"/>
                <w:bCs w:val="0"/>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2819274726@qq.com</w:t>
            </w:r>
            <w:r>
              <w:rPr>
                <w:rFonts w:hint="eastAsia" w:ascii="宋体" w:hAnsi="宋体" w:eastAsia="宋体" w:cs="宋体"/>
                <w:b w:val="0"/>
                <w:bCs w:val="0"/>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邮箱（请为避免邮寄等方式导致质疑函无法准时送达或者遗失等情况发生，请参与响应的供应商严格按照此要求执行）。</w:t>
            </w:r>
          </w:p>
          <w:p w14:paraId="28C182E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left"/>
              <w:textAlignment w:val="baseline"/>
              <w:rPr>
                <w:rFonts w:hint="eastAsia" w:ascii="宋体" w:hAnsi="宋体" w:eastAsia="宋体" w:cs="宋体"/>
                <w:b w:val="0"/>
                <w:bCs w:val="0"/>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b w:val="0"/>
                <w:bCs w:val="0"/>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接受质疑的单位：鑫益瑞建设工程有限公司</w:t>
            </w:r>
          </w:p>
          <w:p w14:paraId="5C1D6F1C">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val="0"/>
                <w:bCs w:val="0"/>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b w:val="0"/>
                <w:bCs w:val="0"/>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联系电话：0903-</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2522131</w:t>
            </w:r>
            <w:r>
              <w:rPr>
                <w:rFonts w:hint="eastAsia" w:ascii="宋体" w:hAnsi="宋体" w:eastAsia="宋体" w:cs="宋体"/>
                <w:b w:val="0"/>
                <w:bCs w:val="0"/>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w:t>
            </w:r>
            <w:r>
              <w:rPr>
                <w:rFonts w:hint="eastAsia" w:ascii="宋体" w:hAnsi="宋体" w:eastAsia="宋体" w:cs="宋体"/>
                <w:b w:val="0"/>
                <w:bCs w:val="0"/>
                <w:snapToGrid w:val="0"/>
                <w:color w:val="000000" w:themeColor="text1"/>
                <w:spacing w:val="0"/>
                <w:kern w:val="0"/>
                <w:position w:val="0"/>
                <w:sz w:val="24"/>
                <w:szCs w:val="24"/>
                <w:highlight w:val="none"/>
                <w:lang w:val="en-US" w:eastAsia="zh-CN" w:bidi="ar"/>
                <w14:textFill>
                  <w14:solidFill>
                    <w14:schemeClr w14:val="tx1"/>
                  </w14:solidFill>
                </w14:textFill>
              </w:rPr>
              <w:t>15559430123</w:t>
            </w:r>
            <w:r>
              <w:rPr>
                <w:rFonts w:hint="eastAsia" w:ascii="宋体" w:hAnsi="宋体" w:eastAsia="宋体" w:cs="宋体"/>
                <w:b w:val="0"/>
                <w:bCs w:val="0"/>
                <w:i w:val="0"/>
                <w:iCs w:val="0"/>
                <w:caps w:val="0"/>
                <w:snapToGrid w:val="0"/>
                <w:color w:val="000000" w:themeColor="text1"/>
                <w:spacing w:val="0"/>
                <w:kern w:val="0"/>
                <w:position w:val="0"/>
                <w:sz w:val="24"/>
                <w:szCs w:val="24"/>
                <w:highlight w:val="none"/>
                <w:lang w:val="en-US" w:eastAsia="zh-CN" w:bidi="ar"/>
                <w14:textFill>
                  <w14:solidFill>
                    <w14:schemeClr w14:val="tx1"/>
                  </w14:solidFill>
                </w14:textFill>
              </w:rPr>
              <w:t>。采购人认为必要时，将（澄清）修改后的公告发布在新疆政府采购网，敬请供应商及时关注。在规定期限内供应商未提出质疑的视为供应商默认磋商文件不存在质疑的相关问题。超过磋商文件质疑时间将不再接受供应商所提出的质疑。</w:t>
            </w:r>
          </w:p>
          <w:p w14:paraId="7223A089">
            <w:pPr>
              <w:pStyle w:val="59"/>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bCs/>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zh-CN"/>
                <w14:textFill>
                  <w14:solidFill>
                    <w14:schemeClr w14:val="tx1"/>
                  </w14:solidFill>
                </w14:textFill>
              </w:rPr>
              <w:t>注：根据《中华人民共和国政府采购法》《中华人民共和国政府采购法实施条例》</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及《政府采购质疑和投诉办法》</w:t>
            </w:r>
            <w:r>
              <w:rPr>
                <w:rFonts w:hint="eastAsia" w:ascii="宋体" w:hAnsi="宋体" w:eastAsia="宋体" w:cs="宋体"/>
                <w:snapToGrid w:val="0"/>
                <w:color w:val="000000" w:themeColor="text1"/>
                <w:spacing w:val="0"/>
                <w:kern w:val="0"/>
                <w:position w:val="0"/>
                <w:sz w:val="24"/>
                <w:szCs w:val="24"/>
                <w:highlight w:val="none"/>
                <w:lang w:val="zh-CN"/>
                <w14:textFill>
                  <w14:solidFill>
                    <w14:schemeClr w14:val="tx1"/>
                  </w14:solidFill>
                </w14:textFill>
              </w:rPr>
              <w:t>的规定，供应商质疑不得超出磋商文件、评审过程及</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评审</w:t>
            </w:r>
            <w:r>
              <w:rPr>
                <w:rFonts w:hint="eastAsia" w:ascii="宋体" w:hAnsi="宋体" w:eastAsia="宋体" w:cs="宋体"/>
                <w:snapToGrid w:val="0"/>
                <w:color w:val="000000" w:themeColor="text1"/>
                <w:spacing w:val="0"/>
                <w:kern w:val="0"/>
                <w:position w:val="0"/>
                <w:sz w:val="24"/>
                <w:szCs w:val="24"/>
                <w:highlight w:val="none"/>
                <w:lang w:val="zh-CN"/>
                <w14:textFill>
                  <w14:solidFill>
                    <w14:schemeClr w14:val="tx1"/>
                  </w14:solidFill>
                </w14:textFill>
              </w:rPr>
              <w:t>结果的范围及时效限制。</w:t>
            </w:r>
          </w:p>
        </w:tc>
      </w:tr>
      <w:tr w14:paraId="787A7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jc w:val="center"/>
        </w:trPr>
        <w:tc>
          <w:tcPr>
            <w:tcW w:w="736" w:type="dxa"/>
            <w:vAlign w:val="center"/>
          </w:tcPr>
          <w:p w14:paraId="4567418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240" w:firstLineChars="10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19</w:t>
            </w:r>
          </w:p>
        </w:tc>
        <w:tc>
          <w:tcPr>
            <w:tcW w:w="1373" w:type="dxa"/>
            <w:vAlign w:val="center"/>
          </w:tcPr>
          <w:p w14:paraId="3233CB4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文件</w:t>
            </w:r>
            <w:r>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t>发放</w:t>
            </w:r>
          </w:p>
        </w:tc>
        <w:tc>
          <w:tcPr>
            <w:tcW w:w="7642" w:type="dxa"/>
            <w:vAlign w:val="center"/>
          </w:tcPr>
          <w:p w14:paraId="5E2E1C4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供应商登录政采云平台https://www.zcygov.cn/在线申请获取磋商文件（进入“项目采购”应用，在获取磋商文件菜单中选择项目，申请获取磋商文件）</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w:t>
            </w:r>
          </w:p>
        </w:tc>
      </w:tr>
      <w:tr w14:paraId="25B89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736" w:type="dxa"/>
            <w:vAlign w:val="center"/>
          </w:tcPr>
          <w:p w14:paraId="069FC10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20</w:t>
            </w:r>
          </w:p>
        </w:tc>
        <w:tc>
          <w:tcPr>
            <w:tcW w:w="1373" w:type="dxa"/>
            <w:vAlign w:val="center"/>
          </w:tcPr>
          <w:p w14:paraId="2F2489A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构成</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文件的其他文件</w:t>
            </w:r>
          </w:p>
        </w:tc>
        <w:tc>
          <w:tcPr>
            <w:tcW w:w="7642" w:type="dxa"/>
            <w:vAlign w:val="center"/>
          </w:tcPr>
          <w:p w14:paraId="121588C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eastAsia" w:ascii="宋体" w:hAnsi="宋体" w:eastAsia="宋体" w:cs="宋体"/>
                <w:b/>
                <w:bCs w:val="0"/>
                <w:snapToGrid w:val="0"/>
                <w:color w:val="000000" w:themeColor="text1"/>
                <w:spacing w:val="0"/>
                <w:kern w:val="0"/>
                <w:position w:val="0"/>
                <w:sz w:val="24"/>
                <w:szCs w:val="24"/>
                <w:highlight w:val="none"/>
                <w:u w:val="none"/>
                <w:lang w:val="en-US" w:eastAsia="zh-CN"/>
                <w14:textFill>
                  <w14:solidFill>
                    <w14:schemeClr w14:val="tx1"/>
                  </w14:solidFill>
                </w14:textFill>
              </w:rPr>
            </w:pPr>
            <w:r>
              <w:rPr>
                <w:rFonts w:hint="eastAsia" w:ascii="宋体" w:hAnsi="宋体" w:eastAsia="宋体" w:cs="宋体"/>
                <w:bCs/>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文件的澄清、修改书及有关补充通知为</w:t>
            </w:r>
            <w:r>
              <w:rPr>
                <w:rFonts w:hint="eastAsia" w:ascii="宋体" w:hAnsi="宋体" w:eastAsia="宋体" w:cs="宋体"/>
                <w:bCs/>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文件的有效组成部分</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w:t>
            </w:r>
          </w:p>
        </w:tc>
      </w:tr>
      <w:tr w14:paraId="16C87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736" w:type="dxa"/>
            <w:vAlign w:val="center"/>
          </w:tcPr>
          <w:p w14:paraId="2900750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21</w:t>
            </w:r>
          </w:p>
        </w:tc>
        <w:tc>
          <w:tcPr>
            <w:tcW w:w="1373" w:type="dxa"/>
            <w:vAlign w:val="center"/>
          </w:tcPr>
          <w:p w14:paraId="482CC91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响应</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截止时间</w:t>
            </w:r>
          </w:p>
        </w:tc>
        <w:tc>
          <w:tcPr>
            <w:tcW w:w="7642" w:type="dxa"/>
            <w:vAlign w:val="center"/>
          </w:tcPr>
          <w:p w14:paraId="09E34BE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cs="宋体"/>
                <w:snapToGrid w:val="0"/>
                <w:color w:val="000000" w:themeColor="text1"/>
                <w:spacing w:val="0"/>
                <w:kern w:val="0"/>
                <w:position w:val="0"/>
                <w:sz w:val="24"/>
                <w:szCs w:val="24"/>
                <w:highlight w:val="none"/>
                <w:lang w:val="en-US" w:eastAsia="zh-CN" w:bidi="ar-SA"/>
                <w14:textFill>
                  <w14:solidFill>
                    <w14:schemeClr w14:val="tx1"/>
                  </w14:solidFill>
                </w14:textFill>
              </w:rPr>
              <w:t>2026年11月13日11:00</w:t>
            </w: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（北京时间）</w:t>
            </w:r>
          </w:p>
        </w:tc>
      </w:tr>
      <w:tr w14:paraId="7ED31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736" w:type="dxa"/>
            <w:vAlign w:val="center"/>
          </w:tcPr>
          <w:p w14:paraId="7E1A288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22</w:t>
            </w:r>
          </w:p>
        </w:tc>
        <w:tc>
          <w:tcPr>
            <w:tcW w:w="1373" w:type="dxa"/>
            <w:vAlign w:val="center"/>
          </w:tcPr>
          <w:p w14:paraId="332218E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递交</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的地点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及方式</w:t>
            </w:r>
          </w:p>
        </w:tc>
        <w:tc>
          <w:tcPr>
            <w:tcW w:w="7642" w:type="dxa"/>
            <w:vAlign w:val="center"/>
          </w:tcPr>
          <w:p w14:paraId="67946EE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textAlignment w:val="baseline"/>
              <w:rPr>
                <w:rFonts w:hint="eastAsia" w:ascii="宋体" w:hAnsi="宋体" w:eastAsia="宋体" w:cs="宋体"/>
                <w:i w:val="0"/>
                <w:caps w:val="0"/>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应于</w:t>
            </w:r>
            <w:r>
              <w:rPr>
                <w:rFonts w:hint="eastAsia" w:ascii="宋体" w:hAnsi="宋体" w:cs="宋体"/>
                <w:bCs/>
                <w:snapToGrid w:val="0"/>
                <w:color w:val="000000" w:themeColor="text1"/>
                <w:spacing w:val="0"/>
                <w:kern w:val="0"/>
                <w:position w:val="0"/>
                <w:sz w:val="24"/>
                <w:szCs w:val="24"/>
                <w:highlight w:val="none"/>
                <w:u w:val="none"/>
                <w:lang w:val="en-US" w:eastAsia="zh-CN"/>
                <w14:textFill>
                  <w14:solidFill>
                    <w14:schemeClr w14:val="tx1"/>
                  </w14:solidFill>
                </w14:textFill>
              </w:rPr>
              <w:t>2026年11月13日11:00</w:t>
            </w:r>
            <w:r>
              <w:rPr>
                <w:rFonts w:hint="eastAsia" w:ascii="宋体" w:hAnsi="宋体" w:eastAsia="宋体" w:cs="宋体"/>
                <w:b w:val="0"/>
                <w:bCs/>
                <w:snapToGrid w:val="0"/>
                <w:color w:val="000000" w:themeColor="text1"/>
                <w:spacing w:val="0"/>
                <w:kern w:val="0"/>
                <w:position w:val="0"/>
                <w:sz w:val="24"/>
                <w:szCs w:val="24"/>
                <w:highlight w:val="none"/>
                <w:u w:val="none"/>
                <w:lang w:eastAsia="zh-CN"/>
                <w14:textFill>
                  <w14:solidFill>
                    <w14:schemeClr w14:val="tx1"/>
                  </w14:solidFill>
                </w14:textFill>
              </w:rPr>
              <w:t>时整之前</w:t>
            </w:r>
            <w:r>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t>将</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电子</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上传到“政采云”平台。应按照本项目</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和政采云平台的要求编制、加密传输</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。供应商在使用系统进行投标的过程中遇到涉及平台使用的任何问题，可致电政采云平台技术支持热线咨询，联系方式：</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95763</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w:t>
            </w:r>
          </w:p>
        </w:tc>
      </w:tr>
      <w:tr w14:paraId="7CA71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736" w:type="dxa"/>
            <w:vAlign w:val="center"/>
          </w:tcPr>
          <w:p w14:paraId="0681E7B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23</w:t>
            </w:r>
          </w:p>
        </w:tc>
        <w:tc>
          <w:tcPr>
            <w:tcW w:w="1373" w:type="dxa"/>
            <w:vAlign w:val="center"/>
          </w:tcPr>
          <w:p w14:paraId="6C01325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center"/>
              <w:textAlignment w:val="baseline"/>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p>
          <w:p w14:paraId="6B20238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center"/>
              <w:textAlignment w:val="baseline"/>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解密时间</w:t>
            </w:r>
          </w:p>
        </w:tc>
        <w:tc>
          <w:tcPr>
            <w:tcW w:w="7642" w:type="dxa"/>
            <w:vAlign w:val="center"/>
          </w:tcPr>
          <w:p w14:paraId="6ACCD60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开标时间后</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30分钟</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内（</w:t>
            </w:r>
            <w:r>
              <w:rPr>
                <w:rFonts w:hint="eastAsia" w:ascii="宋体" w:hAnsi="宋体" w:cs="宋体"/>
                <w:b/>
                <w:bCs/>
                <w:snapToGrid w:val="0"/>
                <w:color w:val="000000" w:themeColor="text1"/>
                <w:spacing w:val="0"/>
                <w:kern w:val="0"/>
                <w:position w:val="0"/>
                <w:sz w:val="24"/>
                <w:szCs w:val="24"/>
                <w:highlight w:val="none"/>
                <w:lang w:val="en-US" w:eastAsia="zh-CN"/>
                <w14:textFill>
                  <w14:solidFill>
                    <w14:schemeClr w14:val="tx1"/>
                  </w14:solidFill>
                </w14:textFill>
              </w:rPr>
              <w:t>2026年11月13日上午11:00-11:30前</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）供应商可以登录“政采云”平台，用“项目采购-开标评标”功能进行解密响应文件。若供应商在规定时间内（</w:t>
            </w:r>
            <w:r>
              <w:rPr>
                <w:rFonts w:hint="eastAsia" w:ascii="宋体" w:hAnsi="宋体" w:cs="宋体"/>
                <w:b/>
                <w:bCs/>
                <w:snapToGrid w:val="0"/>
                <w:color w:val="000000" w:themeColor="text1"/>
                <w:spacing w:val="0"/>
                <w:kern w:val="0"/>
                <w:position w:val="0"/>
                <w:sz w:val="24"/>
                <w:szCs w:val="24"/>
                <w:highlight w:val="none"/>
                <w:lang w:val="en-US" w:eastAsia="zh-CN"/>
                <w14:textFill>
                  <w14:solidFill>
                    <w14:schemeClr w14:val="tx1"/>
                  </w14:solidFill>
                </w14:textFill>
              </w:rPr>
              <w:t>2026年11月13日上午11:30前</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）未按时解密的，视为响应文件撤回，</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所有相应后果由供应商自行承担</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w:t>
            </w:r>
          </w:p>
        </w:tc>
      </w:tr>
      <w:tr w14:paraId="0623D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736" w:type="dxa"/>
            <w:vAlign w:val="center"/>
          </w:tcPr>
          <w:p w14:paraId="00D4722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24</w:t>
            </w:r>
          </w:p>
        </w:tc>
        <w:tc>
          <w:tcPr>
            <w:tcW w:w="1373" w:type="dxa"/>
            <w:vAlign w:val="center"/>
          </w:tcPr>
          <w:p w14:paraId="21588381">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bCs w:val="0"/>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bidi="ar"/>
                <w14:textFill>
                  <w14:solidFill>
                    <w14:schemeClr w14:val="tx1"/>
                  </w14:solidFill>
                </w14:textFill>
              </w:rPr>
              <w:t>磋商小组的组成</w:t>
            </w:r>
          </w:p>
        </w:tc>
        <w:tc>
          <w:tcPr>
            <w:tcW w:w="7642" w:type="dxa"/>
            <w:vAlign w:val="center"/>
          </w:tcPr>
          <w:p w14:paraId="1AB1EDF6">
            <w:pPr>
              <w:keepNext w:val="0"/>
              <w:keepLines w:val="0"/>
              <w:pageBreakBefore w:val="0"/>
              <w:widowControl w:val="0"/>
              <w:suppressLineNumbers w:val="0"/>
              <w:shd w:val="clear"/>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default"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bidi="ar"/>
                <w14:textFill>
                  <w14:solidFill>
                    <w14:schemeClr w14:val="tx1"/>
                  </w14:solidFill>
                </w14:textFill>
              </w:rPr>
              <w:t>磋商小组</w:t>
            </w:r>
            <w:r>
              <w:rPr>
                <w:rFonts w:hint="eastAsia"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t>构成：3人。</w:t>
            </w:r>
          </w:p>
          <w:p w14:paraId="28EC4580">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bidi="ar"/>
                <w14:textFill>
                  <w14:solidFill>
                    <w14:schemeClr w14:val="tx1"/>
                  </w14:solidFill>
                </w14:textFill>
              </w:rPr>
              <w:t>磋商小组</w:t>
            </w:r>
            <w:r>
              <w:rPr>
                <w:rFonts w:hint="eastAsia"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t>专家确定方式：由采购代理在开标前48小时在政采云专家库中随机抽取此次磋商专家。</w:t>
            </w:r>
          </w:p>
        </w:tc>
      </w:tr>
      <w:tr w14:paraId="06632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736" w:type="dxa"/>
            <w:vAlign w:val="center"/>
          </w:tcPr>
          <w:p w14:paraId="66DF847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25</w:t>
            </w:r>
          </w:p>
        </w:tc>
        <w:tc>
          <w:tcPr>
            <w:tcW w:w="1373" w:type="dxa"/>
            <w:vAlign w:val="center"/>
          </w:tcPr>
          <w:p w14:paraId="0AF8261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报价</w:t>
            </w:r>
          </w:p>
        </w:tc>
        <w:tc>
          <w:tcPr>
            <w:tcW w:w="7642" w:type="dxa"/>
            <w:vAlign w:val="center"/>
          </w:tcPr>
          <w:p w14:paraId="4BFD0BD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本次磋商报价采用二次或二次以上的报价，</w:t>
            </w:r>
            <w:r>
              <w:rPr>
                <w:rFonts w:hint="eastAsia" w:ascii="宋体" w:hAnsi="宋体" w:eastAsia="宋体" w:cs="宋体"/>
                <w:bCs/>
                <w:snapToGrid w:val="0"/>
                <w:color w:val="000000" w:themeColor="text1"/>
                <w:spacing w:val="0"/>
                <w:kern w:val="0"/>
                <w:position w:val="0"/>
                <w:sz w:val="24"/>
                <w:szCs w:val="22"/>
                <w:highlight w:val="none"/>
                <w:lang w:eastAsia="zh-CN"/>
                <w14:textFill>
                  <w14:solidFill>
                    <w14:schemeClr w14:val="tx1"/>
                  </w14:solidFill>
                </w14:textFill>
              </w:rPr>
              <w:t>磋商报价应为含税全包价，包括但不限于本项目的全套施工图纸及工程量清单范围内的全部工程内容（包括磋商文件、设计变更、答疑及磋商文件补充等内容）的施工、保险、验收、保修、税费及施工前的清除等一切费用</w:t>
            </w:r>
            <w:r>
              <w:rPr>
                <w:rFonts w:hint="eastAsia" w:ascii="宋体" w:hAnsi="宋体" w:eastAsia="宋体" w:cs="宋体"/>
                <w:bCs/>
                <w:snapToGrid w:val="0"/>
                <w:color w:val="000000" w:themeColor="text1"/>
                <w:spacing w:val="0"/>
                <w:kern w:val="0"/>
                <w:position w:val="0"/>
                <w:sz w:val="24"/>
                <w:szCs w:val="22"/>
                <w:highlight w:val="none"/>
                <w14:textFill>
                  <w14:solidFill>
                    <w14:schemeClr w14:val="tx1"/>
                  </w14:solidFill>
                </w14:textFill>
              </w:rPr>
              <w:t>。采购人不再另行支付任何费用</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p>
        </w:tc>
      </w:tr>
      <w:tr w14:paraId="06B22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736" w:type="dxa"/>
            <w:vAlign w:val="center"/>
          </w:tcPr>
          <w:p w14:paraId="50B083C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240" w:firstLineChars="10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26</w:t>
            </w:r>
          </w:p>
        </w:tc>
        <w:tc>
          <w:tcPr>
            <w:tcW w:w="1373" w:type="dxa"/>
            <w:vAlign w:val="center"/>
          </w:tcPr>
          <w:p w14:paraId="608171C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代理服务费</w:t>
            </w:r>
          </w:p>
        </w:tc>
        <w:tc>
          <w:tcPr>
            <w:tcW w:w="7642" w:type="dxa"/>
            <w:vAlign w:val="center"/>
          </w:tcPr>
          <w:p w14:paraId="54D6001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0"/>
                <w:position w:val="0"/>
                <w:sz w:val="24"/>
                <w:szCs w:val="24"/>
                <w:highlight w:val="none"/>
                <w:lang w:val="en-US"/>
                <w14:textFill>
                  <w14:solidFill>
                    <w14:schemeClr w14:val="tx1"/>
                  </w14:solidFill>
                </w14:textFill>
              </w:rPr>
              <w:t>本项目代理服务费参照国家发改委〔2011〕534号文、〔2015〕299号文执行</w:t>
            </w:r>
            <w:r>
              <w:rPr>
                <w:rFonts w:hint="eastAsia" w:ascii="宋体" w:hAnsi="宋体" w:eastAsia="宋体" w:cs="宋体"/>
                <w:color w:val="000000" w:themeColor="text1"/>
                <w:spacing w:val="0"/>
                <w:kern w:val="0"/>
                <w:position w:val="0"/>
                <w:sz w:val="24"/>
                <w:szCs w:val="24"/>
                <w:highlight w:val="none"/>
                <w:lang w:val="en-US" w:eastAsia="zh-CN"/>
                <w14:textFill>
                  <w14:solidFill>
                    <w14:schemeClr w14:val="tx1"/>
                  </w14:solidFill>
                </w14:textFill>
              </w:rPr>
              <w:t>。</w:t>
            </w:r>
          </w:p>
        </w:tc>
      </w:tr>
      <w:tr w14:paraId="33F78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9" w:hRule="atLeast"/>
          <w:jc w:val="center"/>
        </w:trPr>
        <w:tc>
          <w:tcPr>
            <w:tcW w:w="736" w:type="dxa"/>
            <w:vAlign w:val="center"/>
          </w:tcPr>
          <w:p w14:paraId="08CB1ED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27</w:t>
            </w:r>
          </w:p>
        </w:tc>
        <w:tc>
          <w:tcPr>
            <w:tcW w:w="1373" w:type="dxa"/>
            <w:vAlign w:val="center"/>
          </w:tcPr>
          <w:p w14:paraId="28BA3DD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center"/>
              <w:textAlignment w:val="baseline"/>
              <w:rPr>
                <w:rFonts w:hint="eastAsia" w:ascii="宋体" w:hAnsi="宋体" w:eastAsia="宋体" w:cs="宋体"/>
                <w:bCs/>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本项目评</w:t>
            </w:r>
            <w:r>
              <w:rPr>
                <w:rFonts w:hint="eastAsia" w:ascii="宋体" w:hAnsi="宋体" w:eastAsia="宋体" w:cs="宋体"/>
                <w:bCs/>
                <w:snapToGrid w:val="0"/>
                <w:color w:val="000000" w:themeColor="text1"/>
                <w:spacing w:val="0"/>
                <w:kern w:val="0"/>
                <w:position w:val="0"/>
                <w:sz w:val="24"/>
                <w:szCs w:val="24"/>
                <w:highlight w:val="none"/>
                <w:lang w:val="en-US" w:eastAsia="zh-CN"/>
                <w14:textFill>
                  <w14:solidFill>
                    <w14:schemeClr w14:val="tx1"/>
                  </w14:solidFill>
                </w14:textFill>
              </w:rPr>
              <w:t>审</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办法</w:t>
            </w:r>
          </w:p>
        </w:tc>
        <w:tc>
          <w:tcPr>
            <w:tcW w:w="7642" w:type="dxa"/>
            <w:vAlign w:val="center"/>
          </w:tcPr>
          <w:p w14:paraId="5309F62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eastAsia" w:ascii="宋体" w:hAnsi="宋体" w:eastAsia="宋体" w:cs="宋体"/>
                <w:bCs/>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竞争性磋商（本项目采用</w:t>
            </w: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二次或二次以上</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提交</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最终</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报价后</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磋商小组对满足所有实质性要求提交最后报价的</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的响应文件和</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提交的</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最终</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报价进行综合评分，得分由高到低排序推荐第一、第二、第三</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候选人）</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注：磋商小组可根据现场情况确定磋商次数</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p>
        </w:tc>
      </w:tr>
      <w:tr w14:paraId="64911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36" w:type="dxa"/>
            <w:vAlign w:val="center"/>
          </w:tcPr>
          <w:p w14:paraId="3D0F8E1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240" w:firstLineChars="10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28</w:t>
            </w:r>
          </w:p>
        </w:tc>
        <w:tc>
          <w:tcPr>
            <w:tcW w:w="1373" w:type="dxa"/>
            <w:vAlign w:val="center"/>
          </w:tcPr>
          <w:p w14:paraId="0060CF0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center"/>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不予退还保证金的情形</w:t>
            </w:r>
          </w:p>
        </w:tc>
        <w:tc>
          <w:tcPr>
            <w:tcW w:w="7642" w:type="dxa"/>
            <w:vAlign w:val="center"/>
          </w:tcPr>
          <w:p w14:paraId="2BD940F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有下列情形之一的，保证金不予退还：</w:t>
            </w:r>
          </w:p>
          <w:p w14:paraId="6EBFF5D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1、供应商在提交响应文件截止时间后撤回响应文件的；</w:t>
            </w:r>
          </w:p>
          <w:p w14:paraId="35F212B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2、供应商在响应文件中提供虚假材料的；</w:t>
            </w:r>
          </w:p>
          <w:p w14:paraId="24502BC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3、除因不可抗力或竞争性磋商文件认可的情形以外，成交供应商不与采购人签订合同的；</w:t>
            </w:r>
          </w:p>
          <w:p w14:paraId="0D5AA56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4、供应商与采购人、其他供应商或者采购代理机构恶意串通的；</w:t>
            </w:r>
          </w:p>
          <w:p w14:paraId="7701D86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5、竞争性磋商文件规定的其他情形。</w:t>
            </w:r>
          </w:p>
        </w:tc>
      </w:tr>
      <w:tr w14:paraId="42846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736" w:type="dxa"/>
            <w:vAlign w:val="center"/>
          </w:tcPr>
          <w:p w14:paraId="26CEB83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240" w:firstLineChars="100"/>
              <w:jc w:val="left"/>
              <w:textAlignment w:val="baseline"/>
              <w:rPr>
                <w:rFonts w:hint="default"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29</w:t>
            </w:r>
          </w:p>
        </w:tc>
        <w:tc>
          <w:tcPr>
            <w:tcW w:w="1373" w:type="dxa"/>
            <w:vAlign w:val="center"/>
          </w:tcPr>
          <w:p w14:paraId="3E87E96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center"/>
              <w:textAlignment w:val="baseline"/>
              <w:rPr>
                <w:rFonts w:hint="default"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质保期</w:t>
            </w:r>
          </w:p>
        </w:tc>
        <w:tc>
          <w:tcPr>
            <w:tcW w:w="7642" w:type="dxa"/>
            <w:vAlign w:val="center"/>
          </w:tcPr>
          <w:p w14:paraId="5251EED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default"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1年</w:t>
            </w:r>
          </w:p>
        </w:tc>
      </w:tr>
      <w:tr w14:paraId="3191C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36" w:type="dxa"/>
            <w:vAlign w:val="center"/>
          </w:tcPr>
          <w:p w14:paraId="4C8A80C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240" w:firstLineChars="100"/>
              <w:jc w:val="left"/>
              <w:textAlignment w:val="baseline"/>
              <w:rPr>
                <w:rFonts w:hint="default"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30</w:t>
            </w:r>
          </w:p>
        </w:tc>
        <w:tc>
          <w:tcPr>
            <w:tcW w:w="1373" w:type="dxa"/>
            <w:vAlign w:val="center"/>
          </w:tcPr>
          <w:p w14:paraId="6D8DEA1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center"/>
              <w:textAlignment w:val="baseline"/>
              <w:rPr>
                <w:rFonts w:hint="eastAsia" w:ascii="宋体" w:hAnsi="宋体" w:eastAsia="宋体" w:cs="宋体"/>
                <w:b w:val="0"/>
                <w:bCs/>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t>履约保证金</w:t>
            </w:r>
          </w:p>
        </w:tc>
        <w:tc>
          <w:tcPr>
            <w:tcW w:w="7642" w:type="dxa"/>
            <w:vAlign w:val="center"/>
          </w:tcPr>
          <w:p w14:paraId="6FF83EC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default" w:ascii="宋体" w:hAnsi="宋体" w:eastAsia="宋体" w:cs="宋体"/>
                <w:b w:val="0"/>
                <w:bCs/>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履约保证金不高于合同价的10%（具体金额由成交供应商与采购人签订合同前协商），成交人与采购人签订合的同时提交履约保证金，如成交人未按磋商文件规定的合同履约期限完成供货及施工的，则扣除履约保证金，且三年内不得参加策勒县所有政府采购招投标活动。</w:t>
            </w:r>
          </w:p>
        </w:tc>
      </w:tr>
      <w:tr w14:paraId="46150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736" w:type="dxa"/>
            <w:vAlign w:val="center"/>
          </w:tcPr>
          <w:p w14:paraId="1D357CE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240" w:firstLineChars="10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31</w:t>
            </w:r>
          </w:p>
        </w:tc>
        <w:tc>
          <w:tcPr>
            <w:tcW w:w="1373" w:type="dxa"/>
            <w:vAlign w:val="center"/>
          </w:tcPr>
          <w:p w14:paraId="3091532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政府采购</w:t>
            </w:r>
          </w:p>
          <w:p w14:paraId="311C7AE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政策支持</w:t>
            </w:r>
          </w:p>
        </w:tc>
        <w:tc>
          <w:tcPr>
            <w:tcW w:w="7642" w:type="dxa"/>
            <w:vAlign w:val="center"/>
          </w:tcPr>
          <w:p w14:paraId="1307DD0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eastAsia" w:ascii="宋体" w:hAnsi="宋体" w:eastAsia="宋体" w:cs="宋体"/>
                <w:b w:val="0"/>
                <w:bCs/>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lang w:val="en-US" w:eastAsia="zh-CN" w:bidi="ar-SA"/>
                <w14:textFill>
                  <w14:solidFill>
                    <w14:schemeClr w14:val="tx1"/>
                  </w14:solidFill>
                </w14:textFill>
              </w:rPr>
              <w:t>1、根据财政部、工业和信息化部印发的《政府采购促进中小企业发展管理办法》的规定，对于未预留份额专门面向中小企业的采购项目，以及预留份额项目中的非预留部分采购包，采购人、采购代理机构应当对符合规定的小微企业报价给予10%的扣除，用扣除后的价格参加评审。</w:t>
            </w:r>
          </w:p>
          <w:p w14:paraId="56F464F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eastAsia" w:ascii="宋体" w:hAnsi="宋体" w:eastAsia="宋体" w:cs="宋体"/>
                <w:b w:val="0"/>
                <w:bCs/>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lang w:val="en-US" w:eastAsia="zh-CN" w:bidi="ar-SA"/>
                <w14:textFill>
                  <w14:solidFill>
                    <w14:schemeClr w14:val="tx1"/>
                  </w14:solidFill>
                </w14:textFill>
              </w:rPr>
              <w:t>2、在政府采购活动中，监狱企业视同小型、微型企业，享受预留份额、评审中价格扣除等政府采购促进中小企业发展的政府采购政策。向监狱企业采购的金额，计入面向中小企业采购的统计数据。</w:t>
            </w:r>
          </w:p>
          <w:p w14:paraId="3A56943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eastAsia" w:ascii="宋体" w:hAnsi="宋体" w:eastAsia="宋体" w:cs="宋体"/>
                <w:b w:val="0"/>
                <w:bCs/>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lang w:val="en-US" w:eastAsia="zh-CN" w:bidi="ar-SA"/>
                <w14:textFill>
                  <w14:solidFill>
                    <w14:schemeClr w14:val="tx1"/>
                  </w14:solidFill>
                </w14:textFill>
              </w:rPr>
              <w:t>3、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14:paraId="2641A573">
            <w:pPr>
              <w:pStyle w:val="1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lang w:val="en-US" w:eastAsia="zh-CN" w:bidi="ar-SA"/>
                <w14:textFill>
                  <w14:solidFill>
                    <w14:schemeClr w14:val="tx1"/>
                  </w14:solidFill>
                </w14:textFill>
              </w:rPr>
              <w:t>本项目所属行业：建筑业</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w:t>
            </w:r>
          </w:p>
        </w:tc>
      </w:tr>
      <w:tr w14:paraId="71E43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vAlign w:val="center"/>
          </w:tcPr>
          <w:p w14:paraId="6743852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240" w:firstLineChars="10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32</w:t>
            </w:r>
          </w:p>
        </w:tc>
        <w:tc>
          <w:tcPr>
            <w:tcW w:w="1373" w:type="dxa"/>
            <w:vAlign w:val="center"/>
          </w:tcPr>
          <w:p w14:paraId="1E64218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补充说明</w:t>
            </w:r>
          </w:p>
        </w:tc>
        <w:tc>
          <w:tcPr>
            <w:tcW w:w="7642" w:type="dxa"/>
            <w:vAlign w:val="center"/>
          </w:tcPr>
          <w:p w14:paraId="213A3FB9">
            <w:pPr>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1、根据《中小企业划型标准规定》（工信部联企业〔2011〕300号），本项目为</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建筑业</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。中小企业以供应商填写的《中小企业声明函》（见响应文件格式）为判定标准，否则不予认定。</w:t>
            </w:r>
          </w:p>
          <w:p w14:paraId="626E35E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2、①所有供应商的报价高于采购预算额度视为无效报价（即作否决响应处理）。</w:t>
            </w:r>
          </w:p>
          <w:p w14:paraId="3F7FA2A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②所有供应商的报价明显低于其他响应报价或者在设有标底时明显低于标底，使得其响应报价可能低于其个别成本的，应当要求该供应商作出书面说明并提供相应证明材料。供应商不能合理或者不能提供相应证明材料的，由磋商小组认定该供应商以低于成本报价竞标，其响应视为无效标处理。</w:t>
            </w:r>
          </w:p>
          <w:p w14:paraId="3292D29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③更正补充公告请自行登录新疆政府采购网查看下载。</w:t>
            </w:r>
          </w:p>
          <w:p w14:paraId="0BD9C7F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④供应商制作响应文件的CA锁必须和开标解密的CA锁为同一把锁，在解密过程中因为CA锁不同而导致解密失败的，由供应商自行承担。</w:t>
            </w:r>
          </w:p>
          <w:p w14:paraId="771F4B5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①竞争性磋商文件中部分加“★”、加粗、加下划线、废标、无效标、响应被拒绝字样的条款，为采购的实质性要求和条件，着重提醒各供应商注意，并认真查看竞争性磋商文件中的每一个条款及要求，因误读竞争性磋商文件而造成的后果，采购人概不负责。</w:t>
            </w:r>
          </w:p>
          <w:p w14:paraId="6CC9ADE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②响应文件中如有弄虚作假的内容，其响应文件作废（如假证书、假业绩、隐瞒不良行为记录、夸大荣誉、使用非本单位在职员工的相关证明材料及不符合竞争性磋商文件规定的条款等）。在签订合同之前，采购人如发现供应商的响应文件有弄虚作假内容，采购人可拒绝与其签订合同。并将其列入政府采购黑名单库。</w:t>
            </w:r>
          </w:p>
          <w:p w14:paraId="2F859AC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③供应商应保证在本项目使用的任何产品和服务（包括部分使用）时，不会产生因第三方提出侵犯其专利权、商标权、著作权或其它知识产权而引起的法律和经济纠纷，如因专利权、商标权、著作权或其它知识产权而引起法律和经济纠纷，由供应商承担所有相关责任的同时不得耽误本项目供货。</w:t>
            </w:r>
          </w:p>
          <w:p w14:paraId="2954362E">
            <w:pPr>
              <w:pStyle w:val="1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④本项目的采购活动以及相关当事人须接受财政监督部门依法实施的监督。</w:t>
            </w:r>
          </w:p>
          <w:p w14:paraId="41F50B86">
            <w:pPr>
              <w:pStyle w:val="1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⑤在评审过程中，磋商小组认为供应商的报价明显低于其他通过符合性审查供应商的报价，有可能影响产品质量或者不能诚信履约的，磋商小组应当要求其在评标现场合理的时间内提供成本构成书面说明，并提交相关证明材料。供应商书面说明应当按照国家财务会计制度的规定要求，逐项就供应商提供的货物、工程和服务的成本（应根据供应商企业类型予以区别）、税金及附加、销售费用、管理费用、财务费用等成本构成事项详细陈述。</w:t>
            </w:r>
          </w:p>
          <w:p w14:paraId="7BFA1CCA">
            <w:pPr>
              <w:pStyle w:val="1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⑥供应商书面说明应当签字确认或者加盖公章，否则无效。书面说明的签字确认，供应商为法人的，由其法定代表人或者代理人签字确认；供应商为其他组织的，由其主要负责人或者代理人签字确认；供应商为自然人的，由其本人或者代理人签字确认。</w:t>
            </w:r>
          </w:p>
          <w:p w14:paraId="6204FD1C">
            <w:pPr>
              <w:pStyle w:val="1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⑦供应商提供书面说明后，磋商小组应当结合采购项目采购需求、专业实际情况、供应商提供的书面材料等就供应商书面说明进行审查评价。供应商拒绝或者变相拒绝提供有效书面说明或者书面说明不能证明其报价合理性的，磋商小组应当将其响应文件作为无效处理。</w:t>
            </w:r>
          </w:p>
        </w:tc>
      </w:tr>
      <w:tr w14:paraId="0B647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vAlign w:val="center"/>
          </w:tcPr>
          <w:p w14:paraId="23075AE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240" w:firstLineChars="100"/>
              <w:jc w:val="left"/>
              <w:textAlignment w:val="baseline"/>
              <w:rPr>
                <w:rFonts w:hint="default"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bookmarkStart w:id="56" w:name="_Toc13351"/>
            <w:bookmarkStart w:id="57" w:name="_Toc2805"/>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33</w:t>
            </w:r>
          </w:p>
        </w:tc>
        <w:tc>
          <w:tcPr>
            <w:tcW w:w="1373" w:type="dxa"/>
            <w:vAlign w:val="center"/>
          </w:tcPr>
          <w:p w14:paraId="06677E0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default"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重要提示</w:t>
            </w:r>
          </w:p>
        </w:tc>
        <w:tc>
          <w:tcPr>
            <w:tcW w:w="7642" w:type="dxa"/>
            <w:vAlign w:val="center"/>
          </w:tcPr>
          <w:p w14:paraId="4C7FD09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1、成交供应商应在规定期限内领取《成交通知书》，若成交供应商未在规定期限内领取《成交通知书》，采购人有权取消成交供应商成交资格，并将相关违约行为报送监管部门，实施信用惩戒；</w:t>
            </w:r>
          </w:p>
          <w:p w14:paraId="71A340F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2、成交供应商应在规定期限内提交履约担保并与采购人签订合同，若成交供应商未能在规定期限内提交履约担保或签订合同，采购人有权取消成交供应商成交资格，并将相关违约行为报送监管部门，实施信用惩戒；</w:t>
            </w:r>
          </w:p>
          <w:p w14:paraId="7ACE472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合同签订后，成交供应商存在规定时间内不组织人员进场开工，不履行供货、安装或服务义务等情况，采购人有权解除合同，并追究违约责任，同时将相关违约行为报送监管部门，记不良行为记录，实施信用惩戒；</w:t>
            </w:r>
          </w:p>
          <w:p w14:paraId="49CB0A2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4、成交供应商成交后被监管部门查实存在违法行为，不满足成交条件的，由采购人取消成交资格，并做好项目后续工作；</w:t>
            </w:r>
          </w:p>
          <w:p w14:paraId="7909F59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5、成交供应商在成交项目发生投诉、信访举报案件、履约存在争议时，拒绝协助配合执法部门调查案件的，采购人可以取消其成交资格或解除合同，并追究其违约责任。</w:t>
            </w:r>
          </w:p>
        </w:tc>
      </w:tr>
      <w:tr w14:paraId="2006B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vAlign w:val="center"/>
          </w:tcPr>
          <w:p w14:paraId="6AD09AE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center"/>
              <w:textAlignment w:val="baseline"/>
              <w:rPr>
                <w:rFonts w:hint="default" w:ascii="宋体" w:hAnsi="宋体" w:eastAsia="宋体" w:cs="宋体"/>
                <w:b w:val="0"/>
                <w:bCs w:val="0"/>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bidi="ar-SA"/>
                <w14:textFill>
                  <w14:solidFill>
                    <w14:schemeClr w14:val="tx1"/>
                  </w14:solidFill>
                </w14:textFill>
              </w:rPr>
              <w:t>34</w:t>
            </w:r>
          </w:p>
        </w:tc>
        <w:tc>
          <w:tcPr>
            <w:tcW w:w="1373" w:type="dxa"/>
            <w:vAlign w:val="center"/>
          </w:tcPr>
          <w:p w14:paraId="42E9D27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default"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质疑</w:t>
            </w:r>
          </w:p>
        </w:tc>
        <w:tc>
          <w:tcPr>
            <w:tcW w:w="7642" w:type="dxa"/>
            <w:vAlign w:val="center"/>
          </w:tcPr>
          <w:p w14:paraId="571E912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供应商认为磋商文件、采购过程或成交结果使自己的合法权益受到损害的，应当在知道或者应知其权益受到损害之日起在规定的期限内，以书面或邮件形式一次性向采购人（采购代理机构）提出质疑或供应商对采购人（采购代理机构）的质疑答复不满意或者采购人（采购代理机构）未在规定时间内做出答复的，可以在答复期满后五个工作日内向有关监管部门投诉。</w:t>
            </w:r>
          </w:p>
          <w:p w14:paraId="68A7C3C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default"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注：根据《中华人民共和国政府采购法》的规定，供应商质疑不得超出公开磋商文件、公开采购过程及公开成交结果的范围及时效限制。</w:t>
            </w:r>
          </w:p>
        </w:tc>
      </w:tr>
      <w:tr w14:paraId="09994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vAlign w:val="center"/>
          </w:tcPr>
          <w:p w14:paraId="5E8BB2F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center"/>
              <w:textAlignment w:val="baseline"/>
              <w:rPr>
                <w:rFonts w:hint="default" w:ascii="宋体" w:hAnsi="宋体" w:eastAsia="宋体" w:cs="宋体"/>
                <w:b w:val="0"/>
                <w:bCs w:val="0"/>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bidi="ar-SA"/>
                <w14:textFill>
                  <w14:solidFill>
                    <w14:schemeClr w14:val="tx1"/>
                  </w14:solidFill>
                </w14:textFill>
              </w:rPr>
              <w:t>35</w:t>
            </w:r>
          </w:p>
        </w:tc>
        <w:tc>
          <w:tcPr>
            <w:tcW w:w="1373" w:type="dxa"/>
            <w:vAlign w:val="center"/>
          </w:tcPr>
          <w:p w14:paraId="3D26674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default"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投诉</w:t>
            </w:r>
          </w:p>
        </w:tc>
        <w:tc>
          <w:tcPr>
            <w:tcW w:w="7642" w:type="dxa"/>
            <w:vAlign w:val="center"/>
          </w:tcPr>
          <w:p w14:paraId="69876F2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1、质疑供应商对采购人、采购代理机构的答复不满意或者采购人、采购代理机构未在规定的时间内作出答复的，可以在答复期满后十五个工作日内向同级政府采购监督管理部门投诉。</w:t>
            </w:r>
          </w:p>
          <w:p w14:paraId="0EDB116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2、质疑当采用邮件形式、投诉应当采用书面形式，质疑书、投诉书均应明确阐述磋商文件、采购过程或成交结果中使自己合法权益受到损害的实质性内容，提供相关事实、依据和证据及其来源或线索，便于有关单位调查、答复和处理。</w:t>
            </w:r>
          </w:p>
          <w:p w14:paraId="45D5C54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rPr>
                <w:rFonts w:hint="default"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注：根据《中华人民共和国政府采购法实施条例》的规定，供应商投诉事项不得超出已质疑事项的范围。</w:t>
            </w:r>
          </w:p>
        </w:tc>
      </w:tr>
    </w:tbl>
    <w:p w14:paraId="20DE0A05">
      <w:pPr>
        <w:keepNext w:val="0"/>
        <w:keepLines w:val="0"/>
        <w:pageBreakBefore w:val="0"/>
        <w:widowControl w:val="0"/>
        <w:kinsoku/>
        <w:wordWrap/>
        <w:overflowPunct/>
        <w:topLinePunct/>
        <w:autoSpaceDE/>
        <w:autoSpaceDN/>
        <w:bidi w:val="0"/>
        <w:adjustRightInd w:val="0"/>
        <w:snapToGrid w:val="0"/>
        <w:spacing w:line="360" w:lineRule="auto"/>
        <w:ind w:left="0"/>
        <w:textAlignment w:val="baseline"/>
        <w:rPr>
          <w:rFonts w:hint="eastAsia" w:ascii="宋体" w:hAnsi="宋体" w:eastAsia="宋体" w:cs="宋体"/>
          <w:b w:val="0"/>
          <w:bCs/>
          <w:snapToGrid w:val="0"/>
          <w:color w:val="000000" w:themeColor="text1"/>
          <w:spacing w:val="0"/>
          <w:kern w:val="0"/>
          <w:position w:val="0"/>
          <w:sz w:val="28"/>
          <w:szCs w:val="28"/>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8"/>
          <w:szCs w:val="28"/>
          <w:highlight w:val="none"/>
          <w:lang w:val="en-US" w:eastAsia="zh-CN"/>
          <w14:textFill>
            <w14:solidFill>
              <w14:schemeClr w14:val="tx1"/>
            </w14:solidFill>
          </w14:textFill>
        </w:rPr>
        <w:br w:type="page"/>
      </w:r>
    </w:p>
    <w:p w14:paraId="3E01FF3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outlineLvl w:val="0"/>
        <w:rPr>
          <w:rFonts w:hint="default" w:ascii="宋体" w:hAnsi="宋体" w:eastAsia="宋体" w:cs="宋体"/>
          <w:b/>
          <w:bCs w:val="0"/>
          <w:snapToGrid w:val="0"/>
          <w:color w:val="000000" w:themeColor="text1"/>
          <w:spacing w:val="0"/>
          <w:kern w:val="0"/>
          <w:position w:val="0"/>
          <w:sz w:val="36"/>
          <w:szCs w:val="36"/>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8"/>
          <w:szCs w:val="28"/>
          <w:highlight w:val="none"/>
          <w:lang w:val="en-US" w:eastAsia="zh-CN"/>
          <w14:textFill>
            <w14:solidFill>
              <w14:schemeClr w14:val="tx1"/>
            </w14:solidFill>
          </w14:textFill>
        </w:rPr>
        <w:t>须知说明</w:t>
      </w:r>
    </w:p>
    <w:p w14:paraId="73EEC1F9">
      <w:pPr>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b/>
          <w:snapToGrid w:val="0"/>
          <w:color w:val="000000" w:themeColor="text1"/>
          <w:spacing w:val="0"/>
          <w:kern w:val="0"/>
          <w:position w:val="0"/>
          <w:sz w:val="28"/>
          <w:szCs w:val="28"/>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8"/>
          <w:szCs w:val="28"/>
          <w:highlight w:val="none"/>
          <w:lang w:val="en-US" w:eastAsia="zh-CN"/>
          <w14:textFill>
            <w14:solidFill>
              <w14:schemeClr w14:val="tx1"/>
            </w14:solidFill>
          </w14:textFill>
        </w:rPr>
        <w:t>一、</w:t>
      </w:r>
      <w:bookmarkStart w:id="58" w:name="_Toc3855"/>
      <w:bookmarkStart w:id="59" w:name="_Toc20677"/>
      <w:r>
        <w:rPr>
          <w:rFonts w:hint="eastAsia" w:ascii="宋体" w:hAnsi="宋体" w:eastAsia="宋体" w:cs="宋体"/>
          <w:b/>
          <w:snapToGrid w:val="0"/>
          <w:color w:val="000000" w:themeColor="text1"/>
          <w:spacing w:val="0"/>
          <w:kern w:val="0"/>
          <w:position w:val="0"/>
          <w:sz w:val="28"/>
          <w:szCs w:val="28"/>
          <w:highlight w:val="none"/>
          <w14:textFill>
            <w14:solidFill>
              <w14:schemeClr w14:val="tx1"/>
            </w14:solidFill>
          </w14:textFill>
        </w:rPr>
        <w:t>总则</w:t>
      </w:r>
      <w:bookmarkEnd w:id="58"/>
      <w:bookmarkEnd w:id="59"/>
    </w:p>
    <w:p w14:paraId="75EF4C6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1、适用范围</w:t>
      </w:r>
    </w:p>
    <w:p w14:paraId="6C42487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1.1本</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仅适用于本次采购中所叙述项目的</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工程</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采购。</w:t>
      </w:r>
    </w:p>
    <w:p w14:paraId="20334E9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2、</w:t>
      </w:r>
      <w:r>
        <w:rPr>
          <w:rFonts w:hint="eastAsia" w:ascii="宋体" w:hAnsi="宋体" w:eastAsia="宋体" w:cs="宋体"/>
          <w:b/>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资格要求</w:t>
      </w:r>
    </w:p>
    <w:p w14:paraId="68505919">
      <w:pPr>
        <w:pStyle w:val="20"/>
        <w:keepNext w:val="0"/>
        <w:keepLines w:val="0"/>
        <w:pageBreakBefore w:val="0"/>
        <w:widowControl w:val="0"/>
        <w:tabs>
          <w:tab w:val="left" w:pos="359"/>
        </w:tabs>
        <w:kinsoku/>
        <w:wordWrap/>
        <w:overflowPunct/>
        <w:topLinePunct/>
        <w:autoSpaceDE/>
        <w:autoSpaceDN/>
        <w:bidi w:val="0"/>
        <w:adjustRightInd w:val="0"/>
        <w:snapToGrid w:val="0"/>
        <w:spacing w:beforeAutospacing="0" w:after="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1.满足《中华人民共和国政府采购法》第二十二条规定；</w:t>
      </w:r>
    </w:p>
    <w:p w14:paraId="4AB5B793">
      <w:pPr>
        <w:pStyle w:val="20"/>
        <w:keepNext w:val="0"/>
        <w:keepLines w:val="0"/>
        <w:pageBreakBefore w:val="0"/>
        <w:widowControl w:val="0"/>
        <w:kinsoku/>
        <w:wordWrap/>
        <w:overflowPunct/>
        <w:topLinePunct/>
        <w:autoSpaceDE/>
        <w:autoSpaceDN/>
        <w:bidi w:val="0"/>
        <w:adjustRightInd w:val="0"/>
        <w:snapToGrid w:val="0"/>
        <w:spacing w:beforeAutospacing="0" w:after="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2.落实政府采购政策需满足的资格要求：</w:t>
      </w:r>
    </w:p>
    <w:p w14:paraId="494741AB">
      <w:pPr>
        <w:pStyle w:val="20"/>
        <w:keepNext w:val="0"/>
        <w:keepLines w:val="0"/>
        <w:pageBreakBefore w:val="0"/>
        <w:widowControl w:val="0"/>
        <w:kinsoku/>
        <w:wordWrap/>
        <w:overflowPunct/>
        <w:topLinePunct/>
        <w:autoSpaceDE/>
        <w:autoSpaceDN/>
        <w:bidi w:val="0"/>
        <w:adjustRightInd w:val="0"/>
        <w:snapToGrid w:val="0"/>
        <w:spacing w:beforeAutospacing="0" w:after="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2.1中小企业政策：</w:t>
      </w:r>
    </w:p>
    <w:p w14:paraId="7D6F7538">
      <w:pPr>
        <w:pStyle w:val="20"/>
        <w:keepNext w:val="0"/>
        <w:keepLines w:val="0"/>
        <w:pageBreakBefore w:val="0"/>
        <w:widowControl w:val="0"/>
        <w:kinsoku/>
        <w:wordWrap/>
        <w:overflowPunct/>
        <w:topLinePunct/>
        <w:autoSpaceDE/>
        <w:autoSpaceDN/>
        <w:bidi w:val="0"/>
        <w:adjustRightInd w:val="0"/>
        <w:snapToGrid w:val="0"/>
        <w:spacing w:beforeAutospacing="0" w:after="0" w:afterAutospacing="0" w:line="360" w:lineRule="auto"/>
        <w:ind w:left="0" w:leftChars="0" w:right="0" w:firstLine="480" w:firstLineChars="200"/>
        <w:textAlignment w:val="baseline"/>
        <w:rPr>
          <w:rFonts w:hint="default"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本项目专门面向中小企业采购。</w:t>
      </w:r>
    </w:p>
    <w:p w14:paraId="26574F1C">
      <w:pPr>
        <w:pStyle w:val="20"/>
        <w:keepNext w:val="0"/>
        <w:keepLines w:val="0"/>
        <w:pageBreakBefore w:val="0"/>
        <w:widowControl w:val="0"/>
        <w:kinsoku/>
        <w:wordWrap/>
        <w:overflowPunct/>
        <w:topLinePunct/>
        <w:autoSpaceDE/>
        <w:autoSpaceDN/>
        <w:bidi w:val="0"/>
        <w:adjustRightInd w:val="0"/>
        <w:snapToGrid w:val="0"/>
        <w:spacing w:beforeAutospacing="0" w:after="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2.2其它落实政府采购政策的资格要求：</w:t>
      </w:r>
    </w:p>
    <w:p w14:paraId="10710574">
      <w:pPr>
        <w:pStyle w:val="20"/>
        <w:keepNext w:val="0"/>
        <w:keepLines w:val="0"/>
        <w:pageBreakBefore w:val="0"/>
        <w:widowControl w:val="0"/>
        <w:kinsoku/>
        <w:wordWrap/>
        <w:overflowPunct/>
        <w:topLinePunct/>
        <w:autoSpaceDE/>
        <w:autoSpaceDN/>
        <w:bidi w:val="0"/>
        <w:adjustRightInd w:val="0"/>
        <w:snapToGrid w:val="0"/>
        <w:spacing w:beforeAutospacing="0" w:after="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（1）财政部、国家发展改革委、生态环境部、市场监管总局《关于调整优化节能产品、环境标志产品政府采购执行机制的通知》（财库〔2019〕9号）；</w:t>
      </w:r>
    </w:p>
    <w:p w14:paraId="3F088B6E">
      <w:pPr>
        <w:pStyle w:val="20"/>
        <w:keepNext w:val="0"/>
        <w:keepLines w:val="0"/>
        <w:pageBreakBefore w:val="0"/>
        <w:widowControl w:val="0"/>
        <w:kinsoku/>
        <w:wordWrap/>
        <w:overflowPunct/>
        <w:topLinePunct/>
        <w:autoSpaceDE/>
        <w:autoSpaceDN/>
        <w:bidi w:val="0"/>
        <w:adjustRightInd w:val="0"/>
        <w:snapToGrid w:val="0"/>
        <w:spacing w:beforeAutospacing="0" w:after="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（2）财政部、生态环境部《关于印发环境标志产品政府采购品目清单的通知》（财库〔2019〕18号）；</w:t>
      </w:r>
    </w:p>
    <w:p w14:paraId="022CCEBA">
      <w:pPr>
        <w:pStyle w:val="20"/>
        <w:keepNext w:val="0"/>
        <w:keepLines w:val="0"/>
        <w:pageBreakBefore w:val="0"/>
        <w:widowControl w:val="0"/>
        <w:kinsoku/>
        <w:wordWrap/>
        <w:overflowPunct/>
        <w:topLinePunct/>
        <w:autoSpaceDE/>
        <w:autoSpaceDN/>
        <w:bidi w:val="0"/>
        <w:adjustRightInd w:val="0"/>
        <w:snapToGrid w:val="0"/>
        <w:spacing w:beforeAutospacing="0" w:after="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（3）财政部、发展改革委《关于印发节能产品政府采购品目清单的通知》（财库〔2019〕19号）；</w:t>
      </w:r>
    </w:p>
    <w:p w14:paraId="0267EB85">
      <w:pPr>
        <w:pStyle w:val="20"/>
        <w:keepNext w:val="0"/>
        <w:keepLines w:val="0"/>
        <w:pageBreakBefore w:val="0"/>
        <w:widowControl w:val="0"/>
        <w:kinsoku/>
        <w:wordWrap/>
        <w:overflowPunct/>
        <w:topLinePunct/>
        <w:autoSpaceDE/>
        <w:autoSpaceDN/>
        <w:bidi w:val="0"/>
        <w:adjustRightInd w:val="0"/>
        <w:snapToGrid w:val="0"/>
        <w:spacing w:beforeAutospacing="0" w:after="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（4）市场监管总局《市场监管总局关于发布参与实施政府采购节能产品、环境标志产品认证机构名录的公告》（2019年第16号）；</w:t>
      </w:r>
    </w:p>
    <w:p w14:paraId="0B64C62E">
      <w:pPr>
        <w:pStyle w:val="20"/>
        <w:keepNext w:val="0"/>
        <w:keepLines w:val="0"/>
        <w:pageBreakBefore w:val="0"/>
        <w:widowControl w:val="0"/>
        <w:kinsoku/>
        <w:wordWrap/>
        <w:overflowPunct/>
        <w:topLinePunct/>
        <w:autoSpaceDE/>
        <w:autoSpaceDN/>
        <w:bidi w:val="0"/>
        <w:adjustRightInd w:val="0"/>
        <w:snapToGrid w:val="0"/>
        <w:spacing w:beforeAutospacing="0" w:after="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（5）财政部、工业和信息化部《关于印发《政府采购促进中小企业发展管理办法》的通知》（财库〔2020〕46号）《关于进一步加大政府采购支持中小企业力度的通知》（财库〔2022〕19号）执行；</w:t>
      </w:r>
    </w:p>
    <w:p w14:paraId="01AAEC8A">
      <w:pPr>
        <w:pStyle w:val="20"/>
        <w:keepNext w:val="0"/>
        <w:keepLines w:val="0"/>
        <w:pageBreakBefore w:val="0"/>
        <w:widowControl w:val="0"/>
        <w:kinsoku/>
        <w:wordWrap/>
        <w:overflowPunct/>
        <w:topLinePunct/>
        <w:autoSpaceDE/>
        <w:autoSpaceDN/>
        <w:bidi w:val="0"/>
        <w:adjustRightInd w:val="0"/>
        <w:snapToGrid w:val="0"/>
        <w:spacing w:beforeAutospacing="0" w:after="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（6）财政部、民政部、中国残疾人联合会《关于促进残疾人就业政府采购政策的通知》（财库〔2017〕141号）；</w:t>
      </w:r>
    </w:p>
    <w:p w14:paraId="0C27E8D4">
      <w:pPr>
        <w:pStyle w:val="20"/>
        <w:keepNext w:val="0"/>
        <w:keepLines w:val="0"/>
        <w:pageBreakBefore w:val="0"/>
        <w:widowControl w:val="0"/>
        <w:kinsoku/>
        <w:wordWrap/>
        <w:overflowPunct/>
        <w:topLinePunct/>
        <w:autoSpaceDE/>
        <w:autoSpaceDN/>
        <w:bidi w:val="0"/>
        <w:adjustRightInd w:val="0"/>
        <w:snapToGrid w:val="0"/>
        <w:spacing w:beforeAutospacing="0" w:after="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（7）财政部、司法部《关于政府采购支持监狱企业发展有关问题的通知》（财库〔2014〕68号）；</w:t>
      </w:r>
    </w:p>
    <w:p w14:paraId="5CCF33FB">
      <w:pPr>
        <w:pStyle w:val="20"/>
        <w:keepNext w:val="0"/>
        <w:keepLines w:val="0"/>
        <w:pageBreakBefore w:val="0"/>
        <w:widowControl w:val="0"/>
        <w:kinsoku/>
        <w:wordWrap/>
        <w:overflowPunct/>
        <w:topLinePunct/>
        <w:autoSpaceDE/>
        <w:autoSpaceDN/>
        <w:bidi w:val="0"/>
        <w:adjustRightInd w:val="0"/>
        <w:snapToGrid w:val="0"/>
        <w:spacing w:beforeAutospacing="0" w:after="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（8）财政部、生态环境部、国家邮政局《关于印发《商品包装政府采购需求标准（试行）》、《快递包装政府采购需求标准（试行）》的通知》（财办库〔2020〕123号）。</w:t>
      </w:r>
    </w:p>
    <w:p w14:paraId="1E985677">
      <w:pPr>
        <w:pStyle w:val="20"/>
        <w:keepNext w:val="0"/>
        <w:keepLines w:val="0"/>
        <w:pageBreakBefore w:val="0"/>
        <w:widowControl w:val="0"/>
        <w:kinsoku/>
        <w:wordWrap/>
        <w:overflowPunct/>
        <w:topLinePunct/>
        <w:autoSpaceDE/>
        <w:autoSpaceDN/>
        <w:bidi w:val="0"/>
        <w:adjustRightInd w:val="0"/>
        <w:snapToGrid w:val="0"/>
        <w:spacing w:beforeAutospacing="0" w:after="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（1）具有独立承担民事责</w:t>
      </w:r>
      <w:r>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t>任的能力：提供在中华人民共和国境内注册的法人或其他组织的营业执照或事业单位法人证书或社会团体法人登记证书复印件，如供应商为自然人的提供自然人身份证明复印件；如国家另有规定的，则从其定。（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2C8D4896">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480" w:firstLineChars="200"/>
        <w:jc w:val="left"/>
        <w:textAlignment w:val="baseline"/>
        <w:outlineLvl w:val="9"/>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t>（2）法定代表人响应需提供法定代表人证明书及法定代表人身份证，委托代理人响应需提供法定代表人授权委托书及委托代理人身份证；供应商需提供本单位缴纳近期连续三个月的社保缴纳证明（社保缴费凭证，成立不足三个月的公司按实际发生提供，如依法不需要缴纳社会保障资金的，应提供相应文件证明）；</w:t>
      </w:r>
    </w:p>
    <w:p w14:paraId="167716D2">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480" w:firstLineChars="200"/>
        <w:jc w:val="left"/>
        <w:textAlignment w:val="baseline"/>
        <w:outlineLvl w:val="9"/>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t>（3）供应商需提供税务部门出具近连续三个月依法缴纳税收的完税证明（需含增值税、印花税等税种；如当月无需缴税需提供税务机关出具的无欠税证明），新成立公司按实际发生提供税务机关出具的无欠税证明（新成立不足3个月的公司按实际发生提供，成立时间超过3个月的零申报的需提供依法报税资料），注：以完税证明税款所属日期为准，代缴税的完税证明不作为税务缴费凭证（如社保缴税等），如依法免税的，应提供相应文件证明；</w:t>
      </w:r>
    </w:p>
    <w:p w14:paraId="59DDBE20">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480" w:firstLineChars="200"/>
        <w:jc w:val="left"/>
        <w:textAlignment w:val="baseline"/>
        <w:outlineLvl w:val="9"/>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t>（4）具有良好的商业信誉和健全的财务会计制度：提供2025年度由第三方财务审计机构出具及备案赋码的审计报告（2026年新成立的公司按实际发生的情况提供银行出具的资信证明）和健全的财务会计制度（需单独提供）（必须满足财会〔2023〕15号文要求）；</w:t>
      </w:r>
    </w:p>
    <w:p w14:paraId="4855EB00">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480" w:firstLineChars="200"/>
        <w:jc w:val="left"/>
        <w:textAlignment w:val="baseline"/>
        <w:outlineLvl w:val="9"/>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t>（5）具备履行合同所必需的设备和专业技术能力《提供声明函》；</w:t>
      </w:r>
    </w:p>
    <w:p w14:paraId="583ADD0F">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480" w:firstLineChars="200"/>
        <w:jc w:val="left"/>
        <w:textAlignment w:val="baseline"/>
        <w:outlineLvl w:val="9"/>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t>（6）参加采购活动前3年内，在经营活动中没有重大违法记录《提供声明函》；</w:t>
      </w:r>
    </w:p>
    <w:p w14:paraId="074D6CDD">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480" w:firstLineChars="200"/>
        <w:jc w:val="left"/>
        <w:textAlignment w:val="baseline"/>
        <w:outlineLvl w:val="9"/>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t>（7）近三年拟参加本次磋商项目的供应商在“信用中国（www.creditchina.gov.cn）”被列入失信被执行人、企业经营异常名录、重大税收违法案件当事人名单、政府采购严重违法失信名单（尚在处罚期内的）；在“中国政府采购网（www.ccgp.gov.cn）”被列入政府采购严重违法失信行为记录名单的（尚在处罚期内的），将拒绝其参与本次政府采购活动；</w:t>
      </w:r>
    </w:p>
    <w:p w14:paraId="55FD2480">
      <w:pPr>
        <w:pStyle w:val="25"/>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firstLine="480" w:firstLineChars="200"/>
        <w:jc w:val="left"/>
        <w:textAlignment w:val="baseline"/>
        <w:outlineLvl w:val="9"/>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t>（8）企业负责人为同一人或者存在直接控股、管理关系的不同供应商，不得参加同一合同项下的政府采购活动（提供声明函），否则，皆取消投标资格。</w:t>
      </w:r>
    </w:p>
    <w:p w14:paraId="2A429061">
      <w:pPr>
        <w:pStyle w:val="20"/>
        <w:keepNext w:val="0"/>
        <w:keepLines w:val="0"/>
        <w:pageBreakBefore w:val="0"/>
        <w:widowControl w:val="0"/>
        <w:kinsoku/>
        <w:wordWrap/>
        <w:overflowPunct/>
        <w:topLinePunct/>
        <w:autoSpaceDE/>
        <w:autoSpaceDN/>
        <w:bidi w:val="0"/>
        <w:adjustRightInd w:val="0"/>
        <w:snapToGrid w:val="0"/>
        <w:spacing w:beforeAutospacing="0" w:after="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shd w:val="clear" w:color="auto" w:fill="FFFFFF"/>
          <w:lang w:val="en-US" w:eastAsia="zh-CN" w:bidi="ar-SA"/>
          <w14:textFill>
            <w14:solidFill>
              <w14:schemeClr w14:val="tx1"/>
            </w14:solidFill>
          </w14:textFill>
        </w:rPr>
        <w:t>（9）本项目不接受联合体投标。</w:t>
      </w:r>
    </w:p>
    <w:p w14:paraId="596C1BF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lang w:val="en-US" w:eastAsia="zh-CN"/>
          <w14:textFill>
            <w14:solidFill>
              <w14:schemeClr w14:val="tx1"/>
            </w14:solidFill>
          </w14:textFill>
        </w:rPr>
        <w:t>3.</w:t>
      </w:r>
      <w:r>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t>本项目的特定资格要求</w:t>
      </w:r>
    </w:p>
    <w:p w14:paraId="70164883">
      <w:pPr>
        <w:pStyle w:val="20"/>
        <w:keepNext w:val="0"/>
        <w:keepLines w:val="0"/>
        <w:pageBreakBefore w:val="0"/>
        <w:widowControl w:val="0"/>
        <w:numPr>
          <w:ilvl w:val="0"/>
          <w:numId w:val="0"/>
        </w:numPr>
        <w:kinsoku/>
        <w:wordWrap/>
        <w:overflowPunct/>
        <w:topLinePunct/>
        <w:autoSpaceDE/>
        <w:autoSpaceDN/>
        <w:bidi w:val="0"/>
        <w:adjustRightInd w:val="0"/>
        <w:snapToGrid w:val="0"/>
        <w:spacing w:beforeAutospacing="0" w:after="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①具备市政公用工程施工总承包叁级（含）以上资质，具备合格有效的安全生产许可证；②拟派项目经理须具备市政公用工程专业贰级（含）及以上注册建造师执业资格，具备有效的安全生产考核合格证书，且未担任其他在建工程项目的项目经理，提供无在建承诺书。</w:t>
      </w:r>
    </w:p>
    <w:p w14:paraId="64FA8B4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firstLine="482" w:firstLineChars="200"/>
        <w:jc w:val="both"/>
        <w:textAlignment w:val="baseline"/>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lang w:val="en-US" w:eastAsia="zh-CN"/>
          <w14:textFill>
            <w14:solidFill>
              <w14:schemeClr w14:val="tx1"/>
            </w14:solidFill>
          </w14:textFill>
        </w:rPr>
        <w:t>3</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、定义</w:t>
      </w:r>
    </w:p>
    <w:p w14:paraId="612AF6C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lang w:val="zh-CN"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3.1“采购人”为</w:t>
      </w: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策勒县乌鲁克萨依乡人民政府。</w:t>
      </w:r>
    </w:p>
    <w:p w14:paraId="289ECB6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3.2</w:t>
      </w:r>
      <w:r>
        <w:rPr>
          <w:rFonts w:ascii="宋体" w:hAnsi="宋体" w:eastAsia="宋体" w:cs="宋体"/>
          <w:caps w:val="0"/>
          <w:dstrike w:val="0"/>
          <w:color w:val="000000" w:themeColor="text1"/>
          <w:spacing w:val="0"/>
          <w:kern w:val="0"/>
          <w:position w:val="0"/>
          <w:sz w:val="24"/>
          <w:szCs w:val="24"/>
          <w:highlight w:val="none"/>
          <w14:textFill>
            <w14:solidFill>
              <w14:schemeClr w14:val="tx1"/>
            </w14:solidFill>
          </w14:textFill>
        </w:rPr>
        <w:t>“采购代理机构”</w:t>
      </w:r>
      <w:r>
        <w:rPr>
          <w:rFonts w:hint="eastAsia" w:ascii="宋体" w:hAnsi="宋体" w:eastAsia="宋体" w:cs="宋体"/>
          <w:bCs/>
          <w:caps w:val="0"/>
          <w:dstrike w:val="0"/>
          <w:color w:val="000000" w:themeColor="text1"/>
          <w:spacing w:val="0"/>
          <w:kern w:val="0"/>
          <w:position w:val="0"/>
          <w:sz w:val="24"/>
          <w:szCs w:val="24"/>
          <w:highlight w:val="none"/>
          <w:lang w:eastAsia="zh-CN"/>
          <w14:textFill>
            <w14:solidFill>
              <w14:schemeClr w14:val="tx1"/>
            </w14:solidFill>
          </w14:textFill>
        </w:rPr>
        <w:t>鑫益瑞建设工程有限公司</w:t>
      </w:r>
      <w:r>
        <w:rPr>
          <w:rFonts w:ascii="宋体" w:hAnsi="宋体" w:eastAsia="宋体" w:cs="宋体"/>
          <w:caps w:val="0"/>
          <w:dstrike w:val="0"/>
          <w:color w:val="000000" w:themeColor="text1"/>
          <w:spacing w:val="0"/>
          <w:kern w:val="0"/>
          <w:position w:val="0"/>
          <w:sz w:val="24"/>
          <w:szCs w:val="24"/>
          <w:highlight w:val="none"/>
          <w14:textFill>
            <w14:solidFill>
              <w14:schemeClr w14:val="tx1"/>
            </w14:solidFill>
          </w14:textFill>
        </w:rPr>
        <w:t>。</w:t>
      </w:r>
    </w:p>
    <w:p w14:paraId="49268CA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3.3</w:t>
      </w:r>
      <w:r>
        <w:rPr>
          <w:rFonts w:ascii="宋体" w:hAnsi="宋体" w:eastAsia="宋体" w:cs="宋体"/>
          <w:caps w:val="0"/>
          <w:dstrike w:val="0"/>
          <w:color w:val="000000" w:themeColor="text1"/>
          <w:spacing w:val="0"/>
          <w:kern w:val="0"/>
          <w:position w:val="0"/>
          <w:sz w:val="24"/>
          <w:szCs w:val="24"/>
          <w:highlight w:val="none"/>
          <w14:textFill>
            <w14:solidFill>
              <w14:schemeClr w14:val="tx1"/>
            </w14:solidFill>
          </w14:textFill>
        </w:rPr>
        <w:t>“供应商”系指向采购代理机构索取竞争性磋商文件并提交响应文件的</w:t>
      </w:r>
      <w:r>
        <w:rPr>
          <w:rFonts w:hint="eastAsia" w:ascii="宋体" w:hAnsi="宋体" w:eastAsia="宋体" w:cs="宋体"/>
          <w:caps w:val="0"/>
          <w:dstrike w:val="0"/>
          <w:color w:val="000000" w:themeColor="text1"/>
          <w:spacing w:val="0"/>
          <w:kern w:val="0"/>
          <w:position w:val="0"/>
          <w:sz w:val="24"/>
          <w:szCs w:val="24"/>
          <w:highlight w:val="none"/>
          <w14:textFill>
            <w14:solidFill>
              <w14:schemeClr w14:val="tx1"/>
            </w14:solidFill>
          </w14:textFill>
        </w:rPr>
        <w:t>供应商。</w:t>
      </w:r>
    </w:p>
    <w:p w14:paraId="2A2CE06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3.4</w:t>
      </w:r>
      <w:r>
        <w:rPr>
          <w:rFonts w:ascii="宋体" w:hAnsi="宋体" w:eastAsia="宋体" w:cs="宋体"/>
          <w:caps w:val="0"/>
          <w:dstrike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caps w:val="0"/>
          <w:dstrike w:val="0"/>
          <w:color w:val="000000" w:themeColor="text1"/>
          <w:spacing w:val="0"/>
          <w:kern w:val="0"/>
          <w:position w:val="0"/>
          <w:sz w:val="24"/>
          <w:szCs w:val="24"/>
          <w:highlight w:val="none"/>
          <w14:textFill>
            <w14:solidFill>
              <w14:schemeClr w14:val="tx1"/>
            </w14:solidFill>
          </w14:textFill>
        </w:rPr>
        <w:t>成交（候选）</w:t>
      </w:r>
      <w:r>
        <w:rPr>
          <w:rFonts w:ascii="宋体" w:hAnsi="宋体" w:eastAsia="宋体" w:cs="宋体"/>
          <w:caps w:val="0"/>
          <w:dstrike w:val="0"/>
          <w:color w:val="000000" w:themeColor="text1"/>
          <w:spacing w:val="0"/>
          <w:kern w:val="0"/>
          <w:position w:val="0"/>
          <w:sz w:val="24"/>
          <w:szCs w:val="24"/>
          <w:highlight w:val="none"/>
          <w14:textFill>
            <w14:solidFill>
              <w14:schemeClr w14:val="tx1"/>
            </w14:solidFill>
          </w14:textFill>
        </w:rPr>
        <w:t>供应商”系指由磋商小组对各供应商综合评审后，评选出的对竞争性磋商文件做出实质性响应、综合竞争实力强、报价合理且有能力为采购人提供货物和服务，遵守响应文件和</w:t>
      </w:r>
      <w:r>
        <w:rPr>
          <w:rFonts w:hint="eastAsia" w:ascii="宋体" w:hAnsi="宋体" w:eastAsia="宋体" w:cs="宋体"/>
          <w:caps w:val="0"/>
          <w:dstrike w:val="0"/>
          <w:color w:val="000000" w:themeColor="text1"/>
          <w:spacing w:val="0"/>
          <w:kern w:val="0"/>
          <w:position w:val="0"/>
          <w:sz w:val="24"/>
          <w:szCs w:val="24"/>
          <w:highlight w:val="none"/>
          <w14:textFill>
            <w14:solidFill>
              <w14:schemeClr w14:val="tx1"/>
            </w14:solidFill>
          </w14:textFill>
        </w:rPr>
        <w:t>磋商</w:t>
      </w:r>
      <w:r>
        <w:rPr>
          <w:rFonts w:ascii="宋体" w:hAnsi="宋体" w:eastAsia="宋体" w:cs="宋体"/>
          <w:caps w:val="0"/>
          <w:dstrike w:val="0"/>
          <w:color w:val="000000" w:themeColor="text1"/>
          <w:spacing w:val="0"/>
          <w:kern w:val="0"/>
          <w:position w:val="0"/>
          <w:sz w:val="24"/>
          <w:szCs w:val="24"/>
          <w:highlight w:val="none"/>
          <w14:textFill>
            <w14:solidFill>
              <w14:schemeClr w14:val="tx1"/>
            </w14:solidFill>
          </w14:textFill>
        </w:rPr>
        <w:t>时的承诺，赢得或潜在赢得供货合同的供应商。</w:t>
      </w:r>
    </w:p>
    <w:p w14:paraId="53DC26E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3.5</w:t>
      </w:r>
      <w:r>
        <w:rPr>
          <w:rFonts w:ascii="宋体" w:hAnsi="宋体" w:eastAsia="宋体" w:cs="宋体"/>
          <w:caps w:val="0"/>
          <w:dstrike w:val="0"/>
          <w:color w:val="000000" w:themeColor="text1"/>
          <w:spacing w:val="0"/>
          <w:kern w:val="0"/>
          <w:position w:val="0"/>
          <w:sz w:val="24"/>
          <w:szCs w:val="24"/>
          <w:highlight w:val="none"/>
          <w14:textFill>
            <w14:solidFill>
              <w14:schemeClr w14:val="tx1"/>
            </w14:solidFill>
          </w14:textFill>
        </w:rPr>
        <w:t>“服务”系指竞争性磋商文件规定供应商须承担的</w:t>
      </w:r>
      <w:r>
        <w:rPr>
          <w:rFonts w:hint="eastAsia" w:ascii="宋体" w:hAnsi="宋体" w:eastAsia="宋体" w:cs="宋体"/>
          <w:caps w:val="0"/>
          <w:dstrike w:val="0"/>
          <w:color w:val="000000" w:themeColor="text1"/>
          <w:spacing w:val="0"/>
          <w:kern w:val="0"/>
          <w:position w:val="0"/>
          <w:sz w:val="24"/>
          <w:szCs w:val="24"/>
          <w:highlight w:val="none"/>
          <w14:textFill>
            <w14:solidFill>
              <w14:schemeClr w14:val="tx1"/>
            </w14:solidFill>
          </w14:textFill>
        </w:rPr>
        <w:t>本项目的</w:t>
      </w:r>
      <w:r>
        <w:rPr>
          <w:rFonts w:hint="eastAsia" w:ascii="宋体" w:hAnsi="宋体" w:eastAsia="宋体" w:cs="宋体"/>
          <w:caps w:val="0"/>
          <w:dstrike w:val="0"/>
          <w:color w:val="000000" w:themeColor="text1"/>
          <w:spacing w:val="0"/>
          <w:kern w:val="0"/>
          <w:position w:val="0"/>
          <w:sz w:val="24"/>
          <w:szCs w:val="24"/>
          <w:highlight w:val="none"/>
          <w:lang w:val="en-US" w:eastAsia="zh-CN"/>
          <w14:textFill>
            <w14:solidFill>
              <w14:schemeClr w14:val="tx1"/>
            </w14:solidFill>
          </w14:textFill>
        </w:rPr>
        <w:t>施工</w:t>
      </w:r>
      <w:r>
        <w:rPr>
          <w:rFonts w:hint="eastAsia" w:ascii="宋体" w:hAnsi="宋体" w:eastAsia="宋体" w:cs="宋体"/>
          <w:caps w:val="0"/>
          <w:dstrike w:val="0"/>
          <w:color w:val="000000" w:themeColor="text1"/>
          <w:spacing w:val="0"/>
          <w:kern w:val="0"/>
          <w:position w:val="0"/>
          <w:sz w:val="24"/>
          <w:szCs w:val="24"/>
          <w:highlight w:val="none"/>
          <w14:textFill>
            <w14:solidFill>
              <w14:schemeClr w14:val="tx1"/>
            </w14:solidFill>
          </w14:textFill>
        </w:rPr>
        <w:t>、售后以及其它相关的义务</w:t>
      </w:r>
      <w:r>
        <w:rPr>
          <w:rFonts w:ascii="宋体" w:hAnsi="宋体" w:eastAsia="宋体" w:cs="宋体"/>
          <w:caps w:val="0"/>
          <w:dstrike w:val="0"/>
          <w:color w:val="000000" w:themeColor="text1"/>
          <w:spacing w:val="0"/>
          <w:kern w:val="0"/>
          <w:position w:val="0"/>
          <w:sz w:val="24"/>
          <w:szCs w:val="24"/>
          <w:highlight w:val="none"/>
          <w14:textFill>
            <w14:solidFill>
              <w14:schemeClr w14:val="tx1"/>
            </w14:solidFill>
          </w14:textFill>
        </w:rPr>
        <w:t>。</w:t>
      </w:r>
    </w:p>
    <w:p w14:paraId="1940E0C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lang w:val="en-US" w:eastAsia="zh-CN"/>
          <w14:textFill>
            <w14:solidFill>
              <w14:schemeClr w14:val="tx1"/>
            </w14:solidFill>
          </w14:textFill>
        </w:rPr>
        <w:t>4</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b/>
          <w:snapToGrid w:val="0"/>
          <w:color w:val="000000" w:themeColor="text1"/>
          <w:spacing w:val="0"/>
          <w:kern w:val="0"/>
          <w:position w:val="0"/>
          <w:sz w:val="24"/>
          <w:szCs w:val="24"/>
          <w:highlight w:val="none"/>
          <w:lang w:val="en-US" w:eastAsia="zh-CN"/>
          <w14:textFill>
            <w14:solidFill>
              <w14:schemeClr w14:val="tx1"/>
            </w14:solidFill>
          </w14:textFill>
        </w:rPr>
        <w:t>相关</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费用</w:t>
      </w:r>
    </w:p>
    <w:p w14:paraId="5C82445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4.1无论</w:t>
      </w:r>
      <w:r>
        <w:rPr>
          <w:rFonts w:hint="eastAsia" w:ascii="宋体" w:hAnsi="宋体" w:eastAsia="宋体" w:cs="宋体"/>
          <w:caps w:val="0"/>
          <w:dstrike w:val="0"/>
          <w:color w:val="000000" w:themeColor="text1"/>
          <w:spacing w:val="0"/>
          <w:kern w:val="0"/>
          <w:position w:val="0"/>
          <w:sz w:val="24"/>
          <w:szCs w:val="24"/>
          <w:highlight w:val="none"/>
          <w14:textFill>
            <w14:solidFill>
              <w14:schemeClr w14:val="tx1"/>
            </w14:solidFill>
          </w14:textFill>
        </w:rPr>
        <w:t>评审方法和结果如何</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应</w:t>
      </w:r>
      <w:r>
        <w:rPr>
          <w:rFonts w:hint="eastAsia" w:ascii="宋体" w:hAnsi="宋体" w:eastAsia="宋体" w:cs="宋体"/>
          <w:caps w:val="0"/>
          <w:dstrike w:val="0"/>
          <w:color w:val="000000" w:themeColor="text1"/>
          <w:spacing w:val="0"/>
          <w:kern w:val="0"/>
          <w:position w:val="0"/>
          <w:sz w:val="24"/>
          <w:szCs w:val="24"/>
          <w:highlight w:val="none"/>
          <w14:textFill>
            <w14:solidFill>
              <w14:schemeClr w14:val="tx1"/>
            </w14:solidFill>
          </w14:textFill>
        </w:rPr>
        <w:t>自行承担所有与本次磋商活动有关的相关费用</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1DFD5B89">
      <w:pPr>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b/>
          <w:snapToGrid w:val="0"/>
          <w:color w:val="000000" w:themeColor="text1"/>
          <w:spacing w:val="0"/>
          <w:kern w:val="0"/>
          <w:position w:val="0"/>
          <w:sz w:val="28"/>
          <w:szCs w:val="28"/>
          <w:highlight w:val="none"/>
          <w14:textFill>
            <w14:solidFill>
              <w14:schemeClr w14:val="tx1"/>
            </w14:solidFill>
          </w14:textFill>
        </w:rPr>
      </w:pPr>
      <w:bookmarkStart w:id="60" w:name="_Toc29853"/>
      <w:bookmarkStart w:id="61" w:name="_Toc1575"/>
      <w:r>
        <w:rPr>
          <w:rFonts w:hint="eastAsia" w:ascii="宋体" w:hAnsi="宋体" w:eastAsia="宋体" w:cs="宋体"/>
          <w:b/>
          <w:snapToGrid w:val="0"/>
          <w:color w:val="000000" w:themeColor="text1"/>
          <w:spacing w:val="0"/>
          <w:kern w:val="0"/>
          <w:position w:val="0"/>
          <w:sz w:val="28"/>
          <w:szCs w:val="28"/>
          <w:highlight w:val="none"/>
          <w:lang w:eastAsia="zh-CN"/>
          <w14:textFill>
            <w14:solidFill>
              <w14:schemeClr w14:val="tx1"/>
            </w14:solidFill>
          </w14:textFill>
        </w:rPr>
        <w:t>二、</w:t>
      </w:r>
      <w:r>
        <w:rPr>
          <w:rFonts w:hint="eastAsia" w:ascii="宋体" w:hAnsi="宋体" w:eastAsia="宋体" w:cs="宋体"/>
          <w:b/>
          <w:snapToGrid w:val="0"/>
          <w:color w:val="000000" w:themeColor="text1"/>
          <w:spacing w:val="0"/>
          <w:kern w:val="0"/>
          <w:position w:val="0"/>
          <w:sz w:val="28"/>
          <w:szCs w:val="28"/>
          <w:highlight w:val="none"/>
          <w:lang w:val="en-US" w:eastAsia="zh-CN"/>
          <w14:textFill>
            <w14:solidFill>
              <w14:schemeClr w14:val="tx1"/>
            </w14:solidFill>
          </w14:textFill>
        </w:rPr>
        <w:t>竞争性磋商</w:t>
      </w:r>
      <w:r>
        <w:rPr>
          <w:rFonts w:hint="eastAsia" w:ascii="宋体" w:hAnsi="宋体" w:eastAsia="宋体" w:cs="宋体"/>
          <w:b/>
          <w:snapToGrid w:val="0"/>
          <w:color w:val="000000" w:themeColor="text1"/>
          <w:spacing w:val="0"/>
          <w:kern w:val="0"/>
          <w:position w:val="0"/>
          <w:sz w:val="28"/>
          <w:szCs w:val="28"/>
          <w:highlight w:val="none"/>
          <w14:textFill>
            <w14:solidFill>
              <w14:schemeClr w14:val="tx1"/>
            </w14:solidFill>
          </w14:textFill>
        </w:rPr>
        <w:t>文件</w:t>
      </w:r>
      <w:bookmarkEnd w:id="60"/>
      <w:bookmarkEnd w:id="61"/>
    </w:p>
    <w:p w14:paraId="36BAEE7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lang w:val="en-US" w:eastAsia="zh-CN"/>
          <w14:textFill>
            <w14:solidFill>
              <w14:schemeClr w14:val="tx1"/>
            </w14:solidFill>
          </w14:textFill>
        </w:rPr>
        <w:t>5</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b/>
          <w:snapToGrid w:val="0"/>
          <w:color w:val="000000" w:themeColor="text1"/>
          <w:spacing w:val="0"/>
          <w:kern w:val="0"/>
          <w:position w:val="0"/>
          <w:sz w:val="24"/>
          <w:szCs w:val="24"/>
          <w:highlight w:val="none"/>
          <w:lang w:eastAsia="zh-CN"/>
          <w14:textFill>
            <w14:solidFill>
              <w14:schemeClr w14:val="tx1"/>
            </w14:solidFill>
          </w14:textFill>
        </w:rPr>
        <w:t>竞争性磋商文件</w:t>
      </w:r>
    </w:p>
    <w:p w14:paraId="585BEF4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5.1</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用以阐明所</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的内容，</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磋商响应</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程序及合同条款，包括：</w:t>
      </w:r>
    </w:p>
    <w:p w14:paraId="3A42313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5.1.1</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公</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告</w:t>
      </w:r>
    </w:p>
    <w:p w14:paraId="65C6BC8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5.1.2</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须知</w:t>
      </w:r>
    </w:p>
    <w:p w14:paraId="4E60D80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5.1.3</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评审办法及标准</w:t>
      </w:r>
    </w:p>
    <w:p w14:paraId="0EC607E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5.1.4</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采购需求</w:t>
      </w:r>
    </w:p>
    <w:p w14:paraId="685BD24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5.1.5</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采购合同范本</w:t>
      </w:r>
    </w:p>
    <w:p w14:paraId="79588D7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5.1.6</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响应文件格式</w:t>
      </w:r>
    </w:p>
    <w:p w14:paraId="78DEA1B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5.2供应商应认真阅读</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中所有的事项、格式、条款和规范等要求，从而对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作出实质性响应。如果没有按照</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要求提交全部招标响应文件或资料，没有对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作出实质性响应，其风险应由供应商自行承担。</w:t>
      </w:r>
    </w:p>
    <w:p w14:paraId="3F03200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5.3</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以中文编写。</w:t>
      </w:r>
    </w:p>
    <w:p w14:paraId="6F572AA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6、</w:t>
      </w:r>
      <w:r>
        <w:rPr>
          <w:rFonts w:hint="eastAsia" w:ascii="宋体" w:hAnsi="宋体" w:eastAsia="宋体" w:cs="宋体"/>
          <w:b/>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的澄清</w:t>
      </w:r>
    </w:p>
    <w:p w14:paraId="552E8C5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6.1供应商对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有疑问的，可以向</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采购代理机构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提出询问，</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采购代理机构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将及时做出答复；</w:t>
      </w:r>
    </w:p>
    <w:p w14:paraId="3DEB638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6.2供应商对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有质疑，须在</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响应文件递交截止时间</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7个工作日</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以前，以书面形式向</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采购代理机构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提出质疑；</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采购代理机构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在收到书面质疑后尽快做出答复，并以书面形式通知质疑供应商。</w:t>
      </w:r>
    </w:p>
    <w:p w14:paraId="13BA195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7、</w:t>
      </w:r>
      <w:r>
        <w:rPr>
          <w:rFonts w:hint="eastAsia" w:ascii="宋体" w:hAnsi="宋体" w:eastAsia="宋体" w:cs="宋体"/>
          <w:b/>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的修改</w:t>
      </w:r>
    </w:p>
    <w:p w14:paraId="223B4D9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7.1对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进行必要的修改，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采购代理机构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将在</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响应截止时间</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5</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日前以书面形式通知所有购买</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的供应商。该修改的内容为</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的组成部分；</w:t>
      </w:r>
    </w:p>
    <w:p w14:paraId="51F31F9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7.2供应商在规定的时间内未对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提出澄清要求的，</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采购代理机构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将视其为同意。</w:t>
      </w:r>
    </w:p>
    <w:p w14:paraId="02049A9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8"/>
          <w:szCs w:val="28"/>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7.3在</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响应截止时间</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前，</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采购代理机构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可视具体情况延长</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响应</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截止时间，并将变更时间书面通知所有购买</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的供应商。</w:t>
      </w:r>
    </w:p>
    <w:p w14:paraId="5B82B28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562" w:firstLineChars="200"/>
        <w:jc w:val="center"/>
        <w:textAlignment w:val="baseline"/>
        <w:outlineLvl w:val="2"/>
        <w:rPr>
          <w:rFonts w:hint="eastAsia" w:ascii="宋体" w:hAnsi="宋体" w:eastAsia="宋体" w:cs="宋体"/>
          <w:b/>
          <w:bCs/>
          <w:snapToGrid w:val="0"/>
          <w:color w:val="000000" w:themeColor="text1"/>
          <w:spacing w:val="0"/>
          <w:kern w:val="0"/>
          <w:position w:val="0"/>
          <w:sz w:val="28"/>
          <w:szCs w:val="28"/>
          <w:highlight w:val="none"/>
          <w14:textFill>
            <w14:solidFill>
              <w14:schemeClr w14:val="tx1"/>
            </w14:solidFill>
          </w14:textFill>
        </w:rPr>
      </w:pPr>
      <w:bookmarkStart w:id="62" w:name="_Toc24935"/>
      <w:bookmarkStart w:id="63" w:name="_Toc4675"/>
      <w:r>
        <w:rPr>
          <w:rFonts w:hint="eastAsia" w:ascii="宋体" w:hAnsi="宋体" w:eastAsia="宋体" w:cs="宋体"/>
          <w:b/>
          <w:bCs/>
          <w:snapToGrid w:val="0"/>
          <w:color w:val="000000" w:themeColor="text1"/>
          <w:spacing w:val="0"/>
          <w:kern w:val="0"/>
          <w:position w:val="0"/>
          <w:sz w:val="28"/>
          <w:szCs w:val="28"/>
          <w:highlight w:val="none"/>
          <w14:textFill>
            <w14:solidFill>
              <w14:schemeClr w14:val="tx1"/>
            </w14:solidFill>
          </w14:textFill>
        </w:rPr>
        <w:t>三、</w:t>
      </w:r>
      <w:r>
        <w:rPr>
          <w:rFonts w:hint="eastAsia" w:ascii="宋体" w:hAnsi="宋体" w:eastAsia="宋体" w:cs="宋体"/>
          <w:b/>
          <w:bCs/>
          <w:snapToGrid w:val="0"/>
          <w:color w:val="000000" w:themeColor="text1"/>
          <w:spacing w:val="0"/>
          <w:kern w:val="0"/>
          <w:position w:val="0"/>
          <w:sz w:val="28"/>
          <w:szCs w:val="28"/>
          <w:highlight w:val="none"/>
          <w:lang w:eastAsia="zh-CN"/>
          <w14:textFill>
            <w14:solidFill>
              <w14:schemeClr w14:val="tx1"/>
            </w14:solidFill>
          </w14:textFill>
        </w:rPr>
        <w:t>响应文件</w:t>
      </w:r>
      <w:r>
        <w:rPr>
          <w:rFonts w:hint="eastAsia" w:ascii="宋体" w:hAnsi="宋体" w:eastAsia="宋体" w:cs="宋体"/>
          <w:b/>
          <w:bCs/>
          <w:snapToGrid w:val="0"/>
          <w:color w:val="000000" w:themeColor="text1"/>
          <w:spacing w:val="0"/>
          <w:kern w:val="0"/>
          <w:position w:val="0"/>
          <w:sz w:val="28"/>
          <w:szCs w:val="28"/>
          <w:highlight w:val="none"/>
          <w14:textFill>
            <w14:solidFill>
              <w14:schemeClr w14:val="tx1"/>
            </w14:solidFill>
          </w14:textFill>
        </w:rPr>
        <w:t>的编写</w:t>
      </w:r>
      <w:bookmarkEnd w:id="62"/>
      <w:bookmarkEnd w:id="63"/>
    </w:p>
    <w:p w14:paraId="252CCFD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8</w:t>
      </w:r>
      <w:r>
        <w:rPr>
          <w:rFonts w:hint="eastAsia" w:ascii="宋体" w:hAnsi="宋体" w:eastAsia="宋体" w:cs="宋体"/>
          <w:b/>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要求</w:t>
      </w:r>
    </w:p>
    <w:p w14:paraId="425B448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8.1供应商应仔细阅读</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的所有内容，按</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的要求提供</w:t>
      </w:r>
      <w:r>
        <w:rPr>
          <w:rFonts w:hint="eastAsia" w:ascii="宋体" w:hAnsi="宋体" w:eastAsia="宋体" w:cs="宋体"/>
          <w:bCs/>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响应文件，并保证所提供的全部资料的真实性，以使其</w:t>
      </w:r>
      <w:r>
        <w:rPr>
          <w:rFonts w:hint="eastAsia" w:ascii="宋体" w:hAnsi="宋体" w:eastAsia="宋体" w:cs="宋体"/>
          <w:bCs/>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响应对</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作出实质性响应，否则，其</w:t>
      </w:r>
      <w:r>
        <w:rPr>
          <w:rFonts w:hint="eastAsia" w:ascii="宋体" w:hAnsi="宋体" w:eastAsia="宋体" w:cs="宋体"/>
          <w:bCs/>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可能被拒绝。</w:t>
      </w:r>
    </w:p>
    <w:p w14:paraId="348740D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9</w:t>
      </w:r>
      <w:r>
        <w:rPr>
          <w:rFonts w:hint="eastAsia" w:ascii="宋体" w:hAnsi="宋体" w:eastAsia="宋体" w:cs="宋体"/>
          <w:b/>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b/>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语言</w:t>
      </w:r>
    </w:p>
    <w:p w14:paraId="5890025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9.1</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以及</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与</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采购代理机构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就有关</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活动的所有来往函电均应使用中文。如果</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或与</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有关的其它文件、信件及来往函电以其他语言书写，</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应将其译成中文。</w:t>
      </w:r>
    </w:p>
    <w:p w14:paraId="361B090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9.2</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中使用的计量单位除</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中有特殊规定外，一律使用法定计量单位。</w:t>
      </w:r>
    </w:p>
    <w:p w14:paraId="2D8AC53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10、</w:t>
      </w:r>
      <w:r>
        <w:rPr>
          <w:rFonts w:hint="eastAsia" w:ascii="宋体" w:hAnsi="宋体" w:eastAsia="宋体" w:cs="宋体"/>
          <w:b/>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的格式</w:t>
      </w:r>
    </w:p>
    <w:p w14:paraId="531C803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10.1</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应按</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提供的格式及</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响应报价</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说明完整地填写所提供的产品、服务、数量及价格。</w:t>
      </w:r>
    </w:p>
    <w:p w14:paraId="763A91D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10.2如</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认为需要对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的有关内容做详细的阐述而</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中提供的</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格式又不能满足，</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可以在</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相关格式后另行添加表格或文字，对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的有关内容做详细的阐述。但阐述的内容不能偏离</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的实质性内容，且应完整、表达清晰、准确。如果阐述的内容偏离了</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的实质性内容，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按废标处理。</w:t>
      </w:r>
    </w:p>
    <w:p w14:paraId="06B03744">
      <w:pPr>
        <w:keepNext w:val="0"/>
        <w:keepLines w:val="0"/>
        <w:pageBreakBefore w:val="0"/>
        <w:widowControl w:val="0"/>
        <w:numPr>
          <w:ilvl w:val="0"/>
          <w:numId w:val="5"/>
        </w:numPr>
        <w:kinsoku/>
        <w:wordWrap/>
        <w:overflowPunct/>
        <w:topLinePunct/>
        <w:autoSpaceDE/>
        <w:autoSpaceDN/>
        <w:bidi w:val="0"/>
        <w:adjustRightInd w:val="0"/>
        <w:snapToGrid w:val="0"/>
        <w:spacing w:beforeAutospacing="0" w:afterAutospacing="0" w:line="360" w:lineRule="auto"/>
        <w:ind w:left="0" w:leftChars="0" w:right="0" w:firstLine="0" w:firstLineChars="0"/>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由以下部分构成</w:t>
      </w:r>
    </w:p>
    <w:p w14:paraId="6F97EA2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firstLine="482" w:firstLineChars="200"/>
        <w:jc w:val="left"/>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本项目所涉</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格式请详见第</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五</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章，未给出的格式请自拟。</w:t>
      </w:r>
    </w:p>
    <w:p w14:paraId="27312D1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由</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经济报价部分、</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商务部分、技术部分其他部分组成主要包括</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w:t>
      </w:r>
    </w:p>
    <w:p w14:paraId="29AD102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11.1</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响应函</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w:t>
      </w:r>
    </w:p>
    <w:p w14:paraId="579692C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11.2</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报价</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一览表；</w:t>
      </w:r>
    </w:p>
    <w:p w14:paraId="2681C72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11.3报价明细表；</w:t>
      </w:r>
    </w:p>
    <w:p w14:paraId="36DD470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11.4</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响应单位</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的资格声明（格式见附件）；</w:t>
      </w:r>
    </w:p>
    <w:p w14:paraId="2545C2BA">
      <w:pPr>
        <w:pStyle w:val="20"/>
        <w:keepNext w:val="0"/>
        <w:keepLines w:val="0"/>
        <w:pageBreakBefore w:val="0"/>
        <w:widowControl w:val="0"/>
        <w:numPr>
          <w:ilvl w:val="0"/>
          <w:numId w:val="0"/>
        </w:numPr>
        <w:kinsoku/>
        <w:wordWrap/>
        <w:overflowPunct/>
        <w:topLinePunct/>
        <w:autoSpaceDE/>
        <w:autoSpaceDN/>
        <w:bidi w:val="0"/>
        <w:adjustRightInd w:val="0"/>
        <w:snapToGrid w:val="0"/>
        <w:spacing w:beforeAutospacing="0" w:after="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11.5响应单位</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简介，并附</w:t>
      </w:r>
      <w:r>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t>相关</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资质证件</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等</w:t>
      </w:r>
      <w:r>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相关资质证件包含营业执照、企业资质证书、安全生产许可证，</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①具备市政公用工程施工总承包叁级（含）以上资质，具备合格有效的安全生产许可证；②拟派项目经理须具备市政公用工程专业贰级（含）及以上注册建造师执业资格，具备有效的安全生产考核合格证书，且未担任其他在建工程项目的项目经理，提供无在建承诺书。）；</w:t>
      </w:r>
    </w:p>
    <w:p w14:paraId="0E0BD02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11.</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6</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出具法人营业执照函（格式见附件）；</w:t>
      </w:r>
    </w:p>
    <w:p w14:paraId="28F0850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11.</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7</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法定代表人证明书</w:t>
      </w:r>
      <w:r>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法定代表人授权委托书</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（格式见附件）</w:t>
      </w:r>
      <w:r>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t>；</w:t>
      </w:r>
    </w:p>
    <w:p w14:paraId="1386899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11.</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8</w:t>
      </w:r>
      <w:r>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t>磋商保证金</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收据复印件或担保保函复印件</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w:t>
      </w:r>
    </w:p>
    <w:p w14:paraId="55F9E1B0">
      <w:pPr>
        <w:pStyle w:val="20"/>
        <w:keepNext w:val="0"/>
        <w:keepLines w:val="0"/>
        <w:pageBreakBefore w:val="0"/>
        <w:widowControl w:val="0"/>
        <w:numPr>
          <w:ilvl w:val="0"/>
          <w:numId w:val="0"/>
        </w:numPr>
        <w:kinsoku/>
        <w:wordWrap/>
        <w:overflowPunct/>
        <w:topLinePunct/>
        <w:autoSpaceDE/>
        <w:autoSpaceDN/>
        <w:bidi w:val="0"/>
        <w:adjustRightInd w:val="0"/>
        <w:snapToGrid w:val="0"/>
        <w:spacing w:beforeAutospacing="0" w:after="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11.</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9</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财务审计报告及健全的财务会计制度；</w:t>
      </w:r>
    </w:p>
    <w:p w14:paraId="3FC57D46">
      <w:pPr>
        <w:pStyle w:val="20"/>
        <w:keepNext w:val="0"/>
        <w:keepLines w:val="0"/>
        <w:pageBreakBefore w:val="0"/>
        <w:widowControl w:val="0"/>
        <w:numPr>
          <w:ilvl w:val="0"/>
          <w:numId w:val="0"/>
        </w:numPr>
        <w:kinsoku/>
        <w:wordWrap/>
        <w:overflowPunct/>
        <w:topLinePunct/>
        <w:autoSpaceDE/>
        <w:autoSpaceDN/>
        <w:bidi w:val="0"/>
        <w:adjustRightInd w:val="0"/>
        <w:snapToGrid w:val="0"/>
        <w:spacing w:beforeAutospacing="0" w:after="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11.</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10</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（社保缴费明细表及缴费凭证）及纳税证明；如依法免税的，应提供相应文件证明（新成立不满3个月的企业，按实际发生的提供）；</w:t>
      </w:r>
    </w:p>
    <w:p w14:paraId="3F89A59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11.</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11提供参加政府采购活动前三年内，在经营活动中没有重大违法记录的书面声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4F78910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11.12</w:t>
      </w:r>
      <w:r>
        <w:rPr>
          <w:rFonts w:hint="eastAsia" w:ascii="宋体" w:hAnsi="宋体" w:eastAsia="宋体" w:cs="宋体"/>
          <w:b w:val="0"/>
          <w:bCs w:val="0"/>
          <w:snapToGrid w:val="0"/>
          <w:color w:val="000000" w:themeColor="text1"/>
          <w:spacing w:val="0"/>
          <w:kern w:val="0"/>
          <w:position w:val="0"/>
          <w:sz w:val="24"/>
          <w:szCs w:val="24"/>
          <w:highlight w:val="none"/>
          <w:lang w:val="en-US" w:eastAsia="zh-CN" w:bidi="ar-SA"/>
          <w14:textFill>
            <w14:solidFill>
              <w14:schemeClr w14:val="tx1"/>
            </w14:solidFill>
          </w14:textFill>
        </w:rPr>
        <w:t>凡拟参加本次招标项目的供应商，如在①“信用中国”网站（www.creditchina.gov.cn）；②中国政府采购网（www.ccgp.gov.cn）；中被列入失信被执行人、重大税收违法案件当事人名单、政府采购严重违法失信行为记录名单的（尚在处罚期内的）、经营异常名录的，将拒绝其参加本次政府采购活动；</w:t>
      </w:r>
    </w:p>
    <w:p w14:paraId="464BF43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11.</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13项目人员机构管理表</w:t>
      </w:r>
    </w:p>
    <w:p w14:paraId="00DE2E0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11.</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14近三年的业绩表及相关证明（提供成交通知书或合同）</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（格式见附件）</w:t>
      </w:r>
      <w:r>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t>；</w:t>
      </w:r>
    </w:p>
    <w:p w14:paraId="6A0FB29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11.15商务条款偏离表</w:t>
      </w:r>
      <w:r>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格式见附件）；</w:t>
      </w:r>
    </w:p>
    <w:p w14:paraId="5F7D981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11.16供应商反商业贿赂承诺书</w:t>
      </w:r>
      <w:r>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格式见附件）；</w:t>
      </w:r>
    </w:p>
    <w:p w14:paraId="6545F8A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11.</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17</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中小企业声明函（如是）</w:t>
      </w:r>
      <w:r>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t>；</w:t>
      </w:r>
    </w:p>
    <w:p w14:paraId="06B2583D">
      <w:pPr>
        <w:pStyle w:val="4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11.</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18供应商</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认为有必要提供的声明及文件资料（</w:t>
      </w:r>
      <w:r>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自行编制）。</w:t>
      </w:r>
    </w:p>
    <w:p w14:paraId="653CAB3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11.</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19技术参数、功能偏离（格式见附件）；</w:t>
      </w:r>
    </w:p>
    <w:p w14:paraId="2717013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11.</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20项目实施方案及其他方案；</w:t>
      </w:r>
    </w:p>
    <w:p w14:paraId="43171C9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注：电子</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按政采云平台供应商电子招投标操作指南。建议根据</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合格供应商的资格要求、</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的编制及</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资格评审、响应性评审</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等内容一一关联</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按统一格式、顺序编写。</w:t>
      </w:r>
    </w:p>
    <w:p w14:paraId="018AAC3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12、</w:t>
      </w:r>
      <w:r>
        <w:rPr>
          <w:rFonts w:hint="eastAsia" w:ascii="宋体" w:hAnsi="宋体" w:eastAsia="宋体" w:cs="宋体"/>
          <w:b/>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b/>
          <w:snapToGrid w:val="0"/>
          <w:color w:val="000000" w:themeColor="text1"/>
          <w:spacing w:val="0"/>
          <w:kern w:val="0"/>
          <w:position w:val="0"/>
          <w:sz w:val="24"/>
          <w:szCs w:val="24"/>
          <w:highlight w:val="none"/>
          <w:lang w:eastAsia="zh-CN"/>
          <w14:textFill>
            <w14:solidFill>
              <w14:schemeClr w14:val="tx1"/>
            </w14:solidFill>
          </w14:textFill>
        </w:rPr>
        <w:t>报价</w:t>
      </w:r>
    </w:p>
    <w:p w14:paraId="5D45C2F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12.1报价方应在招标报价表上标明单价和总价。单价和总价要相符。价格不一致时，根据《中华人民共和国财政部令第87号</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政府采购货物和服务招标投标管理办法》第五十九条</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报价出现前后不一致的，除</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另有规定外，按照下列规定修正：</w:t>
      </w:r>
    </w:p>
    <w:p w14:paraId="7F52505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12.1.1</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中</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报价</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一览表（报价表）内容与</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中相应内容不一致的，以</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报价</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一览表（报价表）为准；</w:t>
      </w:r>
    </w:p>
    <w:p w14:paraId="3530BFD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12.1.2</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大写金额和小写金额不一致的，以大写金额为准；</w:t>
      </w:r>
    </w:p>
    <w:p w14:paraId="56FDB80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12.1.3</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单价金额小数点或者百分比有明显错位的，以</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报价</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一览表的总价为准，并修改单价；</w:t>
      </w:r>
    </w:p>
    <w:p w14:paraId="4A7324C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12.1.4</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总价金额与单价汇总金额不一致的，以单价金额计算结果为准。</w:t>
      </w:r>
    </w:p>
    <w:p w14:paraId="3164818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12.2供应商应在报价表中标明其提供的所有货物及其相关工作范围内所在费用的总价，不接受有任何选择性报价。</w:t>
      </w:r>
    </w:p>
    <w:p w14:paraId="1F0AF4F9">
      <w:pPr>
        <w:pStyle w:val="20"/>
        <w:keepNext w:val="0"/>
        <w:keepLines w:val="0"/>
        <w:pageBreakBefore w:val="0"/>
        <w:widowControl w:val="0"/>
        <w:tabs>
          <w:tab w:val="left" w:pos="9214"/>
        </w:tabs>
        <w:kinsoku/>
        <w:wordWrap/>
        <w:overflowPunct/>
        <w:topLinePunct/>
        <w:autoSpaceDE/>
        <w:autoSpaceDN/>
        <w:bidi w:val="0"/>
        <w:adjustRightInd w:val="0"/>
        <w:snapToGrid w:val="0"/>
        <w:spacing w:beforeAutospacing="0" w:after="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12.3</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报价时应对下列几点特别注明：</w:t>
      </w:r>
    </w:p>
    <w:p w14:paraId="3B203015">
      <w:pPr>
        <w:pStyle w:val="20"/>
        <w:keepNext w:val="0"/>
        <w:keepLines w:val="0"/>
        <w:pageBreakBefore w:val="0"/>
        <w:widowControl w:val="0"/>
        <w:tabs>
          <w:tab w:val="left" w:pos="9214"/>
        </w:tabs>
        <w:kinsoku/>
        <w:wordWrap/>
        <w:overflowPunct/>
        <w:topLinePunct/>
        <w:autoSpaceDE/>
        <w:autoSpaceDN/>
        <w:bidi w:val="0"/>
        <w:adjustRightInd w:val="0"/>
        <w:snapToGrid w:val="0"/>
        <w:spacing w:beforeAutospacing="0" w:after="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12.3.1</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中特别要求的备品备件、易损件和专用工具的费用；</w:t>
      </w:r>
    </w:p>
    <w:p w14:paraId="6AE5C48E">
      <w:pPr>
        <w:pStyle w:val="20"/>
        <w:keepNext w:val="0"/>
        <w:keepLines w:val="0"/>
        <w:pageBreakBefore w:val="0"/>
        <w:widowControl w:val="0"/>
        <w:tabs>
          <w:tab w:val="left" w:pos="9214"/>
        </w:tabs>
        <w:kinsoku/>
        <w:wordWrap/>
        <w:overflowPunct/>
        <w:topLinePunct/>
        <w:autoSpaceDE/>
        <w:autoSpaceDN/>
        <w:bidi w:val="0"/>
        <w:adjustRightInd w:val="0"/>
        <w:snapToGrid w:val="0"/>
        <w:spacing w:beforeAutospacing="0" w:after="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12.3.2</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中特别要求的</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货物的采购、供应、安装、运输</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装卸费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、保险费、税费和相关售后服务</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等费用及其它附带服务的全部费用；</w:t>
      </w:r>
    </w:p>
    <w:p w14:paraId="335D7E1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12.3.3国内供货人提供在中华人民共和国制造的，或已在中华人民共和国境内的国外产地的已经</w:t>
      </w:r>
      <w:r>
        <w:rPr>
          <w:rStyle w:val="125"/>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进口的货物的国内投标，其货物的交货价，包括制造、组装该货物所使用的零部件及原材料已付的全部关税、销售税和其他税（其关税和其他税不分别填写，计入货价内即可）。</w:t>
      </w:r>
    </w:p>
    <w:p w14:paraId="6A40EA9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12.4算术性修正。算术性修正是指对</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响应文件的报价明细进行校核，并对其算术上和运算上的差错给予修正。修正的原则如下：</w:t>
      </w:r>
    </w:p>
    <w:p w14:paraId="633F1F9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12.4.1当以数字表示的金额与文字表示的金额有差异时，以文字表示的金额为准；</w:t>
      </w:r>
    </w:p>
    <w:p w14:paraId="68BD5D9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12.4.2当单价与数量相乘不等于合价时，以单价计算为准。如果单价有明显的小数点位置差错，应以标出的合价为准，同时对单价予以修正；</w:t>
      </w:r>
    </w:p>
    <w:p w14:paraId="64EF69D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12.4.3当各明细部分的价格累计不等于合价时，应以各明细的累计计数为准，修正合价。</w:t>
      </w:r>
    </w:p>
    <w:p w14:paraId="791A883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12.4.4按以上原则对算术性差错修正，应取得供应商的同意，并确认修正后最终</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报价。如果供应商拒绝确认，则其</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响应文件将不予以评审并按废标处理，没收其</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担保。</w:t>
      </w:r>
    </w:p>
    <w:p w14:paraId="32DEB4B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13、</w:t>
      </w:r>
      <w:r>
        <w:rPr>
          <w:rFonts w:hint="eastAsia" w:ascii="宋体" w:hAnsi="宋体" w:eastAsia="宋体" w:cs="宋体"/>
          <w:b/>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应逐条详细阅读</w:t>
      </w:r>
      <w:r>
        <w:rPr>
          <w:rFonts w:hint="eastAsia" w:ascii="宋体" w:hAnsi="宋体" w:eastAsia="宋体" w:cs="宋体"/>
          <w:b/>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有关要求，表明所提供的服务是否对</w:t>
      </w:r>
      <w:r>
        <w:rPr>
          <w:rFonts w:hint="eastAsia" w:ascii="宋体" w:hAnsi="宋体" w:eastAsia="宋体" w:cs="宋体"/>
          <w:b/>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做出实质性响应。</w:t>
      </w:r>
    </w:p>
    <w:p w14:paraId="283C84D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14、</w:t>
      </w:r>
      <w:r>
        <w:rPr>
          <w:rFonts w:hint="eastAsia" w:ascii="宋体" w:hAnsi="宋体" w:eastAsia="宋体" w:cs="宋体"/>
          <w:b/>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有效期</w:t>
      </w:r>
    </w:p>
    <w:p w14:paraId="24F0847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14.1</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有效期</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从实际</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截止</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之日起</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90</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天内有效。有效期不足的</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将被拒绝。</w:t>
      </w:r>
    </w:p>
    <w:p w14:paraId="4DC06B5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14.2如遇特殊情况，在原</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有效期届满之前，</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可与</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协商延长</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有效期，并经</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确认。</w:t>
      </w:r>
    </w:p>
    <w:p w14:paraId="2ACF50E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14.3</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可拒绝接受延期要求而不会导致</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磋商保证金</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被没收。同意延长有效期的</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需要相应延长</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磋商保证金</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的有效期，但不能修改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4F5D58C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14.4</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人的</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自</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截止</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之日起至合同履行完毕止均应保持有效。</w:t>
      </w:r>
    </w:p>
    <w:p w14:paraId="617C6B6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15、</w:t>
      </w:r>
      <w:r>
        <w:rPr>
          <w:rFonts w:hint="eastAsia" w:ascii="宋体" w:hAnsi="宋体" w:eastAsia="宋体" w:cs="宋体"/>
          <w:b/>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的签署、递交、准备和解密时间要求</w:t>
      </w:r>
    </w:p>
    <w:p w14:paraId="3EB99CE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15.1</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应按本</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规定的格式和顺序编制、装订</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并标注页码，</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内容不完整、编排混乱导致</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被误读、漏读或者查找不到相关内容的，是</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的责任。</w:t>
      </w:r>
    </w:p>
    <w:p w14:paraId="65385BC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15.2</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应于</w:t>
      </w:r>
      <w:r>
        <w:rPr>
          <w:rFonts w:hint="eastAsia" w:ascii="宋体" w:hAnsi="宋体" w:cs="宋体"/>
          <w:b/>
          <w:bCs/>
          <w:snapToGrid w:val="0"/>
          <w:color w:val="000000" w:themeColor="text1"/>
          <w:spacing w:val="0"/>
          <w:kern w:val="0"/>
          <w:position w:val="0"/>
          <w:sz w:val="24"/>
          <w:szCs w:val="24"/>
          <w:highlight w:val="none"/>
          <w:lang w:val="en-US" w:eastAsia="zh-CN"/>
          <w14:textFill>
            <w14:solidFill>
              <w14:schemeClr w14:val="tx1"/>
            </w14:solidFill>
          </w14:textFill>
        </w:rPr>
        <w:t>2026年11月13日11:00</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时整</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之前将电子</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上传到“政采云”平台。应按照本项目</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和政采云平台的要求编制、加密传输</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。供应商在使用系统进行</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的过程中遇到涉及平台使用的任何问题，可致电政采云平台技术支持热线咨询，联系方式：</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95763</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w:t>
      </w:r>
    </w:p>
    <w:p w14:paraId="04FF980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15.3</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须由</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在规定位置盖章并由法定代表人或法定代表人的授权委托人签署，</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应写全称。</w:t>
      </w:r>
    </w:p>
    <w:p w14:paraId="3FB7825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15.4</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不得涂改，若有修改错漏处，须加盖单位公章或者法定代表人或授权委托人签字或盖章。</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因字迹潦草或表达不清所引起的后果由</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负责。</w:t>
      </w:r>
    </w:p>
    <w:p w14:paraId="33E82CA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15.5</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本项目实行网上投标，采用电子</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。若供应商参与投标，自行承担投标一切费用。</w:t>
      </w:r>
    </w:p>
    <w:p w14:paraId="313347D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15.6</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各供应商应在开标前应确保成为新疆维吾尔自治区政府采购网正式注册入库供应商，并完成CA数字证书申领。因未注册入库、未办理CA数字证书等原因造成无法投标或投标失败等后果由供应商自行承担。</w:t>
      </w:r>
    </w:p>
    <w:p w14:paraId="49361FB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15.7本项目为电子招投标，供应商需要使用CA加密设备，有意向参与新疆区域电子开评标的供应商，请访问新疆数字证书认证中心官方网站（https://www.xjca.com.cn/）或下载；“新疆政务通”APP自行进行申领。如需咨询，请联系新疆CA服务热线0991-2819290；</w:t>
      </w:r>
    </w:p>
    <w:p w14:paraId="2004B7D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15.8</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供应商将政采云电子交易客户端下载、安装完成后，可通过账号密码或CA登录客户端进行</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制作。在使用政采云投标客户端时，建议使用WIN7及以上操作系统。客户端请至新疆政府采购网（http://www.ccgp-xinjiang.gov.cn/）下载专区查看，如有问题可拨打政采云客户服务热线</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95763</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进行咨询。</w:t>
      </w:r>
    </w:p>
    <w:p w14:paraId="71FC329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15.9开标时间后</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30</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分钟内（</w:t>
      </w:r>
      <w:r>
        <w:rPr>
          <w:rFonts w:hint="eastAsia" w:ascii="宋体" w:hAnsi="宋体" w:cs="宋体"/>
          <w:b/>
          <w:bCs/>
          <w:snapToGrid w:val="0"/>
          <w:color w:val="000000" w:themeColor="text1"/>
          <w:spacing w:val="0"/>
          <w:kern w:val="0"/>
          <w:position w:val="0"/>
          <w:sz w:val="24"/>
          <w:szCs w:val="24"/>
          <w:highlight w:val="none"/>
          <w:lang w:val="en-US" w:eastAsia="zh-CN"/>
          <w14:textFill>
            <w14:solidFill>
              <w14:schemeClr w14:val="tx1"/>
            </w14:solidFill>
          </w14:textFill>
        </w:rPr>
        <w:t>2026年11月13日上午11:00-11:30前</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）供应商可以登录“政采云”平台，用“项目采购-开标评标”功能进行解密</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。若供应商在规定时间内（</w:t>
      </w:r>
      <w:r>
        <w:rPr>
          <w:rFonts w:hint="eastAsia" w:ascii="宋体" w:hAnsi="宋体" w:cs="宋体"/>
          <w:b/>
          <w:bCs/>
          <w:snapToGrid w:val="0"/>
          <w:color w:val="000000" w:themeColor="text1"/>
          <w:spacing w:val="0"/>
          <w:kern w:val="0"/>
          <w:position w:val="0"/>
          <w:sz w:val="24"/>
          <w:szCs w:val="24"/>
          <w:highlight w:val="none"/>
          <w:lang w:val="en-US" w:eastAsia="zh-CN"/>
          <w14:textFill>
            <w14:solidFill>
              <w14:schemeClr w14:val="tx1"/>
            </w14:solidFill>
          </w14:textFill>
        </w:rPr>
        <w:t>2026年11月13日上午11:30前</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）未按时解密的，视为</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撤回。</w:t>
      </w:r>
    </w:p>
    <w:p w14:paraId="1D89928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16、</w:t>
      </w:r>
      <w:r>
        <w:rPr>
          <w:rFonts w:hint="eastAsia" w:ascii="宋体" w:hAnsi="宋体" w:eastAsia="宋体" w:cs="宋体"/>
          <w:b/>
          <w:snapToGrid w:val="0"/>
          <w:color w:val="000000" w:themeColor="text1"/>
          <w:spacing w:val="0"/>
          <w:kern w:val="0"/>
          <w:position w:val="0"/>
          <w:sz w:val="24"/>
          <w:szCs w:val="24"/>
          <w:highlight w:val="none"/>
          <w:lang w:eastAsia="zh-CN"/>
          <w14:textFill>
            <w14:solidFill>
              <w14:schemeClr w14:val="tx1"/>
            </w14:solidFill>
          </w14:textFill>
        </w:rPr>
        <w:t>磋商保证金</w:t>
      </w:r>
    </w:p>
    <w:p w14:paraId="713819A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16.1</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磋商保证金</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数额</w:t>
      </w:r>
      <w:r>
        <w:rPr>
          <w:rFonts w:hint="eastAsia" w:ascii="宋体" w:hAnsi="宋体" w:eastAsia="宋体" w:cs="宋体"/>
          <w:b/>
          <w:snapToGrid w:val="0"/>
          <w:color w:val="000000" w:themeColor="text1"/>
          <w:spacing w:val="0"/>
          <w:kern w:val="0"/>
          <w:position w:val="0"/>
          <w:sz w:val="24"/>
          <w:szCs w:val="24"/>
          <w:highlight w:val="none"/>
          <w:u w:val="none"/>
          <w14:textFill>
            <w14:solidFill>
              <w14:schemeClr w14:val="tx1"/>
            </w14:solidFill>
          </w14:textFill>
        </w:rPr>
        <w:t>详见</w:t>
      </w:r>
      <w:r>
        <w:rPr>
          <w:rFonts w:hint="eastAsia" w:ascii="宋体" w:hAnsi="宋体" w:eastAsia="宋体" w:cs="宋体"/>
          <w:b/>
          <w:snapToGrid w:val="0"/>
          <w:color w:val="000000" w:themeColor="text1"/>
          <w:spacing w:val="0"/>
          <w:kern w:val="0"/>
          <w:position w:val="0"/>
          <w:sz w:val="24"/>
          <w:szCs w:val="24"/>
          <w:highlight w:val="none"/>
          <w:u w:val="none"/>
          <w:lang w:eastAsia="zh-CN"/>
          <w14:textFill>
            <w14:solidFill>
              <w14:schemeClr w14:val="tx1"/>
            </w14:solidFill>
          </w14:textFill>
        </w:rPr>
        <w:t>供应商</w:t>
      </w:r>
      <w:r>
        <w:rPr>
          <w:rFonts w:hint="eastAsia" w:ascii="宋体" w:hAnsi="宋体" w:eastAsia="宋体" w:cs="宋体"/>
          <w:b/>
          <w:snapToGrid w:val="0"/>
          <w:color w:val="000000" w:themeColor="text1"/>
          <w:spacing w:val="0"/>
          <w:kern w:val="0"/>
          <w:position w:val="0"/>
          <w:sz w:val="24"/>
          <w:szCs w:val="24"/>
          <w:highlight w:val="none"/>
          <w:u w:val="none"/>
          <w14:textFill>
            <w14:solidFill>
              <w14:schemeClr w14:val="tx1"/>
            </w14:solidFill>
          </w14:textFill>
        </w:rPr>
        <w:t>须知前附表第</w:t>
      </w:r>
      <w:r>
        <w:rPr>
          <w:rFonts w:hint="eastAsia" w:ascii="宋体" w:hAnsi="宋体" w:eastAsia="宋体" w:cs="宋体"/>
          <w:b/>
          <w:snapToGrid w:val="0"/>
          <w:color w:val="000000" w:themeColor="text1"/>
          <w:spacing w:val="0"/>
          <w:kern w:val="0"/>
          <w:position w:val="0"/>
          <w:sz w:val="24"/>
          <w:szCs w:val="24"/>
          <w:highlight w:val="none"/>
          <w:u w:val="none"/>
          <w:lang w:val="en-US" w:eastAsia="zh-CN"/>
          <w14:textFill>
            <w14:solidFill>
              <w14:schemeClr w14:val="tx1"/>
            </w14:solidFill>
          </w14:textFill>
        </w:rPr>
        <w:t>8</w:t>
      </w:r>
      <w:r>
        <w:rPr>
          <w:rFonts w:hint="eastAsia" w:ascii="宋体" w:hAnsi="宋体" w:eastAsia="宋体" w:cs="宋体"/>
          <w:b/>
          <w:snapToGrid w:val="0"/>
          <w:color w:val="000000" w:themeColor="text1"/>
          <w:spacing w:val="0"/>
          <w:kern w:val="0"/>
          <w:position w:val="0"/>
          <w:sz w:val="24"/>
          <w:szCs w:val="24"/>
          <w:highlight w:val="none"/>
          <w:u w:val="none"/>
          <w14:textFill>
            <w14:solidFill>
              <w14:schemeClr w14:val="tx1"/>
            </w14:solidFill>
          </w14:textFill>
        </w:rPr>
        <w:t>条。</w:t>
      </w:r>
    </w:p>
    <w:p w14:paraId="16E78E2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16.2</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磋商保证金</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用于应对本次</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因</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违规、违约而产生的风险。</w:t>
      </w:r>
    </w:p>
    <w:p w14:paraId="2306D00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16.3</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必须于</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响应截止时间</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之前（</w:t>
      </w:r>
      <w:r>
        <w:rPr>
          <w:rFonts w:hint="eastAsia" w:ascii="宋体" w:hAnsi="宋体" w:eastAsia="宋体" w:cs="宋体"/>
          <w:b/>
          <w:snapToGrid w:val="0"/>
          <w:color w:val="000000" w:themeColor="text1"/>
          <w:spacing w:val="0"/>
          <w:kern w:val="0"/>
          <w:position w:val="0"/>
          <w:sz w:val="24"/>
          <w:szCs w:val="24"/>
          <w:highlight w:val="none"/>
          <w:u w:val="none"/>
          <w14:textFill>
            <w14:solidFill>
              <w14:schemeClr w14:val="tx1"/>
            </w14:solidFill>
          </w14:textFill>
        </w:rPr>
        <w:t>详见</w:t>
      </w:r>
      <w:r>
        <w:rPr>
          <w:rFonts w:hint="eastAsia" w:ascii="宋体" w:hAnsi="宋体" w:eastAsia="宋体" w:cs="宋体"/>
          <w:b/>
          <w:snapToGrid w:val="0"/>
          <w:color w:val="000000" w:themeColor="text1"/>
          <w:spacing w:val="0"/>
          <w:kern w:val="0"/>
          <w:position w:val="0"/>
          <w:sz w:val="24"/>
          <w:szCs w:val="24"/>
          <w:highlight w:val="none"/>
          <w:u w:val="none"/>
          <w:lang w:eastAsia="zh-CN"/>
          <w14:textFill>
            <w14:solidFill>
              <w14:schemeClr w14:val="tx1"/>
            </w14:solidFill>
          </w14:textFill>
        </w:rPr>
        <w:t>供应商</w:t>
      </w:r>
      <w:r>
        <w:rPr>
          <w:rFonts w:hint="eastAsia" w:ascii="宋体" w:hAnsi="宋体" w:eastAsia="宋体" w:cs="宋体"/>
          <w:b/>
          <w:snapToGrid w:val="0"/>
          <w:color w:val="000000" w:themeColor="text1"/>
          <w:spacing w:val="0"/>
          <w:kern w:val="0"/>
          <w:position w:val="0"/>
          <w:sz w:val="24"/>
          <w:szCs w:val="24"/>
          <w:highlight w:val="none"/>
          <w:u w:val="none"/>
          <w14:textFill>
            <w14:solidFill>
              <w14:schemeClr w14:val="tx1"/>
            </w14:solidFill>
          </w14:textFill>
        </w:rPr>
        <w:t>须知前附表第</w:t>
      </w:r>
      <w:r>
        <w:rPr>
          <w:rFonts w:hint="eastAsia" w:ascii="宋体" w:hAnsi="宋体" w:eastAsia="宋体" w:cs="宋体"/>
          <w:b/>
          <w:snapToGrid w:val="0"/>
          <w:color w:val="000000" w:themeColor="text1"/>
          <w:spacing w:val="0"/>
          <w:kern w:val="0"/>
          <w:position w:val="0"/>
          <w:sz w:val="24"/>
          <w:szCs w:val="24"/>
          <w:highlight w:val="none"/>
          <w:u w:val="none"/>
          <w:lang w:val="en-US" w:eastAsia="zh-CN"/>
          <w14:textFill>
            <w14:solidFill>
              <w14:schemeClr w14:val="tx1"/>
            </w14:solidFill>
          </w14:textFill>
        </w:rPr>
        <w:t>8</w:t>
      </w:r>
      <w:r>
        <w:rPr>
          <w:rFonts w:hint="eastAsia" w:ascii="宋体" w:hAnsi="宋体" w:eastAsia="宋体" w:cs="宋体"/>
          <w:b/>
          <w:snapToGrid w:val="0"/>
          <w:color w:val="000000" w:themeColor="text1"/>
          <w:spacing w:val="0"/>
          <w:kern w:val="0"/>
          <w:position w:val="0"/>
          <w:sz w:val="24"/>
          <w:szCs w:val="24"/>
          <w:highlight w:val="none"/>
          <w:u w:val="none"/>
          <w14:textFill>
            <w14:solidFill>
              <w14:schemeClr w14:val="tx1"/>
            </w14:solidFill>
          </w14:textFill>
        </w:rPr>
        <w:t>条规定</w:t>
      </w:r>
      <w:r>
        <w:rPr>
          <w:rFonts w:hint="eastAsia" w:ascii="宋体" w:hAnsi="宋体" w:eastAsia="宋体" w:cs="宋体"/>
          <w:b w:val="0"/>
          <w:bCs/>
          <w:snapToGrid w:val="0"/>
          <w:color w:val="000000" w:themeColor="text1"/>
          <w:spacing w:val="0"/>
          <w:kern w:val="0"/>
          <w:position w:val="0"/>
          <w:sz w:val="24"/>
          <w:szCs w:val="24"/>
          <w:highlight w:val="none"/>
          <w:u w:val="none"/>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按将</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磋商保证金</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缴纳</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至规定的帐号，对未按要求提交</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磋商保证金</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的投标书，</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采购代理机构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将视为不响应予以拒绝。</w:t>
      </w:r>
    </w:p>
    <w:p w14:paraId="0E20623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16.4</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磋商保证金</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应以基本账户对公转账</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或保函形式</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提交。</w:t>
      </w:r>
    </w:p>
    <w:p w14:paraId="0DCF52B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16.5在</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规定的</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磋商有效期</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满之前，</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将以书面形式发出《</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成交通知书</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成交通知书</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》一经发出即发生法律效力。</w:t>
      </w:r>
    </w:p>
    <w:p w14:paraId="61BFA64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16.6发生以下情况</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磋商保证金</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可能被没收：</w:t>
      </w:r>
    </w:p>
    <w:p w14:paraId="096551A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16.6.1</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在</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有效期内撤回投标的；</w:t>
      </w:r>
    </w:p>
    <w:p w14:paraId="28B44ED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16.6.2</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人未能做到：</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后，无正当理由放弃</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成交资格</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2A27633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16.6.3</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在</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过程中有违反有关法律法规行为的。</w:t>
      </w:r>
    </w:p>
    <w:p w14:paraId="1EEDBAAE">
      <w:pPr>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2"/>
        <w:rPr>
          <w:rFonts w:hint="eastAsia" w:ascii="宋体" w:hAnsi="宋体" w:eastAsia="宋体" w:cs="宋体"/>
          <w:b/>
          <w:snapToGrid w:val="0"/>
          <w:color w:val="000000" w:themeColor="text1"/>
          <w:spacing w:val="0"/>
          <w:kern w:val="0"/>
          <w:position w:val="0"/>
          <w:sz w:val="28"/>
          <w:szCs w:val="28"/>
          <w:highlight w:val="none"/>
          <w14:textFill>
            <w14:solidFill>
              <w14:schemeClr w14:val="tx1"/>
            </w14:solidFill>
          </w14:textFill>
        </w:rPr>
      </w:pPr>
      <w:bookmarkStart w:id="64" w:name="_Toc22295"/>
      <w:bookmarkStart w:id="65" w:name="_Toc22171"/>
      <w:r>
        <w:rPr>
          <w:rFonts w:hint="eastAsia" w:ascii="宋体" w:hAnsi="宋体" w:eastAsia="宋体" w:cs="宋体"/>
          <w:b/>
          <w:snapToGrid w:val="0"/>
          <w:color w:val="000000" w:themeColor="text1"/>
          <w:spacing w:val="0"/>
          <w:kern w:val="0"/>
          <w:position w:val="0"/>
          <w:sz w:val="28"/>
          <w:szCs w:val="28"/>
          <w:highlight w:val="none"/>
          <w:lang w:eastAsia="zh-CN"/>
          <w14:textFill>
            <w14:solidFill>
              <w14:schemeClr w14:val="tx1"/>
            </w14:solidFill>
          </w14:textFill>
        </w:rPr>
        <w:t>四、响应文件</w:t>
      </w:r>
      <w:r>
        <w:rPr>
          <w:rFonts w:hint="eastAsia" w:ascii="宋体" w:hAnsi="宋体" w:eastAsia="宋体" w:cs="宋体"/>
          <w:b/>
          <w:snapToGrid w:val="0"/>
          <w:color w:val="000000" w:themeColor="text1"/>
          <w:spacing w:val="0"/>
          <w:kern w:val="0"/>
          <w:position w:val="0"/>
          <w:sz w:val="28"/>
          <w:szCs w:val="28"/>
          <w:highlight w:val="none"/>
          <w14:textFill>
            <w14:solidFill>
              <w14:schemeClr w14:val="tx1"/>
            </w14:solidFill>
          </w14:textFill>
        </w:rPr>
        <w:t>的递交</w:t>
      </w:r>
      <w:bookmarkEnd w:id="64"/>
      <w:bookmarkEnd w:id="65"/>
    </w:p>
    <w:p w14:paraId="61E9332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17</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.1</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的准备和解密</w:t>
      </w:r>
    </w:p>
    <w:p w14:paraId="0BA21AD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17.</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1</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.1</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本项目实行网上投标，采用电子</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。若供应商参与投标，自行承担投标一切费用。</w:t>
      </w:r>
    </w:p>
    <w:p w14:paraId="1331F4D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17.1.2</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各供应商应在开标前应确保成为新疆维吾尔自治区政府采购网正式注册入库供应商，并完成CA数字证书申领。因未注册入库、未办理CA数字证书等原因造成无法投标或投标失败等后果由供应商自行承担。</w:t>
      </w:r>
    </w:p>
    <w:p w14:paraId="4CA8CC6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17.1.3本项目为电子招投标，供应商需要使用CA加密设备，有意向参与新疆区域电子开评标的供应商，请访问新疆数字证书认证中心官方网站（https://www.xjca.com.cn/）或下载；“新疆政务通”APP自行进行申领。如需咨询，请联系新疆CA服务热线0991-2819290；</w:t>
      </w:r>
    </w:p>
    <w:p w14:paraId="3FDD970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17.1.4</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供应商将政采云电子交易客户端下载、安装完成后，可通过账号密码或CA登录客户端进行</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制作。在使用政采云投标客户端时，建议使用WIN7及以上操作系统。客户端请至新疆政府采购网（http://www.ccgp-xinjiang.gov.cn/）下载专区查看，如有问题可拨打政采云客户服务热线</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95763</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进行咨询。</w:t>
      </w:r>
    </w:p>
    <w:p w14:paraId="3204C51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17.1.</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5开标时间后30分钟内（</w:t>
      </w:r>
      <w:r>
        <w:rPr>
          <w:rFonts w:hint="eastAsia" w:ascii="宋体" w:hAnsi="宋体" w:cs="宋体"/>
          <w:b/>
          <w:bCs/>
          <w:snapToGrid w:val="0"/>
          <w:color w:val="000000" w:themeColor="text1"/>
          <w:spacing w:val="0"/>
          <w:kern w:val="0"/>
          <w:position w:val="0"/>
          <w:sz w:val="24"/>
          <w:szCs w:val="24"/>
          <w:highlight w:val="none"/>
          <w:lang w:val="en-US" w:eastAsia="zh-CN"/>
          <w14:textFill>
            <w14:solidFill>
              <w14:schemeClr w14:val="tx1"/>
            </w14:solidFill>
          </w14:textFill>
        </w:rPr>
        <w:t>2026年11月13日上午11:00-11:30前</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）供应商可以登录“政采云”平台，用“项目采购-开标评标”功能进行解密响应文件。若供应商在规定时间内（</w:t>
      </w:r>
      <w:r>
        <w:rPr>
          <w:rFonts w:hint="eastAsia" w:ascii="宋体" w:hAnsi="宋体" w:cs="宋体"/>
          <w:b/>
          <w:bCs/>
          <w:snapToGrid w:val="0"/>
          <w:color w:val="000000" w:themeColor="text1"/>
          <w:spacing w:val="0"/>
          <w:kern w:val="0"/>
          <w:position w:val="0"/>
          <w:sz w:val="24"/>
          <w:szCs w:val="24"/>
          <w:highlight w:val="none"/>
          <w:lang w:val="en-US" w:eastAsia="zh-CN"/>
          <w14:textFill>
            <w14:solidFill>
              <w14:schemeClr w14:val="tx1"/>
            </w14:solidFill>
          </w14:textFill>
        </w:rPr>
        <w:t>2026年11月13日上午11:30前</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）未按时解密的，视为响应文件撤回。</w:t>
      </w:r>
    </w:p>
    <w:p w14:paraId="2FE8501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17.1.</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6</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因系统（非投标供应商行为）的原因，造成投标供应商未能在规定的解密时限内解密的，请及时与</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采购代理机构</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或与新疆政府采购网投标客户端进行联系。</w:t>
      </w:r>
    </w:p>
    <w:p w14:paraId="28FA380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17.1.</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7</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未按规定上传的，视为其自动放弃投标。</w:t>
      </w:r>
    </w:p>
    <w:p w14:paraId="64F6A5E4">
      <w:pPr>
        <w:keepNext w:val="0"/>
        <w:keepLines w:val="0"/>
        <w:pageBreakBefore w:val="0"/>
        <w:widowControl w:val="0"/>
        <w:shd w:val="clear" w:color="auto" w:fill="FFFFFF"/>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17.2</w:t>
      </w:r>
      <w:r>
        <w:rPr>
          <w:rFonts w:hint="eastAsia" w:ascii="宋体" w:hAnsi="宋体" w:eastAsia="宋体" w:cs="宋体"/>
          <w:b/>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的修改与撤回</w:t>
      </w:r>
    </w:p>
    <w:p w14:paraId="0BD44CD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17.2.1</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在</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响应截止时间</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前，可以对所递交的</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进行补充、修改或者撤回，并书面通知采购人或者采购代理机构。补充、修改的内容应当按照</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要求签署、盖章</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后</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，作为</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的组成部分。</w:t>
      </w:r>
    </w:p>
    <w:p w14:paraId="70E6810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17.2.2</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在投标截止期后不得修改、撤回</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b/>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在投标截止期后修改</w:t>
      </w:r>
      <w:r>
        <w:rPr>
          <w:rFonts w:hint="eastAsia" w:ascii="宋体" w:hAnsi="宋体" w:eastAsia="宋体" w:cs="宋体"/>
          <w:b/>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的，其投标无效。</w:t>
      </w:r>
    </w:p>
    <w:p w14:paraId="3D2E7ED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17.2.3若供应商在规定的时间内（“</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须知前附表”的中规定）未能解密的，也将被视为供应商对其</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的撤回。</w:t>
      </w:r>
    </w:p>
    <w:p w14:paraId="6A03274D">
      <w:pPr>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2"/>
        <w:rPr>
          <w:rFonts w:hint="eastAsia" w:ascii="宋体" w:hAnsi="宋体" w:eastAsia="宋体" w:cs="宋体"/>
          <w:b/>
          <w:snapToGrid w:val="0"/>
          <w:color w:val="000000" w:themeColor="text1"/>
          <w:spacing w:val="0"/>
          <w:kern w:val="0"/>
          <w:position w:val="0"/>
          <w:sz w:val="28"/>
          <w:szCs w:val="28"/>
          <w:highlight w:val="none"/>
          <w14:textFill>
            <w14:solidFill>
              <w14:schemeClr w14:val="tx1"/>
            </w14:solidFill>
          </w14:textFill>
        </w:rPr>
      </w:pPr>
      <w:bookmarkStart w:id="66" w:name="_Toc17234"/>
      <w:bookmarkStart w:id="67" w:name="_Toc18548"/>
      <w:r>
        <w:rPr>
          <w:rFonts w:hint="eastAsia" w:ascii="宋体" w:hAnsi="宋体" w:eastAsia="宋体" w:cs="宋体"/>
          <w:b/>
          <w:snapToGrid w:val="0"/>
          <w:color w:val="000000" w:themeColor="text1"/>
          <w:spacing w:val="0"/>
          <w:kern w:val="0"/>
          <w:position w:val="0"/>
          <w:sz w:val="28"/>
          <w:szCs w:val="28"/>
          <w:highlight w:val="none"/>
          <w:lang w:eastAsia="zh-CN"/>
          <w14:textFill>
            <w14:solidFill>
              <w14:schemeClr w14:val="tx1"/>
            </w14:solidFill>
          </w14:textFill>
        </w:rPr>
        <w:t>五、</w:t>
      </w:r>
      <w:r>
        <w:rPr>
          <w:rFonts w:hint="eastAsia" w:ascii="宋体" w:hAnsi="宋体" w:eastAsia="宋体" w:cs="宋体"/>
          <w:b/>
          <w:snapToGrid w:val="0"/>
          <w:color w:val="000000" w:themeColor="text1"/>
          <w:spacing w:val="0"/>
          <w:kern w:val="0"/>
          <w:position w:val="0"/>
          <w:sz w:val="28"/>
          <w:szCs w:val="28"/>
          <w:highlight w:val="none"/>
          <w14:textFill>
            <w14:solidFill>
              <w14:schemeClr w14:val="tx1"/>
            </w14:solidFill>
          </w14:textFill>
        </w:rPr>
        <w:t>开标</w:t>
      </w:r>
      <w:bookmarkEnd w:id="66"/>
      <w:bookmarkEnd w:id="67"/>
    </w:p>
    <w:p w14:paraId="6181A22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18</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开标</w:t>
      </w:r>
    </w:p>
    <w:p w14:paraId="6D6FF32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bookmarkStart w:id="68" w:name="_Toc12791"/>
      <w:bookmarkStart w:id="69" w:name="_Toc11241"/>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18.1开标</w:t>
      </w:r>
    </w:p>
    <w:p w14:paraId="45E55EF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18.1.1本次采用不见面方式网上开标。</w:t>
      </w:r>
    </w:p>
    <w:p w14:paraId="740E5E2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18.1.2开标由</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采购代理机构</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主持，</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和有关方面代表参加。</w:t>
      </w:r>
    </w:p>
    <w:p w14:paraId="07EBF30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18.1.3开标时，由采购代理机构工作人员当众在不见面开标大厅解密，宣布</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名称、投标价格和</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规定的需要宣布的其他内容。</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不足3家的，不得开标。</w:t>
      </w:r>
    </w:p>
    <w:p w14:paraId="6575827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18.1.4开标时，</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响应报价</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以系统显示</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响应报价</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为准。</w:t>
      </w:r>
    </w:p>
    <w:p w14:paraId="27EC609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18.1.5</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代表对开标过程和开标记录有疑义，以及认为采购人、采购代理机构相关工作人员有需要回避的情形的，应当场提出询问或者回避申请。采购人、采购代理机构对</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代表提出的询问或者回避申请应当及时处理。</w:t>
      </w:r>
    </w:p>
    <w:p w14:paraId="558D851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18.1.6</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代表在开标过程中未提出异议的，视为认可本次开标及开标过程的全部事宜。</w:t>
      </w:r>
    </w:p>
    <w:p w14:paraId="6778A04B">
      <w:pPr>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2"/>
        <w:rPr>
          <w:rFonts w:hint="eastAsia" w:ascii="宋体" w:hAnsi="宋体" w:eastAsia="宋体" w:cs="宋体"/>
          <w:b/>
          <w:bCs/>
          <w:snapToGrid w:val="0"/>
          <w:color w:val="000000" w:themeColor="text1"/>
          <w:spacing w:val="0"/>
          <w:kern w:val="0"/>
          <w:position w:val="0"/>
          <w:sz w:val="28"/>
          <w:szCs w:val="28"/>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8"/>
          <w:szCs w:val="28"/>
          <w:highlight w:val="none"/>
          <w:lang w:eastAsia="zh-CN"/>
          <w14:textFill>
            <w14:solidFill>
              <w14:schemeClr w14:val="tx1"/>
            </w14:solidFill>
          </w14:textFill>
        </w:rPr>
        <w:t>六、</w:t>
      </w:r>
      <w:r>
        <w:rPr>
          <w:rFonts w:hint="eastAsia" w:ascii="宋体" w:hAnsi="宋体" w:eastAsia="宋体" w:cs="宋体"/>
          <w:b/>
          <w:bCs/>
          <w:snapToGrid w:val="0"/>
          <w:color w:val="000000" w:themeColor="text1"/>
          <w:spacing w:val="0"/>
          <w:kern w:val="0"/>
          <w:position w:val="0"/>
          <w:sz w:val="28"/>
          <w:szCs w:val="28"/>
          <w:highlight w:val="none"/>
          <w14:textFill>
            <w14:solidFill>
              <w14:schemeClr w14:val="tx1"/>
            </w14:solidFill>
          </w14:textFill>
        </w:rPr>
        <w:t>评</w:t>
      </w:r>
      <w:r>
        <w:rPr>
          <w:rFonts w:hint="eastAsia" w:ascii="宋体" w:hAnsi="宋体" w:eastAsia="宋体" w:cs="宋体"/>
          <w:b/>
          <w:bCs/>
          <w:snapToGrid w:val="0"/>
          <w:color w:val="000000" w:themeColor="text1"/>
          <w:spacing w:val="0"/>
          <w:kern w:val="0"/>
          <w:position w:val="0"/>
          <w:sz w:val="28"/>
          <w:szCs w:val="28"/>
          <w:highlight w:val="none"/>
          <w:lang w:val="en-US" w:eastAsia="zh-CN"/>
          <w14:textFill>
            <w14:solidFill>
              <w14:schemeClr w14:val="tx1"/>
            </w14:solidFill>
          </w14:textFill>
        </w:rPr>
        <w:t>审</w:t>
      </w:r>
      <w:r>
        <w:rPr>
          <w:rFonts w:hint="eastAsia" w:ascii="宋体" w:hAnsi="宋体" w:eastAsia="宋体" w:cs="宋体"/>
          <w:b/>
          <w:bCs/>
          <w:snapToGrid w:val="0"/>
          <w:color w:val="000000" w:themeColor="text1"/>
          <w:spacing w:val="0"/>
          <w:kern w:val="0"/>
          <w:position w:val="0"/>
          <w:sz w:val="28"/>
          <w:szCs w:val="28"/>
          <w:highlight w:val="none"/>
          <w14:textFill>
            <w14:solidFill>
              <w14:schemeClr w14:val="tx1"/>
            </w14:solidFill>
          </w14:textFill>
        </w:rPr>
        <w:t>、定标</w:t>
      </w:r>
      <w:bookmarkEnd w:id="68"/>
      <w:bookmarkEnd w:id="69"/>
    </w:p>
    <w:p w14:paraId="1623633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19、评</w:t>
      </w:r>
      <w:r>
        <w:rPr>
          <w:rFonts w:hint="eastAsia" w:ascii="宋体" w:hAnsi="宋体" w:eastAsia="宋体" w:cs="宋体"/>
          <w:b/>
          <w:snapToGrid w:val="0"/>
          <w:color w:val="000000" w:themeColor="text1"/>
          <w:spacing w:val="0"/>
          <w:kern w:val="0"/>
          <w:position w:val="0"/>
          <w:sz w:val="24"/>
          <w:szCs w:val="24"/>
          <w:highlight w:val="none"/>
          <w:lang w:val="en-US" w:eastAsia="zh-CN"/>
          <w14:textFill>
            <w14:solidFill>
              <w14:schemeClr w14:val="tx1"/>
            </w14:solidFill>
          </w14:textFill>
        </w:rPr>
        <w:t>审</w:t>
      </w:r>
    </w:p>
    <w:p w14:paraId="54275C1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19.1</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磋商小组</w:t>
      </w:r>
    </w:p>
    <w:p w14:paraId="47011C2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19.1.1</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磋商小组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（以下简称</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磋商小组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）的评</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审</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工作由</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采购人</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负责组织，具体评标事务由</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磋商小组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负责，并独立履行其法规规定的职责。</w:t>
      </w:r>
    </w:p>
    <w:p w14:paraId="4D93D32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19.1.2</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磋商小组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由</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和专家库中熟悉相关技术的专家组成，成员人数为</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人以上（含</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人）的单数，其中熟悉相关技术方面的专家不得少于成员总数的三之二。</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磋商小组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设负责人的，</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磋商小组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负责人由</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磋商小组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推举产生或者由</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确定。</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磋商小组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负责人与</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磋商小组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的其他成员有同等的表决权。开标前随机抽取确定，并在</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成交结果</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确定前保密。</w:t>
      </w:r>
    </w:p>
    <w:p w14:paraId="24A4FA7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19.1.3</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磋商小组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负责具体的</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评审</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事务，并独立履行以下职责：</w:t>
      </w:r>
    </w:p>
    <w:p w14:paraId="5FAF680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19.1.3.1审查</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是否符合</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的要求，并作出评价；</w:t>
      </w:r>
    </w:p>
    <w:p w14:paraId="25D08C9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19.1.3.2可以要求</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供应商对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有关事项作出解释或澄清；</w:t>
      </w:r>
    </w:p>
    <w:p w14:paraId="5E68080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19.1.3.3推荐</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候选供应商名单，或者受</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委托按照事先确定的最低价的评</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审</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办法直接确定</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人；</w:t>
      </w:r>
    </w:p>
    <w:p w14:paraId="1CDCE88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19.1.3.4向</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采购人</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或者有关部门报告非法干预评</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审</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工作的行为。</w:t>
      </w:r>
    </w:p>
    <w:p w14:paraId="0641A56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19.1.4</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磋商小组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成员应当履行下列义务：</w:t>
      </w:r>
    </w:p>
    <w:p w14:paraId="44A1ECB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19.1.4.1遵纪守法，客观、公正、廉洁地履行职责；</w:t>
      </w:r>
    </w:p>
    <w:p w14:paraId="74017FC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19.1.4.2按照</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规定的评</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审</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办法和评</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审</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标准进行评</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审</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，对评审意见承担个人责任；</w:t>
      </w:r>
    </w:p>
    <w:p w14:paraId="47AE3C7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19.1.4.3对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评审过程</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和结果，以及</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的商业秘密保密；</w:t>
      </w:r>
    </w:p>
    <w:p w14:paraId="33A7907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19.1.4.4参与评</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审</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报告的起草；</w:t>
      </w:r>
    </w:p>
    <w:p w14:paraId="5E8D375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19.1.4.5配合财政部门的投诉处理工作；</w:t>
      </w:r>
    </w:p>
    <w:p w14:paraId="00FD7AB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19.1.4.6配合</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采购人</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答复</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供应商提出的质疑。</w:t>
      </w:r>
    </w:p>
    <w:p w14:paraId="29A5B0F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19.2按国家计委等七部委颁发的《</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磋商小组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和评</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审</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方法暂行规定》，结合本</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项目</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特点，</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本项目采用</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竞争性磋商</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，综合评分因素的主要因素为价格、技术、</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产品</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售后</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服务以及对</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的响应程度等。每一</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的最终得分为所有</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专家</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评分的算数平均值。（总分100分：其中商务部分和技术部分占</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70</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分，</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报价</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占</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30</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分），最终合计得分最高的</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作为第一</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候选人，以此类推确定第二、第三</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候选人。</w:t>
      </w:r>
    </w:p>
    <w:p w14:paraId="2EFFEAA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19.3评</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审</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的依据为</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和</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5C73275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19.4</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评审过程</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的保密性。开</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启</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后，直到授予</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合同为止，凡是属于审查、澄清、评价和比较的有关资料以及</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评审</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建议等均不得向</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或其他无关的人员透露。</w:t>
      </w:r>
    </w:p>
    <w:p w14:paraId="4C98A70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19.5</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在</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评审过程</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中所进行的试图影响评</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审</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结果、有悖于</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规则的活动，可能导致取消其</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成交资格</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49E1C2D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19.6与</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有重大偏离的</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将被拒绝。且此重大偏离在开</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启</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后不许修改。</w:t>
      </w:r>
    </w:p>
    <w:p w14:paraId="12C44A8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磋商小组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应当审查每一</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是否对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提出的所有实质性要求和条件作出响应。未能在实质上响应</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磋商的响应文件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，将作</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无效</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处理。</w:t>
      </w:r>
    </w:p>
    <w:p w14:paraId="61095658">
      <w:pPr>
        <w:pStyle w:val="15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20、</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资格审查和</w:t>
      </w:r>
      <w:r>
        <w:rPr>
          <w:rFonts w:hint="eastAsia" w:ascii="宋体" w:hAnsi="宋体" w:eastAsia="宋体" w:cs="宋体"/>
          <w:b/>
          <w:bCs/>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符合性审查</w:t>
      </w:r>
    </w:p>
    <w:p w14:paraId="503DAB97">
      <w:pPr>
        <w:pStyle w:val="15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position w:val="0"/>
          <w:sz w:val="24"/>
          <w:szCs w:val="24"/>
          <w:highlight w:val="none"/>
          <w:lang w:val="en-US" w:eastAsia="zh-CN"/>
          <w14:textFill>
            <w14:solidFill>
              <w14:schemeClr w14:val="tx1"/>
            </w14:solidFill>
          </w14:textFill>
        </w:rPr>
        <w:t>20</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.1</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资格审查指依据法律、法规和</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的规定，对</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中的资格、资信证明等进行审查，以确定</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是否具备</w:t>
      </w:r>
      <w:r>
        <w:rPr>
          <w:rFonts w:hint="eastAsia" w:ascii="宋体" w:hAnsi="宋体" w:eastAsia="宋体" w:cs="宋体"/>
          <w:bCs/>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资格；</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符合性审查指依据</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的规定，从</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的有效性、完整性和对</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的响应程度进行审查，以确定是否对</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的实质性要求作出响应。</w:t>
      </w:r>
    </w:p>
    <w:p w14:paraId="1FE982FF">
      <w:pPr>
        <w:pStyle w:val="15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position w:val="0"/>
          <w:sz w:val="24"/>
          <w:szCs w:val="24"/>
          <w:highlight w:val="none"/>
          <w:lang w:val="en-US" w:eastAsia="zh-CN"/>
          <w14:textFill>
            <w14:solidFill>
              <w14:schemeClr w14:val="tx1"/>
            </w14:solidFill>
          </w14:textFill>
        </w:rPr>
        <w:t>20</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.2</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未通过资格审查的不得进入</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符合性审查；</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未通过符合性审查的，不得进入</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的综合比较与评价。</w:t>
      </w:r>
    </w:p>
    <w:p w14:paraId="132E12F8">
      <w:pPr>
        <w:pStyle w:val="15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position w:val="0"/>
          <w:sz w:val="24"/>
          <w:szCs w:val="24"/>
          <w:highlight w:val="none"/>
          <w:lang w:val="en-US" w:eastAsia="zh-CN"/>
          <w14:textFill>
            <w14:solidFill>
              <w14:schemeClr w14:val="tx1"/>
            </w14:solidFill>
          </w14:textFill>
        </w:rPr>
        <w:t>20</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.3如本项目使用最低评标价法，提供相同品牌相同规格类型产品的不同</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以其中通过资格审查、符合性审查且报价最低的参加评标；报价相同的，由采购人或者采购人委托</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磋商小组</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按照</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中评标办法规定的方式确定一个参加评标的</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；未规定的采取随机抽取方式确定，</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其他</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响应</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无效</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w:t>
      </w:r>
    </w:p>
    <w:p w14:paraId="457D2DAA">
      <w:pPr>
        <w:pStyle w:val="15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position w:val="0"/>
          <w:sz w:val="24"/>
          <w:szCs w:val="24"/>
          <w:highlight w:val="none"/>
          <w:lang w:val="en-US" w:eastAsia="zh-CN"/>
          <w14:textFill>
            <w14:solidFill>
              <w14:schemeClr w14:val="tx1"/>
            </w14:solidFill>
          </w14:textFill>
        </w:rPr>
        <w:t>20</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.4如本项目使用综合评分法，提供相同品牌相同规格类型产品且通过资格审查、符合性审查的不同</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，按一家</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计算，评审后得分最高的同品牌同规格类型</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获得中标人推荐资格；评审得分相同的，由采购人或者采购人委托</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磋商小组</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按照</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中评标办法规定的方式确定一个</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获得中标人推荐资格；未规定的采取随机抽取方式确定，其他同品牌</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不作为中标候选人。</w:t>
      </w:r>
    </w:p>
    <w:p w14:paraId="1A0098CF">
      <w:pPr>
        <w:pStyle w:val="15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position w:val="0"/>
          <w:sz w:val="24"/>
          <w:szCs w:val="24"/>
          <w:highlight w:val="none"/>
          <w:lang w:val="en-US" w:eastAsia="zh-CN"/>
          <w14:textFill>
            <w14:solidFill>
              <w14:schemeClr w14:val="tx1"/>
            </w14:solidFill>
          </w14:textFill>
        </w:rPr>
        <w:t>20</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.5如一个分包内包含多种产品的，采购人或采购代理机构将在</w:t>
      </w:r>
      <w:r>
        <w:rPr>
          <w:rFonts w:hint="eastAsia" w:ascii="宋体" w:hAnsi="宋体" w:eastAsia="宋体" w:cs="宋体"/>
          <w:bCs/>
          <w:snapToGrid w:val="0"/>
          <w:color w:val="000000" w:themeColor="text1"/>
          <w:spacing w:val="0"/>
          <w:kern w:val="0"/>
          <w:position w:val="0"/>
          <w:sz w:val="24"/>
          <w:szCs w:val="24"/>
          <w:highlight w:val="none"/>
          <w:u w:val="single"/>
          <w:lang w:val="en-US" w:eastAsia="zh-CN"/>
          <w14:textFill>
            <w14:solidFill>
              <w14:schemeClr w14:val="tx1"/>
            </w14:solidFill>
          </w14:textFill>
        </w:rPr>
        <w:t>竞争性磋商文件技术参数</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中载明核心产品，多家</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提供的所有核心产品品牌均相同的，按相关条规定处理。</w:t>
      </w:r>
    </w:p>
    <w:p w14:paraId="52C93CA8">
      <w:pPr>
        <w:pStyle w:val="15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position w:val="0"/>
          <w:sz w:val="24"/>
          <w:szCs w:val="24"/>
          <w:highlight w:val="none"/>
          <w:lang w:val="en-US" w:eastAsia="zh-CN"/>
          <w14:textFill>
            <w14:solidFill>
              <w14:schemeClr w14:val="tx1"/>
            </w14:solidFill>
          </w14:textFill>
        </w:rPr>
        <w:t>20</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.6</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所投产品如被列入财政部与国家主管部门颁发的节能产品目录或环境标志产品目录，应提供相关证明，在评标时予以优先采购，具体优先采购办法见第五章评标方法和标准。如采购人所采购产品为政府强制采购的节能产品，</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所投产品的品牌及型号必须为清单中有效期内产品并提供证明文件，否则其投标将作为</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无效</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响应</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被拒绝。</w:t>
      </w:r>
    </w:p>
    <w:p w14:paraId="09102AE0">
      <w:pPr>
        <w:pStyle w:val="15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position w:val="0"/>
          <w:sz w:val="24"/>
          <w:szCs w:val="24"/>
          <w:highlight w:val="none"/>
          <w:lang w:val="en-US" w:eastAsia="zh-CN"/>
          <w14:textFill>
            <w14:solidFill>
              <w14:schemeClr w14:val="tx1"/>
            </w14:solidFill>
          </w14:textFill>
        </w:rPr>
        <w:t>20</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.7</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不良信用记录以采购人或采购代理机构查询结果为准。</w:t>
      </w:r>
    </w:p>
    <w:p w14:paraId="7B19182B">
      <w:pPr>
        <w:pStyle w:val="15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position w:val="0"/>
          <w:sz w:val="24"/>
          <w:szCs w:val="24"/>
          <w:highlight w:val="none"/>
          <w:lang w:val="en-US" w:eastAsia="zh-CN"/>
          <w14:textFill>
            <w14:solidFill>
              <w14:schemeClr w14:val="tx1"/>
            </w14:solidFill>
          </w14:textFill>
        </w:rPr>
        <w:t>20</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.8</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资格审查详见</w:t>
      </w:r>
      <w:r>
        <w:rPr>
          <w:rFonts w:hint="eastAsia" w:ascii="宋体" w:hAnsi="宋体" w:eastAsia="宋体" w:cs="宋体"/>
          <w:b/>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须知前附表载明的</w:t>
      </w:r>
      <w:r>
        <w:rPr>
          <w:rFonts w:hint="eastAsia" w:ascii="宋体" w:hAnsi="宋体" w:eastAsia="宋体" w:cs="宋体"/>
          <w:b/>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资格证明文件、符合性审查标准详见第</w:t>
      </w:r>
      <w:r>
        <w:rPr>
          <w:rFonts w:hint="eastAsia" w:ascii="宋体" w:hAnsi="宋体" w:eastAsia="宋体" w:cs="宋体"/>
          <w:b/>
          <w:snapToGrid w:val="0"/>
          <w:color w:val="000000" w:themeColor="text1"/>
          <w:spacing w:val="0"/>
          <w:kern w:val="0"/>
          <w:position w:val="0"/>
          <w:sz w:val="24"/>
          <w:szCs w:val="24"/>
          <w:highlight w:val="none"/>
          <w:lang w:val="en-US" w:eastAsia="zh-CN"/>
          <w14:textFill>
            <w14:solidFill>
              <w14:schemeClr w14:val="tx1"/>
            </w14:solidFill>
          </w14:textFill>
        </w:rPr>
        <w:t>二</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章</w:t>
      </w:r>
      <w:r>
        <w:rPr>
          <w:rFonts w:hint="eastAsia" w:ascii="宋体" w:hAnsi="宋体" w:eastAsia="宋体" w:cs="宋体"/>
          <w:b/>
          <w:snapToGrid w:val="0"/>
          <w:color w:val="000000" w:themeColor="text1"/>
          <w:spacing w:val="0"/>
          <w:kern w:val="0"/>
          <w:position w:val="0"/>
          <w:sz w:val="24"/>
          <w:szCs w:val="24"/>
          <w:highlight w:val="none"/>
          <w:lang w:val="en-US" w:eastAsia="zh-CN"/>
          <w14:textFill>
            <w14:solidFill>
              <w14:schemeClr w14:val="tx1"/>
            </w14:solidFill>
          </w14:textFill>
        </w:rPr>
        <w:t>评审办法及标准</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w:t>
      </w:r>
    </w:p>
    <w:p w14:paraId="0F3D01C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21、</w:t>
      </w:r>
      <w:r>
        <w:rPr>
          <w:rFonts w:hint="eastAsia" w:ascii="宋体" w:hAnsi="宋体" w:eastAsia="宋体" w:cs="宋体"/>
          <w:b/>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的澄清</w:t>
      </w:r>
    </w:p>
    <w:p w14:paraId="7CC3406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21.1</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磋商小组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在</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评审过程</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中有权随时请</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就</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中含混之处加以澄清或答疑。</w:t>
      </w:r>
    </w:p>
    <w:p w14:paraId="2BACF82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21.2</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对要求澄清的问题应以书面形式明确答复，并应有法人授权代表的签署。</w:t>
      </w:r>
    </w:p>
    <w:p w14:paraId="54E7C7F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21.3</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的澄清文件是</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的组成部分，并取代</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中被澄清的部分。</w:t>
      </w:r>
    </w:p>
    <w:p w14:paraId="5776E34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21.4</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的澄清不得改变</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的实质内容。</w:t>
      </w:r>
    </w:p>
    <w:p w14:paraId="506513D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21.5如果</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在</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中未对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中的条款或参数要求提出偏离意见或澄清将视同</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同意</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的全部或部分要求。</w:t>
      </w:r>
    </w:p>
    <w:p w14:paraId="0ED51D8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22、定标</w:t>
      </w:r>
    </w:p>
    <w:p w14:paraId="705569D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22.1</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磋商小组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有权选择和拒绝</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，且无需向</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进行任何有关评</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审</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的解释工作。在确定</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人之前，供应商试图在</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审查、澄清、比较和评</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审</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时对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磋商小组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、采购人和采购代理机构施加任何影响都可能导致其</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无效。</w:t>
      </w:r>
    </w:p>
    <w:p w14:paraId="00A9004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22.2</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根据</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磋商小组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的评</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审</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报告，应以排名第一的</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候选人为</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人。排名第一的</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候选人放弃</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或因不可抗力提出不能履行合同，或者</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规定应当提交履约保证金而在规定的期限内未能提交的，</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可以确定排名第二的</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候选人为</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人。排名第二的</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候选人因前款规定的同样原因不能签订合同的，</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可以确定排名第三的</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候选人为</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人。</w:t>
      </w:r>
    </w:p>
    <w:p w14:paraId="592F474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23、</w:t>
      </w:r>
      <w:r>
        <w:rPr>
          <w:rFonts w:hint="eastAsia" w:ascii="宋体" w:hAnsi="宋体" w:eastAsia="宋体" w:cs="宋体"/>
          <w:b/>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的标准</w:t>
      </w:r>
    </w:p>
    <w:p w14:paraId="4E447B9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23.1资格审查文件完整无缺；</w:t>
      </w:r>
    </w:p>
    <w:p w14:paraId="7517CA7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23.2已交纳</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磋商保证金</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10AE379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23.3报价合理，承诺条件优惠；</w:t>
      </w:r>
    </w:p>
    <w:p w14:paraId="1352E66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23.4</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与</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无重大偏离；</w:t>
      </w:r>
    </w:p>
    <w:p w14:paraId="724A1E5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23.5有较强的技术力量，能提供完善的技术服务；</w:t>
      </w:r>
    </w:p>
    <w:p w14:paraId="25DB330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23.6其他；</w:t>
      </w:r>
    </w:p>
    <w:p w14:paraId="23B1786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23.7在合同签订之前，</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和</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采购</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代理人有权对</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单位的履约能力进行最后审查，审查方式包括询问、调查和实地考察，如发现</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单位提供的</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中有虚假或对</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所要求说明的情况故意隐瞒或虚报，则有权取消其</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成交资格</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，其</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磋商保证金</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不予退回，并在有效期内另行评定</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47FEF6C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24、</w:t>
      </w:r>
      <w:r>
        <w:rPr>
          <w:rFonts w:hint="eastAsia" w:ascii="宋体" w:hAnsi="宋体" w:eastAsia="宋体" w:cs="宋体"/>
          <w:b/>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通知</w:t>
      </w:r>
    </w:p>
    <w:p w14:paraId="35BC4F4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24.1评</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审</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结束后，</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将当众宣布评</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审</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结果，并在“新疆政府采购网”（网址：http://www.ccgp-xinjiang.gov.cn/）上予以公告。公告有效期1个工作日；</w:t>
      </w:r>
    </w:p>
    <w:p w14:paraId="3D6EA16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24.2</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采购代理机构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根据定标结果，在</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有效期届满前，以书面形式向</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单位发出</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成交通知书</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7B31018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24.3</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采购代理机构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将定标结果及时通知未</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单位并退还</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磋商保证金</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。无需解释原因。</w:t>
      </w:r>
    </w:p>
    <w:p w14:paraId="3F47D2A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24.1</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有权在定标之前拒绝任何有不正当行为或扰乱正常</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工作的</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，由此对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造成的损失不负任何责任，同时对此无需做任何解释。</w:t>
      </w:r>
    </w:p>
    <w:p w14:paraId="29E6DED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25、付款方式：甲乙双方签订合同为准。</w:t>
      </w:r>
    </w:p>
    <w:p w14:paraId="6371B3A2">
      <w:pPr>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2"/>
        <w:rPr>
          <w:rFonts w:hint="eastAsia" w:ascii="宋体" w:hAnsi="宋体" w:eastAsia="宋体" w:cs="宋体"/>
          <w:b/>
          <w:snapToGrid w:val="0"/>
          <w:color w:val="000000" w:themeColor="text1"/>
          <w:spacing w:val="0"/>
          <w:kern w:val="0"/>
          <w:position w:val="0"/>
          <w:sz w:val="28"/>
          <w:szCs w:val="28"/>
          <w:highlight w:val="none"/>
          <w14:textFill>
            <w14:solidFill>
              <w14:schemeClr w14:val="tx1"/>
            </w14:solidFill>
          </w14:textFill>
        </w:rPr>
      </w:pPr>
      <w:bookmarkStart w:id="70" w:name="_Toc24055"/>
      <w:bookmarkStart w:id="71" w:name="_Toc4609"/>
      <w:r>
        <w:rPr>
          <w:rFonts w:hint="eastAsia" w:ascii="宋体" w:hAnsi="宋体" w:eastAsia="宋体" w:cs="宋体"/>
          <w:b/>
          <w:snapToGrid w:val="0"/>
          <w:color w:val="000000" w:themeColor="text1"/>
          <w:spacing w:val="0"/>
          <w:kern w:val="0"/>
          <w:position w:val="0"/>
          <w:sz w:val="28"/>
          <w:szCs w:val="28"/>
          <w:highlight w:val="none"/>
          <w:lang w:eastAsia="zh-CN"/>
          <w14:textFill>
            <w14:solidFill>
              <w14:schemeClr w14:val="tx1"/>
            </w14:solidFill>
          </w14:textFill>
        </w:rPr>
        <w:t>七、</w:t>
      </w:r>
      <w:r>
        <w:rPr>
          <w:rFonts w:hint="eastAsia" w:ascii="宋体" w:hAnsi="宋体" w:eastAsia="宋体" w:cs="宋体"/>
          <w:b/>
          <w:snapToGrid w:val="0"/>
          <w:color w:val="000000" w:themeColor="text1"/>
          <w:spacing w:val="0"/>
          <w:kern w:val="0"/>
          <w:position w:val="0"/>
          <w:sz w:val="28"/>
          <w:szCs w:val="28"/>
          <w:highlight w:val="none"/>
          <w14:textFill>
            <w14:solidFill>
              <w14:schemeClr w14:val="tx1"/>
            </w14:solidFill>
          </w14:textFill>
        </w:rPr>
        <w:t>签定合同</w:t>
      </w:r>
      <w:bookmarkEnd w:id="70"/>
      <w:bookmarkEnd w:id="71"/>
    </w:p>
    <w:p w14:paraId="4158203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26、签定合同</w:t>
      </w:r>
    </w:p>
    <w:p w14:paraId="0CC44C9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26.1</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人依据《</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成交通知书</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》与采购人签订采购合同，签订时间为《</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成交通知书</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》发出之日起</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30</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日内；</w:t>
      </w:r>
    </w:p>
    <w:p w14:paraId="0D307EC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26.2</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合同不得转让。合同分包需在</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中予以说明，并需经</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同意。否则，</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有权取消</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人的</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成交资格</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46F090D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26.3</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如遇</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人违约，可从侯选</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人中重新选定</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人，并签定经济合同。</w:t>
      </w:r>
    </w:p>
    <w:p w14:paraId="53595CA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26.4合同的制订由</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人、</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采购代理机构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三方参加，为确保合同双方的利益均等，由</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采购代理机构</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在合同制订过程中进行协调。</w:t>
      </w:r>
    </w:p>
    <w:p w14:paraId="00EF276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26.5合同需经</w:t>
      </w:r>
      <w:r>
        <w:rPr>
          <w:rFonts w:hint="eastAsia" w:ascii="宋体" w:hAnsi="宋体" w:eastAsia="宋体" w:cs="宋体"/>
          <w:b/>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b/>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人双方签字盖章后即生效。</w:t>
      </w:r>
      <w:r>
        <w:rPr>
          <w:rFonts w:hint="eastAsia" w:ascii="宋体" w:hAnsi="宋体" w:eastAsia="宋体" w:cs="宋体"/>
          <w:b/>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b/>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人亦可自愿申请公证。</w:t>
      </w:r>
    </w:p>
    <w:p w14:paraId="7BF2414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27、合同的组成</w:t>
      </w:r>
    </w:p>
    <w:p w14:paraId="1493276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27.1下列文件均为合同不可分割部分：</w:t>
      </w:r>
    </w:p>
    <w:p w14:paraId="15C4DB9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27.1.1专用合同；</w:t>
      </w:r>
    </w:p>
    <w:p w14:paraId="3454B3B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27.1.2合同条款；</w:t>
      </w:r>
    </w:p>
    <w:p w14:paraId="4333398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27.1.3</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成交通知书</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1144CDD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27.1.4乙方中标的</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04EE654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27.1.5</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2A56A57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27.1.6评</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审</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答疑记录。</w:t>
      </w:r>
    </w:p>
    <w:p w14:paraId="32A18CEF">
      <w:pPr>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2"/>
        <w:rPr>
          <w:rFonts w:hint="eastAsia" w:ascii="宋体" w:hAnsi="宋体" w:eastAsia="宋体" w:cs="宋体"/>
          <w:b/>
          <w:bCs w:val="0"/>
          <w:snapToGrid w:val="0"/>
          <w:color w:val="000000" w:themeColor="text1"/>
          <w:spacing w:val="0"/>
          <w:kern w:val="0"/>
          <w:position w:val="0"/>
          <w:sz w:val="28"/>
          <w:szCs w:val="28"/>
          <w:highlight w:val="none"/>
          <w14:textFill>
            <w14:solidFill>
              <w14:schemeClr w14:val="tx1"/>
            </w14:solidFill>
          </w14:textFill>
        </w:rPr>
      </w:pPr>
      <w:bookmarkStart w:id="72" w:name="_Toc18703"/>
      <w:bookmarkStart w:id="73" w:name="_Toc28496"/>
      <w:r>
        <w:rPr>
          <w:rFonts w:hint="eastAsia" w:ascii="宋体" w:hAnsi="宋体" w:eastAsia="宋体" w:cs="宋体"/>
          <w:b/>
          <w:bCs w:val="0"/>
          <w:snapToGrid w:val="0"/>
          <w:color w:val="000000" w:themeColor="text1"/>
          <w:spacing w:val="0"/>
          <w:kern w:val="0"/>
          <w:position w:val="0"/>
          <w:sz w:val="28"/>
          <w:szCs w:val="28"/>
          <w:highlight w:val="none"/>
          <w:lang w:eastAsia="zh-CN"/>
          <w14:textFill>
            <w14:solidFill>
              <w14:schemeClr w14:val="tx1"/>
            </w14:solidFill>
          </w14:textFill>
        </w:rPr>
        <w:t>八、</w:t>
      </w:r>
      <w:r>
        <w:rPr>
          <w:rFonts w:hint="eastAsia" w:ascii="宋体" w:hAnsi="宋体" w:eastAsia="宋体" w:cs="宋体"/>
          <w:b/>
          <w:bCs w:val="0"/>
          <w:snapToGrid w:val="0"/>
          <w:color w:val="000000" w:themeColor="text1"/>
          <w:spacing w:val="0"/>
          <w:kern w:val="0"/>
          <w:position w:val="0"/>
          <w:sz w:val="28"/>
          <w:szCs w:val="28"/>
          <w:highlight w:val="none"/>
          <w14:textFill>
            <w14:solidFill>
              <w14:schemeClr w14:val="tx1"/>
            </w14:solidFill>
          </w14:textFill>
        </w:rPr>
        <w:t>法律责任</w:t>
      </w:r>
    </w:p>
    <w:p w14:paraId="010C203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2</w:t>
      </w:r>
      <w:r>
        <w:rPr>
          <w:rFonts w:hint="eastAsia" w:ascii="宋体" w:hAnsi="宋体" w:eastAsia="宋体" w:cs="宋体"/>
          <w:b/>
          <w:snapToGrid w:val="0"/>
          <w:color w:val="000000" w:themeColor="text1"/>
          <w:spacing w:val="0"/>
          <w:kern w:val="0"/>
          <w:position w:val="0"/>
          <w:sz w:val="24"/>
          <w:szCs w:val="24"/>
          <w:highlight w:val="none"/>
          <w:lang w:val="en-US" w:eastAsia="zh-CN"/>
          <w14:textFill>
            <w14:solidFill>
              <w14:schemeClr w14:val="tx1"/>
            </w14:solidFill>
          </w14:textFill>
        </w:rPr>
        <w:t>8</w:t>
      </w:r>
      <w:r>
        <w:rPr>
          <w:rFonts w:hint="eastAsia" w:ascii="宋体" w:hAnsi="宋体" w:eastAsia="宋体" w:cs="宋体"/>
          <w:b/>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法律责任</w:t>
      </w:r>
    </w:p>
    <w:p w14:paraId="51E3B01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2</w:t>
      </w:r>
      <w:r>
        <w:rPr>
          <w:rFonts w:hint="eastAsia" w:ascii="宋体" w:hAnsi="宋体" w:eastAsia="宋体" w:cs="宋体"/>
          <w:b/>
          <w:bCs w:val="0"/>
          <w:snapToGrid w:val="0"/>
          <w:color w:val="000000" w:themeColor="text1"/>
          <w:spacing w:val="0"/>
          <w:kern w:val="0"/>
          <w:position w:val="0"/>
          <w:sz w:val="24"/>
          <w:szCs w:val="24"/>
          <w:highlight w:val="none"/>
          <w:lang w:val="en-US" w:eastAsia="zh-CN"/>
          <w14:textFill>
            <w14:solidFill>
              <w14:schemeClr w14:val="tx1"/>
            </w14:solidFill>
          </w14:textFill>
        </w:rPr>
        <w:t>8</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b/>
          <w:bCs w:val="0"/>
          <w:snapToGrid w:val="0"/>
          <w:color w:val="000000" w:themeColor="text1"/>
          <w:spacing w:val="0"/>
          <w:kern w:val="0"/>
          <w:position w:val="0"/>
          <w:sz w:val="24"/>
          <w:szCs w:val="24"/>
          <w:highlight w:val="none"/>
          <w:lang w:val="en-US" w:eastAsia="zh-CN"/>
          <w14:textFill>
            <w14:solidFill>
              <w14:schemeClr w14:val="tx1"/>
            </w14:solidFill>
          </w14:textFill>
        </w:rPr>
        <w:t>1</w:t>
      </w:r>
      <w:r>
        <w:rPr>
          <w:rFonts w:hint="eastAsia" w:ascii="宋体" w:hAnsi="宋体" w:eastAsia="宋体" w:cs="宋体"/>
          <w:b/>
          <w:bCs w:val="0"/>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有下列情形之一的，处以政府采购项目采购金额千分之五以上千分之十以下的罚款，列入不良行为记录名单，在一至三年内禁止参加政府采购活动，并予以公告，有违法所得的，并处没收违法所得，情节严重的，由工商行政管理机关吊销营业执照；构成犯罪的，依法追究刑事责任：</w:t>
      </w:r>
    </w:p>
    <w:p w14:paraId="17B78F6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（一）提供虚假材料谋取中标的；</w:t>
      </w:r>
    </w:p>
    <w:p w14:paraId="174C17F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（二）采取不正当手段诋毁、排挤其他</w:t>
      </w:r>
      <w:r>
        <w:rPr>
          <w:rFonts w:hint="eastAsia" w:ascii="宋体" w:hAnsi="宋体" w:eastAsia="宋体" w:cs="宋体"/>
          <w:b/>
          <w:bCs w:val="0"/>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的；</w:t>
      </w:r>
    </w:p>
    <w:p w14:paraId="6ED54F5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（三）与</w:t>
      </w:r>
      <w:r>
        <w:rPr>
          <w:rFonts w:hint="eastAsia" w:ascii="宋体" w:hAnsi="宋体" w:eastAsia="宋体" w:cs="宋体"/>
          <w:b/>
          <w:bCs w:val="0"/>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、其他</w:t>
      </w:r>
      <w:r>
        <w:rPr>
          <w:rFonts w:hint="eastAsia" w:ascii="宋体" w:hAnsi="宋体" w:eastAsia="宋体" w:cs="宋体"/>
          <w:b/>
          <w:bCs w:val="0"/>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恶意串通的；</w:t>
      </w:r>
    </w:p>
    <w:p w14:paraId="459CF99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（四）向</w:t>
      </w:r>
      <w:r>
        <w:rPr>
          <w:rFonts w:hint="eastAsia" w:ascii="宋体" w:hAnsi="宋体" w:eastAsia="宋体" w:cs="宋体"/>
          <w:b/>
          <w:bCs w:val="0"/>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、采购人行贿或者提供其他不正当利益的；</w:t>
      </w:r>
    </w:p>
    <w:p w14:paraId="15D8EEA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（五）在</w:t>
      </w:r>
      <w:r>
        <w:rPr>
          <w:rFonts w:hint="eastAsia" w:ascii="宋体" w:hAnsi="宋体" w:eastAsia="宋体" w:cs="宋体"/>
          <w:b/>
          <w:bCs w:val="0"/>
          <w:snapToGrid w:val="0"/>
          <w:color w:val="000000" w:themeColor="text1"/>
          <w:spacing w:val="0"/>
          <w:kern w:val="0"/>
          <w:position w:val="0"/>
          <w:sz w:val="24"/>
          <w:szCs w:val="24"/>
          <w:highlight w:val="none"/>
          <w:lang w:eastAsia="zh-CN"/>
          <w14:textFill>
            <w14:solidFill>
              <w14:schemeClr w14:val="tx1"/>
            </w14:solidFill>
          </w14:textFill>
        </w:rPr>
        <w:t>采购过程</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中与</w:t>
      </w:r>
      <w:r>
        <w:rPr>
          <w:rFonts w:hint="eastAsia" w:ascii="宋体" w:hAnsi="宋体" w:eastAsia="宋体" w:cs="宋体"/>
          <w:b/>
          <w:bCs w:val="0"/>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、采购人进行协商谈判、不按照</w:t>
      </w:r>
      <w:r>
        <w:rPr>
          <w:rFonts w:hint="eastAsia" w:ascii="宋体" w:hAnsi="宋体" w:eastAsia="宋体" w:cs="宋体"/>
          <w:b/>
          <w:bCs w:val="0"/>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b/>
          <w:bCs w:val="0"/>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订立合同，或者与采购人另行订立背离合同实质性内容的协议的；</w:t>
      </w:r>
    </w:p>
    <w:p w14:paraId="1DFD2E7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（六）拒绝有关部门监督检查或者提供虚假情况的。</w:t>
      </w:r>
    </w:p>
    <w:p w14:paraId="46B4CBF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有前款第（一）至（五）项情形之一的，中标无效。</w:t>
      </w:r>
    </w:p>
    <w:p w14:paraId="7C1B05D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firstLine="482" w:firstLineChars="200"/>
        <w:jc w:val="left"/>
        <w:textAlignment w:val="baseline"/>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2</w:t>
      </w:r>
      <w:r>
        <w:rPr>
          <w:rFonts w:hint="eastAsia" w:ascii="宋体" w:hAnsi="宋体" w:eastAsia="宋体" w:cs="宋体"/>
          <w:b/>
          <w:bCs w:val="0"/>
          <w:snapToGrid w:val="0"/>
          <w:color w:val="000000" w:themeColor="text1"/>
          <w:spacing w:val="0"/>
          <w:kern w:val="0"/>
          <w:position w:val="0"/>
          <w:sz w:val="24"/>
          <w:szCs w:val="24"/>
          <w:highlight w:val="none"/>
          <w:lang w:val="en-US" w:eastAsia="zh-CN"/>
          <w14:textFill>
            <w14:solidFill>
              <w14:schemeClr w14:val="tx1"/>
            </w14:solidFill>
          </w14:textFill>
        </w:rPr>
        <w:t>8</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.2中标人有下列情形之一的，</w:t>
      </w:r>
      <w:r>
        <w:rPr>
          <w:rFonts w:hint="eastAsia" w:ascii="宋体" w:hAnsi="宋体" w:eastAsia="宋体" w:cs="宋体"/>
          <w:b/>
          <w:bCs w:val="0"/>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不予退还其交纳的</w:t>
      </w:r>
      <w:r>
        <w:rPr>
          <w:rFonts w:hint="eastAsia" w:ascii="宋体" w:hAnsi="宋体" w:eastAsia="宋体" w:cs="宋体"/>
          <w:b/>
          <w:bCs w:val="0"/>
          <w:snapToGrid w:val="0"/>
          <w:color w:val="000000" w:themeColor="text1"/>
          <w:spacing w:val="0"/>
          <w:kern w:val="0"/>
          <w:position w:val="0"/>
          <w:sz w:val="24"/>
          <w:szCs w:val="24"/>
          <w:highlight w:val="none"/>
          <w:lang w:eastAsia="zh-CN"/>
          <w14:textFill>
            <w14:solidFill>
              <w14:schemeClr w14:val="tx1"/>
            </w14:solidFill>
          </w14:textFill>
        </w:rPr>
        <w:t>磋商保证金</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；情节严重的，由财政部门将其列入不良行为记录名单，在一至三年内禁止参加政府采购活动，并予以通报：</w:t>
      </w:r>
    </w:p>
    <w:p w14:paraId="604962C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（一）</w:t>
      </w:r>
      <w:r>
        <w:rPr>
          <w:rFonts w:hint="eastAsia" w:ascii="宋体" w:hAnsi="宋体" w:eastAsia="宋体" w:cs="宋体"/>
          <w:b/>
          <w:bCs w:val="0"/>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后无正当理由不与采购人签订合同的；</w:t>
      </w:r>
    </w:p>
    <w:p w14:paraId="6DAF0F1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jc w:val="left"/>
        <w:textAlignment w:val="baseline"/>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（二）将</w:t>
      </w:r>
      <w:r>
        <w:rPr>
          <w:rFonts w:hint="eastAsia" w:ascii="宋体" w:hAnsi="宋体" w:eastAsia="宋体" w:cs="宋体"/>
          <w:b/>
          <w:bCs w:val="0"/>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项目转让给他人，或者在</w:t>
      </w:r>
      <w:r>
        <w:rPr>
          <w:rFonts w:hint="eastAsia" w:ascii="宋体" w:hAnsi="宋体" w:eastAsia="宋体" w:cs="宋体"/>
          <w:b/>
          <w:bCs w:val="0"/>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中未说明，且未经</w:t>
      </w:r>
      <w:r>
        <w:rPr>
          <w:rFonts w:hint="eastAsia" w:ascii="宋体" w:hAnsi="宋体" w:eastAsia="宋体" w:cs="宋体"/>
          <w:b/>
          <w:bCs w:val="0"/>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同意，将</w:t>
      </w:r>
      <w:r>
        <w:rPr>
          <w:rFonts w:hint="eastAsia" w:ascii="宋体" w:hAnsi="宋体" w:eastAsia="宋体" w:cs="宋体"/>
          <w:b/>
          <w:bCs w:val="0"/>
          <w:snapToGrid w:val="0"/>
          <w:color w:val="000000" w:themeColor="text1"/>
          <w:spacing w:val="0"/>
          <w:kern w:val="0"/>
          <w:position w:val="0"/>
          <w:sz w:val="24"/>
          <w:szCs w:val="24"/>
          <w:highlight w:val="none"/>
          <w:lang w:val="en-US" w:eastAsia="zh-CN"/>
          <w14:textFill>
            <w14:solidFill>
              <w14:schemeClr w14:val="tx1"/>
            </w14:solidFill>
          </w14:textFill>
        </w:rPr>
        <w:t>成交</w:t>
      </w: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项目分包给他人的；</w:t>
      </w:r>
    </w:p>
    <w:p w14:paraId="7BCB4EF8">
      <w:pPr>
        <w:pStyle w:val="20"/>
        <w:keepNext w:val="0"/>
        <w:keepLines w:val="0"/>
        <w:pageBreakBefore w:val="0"/>
        <w:widowControl w:val="0"/>
        <w:tabs>
          <w:tab w:val="left" w:pos="9214"/>
        </w:tabs>
        <w:kinsoku/>
        <w:wordWrap/>
        <w:overflowPunct/>
        <w:topLinePunct/>
        <w:autoSpaceDE/>
        <w:autoSpaceDN/>
        <w:bidi w:val="0"/>
        <w:adjustRightInd w:val="0"/>
        <w:snapToGrid w:val="0"/>
        <w:spacing w:beforeAutospacing="0" w:after="0" w:afterAutospacing="0" w:line="360" w:lineRule="auto"/>
        <w:ind w:left="0" w:leftChars="0" w:right="0" w:firstLine="482" w:firstLineChars="200"/>
        <w:jc w:val="left"/>
        <w:textAlignment w:val="baseline"/>
        <w:rPr>
          <w:rFonts w:hint="eastAsia" w:ascii="宋体" w:hAnsi="宋体" w:eastAsia="宋体" w:cs="宋体"/>
          <w:b/>
          <w:snapToGrid w:val="0"/>
          <w:color w:val="000000" w:themeColor="text1"/>
          <w:spacing w:val="0"/>
          <w:kern w:val="0"/>
          <w:position w:val="0"/>
          <w:sz w:val="28"/>
          <w:szCs w:val="28"/>
          <w:highlight w:val="none"/>
          <w:lang w:eastAsia="zh-CN"/>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4"/>
          <w:szCs w:val="24"/>
          <w:highlight w:val="none"/>
          <w14:textFill>
            <w14:solidFill>
              <w14:schemeClr w14:val="tx1"/>
            </w14:solidFill>
          </w14:textFill>
        </w:rPr>
        <w:t>（三）拒绝履行合同义务的。</w:t>
      </w:r>
    </w:p>
    <w:p w14:paraId="4C33EBD0">
      <w:pPr>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2"/>
        <w:rPr>
          <w:rFonts w:hint="eastAsia" w:ascii="宋体" w:hAnsi="宋体" w:eastAsia="宋体" w:cs="宋体"/>
          <w:b/>
          <w:snapToGrid w:val="0"/>
          <w:color w:val="000000" w:themeColor="text1"/>
          <w:spacing w:val="0"/>
          <w:kern w:val="0"/>
          <w:position w:val="0"/>
          <w:sz w:val="28"/>
          <w:szCs w:val="28"/>
          <w:highlight w:val="none"/>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8"/>
          <w:szCs w:val="28"/>
          <w:highlight w:val="none"/>
          <w:lang w:eastAsia="zh-CN"/>
          <w14:textFill>
            <w14:solidFill>
              <w14:schemeClr w14:val="tx1"/>
            </w14:solidFill>
          </w14:textFill>
        </w:rPr>
        <w:t>九、特别提示</w:t>
      </w:r>
      <w:bookmarkEnd w:id="72"/>
      <w:bookmarkEnd w:id="73"/>
    </w:p>
    <w:p w14:paraId="2099DFB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29</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应认真研读</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，充分考虑</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中的技术要求和合同条款后编制</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1574442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3</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0</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、如</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中未提供的各类表格样式，</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可另行设计表格样式，但力求内容完整，表达清晰、准确。</w:t>
      </w:r>
    </w:p>
    <w:p w14:paraId="1BF69C8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31</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、本项目实行网上投标，采用电子</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。若供应商参与</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，自行承担</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一切费用。</w:t>
      </w:r>
    </w:p>
    <w:p w14:paraId="7F411DB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32</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、各供应商应在开标前应确保成为新疆维吾尔自治区政府采购网正式注册入库供应商，并完成CA数字证书申领。因未注册入库、未办理CA数字证书等原因造成无法投标或投标失败等后果由供应商自行承担。 </w:t>
      </w:r>
    </w:p>
    <w:p w14:paraId="23603FA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3</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本项目为电子招投标，供应商需要使用CA加密设备，有意向参与新疆区域电子开评标的供应商，请访问新疆数字证书认证中心官方网站（https://www.xjca.com.cn/）或下载；“新疆政务通”APP自行进行申领。如需咨询，请联系新疆CA服务热线0991-2819290。</w:t>
      </w:r>
    </w:p>
    <w:p w14:paraId="606E279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34</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、供应商将政采云电子交易客户端下载、安装完成后，可通过账号密码或CA登录客户端进行</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制作。在使用政采云投标客户端时，建议使用WIN7及以上操作系统。客户端请至新疆政府采购网（http://www.ccgp-xinjiang.gov.cn/）下载专区查看，如有问题可拨打政采云客户服务热线</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95763</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进行咨询。</w:t>
      </w:r>
    </w:p>
    <w:p w14:paraId="29CD052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3</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5</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、本</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竞争性磋商文件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是根据《中华人民共和国招标投标法》规定编制的，解释权属</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鑫益瑞建设工程有限公司</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6B5953C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2"/>
        <w:rPr>
          <w:rFonts w:hint="eastAsia" w:ascii="宋体" w:hAnsi="宋体" w:eastAsia="宋体" w:cs="宋体"/>
          <w:b/>
          <w:snapToGrid w:val="0"/>
          <w:color w:val="000000" w:themeColor="text1"/>
          <w:spacing w:val="0"/>
          <w:kern w:val="0"/>
          <w:position w:val="0"/>
          <w:sz w:val="28"/>
          <w:szCs w:val="28"/>
          <w:highlight w:val="none"/>
          <w14:textFill>
            <w14:solidFill>
              <w14:schemeClr w14:val="tx1"/>
            </w14:solidFill>
          </w14:textFill>
        </w:rPr>
      </w:pPr>
      <w:bookmarkStart w:id="74" w:name="_Toc22021"/>
      <w:bookmarkStart w:id="75" w:name="_Toc15933"/>
      <w:r>
        <w:rPr>
          <w:rFonts w:hint="eastAsia" w:ascii="宋体" w:hAnsi="宋体" w:eastAsia="宋体" w:cs="宋体"/>
          <w:b/>
          <w:snapToGrid w:val="0"/>
          <w:color w:val="000000" w:themeColor="text1"/>
          <w:spacing w:val="0"/>
          <w:kern w:val="0"/>
          <w:position w:val="0"/>
          <w:sz w:val="28"/>
          <w:szCs w:val="28"/>
          <w:highlight w:val="none"/>
          <w14:textFill>
            <w14:solidFill>
              <w14:schemeClr w14:val="tx1"/>
            </w14:solidFill>
          </w14:textFill>
        </w:rPr>
        <w:t>十、招标失败条件</w:t>
      </w:r>
      <w:bookmarkEnd w:id="74"/>
      <w:bookmarkEnd w:id="75"/>
    </w:p>
    <w:p w14:paraId="1981C6BC">
      <w:pPr>
        <w:pStyle w:val="25"/>
        <w:keepNext w:val="0"/>
        <w:keepLines w:val="0"/>
        <w:pageBreakBefore w:val="0"/>
        <w:widowControl w:val="0"/>
        <w:tabs>
          <w:tab w:val="left" w:pos="720"/>
          <w:tab w:val="left" w:pos="900"/>
          <w:tab w:val="left" w:pos="1260"/>
        </w:tabs>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3</w:t>
      </w:r>
      <w:r>
        <w:rPr>
          <w:rFonts w:hint="eastAsia" w:ascii="宋体" w:hAnsi="宋体" w:eastAsia="宋体" w:cs="宋体"/>
          <w:bCs/>
          <w:snapToGrid w:val="0"/>
          <w:color w:val="000000" w:themeColor="text1"/>
          <w:spacing w:val="0"/>
          <w:kern w:val="0"/>
          <w:position w:val="0"/>
          <w:sz w:val="24"/>
          <w:szCs w:val="24"/>
          <w:highlight w:val="none"/>
          <w:lang w:val="en-US" w:eastAsia="zh-CN"/>
          <w14:textFill>
            <w14:solidFill>
              <w14:schemeClr w14:val="tx1"/>
            </w14:solidFill>
          </w14:textFill>
        </w:rPr>
        <w:t>6</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出现影响采购公正的违法、违规行为的；</w:t>
      </w:r>
    </w:p>
    <w:p w14:paraId="6A917921">
      <w:pPr>
        <w:pStyle w:val="25"/>
        <w:keepNext w:val="0"/>
        <w:keepLines w:val="0"/>
        <w:pageBreakBefore w:val="0"/>
        <w:widowControl w:val="0"/>
        <w:tabs>
          <w:tab w:val="left" w:pos="720"/>
          <w:tab w:val="left" w:pos="900"/>
          <w:tab w:val="left" w:pos="1260"/>
        </w:tabs>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3</w:t>
      </w:r>
      <w:r>
        <w:rPr>
          <w:rFonts w:hint="eastAsia" w:ascii="宋体" w:hAnsi="宋体" w:eastAsia="宋体" w:cs="宋体"/>
          <w:bCs/>
          <w:snapToGrid w:val="0"/>
          <w:color w:val="000000" w:themeColor="text1"/>
          <w:spacing w:val="0"/>
          <w:kern w:val="0"/>
          <w:position w:val="0"/>
          <w:sz w:val="24"/>
          <w:szCs w:val="24"/>
          <w:highlight w:val="none"/>
          <w:lang w:val="en-US" w:eastAsia="zh-CN"/>
          <w14:textFill>
            <w14:solidFill>
              <w14:schemeClr w14:val="tx1"/>
            </w14:solidFill>
          </w14:textFill>
        </w:rPr>
        <w:t>7、</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因重大变故，采购任务取消的；</w:t>
      </w:r>
    </w:p>
    <w:p w14:paraId="1E27D303">
      <w:pPr>
        <w:pStyle w:val="25"/>
        <w:keepNext w:val="0"/>
        <w:keepLines w:val="0"/>
        <w:pageBreakBefore w:val="0"/>
        <w:widowControl w:val="0"/>
        <w:tabs>
          <w:tab w:val="left" w:pos="720"/>
          <w:tab w:val="left" w:pos="900"/>
          <w:tab w:val="left" w:pos="1260"/>
        </w:tabs>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3</w:t>
      </w:r>
      <w:r>
        <w:rPr>
          <w:rFonts w:hint="eastAsia" w:ascii="宋体" w:hAnsi="宋体" w:eastAsia="宋体" w:cs="宋体"/>
          <w:bCs/>
          <w:snapToGrid w:val="0"/>
          <w:color w:val="000000" w:themeColor="text1"/>
          <w:spacing w:val="0"/>
          <w:kern w:val="0"/>
          <w:position w:val="0"/>
          <w:sz w:val="24"/>
          <w:szCs w:val="24"/>
          <w:highlight w:val="none"/>
          <w:lang w:val="en-US" w:eastAsia="zh-CN"/>
          <w14:textFill>
            <w14:solidFill>
              <w14:schemeClr w14:val="tx1"/>
            </w14:solidFill>
          </w14:textFill>
        </w:rPr>
        <w:t>8</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招标响应文件截止时间后，实际参与的供应商不足法定家数的；</w:t>
      </w:r>
    </w:p>
    <w:p w14:paraId="2CC92169">
      <w:pPr>
        <w:pStyle w:val="25"/>
        <w:keepNext w:val="0"/>
        <w:keepLines w:val="0"/>
        <w:pageBreakBefore w:val="0"/>
        <w:widowControl w:val="0"/>
        <w:tabs>
          <w:tab w:val="left" w:pos="720"/>
          <w:tab w:val="left" w:pos="900"/>
          <w:tab w:val="left" w:pos="1260"/>
        </w:tabs>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position w:val="0"/>
          <w:sz w:val="24"/>
          <w:szCs w:val="24"/>
          <w:highlight w:val="none"/>
          <w:lang w:val="en-US" w:eastAsia="zh-CN"/>
          <w14:textFill>
            <w14:solidFill>
              <w14:schemeClr w14:val="tx1"/>
            </w14:solidFill>
          </w14:textFill>
        </w:rPr>
        <w:t>39</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最终报价均超过采购预算的；</w:t>
      </w:r>
    </w:p>
    <w:p w14:paraId="4716EFF3">
      <w:pPr>
        <w:pStyle w:val="1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Cs/>
          <w:snapToGrid w:val="0"/>
          <w:color w:val="000000" w:themeColor="text1"/>
          <w:spacing w:val="0"/>
          <w:kern w:val="0"/>
          <w:position w:val="0"/>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position w:val="0"/>
          <w:szCs w:val="24"/>
          <w:highlight w:val="none"/>
          <w:lang w:val="en-US" w:eastAsia="zh-CN"/>
          <w14:textFill>
            <w14:solidFill>
              <w14:schemeClr w14:val="tx1"/>
            </w14:solidFill>
          </w14:textFill>
        </w:rPr>
        <w:t>40</w:t>
      </w:r>
      <w:r>
        <w:rPr>
          <w:rFonts w:hint="eastAsia" w:ascii="宋体" w:hAnsi="宋体" w:eastAsia="宋体" w:cs="宋体"/>
          <w:bCs/>
          <w:snapToGrid w:val="0"/>
          <w:color w:val="000000" w:themeColor="text1"/>
          <w:spacing w:val="0"/>
          <w:kern w:val="0"/>
          <w:position w:val="0"/>
          <w:szCs w:val="24"/>
          <w:highlight w:val="none"/>
          <w:lang w:eastAsia="zh-CN"/>
          <w14:textFill>
            <w14:solidFill>
              <w14:schemeClr w14:val="tx1"/>
            </w14:solidFill>
          </w14:textFill>
        </w:rPr>
        <w:t>、</w:t>
      </w:r>
      <w:r>
        <w:rPr>
          <w:rFonts w:hint="eastAsia" w:ascii="宋体" w:hAnsi="宋体" w:eastAsia="宋体" w:cs="宋体"/>
          <w:bCs/>
          <w:snapToGrid w:val="0"/>
          <w:color w:val="000000" w:themeColor="text1"/>
          <w:spacing w:val="0"/>
          <w:kern w:val="0"/>
          <w:position w:val="0"/>
          <w:szCs w:val="24"/>
          <w:highlight w:val="none"/>
          <w14:textFill>
            <w14:solidFill>
              <w14:schemeClr w14:val="tx1"/>
            </w14:solidFill>
          </w14:textFill>
        </w:rPr>
        <w:t>对</w:t>
      </w:r>
      <w:r>
        <w:rPr>
          <w:rFonts w:hint="eastAsia" w:ascii="宋体" w:hAnsi="宋体" w:eastAsia="宋体" w:cs="宋体"/>
          <w:bCs/>
          <w:snapToGrid w:val="0"/>
          <w:color w:val="000000" w:themeColor="text1"/>
          <w:spacing w:val="0"/>
          <w:kern w:val="0"/>
          <w:position w:val="0"/>
          <w:szCs w:val="24"/>
          <w:highlight w:val="none"/>
          <w:lang w:eastAsia="zh-CN"/>
          <w14:textFill>
            <w14:solidFill>
              <w14:schemeClr w14:val="tx1"/>
            </w14:solidFill>
          </w14:textFill>
        </w:rPr>
        <w:t>竞争性磋商文件</w:t>
      </w:r>
      <w:r>
        <w:rPr>
          <w:rFonts w:hint="eastAsia" w:ascii="宋体" w:hAnsi="宋体" w:eastAsia="宋体" w:cs="宋体"/>
          <w:bCs/>
          <w:snapToGrid w:val="0"/>
          <w:color w:val="000000" w:themeColor="text1"/>
          <w:spacing w:val="0"/>
          <w:kern w:val="0"/>
          <w:position w:val="0"/>
          <w:szCs w:val="24"/>
          <w:highlight w:val="none"/>
          <w14:textFill>
            <w14:solidFill>
              <w14:schemeClr w14:val="tx1"/>
            </w14:solidFill>
          </w14:textFill>
        </w:rPr>
        <w:t>作出实质性响应的供应商不足法定家数的；</w:t>
      </w:r>
    </w:p>
    <w:p w14:paraId="54DDC5B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2"/>
        <w:rPr>
          <w:rFonts w:hint="eastAsia" w:ascii="宋体" w:hAnsi="宋体" w:eastAsia="宋体" w:cs="宋体"/>
          <w:b/>
          <w:snapToGrid w:val="0"/>
          <w:color w:val="000000" w:themeColor="text1"/>
          <w:spacing w:val="0"/>
          <w:kern w:val="0"/>
          <w:position w:val="0"/>
          <w:sz w:val="28"/>
          <w:szCs w:val="28"/>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8"/>
          <w:szCs w:val="28"/>
          <w:highlight w:val="none"/>
          <w:lang w:val="en-US" w:eastAsia="zh-CN"/>
          <w14:textFill>
            <w14:solidFill>
              <w14:schemeClr w14:val="tx1"/>
            </w14:solidFill>
          </w14:textFill>
        </w:rPr>
        <w:t>十一、</w:t>
      </w:r>
      <w:r>
        <w:rPr>
          <w:rFonts w:hint="eastAsia" w:ascii="宋体" w:hAnsi="宋体" w:eastAsia="宋体" w:cs="宋体"/>
          <w:b/>
          <w:snapToGrid w:val="0"/>
          <w:color w:val="000000" w:themeColor="text1"/>
          <w:spacing w:val="0"/>
          <w:kern w:val="0"/>
          <w:position w:val="0"/>
          <w:sz w:val="28"/>
          <w:szCs w:val="28"/>
          <w:highlight w:val="none"/>
          <w14:textFill>
            <w14:solidFill>
              <w14:schemeClr w14:val="tx1"/>
            </w14:solidFill>
          </w14:textFill>
        </w:rPr>
        <w:t>质疑及答复</w:t>
      </w:r>
    </w:p>
    <w:p w14:paraId="4E17469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41</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、质疑的提出</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ab/>
      </w:r>
    </w:p>
    <w:p w14:paraId="77F3C10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41</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.1本</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中所称质疑及答复，是指参加本次采购活动的供应商对政府采购活动中的</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、采购过程和</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成交结果</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向采购方提出质疑，采购方答复质疑的行为。</w:t>
      </w:r>
    </w:p>
    <w:p w14:paraId="7816439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41</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.2供应商认为</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、采购过程和</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成交结果</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使自己的权益受到损害的，可以在知道或者应知其权益受到损害之日起7个工作日内，以书面形式向采购方提出质疑。</w:t>
      </w:r>
    </w:p>
    <w:p w14:paraId="6FBA2AB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41</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.2.1供应商应知其权益受到损害之日，是指：</w:t>
      </w:r>
    </w:p>
    <w:p w14:paraId="670A587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（一）对可以质疑的</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提出质疑的，为收到</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之日或者</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公告期限届满之日；</w:t>
      </w:r>
    </w:p>
    <w:p w14:paraId="0DC295A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（二）对采购过程提出质疑的，为各采购程序环节结束之日；</w:t>
      </w:r>
    </w:p>
    <w:p w14:paraId="49665AE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（三）对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成交结果</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提出质疑的，为</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成交结果</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公告期限届满之日。</w:t>
      </w:r>
    </w:p>
    <w:p w14:paraId="60AE8C4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41</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.3对可以质疑的</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提出质疑的</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质疑人为参与本项目的报价方或潜在报价方。可质疑的文件为采购公告以及</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（包括属于其组成部分的澄清、修改、补充文件和评审标准、合同文本等）。</w:t>
      </w:r>
    </w:p>
    <w:p w14:paraId="79B6D00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41</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.4对采购过程和</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成交结果</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提出质疑的，质疑人为直接参与本项目的报价方。采购过程,即从采购项目信息公告发布起到</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成交结果</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公告止，包括</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的发出、提交</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开启、评审等各个采购程序环节。</w:t>
      </w:r>
    </w:p>
    <w:p w14:paraId="0958DF9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41</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.5提出质疑应当符合下列条件：</w:t>
      </w:r>
    </w:p>
    <w:p w14:paraId="0598054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（一）质疑主体应当符合有关规定；</w:t>
      </w:r>
    </w:p>
    <w:p w14:paraId="403B4D9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（二）在质疑法定期限内提出；</w:t>
      </w:r>
    </w:p>
    <w:p w14:paraId="5816AC2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（三）属于可以提出质疑的政府采购事项受理范围和本项目采购人的管辖权范围；</w:t>
      </w:r>
    </w:p>
    <w:p w14:paraId="2563C3F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（四）政府采购法律、法规、规章规定的其他条件。</w:t>
      </w:r>
    </w:p>
    <w:p w14:paraId="132268D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41</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6提出质疑应当具有明确的请求和提供必要的证明材料。明确的请求,即质疑人在质疑函中提出的，要求采购方对其予以支持的主张。必要的证明材料,即能够证明质疑人的质疑请求成立的必要材料，包括相关证据、依据和其他有关材料。</w:t>
      </w:r>
    </w:p>
    <w:p w14:paraId="4046294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41</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.7质疑人所提供的证明材料应当具有真实性、合法性以及与质疑事项的关联性和证明力，否则不能作为认定该质疑事项成立的依据。</w:t>
      </w:r>
    </w:p>
    <w:p w14:paraId="782F8A2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41</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.8质疑人提出质疑时应当提交质疑函。质疑函包括下列内容：</w:t>
      </w:r>
    </w:p>
    <w:p w14:paraId="2473DB9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（一）提出质疑的质疑人的名称、地址、邮编、联系人及联系电话等；</w:t>
      </w:r>
    </w:p>
    <w:p w14:paraId="5ABE875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（二）质疑项目的名称、编号；</w:t>
      </w:r>
    </w:p>
    <w:p w14:paraId="1CE7B95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（三）质疑事项；</w:t>
      </w:r>
    </w:p>
    <w:p w14:paraId="346C5A7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（四）事实依据和证明材料；</w:t>
      </w:r>
    </w:p>
    <w:p w14:paraId="4515CDF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（五）法律依据；</w:t>
      </w:r>
    </w:p>
    <w:p w14:paraId="3106879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（六）提出质疑的日期。</w:t>
      </w:r>
    </w:p>
    <w:p w14:paraId="7BBB936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41</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.9质疑函采用实名制。质疑人为自然人的应当由本人签字，并附有效身份证明文件；质疑人为法人或者非法人组织的应当由法定代表人或者负责人签字并加盖公章，并附有效身份证明文件。</w:t>
      </w:r>
    </w:p>
    <w:p w14:paraId="69B05B0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41</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.10质疑人可以委托代理人进行质疑。代理人应当提交授权委托书。授权委托书应当载明委托代理的具体权限、期限和相关事项。</w:t>
      </w:r>
    </w:p>
    <w:p w14:paraId="765A15F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4</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2</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、质疑的审查和受理</w:t>
      </w:r>
    </w:p>
    <w:p w14:paraId="0A68D2B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4</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2</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.1采购方在收到质疑函后应当及时审查是否符合质疑受理条件，对符合质疑受理条件的，及时予以受理。</w:t>
      </w:r>
    </w:p>
    <w:p w14:paraId="5390DCF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4</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2</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.2对不符合质疑受理条件的，分别按照下列不同情形予以处理：</w:t>
      </w:r>
    </w:p>
    <w:p w14:paraId="3F53CCF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（一）质疑函内容不符合规定的，告知质疑人进行修改并重新提出质疑。修改后质疑事项仍不具体、不明确或者最终递交质疑函的时间超过质疑法定期限的，不予受理；</w:t>
      </w:r>
    </w:p>
    <w:p w14:paraId="6C68BBF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（二）质疑主体不符合有关规定的，告知质疑人不予受理；</w:t>
      </w:r>
    </w:p>
    <w:p w14:paraId="3F841A1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（三）超过质疑法定期限提出质疑的，告知质疑人不予受理；</w:t>
      </w:r>
    </w:p>
    <w:p w14:paraId="7FDF2D9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（四）对不属于可以提出质疑的政府采购事项提出质疑的，告知质疑人不予受理；</w:t>
      </w:r>
    </w:p>
    <w:p w14:paraId="22B0CBC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（五）质疑不属于本项目采购方管辖的，告知质疑人向有管辖权的采购人提出质疑；</w:t>
      </w:r>
    </w:p>
    <w:p w14:paraId="012CD18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（六）质疑不符合其他条件的，告知质疑人不予受理。</w:t>
      </w:r>
    </w:p>
    <w:p w14:paraId="755C048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firstLineChars="200"/>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4</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3</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、质疑的处理和答复</w:t>
      </w:r>
    </w:p>
    <w:p w14:paraId="48CE5E1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4</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.1按照《政府采购质疑和投诉办法（财政部94号令）》处理及答复质疑。</w:t>
      </w:r>
    </w:p>
    <w:p w14:paraId="513D1A6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4</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.2采购方受理质疑后，将及时把质疑函发送给被质疑人，并要求其在一定限期人提交书面答复，同时提供有关证据、依据和相关材料。</w:t>
      </w:r>
    </w:p>
    <w:p w14:paraId="1C065A3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4</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.3对于质疑事项中涉及的问题较多、情况比较复杂的，为了全面查清事实、取得充分的证据，采购方认为有必要时，可以进行调查取证或者组织质证。</w:t>
      </w:r>
    </w:p>
    <w:p w14:paraId="4915651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4</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.4对评审过程、</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成交结果</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提出质疑的，采购方可以组织原评审委员会协助答复质疑。</w:t>
      </w:r>
    </w:p>
    <w:p w14:paraId="31CE99B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4</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.5质疑处理过程中，质疑人书面申请撤回质疑的，将终止质疑处理程序。</w:t>
      </w:r>
    </w:p>
    <w:p w14:paraId="6D2CE70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4</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.6质疑人拒绝配合采购方依法对质疑进行调查处理的，采购方将按质疑人自动撤回质疑处理；被质疑人拒绝配合采购方依法对质疑进行调查处理的，采购方将视同其认可质疑事项。</w:t>
      </w:r>
    </w:p>
    <w:p w14:paraId="7924148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4</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.7采购方将在正式受理质疑后7个工作日内作出答复，但处理质疑需要进行调查取证、组织专家评审、质疑人及被质疑人提交或补正材料等所需时间，不计算在质疑处理期限内。</w:t>
      </w:r>
    </w:p>
    <w:p w14:paraId="3720DF4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4</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.8采购方经调查、论证、核实，认定质疑不能成立的，继续开展采购活动；认定质疑成立的，按照以下情况处理：</w:t>
      </w:r>
    </w:p>
    <w:p w14:paraId="463F1BE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（一）对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提出的质疑未对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成交结果</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构成影响的，继续开展采购活动；对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成交结果</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构成影响但依法通过澄清或者修改可以继续开展采购活动的，澄清或者修改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后继续开展采购活动，否则应当修改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后重新开展采购活动。</w:t>
      </w:r>
    </w:p>
    <w:p w14:paraId="78BEBDA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（二）对采购过程、</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成交结果</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提出的质疑未对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成交结果</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构成影响的，继续开展采购活动；对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成交结果</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构成影响但合格报价方仍不少于3家时，依法从合格的中标候选人中另行确定中标报价方，否则将重新开展采购活动。</w:t>
      </w:r>
    </w:p>
    <w:p w14:paraId="41E2CC6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4</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.9采购方将书面答复质疑，质疑答复包括下列内容：</w:t>
      </w:r>
    </w:p>
    <w:p w14:paraId="68D88BC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（一）质疑人名称；</w:t>
      </w:r>
    </w:p>
    <w:p w14:paraId="08AE9A1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（二）收到质疑函的日期、质疑项目名称及编号;</w:t>
      </w:r>
    </w:p>
    <w:p w14:paraId="4E1ABB0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（三）质疑事项、质疑答复的具体内容、事实依据和法律依据；</w:t>
      </w:r>
    </w:p>
    <w:p w14:paraId="47732E1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（四）告知质疑人依法投诉的权利；</w:t>
      </w:r>
    </w:p>
    <w:p w14:paraId="4FB479E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（五）质疑答复日期。</w:t>
      </w:r>
    </w:p>
    <w:p w14:paraId="3A364C3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4</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.10质疑人有下列行为之一的，属于虚假、恶意质疑，将由采购方建议财政部门将其列入不良行为记录名单，禁止其1至3年内参加政府采购活动：</w:t>
      </w:r>
    </w:p>
    <w:p w14:paraId="64FCA81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（一）受理后发现投诉不符合法定受理条件；</w:t>
      </w:r>
    </w:p>
    <w:p w14:paraId="0738EFE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（二）投诉事项缺乏事实依据，投诉事项不成立；</w:t>
      </w:r>
    </w:p>
    <w:p w14:paraId="553E1F4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（三）投诉人捏造事实或者提供虚假材料；</w:t>
      </w:r>
    </w:p>
    <w:p w14:paraId="685F572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（四）投诉人以非法手段取得证明材料。证据来源的合法性存在明显疑问，投诉人无法证明其取得方式合法的，视为以非法手段取得证明材料。</w:t>
      </w:r>
    </w:p>
    <w:p w14:paraId="6F884CA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（五）法律法规规定的其他违法情形。</w:t>
      </w:r>
    </w:p>
    <w:bookmarkEnd w:id="56"/>
    <w:bookmarkEnd w:id="57"/>
    <w:p w14:paraId="7ADB794B">
      <w:pPr>
        <w:keepNext w:val="0"/>
        <w:keepLines w:val="0"/>
        <w:pageBreakBefore w:val="0"/>
        <w:widowControl w:val="0"/>
        <w:kinsoku/>
        <w:wordWrap/>
        <w:overflowPunct/>
        <w:topLinePunct/>
        <w:autoSpaceDE/>
        <w:autoSpaceDN/>
        <w:bidi w:val="0"/>
        <w:adjustRightInd w:val="0"/>
        <w:snapToGrid w:val="0"/>
        <w:spacing w:line="360" w:lineRule="auto"/>
        <w:ind w:left="0"/>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bookmarkStart w:id="76" w:name="_Toc6417"/>
      <w:bookmarkStart w:id="77" w:name="_Toc29710"/>
      <w:bookmarkStart w:id="78" w:name="_Toc20110"/>
      <w:bookmarkStart w:id="79" w:name="_Toc23028"/>
      <w:bookmarkStart w:id="80" w:name="_Toc1354"/>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br w:type="page"/>
      </w:r>
    </w:p>
    <w:p w14:paraId="21228469">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outlineLvl w:val="2"/>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bookmarkStart w:id="81" w:name="_Toc21178"/>
      <w:bookmarkStart w:id="82" w:name="_Toc1224"/>
      <w:bookmarkStart w:id="83" w:name="_Toc110010424"/>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附件：质疑函范本</w:t>
      </w:r>
      <w:bookmarkEnd w:id="81"/>
      <w:bookmarkEnd w:id="82"/>
      <w:bookmarkEnd w:id="83"/>
    </w:p>
    <w:p w14:paraId="503FBF7B">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质疑函</w:t>
      </w:r>
    </w:p>
    <w:p w14:paraId="0D770985">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outlineLvl w:val="2"/>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bookmarkStart w:id="84" w:name="_Toc25739"/>
      <w:bookmarkStart w:id="85" w:name="_Toc5896"/>
      <w:bookmarkStart w:id="86" w:name="_Toc1299"/>
      <w:bookmarkStart w:id="87" w:name="_Toc110010425"/>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一、质疑供应商基本信息</w:t>
      </w:r>
      <w:bookmarkEnd w:id="84"/>
      <w:bookmarkEnd w:id="85"/>
      <w:bookmarkEnd w:id="86"/>
      <w:bookmarkEnd w:id="87"/>
    </w:p>
    <w:p w14:paraId="27FB31C6">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质疑供应商：</w:t>
      </w:r>
    </w:p>
    <w:p w14:paraId="758DCFD8">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地址：</w:t>
      </w:r>
    </w:p>
    <w:p w14:paraId="38026EFD">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邮编：</w:t>
      </w:r>
    </w:p>
    <w:p w14:paraId="655180E6">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联系人：</w:t>
      </w:r>
    </w:p>
    <w:p w14:paraId="2C9AB93E">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联系电话：</w:t>
      </w:r>
    </w:p>
    <w:p w14:paraId="16FAF2D9">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授权代表：</w:t>
      </w:r>
      <w:r>
        <w:rPr>
          <w:rFonts w:hint="eastAsia" w:ascii="宋体" w:hAnsi="宋体" w:eastAsia="宋体" w:cs="宋体"/>
          <w:snapToGrid w:val="0"/>
          <w:color w:val="000000" w:themeColor="text1"/>
          <w:spacing w:val="0"/>
          <w:kern w:val="0"/>
          <w:position w:val="0"/>
          <w:sz w:val="24"/>
          <w:szCs w:val="24"/>
          <w:highlight w:val="none"/>
          <w:u w:val="dotted"/>
          <w14:textFill>
            <w14:solidFill>
              <w14:schemeClr w14:val="tx1"/>
            </w14:solidFill>
          </w14:textFill>
        </w:rPr>
        <w:t xml:space="preserve">                                         </w:t>
      </w:r>
    </w:p>
    <w:p w14:paraId="57666398">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联系电话：</w:t>
      </w:r>
      <w:r>
        <w:rPr>
          <w:rFonts w:hint="eastAsia" w:ascii="宋体" w:hAnsi="宋体" w:eastAsia="宋体" w:cs="宋体"/>
          <w:snapToGrid w:val="0"/>
          <w:color w:val="000000" w:themeColor="text1"/>
          <w:spacing w:val="0"/>
          <w:kern w:val="0"/>
          <w:position w:val="0"/>
          <w:sz w:val="24"/>
          <w:szCs w:val="24"/>
          <w:highlight w:val="none"/>
          <w:u w:val="dotted"/>
          <w14:textFill>
            <w14:solidFill>
              <w14:schemeClr w14:val="tx1"/>
            </w14:solidFill>
          </w14:textFill>
        </w:rPr>
        <w:t xml:space="preserve">                                          </w:t>
      </w:r>
    </w:p>
    <w:p w14:paraId="392080AB">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地址：</w:t>
      </w:r>
    </w:p>
    <w:p w14:paraId="5DAE2B3D">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邮编：</w:t>
      </w:r>
    </w:p>
    <w:p w14:paraId="11616A69">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outlineLvl w:val="2"/>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bookmarkStart w:id="88" w:name="_Toc3585"/>
      <w:bookmarkStart w:id="89" w:name="_Toc15098"/>
      <w:bookmarkStart w:id="90" w:name="_Toc110010426"/>
      <w:bookmarkStart w:id="91" w:name="_Toc1061"/>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二、质疑项目基本情况</w:t>
      </w:r>
      <w:bookmarkEnd w:id="88"/>
      <w:bookmarkEnd w:id="89"/>
      <w:bookmarkEnd w:id="90"/>
      <w:bookmarkEnd w:id="91"/>
    </w:p>
    <w:p w14:paraId="50918379">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质疑项目的名称：</w:t>
      </w:r>
      <w:r>
        <w:rPr>
          <w:rFonts w:hint="eastAsia" w:ascii="宋体" w:hAnsi="宋体" w:eastAsia="宋体" w:cs="宋体"/>
          <w:snapToGrid w:val="0"/>
          <w:color w:val="000000" w:themeColor="text1"/>
          <w:spacing w:val="0"/>
          <w:kern w:val="0"/>
          <w:position w:val="0"/>
          <w:sz w:val="24"/>
          <w:szCs w:val="24"/>
          <w:highlight w:val="none"/>
          <w:u w:val="dotted"/>
          <w14:textFill>
            <w14:solidFill>
              <w14:schemeClr w14:val="tx1"/>
            </w14:solidFill>
          </w14:textFill>
        </w:rPr>
        <w:t xml:space="preserve">                                         </w:t>
      </w:r>
    </w:p>
    <w:p w14:paraId="39172475">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质疑项目的编号：</w:t>
      </w:r>
    </w:p>
    <w:p w14:paraId="716F03C6">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包号：</w:t>
      </w:r>
      <w:r>
        <w:rPr>
          <w:rFonts w:hint="eastAsia" w:ascii="宋体" w:hAnsi="宋体" w:eastAsia="宋体" w:cs="宋体"/>
          <w:snapToGrid w:val="0"/>
          <w:color w:val="000000" w:themeColor="text1"/>
          <w:spacing w:val="0"/>
          <w:kern w:val="0"/>
          <w:position w:val="0"/>
          <w:sz w:val="24"/>
          <w:szCs w:val="24"/>
          <w:highlight w:val="none"/>
          <w:u w:val="dotted"/>
          <w14:textFill>
            <w14:solidFill>
              <w14:schemeClr w14:val="tx1"/>
            </w14:solidFill>
          </w14:textFill>
        </w:rPr>
        <w:t xml:space="preserve">                    </w:t>
      </w:r>
    </w:p>
    <w:p w14:paraId="41088FCF">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采购人名称：</w:t>
      </w:r>
      <w:r>
        <w:rPr>
          <w:rFonts w:hint="eastAsia" w:ascii="宋体" w:hAnsi="宋体" w:eastAsia="宋体" w:cs="宋体"/>
          <w:snapToGrid w:val="0"/>
          <w:color w:val="000000" w:themeColor="text1"/>
          <w:spacing w:val="0"/>
          <w:kern w:val="0"/>
          <w:position w:val="0"/>
          <w:sz w:val="24"/>
          <w:szCs w:val="24"/>
          <w:highlight w:val="none"/>
          <w:u w:val="dotted"/>
          <w14:textFill>
            <w14:solidFill>
              <w14:schemeClr w14:val="tx1"/>
            </w14:solidFill>
          </w14:textFill>
        </w:rPr>
        <w:t xml:space="preserve">                                           </w:t>
      </w:r>
    </w:p>
    <w:p w14:paraId="0854C22A">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u w:val="dotted"/>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获取日期：</w:t>
      </w:r>
      <w:r>
        <w:rPr>
          <w:rFonts w:hint="eastAsia" w:ascii="宋体" w:hAnsi="宋体" w:eastAsia="宋体" w:cs="宋体"/>
          <w:snapToGrid w:val="0"/>
          <w:color w:val="000000" w:themeColor="text1"/>
          <w:spacing w:val="0"/>
          <w:kern w:val="0"/>
          <w:position w:val="0"/>
          <w:sz w:val="24"/>
          <w:szCs w:val="24"/>
          <w:highlight w:val="none"/>
          <w:u w:val="dotted"/>
          <w14:textFill>
            <w14:solidFill>
              <w14:schemeClr w14:val="tx1"/>
            </w14:solidFill>
          </w14:textFill>
        </w:rPr>
        <w:t xml:space="preserve">      </w:t>
      </w:r>
    </w:p>
    <w:p w14:paraId="5EA78AA6">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三、被</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质疑供应商1：</w:t>
      </w:r>
    </w:p>
    <w:p w14:paraId="6A001008">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地址：</w:t>
      </w:r>
    </w:p>
    <w:p w14:paraId="1BE44D97">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邮编：</w:t>
      </w:r>
    </w:p>
    <w:p w14:paraId="14232544">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联系人：</w:t>
      </w:r>
    </w:p>
    <w:p w14:paraId="6E4FF375">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联系电话：</w:t>
      </w:r>
    </w:p>
    <w:p w14:paraId="789A9233">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outlineLvl w:val="2"/>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bookmarkStart w:id="92" w:name="_Toc110010427"/>
      <w:bookmarkStart w:id="93" w:name="_Toc22496"/>
      <w:bookmarkStart w:id="94" w:name="_Toc32569"/>
      <w:bookmarkStart w:id="95" w:name="_Toc14686"/>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四</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、质疑事项具体内容</w:t>
      </w:r>
      <w:bookmarkEnd w:id="92"/>
      <w:bookmarkEnd w:id="93"/>
      <w:bookmarkEnd w:id="94"/>
      <w:bookmarkEnd w:id="95"/>
    </w:p>
    <w:p w14:paraId="52B5A0BC">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质疑事项1：</w:t>
      </w:r>
    </w:p>
    <w:p w14:paraId="3D8D04F1">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事实依据：</w:t>
      </w:r>
    </w:p>
    <w:p w14:paraId="489922C7">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法律依据：</w:t>
      </w:r>
    </w:p>
    <w:p w14:paraId="34332F68">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质疑事项2</w:t>
      </w:r>
    </w:p>
    <w:p w14:paraId="697BBF44">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5A9BEFEC">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签字</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签章</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68836394">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日期：</w:t>
      </w:r>
    </w:p>
    <w:p w14:paraId="7D5F34AE">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质疑函制作说明：</w:t>
      </w:r>
    </w:p>
    <w:p w14:paraId="10C5B137">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1.供应商提出质疑时，应提交质疑函和必要的证明材料。</w:t>
      </w:r>
    </w:p>
    <w:p w14:paraId="7F36CA02">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554D5EC">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3.质疑供应商若对项目的某一分包进行质疑，质疑函中应列明具体分包号。</w:t>
      </w:r>
    </w:p>
    <w:p w14:paraId="7E71F8E8">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4.质疑函的质疑事项应具体、明确，并有必要的事实依据和法律依据。</w:t>
      </w:r>
    </w:p>
    <w:p w14:paraId="3FF4E5B9">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5.质疑函的质疑请求应与质疑事项相关。</w:t>
      </w:r>
    </w:p>
    <w:p w14:paraId="1796BF7D">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7EFE3B62">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0C9A58BA">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outlineLvl w:val="2"/>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br w:type="page"/>
      </w:r>
      <w:bookmarkStart w:id="96" w:name="_Toc23110"/>
      <w:bookmarkStart w:id="97" w:name="_Toc31259"/>
      <w:bookmarkStart w:id="98" w:name="_Toc22150"/>
      <w:bookmarkStart w:id="99" w:name="_Toc110010428"/>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附件：投诉书范本</w:t>
      </w:r>
      <w:bookmarkEnd w:id="96"/>
      <w:bookmarkEnd w:id="97"/>
      <w:bookmarkEnd w:id="98"/>
      <w:bookmarkEnd w:id="99"/>
    </w:p>
    <w:p w14:paraId="63F85CB2">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投诉书</w:t>
      </w:r>
    </w:p>
    <w:p w14:paraId="1110DAFD">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outlineLvl w:val="2"/>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bookmarkStart w:id="100" w:name="_Toc5746"/>
      <w:bookmarkStart w:id="101" w:name="_Toc110010429"/>
      <w:bookmarkStart w:id="102" w:name="_Toc21592"/>
      <w:bookmarkStart w:id="103" w:name="_Toc26371"/>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一、投诉相关主体基本情况</w:t>
      </w:r>
      <w:bookmarkEnd w:id="100"/>
      <w:bookmarkEnd w:id="101"/>
      <w:bookmarkEnd w:id="102"/>
      <w:bookmarkEnd w:id="103"/>
    </w:p>
    <w:p w14:paraId="418F6629">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投诉人：</w:t>
      </w:r>
    </w:p>
    <w:p w14:paraId="41CEF0F1">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地址：</w:t>
      </w:r>
    </w:p>
    <w:p w14:paraId="2E39B217">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邮编：</w:t>
      </w:r>
    </w:p>
    <w:p w14:paraId="0A5179F3">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法定代表人/主要负责人：</w:t>
      </w:r>
      <w:r>
        <w:rPr>
          <w:rFonts w:hint="eastAsia" w:ascii="宋体" w:hAnsi="宋体" w:eastAsia="宋体" w:cs="宋体"/>
          <w:snapToGrid w:val="0"/>
          <w:color w:val="000000" w:themeColor="text1"/>
          <w:spacing w:val="0"/>
          <w:kern w:val="0"/>
          <w:position w:val="0"/>
          <w:sz w:val="24"/>
          <w:szCs w:val="24"/>
          <w:highlight w:val="none"/>
          <w:u w:val="dotted"/>
          <w14:textFill>
            <w14:solidFill>
              <w14:schemeClr w14:val="tx1"/>
            </w14:solidFill>
          </w14:textFill>
        </w:rPr>
        <w:t xml:space="preserve"> </w:t>
      </w:r>
    </w:p>
    <w:p w14:paraId="38F88C94">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联系电话：</w:t>
      </w:r>
    </w:p>
    <w:p w14:paraId="12AB28FD">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授权代表：</w:t>
      </w:r>
    </w:p>
    <w:p w14:paraId="636A9930">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联系电话：</w:t>
      </w:r>
    </w:p>
    <w:p w14:paraId="18A818DD">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地址：</w:t>
      </w:r>
    </w:p>
    <w:p w14:paraId="65C93BF1">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邮编：</w:t>
      </w:r>
    </w:p>
    <w:p w14:paraId="3F983A18">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被投诉人1：</w:t>
      </w:r>
    </w:p>
    <w:p w14:paraId="486CF4EF">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地址：</w:t>
      </w:r>
    </w:p>
    <w:p w14:paraId="37F610F5">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邮编：</w:t>
      </w:r>
    </w:p>
    <w:p w14:paraId="28513322">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联系人：</w:t>
      </w:r>
    </w:p>
    <w:p w14:paraId="0D348031">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联系电话：                </w:t>
      </w:r>
    </w:p>
    <w:p w14:paraId="756C4F7B">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outlineLvl w:val="2"/>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bookmarkStart w:id="104" w:name="_Toc110010430"/>
      <w:bookmarkStart w:id="105" w:name="_Toc27620"/>
      <w:bookmarkStart w:id="106" w:name="_Toc25199"/>
      <w:bookmarkStart w:id="107" w:name="_Toc377"/>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二、投诉项目基本情况</w:t>
      </w:r>
      <w:bookmarkEnd w:id="104"/>
      <w:bookmarkEnd w:id="105"/>
      <w:bookmarkEnd w:id="106"/>
      <w:bookmarkEnd w:id="107"/>
    </w:p>
    <w:p w14:paraId="55F57C0D">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采购项目名称：</w:t>
      </w:r>
      <w:r>
        <w:rPr>
          <w:rFonts w:hint="eastAsia" w:ascii="宋体" w:hAnsi="宋体" w:eastAsia="宋体" w:cs="宋体"/>
          <w:snapToGrid w:val="0"/>
          <w:color w:val="000000" w:themeColor="text1"/>
          <w:spacing w:val="0"/>
          <w:kern w:val="0"/>
          <w:position w:val="0"/>
          <w:sz w:val="24"/>
          <w:szCs w:val="24"/>
          <w:highlight w:val="none"/>
          <w:u w:val="dotted"/>
          <w14:textFill>
            <w14:solidFill>
              <w14:schemeClr w14:val="tx1"/>
            </w14:solidFill>
          </w14:textFill>
        </w:rPr>
        <w:t xml:space="preserve">                                           </w:t>
      </w:r>
    </w:p>
    <w:p w14:paraId="6B81550F">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采购项目编号：</w:t>
      </w:r>
    </w:p>
    <w:p w14:paraId="60BA731D">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包号：</w:t>
      </w:r>
    </w:p>
    <w:p w14:paraId="5D3F2737">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采购人名称：</w:t>
      </w:r>
    </w:p>
    <w:p w14:paraId="4F1EF634">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代理机构名称：</w:t>
      </w:r>
    </w:p>
    <w:p w14:paraId="6C027CF9">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公告</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是/否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公告期限：</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p>
    <w:p w14:paraId="435B753C">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right="0"/>
        <w:textAlignment w:val="baseline"/>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u w:val="none"/>
          <w14:textFill>
            <w14:solidFill>
              <w14:schemeClr w14:val="tx1"/>
            </w14:solidFill>
          </w14:textFill>
        </w:rPr>
        <w:t>采购结果公告：</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是/否 </w:t>
      </w:r>
      <w:r>
        <w:rPr>
          <w:rFonts w:hint="eastAsia" w:ascii="宋体" w:hAnsi="宋体" w:eastAsia="宋体" w:cs="宋体"/>
          <w:snapToGrid w:val="0"/>
          <w:color w:val="000000" w:themeColor="text1"/>
          <w:spacing w:val="0"/>
          <w:kern w:val="0"/>
          <w:position w:val="0"/>
          <w:sz w:val="24"/>
          <w:szCs w:val="24"/>
          <w:highlight w:val="none"/>
          <w:u w:val="none"/>
          <w14:textFill>
            <w14:solidFill>
              <w14:schemeClr w14:val="tx1"/>
            </w14:solidFill>
          </w14:textFill>
        </w:rPr>
        <w:t>公告期限：</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p>
    <w:p w14:paraId="407D054C">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firstLine="0"/>
        <w:textAlignment w:val="baseline"/>
        <w:outlineLvl w:val="2"/>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三、质疑基本情况</w:t>
      </w:r>
    </w:p>
    <w:p w14:paraId="39E0FC12">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firstLine="484"/>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投诉人于</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年</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月</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日，向提出质疑，质疑事项为：</w:t>
      </w:r>
      <w:r>
        <w:rPr>
          <w:rFonts w:hint="eastAsia" w:ascii="宋体" w:hAnsi="宋体" w:eastAsia="宋体" w:cs="宋体"/>
          <w:snapToGrid w:val="0"/>
          <w:color w:val="000000" w:themeColor="text1"/>
          <w:spacing w:val="0"/>
          <w:kern w:val="0"/>
          <w:position w:val="0"/>
          <w:sz w:val="24"/>
          <w:szCs w:val="24"/>
          <w:highlight w:val="none"/>
          <w:u w:val="dotted"/>
          <w14:textFill>
            <w14:solidFill>
              <w14:schemeClr w14:val="tx1"/>
            </w14:solidFill>
          </w14:textFill>
        </w:rPr>
        <w:t xml:space="preserve">                                           </w:t>
      </w:r>
    </w:p>
    <w:p w14:paraId="1DAC7EEF">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采购人/采购代理机构于</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年</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月</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日，就质疑事项做出了答复/没有在法定期限内做出答复。</w:t>
      </w:r>
    </w:p>
    <w:p w14:paraId="4BF92058">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outlineLvl w:val="2"/>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四</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、投诉事项具体内容</w:t>
      </w:r>
    </w:p>
    <w:p w14:paraId="6F1F3059">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投诉事项1：</w:t>
      </w:r>
      <w:r>
        <w:rPr>
          <w:rFonts w:hint="eastAsia" w:ascii="宋体" w:hAnsi="宋体" w:eastAsia="宋体" w:cs="宋体"/>
          <w:snapToGrid w:val="0"/>
          <w:color w:val="000000" w:themeColor="text1"/>
          <w:spacing w:val="0"/>
          <w:kern w:val="0"/>
          <w:position w:val="0"/>
          <w:sz w:val="24"/>
          <w:szCs w:val="24"/>
          <w:highlight w:val="none"/>
          <w:u w:val="dotted"/>
          <w14:textFill>
            <w14:solidFill>
              <w14:schemeClr w14:val="tx1"/>
            </w14:solidFill>
          </w14:textFill>
        </w:rPr>
        <w:t xml:space="preserve">                                            </w:t>
      </w:r>
    </w:p>
    <w:p w14:paraId="46F43084">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事实依据：</w:t>
      </w:r>
    </w:p>
    <w:p w14:paraId="43FC622E">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法律依据：</w:t>
      </w:r>
    </w:p>
    <w:p w14:paraId="2079F60B">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投诉事项2</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p>
    <w:p w14:paraId="37277BEB">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222320A9">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签字(签章)： </w:t>
      </w:r>
    </w:p>
    <w:p w14:paraId="4F94DDDF">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日期： </w:t>
      </w:r>
    </w:p>
    <w:p w14:paraId="7825590A">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投诉书制作说明：</w:t>
      </w:r>
    </w:p>
    <w:p w14:paraId="2EA5A311">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1.投诉人提起投诉时，应当提交投诉书和必要的证明材料，并按照被投诉人和与投诉事项有关的供应商数量提供投诉书副本。</w:t>
      </w:r>
    </w:p>
    <w:p w14:paraId="42DD9007">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投诉人若委托代理人进行投诉的，投诉书应按要求列明“授权代表”的有关内容，并在附件中提交由投诉人签署的授权委托书。授权委托书应载明代理人的姓名或者名称、代理事项、具体权限、期限和相关事项。</w:t>
      </w:r>
    </w:p>
    <w:p w14:paraId="4FB4B240">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3.投诉人若对项目的某一分包进行投诉，投诉书中应列明具体分包号。</w:t>
      </w:r>
    </w:p>
    <w:p w14:paraId="183DA95C">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4.投诉书应简要列明质疑事项，质疑函、质疑答复等作为附件材料提供。</w:t>
      </w:r>
    </w:p>
    <w:p w14:paraId="2D7808C2">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5.投诉书的投诉事项应具体、明确，并有必要的事实依据和法律依据。</w:t>
      </w:r>
    </w:p>
    <w:p w14:paraId="4477CF9F">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6.投诉书的投诉请求应与投诉事项相关。</w:t>
      </w:r>
    </w:p>
    <w:p w14:paraId="376F45F0">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7.投诉人为自然人的，投诉书应由本人签字；投诉人为法人或者其他组织的，投诉书应当由法定代表人、主要负责人，或者其授权代表签字或者盖章，并加盖公章。</w:t>
      </w:r>
    </w:p>
    <w:p w14:paraId="50D9DD08">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bCs/>
          <w:snapToGrid w:val="0"/>
          <w:color w:val="000000" w:themeColor="text1"/>
          <w:spacing w:val="0"/>
          <w:kern w:val="0"/>
          <w:position w:val="0"/>
          <w:sz w:val="24"/>
          <w:szCs w:val="24"/>
          <w:highlight w:val="none"/>
          <w:lang w:val="en-US" w:eastAsia="zh-CN" w:bidi="ar"/>
          <w14:textFill>
            <w14:solidFill>
              <w14:schemeClr w14:val="tx1"/>
            </w14:solidFill>
          </w14:textFill>
        </w:rPr>
      </w:pPr>
    </w:p>
    <w:p w14:paraId="25E0C143">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bCs/>
          <w:snapToGrid w:val="0"/>
          <w:color w:val="000000" w:themeColor="text1"/>
          <w:spacing w:val="0"/>
          <w:kern w:val="0"/>
          <w:position w:val="0"/>
          <w:sz w:val="24"/>
          <w:szCs w:val="24"/>
          <w:highlight w:val="none"/>
          <w:lang w:val="en-US" w:eastAsia="zh-CN" w:bidi="ar"/>
          <w14:textFill>
            <w14:solidFill>
              <w14:schemeClr w14:val="tx1"/>
            </w14:solidFill>
          </w14:textFill>
        </w:rPr>
      </w:pPr>
    </w:p>
    <w:p w14:paraId="3C0A4D25">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bCs/>
          <w:snapToGrid w:val="0"/>
          <w:color w:val="000000" w:themeColor="text1"/>
          <w:spacing w:val="0"/>
          <w:kern w:val="0"/>
          <w:position w:val="0"/>
          <w:sz w:val="24"/>
          <w:szCs w:val="24"/>
          <w:highlight w:val="none"/>
          <w:lang w:val="en-US" w:eastAsia="zh-CN" w:bidi="ar"/>
          <w14:textFill>
            <w14:solidFill>
              <w14:schemeClr w14:val="tx1"/>
            </w14:solidFill>
          </w14:textFill>
        </w:rPr>
      </w:pPr>
    </w:p>
    <w:p w14:paraId="07BF4439">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bCs/>
          <w:snapToGrid w:val="0"/>
          <w:color w:val="000000" w:themeColor="text1"/>
          <w:spacing w:val="0"/>
          <w:kern w:val="0"/>
          <w:position w:val="0"/>
          <w:sz w:val="24"/>
          <w:szCs w:val="24"/>
          <w:highlight w:val="none"/>
          <w:lang w:val="en-US" w:eastAsia="zh-CN" w:bidi="ar"/>
          <w14:textFill>
            <w14:solidFill>
              <w14:schemeClr w14:val="tx1"/>
            </w14:solidFill>
          </w14:textFill>
        </w:rPr>
      </w:pPr>
    </w:p>
    <w:p w14:paraId="72DD2062">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bCs/>
          <w:snapToGrid w:val="0"/>
          <w:color w:val="000000" w:themeColor="text1"/>
          <w:spacing w:val="0"/>
          <w:kern w:val="0"/>
          <w:position w:val="0"/>
          <w:sz w:val="24"/>
          <w:szCs w:val="24"/>
          <w:highlight w:val="none"/>
          <w:lang w:val="en-US" w:eastAsia="zh-CN" w:bidi="ar"/>
          <w14:textFill>
            <w14:solidFill>
              <w14:schemeClr w14:val="tx1"/>
            </w14:solidFill>
          </w14:textFill>
        </w:rPr>
      </w:pPr>
    </w:p>
    <w:p w14:paraId="310CE781">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bCs/>
          <w:snapToGrid w:val="0"/>
          <w:color w:val="000000" w:themeColor="text1"/>
          <w:spacing w:val="0"/>
          <w:kern w:val="0"/>
          <w:position w:val="0"/>
          <w:sz w:val="24"/>
          <w:szCs w:val="24"/>
          <w:highlight w:val="none"/>
          <w:lang w:val="en-US" w:eastAsia="zh-CN" w:bidi="ar"/>
          <w14:textFill>
            <w14:solidFill>
              <w14:schemeClr w14:val="tx1"/>
            </w14:solidFill>
          </w14:textFill>
        </w:rPr>
      </w:pPr>
    </w:p>
    <w:p w14:paraId="198AC00D">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bCs/>
          <w:snapToGrid w:val="0"/>
          <w:color w:val="000000" w:themeColor="text1"/>
          <w:spacing w:val="0"/>
          <w:kern w:val="0"/>
          <w:position w:val="0"/>
          <w:sz w:val="24"/>
          <w:szCs w:val="24"/>
          <w:highlight w:val="none"/>
          <w:lang w:val="en-US" w:eastAsia="zh-CN" w:bidi="ar"/>
          <w14:textFill>
            <w14:solidFill>
              <w14:schemeClr w14:val="tx1"/>
            </w14:solidFill>
          </w14:textFill>
        </w:rPr>
      </w:pPr>
    </w:p>
    <w:p w14:paraId="5D1FA3C0">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bCs/>
          <w:snapToGrid w:val="0"/>
          <w:color w:val="000000" w:themeColor="text1"/>
          <w:spacing w:val="0"/>
          <w:kern w:val="0"/>
          <w:position w:val="0"/>
          <w:sz w:val="24"/>
          <w:szCs w:val="24"/>
          <w:highlight w:val="none"/>
          <w:lang w:val="en-US" w:eastAsia="zh-CN" w:bidi="ar"/>
          <w14:textFill>
            <w14:solidFill>
              <w14:schemeClr w14:val="tx1"/>
            </w14:solidFill>
          </w14:textFill>
        </w:rPr>
      </w:pPr>
    </w:p>
    <w:p w14:paraId="707BC924">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bCs/>
          <w:snapToGrid w:val="0"/>
          <w:color w:val="000000" w:themeColor="text1"/>
          <w:spacing w:val="0"/>
          <w:kern w:val="0"/>
          <w:position w:val="0"/>
          <w:sz w:val="24"/>
          <w:szCs w:val="24"/>
          <w:highlight w:val="none"/>
          <w:lang w:val="en-US" w:eastAsia="zh-CN" w:bidi="ar"/>
          <w14:textFill>
            <w14:solidFill>
              <w14:schemeClr w14:val="tx1"/>
            </w14:solidFill>
          </w14:textFill>
        </w:rPr>
      </w:pPr>
    </w:p>
    <w:p w14:paraId="2AD8BBD7">
      <w:pPr>
        <w:pStyle w:val="1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0A006D7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8"/>
          <w:szCs w:val="28"/>
          <w:highlight w:val="none"/>
          <w14:textFill>
            <w14:solidFill>
              <w14:schemeClr w14:val="tx1"/>
            </w14:solidFill>
          </w14:textFill>
        </w:rPr>
      </w:pPr>
    </w:p>
    <w:p w14:paraId="28304433">
      <w:pPr>
        <w:keepNext w:val="0"/>
        <w:keepLines w:val="0"/>
        <w:pageBreakBefore w:val="0"/>
        <w:widowControl w:val="0"/>
        <w:numPr>
          <w:ilvl w:val="0"/>
          <w:numId w:val="0"/>
        </w:numPr>
        <w:suppressLineNumbers w:val="0"/>
        <w:kinsoku/>
        <w:wordWrap/>
        <w:overflowPunct/>
        <w:topLinePunct/>
        <w:autoSpaceDE/>
        <w:autoSpaceDN/>
        <w:bidi w:val="0"/>
        <w:adjustRightInd w:val="0"/>
        <w:snapToGrid w:val="0"/>
        <w:spacing w:beforeAutospacing="0" w:afterAutospacing="0" w:line="360" w:lineRule="auto"/>
        <w:ind w:left="0" w:leftChars="0" w:right="0" w:firstLine="723" w:firstLineChars="200"/>
        <w:jc w:val="center"/>
        <w:textAlignment w:val="baseline"/>
        <w:rPr>
          <w:rFonts w:hint="eastAsia" w:ascii="宋体" w:hAnsi="宋体" w:eastAsia="宋体" w:cs="宋体"/>
          <w:b/>
          <w:bCs/>
          <w:snapToGrid w:val="0"/>
          <w:color w:val="000000" w:themeColor="text1"/>
          <w:spacing w:val="0"/>
          <w:kern w:val="0"/>
          <w:position w:val="0"/>
          <w:sz w:val="36"/>
          <w:szCs w:val="36"/>
          <w:highlight w:val="none"/>
          <w:lang w:val="en-US" w:eastAsia="zh-CN" w:bidi="ar"/>
          <w14:textFill>
            <w14:solidFill>
              <w14:schemeClr w14:val="tx1"/>
            </w14:solidFill>
          </w14:textFill>
        </w:rPr>
      </w:pPr>
      <w:r>
        <w:rPr>
          <w:rFonts w:hint="eastAsia" w:ascii="宋体" w:hAnsi="宋体" w:eastAsia="宋体" w:cs="宋体"/>
          <w:b/>
          <w:bCs/>
          <w:snapToGrid w:val="0"/>
          <w:color w:val="000000" w:themeColor="text1"/>
          <w:spacing w:val="0"/>
          <w:kern w:val="0"/>
          <w:position w:val="0"/>
          <w:sz w:val="36"/>
          <w:szCs w:val="36"/>
          <w:highlight w:val="none"/>
          <w:lang w:val="en-US" w:eastAsia="zh-CN" w:bidi="ar"/>
          <w14:textFill>
            <w14:solidFill>
              <w14:schemeClr w14:val="tx1"/>
            </w14:solidFill>
          </w14:textFill>
        </w:rPr>
        <w:t>第三章 评审办法及标准</w:t>
      </w:r>
    </w:p>
    <w:p w14:paraId="3941E2B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snapToGrid w:val="0"/>
          <w:color w:val="000000" w:themeColor="text1"/>
          <w:spacing w:val="0"/>
          <w:kern w:val="0"/>
          <w:position w:val="0"/>
          <w:sz w:val="28"/>
          <w:szCs w:val="28"/>
          <w:highlight w:val="none"/>
          <w:lang w:val="en-US" w:eastAsia="zh-CN"/>
          <w14:textFill>
            <w14:solidFill>
              <w14:schemeClr w14:val="tx1"/>
            </w14:solidFill>
          </w14:textFill>
        </w:rPr>
      </w:pPr>
      <w:bookmarkStart w:id="108" w:name="_Toc17117"/>
      <w:bookmarkStart w:id="109" w:name="_Toc5616"/>
      <w:r>
        <w:rPr>
          <w:rFonts w:hint="eastAsia" w:ascii="宋体" w:hAnsi="宋体" w:eastAsia="宋体" w:cs="宋体"/>
          <w:b/>
          <w:bCs/>
          <w:snapToGrid w:val="0"/>
          <w:color w:val="000000" w:themeColor="text1"/>
          <w:spacing w:val="0"/>
          <w:kern w:val="0"/>
          <w:position w:val="0"/>
          <w:sz w:val="28"/>
          <w:szCs w:val="28"/>
          <w:highlight w:val="none"/>
          <w:lang w:val="en-US" w:eastAsia="zh-CN"/>
          <w14:textFill>
            <w14:solidFill>
              <w14:schemeClr w14:val="tx1"/>
            </w14:solidFill>
          </w14:textFill>
        </w:rPr>
        <w:t>资格审查</w:t>
      </w:r>
      <w:bookmarkEnd w:id="108"/>
      <w:bookmarkEnd w:id="109"/>
      <w:r>
        <w:rPr>
          <w:rFonts w:hint="eastAsia" w:ascii="宋体" w:hAnsi="宋体" w:eastAsia="宋体" w:cs="宋体"/>
          <w:b/>
          <w:bCs/>
          <w:snapToGrid w:val="0"/>
          <w:color w:val="000000" w:themeColor="text1"/>
          <w:spacing w:val="0"/>
          <w:kern w:val="0"/>
          <w:position w:val="0"/>
          <w:sz w:val="28"/>
          <w:szCs w:val="28"/>
          <w:highlight w:val="none"/>
          <w:lang w:val="en-US" w:eastAsia="zh-CN"/>
          <w14:textFill>
            <w14:solidFill>
              <w14:schemeClr w14:val="tx1"/>
            </w14:solidFill>
          </w14:textFill>
        </w:rPr>
        <w:t>表</w:t>
      </w:r>
    </w:p>
    <w:p w14:paraId="41F8D27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outlineLvl w:val="9"/>
        <w:rPr>
          <w:rFonts w:hint="eastAsia" w:ascii="宋体" w:hAnsi="宋体" w:eastAsia="宋体" w:cs="宋体"/>
          <w:b w:val="0"/>
          <w:bCs w:val="0"/>
          <w:i w:val="0"/>
          <w:snapToGrid w:val="0"/>
          <w:color w:val="000000" w:themeColor="text1"/>
          <w:spacing w:val="0"/>
          <w:kern w:val="0"/>
          <w:position w:val="0"/>
          <w:sz w:val="24"/>
          <w:szCs w:val="24"/>
          <w:highlight w:val="none"/>
          <w:u w:val="none"/>
          <w:lang w:val="en-US" w:eastAsia="zh-CN" w:bidi="ar"/>
          <w14:textFill>
            <w14:solidFill>
              <w14:schemeClr w14:val="tx1"/>
            </w14:solidFill>
          </w14:textFill>
        </w:rPr>
      </w:pPr>
      <w:r>
        <w:rPr>
          <w:rFonts w:hint="eastAsia" w:ascii="宋体" w:hAnsi="宋体" w:eastAsia="宋体" w:cs="宋体"/>
          <w:b w:val="0"/>
          <w:bCs w:val="0"/>
          <w:i w:val="0"/>
          <w:snapToGrid w:val="0"/>
          <w:color w:val="000000" w:themeColor="text1"/>
          <w:spacing w:val="0"/>
          <w:kern w:val="0"/>
          <w:position w:val="0"/>
          <w:sz w:val="24"/>
          <w:szCs w:val="24"/>
          <w:highlight w:val="none"/>
          <w:u w:val="none"/>
          <w:lang w:val="en-US" w:eastAsia="zh-CN" w:bidi="ar"/>
          <w14:textFill>
            <w14:solidFill>
              <w14:schemeClr w14:val="tx1"/>
            </w14:solidFill>
          </w14:textFill>
        </w:rPr>
        <w:t>项目名称：</w:t>
      </w:r>
    </w:p>
    <w:p w14:paraId="22AEB76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b w:val="0"/>
          <w:bCs w:val="0"/>
          <w:snapToGrid w:val="0"/>
          <w:color w:val="000000" w:themeColor="text1"/>
          <w:spacing w:val="0"/>
          <w:kern w:val="0"/>
          <w:position w:val="0"/>
          <w:sz w:val="24"/>
          <w:szCs w:val="24"/>
          <w:highlight w:val="none"/>
          <w:lang w:val="en-US"/>
          <w14:textFill>
            <w14:solidFill>
              <w14:schemeClr w14:val="tx1"/>
            </w14:solidFill>
          </w14:textFill>
        </w:rPr>
      </w:pPr>
      <w:r>
        <w:rPr>
          <w:rFonts w:hint="eastAsia" w:ascii="宋体" w:hAnsi="宋体" w:eastAsia="宋体" w:cs="宋体"/>
          <w:b w:val="0"/>
          <w:bCs w:val="0"/>
          <w:i w:val="0"/>
          <w:snapToGrid w:val="0"/>
          <w:color w:val="000000" w:themeColor="text1"/>
          <w:spacing w:val="0"/>
          <w:kern w:val="0"/>
          <w:position w:val="0"/>
          <w:sz w:val="24"/>
          <w:szCs w:val="24"/>
          <w:highlight w:val="none"/>
          <w:u w:val="none"/>
          <w:lang w:val="en-US" w:eastAsia="zh-CN" w:bidi="ar"/>
          <w14:textFill>
            <w14:solidFill>
              <w14:schemeClr w14:val="tx1"/>
            </w14:solidFill>
          </w14:textFill>
        </w:rPr>
        <w:t>项目编号：</w:t>
      </w:r>
    </w:p>
    <w:tbl>
      <w:tblPr>
        <w:tblStyle w:val="45"/>
        <w:tblW w:w="956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91"/>
        <w:gridCol w:w="7422"/>
        <w:gridCol w:w="1455"/>
      </w:tblGrid>
      <w:tr w14:paraId="0C0C6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75" w:hRule="atLeast"/>
          <w:jc w:val="center"/>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415980F6">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bidi="ar"/>
                <w14:textFill>
                  <w14:solidFill>
                    <w14:schemeClr w14:val="tx1"/>
                  </w14:solidFill>
                </w14:textFill>
              </w:rPr>
              <w:t>序号</w:t>
            </w:r>
          </w:p>
        </w:tc>
        <w:tc>
          <w:tcPr>
            <w:tcW w:w="7422" w:type="dxa"/>
            <w:tcBorders>
              <w:top w:val="single" w:color="000000" w:sz="4" w:space="0"/>
              <w:left w:val="single" w:color="000000" w:sz="4" w:space="0"/>
              <w:bottom w:val="single" w:color="000000" w:sz="4" w:space="0"/>
              <w:right w:val="single" w:color="000000" w:sz="4" w:space="0"/>
            </w:tcBorders>
            <w:noWrap w:val="0"/>
            <w:vAlign w:val="center"/>
          </w:tcPr>
          <w:p w14:paraId="1A450D7D">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i w:val="0"/>
                <w:snapToGrid w:val="0"/>
                <w:color w:val="000000" w:themeColor="text1"/>
                <w:spacing w:val="0"/>
                <w:kern w:val="0"/>
                <w:position w:val="0"/>
                <w:sz w:val="21"/>
                <w:szCs w:val="21"/>
                <w:highlight w:val="none"/>
                <w:u w:val="none"/>
                <w:lang w:val="en-US" w:eastAsia="zh-CN" w:bidi="ar"/>
                <w14:textFill>
                  <w14:solidFill>
                    <w14:schemeClr w14:val="tx1"/>
                  </w14:solidFill>
                </w14:textFill>
              </w:rPr>
            </w:pPr>
            <w:r>
              <w:rPr>
                <w:rFonts w:hint="default" w:ascii="宋体" w:hAnsi="宋体" w:eastAsia="宋体" w:cs="宋体"/>
                <w:snapToGrid w:val="0"/>
                <w:color w:val="000000" w:themeColor="text1"/>
                <w:spacing w:val="0"/>
                <w:kern w:val="0"/>
                <w:position w:val="0"/>
                <w:sz w:val="21"/>
                <w:szCs w:val="21"/>
                <w:highlight w:val="none"/>
                <w:lang w:val="en-US"/>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7620</wp:posOffset>
                      </wp:positionH>
                      <wp:positionV relativeFrom="paragraph">
                        <wp:posOffset>8255</wp:posOffset>
                      </wp:positionV>
                      <wp:extent cx="4689475" cy="502920"/>
                      <wp:effectExtent l="635" t="4445" r="15240" b="6985"/>
                      <wp:wrapNone/>
                      <wp:docPr id="2" name="直接连接符 2"/>
                      <wp:cNvGraphicFramePr/>
                      <a:graphic xmlns:a="http://schemas.openxmlformats.org/drawingml/2006/main">
                        <a:graphicData uri="http://schemas.microsoft.com/office/word/2010/wordprocessingShape">
                          <wps:wsp>
                            <wps:cNvCnPr/>
                            <wps:spPr>
                              <a:xfrm>
                                <a:off x="0" y="0"/>
                                <a:ext cx="4689475" cy="50292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6pt;margin-top:0.65pt;height:39.6pt;width:369.25pt;z-index:251660288;mso-width-relative:page;mso-height-relative:page;" filled="f" stroked="t" coordsize="21600,21600" o:gfxdata="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EUF0n1AAAAAYBAAAPAAAAAAAAAAEAIAAAACIAAABkcnMvZG93bnJldi54bWxQ&#10;SwECFAAUAAAACACHTuJAJBHV6/sBAADpAwAADgAAAAAAAAABACAAAAAjAQAAZHJzL2Uyb0RvYy54&#10;bWxQSwUGAAAAAAYABgBZAQAAkAUAAAAA&#10;">
                      <v:fill on="f" focussize="0,0"/>
                      <v:stroke color="#000000" joinstyle="round"/>
                      <v:imagedata o:title=""/>
                      <o:lock v:ext="edit" aspectratio="f"/>
                    </v:line>
                  </w:pict>
                </mc:Fallback>
              </mc:AlternateContent>
            </w:r>
            <w:r>
              <w:rPr>
                <w:rFonts w:hint="eastAsia" w:ascii="宋体" w:hAnsi="宋体" w:eastAsia="宋体" w:cs="宋体"/>
                <w:snapToGrid w:val="0"/>
                <w:color w:val="000000" w:themeColor="text1"/>
                <w:spacing w:val="0"/>
                <w:kern w:val="0"/>
                <w:position w:val="0"/>
                <w:sz w:val="21"/>
                <w:szCs w:val="21"/>
                <w:highlight w:val="none"/>
                <w:lang w:val="en-US" w:eastAsia="zh-CN"/>
                <w14:textFill>
                  <w14:solidFill>
                    <w14:schemeClr w14:val="tx1"/>
                  </w14:solidFill>
                </w14:textFill>
              </w:rPr>
              <w:t>响应</w:t>
            </w:r>
            <w:r>
              <w:rPr>
                <w:rFonts w:hint="eastAsia" w:ascii="宋体" w:hAnsi="宋体" w:eastAsia="宋体" w:cs="宋体"/>
                <w:i w:val="0"/>
                <w:snapToGrid w:val="0"/>
                <w:color w:val="000000" w:themeColor="text1"/>
                <w:spacing w:val="0"/>
                <w:kern w:val="0"/>
                <w:position w:val="0"/>
                <w:sz w:val="21"/>
                <w:szCs w:val="21"/>
                <w:highlight w:val="none"/>
                <w:u w:val="none"/>
                <w:lang w:val="en-US" w:eastAsia="zh-CN" w:bidi="ar"/>
                <w14:textFill>
                  <w14:solidFill>
                    <w14:schemeClr w14:val="tx1"/>
                  </w14:solidFill>
                </w14:textFill>
              </w:rPr>
              <w:t xml:space="preserve">单位   </w:t>
            </w:r>
          </w:p>
          <w:p w14:paraId="754A93A0">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bidi="ar"/>
                <w14:textFill>
                  <w14:solidFill>
                    <w14:schemeClr w14:val="tx1"/>
                  </w14:solidFill>
                </w14:textFill>
              </w:rPr>
              <w:t xml:space="preserve">  审查内容 </w:t>
            </w:r>
          </w:p>
        </w:tc>
        <w:tc>
          <w:tcPr>
            <w:tcW w:w="1455" w:type="dxa"/>
            <w:tcBorders>
              <w:top w:val="single" w:color="000000" w:sz="4" w:space="0"/>
              <w:left w:val="single" w:color="000000" w:sz="4" w:space="0"/>
              <w:bottom w:val="single" w:color="000000" w:sz="4" w:space="0"/>
              <w:right w:val="single" w:color="000000" w:sz="4" w:space="0"/>
            </w:tcBorders>
            <w:noWrap w:val="0"/>
            <w:vAlign w:val="center"/>
          </w:tcPr>
          <w:p w14:paraId="1007699C">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i w:val="0"/>
                <w:snapToGrid w:val="0"/>
                <w:color w:val="000000" w:themeColor="text1"/>
                <w:spacing w:val="0"/>
                <w:kern w:val="0"/>
                <w:position w:val="0"/>
                <w:sz w:val="21"/>
                <w:szCs w:val="21"/>
                <w:highlight w:val="none"/>
                <w:u w:val="none"/>
                <w:lang w:val="en-US" w:eastAsia="zh-CN"/>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14:textFill>
                  <w14:solidFill>
                    <w14:schemeClr w14:val="tx1"/>
                  </w14:solidFill>
                </w14:textFill>
              </w:rPr>
              <w:t>备注</w:t>
            </w:r>
          </w:p>
        </w:tc>
      </w:tr>
      <w:tr w14:paraId="3F924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0" w:hRule="atLeast"/>
          <w:jc w:val="center"/>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2A574E3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1"/>
                <w:szCs w:val="21"/>
                <w:highlight w:val="none"/>
                <w14:textFill>
                  <w14:solidFill>
                    <w14:schemeClr w14:val="tx1"/>
                  </w14:solidFill>
                </w14:textFill>
              </w:rPr>
              <w:t>1</w:t>
            </w:r>
          </w:p>
        </w:tc>
        <w:tc>
          <w:tcPr>
            <w:tcW w:w="7422" w:type="dxa"/>
            <w:tcBorders>
              <w:top w:val="single" w:color="000000" w:sz="4" w:space="0"/>
              <w:left w:val="single" w:color="000000" w:sz="4" w:space="0"/>
              <w:bottom w:val="single" w:color="000000" w:sz="4" w:space="0"/>
              <w:right w:val="single" w:color="000000" w:sz="4" w:space="0"/>
            </w:tcBorders>
            <w:noWrap w:val="0"/>
            <w:vAlign w:val="center"/>
          </w:tcPr>
          <w:p w14:paraId="0C422C0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i w:val="0"/>
                <w:snapToGrid w:val="0"/>
                <w:color w:val="000000" w:themeColor="text1"/>
                <w:spacing w:val="0"/>
                <w:kern w:val="0"/>
                <w:position w:val="0"/>
                <w:sz w:val="21"/>
                <w:szCs w:val="21"/>
                <w:highlight w:val="none"/>
                <w:u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1"/>
                <w:szCs w:val="21"/>
                <w:highlight w:val="none"/>
                <w14:textFill>
                  <w14:solidFill>
                    <w14:schemeClr w14:val="tx1"/>
                  </w14:solidFill>
                </w14:textFill>
              </w:rPr>
              <w:t>是否提供合格的法人营业执照</w:t>
            </w:r>
            <w:r>
              <w:rPr>
                <w:rFonts w:hint="eastAsia" w:ascii="宋体" w:hAnsi="宋体" w:eastAsia="宋体" w:cs="宋体"/>
                <w:snapToGrid w:val="0"/>
                <w:color w:val="000000" w:themeColor="text1"/>
                <w:spacing w:val="0"/>
                <w:kern w:val="0"/>
                <w:position w:val="0"/>
                <w:sz w:val="21"/>
                <w:szCs w:val="21"/>
                <w:highlight w:val="none"/>
                <w:lang w:eastAsia="zh-CN"/>
                <w14:textFill>
                  <w14:solidFill>
                    <w14:schemeClr w14:val="tx1"/>
                  </w14:solidFill>
                </w14:textFill>
              </w:rPr>
              <w:t>。</w:t>
            </w:r>
          </w:p>
        </w:tc>
        <w:tc>
          <w:tcPr>
            <w:tcW w:w="1455" w:type="dxa"/>
            <w:tcBorders>
              <w:top w:val="single" w:color="000000" w:sz="4" w:space="0"/>
              <w:left w:val="single" w:color="000000" w:sz="4" w:space="0"/>
              <w:bottom w:val="single" w:color="000000" w:sz="4" w:space="0"/>
              <w:right w:val="single" w:color="000000" w:sz="4" w:space="0"/>
            </w:tcBorders>
            <w:noWrap w:val="0"/>
            <w:vAlign w:val="top"/>
          </w:tcPr>
          <w:p w14:paraId="3913714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default" w:ascii="宋体" w:hAnsi="宋体" w:eastAsia="宋体" w:cs="宋体"/>
                <w:i w:val="0"/>
                <w:snapToGrid w:val="0"/>
                <w:color w:val="000000" w:themeColor="text1"/>
                <w:spacing w:val="0"/>
                <w:kern w:val="0"/>
                <w:position w:val="0"/>
                <w:sz w:val="21"/>
                <w:szCs w:val="21"/>
                <w:highlight w:val="none"/>
                <w:u w:val="none"/>
                <w:lang w:val="en-US" w:eastAsia="zh-CN"/>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14:textFill>
                  <w14:solidFill>
                    <w14:schemeClr w14:val="tx1"/>
                  </w14:solidFill>
                </w14:textFill>
              </w:rPr>
              <w:t>是否提供并符合要求</w:t>
            </w:r>
          </w:p>
        </w:tc>
      </w:tr>
      <w:tr w14:paraId="10E30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8" w:hRule="atLeast"/>
          <w:jc w:val="center"/>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496404B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i w:val="0"/>
                <w:snapToGrid w:val="0"/>
                <w:color w:val="000000" w:themeColor="text1"/>
                <w:spacing w:val="0"/>
                <w:kern w:val="0"/>
                <w:position w:val="0"/>
                <w:sz w:val="21"/>
                <w:szCs w:val="21"/>
                <w:highlight w:val="none"/>
                <w:u w:val="none"/>
                <w:lang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1"/>
                <w:szCs w:val="21"/>
                <w:highlight w:val="none"/>
                <w:lang w:val="en-US" w:eastAsia="zh-CN"/>
                <w14:textFill>
                  <w14:solidFill>
                    <w14:schemeClr w14:val="tx1"/>
                  </w14:solidFill>
                </w14:textFill>
              </w:rPr>
              <w:t>2</w:t>
            </w:r>
          </w:p>
        </w:tc>
        <w:tc>
          <w:tcPr>
            <w:tcW w:w="7422" w:type="dxa"/>
            <w:tcBorders>
              <w:top w:val="single" w:color="000000" w:sz="4" w:space="0"/>
              <w:left w:val="single" w:color="000000" w:sz="4" w:space="0"/>
              <w:bottom w:val="single" w:color="000000" w:sz="4" w:space="0"/>
              <w:right w:val="single" w:color="000000" w:sz="4" w:space="0"/>
            </w:tcBorders>
            <w:noWrap w:val="0"/>
            <w:vAlign w:val="center"/>
          </w:tcPr>
          <w:p w14:paraId="22A5829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1"/>
                <w:szCs w:val="21"/>
                <w:highlight w:val="none"/>
                <w:lang w:val="en-US" w:eastAsia="zh-CN"/>
                <w14:textFill>
                  <w14:solidFill>
                    <w14:schemeClr w14:val="tx1"/>
                  </w14:solidFill>
                </w14:textFill>
              </w:rPr>
              <w:t>法定代表人开标应附《法定代表人身份证明书》及身份证复印件，委托代理人开标应附《法定代表人授权委托书》及身份证复印件。</w:t>
            </w:r>
          </w:p>
        </w:tc>
        <w:tc>
          <w:tcPr>
            <w:tcW w:w="1455" w:type="dxa"/>
            <w:tcBorders>
              <w:top w:val="single" w:color="000000" w:sz="4" w:space="0"/>
              <w:left w:val="single" w:color="000000" w:sz="4" w:space="0"/>
              <w:bottom w:val="single" w:color="000000" w:sz="4" w:space="0"/>
              <w:right w:val="single" w:color="000000" w:sz="4" w:space="0"/>
            </w:tcBorders>
            <w:noWrap w:val="0"/>
            <w:vAlign w:val="top"/>
          </w:tcPr>
          <w:p w14:paraId="1686ACA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14:textFill>
                  <w14:solidFill>
                    <w14:schemeClr w14:val="tx1"/>
                  </w14:solidFill>
                </w14:textFill>
              </w:rPr>
              <w:t>是否提供并符合要求</w:t>
            </w:r>
          </w:p>
        </w:tc>
      </w:tr>
      <w:tr w14:paraId="53108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38" w:hRule="atLeast"/>
          <w:jc w:val="center"/>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14B5F25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1"/>
                <w:szCs w:val="21"/>
                <w:highlight w:val="none"/>
                <w:lang w:val="en-US" w:eastAsia="zh-CN"/>
                <w14:textFill>
                  <w14:solidFill>
                    <w14:schemeClr w14:val="tx1"/>
                  </w14:solidFill>
                </w14:textFill>
              </w:rPr>
              <w:t>3</w:t>
            </w:r>
          </w:p>
        </w:tc>
        <w:tc>
          <w:tcPr>
            <w:tcW w:w="7422" w:type="dxa"/>
            <w:tcBorders>
              <w:top w:val="single" w:color="000000" w:sz="4" w:space="0"/>
              <w:left w:val="single" w:color="000000" w:sz="4" w:space="0"/>
              <w:bottom w:val="single" w:color="000000" w:sz="4" w:space="0"/>
              <w:right w:val="single" w:color="000000" w:sz="4" w:space="0"/>
            </w:tcBorders>
            <w:noWrap w:val="0"/>
            <w:vAlign w:val="center"/>
          </w:tcPr>
          <w:p w14:paraId="5210447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1"/>
                <w:szCs w:val="21"/>
                <w:highlight w:val="none"/>
                <w:lang w:val="en-US" w:eastAsia="zh-CN"/>
                <w14:textFill>
                  <w14:solidFill>
                    <w14:schemeClr w14:val="tx1"/>
                  </w14:solidFill>
                </w14:textFill>
              </w:rPr>
              <w:t>①具备市政公用工程施工总承包叁级（含）以上资质，具备合格有效的安全生产许可证；②拟派项目经理须具备市政公用工程专业贰级（含）及以上注册建造师执业资格，具备有效的安全生产考核合格证书，且未担任其他在建工程项目的项目经理，提供无在建承诺书。</w:t>
            </w:r>
          </w:p>
        </w:tc>
        <w:tc>
          <w:tcPr>
            <w:tcW w:w="1455" w:type="dxa"/>
            <w:tcBorders>
              <w:top w:val="single" w:color="000000" w:sz="4" w:space="0"/>
              <w:left w:val="single" w:color="000000" w:sz="4" w:space="0"/>
              <w:bottom w:val="single" w:color="000000" w:sz="4" w:space="0"/>
              <w:right w:val="single" w:color="000000" w:sz="4" w:space="0"/>
            </w:tcBorders>
            <w:noWrap w:val="0"/>
            <w:vAlign w:val="top"/>
          </w:tcPr>
          <w:p w14:paraId="0467563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default" w:ascii="宋体" w:hAnsi="宋体" w:eastAsia="宋体" w:cs="宋体"/>
                <w:i w:val="0"/>
                <w:snapToGrid w:val="0"/>
                <w:color w:val="000000" w:themeColor="text1"/>
                <w:spacing w:val="0"/>
                <w:kern w:val="0"/>
                <w:position w:val="0"/>
                <w:sz w:val="21"/>
                <w:szCs w:val="21"/>
                <w:highlight w:val="none"/>
                <w:u w:val="none"/>
                <w:lang w:val="en-US"/>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14:textFill>
                  <w14:solidFill>
                    <w14:schemeClr w14:val="tx1"/>
                  </w14:solidFill>
                </w14:textFill>
              </w:rPr>
              <w:t>是否提供并符合要求，供应商应按照要求提供证明资料</w:t>
            </w:r>
          </w:p>
        </w:tc>
      </w:tr>
      <w:tr w14:paraId="63718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05" w:hRule="atLeast"/>
          <w:jc w:val="center"/>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45227A5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i w:val="0"/>
                <w:snapToGrid w:val="0"/>
                <w:color w:val="000000" w:themeColor="text1"/>
                <w:spacing w:val="0"/>
                <w:kern w:val="0"/>
                <w:position w:val="0"/>
                <w:sz w:val="21"/>
                <w:szCs w:val="21"/>
                <w:highlight w:val="none"/>
                <w:u w:val="none"/>
                <w:lang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1"/>
                <w:szCs w:val="21"/>
                <w:highlight w:val="none"/>
                <w:lang w:val="en-US" w:eastAsia="zh-CN"/>
                <w14:textFill>
                  <w14:solidFill>
                    <w14:schemeClr w14:val="tx1"/>
                  </w14:solidFill>
                </w14:textFill>
              </w:rPr>
              <w:t>4</w:t>
            </w:r>
          </w:p>
        </w:tc>
        <w:tc>
          <w:tcPr>
            <w:tcW w:w="7422" w:type="dxa"/>
            <w:tcBorders>
              <w:top w:val="single" w:color="000000" w:sz="4" w:space="0"/>
              <w:left w:val="single" w:color="000000" w:sz="4" w:space="0"/>
              <w:bottom w:val="single" w:color="000000" w:sz="4" w:space="0"/>
              <w:right w:val="single" w:color="000000" w:sz="4" w:space="0"/>
            </w:tcBorders>
            <w:noWrap w:val="0"/>
            <w:vAlign w:val="center"/>
          </w:tcPr>
          <w:p w14:paraId="219E4FD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val="0"/>
                <w:bCs w:val="0"/>
                <w:snapToGrid w:val="0"/>
                <w:color w:val="000000" w:themeColor="text1"/>
                <w:spacing w:val="0"/>
                <w:kern w:val="0"/>
                <w:position w:val="0"/>
                <w:sz w:val="21"/>
                <w:szCs w:val="21"/>
                <w:highlight w:val="none"/>
                <w:lang w:val="zh-CN" w:eastAsia="zh-CN" w:bidi="ar"/>
                <w14:textFill>
                  <w14:solidFill>
                    <w14:schemeClr w14:val="tx1"/>
                  </w14:solidFill>
                </w14:textFill>
              </w:rPr>
            </w:pPr>
            <w:r>
              <w:rPr>
                <w:rFonts w:hint="eastAsia" w:ascii="宋体" w:hAnsi="宋体" w:eastAsia="宋体" w:cs="宋体"/>
                <w:snapToGrid w:val="0"/>
                <w:color w:val="000000" w:themeColor="text1"/>
                <w:spacing w:val="0"/>
                <w:kern w:val="0"/>
                <w:position w:val="0"/>
                <w:sz w:val="21"/>
                <w:szCs w:val="21"/>
                <w:highlight w:val="none"/>
                <w:lang w:val="en-US" w:eastAsia="zh-CN"/>
                <w14:textFill>
                  <w14:solidFill>
                    <w14:schemeClr w14:val="tx1"/>
                  </w14:solidFill>
                </w14:textFill>
              </w:rPr>
              <w:t>凡拟参加本次招标项目的供应商，如在①“信用中国”网站（www.creditchina.gov.cn）；②中国政府采购网（www.ccgp.gov.cn）；中被列入失信被执行人、重大税收违法案件当事人名单、政府采购严重违法失信行为记录名单的（尚在处罚期内的）、经营异常名录的，将拒绝其参加本次政府采购活动。</w:t>
            </w:r>
          </w:p>
        </w:tc>
        <w:tc>
          <w:tcPr>
            <w:tcW w:w="1455" w:type="dxa"/>
            <w:tcBorders>
              <w:top w:val="single" w:color="000000" w:sz="4" w:space="0"/>
              <w:left w:val="single" w:color="000000" w:sz="4" w:space="0"/>
              <w:bottom w:val="single" w:color="000000" w:sz="4" w:space="0"/>
              <w:right w:val="single" w:color="000000" w:sz="4" w:space="0"/>
            </w:tcBorders>
            <w:noWrap w:val="0"/>
            <w:vAlign w:val="top"/>
          </w:tcPr>
          <w:p w14:paraId="0EAECC5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default" w:ascii="宋体" w:hAnsi="宋体" w:eastAsia="宋体" w:cs="宋体"/>
                <w:i w:val="0"/>
                <w:snapToGrid w:val="0"/>
                <w:color w:val="000000" w:themeColor="text1"/>
                <w:spacing w:val="0"/>
                <w:kern w:val="0"/>
                <w:position w:val="0"/>
                <w:sz w:val="21"/>
                <w:szCs w:val="21"/>
                <w:highlight w:val="none"/>
                <w:u w:val="none"/>
                <w:lang w:val="en-US"/>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14:textFill>
                  <w14:solidFill>
                    <w14:schemeClr w14:val="tx1"/>
                  </w14:solidFill>
                </w14:textFill>
              </w:rPr>
              <w:t>是否符合要求，提供声明函</w:t>
            </w:r>
          </w:p>
        </w:tc>
      </w:tr>
      <w:tr w14:paraId="18188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7" w:hRule="atLeast"/>
          <w:jc w:val="center"/>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71F02E8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i w:val="0"/>
                <w:snapToGrid w:val="0"/>
                <w:color w:val="000000" w:themeColor="text1"/>
                <w:spacing w:val="0"/>
                <w:kern w:val="0"/>
                <w:position w:val="0"/>
                <w:sz w:val="21"/>
                <w:szCs w:val="21"/>
                <w:highlight w:val="none"/>
                <w:u w:val="none"/>
                <w:lang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1"/>
                <w:szCs w:val="21"/>
                <w:highlight w:val="none"/>
                <w:lang w:val="en-US" w:eastAsia="zh-CN"/>
                <w14:textFill>
                  <w14:solidFill>
                    <w14:schemeClr w14:val="tx1"/>
                  </w14:solidFill>
                </w14:textFill>
              </w:rPr>
              <w:t>5</w:t>
            </w:r>
          </w:p>
        </w:tc>
        <w:tc>
          <w:tcPr>
            <w:tcW w:w="7422" w:type="dxa"/>
            <w:tcBorders>
              <w:top w:val="single" w:color="000000" w:sz="4" w:space="0"/>
              <w:left w:val="single" w:color="000000" w:sz="4" w:space="0"/>
              <w:bottom w:val="single" w:color="000000" w:sz="4" w:space="0"/>
              <w:right w:val="single" w:color="000000" w:sz="4" w:space="0"/>
            </w:tcBorders>
            <w:noWrap w:val="0"/>
            <w:vAlign w:val="center"/>
          </w:tcPr>
          <w:p w14:paraId="43E7C9E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i w:val="0"/>
                <w:snapToGrid w:val="0"/>
                <w:color w:val="000000" w:themeColor="text1"/>
                <w:spacing w:val="0"/>
                <w:kern w:val="0"/>
                <w:position w:val="0"/>
                <w:sz w:val="21"/>
                <w:szCs w:val="21"/>
                <w:highlight w:val="none"/>
                <w:u w:val="none"/>
                <w:lang w:val="zh-CN"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1"/>
                <w:szCs w:val="21"/>
                <w:highlight w:val="none"/>
                <w:lang w:val="en-US" w:eastAsia="zh-CN"/>
                <w14:textFill>
                  <w14:solidFill>
                    <w14:schemeClr w14:val="tx1"/>
                  </w14:solidFill>
                </w14:textFill>
              </w:rPr>
              <w:t>有良好的商业信誉和健全的财务会计制度：提供最新年度（2025年）由第三方财务审计机构出具及注册会计师行业统一监管平台有备案赋码的财务审计报告（新成立不足一年的公司需提供银行出具的近三个月（近三个月指2026年0</w:t>
            </w:r>
            <w:r>
              <w:rPr>
                <w:rFonts w:hint="eastAsia" w:ascii="宋体" w:hAnsi="宋体" w:cs="宋体"/>
                <w:snapToGrid w:val="0"/>
                <w:color w:val="000000" w:themeColor="text1"/>
                <w:spacing w:val="0"/>
                <w:kern w:val="0"/>
                <w:position w:val="0"/>
                <w:sz w:val="21"/>
                <w:szCs w:val="21"/>
                <w:highlight w:val="none"/>
                <w:lang w:val="en-US" w:eastAsia="zh-CN"/>
                <w14:textFill>
                  <w14:solidFill>
                    <w14:schemeClr w14:val="tx1"/>
                  </w14:solidFill>
                </w14:textFill>
              </w:rPr>
              <w:t>8</w:t>
            </w:r>
            <w:r>
              <w:rPr>
                <w:rFonts w:hint="eastAsia" w:ascii="宋体" w:hAnsi="宋体" w:eastAsia="宋体" w:cs="宋体"/>
                <w:snapToGrid w:val="0"/>
                <w:color w:val="000000" w:themeColor="text1"/>
                <w:spacing w:val="0"/>
                <w:kern w:val="0"/>
                <w:position w:val="0"/>
                <w:sz w:val="21"/>
                <w:szCs w:val="21"/>
                <w:highlight w:val="none"/>
                <w:lang w:val="en-US" w:eastAsia="zh-CN"/>
                <w14:textFill>
                  <w14:solidFill>
                    <w14:schemeClr w14:val="tx1"/>
                  </w14:solidFill>
                </w14:textFill>
              </w:rPr>
              <w:t>月至2026年</w:t>
            </w:r>
            <w:r>
              <w:rPr>
                <w:rFonts w:hint="eastAsia" w:ascii="宋体" w:hAnsi="宋体" w:cs="宋体"/>
                <w:snapToGrid w:val="0"/>
                <w:color w:val="000000" w:themeColor="text1"/>
                <w:spacing w:val="0"/>
                <w:kern w:val="0"/>
                <w:position w:val="0"/>
                <w:sz w:val="21"/>
                <w:szCs w:val="21"/>
                <w:highlight w:val="none"/>
                <w:lang w:val="en-US" w:eastAsia="zh-CN"/>
                <w14:textFill>
                  <w14:solidFill>
                    <w14:schemeClr w14:val="tx1"/>
                  </w14:solidFill>
                </w14:textFill>
              </w:rPr>
              <w:t>10</w:t>
            </w:r>
            <w:r>
              <w:rPr>
                <w:rFonts w:hint="eastAsia" w:ascii="宋体" w:hAnsi="宋体" w:eastAsia="宋体" w:cs="宋体"/>
                <w:snapToGrid w:val="0"/>
                <w:color w:val="000000" w:themeColor="text1"/>
                <w:spacing w:val="0"/>
                <w:kern w:val="0"/>
                <w:position w:val="0"/>
                <w:sz w:val="21"/>
                <w:szCs w:val="21"/>
                <w:highlight w:val="none"/>
                <w:lang w:val="en-US" w:eastAsia="zh-CN"/>
                <w14:textFill>
                  <w14:solidFill>
                    <w14:schemeClr w14:val="tx1"/>
                  </w14:solidFill>
                </w14:textFill>
              </w:rPr>
              <w:t>月）的资信证明，成立不足三个月的按实际发生提供）及健全的财务会计制度（健全的财务会计制度需单独提供）</w:t>
            </w:r>
            <w:r>
              <w:rPr>
                <w:rFonts w:hint="eastAsia" w:ascii="宋体" w:hAnsi="宋体" w:eastAsia="宋体" w:cs="宋体"/>
                <w:b w:val="0"/>
                <w:bCs w:val="0"/>
                <w:snapToGrid w:val="0"/>
                <w:color w:val="000000" w:themeColor="text1"/>
                <w:spacing w:val="0"/>
                <w:kern w:val="0"/>
                <w:position w:val="0"/>
                <w:sz w:val="21"/>
                <w:szCs w:val="21"/>
                <w:highlight w:val="none"/>
                <w:lang w:val="en-US" w:eastAsia="zh-CN" w:bidi="ar"/>
                <w14:textFill>
                  <w14:solidFill>
                    <w14:schemeClr w14:val="tx1"/>
                  </w14:solidFill>
                </w14:textFill>
              </w:rPr>
              <w:t>。</w:t>
            </w:r>
          </w:p>
        </w:tc>
        <w:tc>
          <w:tcPr>
            <w:tcW w:w="1455" w:type="dxa"/>
            <w:tcBorders>
              <w:top w:val="single" w:color="000000" w:sz="4" w:space="0"/>
              <w:left w:val="single" w:color="000000" w:sz="4" w:space="0"/>
              <w:bottom w:val="single" w:color="000000" w:sz="4" w:space="0"/>
              <w:right w:val="single" w:color="000000" w:sz="4" w:space="0"/>
            </w:tcBorders>
            <w:noWrap w:val="0"/>
            <w:vAlign w:val="top"/>
          </w:tcPr>
          <w:p w14:paraId="4BF8D48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bCs/>
                <w:i w:val="0"/>
                <w:snapToGrid w:val="0"/>
                <w:color w:val="000000" w:themeColor="text1"/>
                <w:spacing w:val="0"/>
                <w:kern w:val="0"/>
                <w:position w:val="0"/>
                <w:sz w:val="21"/>
                <w:szCs w:val="21"/>
                <w:highlight w:val="none"/>
                <w:u w:val="none"/>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14:textFill>
                  <w14:solidFill>
                    <w14:schemeClr w14:val="tx1"/>
                  </w14:solidFill>
                </w14:textFill>
              </w:rPr>
              <w:t>是否提供并符合要求</w:t>
            </w:r>
          </w:p>
        </w:tc>
      </w:tr>
      <w:tr w14:paraId="33F35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0B7B163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val="0"/>
                <w:bCs w:val="0"/>
                <w:snapToGrid w:val="0"/>
                <w:color w:val="000000" w:themeColor="text1"/>
                <w:spacing w:val="0"/>
                <w:kern w:val="0"/>
                <w:position w:val="0"/>
                <w:sz w:val="21"/>
                <w:szCs w:val="21"/>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1"/>
                <w:szCs w:val="21"/>
                <w:highlight w:val="none"/>
                <w:lang w:val="en-US" w:eastAsia="zh-CN"/>
                <w14:textFill>
                  <w14:solidFill>
                    <w14:schemeClr w14:val="tx1"/>
                  </w14:solidFill>
                </w14:textFill>
              </w:rPr>
              <w:t>6</w:t>
            </w:r>
          </w:p>
        </w:tc>
        <w:tc>
          <w:tcPr>
            <w:tcW w:w="7422" w:type="dxa"/>
            <w:tcBorders>
              <w:top w:val="single" w:color="000000" w:sz="4" w:space="0"/>
              <w:left w:val="single" w:color="000000" w:sz="4" w:space="0"/>
              <w:bottom w:val="single" w:color="000000" w:sz="4" w:space="0"/>
              <w:right w:val="single" w:color="000000" w:sz="4" w:space="0"/>
            </w:tcBorders>
            <w:noWrap w:val="0"/>
            <w:vAlign w:val="center"/>
          </w:tcPr>
          <w:p w14:paraId="02F3940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i w:val="0"/>
                <w:snapToGrid w:val="0"/>
                <w:color w:val="000000" w:themeColor="text1"/>
                <w:spacing w:val="0"/>
                <w:kern w:val="0"/>
                <w:position w:val="0"/>
                <w:sz w:val="21"/>
                <w:szCs w:val="21"/>
                <w:highlight w:val="none"/>
                <w:u w:val="none"/>
                <w:lang w:val="zh-CN" w:eastAsia="zh-CN" w:bidi="ar"/>
                <w14:textFill>
                  <w14:solidFill>
                    <w14:schemeClr w14:val="tx1"/>
                  </w14:solidFill>
                </w14:textFill>
              </w:rPr>
            </w:pPr>
            <w:r>
              <w:rPr>
                <w:rFonts w:hint="eastAsia" w:ascii="宋体" w:hAnsi="宋体" w:eastAsia="宋体" w:cs="宋体"/>
                <w:snapToGrid w:val="0"/>
                <w:color w:val="000000" w:themeColor="text1"/>
                <w:spacing w:val="0"/>
                <w:kern w:val="0"/>
                <w:position w:val="0"/>
                <w:sz w:val="21"/>
                <w:szCs w:val="21"/>
                <w:highlight w:val="none"/>
                <w:lang w:val="en-US" w:eastAsia="zh-CN"/>
                <w14:textFill>
                  <w14:solidFill>
                    <w14:schemeClr w14:val="tx1"/>
                  </w14:solidFill>
                </w14:textFill>
              </w:rPr>
              <w:t>依法缴纳税收和社会保障资金的良好记录：提供投标截止日前近3个月的社保证明材料（社保缴费明细表及缴费凭证），如依法不需要缴纳社会保障资金的，应提供相应文件证明（新成立不满3个月的企业，按实际发生的提供）；提供投标截止日前近3个月的缴纳税收的完税证明或税务部门出具的纳税证明；如依法免税的，应提供相应文件证明（新成立不满3个月的企业，按实际发生的提供）。</w:t>
            </w:r>
          </w:p>
        </w:tc>
        <w:tc>
          <w:tcPr>
            <w:tcW w:w="1455" w:type="dxa"/>
            <w:tcBorders>
              <w:top w:val="single" w:color="000000" w:sz="4" w:space="0"/>
              <w:left w:val="single" w:color="000000" w:sz="4" w:space="0"/>
              <w:bottom w:val="single" w:color="000000" w:sz="4" w:space="0"/>
              <w:right w:val="single" w:color="000000" w:sz="4" w:space="0"/>
            </w:tcBorders>
            <w:noWrap w:val="0"/>
            <w:vAlign w:val="top"/>
          </w:tcPr>
          <w:p w14:paraId="6589B1B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14:textFill>
                  <w14:solidFill>
                    <w14:schemeClr w14:val="tx1"/>
                  </w14:solidFill>
                </w14:textFill>
              </w:rPr>
              <w:t>是否提供并符合要求</w:t>
            </w:r>
          </w:p>
        </w:tc>
      </w:tr>
      <w:tr w14:paraId="3F55D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33" w:hRule="atLeast"/>
          <w:jc w:val="center"/>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3974E2B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i w:val="0"/>
                <w:iCs w:val="0"/>
                <w:snapToGrid w:val="0"/>
                <w:color w:val="000000" w:themeColor="text1"/>
                <w:spacing w:val="0"/>
                <w:kern w:val="0"/>
                <w:position w:val="0"/>
                <w:sz w:val="21"/>
                <w:szCs w:val="21"/>
                <w:highlight w:val="none"/>
                <w:lang w:val="en-US" w:eastAsia="zh-CN"/>
                <w14:textFill>
                  <w14:solidFill>
                    <w14:schemeClr w14:val="tx1"/>
                  </w14:solidFill>
                </w14:textFill>
              </w:rPr>
            </w:pPr>
            <w:r>
              <w:rPr>
                <w:rFonts w:hint="eastAsia" w:ascii="宋体" w:hAnsi="宋体" w:eastAsia="宋体" w:cs="宋体"/>
                <w:i w:val="0"/>
                <w:iCs w:val="0"/>
                <w:snapToGrid w:val="0"/>
                <w:color w:val="000000" w:themeColor="text1"/>
                <w:spacing w:val="0"/>
                <w:kern w:val="0"/>
                <w:position w:val="0"/>
                <w:sz w:val="21"/>
                <w:szCs w:val="21"/>
                <w:highlight w:val="none"/>
                <w:lang w:val="en-US" w:eastAsia="zh-CN"/>
                <w14:textFill>
                  <w14:solidFill>
                    <w14:schemeClr w14:val="tx1"/>
                  </w14:solidFill>
                </w14:textFill>
              </w:rPr>
              <w:t>7</w:t>
            </w:r>
          </w:p>
        </w:tc>
        <w:tc>
          <w:tcPr>
            <w:tcW w:w="7422" w:type="dxa"/>
            <w:tcBorders>
              <w:top w:val="single" w:color="000000" w:sz="4" w:space="0"/>
              <w:left w:val="single" w:color="000000" w:sz="4" w:space="0"/>
              <w:bottom w:val="single" w:color="000000" w:sz="4" w:space="0"/>
              <w:right w:val="single" w:color="000000" w:sz="4" w:space="0"/>
            </w:tcBorders>
            <w:noWrap w:val="0"/>
            <w:vAlign w:val="center"/>
          </w:tcPr>
          <w:p w14:paraId="787DD31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i w:val="0"/>
                <w:iCs w:val="0"/>
                <w:snapToGrid w:val="0"/>
                <w:color w:val="000000" w:themeColor="text1"/>
                <w:spacing w:val="0"/>
                <w:kern w:val="0"/>
                <w:position w:val="0"/>
                <w:sz w:val="21"/>
                <w:szCs w:val="21"/>
                <w:highlight w:val="none"/>
                <w:lang w:val="en-US" w:eastAsia="zh-CN"/>
                <w14:textFill>
                  <w14:solidFill>
                    <w14:schemeClr w14:val="tx1"/>
                  </w14:solidFill>
                </w14:textFill>
              </w:rPr>
            </w:pPr>
            <w:r>
              <w:rPr>
                <w:rFonts w:hint="eastAsia" w:ascii="宋体" w:hAnsi="宋体" w:eastAsia="宋体" w:cs="宋体"/>
                <w:i w:val="0"/>
                <w:iCs w:val="0"/>
                <w:snapToGrid w:val="0"/>
                <w:color w:val="000000" w:themeColor="text1"/>
                <w:spacing w:val="0"/>
                <w:kern w:val="0"/>
                <w:position w:val="0"/>
                <w:sz w:val="21"/>
                <w:szCs w:val="21"/>
                <w:highlight w:val="none"/>
                <w:lang w:val="en-US" w:eastAsia="zh-CN"/>
                <w14:textFill>
                  <w14:solidFill>
                    <w14:schemeClr w14:val="tx1"/>
                  </w14:solidFill>
                </w14:textFill>
              </w:rPr>
              <w:t>是否提供磋商保证金凭证或保函复印件。</w:t>
            </w:r>
          </w:p>
        </w:tc>
        <w:tc>
          <w:tcPr>
            <w:tcW w:w="1455" w:type="dxa"/>
            <w:tcBorders>
              <w:top w:val="single" w:color="000000" w:sz="4" w:space="0"/>
              <w:left w:val="single" w:color="000000" w:sz="4" w:space="0"/>
              <w:bottom w:val="single" w:color="000000" w:sz="4" w:space="0"/>
              <w:right w:val="single" w:color="000000" w:sz="4" w:space="0"/>
            </w:tcBorders>
            <w:noWrap w:val="0"/>
            <w:vAlign w:val="top"/>
          </w:tcPr>
          <w:p w14:paraId="578FA59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14:textFill>
                  <w14:solidFill>
                    <w14:schemeClr w14:val="tx1"/>
                  </w14:solidFill>
                </w14:textFill>
              </w:rPr>
              <w:t>是否提供并符合要求</w:t>
            </w:r>
          </w:p>
        </w:tc>
      </w:tr>
      <w:tr w14:paraId="02BD0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33" w:hRule="atLeast"/>
          <w:jc w:val="center"/>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012F15B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default" w:ascii="宋体" w:hAnsi="宋体" w:eastAsia="宋体" w:cs="宋体"/>
                <w:i w:val="0"/>
                <w:iCs w:val="0"/>
                <w:snapToGrid w:val="0"/>
                <w:color w:val="000000" w:themeColor="text1"/>
                <w:spacing w:val="0"/>
                <w:kern w:val="0"/>
                <w:position w:val="0"/>
                <w:sz w:val="21"/>
                <w:szCs w:val="21"/>
                <w:highlight w:val="none"/>
                <w:lang w:val="en-US" w:eastAsia="zh-CN"/>
                <w14:textFill>
                  <w14:solidFill>
                    <w14:schemeClr w14:val="tx1"/>
                  </w14:solidFill>
                </w14:textFill>
              </w:rPr>
            </w:pPr>
            <w:r>
              <w:rPr>
                <w:rFonts w:hint="eastAsia" w:ascii="宋体" w:hAnsi="宋体" w:eastAsia="宋体" w:cs="宋体"/>
                <w:i w:val="0"/>
                <w:iCs w:val="0"/>
                <w:snapToGrid w:val="0"/>
                <w:color w:val="000000" w:themeColor="text1"/>
                <w:spacing w:val="0"/>
                <w:kern w:val="0"/>
                <w:position w:val="0"/>
                <w:sz w:val="21"/>
                <w:szCs w:val="21"/>
                <w:highlight w:val="none"/>
                <w:lang w:val="en-US" w:eastAsia="zh-CN"/>
                <w14:textFill>
                  <w14:solidFill>
                    <w14:schemeClr w14:val="tx1"/>
                  </w14:solidFill>
                </w14:textFill>
              </w:rPr>
              <w:t>8</w:t>
            </w:r>
          </w:p>
        </w:tc>
        <w:tc>
          <w:tcPr>
            <w:tcW w:w="7422" w:type="dxa"/>
            <w:tcBorders>
              <w:top w:val="single" w:color="000000" w:sz="4" w:space="0"/>
              <w:left w:val="single" w:color="000000" w:sz="4" w:space="0"/>
              <w:bottom w:val="single" w:color="000000" w:sz="4" w:space="0"/>
              <w:right w:val="single" w:color="000000" w:sz="4" w:space="0"/>
            </w:tcBorders>
            <w:noWrap w:val="0"/>
            <w:vAlign w:val="center"/>
          </w:tcPr>
          <w:p w14:paraId="21832DD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i w:val="0"/>
                <w:iCs w:val="0"/>
                <w:snapToGrid w:val="0"/>
                <w:color w:val="000000" w:themeColor="text1"/>
                <w:spacing w:val="0"/>
                <w:kern w:val="0"/>
                <w:position w:val="0"/>
                <w:sz w:val="21"/>
                <w:szCs w:val="21"/>
                <w:highlight w:val="none"/>
                <w:lang w:val="en-US" w:eastAsia="zh-CN"/>
                <w14:textFill>
                  <w14:solidFill>
                    <w14:schemeClr w14:val="tx1"/>
                  </w14:solidFill>
                </w14:textFill>
              </w:rPr>
            </w:pPr>
            <w:r>
              <w:rPr>
                <w:rFonts w:hint="eastAsia" w:ascii="宋体" w:hAnsi="宋体" w:eastAsia="宋体" w:cs="宋体"/>
                <w:i w:val="0"/>
                <w:iCs w:val="0"/>
                <w:snapToGrid w:val="0"/>
                <w:color w:val="000000" w:themeColor="text1"/>
                <w:spacing w:val="0"/>
                <w:kern w:val="0"/>
                <w:position w:val="0"/>
                <w:sz w:val="21"/>
                <w:szCs w:val="21"/>
                <w:highlight w:val="none"/>
                <w:lang w:val="en-US" w:eastAsia="zh-CN"/>
                <w14:textFill>
                  <w14:solidFill>
                    <w14:schemeClr w14:val="tx1"/>
                  </w14:solidFill>
                </w14:textFill>
              </w:rPr>
              <w:t>供应商需提供《中小企业声明函》。</w:t>
            </w:r>
          </w:p>
        </w:tc>
        <w:tc>
          <w:tcPr>
            <w:tcW w:w="1455" w:type="dxa"/>
            <w:tcBorders>
              <w:top w:val="single" w:color="000000" w:sz="4" w:space="0"/>
              <w:left w:val="single" w:color="000000" w:sz="4" w:space="0"/>
              <w:bottom w:val="single" w:color="000000" w:sz="4" w:space="0"/>
              <w:right w:val="single" w:color="000000" w:sz="4" w:space="0"/>
            </w:tcBorders>
            <w:noWrap w:val="0"/>
            <w:vAlign w:val="top"/>
          </w:tcPr>
          <w:p w14:paraId="4775A53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14:textFill>
                  <w14:solidFill>
                    <w14:schemeClr w14:val="tx1"/>
                  </w14:solidFill>
                </w14:textFill>
              </w:rPr>
              <w:t>是否提供并符合要求</w:t>
            </w:r>
          </w:p>
        </w:tc>
      </w:tr>
      <w:tr w14:paraId="43069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31" w:hRule="atLeast"/>
          <w:jc w:val="center"/>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32115CD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default" w:ascii="宋体" w:hAnsi="宋体" w:eastAsia="宋体" w:cs="宋体"/>
                <w:i w:val="0"/>
                <w:iCs w:val="0"/>
                <w:snapToGrid w:val="0"/>
                <w:color w:val="000000" w:themeColor="text1"/>
                <w:spacing w:val="0"/>
                <w:kern w:val="0"/>
                <w:position w:val="0"/>
                <w:sz w:val="21"/>
                <w:szCs w:val="21"/>
                <w:highlight w:val="none"/>
                <w:lang w:val="en-US" w:eastAsia="zh-CN"/>
                <w14:textFill>
                  <w14:solidFill>
                    <w14:schemeClr w14:val="tx1"/>
                  </w14:solidFill>
                </w14:textFill>
              </w:rPr>
            </w:pPr>
            <w:r>
              <w:rPr>
                <w:rFonts w:hint="eastAsia" w:ascii="宋体" w:hAnsi="宋体" w:eastAsia="宋体" w:cs="宋体"/>
                <w:i w:val="0"/>
                <w:iCs w:val="0"/>
                <w:snapToGrid w:val="0"/>
                <w:color w:val="000000" w:themeColor="text1"/>
                <w:spacing w:val="0"/>
                <w:kern w:val="0"/>
                <w:position w:val="0"/>
                <w:sz w:val="21"/>
                <w:szCs w:val="21"/>
                <w:highlight w:val="none"/>
                <w:lang w:val="en-US" w:eastAsia="zh-CN"/>
                <w14:textFill>
                  <w14:solidFill>
                    <w14:schemeClr w14:val="tx1"/>
                  </w14:solidFill>
                </w14:textFill>
              </w:rPr>
              <w:t>9</w:t>
            </w:r>
          </w:p>
        </w:tc>
        <w:tc>
          <w:tcPr>
            <w:tcW w:w="7422" w:type="dxa"/>
            <w:tcBorders>
              <w:top w:val="single" w:color="000000" w:sz="4" w:space="0"/>
              <w:left w:val="single" w:color="000000" w:sz="4" w:space="0"/>
              <w:bottom w:val="single" w:color="000000" w:sz="4" w:space="0"/>
              <w:right w:val="single" w:color="000000" w:sz="4" w:space="0"/>
            </w:tcBorders>
            <w:noWrap w:val="0"/>
            <w:vAlign w:val="center"/>
          </w:tcPr>
          <w:p w14:paraId="7EDFBCD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i w:val="0"/>
                <w:iCs w:val="0"/>
                <w:snapToGrid w:val="0"/>
                <w:color w:val="000000" w:themeColor="text1"/>
                <w:spacing w:val="0"/>
                <w:kern w:val="0"/>
                <w:position w:val="0"/>
                <w:sz w:val="21"/>
                <w:szCs w:val="21"/>
                <w:highlight w:val="none"/>
                <w:lang w:val="en-US" w:eastAsia="zh-CN"/>
                <w14:textFill>
                  <w14:solidFill>
                    <w14:schemeClr w14:val="tx1"/>
                  </w14:solidFill>
                </w14:textFill>
              </w:rPr>
            </w:pPr>
            <w:r>
              <w:rPr>
                <w:rFonts w:hint="eastAsia" w:ascii="宋体" w:hAnsi="宋体" w:eastAsia="宋体" w:cs="宋体"/>
                <w:i w:val="0"/>
                <w:iCs w:val="0"/>
                <w:snapToGrid w:val="0"/>
                <w:color w:val="000000" w:themeColor="text1"/>
                <w:spacing w:val="0"/>
                <w:kern w:val="0"/>
                <w:position w:val="0"/>
                <w:sz w:val="21"/>
                <w:szCs w:val="21"/>
                <w:highlight w:val="none"/>
                <w:lang w:val="en-US" w:eastAsia="zh-CN"/>
                <w14:textFill>
                  <w14:solidFill>
                    <w14:schemeClr w14:val="tx1"/>
                  </w14:solidFill>
                </w14:textFill>
              </w:rPr>
              <w:t>是否提供参加政府采购活动前三年内，在经营活动中没有重大违法记录的书面声明。</w:t>
            </w:r>
          </w:p>
        </w:tc>
        <w:tc>
          <w:tcPr>
            <w:tcW w:w="1455" w:type="dxa"/>
            <w:tcBorders>
              <w:top w:val="single" w:color="000000" w:sz="4" w:space="0"/>
              <w:left w:val="single" w:color="000000" w:sz="4" w:space="0"/>
              <w:bottom w:val="single" w:color="000000" w:sz="4" w:space="0"/>
              <w:right w:val="single" w:color="000000" w:sz="4" w:space="0"/>
            </w:tcBorders>
            <w:noWrap w:val="0"/>
            <w:vAlign w:val="top"/>
          </w:tcPr>
          <w:p w14:paraId="317668B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14:textFill>
                  <w14:solidFill>
                    <w14:schemeClr w14:val="tx1"/>
                  </w14:solidFill>
                </w14:textFill>
              </w:rPr>
              <w:t>是否提供并符合要求</w:t>
            </w:r>
          </w:p>
        </w:tc>
      </w:tr>
      <w:tr w14:paraId="05690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40" w:hRule="atLeast"/>
          <w:jc w:val="center"/>
        </w:trPr>
        <w:tc>
          <w:tcPr>
            <w:tcW w:w="691" w:type="dxa"/>
            <w:tcBorders>
              <w:top w:val="single" w:color="000000" w:sz="4" w:space="0"/>
              <w:left w:val="single" w:color="000000" w:sz="4" w:space="0"/>
              <w:bottom w:val="single" w:color="000000" w:sz="4" w:space="0"/>
              <w:right w:val="single" w:color="000000" w:sz="4" w:space="0"/>
            </w:tcBorders>
            <w:noWrap w:val="0"/>
            <w:vAlign w:val="center"/>
          </w:tcPr>
          <w:p w14:paraId="0FE937D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default" w:ascii="宋体" w:hAnsi="宋体" w:eastAsia="宋体" w:cs="宋体"/>
                <w:i w:val="0"/>
                <w:snapToGrid w:val="0"/>
                <w:color w:val="000000" w:themeColor="text1"/>
                <w:spacing w:val="0"/>
                <w:kern w:val="0"/>
                <w:position w:val="0"/>
                <w:sz w:val="21"/>
                <w:szCs w:val="21"/>
                <w:highlight w:val="none"/>
                <w:u w:val="none"/>
                <w:lang w:val="en-US" w:eastAsia="zh-CN"/>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14:textFill>
                  <w14:solidFill>
                    <w14:schemeClr w14:val="tx1"/>
                  </w14:solidFill>
                </w14:textFill>
              </w:rPr>
              <w:t>10</w:t>
            </w:r>
          </w:p>
        </w:tc>
        <w:tc>
          <w:tcPr>
            <w:tcW w:w="7422" w:type="dxa"/>
            <w:tcBorders>
              <w:top w:val="single" w:color="000000" w:sz="4" w:space="0"/>
              <w:left w:val="single" w:color="000000" w:sz="4" w:space="0"/>
              <w:bottom w:val="single" w:color="000000" w:sz="4" w:space="0"/>
              <w:right w:val="single" w:color="000000" w:sz="4" w:space="0"/>
            </w:tcBorders>
            <w:noWrap w:val="0"/>
            <w:vAlign w:val="center"/>
          </w:tcPr>
          <w:p w14:paraId="37B8CAB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i w:val="0"/>
                <w:iCs w:val="0"/>
                <w:snapToGrid w:val="0"/>
                <w:color w:val="000000" w:themeColor="text1"/>
                <w:spacing w:val="0"/>
                <w:kern w:val="0"/>
                <w:position w:val="0"/>
                <w:sz w:val="21"/>
                <w:szCs w:val="21"/>
                <w:highlight w:val="none"/>
                <w:lang w:val="en-US" w:eastAsia="zh-CN"/>
                <w14:textFill>
                  <w14:solidFill>
                    <w14:schemeClr w14:val="tx1"/>
                  </w14:solidFill>
                </w14:textFill>
              </w:rPr>
            </w:pPr>
            <w:r>
              <w:rPr>
                <w:rFonts w:hint="eastAsia" w:ascii="宋体" w:hAnsi="宋体" w:eastAsia="宋体" w:cs="宋体"/>
                <w:i w:val="0"/>
                <w:iCs w:val="0"/>
                <w:snapToGrid w:val="0"/>
                <w:color w:val="000000" w:themeColor="text1"/>
                <w:spacing w:val="0"/>
                <w:kern w:val="0"/>
                <w:position w:val="0"/>
                <w:sz w:val="21"/>
                <w:szCs w:val="21"/>
                <w:highlight w:val="none"/>
                <w:lang w:val="en-US" w:eastAsia="zh-CN"/>
                <w14:textFill>
                  <w14:solidFill>
                    <w14:schemeClr w14:val="tx1"/>
                  </w14:solidFill>
                </w14:textFill>
              </w:rPr>
              <w:t>是否通过评审。</w:t>
            </w:r>
          </w:p>
        </w:tc>
        <w:tc>
          <w:tcPr>
            <w:tcW w:w="1455" w:type="dxa"/>
            <w:tcBorders>
              <w:top w:val="single" w:color="000000" w:sz="4" w:space="0"/>
              <w:left w:val="single" w:color="000000" w:sz="4" w:space="0"/>
              <w:bottom w:val="single" w:color="000000" w:sz="4" w:space="0"/>
              <w:right w:val="single" w:color="000000" w:sz="4" w:space="0"/>
            </w:tcBorders>
            <w:noWrap w:val="0"/>
            <w:vAlign w:val="top"/>
          </w:tcPr>
          <w:p w14:paraId="2A45242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r>
      <w:tr w14:paraId="59287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13" w:hRule="atLeast"/>
          <w:jc w:val="center"/>
        </w:trPr>
        <w:tc>
          <w:tcPr>
            <w:tcW w:w="8113" w:type="dxa"/>
            <w:gridSpan w:val="2"/>
            <w:tcBorders>
              <w:top w:val="single" w:color="000000" w:sz="4" w:space="0"/>
              <w:left w:val="single" w:color="000000" w:sz="4" w:space="0"/>
              <w:bottom w:val="single" w:color="000000" w:sz="4" w:space="0"/>
              <w:right w:val="single" w:color="000000" w:sz="4" w:space="0"/>
            </w:tcBorders>
            <w:noWrap w:val="0"/>
            <w:vAlign w:val="center"/>
          </w:tcPr>
          <w:p w14:paraId="41053864">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1"/>
                <w:szCs w:val="21"/>
                <w:highlight w:val="none"/>
                <w:lang w:bidi="ar"/>
                <w14:textFill>
                  <w14:solidFill>
                    <w14:schemeClr w14:val="tx1"/>
                  </w14:solidFill>
                </w14:textFill>
              </w:rPr>
              <w:t>结论（通过</w:t>
            </w:r>
            <w:r>
              <w:rPr>
                <w:rFonts w:hint="eastAsia" w:ascii="宋体" w:hAnsi="宋体" w:eastAsia="宋体" w:cs="宋体"/>
                <w:snapToGrid w:val="0"/>
                <w:color w:val="000000" w:themeColor="text1"/>
                <w:spacing w:val="0"/>
                <w:kern w:val="0"/>
                <w:position w:val="0"/>
                <w:sz w:val="21"/>
                <w:szCs w:val="21"/>
                <w:highlight w:val="none"/>
                <w:lang w:eastAsia="zh-CN" w:bidi="ar"/>
                <w14:textFill>
                  <w14:solidFill>
                    <w14:schemeClr w14:val="tx1"/>
                  </w14:solidFill>
                </w14:textFill>
              </w:rPr>
              <w:t>“</w:t>
            </w:r>
            <w:r>
              <w:rPr>
                <w:rFonts w:hint="eastAsia" w:ascii="宋体" w:hAnsi="宋体" w:eastAsia="宋体" w:cs="宋体"/>
                <w:snapToGrid w:val="0"/>
                <w:color w:val="000000" w:themeColor="text1"/>
                <w:spacing w:val="0"/>
                <w:kern w:val="0"/>
                <w:position w:val="0"/>
                <w:sz w:val="21"/>
                <w:szCs w:val="21"/>
                <w:highlight w:val="none"/>
                <w:lang w:bidi="ar"/>
                <w14:textFill>
                  <w14:solidFill>
                    <w14:schemeClr w14:val="tx1"/>
                  </w14:solidFill>
                </w14:textFill>
              </w:rPr>
              <w:t>√</w:t>
            </w:r>
            <w:r>
              <w:rPr>
                <w:rFonts w:hint="eastAsia" w:ascii="宋体" w:hAnsi="宋体" w:eastAsia="宋体" w:cs="宋体"/>
                <w:snapToGrid w:val="0"/>
                <w:color w:val="000000" w:themeColor="text1"/>
                <w:spacing w:val="0"/>
                <w:kern w:val="0"/>
                <w:position w:val="0"/>
                <w:sz w:val="21"/>
                <w:szCs w:val="21"/>
                <w:highlight w:val="none"/>
                <w:lang w:eastAsia="zh-CN" w:bidi="ar"/>
                <w14:textFill>
                  <w14:solidFill>
                    <w14:schemeClr w14:val="tx1"/>
                  </w14:solidFill>
                </w14:textFill>
              </w:rPr>
              <w:t>”</w:t>
            </w:r>
            <w:r>
              <w:rPr>
                <w:rFonts w:hint="eastAsia" w:ascii="宋体" w:hAnsi="宋体" w:eastAsia="宋体" w:cs="宋体"/>
                <w:snapToGrid w:val="0"/>
                <w:color w:val="000000" w:themeColor="text1"/>
                <w:spacing w:val="0"/>
                <w:kern w:val="0"/>
                <w:position w:val="0"/>
                <w:sz w:val="21"/>
                <w:szCs w:val="21"/>
                <w:highlight w:val="none"/>
                <w:lang w:bidi="ar"/>
                <w14:textFill>
                  <w14:solidFill>
                    <w14:schemeClr w14:val="tx1"/>
                  </w14:solidFill>
                </w14:textFill>
              </w:rPr>
              <w:t>，不通过</w:t>
            </w:r>
            <w:r>
              <w:rPr>
                <w:rFonts w:hint="eastAsia" w:ascii="宋体" w:hAnsi="宋体" w:eastAsia="宋体" w:cs="宋体"/>
                <w:snapToGrid w:val="0"/>
                <w:color w:val="000000" w:themeColor="text1"/>
                <w:spacing w:val="0"/>
                <w:kern w:val="0"/>
                <w:position w:val="0"/>
                <w:sz w:val="21"/>
                <w:szCs w:val="21"/>
                <w:highlight w:val="none"/>
                <w:lang w:eastAsia="zh-CN" w:bidi="ar"/>
                <w14:textFill>
                  <w14:solidFill>
                    <w14:schemeClr w14:val="tx1"/>
                  </w14:solidFill>
                </w14:textFill>
              </w:rPr>
              <w:t>“</w:t>
            </w:r>
            <w:r>
              <w:rPr>
                <w:rFonts w:hint="eastAsia" w:ascii="宋体" w:hAnsi="宋体" w:eastAsia="宋体" w:cs="宋体"/>
                <w:snapToGrid w:val="0"/>
                <w:color w:val="000000" w:themeColor="text1"/>
                <w:spacing w:val="0"/>
                <w:kern w:val="0"/>
                <w:position w:val="0"/>
                <w:sz w:val="21"/>
                <w:szCs w:val="21"/>
                <w:highlight w:val="none"/>
                <w:lang w:bidi="ar"/>
                <w14:textFill>
                  <w14:solidFill>
                    <w14:schemeClr w14:val="tx1"/>
                  </w14:solidFill>
                </w14:textFill>
              </w:rPr>
              <w:t>×</w:t>
            </w:r>
            <w:r>
              <w:rPr>
                <w:rFonts w:hint="eastAsia" w:ascii="宋体" w:hAnsi="宋体" w:eastAsia="宋体" w:cs="宋体"/>
                <w:snapToGrid w:val="0"/>
                <w:color w:val="000000" w:themeColor="text1"/>
                <w:spacing w:val="0"/>
                <w:kern w:val="0"/>
                <w:position w:val="0"/>
                <w:sz w:val="21"/>
                <w:szCs w:val="21"/>
                <w:highlight w:val="none"/>
                <w:lang w:eastAsia="zh-CN" w:bidi="ar"/>
                <w14:textFill>
                  <w14:solidFill>
                    <w14:schemeClr w14:val="tx1"/>
                  </w14:solidFill>
                </w14:textFill>
              </w:rPr>
              <w:t>”</w:t>
            </w:r>
            <w:r>
              <w:rPr>
                <w:rFonts w:hint="eastAsia" w:ascii="宋体" w:hAnsi="宋体" w:eastAsia="宋体" w:cs="宋体"/>
                <w:snapToGrid w:val="0"/>
                <w:color w:val="000000" w:themeColor="text1"/>
                <w:spacing w:val="0"/>
                <w:kern w:val="0"/>
                <w:position w:val="0"/>
                <w:sz w:val="21"/>
                <w:szCs w:val="21"/>
                <w:highlight w:val="none"/>
                <w:lang w:bidi="ar"/>
                <w14:textFill>
                  <w14:solidFill>
                    <w14:schemeClr w14:val="tx1"/>
                  </w14:solidFill>
                </w14:textFill>
              </w:rPr>
              <w:t>）（以上评审有任意一项不通过，则不进入下一环节）</w:t>
            </w:r>
          </w:p>
        </w:tc>
        <w:tc>
          <w:tcPr>
            <w:tcW w:w="1455" w:type="dxa"/>
            <w:tcBorders>
              <w:top w:val="single" w:color="000000" w:sz="4" w:space="0"/>
              <w:left w:val="single" w:color="000000" w:sz="4" w:space="0"/>
              <w:bottom w:val="single" w:color="000000" w:sz="4" w:space="0"/>
              <w:right w:val="single" w:color="000000" w:sz="4" w:space="0"/>
            </w:tcBorders>
            <w:noWrap w:val="0"/>
            <w:vAlign w:val="top"/>
          </w:tcPr>
          <w:p w14:paraId="4D8E054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r>
    </w:tbl>
    <w:p w14:paraId="0BE45A8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b/>
          <w:bCs/>
          <w:snapToGrid w:val="0"/>
          <w:color w:val="000000" w:themeColor="text1"/>
          <w:spacing w:val="0"/>
          <w:kern w:val="0"/>
          <w:position w:val="0"/>
          <w:sz w:val="28"/>
          <w:szCs w:val="28"/>
          <w:highlight w:val="none"/>
          <w:lang w:val="en-US" w:eastAsia="zh-CN"/>
          <w14:textFill>
            <w14:solidFill>
              <w14:schemeClr w14:val="tx1"/>
            </w14:solidFill>
          </w14:textFill>
        </w:rPr>
      </w:pPr>
      <w:r>
        <w:rPr>
          <w:rFonts w:hint="eastAsia" w:ascii="宋体" w:hAnsi="宋体" w:eastAsia="宋体" w:cs="宋体"/>
          <w:b/>
          <w:bCs/>
          <w:snapToGrid w:val="0"/>
          <w:color w:val="000000" w:themeColor="text1"/>
          <w:spacing w:val="0"/>
          <w:kern w:val="0"/>
          <w:position w:val="0"/>
          <w:sz w:val="28"/>
          <w:szCs w:val="28"/>
          <w:highlight w:val="none"/>
          <w:lang w:val="en-US" w:eastAsia="zh-CN"/>
          <w14:textFill>
            <w14:solidFill>
              <w14:schemeClr w14:val="tx1"/>
            </w14:solidFill>
          </w14:textFill>
        </w:rPr>
        <w:t>符合性审查表</w:t>
      </w:r>
    </w:p>
    <w:p w14:paraId="42377C5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outlineLvl w:val="9"/>
        <w:rPr>
          <w:rFonts w:hint="eastAsia" w:ascii="宋体" w:hAnsi="宋体" w:eastAsia="宋体" w:cs="宋体"/>
          <w:b w:val="0"/>
          <w:bCs w:val="0"/>
          <w:i w:val="0"/>
          <w:snapToGrid w:val="0"/>
          <w:color w:val="000000" w:themeColor="text1"/>
          <w:spacing w:val="0"/>
          <w:kern w:val="0"/>
          <w:position w:val="0"/>
          <w:sz w:val="24"/>
          <w:szCs w:val="24"/>
          <w:highlight w:val="none"/>
          <w:u w:val="none"/>
          <w:lang w:val="en-US" w:eastAsia="zh-CN" w:bidi="ar"/>
          <w14:textFill>
            <w14:solidFill>
              <w14:schemeClr w14:val="tx1"/>
            </w14:solidFill>
          </w14:textFill>
        </w:rPr>
      </w:pPr>
      <w:r>
        <w:rPr>
          <w:rFonts w:hint="eastAsia" w:ascii="宋体" w:hAnsi="宋体" w:eastAsia="宋体" w:cs="宋体"/>
          <w:b w:val="0"/>
          <w:bCs w:val="0"/>
          <w:i w:val="0"/>
          <w:snapToGrid w:val="0"/>
          <w:color w:val="000000" w:themeColor="text1"/>
          <w:spacing w:val="0"/>
          <w:kern w:val="0"/>
          <w:position w:val="0"/>
          <w:sz w:val="24"/>
          <w:szCs w:val="24"/>
          <w:highlight w:val="none"/>
          <w:u w:val="none"/>
          <w:lang w:val="en-US" w:eastAsia="zh-CN" w:bidi="ar"/>
          <w14:textFill>
            <w14:solidFill>
              <w14:schemeClr w14:val="tx1"/>
            </w14:solidFill>
          </w14:textFill>
        </w:rPr>
        <w:t>项目名称：</w:t>
      </w:r>
    </w:p>
    <w:p w14:paraId="01A5110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snapToGrid w:val="0"/>
          <w:color w:val="000000" w:themeColor="text1"/>
          <w:spacing w:val="0"/>
          <w:kern w:val="0"/>
          <w:position w:val="0"/>
          <w:highlight w:val="none"/>
          <w14:textFill>
            <w14:solidFill>
              <w14:schemeClr w14:val="tx1"/>
            </w14:solidFill>
          </w14:textFill>
        </w:rPr>
      </w:pPr>
      <w:r>
        <w:rPr>
          <w:rFonts w:hint="eastAsia" w:ascii="宋体" w:hAnsi="宋体" w:eastAsia="宋体" w:cs="宋体"/>
          <w:b w:val="0"/>
          <w:bCs w:val="0"/>
          <w:i w:val="0"/>
          <w:snapToGrid w:val="0"/>
          <w:color w:val="000000" w:themeColor="text1"/>
          <w:spacing w:val="0"/>
          <w:kern w:val="0"/>
          <w:position w:val="0"/>
          <w:sz w:val="24"/>
          <w:szCs w:val="24"/>
          <w:highlight w:val="none"/>
          <w:u w:val="none"/>
          <w:lang w:val="en-US" w:eastAsia="zh-CN" w:bidi="ar"/>
          <w14:textFill>
            <w14:solidFill>
              <w14:schemeClr w14:val="tx1"/>
            </w14:solidFill>
          </w14:textFill>
        </w:rPr>
        <w:t>项目编号：</w:t>
      </w:r>
    </w:p>
    <w:tbl>
      <w:tblPr>
        <w:tblStyle w:val="45"/>
        <w:tblW w:w="94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71"/>
        <w:gridCol w:w="4993"/>
        <w:gridCol w:w="904"/>
        <w:gridCol w:w="1002"/>
        <w:gridCol w:w="963"/>
        <w:gridCol w:w="946"/>
      </w:tblGrid>
      <w:tr w14:paraId="2A908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181" w:hRule="atLeast"/>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56637231">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bidi="ar"/>
                <w14:textFill>
                  <w14:solidFill>
                    <w14:schemeClr w14:val="tx1"/>
                  </w14:solidFill>
                </w14:textFill>
              </w:rPr>
              <w:t>序号</w:t>
            </w:r>
          </w:p>
        </w:tc>
        <w:tc>
          <w:tcPr>
            <w:tcW w:w="4993" w:type="dxa"/>
            <w:tcBorders>
              <w:top w:val="single" w:color="000000" w:sz="4" w:space="0"/>
              <w:left w:val="single" w:color="000000" w:sz="4" w:space="0"/>
              <w:bottom w:val="single" w:color="000000" w:sz="4" w:space="0"/>
              <w:right w:val="single" w:color="000000" w:sz="4" w:space="0"/>
              <w:tl2br w:val="single" w:color="000000" w:sz="4" w:space="0"/>
            </w:tcBorders>
            <w:noWrap w:val="0"/>
            <w:vAlign w:val="center"/>
          </w:tcPr>
          <w:p w14:paraId="1FA62A40">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left"/>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lang w:val="en-US" w:eastAsia="zh-CN" w:bidi="ar"/>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bidi="ar"/>
                <w14:textFill>
                  <w14:solidFill>
                    <w14:schemeClr w14:val="tx1"/>
                  </w14:solidFill>
                </w14:textFill>
              </w:rPr>
              <w:t xml:space="preserve">                   响应单位          </w:t>
            </w:r>
          </w:p>
          <w:p w14:paraId="1B396B0B">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left"/>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bidi="ar"/>
                <w14:textFill>
                  <w14:solidFill>
                    <w14:schemeClr w14:val="tx1"/>
                  </w14:solidFill>
                </w14:textFill>
              </w:rPr>
              <w:t xml:space="preserve">   审查内容 </w:t>
            </w:r>
          </w:p>
        </w:tc>
        <w:tc>
          <w:tcPr>
            <w:tcW w:w="904" w:type="dxa"/>
            <w:tcBorders>
              <w:top w:val="single" w:color="000000" w:sz="4" w:space="0"/>
              <w:left w:val="single" w:color="000000" w:sz="4" w:space="0"/>
              <w:bottom w:val="single" w:color="000000" w:sz="4" w:space="0"/>
              <w:right w:val="single" w:color="000000" w:sz="4" w:space="0"/>
            </w:tcBorders>
            <w:noWrap w:val="0"/>
            <w:vAlign w:val="center"/>
          </w:tcPr>
          <w:p w14:paraId="4CBA1759">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lang w:val="en-US"/>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eastAsia="zh-CN"/>
                <w14:textFill>
                  <w14:solidFill>
                    <w14:schemeClr w14:val="tx1"/>
                  </w14:solidFill>
                </w14:textFill>
              </w:rPr>
              <w:t>供应商</w:t>
            </w:r>
            <w:r>
              <w:rPr>
                <w:rFonts w:hint="eastAsia" w:ascii="宋体" w:hAnsi="宋体" w:eastAsia="宋体" w:cs="宋体"/>
                <w:i w:val="0"/>
                <w:snapToGrid w:val="0"/>
                <w:color w:val="000000" w:themeColor="text1"/>
                <w:spacing w:val="0"/>
                <w:kern w:val="0"/>
                <w:position w:val="0"/>
                <w:sz w:val="21"/>
                <w:szCs w:val="21"/>
                <w:highlight w:val="none"/>
                <w:u w:val="none"/>
                <w:lang w:val="en-US" w:eastAsia="zh-CN"/>
                <w14:textFill>
                  <w14:solidFill>
                    <w14:schemeClr w14:val="tx1"/>
                  </w14:solidFill>
                </w14:textFill>
              </w:rPr>
              <w:t>A</w:t>
            </w:r>
          </w:p>
        </w:tc>
        <w:tc>
          <w:tcPr>
            <w:tcW w:w="1002" w:type="dxa"/>
            <w:tcBorders>
              <w:top w:val="single" w:color="000000" w:sz="4" w:space="0"/>
              <w:left w:val="single" w:color="000000" w:sz="4" w:space="0"/>
              <w:bottom w:val="single" w:color="000000" w:sz="4" w:space="0"/>
              <w:right w:val="single" w:color="000000" w:sz="4" w:space="0"/>
            </w:tcBorders>
            <w:noWrap w:val="0"/>
            <w:vAlign w:val="center"/>
          </w:tcPr>
          <w:p w14:paraId="5BBA3457">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lang w:val="en-US"/>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eastAsia="zh-CN"/>
                <w14:textFill>
                  <w14:solidFill>
                    <w14:schemeClr w14:val="tx1"/>
                  </w14:solidFill>
                </w14:textFill>
              </w:rPr>
              <w:t>供应商</w:t>
            </w:r>
            <w:r>
              <w:rPr>
                <w:rFonts w:hint="eastAsia" w:ascii="宋体" w:hAnsi="宋体" w:eastAsia="宋体" w:cs="宋体"/>
                <w:i w:val="0"/>
                <w:snapToGrid w:val="0"/>
                <w:color w:val="000000" w:themeColor="text1"/>
                <w:spacing w:val="0"/>
                <w:kern w:val="0"/>
                <w:position w:val="0"/>
                <w:sz w:val="21"/>
                <w:szCs w:val="21"/>
                <w:highlight w:val="none"/>
                <w:u w:val="none"/>
                <w:lang w:val="en-US" w:eastAsia="zh-CN"/>
                <w14:textFill>
                  <w14:solidFill>
                    <w14:schemeClr w14:val="tx1"/>
                  </w14:solidFill>
                </w14:textFill>
              </w:rPr>
              <w:t>B</w:t>
            </w:r>
          </w:p>
        </w:tc>
        <w:tc>
          <w:tcPr>
            <w:tcW w:w="963" w:type="dxa"/>
            <w:tcBorders>
              <w:top w:val="single" w:color="000000" w:sz="4" w:space="0"/>
              <w:left w:val="single" w:color="000000" w:sz="4" w:space="0"/>
              <w:bottom w:val="single" w:color="000000" w:sz="4" w:space="0"/>
              <w:right w:val="single" w:color="000000" w:sz="4" w:space="0"/>
            </w:tcBorders>
            <w:noWrap w:val="0"/>
            <w:vAlign w:val="center"/>
          </w:tcPr>
          <w:p w14:paraId="241B2D22">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lang w:val="en-US"/>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eastAsia="zh-CN"/>
                <w14:textFill>
                  <w14:solidFill>
                    <w14:schemeClr w14:val="tx1"/>
                  </w14:solidFill>
                </w14:textFill>
              </w:rPr>
              <w:t>供应商</w:t>
            </w:r>
            <w:r>
              <w:rPr>
                <w:rFonts w:hint="eastAsia" w:ascii="宋体" w:hAnsi="宋体" w:eastAsia="宋体" w:cs="宋体"/>
                <w:i w:val="0"/>
                <w:snapToGrid w:val="0"/>
                <w:color w:val="000000" w:themeColor="text1"/>
                <w:spacing w:val="0"/>
                <w:kern w:val="0"/>
                <w:position w:val="0"/>
                <w:sz w:val="21"/>
                <w:szCs w:val="21"/>
                <w:highlight w:val="none"/>
                <w:u w:val="none"/>
                <w:lang w:val="en-US" w:eastAsia="zh-CN"/>
                <w14:textFill>
                  <w14:solidFill>
                    <w14:schemeClr w14:val="tx1"/>
                  </w14:solidFill>
                </w14:textFill>
              </w:rPr>
              <w:t>C</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14:paraId="4FBD6287">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lang w:val="en-US" w:eastAsia="zh-CN"/>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eastAsia="zh-CN"/>
                <w14:textFill>
                  <w14:solidFill>
                    <w14:schemeClr w14:val="tx1"/>
                  </w14:solidFill>
                </w14:textFill>
              </w:rPr>
              <w:t>供应商</w:t>
            </w:r>
            <w:r>
              <w:rPr>
                <w:rFonts w:hint="eastAsia" w:ascii="宋体" w:hAnsi="宋体" w:eastAsia="宋体" w:cs="宋体"/>
                <w:i w:val="0"/>
                <w:snapToGrid w:val="0"/>
                <w:color w:val="000000" w:themeColor="text1"/>
                <w:spacing w:val="0"/>
                <w:kern w:val="0"/>
                <w:position w:val="0"/>
                <w:sz w:val="21"/>
                <w:szCs w:val="21"/>
                <w:highlight w:val="none"/>
                <w:u w:val="none"/>
                <w:lang w:val="en-US" w:eastAsia="zh-CN"/>
                <w14:textFill>
                  <w14:solidFill>
                    <w14:schemeClr w14:val="tx1"/>
                  </w14:solidFill>
                </w14:textFill>
              </w:rPr>
              <w:t>D</w:t>
            </w:r>
          </w:p>
        </w:tc>
      </w:tr>
      <w:tr w14:paraId="619D6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9" w:hRule="atLeast"/>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735A718F">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bidi="ar"/>
                <w14:textFill>
                  <w14:solidFill>
                    <w14:schemeClr w14:val="tx1"/>
                  </w14:solidFill>
                </w14:textFill>
              </w:rPr>
              <w:t>1</w:t>
            </w:r>
          </w:p>
        </w:tc>
        <w:tc>
          <w:tcPr>
            <w:tcW w:w="4993" w:type="dxa"/>
            <w:tcBorders>
              <w:top w:val="single" w:color="000000" w:sz="4" w:space="0"/>
              <w:left w:val="single" w:color="000000" w:sz="4" w:space="0"/>
              <w:bottom w:val="single" w:color="000000" w:sz="4" w:space="0"/>
              <w:right w:val="single" w:color="000000" w:sz="4" w:space="0"/>
            </w:tcBorders>
            <w:noWrap w:val="0"/>
            <w:vAlign w:val="center"/>
          </w:tcPr>
          <w:p w14:paraId="5261771F">
            <w:pPr>
              <w:pStyle w:val="146"/>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left"/>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r>
              <w:rPr>
                <w:rFonts w:hint="eastAsia" w:ascii="宋体" w:hAnsi="宋体" w:eastAsia="宋体" w:cs="宋体"/>
                <w:b w:val="0"/>
                <w:bCs/>
                <w:i w:val="0"/>
                <w:caps w:val="0"/>
                <w:snapToGrid w:val="0"/>
                <w:color w:val="000000" w:themeColor="text1"/>
                <w:spacing w:val="0"/>
                <w:kern w:val="0"/>
                <w:position w:val="0"/>
                <w:sz w:val="21"/>
                <w:szCs w:val="21"/>
                <w:highlight w:val="none"/>
                <w:shd w:val="clear" w:color="auto" w:fill="FFFFFF"/>
                <w:lang w:val="en-US" w:eastAsia="zh-CN" w:bidi="ar-SA"/>
                <w14:textFill>
                  <w14:solidFill>
                    <w14:schemeClr w14:val="tx1"/>
                  </w14:solidFill>
                </w14:textFill>
              </w:rPr>
              <w:t>响应文件是否有响应单位法定代表人或其委托代理人（签字或签章）和加盖了响应企业的公章。</w:t>
            </w:r>
          </w:p>
        </w:tc>
        <w:tc>
          <w:tcPr>
            <w:tcW w:w="904" w:type="dxa"/>
            <w:tcBorders>
              <w:top w:val="single" w:color="000000" w:sz="4" w:space="0"/>
              <w:left w:val="single" w:color="000000" w:sz="4" w:space="0"/>
              <w:bottom w:val="single" w:color="000000" w:sz="4" w:space="0"/>
              <w:right w:val="single" w:color="000000" w:sz="4" w:space="0"/>
            </w:tcBorders>
            <w:noWrap w:val="0"/>
            <w:vAlign w:val="center"/>
          </w:tcPr>
          <w:p w14:paraId="6A45AFE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1002" w:type="dxa"/>
            <w:tcBorders>
              <w:top w:val="single" w:color="000000" w:sz="4" w:space="0"/>
              <w:left w:val="single" w:color="000000" w:sz="4" w:space="0"/>
              <w:bottom w:val="single" w:color="000000" w:sz="4" w:space="0"/>
              <w:right w:val="single" w:color="000000" w:sz="4" w:space="0"/>
            </w:tcBorders>
            <w:noWrap w:val="0"/>
            <w:vAlign w:val="center"/>
          </w:tcPr>
          <w:p w14:paraId="615A25D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963" w:type="dxa"/>
            <w:tcBorders>
              <w:top w:val="single" w:color="000000" w:sz="4" w:space="0"/>
              <w:left w:val="single" w:color="000000" w:sz="4" w:space="0"/>
              <w:bottom w:val="single" w:color="000000" w:sz="4" w:space="0"/>
              <w:right w:val="single" w:color="000000" w:sz="4" w:space="0"/>
            </w:tcBorders>
            <w:noWrap w:val="0"/>
            <w:vAlign w:val="center"/>
          </w:tcPr>
          <w:p w14:paraId="1C4D03C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946" w:type="dxa"/>
            <w:tcBorders>
              <w:top w:val="single" w:color="000000" w:sz="4" w:space="0"/>
              <w:left w:val="single" w:color="000000" w:sz="4" w:space="0"/>
              <w:bottom w:val="single" w:color="000000" w:sz="4" w:space="0"/>
              <w:right w:val="single" w:color="000000" w:sz="4" w:space="0"/>
            </w:tcBorders>
            <w:noWrap w:val="0"/>
            <w:vAlign w:val="center"/>
          </w:tcPr>
          <w:p w14:paraId="33FE5C6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r>
      <w:tr w14:paraId="2E60D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33" w:hRule="atLeast"/>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3F63C448">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bidi="ar"/>
                <w14:textFill>
                  <w14:solidFill>
                    <w14:schemeClr w14:val="tx1"/>
                  </w14:solidFill>
                </w14:textFill>
              </w:rPr>
              <w:t>2</w:t>
            </w:r>
          </w:p>
        </w:tc>
        <w:tc>
          <w:tcPr>
            <w:tcW w:w="4993" w:type="dxa"/>
            <w:tcBorders>
              <w:top w:val="single" w:color="000000" w:sz="4" w:space="0"/>
              <w:left w:val="single" w:color="000000" w:sz="4" w:space="0"/>
              <w:bottom w:val="single" w:color="000000" w:sz="4" w:space="0"/>
              <w:right w:val="single" w:color="000000" w:sz="4" w:space="0"/>
            </w:tcBorders>
            <w:noWrap w:val="0"/>
            <w:vAlign w:val="center"/>
          </w:tcPr>
          <w:p w14:paraId="1BB798CC">
            <w:pPr>
              <w:pStyle w:val="146"/>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r>
              <w:rPr>
                <w:rFonts w:hint="eastAsia" w:ascii="宋体" w:hAnsi="宋体" w:eastAsia="宋体" w:cs="宋体"/>
                <w:b w:val="0"/>
                <w:bCs/>
                <w:i w:val="0"/>
                <w:caps w:val="0"/>
                <w:snapToGrid w:val="0"/>
                <w:color w:val="000000" w:themeColor="text1"/>
                <w:spacing w:val="0"/>
                <w:kern w:val="0"/>
                <w:position w:val="0"/>
                <w:sz w:val="21"/>
                <w:szCs w:val="21"/>
                <w:highlight w:val="none"/>
                <w:shd w:val="clear" w:color="auto" w:fill="FFFFFF"/>
                <w:lang w:val="en-US" w:eastAsia="zh-CN" w:bidi="ar-SA"/>
                <w14:textFill>
                  <w14:solidFill>
                    <w14:schemeClr w14:val="tx1"/>
                  </w14:solidFill>
                </w14:textFill>
              </w:rPr>
              <w:t>供应商是否对同一招标项目做出两个以上报价而未明确效力。</w:t>
            </w:r>
          </w:p>
        </w:tc>
        <w:tc>
          <w:tcPr>
            <w:tcW w:w="904" w:type="dxa"/>
            <w:tcBorders>
              <w:top w:val="single" w:color="000000" w:sz="4" w:space="0"/>
              <w:left w:val="single" w:color="000000" w:sz="4" w:space="0"/>
              <w:bottom w:val="single" w:color="000000" w:sz="4" w:space="0"/>
              <w:right w:val="single" w:color="000000" w:sz="4" w:space="0"/>
            </w:tcBorders>
            <w:noWrap w:val="0"/>
            <w:vAlign w:val="center"/>
          </w:tcPr>
          <w:p w14:paraId="6C1C57D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1002" w:type="dxa"/>
            <w:tcBorders>
              <w:top w:val="single" w:color="000000" w:sz="4" w:space="0"/>
              <w:left w:val="single" w:color="000000" w:sz="4" w:space="0"/>
              <w:bottom w:val="single" w:color="000000" w:sz="4" w:space="0"/>
              <w:right w:val="single" w:color="000000" w:sz="4" w:space="0"/>
            </w:tcBorders>
            <w:noWrap w:val="0"/>
            <w:vAlign w:val="center"/>
          </w:tcPr>
          <w:p w14:paraId="69298C4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963" w:type="dxa"/>
            <w:tcBorders>
              <w:top w:val="single" w:color="000000" w:sz="4" w:space="0"/>
              <w:left w:val="single" w:color="000000" w:sz="4" w:space="0"/>
              <w:bottom w:val="single" w:color="000000" w:sz="4" w:space="0"/>
              <w:right w:val="single" w:color="000000" w:sz="4" w:space="0"/>
            </w:tcBorders>
            <w:noWrap w:val="0"/>
            <w:vAlign w:val="center"/>
          </w:tcPr>
          <w:p w14:paraId="4D09E00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946" w:type="dxa"/>
            <w:tcBorders>
              <w:top w:val="single" w:color="000000" w:sz="4" w:space="0"/>
              <w:left w:val="single" w:color="000000" w:sz="4" w:space="0"/>
              <w:bottom w:val="single" w:color="000000" w:sz="4" w:space="0"/>
              <w:right w:val="single" w:color="000000" w:sz="4" w:space="0"/>
            </w:tcBorders>
            <w:noWrap w:val="0"/>
            <w:vAlign w:val="center"/>
          </w:tcPr>
          <w:p w14:paraId="400FD6C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r>
      <w:tr w14:paraId="37A26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7" w:hRule="atLeast"/>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1CAC902F">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bidi="ar"/>
                <w14:textFill>
                  <w14:solidFill>
                    <w14:schemeClr w14:val="tx1"/>
                  </w14:solidFill>
                </w14:textFill>
              </w:rPr>
              <w:t>3</w:t>
            </w:r>
          </w:p>
        </w:tc>
        <w:tc>
          <w:tcPr>
            <w:tcW w:w="4993" w:type="dxa"/>
            <w:tcBorders>
              <w:top w:val="single" w:color="000000" w:sz="4" w:space="0"/>
              <w:left w:val="single" w:color="000000" w:sz="4" w:space="0"/>
              <w:bottom w:val="single" w:color="000000" w:sz="4" w:space="0"/>
              <w:right w:val="single" w:color="000000" w:sz="4" w:space="0"/>
            </w:tcBorders>
            <w:noWrap w:val="0"/>
            <w:vAlign w:val="center"/>
          </w:tcPr>
          <w:p w14:paraId="7C15FB4B">
            <w:pPr>
              <w:pStyle w:val="146"/>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1"/>
                <w:szCs w:val="21"/>
                <w:highlight w:val="none"/>
                <w:lang w:val="en-US" w:eastAsia="zh-CN"/>
                <w14:textFill>
                  <w14:solidFill>
                    <w14:schemeClr w14:val="tx1"/>
                  </w14:solidFill>
                </w14:textFill>
              </w:rPr>
              <w:t>响应文件记载的磋商项目合同服务期限是否超过磋商文件规定的合同服务期限。</w:t>
            </w:r>
          </w:p>
        </w:tc>
        <w:tc>
          <w:tcPr>
            <w:tcW w:w="904" w:type="dxa"/>
            <w:tcBorders>
              <w:top w:val="single" w:color="000000" w:sz="4" w:space="0"/>
              <w:left w:val="single" w:color="000000" w:sz="4" w:space="0"/>
              <w:bottom w:val="single" w:color="000000" w:sz="4" w:space="0"/>
              <w:right w:val="single" w:color="000000" w:sz="4" w:space="0"/>
            </w:tcBorders>
            <w:noWrap w:val="0"/>
            <w:vAlign w:val="bottom"/>
          </w:tcPr>
          <w:p w14:paraId="008930C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1002" w:type="dxa"/>
            <w:tcBorders>
              <w:top w:val="single" w:color="000000" w:sz="4" w:space="0"/>
              <w:left w:val="single" w:color="000000" w:sz="4" w:space="0"/>
              <w:bottom w:val="single" w:color="000000" w:sz="4" w:space="0"/>
              <w:right w:val="single" w:color="000000" w:sz="4" w:space="0"/>
            </w:tcBorders>
            <w:noWrap w:val="0"/>
            <w:vAlign w:val="bottom"/>
          </w:tcPr>
          <w:p w14:paraId="578DF6A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963" w:type="dxa"/>
            <w:tcBorders>
              <w:top w:val="single" w:color="000000" w:sz="4" w:space="0"/>
              <w:left w:val="single" w:color="000000" w:sz="4" w:space="0"/>
              <w:bottom w:val="single" w:color="000000" w:sz="4" w:space="0"/>
              <w:right w:val="single" w:color="000000" w:sz="4" w:space="0"/>
            </w:tcBorders>
            <w:noWrap w:val="0"/>
            <w:vAlign w:val="bottom"/>
          </w:tcPr>
          <w:p w14:paraId="2A2F2A6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946" w:type="dxa"/>
            <w:tcBorders>
              <w:top w:val="single" w:color="000000" w:sz="4" w:space="0"/>
              <w:left w:val="single" w:color="000000" w:sz="4" w:space="0"/>
              <w:bottom w:val="single" w:color="000000" w:sz="4" w:space="0"/>
              <w:right w:val="single" w:color="000000" w:sz="4" w:space="0"/>
            </w:tcBorders>
            <w:noWrap w:val="0"/>
            <w:vAlign w:val="bottom"/>
          </w:tcPr>
          <w:p w14:paraId="5C9A8FC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r>
      <w:tr w14:paraId="4DC5E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74" w:hRule="atLeast"/>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4CD7C25B">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bidi="ar"/>
                <w14:textFill>
                  <w14:solidFill>
                    <w14:schemeClr w14:val="tx1"/>
                  </w14:solidFill>
                </w14:textFill>
              </w:rPr>
              <w:t>4</w:t>
            </w:r>
          </w:p>
        </w:tc>
        <w:tc>
          <w:tcPr>
            <w:tcW w:w="4993" w:type="dxa"/>
            <w:tcBorders>
              <w:top w:val="single" w:color="000000" w:sz="4" w:space="0"/>
              <w:left w:val="single" w:color="000000" w:sz="4" w:space="0"/>
              <w:bottom w:val="single" w:color="000000" w:sz="4" w:space="0"/>
              <w:right w:val="single" w:color="000000" w:sz="4" w:space="0"/>
            </w:tcBorders>
            <w:noWrap w:val="0"/>
            <w:vAlign w:val="center"/>
          </w:tcPr>
          <w:p w14:paraId="4536CDA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1"/>
                <w:szCs w:val="21"/>
                <w:highlight w:val="none"/>
                <w:lang w:val="en-US" w:eastAsia="zh-CN"/>
                <w14:textFill>
                  <w14:solidFill>
                    <w14:schemeClr w14:val="tx1"/>
                  </w14:solidFill>
                </w14:textFill>
              </w:rPr>
              <w:t>是否承诺磋商文件规定的磋商有效期。</w:t>
            </w:r>
          </w:p>
        </w:tc>
        <w:tc>
          <w:tcPr>
            <w:tcW w:w="904" w:type="dxa"/>
            <w:tcBorders>
              <w:top w:val="single" w:color="000000" w:sz="4" w:space="0"/>
              <w:left w:val="single" w:color="000000" w:sz="4" w:space="0"/>
              <w:bottom w:val="single" w:color="000000" w:sz="4" w:space="0"/>
              <w:right w:val="single" w:color="000000" w:sz="4" w:space="0"/>
            </w:tcBorders>
            <w:noWrap w:val="0"/>
            <w:vAlign w:val="bottom"/>
          </w:tcPr>
          <w:p w14:paraId="74FBF92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1002" w:type="dxa"/>
            <w:tcBorders>
              <w:top w:val="single" w:color="000000" w:sz="4" w:space="0"/>
              <w:left w:val="single" w:color="000000" w:sz="4" w:space="0"/>
              <w:bottom w:val="single" w:color="000000" w:sz="4" w:space="0"/>
              <w:right w:val="single" w:color="000000" w:sz="4" w:space="0"/>
            </w:tcBorders>
            <w:noWrap w:val="0"/>
            <w:vAlign w:val="bottom"/>
          </w:tcPr>
          <w:p w14:paraId="6E09779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963" w:type="dxa"/>
            <w:tcBorders>
              <w:top w:val="single" w:color="000000" w:sz="4" w:space="0"/>
              <w:left w:val="single" w:color="000000" w:sz="4" w:space="0"/>
              <w:bottom w:val="single" w:color="000000" w:sz="4" w:space="0"/>
              <w:right w:val="single" w:color="000000" w:sz="4" w:space="0"/>
            </w:tcBorders>
            <w:noWrap w:val="0"/>
            <w:vAlign w:val="bottom"/>
          </w:tcPr>
          <w:p w14:paraId="75A657E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946" w:type="dxa"/>
            <w:tcBorders>
              <w:top w:val="single" w:color="000000" w:sz="4" w:space="0"/>
              <w:left w:val="single" w:color="000000" w:sz="4" w:space="0"/>
              <w:bottom w:val="single" w:color="000000" w:sz="4" w:space="0"/>
              <w:right w:val="single" w:color="000000" w:sz="4" w:space="0"/>
            </w:tcBorders>
            <w:noWrap w:val="0"/>
            <w:vAlign w:val="bottom"/>
          </w:tcPr>
          <w:p w14:paraId="19604C4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r>
      <w:tr w14:paraId="1FB10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71" w:hRule="atLeast"/>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32456954">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bidi="ar"/>
                <w14:textFill>
                  <w14:solidFill>
                    <w14:schemeClr w14:val="tx1"/>
                  </w14:solidFill>
                </w14:textFill>
              </w:rPr>
              <w:t>5</w:t>
            </w:r>
          </w:p>
        </w:tc>
        <w:tc>
          <w:tcPr>
            <w:tcW w:w="4993" w:type="dxa"/>
            <w:tcBorders>
              <w:top w:val="single" w:color="000000" w:sz="4" w:space="0"/>
              <w:left w:val="single" w:color="000000" w:sz="4" w:space="0"/>
              <w:bottom w:val="single" w:color="000000" w:sz="4" w:space="0"/>
              <w:right w:val="single" w:color="000000" w:sz="4" w:space="0"/>
            </w:tcBorders>
            <w:noWrap w:val="0"/>
            <w:vAlign w:val="center"/>
          </w:tcPr>
          <w:p w14:paraId="3E5BE4D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1"/>
                <w:szCs w:val="21"/>
                <w:highlight w:val="none"/>
                <w:lang w:val="en-US" w:eastAsia="zh-CN" w:bidi="ar-SA"/>
                <w14:textFill>
                  <w14:solidFill>
                    <w14:schemeClr w14:val="tx1"/>
                  </w14:solidFill>
                </w14:textFill>
              </w:rPr>
              <w:t>响应文件标明的响应或偏离与事实不符或伪造证明文件等虚假投标的。</w:t>
            </w:r>
          </w:p>
        </w:tc>
        <w:tc>
          <w:tcPr>
            <w:tcW w:w="904" w:type="dxa"/>
            <w:tcBorders>
              <w:top w:val="single" w:color="000000" w:sz="4" w:space="0"/>
              <w:left w:val="single" w:color="000000" w:sz="4" w:space="0"/>
              <w:bottom w:val="single" w:color="000000" w:sz="4" w:space="0"/>
              <w:right w:val="single" w:color="000000" w:sz="4" w:space="0"/>
            </w:tcBorders>
            <w:noWrap w:val="0"/>
            <w:vAlign w:val="bottom"/>
          </w:tcPr>
          <w:p w14:paraId="4C62134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1002" w:type="dxa"/>
            <w:tcBorders>
              <w:top w:val="single" w:color="000000" w:sz="4" w:space="0"/>
              <w:left w:val="single" w:color="000000" w:sz="4" w:space="0"/>
              <w:bottom w:val="single" w:color="000000" w:sz="4" w:space="0"/>
              <w:right w:val="single" w:color="000000" w:sz="4" w:space="0"/>
            </w:tcBorders>
            <w:noWrap w:val="0"/>
            <w:vAlign w:val="bottom"/>
          </w:tcPr>
          <w:p w14:paraId="4FBA8EF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963" w:type="dxa"/>
            <w:tcBorders>
              <w:top w:val="single" w:color="000000" w:sz="4" w:space="0"/>
              <w:left w:val="single" w:color="000000" w:sz="4" w:space="0"/>
              <w:bottom w:val="single" w:color="000000" w:sz="4" w:space="0"/>
              <w:right w:val="single" w:color="000000" w:sz="4" w:space="0"/>
            </w:tcBorders>
            <w:noWrap w:val="0"/>
            <w:vAlign w:val="bottom"/>
          </w:tcPr>
          <w:p w14:paraId="2292FC9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946" w:type="dxa"/>
            <w:tcBorders>
              <w:top w:val="single" w:color="000000" w:sz="4" w:space="0"/>
              <w:left w:val="single" w:color="000000" w:sz="4" w:space="0"/>
              <w:bottom w:val="single" w:color="000000" w:sz="4" w:space="0"/>
              <w:right w:val="single" w:color="000000" w:sz="4" w:space="0"/>
            </w:tcBorders>
            <w:noWrap w:val="0"/>
            <w:vAlign w:val="bottom"/>
          </w:tcPr>
          <w:p w14:paraId="4DB5058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r>
      <w:tr w14:paraId="5B497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24" w:hRule="atLeast"/>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3EB2A511">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bidi="ar"/>
                <w14:textFill>
                  <w14:solidFill>
                    <w14:schemeClr w14:val="tx1"/>
                  </w14:solidFill>
                </w14:textFill>
              </w:rPr>
              <w:t>6</w:t>
            </w:r>
          </w:p>
        </w:tc>
        <w:tc>
          <w:tcPr>
            <w:tcW w:w="4993" w:type="dxa"/>
            <w:tcBorders>
              <w:top w:val="single" w:color="000000" w:sz="4" w:space="0"/>
              <w:left w:val="single" w:color="000000" w:sz="4" w:space="0"/>
              <w:bottom w:val="single" w:color="000000" w:sz="4" w:space="0"/>
              <w:right w:val="single" w:color="000000" w:sz="4" w:space="0"/>
            </w:tcBorders>
            <w:noWrap w:val="0"/>
            <w:vAlign w:val="center"/>
          </w:tcPr>
          <w:p w14:paraId="65FB2D2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1"/>
                <w:szCs w:val="21"/>
                <w:highlight w:val="none"/>
                <w:lang w:val="en-US" w:eastAsia="zh-CN"/>
                <w14:textFill>
                  <w14:solidFill>
                    <w14:schemeClr w14:val="tx1"/>
                  </w14:solidFill>
                </w14:textFill>
              </w:rPr>
              <w:t>商务条款是否有偏离情况的。</w:t>
            </w:r>
          </w:p>
        </w:tc>
        <w:tc>
          <w:tcPr>
            <w:tcW w:w="904" w:type="dxa"/>
            <w:tcBorders>
              <w:top w:val="single" w:color="000000" w:sz="4" w:space="0"/>
              <w:left w:val="single" w:color="000000" w:sz="4" w:space="0"/>
              <w:bottom w:val="single" w:color="000000" w:sz="4" w:space="0"/>
              <w:right w:val="single" w:color="000000" w:sz="4" w:space="0"/>
            </w:tcBorders>
            <w:noWrap w:val="0"/>
            <w:vAlign w:val="bottom"/>
          </w:tcPr>
          <w:p w14:paraId="2943EBD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1002" w:type="dxa"/>
            <w:tcBorders>
              <w:top w:val="single" w:color="000000" w:sz="4" w:space="0"/>
              <w:left w:val="single" w:color="000000" w:sz="4" w:space="0"/>
              <w:bottom w:val="single" w:color="000000" w:sz="4" w:space="0"/>
              <w:right w:val="single" w:color="000000" w:sz="4" w:space="0"/>
            </w:tcBorders>
            <w:noWrap w:val="0"/>
            <w:vAlign w:val="bottom"/>
          </w:tcPr>
          <w:p w14:paraId="40B4443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963" w:type="dxa"/>
            <w:tcBorders>
              <w:top w:val="single" w:color="000000" w:sz="4" w:space="0"/>
              <w:left w:val="single" w:color="000000" w:sz="4" w:space="0"/>
              <w:bottom w:val="single" w:color="000000" w:sz="4" w:space="0"/>
              <w:right w:val="single" w:color="000000" w:sz="4" w:space="0"/>
            </w:tcBorders>
            <w:noWrap w:val="0"/>
            <w:vAlign w:val="bottom"/>
          </w:tcPr>
          <w:p w14:paraId="216B261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946" w:type="dxa"/>
            <w:tcBorders>
              <w:top w:val="single" w:color="000000" w:sz="4" w:space="0"/>
              <w:left w:val="single" w:color="000000" w:sz="4" w:space="0"/>
              <w:bottom w:val="single" w:color="000000" w:sz="4" w:space="0"/>
              <w:right w:val="single" w:color="000000" w:sz="4" w:space="0"/>
            </w:tcBorders>
            <w:noWrap w:val="0"/>
            <w:vAlign w:val="bottom"/>
          </w:tcPr>
          <w:p w14:paraId="544C40E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r>
      <w:tr w14:paraId="03B58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20" w:hRule="atLeast"/>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2C17CFBF">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bidi="ar"/>
                <w14:textFill>
                  <w14:solidFill>
                    <w14:schemeClr w14:val="tx1"/>
                  </w14:solidFill>
                </w14:textFill>
              </w:rPr>
              <w:t>7</w:t>
            </w:r>
          </w:p>
        </w:tc>
        <w:tc>
          <w:tcPr>
            <w:tcW w:w="4993" w:type="dxa"/>
            <w:tcBorders>
              <w:top w:val="single" w:color="000000" w:sz="4" w:space="0"/>
              <w:left w:val="single" w:color="000000" w:sz="4" w:space="0"/>
              <w:bottom w:val="single" w:color="000000" w:sz="4" w:space="0"/>
              <w:right w:val="single" w:color="000000" w:sz="4" w:space="0"/>
            </w:tcBorders>
            <w:noWrap w:val="0"/>
            <w:vAlign w:val="center"/>
          </w:tcPr>
          <w:p w14:paraId="77CC30CE">
            <w:pPr>
              <w:pStyle w:val="146"/>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1"/>
                <w:szCs w:val="21"/>
                <w:highlight w:val="none"/>
                <w:lang w:eastAsia="zh-CN"/>
                <w14:textFill>
                  <w14:solidFill>
                    <w14:schemeClr w14:val="tx1"/>
                  </w14:solidFill>
                </w14:textFill>
              </w:rPr>
              <w:t>响应文件</w:t>
            </w:r>
            <w:r>
              <w:rPr>
                <w:rFonts w:hint="eastAsia" w:ascii="宋体" w:hAnsi="宋体" w:eastAsia="宋体" w:cs="宋体"/>
                <w:snapToGrid w:val="0"/>
                <w:color w:val="000000" w:themeColor="text1"/>
                <w:spacing w:val="0"/>
                <w:kern w:val="0"/>
                <w:position w:val="0"/>
                <w:sz w:val="21"/>
                <w:szCs w:val="21"/>
                <w:highlight w:val="none"/>
                <w14:textFill>
                  <w14:solidFill>
                    <w14:schemeClr w14:val="tx1"/>
                  </w14:solidFill>
                </w14:textFill>
              </w:rPr>
              <w:t>是否附有</w:t>
            </w:r>
            <w:r>
              <w:rPr>
                <w:rFonts w:hint="eastAsia" w:ascii="宋体" w:hAnsi="宋体" w:eastAsia="宋体" w:cs="宋体"/>
                <w:snapToGrid w:val="0"/>
                <w:color w:val="000000" w:themeColor="text1"/>
                <w:spacing w:val="0"/>
                <w:kern w:val="0"/>
                <w:position w:val="0"/>
                <w:sz w:val="21"/>
                <w:szCs w:val="21"/>
                <w:highlight w:val="none"/>
                <w:lang w:eastAsia="zh-CN"/>
                <w14:textFill>
                  <w14:solidFill>
                    <w14:schemeClr w14:val="tx1"/>
                  </w14:solidFill>
                </w14:textFill>
              </w:rPr>
              <w:t>采购人</w:t>
            </w:r>
            <w:r>
              <w:rPr>
                <w:rFonts w:hint="eastAsia" w:ascii="宋体" w:hAnsi="宋体" w:eastAsia="宋体" w:cs="宋体"/>
                <w:snapToGrid w:val="0"/>
                <w:color w:val="000000" w:themeColor="text1"/>
                <w:spacing w:val="0"/>
                <w:kern w:val="0"/>
                <w:position w:val="0"/>
                <w:sz w:val="21"/>
                <w:szCs w:val="21"/>
                <w:highlight w:val="none"/>
                <w14:textFill>
                  <w14:solidFill>
                    <w14:schemeClr w14:val="tx1"/>
                  </w14:solidFill>
                </w14:textFill>
              </w:rPr>
              <w:t>不能接受的条件</w:t>
            </w:r>
            <w:r>
              <w:rPr>
                <w:rFonts w:hint="eastAsia" w:ascii="宋体" w:hAnsi="宋体" w:eastAsia="宋体" w:cs="宋体"/>
                <w:snapToGrid w:val="0"/>
                <w:color w:val="000000" w:themeColor="text1"/>
                <w:spacing w:val="0"/>
                <w:kern w:val="0"/>
                <w:position w:val="0"/>
                <w:sz w:val="21"/>
                <w:szCs w:val="21"/>
                <w:highlight w:val="none"/>
                <w:lang w:eastAsia="zh-CN"/>
                <w14:textFill>
                  <w14:solidFill>
                    <w14:schemeClr w14:val="tx1"/>
                  </w14:solidFill>
                </w14:textFill>
              </w:rPr>
              <w:t>。</w:t>
            </w:r>
          </w:p>
        </w:tc>
        <w:tc>
          <w:tcPr>
            <w:tcW w:w="904" w:type="dxa"/>
            <w:tcBorders>
              <w:top w:val="single" w:color="000000" w:sz="4" w:space="0"/>
              <w:left w:val="single" w:color="000000" w:sz="4" w:space="0"/>
              <w:bottom w:val="single" w:color="000000" w:sz="4" w:space="0"/>
              <w:right w:val="single" w:color="000000" w:sz="4" w:space="0"/>
            </w:tcBorders>
            <w:noWrap w:val="0"/>
            <w:vAlign w:val="bottom"/>
          </w:tcPr>
          <w:p w14:paraId="4A19207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1002" w:type="dxa"/>
            <w:tcBorders>
              <w:top w:val="single" w:color="000000" w:sz="4" w:space="0"/>
              <w:left w:val="single" w:color="000000" w:sz="4" w:space="0"/>
              <w:bottom w:val="single" w:color="000000" w:sz="4" w:space="0"/>
              <w:right w:val="single" w:color="000000" w:sz="4" w:space="0"/>
            </w:tcBorders>
            <w:noWrap w:val="0"/>
            <w:vAlign w:val="bottom"/>
          </w:tcPr>
          <w:p w14:paraId="161C47A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963" w:type="dxa"/>
            <w:tcBorders>
              <w:top w:val="single" w:color="000000" w:sz="4" w:space="0"/>
              <w:left w:val="single" w:color="000000" w:sz="4" w:space="0"/>
              <w:bottom w:val="single" w:color="000000" w:sz="4" w:space="0"/>
              <w:right w:val="single" w:color="000000" w:sz="4" w:space="0"/>
            </w:tcBorders>
            <w:noWrap w:val="0"/>
            <w:vAlign w:val="bottom"/>
          </w:tcPr>
          <w:p w14:paraId="43B5D36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946" w:type="dxa"/>
            <w:tcBorders>
              <w:top w:val="single" w:color="000000" w:sz="4" w:space="0"/>
              <w:left w:val="single" w:color="000000" w:sz="4" w:space="0"/>
              <w:bottom w:val="single" w:color="000000" w:sz="4" w:space="0"/>
              <w:right w:val="single" w:color="000000" w:sz="4" w:space="0"/>
            </w:tcBorders>
            <w:noWrap w:val="0"/>
            <w:vAlign w:val="bottom"/>
          </w:tcPr>
          <w:p w14:paraId="02F2A6A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r>
      <w:tr w14:paraId="53D16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56" w:hRule="atLeast"/>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4AE6F70B">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lang w:val="en-US" w:eastAsia="zh-CN" w:bidi="ar"/>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bidi="ar"/>
                <w14:textFill>
                  <w14:solidFill>
                    <w14:schemeClr w14:val="tx1"/>
                  </w14:solidFill>
                </w14:textFill>
              </w:rPr>
              <w:t>8</w:t>
            </w:r>
          </w:p>
        </w:tc>
        <w:tc>
          <w:tcPr>
            <w:tcW w:w="4993" w:type="dxa"/>
            <w:tcBorders>
              <w:top w:val="single" w:color="000000" w:sz="4" w:space="0"/>
              <w:left w:val="single" w:color="000000" w:sz="4" w:space="0"/>
              <w:bottom w:val="single" w:color="000000" w:sz="4" w:space="0"/>
              <w:right w:val="single" w:color="000000" w:sz="4" w:space="0"/>
            </w:tcBorders>
            <w:noWrap w:val="0"/>
            <w:vAlign w:val="center"/>
          </w:tcPr>
          <w:p w14:paraId="53A9BB41">
            <w:pPr>
              <w:pStyle w:val="146"/>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outlineLvl w:val="9"/>
              <w:rPr>
                <w:rFonts w:hint="eastAsia" w:ascii="宋体" w:hAnsi="宋体" w:eastAsia="宋体" w:cs="宋体"/>
                <w:snapToGrid w:val="0"/>
                <w:color w:val="000000" w:themeColor="text1"/>
                <w:spacing w:val="0"/>
                <w:kern w:val="0"/>
                <w:positio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1"/>
                <w:szCs w:val="21"/>
                <w:highlight w:val="none"/>
                <w:lang w:val="en-US" w:eastAsia="zh-CN"/>
                <w14:textFill>
                  <w14:solidFill>
                    <w14:schemeClr w14:val="tx1"/>
                  </w14:solidFill>
                </w14:textFill>
              </w:rPr>
              <w:t>响应报价是否高于磋商文件中规定的最高限价。</w:t>
            </w:r>
          </w:p>
        </w:tc>
        <w:tc>
          <w:tcPr>
            <w:tcW w:w="904" w:type="dxa"/>
            <w:tcBorders>
              <w:top w:val="single" w:color="000000" w:sz="4" w:space="0"/>
              <w:left w:val="single" w:color="000000" w:sz="4" w:space="0"/>
              <w:bottom w:val="single" w:color="000000" w:sz="4" w:space="0"/>
              <w:right w:val="single" w:color="000000" w:sz="4" w:space="0"/>
            </w:tcBorders>
            <w:noWrap w:val="0"/>
            <w:vAlign w:val="bottom"/>
          </w:tcPr>
          <w:p w14:paraId="114CCAF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1002" w:type="dxa"/>
            <w:tcBorders>
              <w:top w:val="single" w:color="000000" w:sz="4" w:space="0"/>
              <w:left w:val="single" w:color="000000" w:sz="4" w:space="0"/>
              <w:bottom w:val="single" w:color="000000" w:sz="4" w:space="0"/>
              <w:right w:val="single" w:color="000000" w:sz="4" w:space="0"/>
            </w:tcBorders>
            <w:noWrap w:val="0"/>
            <w:vAlign w:val="bottom"/>
          </w:tcPr>
          <w:p w14:paraId="384D0F8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963" w:type="dxa"/>
            <w:tcBorders>
              <w:top w:val="single" w:color="000000" w:sz="4" w:space="0"/>
              <w:left w:val="single" w:color="000000" w:sz="4" w:space="0"/>
              <w:bottom w:val="single" w:color="000000" w:sz="4" w:space="0"/>
              <w:right w:val="single" w:color="000000" w:sz="4" w:space="0"/>
            </w:tcBorders>
            <w:noWrap w:val="0"/>
            <w:vAlign w:val="bottom"/>
          </w:tcPr>
          <w:p w14:paraId="22F2A16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946" w:type="dxa"/>
            <w:tcBorders>
              <w:top w:val="single" w:color="000000" w:sz="4" w:space="0"/>
              <w:left w:val="single" w:color="000000" w:sz="4" w:space="0"/>
              <w:bottom w:val="single" w:color="000000" w:sz="4" w:space="0"/>
              <w:right w:val="single" w:color="000000" w:sz="4" w:space="0"/>
            </w:tcBorders>
            <w:noWrap w:val="0"/>
            <w:vAlign w:val="bottom"/>
          </w:tcPr>
          <w:p w14:paraId="1E758B6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r>
      <w:tr w14:paraId="5EA19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56" w:hRule="atLeast"/>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6054EBF2">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lang w:val="en-US" w:eastAsia="zh-CN" w:bidi="ar"/>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bidi="ar"/>
                <w14:textFill>
                  <w14:solidFill>
                    <w14:schemeClr w14:val="tx1"/>
                  </w14:solidFill>
                </w14:textFill>
              </w:rPr>
              <w:t>9</w:t>
            </w:r>
          </w:p>
        </w:tc>
        <w:tc>
          <w:tcPr>
            <w:tcW w:w="4993" w:type="dxa"/>
            <w:tcBorders>
              <w:top w:val="single" w:color="000000" w:sz="4" w:space="0"/>
              <w:left w:val="single" w:color="000000" w:sz="4" w:space="0"/>
              <w:bottom w:val="single" w:color="000000" w:sz="4" w:space="0"/>
              <w:right w:val="single" w:color="000000" w:sz="4" w:space="0"/>
            </w:tcBorders>
            <w:noWrap w:val="0"/>
            <w:vAlign w:val="center"/>
          </w:tcPr>
          <w:p w14:paraId="694A405C">
            <w:pPr>
              <w:pStyle w:val="146"/>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outlineLvl w:val="9"/>
              <w:rPr>
                <w:rFonts w:hint="eastAsia" w:ascii="宋体" w:hAnsi="宋体" w:eastAsia="宋体" w:cs="宋体"/>
                <w:snapToGrid w:val="0"/>
                <w:color w:val="000000" w:themeColor="text1"/>
                <w:spacing w:val="0"/>
                <w:kern w:val="0"/>
                <w:position w:val="0"/>
                <w:sz w:val="21"/>
                <w:szCs w:val="21"/>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1"/>
                <w:szCs w:val="21"/>
                <w:highlight w:val="none"/>
                <w:lang w:val="en-US" w:eastAsia="zh-CN" w:bidi="ar-SA"/>
                <w14:textFill>
                  <w14:solidFill>
                    <w14:schemeClr w14:val="tx1"/>
                  </w14:solidFill>
                </w14:textFill>
              </w:rPr>
              <w:t>明显不符合技术规格和技术标准（技术规格、合同条款 有偏离情况的）；</w:t>
            </w:r>
          </w:p>
        </w:tc>
        <w:tc>
          <w:tcPr>
            <w:tcW w:w="904" w:type="dxa"/>
            <w:tcBorders>
              <w:top w:val="single" w:color="000000" w:sz="4" w:space="0"/>
              <w:left w:val="single" w:color="000000" w:sz="4" w:space="0"/>
              <w:bottom w:val="single" w:color="000000" w:sz="4" w:space="0"/>
              <w:right w:val="single" w:color="000000" w:sz="4" w:space="0"/>
            </w:tcBorders>
            <w:noWrap w:val="0"/>
            <w:vAlign w:val="bottom"/>
          </w:tcPr>
          <w:p w14:paraId="21053A2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1002" w:type="dxa"/>
            <w:tcBorders>
              <w:top w:val="single" w:color="000000" w:sz="4" w:space="0"/>
              <w:left w:val="single" w:color="000000" w:sz="4" w:space="0"/>
              <w:bottom w:val="single" w:color="000000" w:sz="4" w:space="0"/>
              <w:right w:val="single" w:color="000000" w:sz="4" w:space="0"/>
            </w:tcBorders>
            <w:noWrap w:val="0"/>
            <w:vAlign w:val="bottom"/>
          </w:tcPr>
          <w:p w14:paraId="40647FB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963" w:type="dxa"/>
            <w:tcBorders>
              <w:top w:val="single" w:color="000000" w:sz="4" w:space="0"/>
              <w:left w:val="single" w:color="000000" w:sz="4" w:space="0"/>
              <w:bottom w:val="single" w:color="000000" w:sz="4" w:space="0"/>
              <w:right w:val="single" w:color="000000" w:sz="4" w:space="0"/>
            </w:tcBorders>
            <w:noWrap w:val="0"/>
            <w:vAlign w:val="bottom"/>
          </w:tcPr>
          <w:p w14:paraId="572665B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946" w:type="dxa"/>
            <w:tcBorders>
              <w:top w:val="single" w:color="000000" w:sz="4" w:space="0"/>
              <w:left w:val="single" w:color="000000" w:sz="4" w:space="0"/>
              <w:bottom w:val="single" w:color="000000" w:sz="4" w:space="0"/>
              <w:right w:val="single" w:color="000000" w:sz="4" w:space="0"/>
            </w:tcBorders>
            <w:noWrap w:val="0"/>
            <w:vAlign w:val="bottom"/>
          </w:tcPr>
          <w:p w14:paraId="286FF45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r>
      <w:tr w14:paraId="1C3F3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56" w:hRule="atLeast"/>
          <w:jc w:val="center"/>
        </w:trPr>
        <w:tc>
          <w:tcPr>
            <w:tcW w:w="671" w:type="dxa"/>
            <w:tcBorders>
              <w:top w:val="single" w:color="000000" w:sz="4" w:space="0"/>
              <w:left w:val="single" w:color="000000" w:sz="4" w:space="0"/>
              <w:bottom w:val="single" w:color="000000" w:sz="4" w:space="0"/>
              <w:right w:val="single" w:color="000000" w:sz="4" w:space="0"/>
            </w:tcBorders>
            <w:noWrap w:val="0"/>
            <w:vAlign w:val="center"/>
          </w:tcPr>
          <w:p w14:paraId="2091AF8E">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lang w:val="en-US" w:eastAsia="zh-CN" w:bidi="ar"/>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bidi="ar"/>
                <w14:textFill>
                  <w14:solidFill>
                    <w14:schemeClr w14:val="tx1"/>
                  </w14:solidFill>
                </w14:textFill>
              </w:rPr>
              <w:t>10</w:t>
            </w:r>
          </w:p>
        </w:tc>
        <w:tc>
          <w:tcPr>
            <w:tcW w:w="4993" w:type="dxa"/>
            <w:tcBorders>
              <w:top w:val="single" w:color="000000" w:sz="4" w:space="0"/>
              <w:left w:val="single" w:color="000000" w:sz="4" w:space="0"/>
              <w:bottom w:val="single" w:color="000000" w:sz="4" w:space="0"/>
              <w:right w:val="single" w:color="000000" w:sz="4" w:space="0"/>
            </w:tcBorders>
            <w:noWrap w:val="0"/>
            <w:vAlign w:val="center"/>
          </w:tcPr>
          <w:p w14:paraId="3BD2F726">
            <w:pPr>
              <w:pStyle w:val="146"/>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outlineLvl w:val="9"/>
              <w:rPr>
                <w:rFonts w:hint="eastAsia" w:ascii="宋体" w:hAnsi="宋体" w:eastAsia="宋体" w:cs="宋体"/>
                <w:snapToGrid w:val="0"/>
                <w:color w:val="000000" w:themeColor="text1"/>
                <w:spacing w:val="0"/>
                <w:kern w:val="0"/>
                <w:position w:val="0"/>
                <w:sz w:val="21"/>
                <w:szCs w:val="21"/>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1"/>
                <w:szCs w:val="21"/>
                <w:highlight w:val="none"/>
                <w:lang w:val="en-US" w:eastAsia="zh-CN" w:bidi="ar-SA"/>
                <w14:textFill>
                  <w14:solidFill>
                    <w14:schemeClr w14:val="tx1"/>
                  </w14:solidFill>
                </w14:textFill>
              </w:rPr>
              <w:t>是否满足磋商文件中其他要求</w:t>
            </w:r>
          </w:p>
        </w:tc>
        <w:tc>
          <w:tcPr>
            <w:tcW w:w="904" w:type="dxa"/>
            <w:tcBorders>
              <w:top w:val="single" w:color="000000" w:sz="4" w:space="0"/>
              <w:left w:val="single" w:color="000000" w:sz="4" w:space="0"/>
              <w:bottom w:val="single" w:color="000000" w:sz="4" w:space="0"/>
              <w:right w:val="single" w:color="000000" w:sz="4" w:space="0"/>
            </w:tcBorders>
            <w:noWrap w:val="0"/>
            <w:vAlign w:val="bottom"/>
          </w:tcPr>
          <w:p w14:paraId="778CE02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1002" w:type="dxa"/>
            <w:tcBorders>
              <w:top w:val="single" w:color="000000" w:sz="4" w:space="0"/>
              <w:left w:val="single" w:color="000000" w:sz="4" w:space="0"/>
              <w:bottom w:val="single" w:color="000000" w:sz="4" w:space="0"/>
              <w:right w:val="single" w:color="000000" w:sz="4" w:space="0"/>
            </w:tcBorders>
            <w:noWrap w:val="0"/>
            <w:vAlign w:val="bottom"/>
          </w:tcPr>
          <w:p w14:paraId="670905B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963" w:type="dxa"/>
            <w:tcBorders>
              <w:top w:val="single" w:color="000000" w:sz="4" w:space="0"/>
              <w:left w:val="single" w:color="000000" w:sz="4" w:space="0"/>
              <w:bottom w:val="single" w:color="000000" w:sz="4" w:space="0"/>
              <w:right w:val="single" w:color="000000" w:sz="4" w:space="0"/>
            </w:tcBorders>
            <w:noWrap w:val="0"/>
            <w:vAlign w:val="bottom"/>
          </w:tcPr>
          <w:p w14:paraId="667548E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c>
          <w:tcPr>
            <w:tcW w:w="946" w:type="dxa"/>
            <w:tcBorders>
              <w:top w:val="single" w:color="000000" w:sz="4" w:space="0"/>
              <w:left w:val="single" w:color="000000" w:sz="4" w:space="0"/>
              <w:bottom w:val="single" w:color="000000" w:sz="4" w:space="0"/>
              <w:right w:val="single" w:color="000000" w:sz="4" w:space="0"/>
            </w:tcBorders>
            <w:noWrap w:val="0"/>
            <w:vAlign w:val="bottom"/>
          </w:tcPr>
          <w:p w14:paraId="5EBF585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14:textFill>
                  <w14:solidFill>
                    <w14:schemeClr w14:val="tx1"/>
                  </w14:solidFill>
                </w14:textFill>
              </w:rPr>
            </w:pPr>
          </w:p>
        </w:tc>
      </w:tr>
      <w:tr w14:paraId="70BC9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3" w:hRule="atLeast"/>
          <w:jc w:val="center"/>
        </w:trPr>
        <w:tc>
          <w:tcPr>
            <w:tcW w:w="9479" w:type="dxa"/>
            <w:gridSpan w:val="6"/>
            <w:tcBorders>
              <w:top w:val="single" w:color="000000" w:sz="4" w:space="0"/>
              <w:left w:val="single" w:color="000000" w:sz="4" w:space="0"/>
              <w:bottom w:val="single" w:color="000000" w:sz="4" w:space="0"/>
              <w:right w:val="single" w:color="000000" w:sz="4" w:space="0"/>
            </w:tcBorders>
            <w:noWrap w:val="0"/>
            <w:vAlign w:val="center"/>
          </w:tcPr>
          <w:p w14:paraId="10611A59">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left"/>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lang w:val="en-US" w:eastAsia="zh-CN" w:bidi="ar"/>
                <w14:textFill>
                  <w14:solidFill>
                    <w14:schemeClr w14:val="tx1"/>
                  </w14:solidFill>
                </w14:textFill>
              </w:rPr>
            </w:pPr>
            <w:r>
              <w:rPr>
                <w:rFonts w:hint="eastAsia" w:ascii="宋体" w:hAnsi="宋体" w:eastAsia="宋体" w:cs="宋体"/>
                <w:i w:val="0"/>
                <w:snapToGrid w:val="0"/>
                <w:color w:val="000000" w:themeColor="text1"/>
                <w:spacing w:val="0"/>
                <w:kern w:val="0"/>
                <w:position w:val="0"/>
                <w:sz w:val="21"/>
                <w:szCs w:val="21"/>
                <w:highlight w:val="none"/>
                <w:u w:val="none"/>
                <w:lang w:val="en-US" w:eastAsia="zh-CN" w:bidi="ar"/>
                <w14:textFill>
                  <w14:solidFill>
                    <w14:schemeClr w14:val="tx1"/>
                  </w14:solidFill>
                </w14:textFill>
              </w:rPr>
              <w:t>注：通过的打“√”；未通过的打“×”</w:t>
            </w:r>
          </w:p>
        </w:tc>
      </w:tr>
      <w:tr w14:paraId="7B0E9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88" w:hRule="atLeast"/>
          <w:jc w:val="center"/>
        </w:trPr>
        <w:tc>
          <w:tcPr>
            <w:tcW w:w="9479" w:type="dxa"/>
            <w:gridSpan w:val="6"/>
            <w:tcBorders>
              <w:top w:val="single" w:color="000000" w:sz="4" w:space="0"/>
              <w:left w:val="single" w:color="000000" w:sz="4" w:space="0"/>
              <w:bottom w:val="single" w:color="000000" w:sz="4" w:space="0"/>
              <w:right w:val="single" w:color="000000" w:sz="4" w:space="0"/>
            </w:tcBorders>
            <w:noWrap w:val="0"/>
            <w:vAlign w:val="center"/>
          </w:tcPr>
          <w:p w14:paraId="442B18D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lang w:val="en-US" w:eastAsia="zh-CN" w:bidi="ar"/>
                <w14:textFill>
                  <w14:solidFill>
                    <w14:schemeClr w14:val="tx1"/>
                  </w14:solidFill>
                </w14:textFill>
              </w:rPr>
            </w:pPr>
            <w:r>
              <w:rPr>
                <w:rFonts w:hint="eastAsia" w:ascii="宋体" w:hAnsi="宋体" w:eastAsia="宋体" w:cs="宋体"/>
                <w:b/>
                <w:snapToGrid w:val="0"/>
                <w:color w:val="000000" w:themeColor="text1"/>
                <w:spacing w:val="0"/>
                <w:kern w:val="0"/>
                <w:position w:val="0"/>
                <w:sz w:val="21"/>
                <w:szCs w:val="21"/>
                <w:highlight w:val="none"/>
                <w:lang w:eastAsia="zh-CN"/>
                <w14:textFill>
                  <w14:solidFill>
                    <w14:schemeClr w14:val="tx1"/>
                  </w14:solidFill>
                </w14:textFill>
              </w:rPr>
              <w:t>磋商小组</w:t>
            </w:r>
            <w:r>
              <w:rPr>
                <w:rFonts w:hint="eastAsia" w:ascii="宋体" w:hAnsi="宋体" w:eastAsia="宋体" w:cs="宋体"/>
                <w:b/>
                <w:snapToGrid w:val="0"/>
                <w:color w:val="000000" w:themeColor="text1"/>
                <w:spacing w:val="0"/>
                <w:kern w:val="0"/>
                <w:position w:val="0"/>
                <w:sz w:val="21"/>
                <w:szCs w:val="21"/>
                <w:highlight w:val="none"/>
                <w14:textFill>
                  <w14:solidFill>
                    <w14:schemeClr w14:val="tx1"/>
                  </w14:solidFill>
                </w14:textFill>
              </w:rPr>
              <w:t>成员签名：</w:t>
            </w:r>
          </w:p>
        </w:tc>
      </w:tr>
      <w:tr w14:paraId="4EAA1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28" w:hRule="atLeast"/>
          <w:jc w:val="center"/>
        </w:trPr>
        <w:tc>
          <w:tcPr>
            <w:tcW w:w="9479" w:type="dxa"/>
            <w:gridSpan w:val="6"/>
            <w:tcBorders>
              <w:top w:val="single" w:color="000000" w:sz="4" w:space="0"/>
              <w:left w:val="single" w:color="000000" w:sz="4" w:space="0"/>
              <w:bottom w:val="single" w:color="000000" w:sz="4" w:space="0"/>
              <w:right w:val="single" w:color="000000" w:sz="4" w:space="0"/>
            </w:tcBorders>
            <w:noWrap w:val="0"/>
            <w:vAlign w:val="center"/>
          </w:tcPr>
          <w:p w14:paraId="5796A69C">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left"/>
              <w:textAlignment w:val="baseline"/>
              <w:outlineLvl w:val="9"/>
              <w:rPr>
                <w:rFonts w:hint="eastAsia" w:ascii="宋体" w:hAnsi="宋体" w:eastAsia="宋体" w:cs="宋体"/>
                <w:i w:val="0"/>
                <w:snapToGrid w:val="0"/>
                <w:color w:val="000000" w:themeColor="text1"/>
                <w:spacing w:val="0"/>
                <w:kern w:val="0"/>
                <w:position w:val="0"/>
                <w:sz w:val="21"/>
                <w:szCs w:val="21"/>
                <w:highlight w:val="none"/>
                <w:u w:val="none"/>
                <w:lang w:val="en-US" w:eastAsia="zh-CN" w:bidi="ar"/>
                <w14:textFill>
                  <w14:solidFill>
                    <w14:schemeClr w14:val="tx1"/>
                  </w14:solidFill>
                </w14:textFill>
              </w:rPr>
            </w:pPr>
            <w:r>
              <w:rPr>
                <w:rFonts w:hint="eastAsia" w:ascii="宋体" w:hAnsi="宋体" w:eastAsia="宋体" w:cs="宋体"/>
                <w:snapToGrid w:val="0"/>
                <w:color w:val="000000" w:themeColor="text1"/>
                <w:spacing w:val="0"/>
                <w:kern w:val="0"/>
                <w:position w:val="0"/>
                <w:sz w:val="21"/>
                <w:szCs w:val="21"/>
                <w:highlight w:val="none"/>
                <w14:textFill>
                  <w14:solidFill>
                    <w14:schemeClr w14:val="tx1"/>
                  </w14:solidFill>
                </w14:textFill>
              </w:rPr>
              <w:t>备注：如果响应文件中有一项未通过上述审查标准，</w:t>
            </w:r>
            <w:r>
              <w:rPr>
                <w:rFonts w:hint="eastAsia" w:ascii="宋体" w:hAnsi="宋体" w:eastAsia="宋体" w:cs="宋体"/>
                <w:snapToGrid w:val="0"/>
                <w:color w:val="000000" w:themeColor="text1"/>
                <w:spacing w:val="0"/>
                <w:kern w:val="0"/>
                <w:position w:val="0"/>
                <w:sz w:val="21"/>
                <w:szCs w:val="21"/>
                <w:highlight w:val="none"/>
                <w:lang w:eastAsia="zh-CN"/>
                <w14:textFill>
                  <w14:solidFill>
                    <w14:schemeClr w14:val="tx1"/>
                  </w14:solidFill>
                </w14:textFill>
              </w:rPr>
              <w:t>磋商小组</w:t>
            </w:r>
            <w:r>
              <w:rPr>
                <w:rFonts w:hint="eastAsia" w:ascii="宋体" w:hAnsi="宋体" w:eastAsia="宋体" w:cs="宋体"/>
                <w:snapToGrid w:val="0"/>
                <w:color w:val="000000" w:themeColor="text1"/>
                <w:spacing w:val="0"/>
                <w:kern w:val="0"/>
                <w:position w:val="0"/>
                <w:sz w:val="21"/>
                <w:szCs w:val="21"/>
                <w:highlight w:val="none"/>
                <w14:textFill>
                  <w14:solidFill>
                    <w14:schemeClr w14:val="tx1"/>
                  </w14:solidFill>
                </w14:textFill>
              </w:rPr>
              <w:t>将认定整个响应文件不响应</w:t>
            </w:r>
            <w:r>
              <w:rPr>
                <w:rFonts w:hint="eastAsia" w:ascii="宋体" w:hAnsi="宋体" w:eastAsia="宋体" w:cs="宋体"/>
                <w:snapToGrid w:val="0"/>
                <w:color w:val="000000" w:themeColor="text1"/>
                <w:spacing w:val="0"/>
                <w:kern w:val="0"/>
                <w:position w:val="0"/>
                <w:sz w:val="21"/>
                <w:szCs w:val="21"/>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1"/>
                <w:szCs w:val="21"/>
                <w:highlight w:val="none"/>
                <w14:textFill>
                  <w14:solidFill>
                    <w14:schemeClr w14:val="tx1"/>
                  </w14:solidFill>
                </w14:textFill>
              </w:rPr>
              <w:t>而予以废标，并且不允许供应商通过修改或撤销其不符合要求的差异或保留，使之成为具有响应性的投标。</w:t>
            </w:r>
          </w:p>
        </w:tc>
      </w:tr>
    </w:tbl>
    <w:p w14:paraId="4F5DB2DD">
      <w:pPr>
        <w:pStyle w:val="3"/>
        <w:keepNext w:val="0"/>
        <w:keepLines w:val="0"/>
        <w:pageBreakBefore w:val="0"/>
        <w:widowControl w:val="0"/>
        <w:kinsoku/>
        <w:wordWrap/>
        <w:overflowPunct/>
        <w:topLinePunct/>
        <w:autoSpaceDE/>
        <w:autoSpaceDN/>
        <w:bidi w:val="0"/>
        <w:adjustRightInd w:val="0"/>
        <w:snapToGrid w:val="0"/>
        <w:spacing w:before="0" w:beforeLines="0" w:beforeAutospacing="0" w:after="0" w:afterLines="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8"/>
          <w:szCs w:val="28"/>
          <w:highlight w:val="none"/>
          <w:lang w:val="en-US" w:eastAsia="zh-CN"/>
          <w14:textFill>
            <w14:solidFill>
              <w14:schemeClr w14:val="tx1"/>
            </w14:solidFill>
          </w14:textFill>
        </w:rPr>
        <w:t>响应文件详细评分表</w:t>
      </w:r>
    </w:p>
    <w:tbl>
      <w:tblPr>
        <w:tblStyle w:val="45"/>
        <w:tblpPr w:leftFromText="180" w:rightFromText="180" w:vertAnchor="text" w:horzAnchor="page" w:tblpXSpec="center" w:tblpY="399"/>
        <w:tblOverlap w:val="never"/>
        <w:tblW w:w="99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400"/>
        <w:gridCol w:w="890"/>
        <w:gridCol w:w="6911"/>
      </w:tblGrid>
      <w:tr w14:paraId="427BE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738" w:type="dxa"/>
            <w:noWrap w:val="0"/>
            <w:vAlign w:val="center"/>
          </w:tcPr>
          <w:p w14:paraId="5ACFB7E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序号</w:t>
            </w:r>
          </w:p>
        </w:tc>
        <w:tc>
          <w:tcPr>
            <w:tcW w:w="1400" w:type="dxa"/>
            <w:noWrap w:val="0"/>
            <w:vAlign w:val="center"/>
          </w:tcPr>
          <w:p w14:paraId="27A54A9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评分项目</w:t>
            </w:r>
          </w:p>
        </w:tc>
        <w:tc>
          <w:tcPr>
            <w:tcW w:w="890" w:type="dxa"/>
            <w:noWrap w:val="0"/>
            <w:vAlign w:val="center"/>
          </w:tcPr>
          <w:p w14:paraId="7DA6314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分值</w:t>
            </w:r>
          </w:p>
        </w:tc>
        <w:tc>
          <w:tcPr>
            <w:tcW w:w="6911" w:type="dxa"/>
            <w:noWrap w:val="0"/>
            <w:vAlign w:val="center"/>
          </w:tcPr>
          <w:p w14:paraId="74F35A5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评分标准</w:t>
            </w:r>
          </w:p>
        </w:tc>
      </w:tr>
      <w:tr w14:paraId="25A9E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738" w:type="dxa"/>
            <w:noWrap w:val="0"/>
            <w:vAlign w:val="center"/>
          </w:tcPr>
          <w:p w14:paraId="08C01F2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w:t>
            </w:r>
          </w:p>
        </w:tc>
        <w:tc>
          <w:tcPr>
            <w:tcW w:w="1400" w:type="dxa"/>
            <w:noWrap w:val="0"/>
            <w:vAlign w:val="center"/>
          </w:tcPr>
          <w:p w14:paraId="50DBE38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价格得分</w:t>
            </w:r>
          </w:p>
        </w:tc>
        <w:tc>
          <w:tcPr>
            <w:tcW w:w="890" w:type="dxa"/>
            <w:noWrap w:val="0"/>
            <w:vAlign w:val="center"/>
          </w:tcPr>
          <w:p w14:paraId="6BB27E0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9"/>
              <w:rPr>
                <w:rFonts w:hint="eastAsia" w:ascii="宋体" w:hAnsi="宋体" w:eastAsia="宋体" w:cs="宋体"/>
                <w:b/>
                <w:bCs/>
                <w:snapToGrid w:val="0"/>
                <w:color w:val="000000" w:themeColor="text1"/>
                <w:spacing w:val="0"/>
                <w:kern w:val="0"/>
                <w:position w:val="0"/>
                <w:sz w:val="24"/>
                <w:szCs w:val="24"/>
                <w:highlight w:val="none"/>
                <w:cs/>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30分</w:t>
            </w:r>
          </w:p>
        </w:tc>
        <w:tc>
          <w:tcPr>
            <w:tcW w:w="6911" w:type="dxa"/>
            <w:noWrap w:val="0"/>
            <w:vAlign w:val="center"/>
          </w:tcPr>
          <w:p w14:paraId="094DA13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outlineLvl w:val="9"/>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报价得分采用低价优先法计算，满足磋商文件要求且最后报价最低的供应商的价格为磋商基准价，其价格分为满分（</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30</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分）。其他供应商的价格分统一按照下列公式计算：</w:t>
            </w:r>
          </w:p>
          <w:p w14:paraId="5C85F681">
            <w:pPr>
              <w:pStyle w:val="158"/>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jc w:val="left"/>
              <w:textAlignment w:val="baseline"/>
              <w:outlineLvl w:val="9"/>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（2）响应报价得分=（评标基准价/响应报价）×100×30%</w:t>
            </w:r>
          </w:p>
          <w:p w14:paraId="2195676A">
            <w:pPr>
              <w:pStyle w:val="158"/>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jc w:val="left"/>
              <w:textAlignment w:val="baseline"/>
              <w:outlineLvl w:val="9"/>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（3）报价得分计算结果按四舍五入规则保留小数点后两位数字。</w:t>
            </w:r>
          </w:p>
        </w:tc>
      </w:tr>
      <w:tr w14:paraId="31048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38" w:type="dxa"/>
            <w:noWrap w:val="0"/>
            <w:vAlign w:val="center"/>
          </w:tcPr>
          <w:p w14:paraId="4727150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2</w:t>
            </w:r>
          </w:p>
        </w:tc>
        <w:tc>
          <w:tcPr>
            <w:tcW w:w="1400" w:type="dxa"/>
            <w:noWrap w:val="0"/>
            <w:vAlign w:val="center"/>
          </w:tcPr>
          <w:p w14:paraId="044A092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企业近三年业绩</w:t>
            </w:r>
          </w:p>
        </w:tc>
        <w:tc>
          <w:tcPr>
            <w:tcW w:w="890" w:type="dxa"/>
            <w:noWrap w:val="0"/>
            <w:vAlign w:val="center"/>
          </w:tcPr>
          <w:p w14:paraId="2ED96BE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val="0"/>
                <w:bCs w:val="0"/>
                <w:snapToGrid w:val="0"/>
                <w:color w:val="000000" w:themeColor="text1"/>
                <w:spacing w:val="0"/>
                <w:kern w:val="0"/>
                <w:position w:val="0"/>
                <w:sz w:val="24"/>
                <w:szCs w:val="24"/>
                <w:highlight w:val="none"/>
                <w:cs/>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rtl w:val="0"/>
                <w:lang w:val="en-US" w:eastAsia="zh-CN"/>
                <w14:textFill>
                  <w14:solidFill>
                    <w14:schemeClr w14:val="tx1"/>
                  </w14:solidFill>
                </w14:textFill>
              </w:rPr>
              <w:t>2分</w:t>
            </w:r>
          </w:p>
        </w:tc>
        <w:tc>
          <w:tcPr>
            <w:tcW w:w="6911" w:type="dxa"/>
            <w:noWrap w:val="0"/>
            <w:vAlign w:val="center"/>
          </w:tcPr>
          <w:p w14:paraId="41D59AB4">
            <w:pPr>
              <w:pStyle w:val="158"/>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right="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提供2023年</w:t>
            </w:r>
            <w:r>
              <w:rPr>
                <w:rFonts w:hint="eastAsia" w:ascii="宋体" w:hAnsi="宋体" w:cs="宋体"/>
                <w:snapToGrid w:val="0"/>
                <w:color w:val="000000" w:themeColor="text1"/>
                <w:spacing w:val="0"/>
                <w:kern w:val="0"/>
                <w:position w:val="0"/>
                <w:sz w:val="24"/>
                <w:szCs w:val="24"/>
                <w:highlight w:val="none"/>
                <w:lang w:val="en-US" w:eastAsia="zh-CN" w:bidi="ar-SA"/>
                <w14:textFill>
                  <w14:solidFill>
                    <w14:schemeClr w14:val="tx1"/>
                  </w14:solidFill>
                </w14:textFill>
              </w:rPr>
              <w:t>10</w:t>
            </w: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月1日至今的业绩证明材料（中标/成交通知书或合同复印件或扫描件），每提供一个得1分，最高2分，不提供不得分。</w:t>
            </w:r>
          </w:p>
          <w:p w14:paraId="249F6F66">
            <w:pPr>
              <w:pStyle w:val="158"/>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所附的证明材料的复印件或扫描件含糊不清，导致无法辨认的，视为未提供证明材料。</w:t>
            </w:r>
          </w:p>
        </w:tc>
      </w:tr>
      <w:tr w14:paraId="744DA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38" w:type="dxa"/>
            <w:noWrap w:val="0"/>
            <w:vAlign w:val="center"/>
          </w:tcPr>
          <w:p w14:paraId="140F757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3</w:t>
            </w:r>
          </w:p>
        </w:tc>
        <w:tc>
          <w:tcPr>
            <w:tcW w:w="1400" w:type="dxa"/>
            <w:noWrap w:val="0"/>
            <w:vAlign w:val="center"/>
          </w:tcPr>
          <w:p w14:paraId="1FCEA65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项目负责人近三年业绩</w:t>
            </w:r>
          </w:p>
        </w:tc>
        <w:tc>
          <w:tcPr>
            <w:tcW w:w="890" w:type="dxa"/>
            <w:noWrap w:val="0"/>
            <w:vAlign w:val="center"/>
          </w:tcPr>
          <w:p w14:paraId="3920FD6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val="0"/>
                <w:bCs w:val="0"/>
                <w:snapToGrid w:val="0"/>
                <w:color w:val="000000" w:themeColor="text1"/>
                <w:spacing w:val="0"/>
                <w:kern w:val="0"/>
                <w:position w:val="0"/>
                <w:sz w:val="24"/>
                <w:szCs w:val="24"/>
                <w:highlight w:val="none"/>
                <w:rtl w:val="0"/>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rtl w:val="0"/>
                <w:lang w:val="en-US" w:eastAsia="zh-CN"/>
                <w14:textFill>
                  <w14:solidFill>
                    <w14:schemeClr w14:val="tx1"/>
                  </w14:solidFill>
                </w14:textFill>
              </w:rPr>
              <w:t>2分</w:t>
            </w:r>
          </w:p>
        </w:tc>
        <w:tc>
          <w:tcPr>
            <w:tcW w:w="6911" w:type="dxa"/>
            <w:noWrap w:val="0"/>
            <w:vAlign w:val="center"/>
          </w:tcPr>
          <w:p w14:paraId="3FDB098C">
            <w:pPr>
              <w:pStyle w:val="158"/>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right="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提供2023年</w:t>
            </w:r>
            <w:r>
              <w:rPr>
                <w:rFonts w:hint="eastAsia" w:ascii="宋体" w:hAnsi="宋体" w:cs="宋体"/>
                <w:snapToGrid w:val="0"/>
                <w:color w:val="000000" w:themeColor="text1"/>
                <w:spacing w:val="0"/>
                <w:kern w:val="0"/>
                <w:position w:val="0"/>
                <w:sz w:val="24"/>
                <w:szCs w:val="24"/>
                <w:highlight w:val="none"/>
                <w:lang w:val="en-US" w:eastAsia="zh-CN" w:bidi="ar-SA"/>
                <w14:textFill>
                  <w14:solidFill>
                    <w14:schemeClr w14:val="tx1"/>
                  </w14:solidFill>
                </w14:textFill>
              </w:rPr>
              <w:t>10</w:t>
            </w: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月1日至今</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项目负责人</w:t>
            </w: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的业绩证明材料（中标/成交通知书或合同复印件或扫描件，需反映出项目负责人的名字），每提供一个得2分，最高2分，不提供不得分。</w:t>
            </w:r>
          </w:p>
          <w:p w14:paraId="6F15B7C7">
            <w:pPr>
              <w:pStyle w:val="158"/>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所附的证明材料的复印件或扫描件含糊不清，导致无法辨认的，视为未提供证明材料。</w:t>
            </w:r>
          </w:p>
        </w:tc>
      </w:tr>
      <w:tr w14:paraId="2FB13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738" w:type="dxa"/>
            <w:noWrap w:val="0"/>
            <w:vAlign w:val="center"/>
          </w:tcPr>
          <w:p w14:paraId="472196D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4</w:t>
            </w:r>
          </w:p>
        </w:tc>
        <w:tc>
          <w:tcPr>
            <w:tcW w:w="1400" w:type="dxa"/>
            <w:noWrap w:val="0"/>
            <w:vAlign w:val="center"/>
          </w:tcPr>
          <w:p w14:paraId="1B9589A5">
            <w:pPr>
              <w:pStyle w:val="1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安全保证</w:t>
            </w:r>
          </w:p>
        </w:tc>
        <w:tc>
          <w:tcPr>
            <w:tcW w:w="890" w:type="dxa"/>
            <w:noWrap w:val="0"/>
            <w:vAlign w:val="center"/>
          </w:tcPr>
          <w:p w14:paraId="53EDF5CD">
            <w:pPr>
              <w:pStyle w:val="1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center"/>
              <w:textAlignment w:val="baseline"/>
              <w:rPr>
                <w:rFonts w:hint="eastAsia" w:ascii="宋体" w:hAnsi="宋体" w:eastAsia="宋体" w:cs="宋体"/>
                <w:b w:val="0"/>
                <w:bCs w:val="0"/>
                <w:snapToGrid w:val="0"/>
                <w:color w:val="000000" w:themeColor="text1"/>
                <w:spacing w:val="0"/>
                <w:kern w:val="0"/>
                <w:position w:val="0"/>
                <w:sz w:val="24"/>
                <w:szCs w:val="24"/>
                <w:highlight w:val="none"/>
                <w:rtl w:val="0"/>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4</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分</w:t>
            </w:r>
          </w:p>
        </w:tc>
        <w:tc>
          <w:tcPr>
            <w:tcW w:w="6911" w:type="dxa"/>
            <w:noWrap w:val="0"/>
            <w:vAlign w:val="center"/>
          </w:tcPr>
          <w:p w14:paraId="0888709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t>供应商承诺施工期间属供应商自身人员的安全由供应商自行负责（承诺为所有员工购买保险）。有承诺的得4分，无承诺不得分；</w:t>
            </w:r>
          </w:p>
        </w:tc>
      </w:tr>
      <w:tr w14:paraId="20FC9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7" w:hRule="atLeast"/>
          <w:jc w:val="center"/>
        </w:trPr>
        <w:tc>
          <w:tcPr>
            <w:tcW w:w="738" w:type="dxa"/>
            <w:noWrap w:val="0"/>
            <w:vAlign w:val="center"/>
          </w:tcPr>
          <w:p w14:paraId="22B2077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5</w:t>
            </w:r>
          </w:p>
        </w:tc>
        <w:tc>
          <w:tcPr>
            <w:tcW w:w="1400" w:type="dxa"/>
            <w:noWrap w:val="0"/>
            <w:vAlign w:val="center"/>
          </w:tcPr>
          <w:p w14:paraId="3CCFF2A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center"/>
              <w:textAlignment w:val="baseline"/>
              <w:rPr>
                <w:rFonts w:hint="eastAsia" w:ascii="宋体" w:hAnsi="宋体" w:eastAsia="宋体" w:cs="宋体"/>
                <w:iCs/>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施工总体安排、现场布置</w:t>
            </w:r>
          </w:p>
        </w:tc>
        <w:tc>
          <w:tcPr>
            <w:tcW w:w="890" w:type="dxa"/>
            <w:noWrap w:val="0"/>
            <w:vAlign w:val="center"/>
          </w:tcPr>
          <w:p w14:paraId="5CD162B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rightChars="0"/>
              <w:jc w:val="center"/>
              <w:textAlignment w:val="baseline"/>
              <w:rPr>
                <w:rFonts w:hint="eastAsia" w:ascii="宋体" w:hAnsi="宋体" w:eastAsia="宋体" w:cs="宋体"/>
                <w:iCs/>
                <w:snapToGrid w:val="0"/>
                <w:color w:val="000000" w:themeColor="text1"/>
                <w:spacing w:val="0"/>
                <w:kern w:val="0"/>
                <w:position w:val="0"/>
                <w:sz w:val="24"/>
                <w:szCs w:val="24"/>
                <w:highlight w:val="none"/>
                <w:rtl w:val="0"/>
                <w:cs w:val="0"/>
                <w:lang w:val="en-US" w:eastAsia="zh-CN" w:bidi="ar-SA"/>
                <w14:textFill>
                  <w14:solidFill>
                    <w14:schemeClr w14:val="tx1"/>
                  </w14:solidFill>
                </w14:textFill>
              </w:rPr>
            </w:pPr>
            <w:r>
              <w:rPr>
                <w:rFonts w:hint="eastAsia" w:ascii="宋体" w:hAnsi="宋体" w:eastAsia="宋体" w:cs="宋体"/>
                <w:iCs/>
                <w:snapToGrid w:val="0"/>
                <w:color w:val="000000" w:themeColor="text1"/>
                <w:spacing w:val="0"/>
                <w:kern w:val="0"/>
                <w:position w:val="0"/>
                <w:sz w:val="24"/>
                <w:szCs w:val="24"/>
                <w:highlight w:val="none"/>
                <w:rtl w:val="0"/>
                <w:cs w:val="0"/>
                <w:lang w:val="en-US" w:eastAsia="zh-CN" w:bidi="ar-SA"/>
                <w14:textFill>
                  <w14:solidFill>
                    <w14:schemeClr w14:val="tx1"/>
                  </w14:solidFill>
                </w14:textFill>
              </w:rPr>
              <w:t>14分</w:t>
            </w:r>
          </w:p>
        </w:tc>
        <w:tc>
          <w:tcPr>
            <w:tcW w:w="6911" w:type="dxa"/>
            <w:noWrap w:val="0"/>
            <w:vAlign w:val="center"/>
          </w:tcPr>
          <w:p w14:paraId="1C82E94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rightChars="0"/>
              <w:textAlignment w:val="baseline"/>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施工总体安排、现场布置合理性</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p>
          <w:p w14:paraId="66F293F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rightChars="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以上内容科学合理、可行性高且具有针对性，并且能够满足本项目需求的得14分，每缺少一项内容扣2分，每一处有缺陷扣1分，扣完为止。</w:t>
            </w:r>
          </w:p>
          <w:p w14:paraId="7FD63E0D">
            <w:pPr>
              <w:pStyle w:val="158"/>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rightChars="0" w:firstLine="0" w:firstLineChars="0"/>
              <w:jc w:val="left"/>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注：内容存在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⑦该项内容套用其他项目内容。</w:t>
            </w:r>
          </w:p>
        </w:tc>
      </w:tr>
      <w:tr w14:paraId="4FE15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38" w:type="dxa"/>
            <w:noWrap w:val="0"/>
            <w:vAlign w:val="center"/>
          </w:tcPr>
          <w:p w14:paraId="073491D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6</w:t>
            </w:r>
          </w:p>
        </w:tc>
        <w:tc>
          <w:tcPr>
            <w:tcW w:w="1400" w:type="dxa"/>
            <w:noWrap w:val="0"/>
            <w:vAlign w:val="center"/>
          </w:tcPr>
          <w:p w14:paraId="4B601EC7">
            <w:pPr>
              <w:pStyle w:val="1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主要施工方案</w:t>
            </w:r>
          </w:p>
        </w:tc>
        <w:tc>
          <w:tcPr>
            <w:tcW w:w="890" w:type="dxa"/>
            <w:noWrap w:val="0"/>
            <w:vAlign w:val="center"/>
          </w:tcPr>
          <w:p w14:paraId="2069E153">
            <w:pPr>
              <w:pStyle w:val="1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center"/>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iCs/>
                <w:snapToGrid w:val="0"/>
                <w:color w:val="000000" w:themeColor="text1"/>
                <w:spacing w:val="0"/>
                <w:kern w:val="0"/>
                <w:position w:val="0"/>
                <w:sz w:val="24"/>
                <w:szCs w:val="24"/>
                <w:highlight w:val="none"/>
                <w:rtl w:val="0"/>
                <w:cs w:val="0"/>
                <w:lang w:val="en-US" w:eastAsia="zh-CN" w:bidi="ar-SA"/>
                <w14:textFill>
                  <w14:solidFill>
                    <w14:schemeClr w14:val="tx1"/>
                  </w14:solidFill>
                </w14:textFill>
              </w:rPr>
              <w:t>14分</w:t>
            </w:r>
          </w:p>
        </w:tc>
        <w:tc>
          <w:tcPr>
            <w:tcW w:w="6911" w:type="dxa"/>
            <w:noWrap w:val="0"/>
            <w:vAlign w:val="center"/>
          </w:tcPr>
          <w:p w14:paraId="46DB141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rightChars="0"/>
              <w:textAlignment w:val="baseline"/>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各分部分项工程的施工方法和技术措施</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p>
          <w:p w14:paraId="6E1AC6F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rightChars="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以上内容科学合理、可行性高且具有针对性，并且能够满足本项目需求的得14分，每缺少一项内容扣2分，每一处有缺陷扣1分，扣完为止。</w:t>
            </w:r>
          </w:p>
          <w:p w14:paraId="1C7ECDEA">
            <w:pPr>
              <w:pStyle w:val="1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textAlignment w:val="baseline"/>
              <w:rPr>
                <w:rFonts w:hint="eastAsia" w:ascii="宋体" w:hAnsi="宋体" w:eastAsia="宋体" w:cs="宋体"/>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注：内容存在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⑦该项内容套用其他项目内容。</w:t>
            </w:r>
          </w:p>
        </w:tc>
      </w:tr>
      <w:tr w14:paraId="75600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38" w:type="dxa"/>
            <w:noWrap w:val="0"/>
            <w:vAlign w:val="center"/>
          </w:tcPr>
          <w:p w14:paraId="58200A0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7</w:t>
            </w:r>
          </w:p>
        </w:tc>
        <w:tc>
          <w:tcPr>
            <w:tcW w:w="1400" w:type="dxa"/>
            <w:noWrap w:val="0"/>
            <w:vAlign w:val="center"/>
          </w:tcPr>
          <w:p w14:paraId="59D3ACC5">
            <w:pPr>
              <w:pStyle w:val="1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工程质量保障措施</w:t>
            </w:r>
          </w:p>
        </w:tc>
        <w:tc>
          <w:tcPr>
            <w:tcW w:w="890" w:type="dxa"/>
            <w:noWrap w:val="0"/>
            <w:vAlign w:val="center"/>
          </w:tcPr>
          <w:p w14:paraId="3874B2AF">
            <w:pPr>
              <w:pStyle w:val="1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iCs/>
                <w:snapToGrid w:val="0"/>
                <w:color w:val="000000" w:themeColor="text1"/>
                <w:spacing w:val="0"/>
                <w:kern w:val="0"/>
                <w:position w:val="0"/>
                <w:sz w:val="24"/>
                <w:szCs w:val="24"/>
                <w:highlight w:val="none"/>
                <w:rtl w:val="0"/>
                <w:cs w:val="0"/>
                <w:lang w:val="en-US" w:eastAsia="zh-CN" w:bidi="ar-SA"/>
                <w14:textFill>
                  <w14:solidFill>
                    <w14:schemeClr w14:val="tx1"/>
                  </w14:solidFill>
                </w14:textFill>
              </w:rPr>
              <w:t>14分</w:t>
            </w:r>
          </w:p>
        </w:tc>
        <w:tc>
          <w:tcPr>
            <w:tcW w:w="6911" w:type="dxa"/>
            <w:noWrap w:val="0"/>
            <w:vAlign w:val="center"/>
          </w:tcPr>
          <w:p w14:paraId="29C4A369">
            <w:pPr>
              <w:pStyle w:val="1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textAlignment w:val="baseline"/>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质量保证体系、质量控制措施</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p>
          <w:p w14:paraId="6CF4F8C0">
            <w:pPr>
              <w:pStyle w:val="1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以上内容科学合理、可行性高且具有针对性，并且能够满足本项目需求的得14分，每缺少一项内容扣2分，每一处有缺陷扣1分，扣完为止。</w:t>
            </w:r>
          </w:p>
          <w:p w14:paraId="16F6608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注：内容存在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⑦该项内容套用其他项目内容。</w:t>
            </w:r>
          </w:p>
        </w:tc>
      </w:tr>
      <w:tr w14:paraId="3271A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38" w:type="dxa"/>
            <w:noWrap w:val="0"/>
            <w:vAlign w:val="center"/>
          </w:tcPr>
          <w:p w14:paraId="436EEAE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8</w:t>
            </w:r>
          </w:p>
        </w:tc>
        <w:tc>
          <w:tcPr>
            <w:tcW w:w="1400" w:type="dxa"/>
            <w:noWrap w:val="0"/>
            <w:vAlign w:val="center"/>
          </w:tcPr>
          <w:p w14:paraId="5C049AB1">
            <w:pPr>
              <w:pStyle w:val="1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施工进度计划和保障措施</w:t>
            </w:r>
          </w:p>
        </w:tc>
        <w:tc>
          <w:tcPr>
            <w:tcW w:w="890" w:type="dxa"/>
            <w:noWrap w:val="0"/>
            <w:vAlign w:val="center"/>
          </w:tcPr>
          <w:p w14:paraId="4DE5F37B">
            <w:pPr>
              <w:pStyle w:val="1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iCs/>
                <w:snapToGrid w:val="0"/>
                <w:color w:val="000000" w:themeColor="text1"/>
                <w:spacing w:val="0"/>
                <w:kern w:val="0"/>
                <w:position w:val="0"/>
                <w:sz w:val="24"/>
                <w:szCs w:val="24"/>
                <w:highlight w:val="none"/>
                <w:rtl w:val="0"/>
                <w:cs w:val="0"/>
                <w:lang w:val="en-US" w:eastAsia="zh-CN" w:bidi="ar-SA"/>
                <w14:textFill>
                  <w14:solidFill>
                    <w14:schemeClr w14:val="tx1"/>
                  </w14:solidFill>
                </w14:textFill>
              </w:rPr>
              <w:t>14分</w:t>
            </w:r>
          </w:p>
        </w:tc>
        <w:tc>
          <w:tcPr>
            <w:tcW w:w="6911" w:type="dxa"/>
            <w:noWrap w:val="0"/>
            <w:vAlign w:val="center"/>
          </w:tcPr>
          <w:p w14:paraId="3C782BDA">
            <w:pPr>
              <w:pStyle w:val="1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textAlignment w:val="baseline"/>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进度计划合理性、工期保障措施</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p>
          <w:p w14:paraId="026BC6E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rightChars="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以上内容科学合理、可行性高且具有针对性，并且能够满足本项目需求的得14分，每缺少一项内容扣2分，每一处有缺陷扣1分，扣完为止。</w:t>
            </w:r>
          </w:p>
          <w:p w14:paraId="3259B86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注：内容存在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⑦该项内容套用其他项目内容。</w:t>
            </w:r>
          </w:p>
        </w:tc>
      </w:tr>
      <w:tr w14:paraId="431D7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38" w:type="dxa"/>
            <w:noWrap w:val="0"/>
            <w:vAlign w:val="center"/>
          </w:tcPr>
          <w:p w14:paraId="5C94491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9</w:t>
            </w:r>
          </w:p>
        </w:tc>
        <w:tc>
          <w:tcPr>
            <w:tcW w:w="1400" w:type="dxa"/>
            <w:noWrap w:val="0"/>
            <w:vAlign w:val="center"/>
          </w:tcPr>
          <w:p w14:paraId="3344195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工程重点、难点分析及解决方案</w:t>
            </w:r>
          </w:p>
        </w:tc>
        <w:tc>
          <w:tcPr>
            <w:tcW w:w="890" w:type="dxa"/>
            <w:noWrap w:val="0"/>
            <w:vAlign w:val="center"/>
          </w:tcPr>
          <w:p w14:paraId="1B79124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iCs/>
                <w:snapToGrid w:val="0"/>
                <w:color w:val="000000" w:themeColor="text1"/>
                <w:spacing w:val="0"/>
                <w:kern w:val="0"/>
                <w:position w:val="0"/>
                <w:sz w:val="24"/>
                <w:szCs w:val="24"/>
                <w:highlight w:val="none"/>
                <w:rtl w:val="0"/>
                <w:cs w:val="0"/>
                <w:lang w:val="en-US" w:eastAsia="zh-CN" w:bidi="ar-SA"/>
                <w14:textFill>
                  <w14:solidFill>
                    <w14:schemeClr w14:val="tx1"/>
                  </w14:solidFill>
                </w14:textFill>
              </w:rPr>
              <w:t>6分</w:t>
            </w:r>
          </w:p>
        </w:tc>
        <w:tc>
          <w:tcPr>
            <w:tcW w:w="6911" w:type="dxa"/>
            <w:noWrap w:val="0"/>
            <w:vAlign w:val="center"/>
          </w:tcPr>
          <w:p w14:paraId="34A7F0D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textAlignment w:val="baseline"/>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对项目特点的分析深度及应对措施</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p>
          <w:p w14:paraId="3B777F5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rightChars="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以上内容科学合理、可行性高且具有针对性，并且能够满足本项目需求的得6分，每缺少一项内容扣1分，每一处有缺陷扣0.5分，扣完为止。</w:t>
            </w:r>
          </w:p>
          <w:p w14:paraId="6D2B5FA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textAlignment w:val="baseline"/>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注：内容存在缺陷是指：①该项内容描述前后不一致；②该项内容所阐述的项目信息与本项目实际信息不一致；③该项内容引用的规定、规范错误；④该项内容描述不符合国家相关法律法规、政策文件、规范标准要求；⑤该项内容阐述的方式方法明显不符合本项目实际情况；⑥该项内容描述与本项目实际情况不符。</w:t>
            </w:r>
          </w:p>
        </w:tc>
      </w:tr>
    </w:tbl>
    <w:p w14:paraId="357AB362">
      <w:pPr>
        <w:keepNext w:val="0"/>
        <w:keepLines w:val="0"/>
        <w:pageBreakBefore w:val="0"/>
        <w:widowControl w:val="0"/>
        <w:tabs>
          <w:tab w:val="left" w:pos="7640"/>
        </w:tabs>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snapToGrid w:val="0"/>
          <w:color w:val="000000" w:themeColor="text1"/>
          <w:spacing w:val="0"/>
          <w:kern w:val="0"/>
          <w:position w:val="0"/>
          <w:highlight w:val="none"/>
          <w:lang w:val="en-US" w:eastAsia="zh-CN"/>
          <w14:textFill>
            <w14:solidFill>
              <w14:schemeClr w14:val="tx1"/>
            </w14:solidFill>
          </w14:textFill>
        </w:rPr>
      </w:pPr>
    </w:p>
    <w:p w14:paraId="2D0E171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bCs/>
          <w:snapToGrid w:val="0"/>
          <w:color w:val="000000" w:themeColor="text1"/>
          <w:spacing w:val="0"/>
          <w:kern w:val="0"/>
          <w:position w:val="0"/>
          <w:sz w:val="36"/>
          <w:szCs w:val="56"/>
          <w:highlight w:val="none"/>
          <w:lang w:val="en-US" w:eastAsia="zh-CN"/>
          <w14:textFill>
            <w14:solidFill>
              <w14:schemeClr w14:val="tx1"/>
            </w14:solidFill>
          </w14:textFill>
        </w:rPr>
      </w:pPr>
      <w:r>
        <w:rPr>
          <w:rFonts w:hint="eastAsia" w:ascii="宋体" w:hAnsi="宋体" w:eastAsia="宋体" w:cs="宋体"/>
          <w:b/>
          <w:bCs/>
          <w:snapToGrid w:val="0"/>
          <w:color w:val="000000" w:themeColor="text1"/>
          <w:spacing w:val="0"/>
          <w:kern w:val="0"/>
          <w:position w:val="0"/>
          <w:sz w:val="36"/>
          <w:szCs w:val="56"/>
          <w:highlight w:val="none"/>
          <w:lang w:val="en-US" w:eastAsia="zh-CN"/>
          <w14:textFill>
            <w14:solidFill>
              <w14:schemeClr w14:val="tx1"/>
            </w14:solidFill>
          </w14:textFill>
        </w:rPr>
        <w:br w:type="page"/>
      </w:r>
    </w:p>
    <w:p w14:paraId="77C106CD">
      <w:pPr>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0"/>
        <w:rPr>
          <w:rFonts w:hint="eastAsia" w:ascii="宋体" w:hAnsi="宋体" w:eastAsia="宋体" w:cs="宋体"/>
          <w:b/>
          <w:bCs/>
          <w:snapToGrid w:val="0"/>
          <w:color w:val="000000" w:themeColor="text1"/>
          <w:spacing w:val="0"/>
          <w:kern w:val="0"/>
          <w:position w:val="0"/>
          <w:sz w:val="36"/>
          <w:szCs w:val="56"/>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36"/>
          <w:szCs w:val="56"/>
          <w:highlight w:val="none"/>
          <w:lang w:val="en-US" w:eastAsia="zh-CN"/>
          <w14:textFill>
            <w14:solidFill>
              <w14:schemeClr w14:val="tx1"/>
            </w14:solidFill>
          </w14:textFill>
        </w:rPr>
        <w:t xml:space="preserve">第四章 </w:t>
      </w:r>
      <w:r>
        <w:rPr>
          <w:rFonts w:hint="eastAsia" w:ascii="宋体" w:hAnsi="宋体" w:eastAsia="宋体" w:cs="宋体"/>
          <w:b/>
          <w:bCs/>
          <w:snapToGrid w:val="0"/>
          <w:color w:val="000000" w:themeColor="text1"/>
          <w:spacing w:val="0"/>
          <w:kern w:val="0"/>
          <w:position w:val="0"/>
          <w:sz w:val="36"/>
          <w:szCs w:val="56"/>
          <w:highlight w:val="none"/>
          <w14:textFill>
            <w14:solidFill>
              <w14:schemeClr w14:val="tx1"/>
            </w14:solidFill>
          </w14:textFill>
        </w:rPr>
        <w:t>采购需求</w:t>
      </w:r>
      <w:bookmarkEnd w:id="76"/>
      <w:bookmarkEnd w:id="77"/>
      <w:bookmarkEnd w:id="78"/>
      <w:bookmarkEnd w:id="79"/>
      <w:bookmarkEnd w:id="80"/>
      <w:bookmarkStart w:id="110" w:name="_Toc28817"/>
      <w:bookmarkStart w:id="111" w:name="_Toc18832"/>
      <w:bookmarkStart w:id="112" w:name="_Toc11973"/>
      <w:bookmarkStart w:id="113" w:name="_Toc20061"/>
      <w:bookmarkStart w:id="114" w:name="_Toc26060"/>
      <w:bookmarkStart w:id="115" w:name="_Toc7241"/>
      <w:bookmarkStart w:id="116" w:name="_Toc32237"/>
      <w:bookmarkStart w:id="117" w:name="_Toc700"/>
      <w:bookmarkStart w:id="118" w:name="_Toc24194"/>
      <w:bookmarkStart w:id="119" w:name="_Toc25254"/>
      <w:bookmarkStart w:id="120" w:name="_Toc19312"/>
      <w:bookmarkStart w:id="121" w:name="_Toc19723"/>
      <w:bookmarkStart w:id="122" w:name="_Toc13536"/>
    </w:p>
    <w:p w14:paraId="2A953770">
      <w:pPr>
        <w:pStyle w:val="34"/>
        <w:keepNext w:val="0"/>
        <w:keepLines w:val="0"/>
        <w:pageBreakBefore w:val="0"/>
        <w:widowControl w:val="0"/>
        <w:numPr>
          <w:ilvl w:val="0"/>
          <w:numId w:val="0"/>
        </w:numPr>
        <w:kinsoku/>
        <w:wordWrap/>
        <w:overflowPunct/>
        <w:topLinePunct/>
        <w:autoSpaceDE/>
        <w:autoSpaceDN/>
        <w:bidi w:val="0"/>
        <w:adjustRightInd w:val="0"/>
        <w:snapToGrid w:val="0"/>
        <w:spacing w:before="0" w:beforeLines="0" w:beforeAutospacing="0" w:afterAutospacing="0" w:line="360" w:lineRule="auto"/>
        <w:ind w:left="0" w:leftChars="0" w:right="0"/>
        <w:jc w:val="center"/>
        <w:textAlignment w:val="baseline"/>
        <w:rPr>
          <w:rFonts w:hint="eastAsia" w:ascii="宋体" w:hAnsi="宋体" w:eastAsia="宋体" w:cs="宋体"/>
          <w:b/>
          <w:snapToGrid w:val="0"/>
          <w:color w:val="000000" w:themeColor="text1"/>
          <w:spacing w:val="0"/>
          <w:kern w:val="0"/>
          <w:position w:val="0"/>
          <w:sz w:val="28"/>
          <w:szCs w:val="28"/>
          <w:highlight w:val="yellow"/>
          <w:lang w:val="en-US" w:eastAsia="zh-CN" w:bidi="ar-SA"/>
          <w14:textFill>
            <w14:solidFill>
              <w14:schemeClr w14:val="tx1"/>
            </w14:solidFill>
          </w14:textFill>
        </w:rPr>
      </w:pPr>
      <w:r>
        <w:rPr>
          <w:rFonts w:hint="eastAsia" w:ascii="宋体" w:hAnsi="宋体" w:eastAsia="宋体" w:cs="宋体"/>
          <w:b/>
          <w:snapToGrid w:val="0"/>
          <w:color w:val="000000" w:themeColor="text1"/>
          <w:spacing w:val="0"/>
          <w:kern w:val="0"/>
          <w:position w:val="0"/>
          <w:sz w:val="28"/>
          <w:szCs w:val="28"/>
          <w:highlight w:val="none"/>
          <w:lang w:val="en-US" w:eastAsia="zh-CN" w:bidi="ar-SA"/>
          <w14:textFill>
            <w14:solidFill>
              <w14:schemeClr w14:val="tx1"/>
            </w14:solidFill>
          </w14:textFill>
        </w:rPr>
        <w:t>采购清单</w:t>
      </w:r>
    </w:p>
    <w:tbl>
      <w:tblPr>
        <w:tblStyle w:val="45"/>
        <w:tblW w:w="5013" w:type="pct"/>
        <w:tblInd w:w="-16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3"/>
        <w:gridCol w:w="1188"/>
        <w:gridCol w:w="3748"/>
        <w:gridCol w:w="1425"/>
        <w:gridCol w:w="1174"/>
        <w:gridCol w:w="1014"/>
      </w:tblGrid>
      <w:tr w14:paraId="4346D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5E3222">
            <w:pPr>
              <w:keepNext w:val="0"/>
              <w:keepLines w:val="0"/>
              <w:pageBreakBefore w:val="0"/>
              <w:widowControl w:val="0"/>
              <w:suppressLineNumbers w:val="0"/>
              <w:kinsoku/>
              <w:wordWrap/>
              <w:overflowPunct/>
              <w:topLinePunct/>
              <w:autoSpaceDE/>
              <w:autoSpaceDN/>
              <w:bidi w:val="0"/>
              <w:adjustRightInd w:val="0"/>
              <w:snapToGrid w:val="0"/>
              <w:spacing w:line="360" w:lineRule="auto"/>
              <w:ind w:left="0"/>
              <w:jc w:val="center"/>
              <w:textAlignment w:val="baseline"/>
              <w:rPr>
                <w:rFonts w:hint="eastAsia" w:ascii="宋体" w:hAnsi="宋体" w:eastAsia="宋体" w:cs="宋体"/>
                <w:b w:val="0"/>
                <w:bCs w:val="0"/>
                <w:i w:val="0"/>
                <w:iCs w:val="0"/>
                <w:color w:val="000000" w:themeColor="text1"/>
                <w:kern w:val="0"/>
                <w:sz w:val="24"/>
                <w:szCs w:val="24"/>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序号</w:t>
            </w:r>
          </w:p>
        </w:tc>
        <w:tc>
          <w:tcPr>
            <w:tcW w:w="6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4AEE2B">
            <w:pPr>
              <w:keepNext w:val="0"/>
              <w:keepLines w:val="0"/>
              <w:pageBreakBefore w:val="0"/>
              <w:widowControl w:val="0"/>
              <w:suppressLineNumbers w:val="0"/>
              <w:kinsoku/>
              <w:wordWrap/>
              <w:overflowPunct/>
              <w:topLinePunct/>
              <w:autoSpaceDE/>
              <w:autoSpaceDN/>
              <w:bidi w:val="0"/>
              <w:adjustRightInd w:val="0"/>
              <w:snapToGrid w:val="0"/>
              <w:spacing w:line="360" w:lineRule="auto"/>
              <w:ind w:left="0"/>
              <w:jc w:val="center"/>
              <w:textAlignment w:val="baseline"/>
              <w:rPr>
                <w:rFonts w:hint="eastAsia" w:ascii="宋体" w:hAnsi="宋体" w:eastAsia="宋体" w:cs="宋体"/>
                <w:b w:val="0"/>
                <w:bCs w:val="0"/>
                <w:i w:val="0"/>
                <w:iCs w:val="0"/>
                <w:color w:val="000000" w:themeColor="text1"/>
                <w:kern w:val="0"/>
                <w:sz w:val="24"/>
                <w:szCs w:val="24"/>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名称</w:t>
            </w:r>
          </w:p>
        </w:tc>
        <w:tc>
          <w:tcPr>
            <w:tcW w:w="201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12CF7C">
            <w:pPr>
              <w:keepNext w:val="0"/>
              <w:keepLines w:val="0"/>
              <w:pageBreakBefore w:val="0"/>
              <w:widowControl w:val="0"/>
              <w:suppressLineNumbers w:val="0"/>
              <w:kinsoku/>
              <w:wordWrap/>
              <w:overflowPunct/>
              <w:topLinePunct/>
              <w:autoSpaceDE/>
              <w:autoSpaceDN/>
              <w:bidi w:val="0"/>
              <w:adjustRightInd w:val="0"/>
              <w:snapToGrid w:val="0"/>
              <w:spacing w:line="360" w:lineRule="auto"/>
              <w:ind w:left="0"/>
              <w:jc w:val="center"/>
              <w:textAlignment w:val="baseline"/>
              <w:rPr>
                <w:rFonts w:hint="eastAsia" w:ascii="宋体" w:hAnsi="宋体" w:eastAsia="宋体" w:cs="宋体"/>
                <w:b w:val="0"/>
                <w:bCs w:val="0"/>
                <w:i w:val="0"/>
                <w:iCs w:val="0"/>
                <w:color w:val="000000" w:themeColor="text1"/>
                <w:kern w:val="0"/>
                <w:sz w:val="24"/>
                <w:szCs w:val="24"/>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规格型号或参数配置</w:t>
            </w:r>
          </w:p>
        </w:tc>
        <w:tc>
          <w:tcPr>
            <w:tcW w:w="7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6E5C84">
            <w:pPr>
              <w:keepNext w:val="0"/>
              <w:keepLines w:val="0"/>
              <w:pageBreakBefore w:val="0"/>
              <w:widowControl w:val="0"/>
              <w:suppressLineNumbers w:val="0"/>
              <w:kinsoku/>
              <w:wordWrap/>
              <w:overflowPunct/>
              <w:topLinePunct/>
              <w:autoSpaceDE/>
              <w:autoSpaceDN/>
              <w:bidi w:val="0"/>
              <w:adjustRightInd w:val="0"/>
              <w:snapToGrid w:val="0"/>
              <w:spacing w:line="360" w:lineRule="auto"/>
              <w:ind w:left="0"/>
              <w:jc w:val="center"/>
              <w:textAlignment w:val="baseline"/>
              <w:rPr>
                <w:rFonts w:hint="eastAsia" w:ascii="宋体" w:hAnsi="宋体" w:eastAsia="宋体" w:cs="宋体"/>
                <w:b w:val="0"/>
                <w:bCs w:val="0"/>
                <w:i w:val="0"/>
                <w:iCs w:val="0"/>
                <w:color w:val="000000" w:themeColor="text1"/>
                <w:kern w:val="0"/>
                <w:sz w:val="24"/>
                <w:szCs w:val="24"/>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单位</w:t>
            </w:r>
          </w:p>
        </w:tc>
        <w:tc>
          <w:tcPr>
            <w:tcW w:w="6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E094F7">
            <w:pPr>
              <w:keepNext w:val="0"/>
              <w:keepLines w:val="0"/>
              <w:pageBreakBefore w:val="0"/>
              <w:widowControl w:val="0"/>
              <w:suppressLineNumbers w:val="0"/>
              <w:kinsoku/>
              <w:wordWrap/>
              <w:overflowPunct/>
              <w:topLinePunct/>
              <w:autoSpaceDE/>
              <w:autoSpaceDN/>
              <w:bidi w:val="0"/>
              <w:adjustRightInd w:val="0"/>
              <w:snapToGrid w:val="0"/>
              <w:spacing w:line="360" w:lineRule="auto"/>
              <w:ind w:left="0"/>
              <w:jc w:val="center"/>
              <w:textAlignment w:val="baseline"/>
              <w:rPr>
                <w:rFonts w:hint="default"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数量</w:t>
            </w:r>
          </w:p>
        </w:tc>
        <w:tc>
          <w:tcPr>
            <w:tcW w:w="5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B187BE">
            <w:pPr>
              <w:keepNext w:val="0"/>
              <w:keepLines w:val="0"/>
              <w:pageBreakBefore w:val="0"/>
              <w:widowControl w:val="0"/>
              <w:suppressLineNumbers w:val="0"/>
              <w:kinsoku/>
              <w:wordWrap/>
              <w:overflowPunct/>
              <w:topLinePunct/>
              <w:autoSpaceDE/>
              <w:autoSpaceDN/>
              <w:bidi w:val="0"/>
              <w:adjustRightInd w:val="0"/>
              <w:snapToGrid w:val="0"/>
              <w:spacing w:line="360" w:lineRule="auto"/>
              <w:ind w:left="0"/>
              <w:jc w:val="center"/>
              <w:textAlignment w:val="baseline"/>
              <w:rPr>
                <w:rFonts w:hint="eastAsia" w:ascii="宋体" w:hAnsi="宋体" w:eastAsia="宋体" w:cs="宋体"/>
                <w:b w:val="0"/>
                <w:bCs w:val="0"/>
                <w:i w:val="0"/>
                <w:iCs w:val="0"/>
                <w:color w:val="000000" w:themeColor="text1"/>
                <w:kern w:val="0"/>
                <w:sz w:val="24"/>
                <w:szCs w:val="24"/>
                <w:highlight w:val="none"/>
                <w:u w:val="none"/>
                <w14:textFill>
                  <w14:solidFill>
                    <w14:schemeClr w14:val="tx1"/>
                  </w14:solidFill>
                </w14:textFill>
              </w:rPr>
            </w:pPr>
            <w:r>
              <w:rPr>
                <w:rFonts w:hint="eastAsia" w:ascii="宋体" w:hAnsi="宋体" w:eastAsia="宋体" w:cs="宋体"/>
                <w:b w:val="0"/>
                <w:bCs w:val="0"/>
                <w:i w:val="0"/>
                <w:iCs w:val="0"/>
                <w:color w:val="000000" w:themeColor="text1"/>
                <w:kern w:val="0"/>
                <w:sz w:val="24"/>
                <w:szCs w:val="24"/>
                <w:highlight w:val="none"/>
                <w:u w:val="none"/>
                <w:lang w:val="en-US" w:eastAsia="zh-CN" w:bidi="ar"/>
                <w14:textFill>
                  <w14:solidFill>
                    <w14:schemeClr w14:val="tx1"/>
                  </w14:solidFill>
                </w14:textFill>
              </w:rPr>
              <w:t>备注</w:t>
            </w:r>
          </w:p>
        </w:tc>
      </w:tr>
      <w:tr w14:paraId="5DD86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E006D">
            <w:pPr>
              <w:keepNext w:val="0"/>
              <w:keepLines w:val="0"/>
              <w:pageBreakBefore w:val="0"/>
              <w:widowControl w:val="0"/>
              <w:kinsoku/>
              <w:wordWrap/>
              <w:overflowPunct/>
              <w:topLinePunct/>
              <w:autoSpaceDE/>
              <w:autoSpaceDN/>
              <w:bidi w:val="0"/>
              <w:adjustRightInd w:val="0"/>
              <w:snapToGrid w:val="0"/>
              <w:spacing w:line="360" w:lineRule="auto"/>
              <w:ind w:left="0"/>
              <w:jc w:val="center"/>
              <w:textAlignment w:val="baseline"/>
              <w:rPr>
                <w:rFonts w:hint="eastAsia" w:ascii="宋体" w:hAnsi="宋体" w:eastAsia="宋体" w:cs="宋体"/>
                <w:b/>
                <w:bCs/>
                <w:i w:val="0"/>
                <w:iCs w:val="0"/>
                <w:color w:val="000000" w:themeColor="text1"/>
                <w:kern w:val="0"/>
                <w:sz w:val="24"/>
                <w:szCs w:val="24"/>
                <w:highlight w:val="yellow"/>
                <w:u w:val="none"/>
                <w14:textFill>
                  <w14:solidFill>
                    <w14:schemeClr w14:val="tx1"/>
                  </w14:solidFill>
                </w14:textFill>
              </w:rPr>
            </w:pPr>
          </w:p>
        </w:tc>
        <w:tc>
          <w:tcPr>
            <w:tcW w:w="6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2E780">
            <w:pPr>
              <w:keepNext w:val="0"/>
              <w:keepLines w:val="0"/>
              <w:pageBreakBefore w:val="0"/>
              <w:widowControl w:val="0"/>
              <w:kinsoku/>
              <w:wordWrap/>
              <w:overflowPunct/>
              <w:topLinePunct/>
              <w:autoSpaceDE/>
              <w:autoSpaceDN/>
              <w:bidi w:val="0"/>
              <w:adjustRightInd w:val="0"/>
              <w:snapToGrid w:val="0"/>
              <w:spacing w:line="360" w:lineRule="auto"/>
              <w:ind w:left="0"/>
              <w:jc w:val="center"/>
              <w:textAlignment w:val="baseline"/>
              <w:rPr>
                <w:rFonts w:hint="eastAsia" w:ascii="宋体" w:hAnsi="宋体" w:eastAsia="宋体" w:cs="宋体"/>
                <w:b/>
                <w:bCs/>
                <w:i w:val="0"/>
                <w:iCs w:val="0"/>
                <w:color w:val="000000" w:themeColor="text1"/>
                <w:kern w:val="0"/>
                <w:sz w:val="24"/>
                <w:szCs w:val="24"/>
                <w:highlight w:val="yellow"/>
                <w:u w:val="none"/>
                <w14:textFill>
                  <w14:solidFill>
                    <w14:schemeClr w14:val="tx1"/>
                  </w14:solidFill>
                </w14:textFill>
              </w:rPr>
            </w:pPr>
          </w:p>
        </w:tc>
        <w:tc>
          <w:tcPr>
            <w:tcW w:w="20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5CF6F">
            <w:pPr>
              <w:keepNext w:val="0"/>
              <w:keepLines w:val="0"/>
              <w:pageBreakBefore w:val="0"/>
              <w:widowControl w:val="0"/>
              <w:kinsoku/>
              <w:wordWrap/>
              <w:overflowPunct/>
              <w:topLinePunct/>
              <w:autoSpaceDE/>
              <w:autoSpaceDN/>
              <w:bidi w:val="0"/>
              <w:adjustRightInd w:val="0"/>
              <w:snapToGrid w:val="0"/>
              <w:spacing w:line="360" w:lineRule="auto"/>
              <w:ind w:left="0"/>
              <w:jc w:val="center"/>
              <w:textAlignment w:val="baseline"/>
              <w:rPr>
                <w:rFonts w:hint="eastAsia" w:ascii="宋体" w:hAnsi="宋体" w:eastAsia="宋体" w:cs="宋体"/>
                <w:b/>
                <w:bCs/>
                <w:i w:val="0"/>
                <w:iCs w:val="0"/>
                <w:color w:val="000000" w:themeColor="text1"/>
                <w:kern w:val="0"/>
                <w:sz w:val="24"/>
                <w:szCs w:val="24"/>
                <w:highlight w:val="yellow"/>
                <w:u w:val="none"/>
                <w14:textFill>
                  <w14:solidFill>
                    <w14:schemeClr w14:val="tx1"/>
                  </w14:solidFill>
                </w14:textFill>
              </w:rPr>
            </w:pPr>
          </w:p>
        </w:tc>
        <w:tc>
          <w:tcPr>
            <w:tcW w:w="7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CDAA2">
            <w:pPr>
              <w:keepNext w:val="0"/>
              <w:keepLines w:val="0"/>
              <w:pageBreakBefore w:val="0"/>
              <w:widowControl w:val="0"/>
              <w:kinsoku/>
              <w:wordWrap/>
              <w:overflowPunct/>
              <w:topLinePunct/>
              <w:autoSpaceDE/>
              <w:autoSpaceDN/>
              <w:bidi w:val="0"/>
              <w:adjustRightInd w:val="0"/>
              <w:snapToGrid w:val="0"/>
              <w:spacing w:line="360" w:lineRule="auto"/>
              <w:ind w:left="0"/>
              <w:jc w:val="center"/>
              <w:textAlignment w:val="baseline"/>
              <w:rPr>
                <w:rFonts w:hint="eastAsia" w:ascii="宋体" w:hAnsi="宋体" w:eastAsia="宋体" w:cs="宋体"/>
                <w:b/>
                <w:bCs/>
                <w:i w:val="0"/>
                <w:iCs w:val="0"/>
                <w:color w:val="000000" w:themeColor="text1"/>
                <w:kern w:val="0"/>
                <w:sz w:val="24"/>
                <w:szCs w:val="24"/>
                <w:highlight w:val="yellow"/>
                <w:u w:val="none"/>
                <w14:textFill>
                  <w14:solidFill>
                    <w14:schemeClr w14:val="tx1"/>
                  </w14:solidFill>
                </w14:textFill>
              </w:rPr>
            </w:pPr>
          </w:p>
        </w:tc>
        <w:tc>
          <w:tcPr>
            <w:tcW w:w="6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C879D">
            <w:pPr>
              <w:keepNext w:val="0"/>
              <w:keepLines w:val="0"/>
              <w:pageBreakBefore w:val="0"/>
              <w:widowControl w:val="0"/>
              <w:kinsoku/>
              <w:wordWrap/>
              <w:overflowPunct/>
              <w:topLinePunct/>
              <w:autoSpaceDE/>
              <w:autoSpaceDN/>
              <w:bidi w:val="0"/>
              <w:adjustRightInd w:val="0"/>
              <w:snapToGrid w:val="0"/>
              <w:spacing w:line="360" w:lineRule="auto"/>
              <w:ind w:left="0"/>
              <w:jc w:val="center"/>
              <w:textAlignment w:val="baseline"/>
              <w:rPr>
                <w:rFonts w:hint="eastAsia" w:ascii="宋体" w:hAnsi="宋体" w:eastAsia="宋体" w:cs="宋体"/>
                <w:b/>
                <w:bCs/>
                <w:i w:val="0"/>
                <w:iCs w:val="0"/>
                <w:color w:val="000000" w:themeColor="text1"/>
                <w:kern w:val="0"/>
                <w:sz w:val="24"/>
                <w:szCs w:val="24"/>
                <w:highlight w:val="yellow"/>
                <w:u w:val="none"/>
                <w14:textFill>
                  <w14:solidFill>
                    <w14:schemeClr w14:val="tx1"/>
                  </w14:solidFill>
                </w14:textFill>
              </w:rPr>
            </w:pPr>
          </w:p>
        </w:tc>
        <w:tc>
          <w:tcPr>
            <w:tcW w:w="5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08EAD">
            <w:pPr>
              <w:keepNext w:val="0"/>
              <w:keepLines w:val="0"/>
              <w:pageBreakBefore w:val="0"/>
              <w:widowControl w:val="0"/>
              <w:kinsoku/>
              <w:wordWrap/>
              <w:overflowPunct/>
              <w:topLinePunct/>
              <w:autoSpaceDE/>
              <w:autoSpaceDN/>
              <w:bidi w:val="0"/>
              <w:adjustRightInd w:val="0"/>
              <w:snapToGrid w:val="0"/>
              <w:spacing w:line="360" w:lineRule="auto"/>
              <w:ind w:left="0"/>
              <w:jc w:val="center"/>
              <w:textAlignment w:val="baseline"/>
              <w:rPr>
                <w:rFonts w:hint="eastAsia" w:ascii="宋体" w:hAnsi="宋体" w:eastAsia="宋体" w:cs="宋体"/>
                <w:b/>
                <w:bCs/>
                <w:i w:val="0"/>
                <w:iCs w:val="0"/>
                <w:color w:val="000000" w:themeColor="text1"/>
                <w:kern w:val="0"/>
                <w:sz w:val="24"/>
                <w:szCs w:val="24"/>
                <w:highlight w:val="yellow"/>
                <w:u w:val="none"/>
                <w14:textFill>
                  <w14:solidFill>
                    <w14:schemeClr w14:val="tx1"/>
                  </w14:solidFill>
                </w14:textFill>
              </w:rPr>
            </w:pPr>
          </w:p>
        </w:tc>
      </w:tr>
      <w:tr w14:paraId="06364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F2809">
            <w:pPr>
              <w:keepNext w:val="0"/>
              <w:keepLines w:val="0"/>
              <w:pageBreakBefore w:val="0"/>
              <w:widowControl w:val="0"/>
              <w:suppressLineNumbers w:val="0"/>
              <w:kinsoku/>
              <w:wordWrap/>
              <w:overflowPunct/>
              <w:topLinePunct/>
              <w:autoSpaceDE/>
              <w:autoSpaceDN/>
              <w:bidi w:val="0"/>
              <w:adjustRightInd w:val="0"/>
              <w:snapToGrid w:val="0"/>
              <w:spacing w:line="360" w:lineRule="auto"/>
              <w:ind w:left="0"/>
              <w:jc w:val="center"/>
              <w:textAlignment w:val="baseline"/>
              <w:rPr>
                <w:rFonts w:hint="eastAsia" w:ascii="宋体" w:hAnsi="宋体" w:eastAsia="宋体" w:cs="宋体"/>
                <w:i w:val="0"/>
                <w:iCs w:val="0"/>
                <w:color w:val="000000" w:themeColor="text1"/>
                <w:kern w:val="0"/>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w:t>
            </w:r>
          </w:p>
        </w:tc>
        <w:tc>
          <w:tcPr>
            <w:tcW w:w="6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36E79">
            <w:pPr>
              <w:keepNext w:val="0"/>
              <w:keepLines w:val="0"/>
              <w:pageBreakBefore w:val="0"/>
              <w:widowControl w:val="0"/>
              <w:suppressLineNumbers w:val="0"/>
              <w:kinsoku/>
              <w:wordWrap/>
              <w:overflowPunct/>
              <w:topLinePunct/>
              <w:autoSpaceDE/>
              <w:autoSpaceDN/>
              <w:bidi w:val="0"/>
              <w:adjustRightInd w:val="0"/>
              <w:snapToGrid w:val="0"/>
              <w:spacing w:line="360" w:lineRule="auto"/>
              <w:ind w:left="0"/>
              <w:jc w:val="center"/>
              <w:textAlignment w:val="baseline"/>
              <w:rPr>
                <w:rFonts w:hint="eastAsia" w:ascii="宋体" w:hAnsi="宋体" w:eastAsia="宋体" w:cs="宋体"/>
                <w:i w:val="0"/>
                <w:iCs w:val="0"/>
                <w:color w:val="000000" w:themeColor="text1"/>
                <w:kern w:val="0"/>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道路硬化</w:t>
            </w:r>
          </w:p>
        </w:tc>
        <w:tc>
          <w:tcPr>
            <w:tcW w:w="20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E0C2E">
            <w:pPr>
              <w:keepNext w:val="0"/>
              <w:keepLines w:val="0"/>
              <w:pageBreakBefore w:val="0"/>
              <w:widowControl w:val="0"/>
              <w:suppressLineNumbers w:val="0"/>
              <w:kinsoku/>
              <w:wordWrap/>
              <w:overflowPunct/>
              <w:topLinePunct/>
              <w:autoSpaceDE/>
              <w:autoSpaceDN/>
              <w:bidi w:val="0"/>
              <w:adjustRightInd w:val="0"/>
              <w:snapToGrid w:val="0"/>
              <w:spacing w:line="360" w:lineRule="auto"/>
              <w:ind w:left="0"/>
              <w:jc w:val="left"/>
              <w:textAlignment w:val="baseline"/>
              <w:rPr>
                <w:rFonts w:hint="eastAsia" w:ascii="宋体" w:hAnsi="宋体" w:eastAsia="宋体" w:cs="宋体"/>
                <w:i w:val="0"/>
                <w:iCs w:val="0"/>
                <w:color w:val="000000" w:themeColor="text1"/>
                <w:kern w:val="0"/>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面层：18cm厚C30混凝土，基层20cm厚天然砂砾垫层，1275平米人行道为5cm花岗岩火烧板砖铺砌，面积2040平方米</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DBB51">
            <w:pPr>
              <w:keepNext w:val="0"/>
              <w:keepLines w:val="0"/>
              <w:pageBreakBefore w:val="0"/>
              <w:widowControl w:val="0"/>
              <w:suppressLineNumbers w:val="0"/>
              <w:kinsoku/>
              <w:wordWrap/>
              <w:overflowPunct/>
              <w:topLinePunct/>
              <w:autoSpaceDE/>
              <w:autoSpaceDN/>
              <w:bidi w:val="0"/>
              <w:adjustRightInd w:val="0"/>
              <w:snapToGrid w:val="0"/>
              <w:spacing w:line="360" w:lineRule="auto"/>
              <w:ind w:left="0"/>
              <w:jc w:val="center"/>
              <w:textAlignment w:val="baseline"/>
              <w:rPr>
                <w:rFonts w:hint="eastAsia" w:ascii="宋体" w:hAnsi="宋体" w:eastAsia="宋体" w:cs="宋体"/>
                <w:i w:val="0"/>
                <w:iCs w:val="0"/>
                <w:color w:val="000000" w:themeColor="text1"/>
                <w:kern w:val="0"/>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平方米</w:t>
            </w:r>
          </w:p>
        </w:tc>
        <w:tc>
          <w:tcPr>
            <w:tcW w:w="6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BF8CE">
            <w:pPr>
              <w:keepNext w:val="0"/>
              <w:keepLines w:val="0"/>
              <w:pageBreakBefore w:val="0"/>
              <w:widowControl w:val="0"/>
              <w:suppressLineNumbers w:val="0"/>
              <w:kinsoku/>
              <w:wordWrap/>
              <w:overflowPunct/>
              <w:topLinePunct/>
              <w:autoSpaceDE/>
              <w:autoSpaceDN/>
              <w:bidi w:val="0"/>
              <w:adjustRightInd w:val="0"/>
              <w:snapToGrid w:val="0"/>
              <w:spacing w:line="360" w:lineRule="auto"/>
              <w:ind w:left="0"/>
              <w:jc w:val="center"/>
              <w:textAlignment w:val="baseline"/>
              <w:rPr>
                <w:rFonts w:hint="default" w:ascii="宋体" w:hAnsi="宋体" w:eastAsia="宋体" w:cs="宋体"/>
                <w:i w:val="0"/>
                <w:iCs w:val="0"/>
                <w:color w:val="000000" w:themeColor="text1"/>
                <w:kern w:val="0"/>
                <w:sz w:val="24"/>
                <w:szCs w:val="24"/>
                <w:highlight w:val="none"/>
                <w:u w:val="none"/>
                <w:lang w:val="en-US"/>
                <w14:textFill>
                  <w14:solidFill>
                    <w14:schemeClr w14:val="tx1"/>
                  </w14:solidFill>
                </w14:textFill>
              </w:rPr>
            </w:pP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1275</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3080D">
            <w:pPr>
              <w:keepNext w:val="0"/>
              <w:keepLines w:val="0"/>
              <w:pageBreakBefore w:val="0"/>
              <w:widowControl w:val="0"/>
              <w:kinsoku/>
              <w:wordWrap/>
              <w:overflowPunct/>
              <w:topLinePunct/>
              <w:autoSpaceDE/>
              <w:autoSpaceDN/>
              <w:bidi w:val="0"/>
              <w:adjustRightInd w:val="0"/>
              <w:snapToGrid w:val="0"/>
              <w:spacing w:line="360" w:lineRule="auto"/>
              <w:ind w:left="0"/>
              <w:jc w:val="center"/>
              <w:textAlignment w:val="baseline"/>
              <w:rPr>
                <w:rFonts w:hint="eastAsia" w:ascii="宋体" w:hAnsi="宋体" w:eastAsia="宋体" w:cs="宋体"/>
                <w:i w:val="0"/>
                <w:iCs w:val="0"/>
                <w:color w:val="000000" w:themeColor="text1"/>
                <w:kern w:val="0"/>
                <w:sz w:val="24"/>
                <w:szCs w:val="24"/>
                <w:highlight w:val="yellow"/>
                <w:u w:val="none"/>
                <w14:textFill>
                  <w14:solidFill>
                    <w14:schemeClr w14:val="tx1"/>
                  </w14:solidFill>
                </w14:textFill>
              </w:rPr>
            </w:pPr>
          </w:p>
        </w:tc>
      </w:tr>
      <w:tr w14:paraId="66000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18E42">
            <w:pPr>
              <w:keepNext w:val="0"/>
              <w:keepLines w:val="0"/>
              <w:pageBreakBefore w:val="0"/>
              <w:widowControl w:val="0"/>
              <w:suppressLineNumbers w:val="0"/>
              <w:kinsoku/>
              <w:wordWrap/>
              <w:overflowPunct/>
              <w:topLinePunct/>
              <w:autoSpaceDE/>
              <w:autoSpaceDN/>
              <w:bidi w:val="0"/>
              <w:adjustRightInd w:val="0"/>
              <w:snapToGrid w:val="0"/>
              <w:spacing w:line="360" w:lineRule="auto"/>
              <w:ind w:left="0"/>
              <w:jc w:val="center"/>
              <w:textAlignment w:val="baseline"/>
              <w:rPr>
                <w:rFonts w:hint="eastAsia" w:ascii="宋体" w:hAnsi="宋体" w:eastAsia="宋体" w:cs="宋体"/>
                <w:i w:val="0"/>
                <w:iCs w:val="0"/>
                <w:color w:val="000000" w:themeColor="text1"/>
                <w:kern w:val="0"/>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w:t>
            </w:r>
          </w:p>
        </w:tc>
        <w:tc>
          <w:tcPr>
            <w:tcW w:w="6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0104F">
            <w:pPr>
              <w:keepNext w:val="0"/>
              <w:keepLines w:val="0"/>
              <w:pageBreakBefore w:val="0"/>
              <w:widowControl w:val="0"/>
              <w:suppressLineNumbers w:val="0"/>
              <w:kinsoku/>
              <w:wordWrap/>
              <w:overflowPunct/>
              <w:topLinePunct/>
              <w:autoSpaceDE/>
              <w:autoSpaceDN/>
              <w:bidi w:val="0"/>
              <w:adjustRightInd w:val="0"/>
              <w:snapToGrid w:val="0"/>
              <w:spacing w:line="360" w:lineRule="auto"/>
              <w:ind w:left="0"/>
              <w:jc w:val="center"/>
              <w:textAlignment w:val="baseline"/>
              <w:rPr>
                <w:rFonts w:hint="eastAsia" w:ascii="宋体" w:hAnsi="宋体" w:eastAsia="宋体" w:cs="宋体"/>
                <w:i w:val="0"/>
                <w:iCs w:val="0"/>
                <w:color w:val="000000" w:themeColor="text1"/>
                <w:kern w:val="0"/>
                <w:sz w:val="24"/>
                <w:szCs w:val="24"/>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花岗岩路缘石安装</w:t>
            </w:r>
          </w:p>
        </w:tc>
        <w:tc>
          <w:tcPr>
            <w:tcW w:w="20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55158">
            <w:pPr>
              <w:keepNext w:val="0"/>
              <w:keepLines w:val="0"/>
              <w:pageBreakBefore w:val="0"/>
              <w:widowControl w:val="0"/>
              <w:suppressLineNumbers w:val="0"/>
              <w:kinsoku/>
              <w:wordWrap/>
              <w:overflowPunct/>
              <w:topLinePunct/>
              <w:autoSpaceDE/>
              <w:autoSpaceDN/>
              <w:bidi w:val="0"/>
              <w:adjustRightInd w:val="0"/>
              <w:snapToGrid w:val="0"/>
              <w:spacing w:line="360" w:lineRule="auto"/>
              <w:ind w:left="0"/>
              <w:jc w:val="left"/>
              <w:textAlignment w:val="baseline"/>
              <w:rPr>
                <w:rFonts w:hint="default" w:ascii="宋体" w:hAnsi="宋体" w:eastAsia="宋体" w:cs="宋体"/>
                <w:i w:val="0"/>
                <w:iCs w:val="0"/>
                <w:color w:val="000000" w:themeColor="text1"/>
                <w:kern w:val="0"/>
                <w:sz w:val="24"/>
                <w:szCs w:val="24"/>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花岩平缘600mm*100mm*200mm，基础、垫层为C20水泥混凝土靠背。</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AC21D">
            <w:pPr>
              <w:keepNext w:val="0"/>
              <w:keepLines w:val="0"/>
              <w:pageBreakBefore w:val="0"/>
              <w:widowControl w:val="0"/>
              <w:suppressLineNumbers w:val="0"/>
              <w:kinsoku/>
              <w:wordWrap/>
              <w:overflowPunct/>
              <w:topLinePunct/>
              <w:autoSpaceDE/>
              <w:autoSpaceDN/>
              <w:bidi w:val="0"/>
              <w:adjustRightInd w:val="0"/>
              <w:snapToGrid w:val="0"/>
              <w:spacing w:line="360" w:lineRule="auto"/>
              <w:ind w:left="0"/>
              <w:jc w:val="center"/>
              <w:textAlignment w:val="baseline"/>
              <w:rPr>
                <w:rFonts w:hint="eastAsia" w:ascii="宋体" w:hAnsi="宋体" w:eastAsia="宋体" w:cs="宋体"/>
                <w:i w:val="0"/>
                <w:iCs w:val="0"/>
                <w:color w:val="000000" w:themeColor="text1"/>
                <w:kern w:val="0"/>
                <w:sz w:val="24"/>
                <w:szCs w:val="24"/>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平方米</w:t>
            </w:r>
          </w:p>
        </w:tc>
        <w:tc>
          <w:tcPr>
            <w:tcW w:w="6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71937">
            <w:pPr>
              <w:keepNext w:val="0"/>
              <w:keepLines w:val="0"/>
              <w:pageBreakBefore w:val="0"/>
              <w:widowControl w:val="0"/>
              <w:suppressLineNumbers w:val="0"/>
              <w:kinsoku/>
              <w:wordWrap/>
              <w:overflowPunct/>
              <w:topLinePunct/>
              <w:autoSpaceDE/>
              <w:autoSpaceDN/>
              <w:bidi w:val="0"/>
              <w:adjustRightInd w:val="0"/>
              <w:snapToGrid w:val="0"/>
              <w:spacing w:line="360" w:lineRule="auto"/>
              <w:ind w:left="0"/>
              <w:jc w:val="center"/>
              <w:textAlignment w:val="baseline"/>
              <w:rPr>
                <w:rFonts w:hint="default" w:ascii="宋体" w:hAnsi="宋体" w:eastAsia="宋体" w:cs="宋体"/>
                <w:i w:val="0"/>
                <w:iCs w:val="0"/>
                <w:color w:val="000000" w:themeColor="text1"/>
                <w:kern w:val="0"/>
                <w:sz w:val="24"/>
                <w:szCs w:val="24"/>
                <w:highlight w:val="none"/>
                <w:u w:val="none"/>
                <w:lang w:val="en-US" w:eastAsia="zh-CN" w:bidi="ar-SA"/>
                <w14:textFill>
                  <w14:solidFill>
                    <w14:schemeClr w14:val="tx1"/>
                  </w14:solidFill>
                </w14:textFill>
              </w:rPr>
            </w:pP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880</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E7D69">
            <w:pPr>
              <w:keepNext w:val="0"/>
              <w:keepLines w:val="0"/>
              <w:pageBreakBefore w:val="0"/>
              <w:widowControl w:val="0"/>
              <w:kinsoku/>
              <w:wordWrap/>
              <w:overflowPunct/>
              <w:topLinePunct/>
              <w:autoSpaceDE/>
              <w:autoSpaceDN/>
              <w:bidi w:val="0"/>
              <w:adjustRightInd w:val="0"/>
              <w:snapToGrid w:val="0"/>
              <w:spacing w:line="360" w:lineRule="auto"/>
              <w:ind w:left="0"/>
              <w:jc w:val="center"/>
              <w:textAlignment w:val="baseline"/>
              <w:rPr>
                <w:rFonts w:hint="eastAsia" w:ascii="宋体" w:hAnsi="宋体" w:eastAsia="宋体" w:cs="宋体"/>
                <w:i w:val="0"/>
                <w:iCs w:val="0"/>
                <w:color w:val="000000" w:themeColor="text1"/>
                <w:kern w:val="0"/>
                <w:sz w:val="24"/>
                <w:szCs w:val="24"/>
                <w:highlight w:val="yellow"/>
                <w:u w:val="none"/>
                <w14:textFill>
                  <w14:solidFill>
                    <w14:schemeClr w14:val="tx1"/>
                  </w14:solidFill>
                </w14:textFill>
              </w:rPr>
            </w:pPr>
          </w:p>
        </w:tc>
      </w:tr>
      <w:tr w14:paraId="27CB5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4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B4CBF">
            <w:pPr>
              <w:keepNext w:val="0"/>
              <w:keepLines w:val="0"/>
              <w:pageBreakBefore w:val="0"/>
              <w:widowControl w:val="0"/>
              <w:suppressLineNumbers w:val="0"/>
              <w:kinsoku/>
              <w:wordWrap/>
              <w:overflowPunct/>
              <w:topLinePunct/>
              <w:autoSpaceDE/>
              <w:autoSpaceDN/>
              <w:bidi w:val="0"/>
              <w:adjustRightInd w:val="0"/>
              <w:snapToGrid w:val="0"/>
              <w:spacing w:line="360" w:lineRule="auto"/>
              <w:ind w:left="0"/>
              <w:jc w:val="center"/>
              <w:textAlignment w:val="baseline"/>
              <w:rPr>
                <w:rFonts w:hint="default"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3</w:t>
            </w:r>
          </w:p>
        </w:tc>
        <w:tc>
          <w:tcPr>
            <w:tcW w:w="6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6BCA8">
            <w:pPr>
              <w:keepNext w:val="0"/>
              <w:keepLines w:val="0"/>
              <w:pageBreakBefore w:val="0"/>
              <w:widowControl w:val="0"/>
              <w:suppressLineNumbers w:val="0"/>
              <w:kinsoku/>
              <w:wordWrap/>
              <w:overflowPunct/>
              <w:topLinePunct/>
              <w:autoSpaceDE/>
              <w:autoSpaceDN/>
              <w:bidi w:val="0"/>
              <w:adjustRightInd w:val="0"/>
              <w:snapToGrid w:val="0"/>
              <w:spacing w:line="360" w:lineRule="auto"/>
              <w:ind w:left="0"/>
              <w:jc w:val="center"/>
              <w:textAlignment w:val="baseline"/>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排水沟</w:t>
            </w:r>
          </w:p>
        </w:tc>
        <w:tc>
          <w:tcPr>
            <w:tcW w:w="20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22FF7">
            <w:pPr>
              <w:keepNext w:val="0"/>
              <w:keepLines w:val="0"/>
              <w:pageBreakBefore w:val="0"/>
              <w:widowControl w:val="0"/>
              <w:suppressLineNumbers w:val="0"/>
              <w:kinsoku/>
              <w:wordWrap/>
              <w:overflowPunct/>
              <w:topLinePunct/>
              <w:autoSpaceDE/>
              <w:autoSpaceDN/>
              <w:bidi w:val="0"/>
              <w:adjustRightInd w:val="0"/>
              <w:snapToGrid w:val="0"/>
              <w:spacing w:line="360" w:lineRule="auto"/>
              <w:ind w:left="0"/>
              <w:jc w:val="left"/>
              <w:textAlignment w:val="baseline"/>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1.800mm*1000mm，2.侧墙：400厚1250高C30混凝土，3.底板：1900宽300mm高C30混凝土，4.垫层100厚C20混凝土，5.预制盖板：250厚C30钢筋混凝土盖板（两侧20mm伸缩缝），6.盖板顶敷设SBS防水卷材一道。</w:t>
            </w:r>
          </w:p>
        </w:tc>
        <w:tc>
          <w:tcPr>
            <w:tcW w:w="7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ECFEF">
            <w:pPr>
              <w:keepNext w:val="0"/>
              <w:keepLines w:val="0"/>
              <w:pageBreakBefore w:val="0"/>
              <w:widowControl w:val="0"/>
              <w:suppressLineNumbers w:val="0"/>
              <w:kinsoku/>
              <w:wordWrap/>
              <w:overflowPunct/>
              <w:topLinePunct/>
              <w:autoSpaceDE/>
              <w:autoSpaceDN/>
              <w:bidi w:val="0"/>
              <w:adjustRightInd w:val="0"/>
              <w:snapToGrid w:val="0"/>
              <w:spacing w:line="360" w:lineRule="auto"/>
              <w:ind w:left="0"/>
              <w:jc w:val="center"/>
              <w:textAlignment w:val="baseline"/>
              <w:rPr>
                <w:rFonts w:hint="default"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米</w:t>
            </w:r>
          </w:p>
        </w:tc>
        <w:tc>
          <w:tcPr>
            <w:tcW w:w="6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35317">
            <w:pPr>
              <w:keepNext w:val="0"/>
              <w:keepLines w:val="0"/>
              <w:pageBreakBefore w:val="0"/>
              <w:widowControl w:val="0"/>
              <w:suppressLineNumbers w:val="0"/>
              <w:kinsoku/>
              <w:wordWrap/>
              <w:overflowPunct/>
              <w:topLinePunct/>
              <w:autoSpaceDE/>
              <w:autoSpaceDN/>
              <w:bidi w:val="0"/>
              <w:adjustRightInd w:val="0"/>
              <w:snapToGrid w:val="0"/>
              <w:spacing w:line="360" w:lineRule="auto"/>
              <w:ind w:left="0"/>
              <w:jc w:val="center"/>
              <w:textAlignment w:val="baseline"/>
              <w:rPr>
                <w:rFonts w:hint="default"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32</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18DF6">
            <w:pPr>
              <w:keepNext w:val="0"/>
              <w:keepLines w:val="0"/>
              <w:pageBreakBefore w:val="0"/>
              <w:widowControl w:val="0"/>
              <w:kinsoku/>
              <w:wordWrap/>
              <w:overflowPunct/>
              <w:topLinePunct/>
              <w:autoSpaceDE/>
              <w:autoSpaceDN/>
              <w:bidi w:val="0"/>
              <w:adjustRightInd w:val="0"/>
              <w:snapToGrid w:val="0"/>
              <w:spacing w:line="360" w:lineRule="auto"/>
              <w:ind w:left="0"/>
              <w:jc w:val="center"/>
              <w:textAlignment w:val="baseline"/>
              <w:rPr>
                <w:rFonts w:hint="eastAsia" w:ascii="宋体" w:hAnsi="宋体" w:eastAsia="宋体" w:cs="宋体"/>
                <w:i w:val="0"/>
                <w:iCs w:val="0"/>
                <w:color w:val="000000" w:themeColor="text1"/>
                <w:kern w:val="0"/>
                <w:sz w:val="24"/>
                <w:szCs w:val="24"/>
                <w:highlight w:val="yellow"/>
                <w:u w:val="none"/>
                <w14:textFill>
                  <w14:solidFill>
                    <w14:schemeClr w14:val="tx1"/>
                  </w14:solidFill>
                </w14:textFill>
              </w:rPr>
            </w:pPr>
          </w:p>
        </w:tc>
      </w:tr>
    </w:tbl>
    <w:p w14:paraId="541611A7">
      <w:pPr>
        <w:keepNext w:val="0"/>
        <w:keepLines w:val="0"/>
        <w:pageBreakBefore w:val="0"/>
        <w:widowControl w:val="0"/>
        <w:kinsoku/>
        <w:wordWrap/>
        <w:overflowPunct/>
        <w:topLinePunct/>
        <w:autoSpaceDE/>
        <w:autoSpaceDN/>
        <w:bidi w:val="0"/>
        <w:adjustRightInd w:val="0"/>
        <w:snapToGrid w:val="0"/>
        <w:spacing w:line="360" w:lineRule="auto"/>
        <w:ind w:left="0"/>
        <w:textAlignment w:val="baseline"/>
        <w:rPr>
          <w:rFonts w:hint="eastAsia" w:ascii="宋体" w:hAnsi="宋体" w:eastAsia="宋体" w:cs="宋体"/>
          <w:b/>
          <w:bCs/>
          <w:snapToGrid w:val="0"/>
          <w:color w:val="000000" w:themeColor="text1"/>
          <w:spacing w:val="0"/>
          <w:kern w:val="0"/>
          <w:position w:val="0"/>
          <w:sz w:val="36"/>
          <w:szCs w:val="36"/>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36"/>
          <w:szCs w:val="36"/>
          <w:highlight w:val="none"/>
          <w14:textFill>
            <w14:solidFill>
              <w14:schemeClr w14:val="tx1"/>
            </w14:solidFill>
          </w14:textFill>
        </w:rPr>
        <w:br w:type="page"/>
      </w:r>
    </w:p>
    <w:p w14:paraId="67F00C6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0"/>
        <w:rPr>
          <w:rFonts w:hint="eastAsia" w:ascii="宋体" w:hAnsi="宋体" w:eastAsia="宋体" w:cs="宋体"/>
          <w:b/>
          <w:bCs/>
          <w:snapToGrid w:val="0"/>
          <w:color w:val="000000" w:themeColor="text1"/>
          <w:spacing w:val="0"/>
          <w:kern w:val="0"/>
          <w:position w:val="0"/>
          <w:sz w:val="36"/>
          <w:szCs w:val="36"/>
          <w:highlight w:val="none"/>
          <w:lang w:eastAsia="zh-CN"/>
          <w14:textFill>
            <w14:solidFill>
              <w14:schemeClr w14:val="tx1"/>
            </w14:solidFill>
          </w14:textFill>
        </w:rPr>
      </w:pPr>
      <w:r>
        <w:rPr>
          <w:rFonts w:hint="eastAsia" w:ascii="宋体" w:hAnsi="宋体" w:eastAsia="宋体" w:cs="宋体"/>
          <w:b/>
          <w:bCs/>
          <w:snapToGrid w:val="0"/>
          <w:color w:val="000000" w:themeColor="text1"/>
          <w:spacing w:val="0"/>
          <w:kern w:val="0"/>
          <w:position w:val="0"/>
          <w:sz w:val="36"/>
          <w:szCs w:val="36"/>
          <w:highlight w:val="none"/>
          <w14:textFill>
            <w14:solidFill>
              <w14:schemeClr w14:val="tx1"/>
            </w14:solidFill>
          </w14:textFill>
        </w:rPr>
        <w:t>第</w:t>
      </w:r>
      <w:r>
        <w:rPr>
          <w:rFonts w:hint="eastAsia" w:ascii="宋体" w:hAnsi="宋体" w:eastAsia="宋体" w:cs="宋体"/>
          <w:b/>
          <w:bCs/>
          <w:snapToGrid w:val="0"/>
          <w:color w:val="000000" w:themeColor="text1"/>
          <w:spacing w:val="0"/>
          <w:kern w:val="0"/>
          <w:position w:val="0"/>
          <w:sz w:val="36"/>
          <w:szCs w:val="36"/>
          <w:highlight w:val="none"/>
          <w:lang w:val="en-US" w:eastAsia="zh-CN"/>
          <w14:textFill>
            <w14:solidFill>
              <w14:schemeClr w14:val="tx1"/>
            </w14:solidFill>
          </w14:textFill>
        </w:rPr>
        <w:t>五</w:t>
      </w:r>
      <w:r>
        <w:rPr>
          <w:rFonts w:hint="eastAsia" w:ascii="宋体" w:hAnsi="宋体" w:eastAsia="宋体" w:cs="宋体"/>
          <w:b/>
          <w:bCs/>
          <w:snapToGrid w:val="0"/>
          <w:color w:val="000000" w:themeColor="text1"/>
          <w:spacing w:val="0"/>
          <w:kern w:val="0"/>
          <w:position w:val="0"/>
          <w:sz w:val="36"/>
          <w:szCs w:val="36"/>
          <w:highlight w:val="none"/>
          <w14:textFill>
            <w14:solidFill>
              <w14:schemeClr w14:val="tx1"/>
            </w14:solidFill>
          </w14:textFill>
        </w:rPr>
        <w:t xml:space="preserve">章 </w:t>
      </w:r>
      <w:bookmarkEnd w:id="110"/>
      <w:bookmarkEnd w:id="111"/>
      <w:r>
        <w:rPr>
          <w:rFonts w:hint="eastAsia" w:ascii="宋体" w:hAnsi="宋体" w:eastAsia="宋体" w:cs="宋体"/>
          <w:b/>
          <w:bCs/>
          <w:snapToGrid w:val="0"/>
          <w:color w:val="000000" w:themeColor="text1"/>
          <w:spacing w:val="0"/>
          <w:kern w:val="0"/>
          <w:position w:val="0"/>
          <w:sz w:val="36"/>
          <w:szCs w:val="36"/>
          <w:highlight w:val="none"/>
          <w:lang w:eastAsia="zh-CN"/>
          <w14:textFill>
            <w14:solidFill>
              <w14:schemeClr w14:val="tx1"/>
            </w14:solidFill>
          </w14:textFill>
        </w:rPr>
        <w:t>采购合同范本</w:t>
      </w:r>
    </w:p>
    <w:p w14:paraId="4B7A438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outlineLvl w:val="0"/>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（仅供参考）</w:t>
      </w:r>
      <w:bookmarkEnd w:id="112"/>
      <w:bookmarkEnd w:id="113"/>
      <w:bookmarkEnd w:id="114"/>
      <w:bookmarkEnd w:id="115"/>
      <w:bookmarkEnd w:id="116"/>
      <w:bookmarkEnd w:id="117"/>
      <w:bookmarkEnd w:id="118"/>
      <w:bookmarkEnd w:id="119"/>
      <w:bookmarkEnd w:id="120"/>
      <w:bookmarkEnd w:id="121"/>
      <w:bookmarkEnd w:id="122"/>
    </w:p>
    <w:p w14:paraId="2DA6CEF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一、合同协议书</w:t>
      </w:r>
    </w:p>
    <w:p w14:paraId="4250358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根据《中华人民共和国政府采购法》、《中华人民共和国</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民法典</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》等有关法律法规规定，________</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采购人名称</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以下简称：“甲方”</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通过____采购(采购方式)确定____</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供应商名称</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(以下简称：“乙方”)为____项目</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项目名称</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的____供应商。甲乙双方同意签署《____项目</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项目名称</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合同》(合同编号：____，以下简称：“合同”)。</w:t>
      </w:r>
    </w:p>
    <w:p w14:paraId="2647F62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1.合同文件</w:t>
      </w:r>
    </w:p>
    <w:p w14:paraId="51683E1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下列文件是构成本合同不可分割的部分：</w:t>
      </w:r>
    </w:p>
    <w:p w14:paraId="7EC176F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(1)合同条款；</w:t>
      </w:r>
    </w:p>
    <w:p w14:paraId="276E1DE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(2)报价表；</w:t>
      </w:r>
    </w:p>
    <w:p w14:paraId="4FDAFA9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(3)磋商（响应）文件；</w:t>
      </w:r>
    </w:p>
    <w:p w14:paraId="2DFD28F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(4)其他。（根据实际情况填写）</w:t>
      </w:r>
    </w:p>
    <w:p w14:paraId="262FEFA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2.合同标的（根据实际情况填写）</w:t>
      </w:r>
    </w:p>
    <w:p w14:paraId="27A48F3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3.合同金额</w:t>
      </w:r>
    </w:p>
    <w:p w14:paraId="567A72F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本合同总金额为人民币______元(￥______)。本合同项下所有服务的全部税费均已包含于合同价中，甲方不再另行支付。</w:t>
      </w:r>
    </w:p>
    <w:p w14:paraId="1E7FB03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4.</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项目</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时间、地点、期限</w:t>
      </w:r>
    </w:p>
    <w:p w14:paraId="45697CB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4.1</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工期</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                             </w:t>
      </w:r>
    </w:p>
    <w:p w14:paraId="503600B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4.2</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项目</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地点：                                                         </w:t>
      </w:r>
    </w:p>
    <w:p w14:paraId="7A11BFB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5.合同履行期限：                           （根据实际情况填写）。</w:t>
      </w:r>
    </w:p>
    <w:p w14:paraId="08E87A6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6.履约保证金：                             （根据实际情况填写）。</w:t>
      </w:r>
    </w:p>
    <w:p w14:paraId="7B46C47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7.验收方式、标准：                          （根据实际情况填写）。</w:t>
      </w:r>
    </w:p>
    <w:p w14:paraId="4EC459C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8.付款方式</w:t>
      </w:r>
    </w:p>
    <w:p w14:paraId="022DC75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8.1本合同以人民币付款。</w:t>
      </w:r>
    </w:p>
    <w:p w14:paraId="619EED0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8.2付款计划安排：</w:t>
      </w:r>
    </w:p>
    <w:p w14:paraId="7091BFC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9.合同纠纷的解决方式</w:t>
      </w:r>
    </w:p>
    <w:p w14:paraId="7FEA9CC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首先通过双方协商解决，协商解决不成，则通过以下途径之一解决纠纷(请在方框内画“√”选择)：</w:t>
      </w:r>
    </w:p>
    <w:p w14:paraId="203666E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□提请</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仲裁委员会仲裁</w:t>
      </w:r>
    </w:p>
    <w:p w14:paraId="61FDAC0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□向人民法院提起诉讼</w:t>
      </w:r>
    </w:p>
    <w:p w14:paraId="01E95E7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10.合同生效</w:t>
      </w:r>
    </w:p>
    <w:p w14:paraId="39974C8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本合同一式______份，经甲乙双方法定代表人或被授权代表签字盖章，并在甲方收到乙方提交的履约保证金后生效。</w:t>
      </w:r>
    </w:p>
    <w:p w14:paraId="0A081BE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53AC9EB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754D917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甲方：(采购人名称)                        乙方：(供应商名称)</w:t>
      </w:r>
    </w:p>
    <w:p w14:paraId="7A605CE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51C16B3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签字：__________________  　　　　　　　　签字：__________________</w:t>
      </w:r>
    </w:p>
    <w:p w14:paraId="5A7DD43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0AFFDB7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盖章：__________________  　　　　　　　　盖章：__________________</w:t>
      </w:r>
    </w:p>
    <w:p w14:paraId="2C58A1F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574E88E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日期：____年____月____日 　　　　　　　 </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日期：____年____月____日</w:t>
      </w:r>
    </w:p>
    <w:p w14:paraId="070798AF">
      <w:pPr>
        <w:keepNext w:val="0"/>
        <w:keepLines w:val="0"/>
        <w:pageBreakBefore w:val="0"/>
        <w:widowControl w:val="0"/>
        <w:kinsoku/>
        <w:wordWrap/>
        <w:overflowPunct/>
        <w:topLinePunct/>
        <w:autoSpaceDE/>
        <w:autoSpaceDN/>
        <w:bidi w:val="0"/>
        <w:adjustRightInd w:val="0"/>
        <w:snapToGrid w:val="0"/>
        <w:spacing w:line="360" w:lineRule="auto"/>
        <w:ind w:left="0"/>
        <w:textAlignment w:val="baseline"/>
        <w:rPr>
          <w:rFonts w:hint="eastAsia" w:ascii="宋体" w:hAnsi="宋体" w:eastAsia="宋体" w:cs="宋体"/>
          <w:b/>
          <w:snapToGrid w:val="0"/>
          <w:color w:val="000000" w:themeColor="text1"/>
          <w:spacing w:val="0"/>
          <w:kern w:val="0"/>
          <w:position w:val="0"/>
          <w:sz w:val="36"/>
          <w:szCs w:val="36"/>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36"/>
          <w:szCs w:val="36"/>
          <w:highlight w:val="none"/>
          <w14:textFill>
            <w14:solidFill>
              <w14:schemeClr w14:val="tx1"/>
            </w14:solidFill>
          </w14:textFill>
        </w:rPr>
        <w:br w:type="page"/>
      </w:r>
    </w:p>
    <w:p w14:paraId="24A69F3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36"/>
          <w:szCs w:val="36"/>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36"/>
          <w:szCs w:val="36"/>
          <w:highlight w:val="none"/>
          <w14:textFill>
            <w14:solidFill>
              <w14:schemeClr w14:val="tx1"/>
            </w14:solidFill>
          </w14:textFill>
        </w:rPr>
        <w:t>第</w:t>
      </w:r>
      <w:r>
        <w:rPr>
          <w:rFonts w:hint="eastAsia" w:ascii="宋体" w:hAnsi="宋体" w:eastAsia="宋体" w:cs="宋体"/>
          <w:b/>
          <w:snapToGrid w:val="0"/>
          <w:color w:val="000000" w:themeColor="text1"/>
          <w:spacing w:val="0"/>
          <w:kern w:val="0"/>
          <w:position w:val="0"/>
          <w:sz w:val="36"/>
          <w:szCs w:val="36"/>
          <w:highlight w:val="none"/>
          <w:lang w:val="en-US" w:eastAsia="zh-CN"/>
          <w14:textFill>
            <w14:solidFill>
              <w14:schemeClr w14:val="tx1"/>
            </w14:solidFill>
          </w14:textFill>
        </w:rPr>
        <w:t>六</w:t>
      </w:r>
      <w:r>
        <w:rPr>
          <w:rFonts w:hint="eastAsia" w:ascii="宋体" w:hAnsi="宋体" w:eastAsia="宋体" w:cs="宋体"/>
          <w:b/>
          <w:snapToGrid w:val="0"/>
          <w:color w:val="000000" w:themeColor="text1"/>
          <w:spacing w:val="0"/>
          <w:kern w:val="0"/>
          <w:position w:val="0"/>
          <w:sz w:val="36"/>
          <w:szCs w:val="36"/>
          <w:highlight w:val="none"/>
          <w:lang w:eastAsia="zh-CN"/>
          <w14:textFill>
            <w14:solidFill>
              <w14:schemeClr w14:val="tx1"/>
            </w14:solidFill>
          </w14:textFill>
        </w:rPr>
        <w:t>章</w:t>
      </w:r>
      <w:r>
        <w:rPr>
          <w:rFonts w:hint="eastAsia" w:ascii="宋体" w:hAnsi="宋体" w:eastAsia="宋体" w:cs="宋体"/>
          <w:b/>
          <w:snapToGrid w:val="0"/>
          <w:color w:val="000000" w:themeColor="text1"/>
          <w:spacing w:val="0"/>
          <w:kern w:val="0"/>
          <w:position w:val="0"/>
          <w:sz w:val="36"/>
          <w:szCs w:val="36"/>
          <w:highlight w:val="none"/>
          <w14:textFill>
            <w14:solidFill>
              <w14:schemeClr w14:val="tx1"/>
            </w14:solidFill>
          </w14:textFill>
        </w:rPr>
        <w:t xml:space="preserve"> </w:t>
      </w:r>
      <w:r>
        <w:rPr>
          <w:rFonts w:hint="eastAsia" w:ascii="宋体" w:hAnsi="宋体" w:eastAsia="宋体" w:cs="宋体"/>
          <w:b/>
          <w:snapToGrid w:val="0"/>
          <w:color w:val="000000" w:themeColor="text1"/>
          <w:spacing w:val="0"/>
          <w:kern w:val="0"/>
          <w:position w:val="0"/>
          <w:sz w:val="36"/>
          <w:szCs w:val="36"/>
          <w:highlight w:val="none"/>
          <w:lang w:eastAsia="zh-CN"/>
          <w14:textFill>
            <w14:solidFill>
              <w14:schemeClr w14:val="tx1"/>
            </w14:solidFill>
          </w14:textFill>
        </w:rPr>
        <w:t>响应文件</w:t>
      </w:r>
      <w:r>
        <w:rPr>
          <w:rFonts w:hint="eastAsia" w:ascii="宋体" w:hAnsi="宋体" w:eastAsia="宋体" w:cs="宋体"/>
          <w:b/>
          <w:snapToGrid w:val="0"/>
          <w:color w:val="000000" w:themeColor="text1"/>
          <w:spacing w:val="0"/>
          <w:kern w:val="0"/>
          <w:position w:val="0"/>
          <w:sz w:val="36"/>
          <w:szCs w:val="36"/>
          <w:highlight w:val="none"/>
          <w14:textFill>
            <w14:solidFill>
              <w14:schemeClr w14:val="tx1"/>
            </w14:solidFill>
          </w14:textFill>
        </w:rPr>
        <w:t>内容及格式</w:t>
      </w:r>
    </w:p>
    <w:p w14:paraId="335D4F5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517174E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7006F4C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         </w:t>
      </w:r>
      <w:r>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t xml:space="preserve"> </w:t>
      </w:r>
      <w:r>
        <w:rPr>
          <w:rFonts w:hint="eastAsia" w:ascii="宋体" w:hAnsi="宋体" w:eastAsia="宋体" w:cs="宋体"/>
          <w:b w:val="0"/>
          <w:bCs w:val="0"/>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b w:val="0"/>
          <w:bCs w:val="0"/>
          <w:snapToGrid w:val="0"/>
          <w:color w:val="000000" w:themeColor="text1"/>
          <w:spacing w:val="0"/>
          <w:kern w:val="0"/>
          <w:positio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b w:val="0"/>
          <w:bCs w:val="0"/>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（项目名称）</w:t>
      </w:r>
    </w:p>
    <w:p w14:paraId="670F7B5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i/>
          <w:iCs/>
          <w:snapToGrid w:val="0"/>
          <w:color w:val="000000" w:themeColor="text1"/>
          <w:spacing w:val="0"/>
          <w:kern w:val="0"/>
          <w:position w:val="0"/>
          <w:sz w:val="24"/>
          <w:szCs w:val="24"/>
          <w:highlight w:val="none"/>
          <w:u w:val="single"/>
          <w14:textFill>
            <w14:solidFill>
              <w14:schemeClr w14:val="tx1"/>
            </w14:solidFill>
          </w14:textFill>
        </w:rPr>
      </w:pPr>
    </w:p>
    <w:p w14:paraId="654D9D6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1680" w:firstLineChars="700"/>
        <w:textAlignment w:val="baseline"/>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val="0"/>
          <w:i/>
          <w:iCs/>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b w:val="0"/>
          <w:bCs w:val="0"/>
          <w:i/>
          <w:iCs/>
          <w:snapToGrid w:val="0"/>
          <w:color w:val="000000" w:themeColor="text1"/>
          <w:spacing w:val="0"/>
          <w:kern w:val="0"/>
          <w:positio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b w:val="0"/>
          <w:bCs w:val="0"/>
          <w:i/>
          <w:iCs/>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b w:val="0"/>
          <w:bCs w:val="0"/>
          <w:i/>
          <w:iCs/>
          <w:snapToGrid w:val="0"/>
          <w:color w:val="000000" w:themeColor="text1"/>
          <w:spacing w:val="0"/>
          <w:kern w:val="0"/>
          <w:positio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b w:val="0"/>
          <w:bCs w:val="0"/>
          <w:i/>
          <w:iCs/>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t>项目编号</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w:t>
      </w:r>
    </w:p>
    <w:p w14:paraId="68F8879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highlight w:val="none"/>
          <w:u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highlight w:val="none"/>
          <w:u w:val="non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highlight w:val="none"/>
          <w:u w:val="none"/>
          <w14:textFill>
            <w14:solidFill>
              <w14:schemeClr w14:val="tx1"/>
            </w14:solidFill>
          </w14:textFill>
        </w:rPr>
        <w:t xml:space="preserve">    </w:t>
      </w:r>
    </w:p>
    <w:p w14:paraId="1F85C4A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highlight w:val="none"/>
          <w:u w:val="none"/>
          <w14:textFill>
            <w14:solidFill>
              <w14:schemeClr w14:val="tx1"/>
            </w14:solidFill>
          </w14:textFill>
        </w:rPr>
      </w:pPr>
    </w:p>
    <w:p w14:paraId="6401057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32"/>
          <w:szCs w:val="32"/>
          <w:highlight w:val="none"/>
          <w14:textFill>
            <w14:solidFill>
              <w14:schemeClr w14:val="tx1"/>
            </w14:solidFill>
          </w14:textFill>
        </w:rPr>
      </w:pPr>
    </w:p>
    <w:p w14:paraId="1A88BA9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32"/>
          <w:szCs w:val="32"/>
          <w:highlight w:val="none"/>
          <w14:textFill>
            <w14:solidFill>
              <w14:schemeClr w14:val="tx1"/>
            </w14:solidFill>
          </w14:textFill>
        </w:rPr>
      </w:pPr>
    </w:p>
    <w:p w14:paraId="3EC094C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32"/>
          <w:szCs w:val="32"/>
          <w:highlight w:val="none"/>
          <w14:textFill>
            <w14:solidFill>
              <w14:schemeClr w14:val="tx1"/>
            </w14:solidFill>
          </w14:textFill>
        </w:rPr>
      </w:pPr>
    </w:p>
    <w:p w14:paraId="75D42B8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8"/>
          <w:szCs w:val="28"/>
          <w:highlight w:val="none"/>
          <w14:textFill>
            <w14:solidFill>
              <w14:schemeClr w14:val="tx1"/>
            </w14:solidFill>
          </w14:textFill>
        </w:rPr>
      </w:pPr>
    </w:p>
    <w:p w14:paraId="520030B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snapToGrid w:val="0"/>
          <w:color w:val="000000" w:themeColor="text1"/>
          <w:spacing w:val="0"/>
          <w:kern w:val="0"/>
          <w:position w:val="0"/>
          <w:sz w:val="36"/>
          <w:szCs w:val="36"/>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36"/>
          <w:szCs w:val="36"/>
          <w:highlight w:val="none"/>
          <w:lang w:eastAsia="zh-CN"/>
          <w14:textFill>
            <w14:solidFill>
              <w14:schemeClr w14:val="tx1"/>
            </w14:solidFill>
          </w14:textFill>
        </w:rPr>
        <w:t>响应</w:t>
      </w:r>
      <w:r>
        <w:rPr>
          <w:rFonts w:hint="eastAsia" w:ascii="宋体" w:hAnsi="宋体" w:eastAsia="宋体" w:cs="宋体"/>
          <w:b/>
          <w:snapToGrid w:val="0"/>
          <w:color w:val="000000" w:themeColor="text1"/>
          <w:spacing w:val="0"/>
          <w:kern w:val="0"/>
          <w:position w:val="0"/>
          <w:sz w:val="36"/>
          <w:szCs w:val="36"/>
          <w:highlight w:val="none"/>
          <w14:textFill>
            <w14:solidFill>
              <w14:schemeClr w14:val="tx1"/>
            </w14:solidFill>
          </w14:textFill>
        </w:rPr>
        <w:t>文件</w:t>
      </w:r>
    </w:p>
    <w:p w14:paraId="5EEA358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snapToGrid w:val="0"/>
          <w:color w:val="000000" w:themeColor="text1"/>
          <w:spacing w:val="0"/>
          <w:kern w:val="0"/>
          <w:position w:val="0"/>
          <w:sz w:val="32"/>
          <w:szCs w:val="32"/>
          <w:highlight w:val="none"/>
          <w14:textFill>
            <w14:solidFill>
              <w14:schemeClr w14:val="tx1"/>
            </w14:solidFill>
          </w14:textFill>
        </w:rPr>
      </w:pPr>
    </w:p>
    <w:p w14:paraId="622AAF9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snapToGrid w:val="0"/>
          <w:color w:val="000000" w:themeColor="text1"/>
          <w:spacing w:val="0"/>
          <w:kern w:val="0"/>
          <w:position w:val="0"/>
          <w:sz w:val="32"/>
          <w:szCs w:val="32"/>
          <w:highlight w:val="none"/>
          <w14:textFill>
            <w14:solidFill>
              <w14:schemeClr w14:val="tx1"/>
            </w14:solidFill>
          </w14:textFill>
        </w:rPr>
      </w:pPr>
    </w:p>
    <w:p w14:paraId="5825C9D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snapToGrid w:val="0"/>
          <w:color w:val="000000" w:themeColor="text1"/>
          <w:spacing w:val="0"/>
          <w:kern w:val="0"/>
          <w:position w:val="0"/>
          <w:sz w:val="32"/>
          <w:szCs w:val="32"/>
          <w:highlight w:val="none"/>
          <w14:textFill>
            <w14:solidFill>
              <w14:schemeClr w14:val="tx1"/>
            </w14:solidFill>
          </w14:textFill>
        </w:rPr>
      </w:pPr>
    </w:p>
    <w:p w14:paraId="012F092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snapToGrid w:val="0"/>
          <w:color w:val="000000" w:themeColor="text1"/>
          <w:spacing w:val="0"/>
          <w:kern w:val="0"/>
          <w:position w:val="0"/>
          <w:sz w:val="32"/>
          <w:szCs w:val="32"/>
          <w:highlight w:val="none"/>
          <w14:textFill>
            <w14:solidFill>
              <w14:schemeClr w14:val="tx1"/>
            </w14:solidFill>
          </w14:textFill>
        </w:rPr>
      </w:pPr>
    </w:p>
    <w:p w14:paraId="445F317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highlight w:val="none"/>
          <w14:textFill>
            <w14:solidFill>
              <w14:schemeClr w14:val="tx1"/>
            </w14:solidFill>
          </w14:textFill>
        </w:rPr>
        <w:t xml:space="preserve">       </w:t>
      </w:r>
      <w:r>
        <w:rPr>
          <w:rFonts w:hint="eastAsia" w:ascii="宋体" w:hAnsi="宋体" w:eastAsia="宋体" w:cs="宋体"/>
          <w:b/>
          <w:snapToGrid w:val="0"/>
          <w:color w:val="000000" w:themeColor="text1"/>
          <w:spacing w:val="0"/>
          <w:kern w:val="0"/>
          <w:position w:val="0"/>
          <w:sz w:val="24"/>
          <w:highlight w:val="none"/>
          <w14:textFill>
            <w14:solidFill>
              <w14:schemeClr w14:val="tx1"/>
            </w14:solidFill>
          </w14:textFill>
        </w:rPr>
        <w:t xml:space="preserve">  </w:t>
      </w:r>
      <w:r>
        <w:rPr>
          <w:rFonts w:hint="eastAsia" w:ascii="宋体" w:hAnsi="宋体" w:eastAsia="宋体" w:cs="宋体"/>
          <w:b/>
          <w:snapToGrid w:val="0"/>
          <w:color w:val="000000" w:themeColor="text1"/>
          <w:spacing w:val="0"/>
          <w:kern w:val="0"/>
          <w:position w:val="0"/>
          <w:sz w:val="24"/>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（单位公章）</w:t>
      </w:r>
    </w:p>
    <w:p w14:paraId="7099140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6EEB30E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 法定代表人：</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（签字或盖章）</w:t>
      </w:r>
    </w:p>
    <w:p w14:paraId="52D9F4B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41EF7F9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6D9EC41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7E555AD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36E16BF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                             年      月      日</w:t>
      </w:r>
    </w:p>
    <w:p w14:paraId="301FAFB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bCs/>
          <w:snapToGrid w:val="0"/>
          <w:color w:val="000000" w:themeColor="text1"/>
          <w:spacing w:val="0"/>
          <w:kern w:val="0"/>
          <w:position w:val="0"/>
          <w:sz w:val="44"/>
          <w:szCs w:val="4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highlight w:val="none"/>
          <w14:textFill>
            <w14:solidFill>
              <w14:schemeClr w14:val="tx1"/>
            </w14:solidFill>
          </w14:textFill>
        </w:rPr>
        <w:br w:type="page"/>
      </w:r>
    </w:p>
    <w:p w14:paraId="39ED803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snapToGrid w:val="0"/>
          <w:color w:val="000000" w:themeColor="text1"/>
          <w:spacing w:val="0"/>
          <w:kern w:val="0"/>
          <w:position w:val="0"/>
          <w:sz w:val="30"/>
          <w:szCs w:val="30"/>
          <w:highlight w:val="none"/>
          <w:lang w:val="en-US" w:eastAsia="zh-CN"/>
          <w14:textFill>
            <w14:solidFill>
              <w14:schemeClr w14:val="tx1"/>
            </w14:solidFill>
          </w14:textFill>
        </w:rPr>
      </w:pPr>
      <w:r>
        <w:rPr>
          <w:rFonts w:hint="eastAsia" w:ascii="宋体" w:hAnsi="宋体" w:eastAsia="宋体" w:cs="宋体"/>
          <w:b/>
          <w:snapToGrid w:val="0"/>
          <w:color w:val="000000" w:themeColor="text1"/>
          <w:spacing w:val="0"/>
          <w:kern w:val="0"/>
          <w:position w:val="0"/>
          <w:sz w:val="30"/>
          <w:szCs w:val="30"/>
          <w:highlight w:val="none"/>
          <w:lang w:val="en-US" w:eastAsia="zh-CN"/>
          <w14:textFill>
            <w14:solidFill>
              <w14:schemeClr w14:val="tx1"/>
            </w14:solidFill>
          </w14:textFill>
        </w:rPr>
        <w:t>目录</w:t>
      </w:r>
    </w:p>
    <w:p w14:paraId="0664008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1</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响应函</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w:t>
      </w:r>
    </w:p>
    <w:p w14:paraId="2130B1F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2</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报价</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一览表；</w:t>
      </w:r>
    </w:p>
    <w:p w14:paraId="04DBB08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3报价明细表；</w:t>
      </w:r>
    </w:p>
    <w:p w14:paraId="52B2D66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4</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响应单位</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的资格声明（格式见附件）；</w:t>
      </w:r>
    </w:p>
    <w:p w14:paraId="2CD60083">
      <w:pPr>
        <w:pStyle w:val="20"/>
        <w:keepNext w:val="0"/>
        <w:keepLines w:val="0"/>
        <w:pageBreakBefore w:val="0"/>
        <w:widowControl w:val="0"/>
        <w:numPr>
          <w:ilvl w:val="0"/>
          <w:numId w:val="0"/>
        </w:numPr>
        <w:kinsoku/>
        <w:wordWrap/>
        <w:overflowPunct/>
        <w:topLinePunct/>
        <w:autoSpaceDE/>
        <w:autoSpaceDN/>
        <w:bidi w:val="0"/>
        <w:adjustRightInd w:val="0"/>
        <w:snapToGrid w:val="0"/>
        <w:spacing w:beforeAutospacing="0" w:after="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5</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投标单位简介，并附</w:t>
      </w:r>
      <w:r>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t>相关</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资质证件</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等</w:t>
      </w:r>
      <w:r>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相关资质证件包含营业执照、企业资质证书、安全生产许可证</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 </w:t>
      </w:r>
    </w:p>
    <w:p w14:paraId="5B16F1A5">
      <w:pPr>
        <w:pStyle w:val="20"/>
        <w:keepNext w:val="0"/>
        <w:keepLines w:val="0"/>
        <w:pageBreakBefore w:val="0"/>
        <w:widowControl w:val="0"/>
        <w:numPr>
          <w:ilvl w:val="0"/>
          <w:numId w:val="0"/>
        </w:numPr>
        <w:kinsoku/>
        <w:wordWrap/>
        <w:overflowPunct/>
        <w:topLinePunct/>
        <w:autoSpaceDE/>
        <w:autoSpaceDN/>
        <w:bidi w:val="0"/>
        <w:adjustRightInd w:val="0"/>
        <w:snapToGrid w:val="0"/>
        <w:spacing w:beforeAutospacing="0" w:after="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6</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出具法人营业执照函（格式见附件）；</w:t>
      </w:r>
    </w:p>
    <w:p w14:paraId="0D58076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7</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法定代表人证明书</w:t>
      </w:r>
      <w:r>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法定代表人授权委托书</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（格式见附件）</w:t>
      </w:r>
      <w:r>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t>；</w:t>
      </w:r>
    </w:p>
    <w:p w14:paraId="7F31C62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8</w:t>
      </w:r>
      <w:r>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t>磋商保证金</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收据复印件或担保保函复印件</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w:t>
      </w:r>
    </w:p>
    <w:p w14:paraId="3DA243C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9财务审计报告及健全的财务会计制度（健全的财务会计制度需单独提供）；</w:t>
      </w:r>
    </w:p>
    <w:p w14:paraId="63A8898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10响应截止日前近3个月的缴纳税收的完税证明或税务部门出具的纳税证明；</w:t>
      </w:r>
    </w:p>
    <w:p w14:paraId="2EE73ED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11提供参加政府采购活动前三年内，在经营活动中没有重大违法记录的书面声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4E5BF68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12</w:t>
      </w:r>
      <w:r>
        <w:rPr>
          <w:rFonts w:hint="eastAsia" w:ascii="宋体" w:hAnsi="宋体" w:eastAsia="宋体" w:cs="宋体"/>
          <w:b w:val="0"/>
          <w:bCs w:val="0"/>
          <w:snapToGrid w:val="0"/>
          <w:color w:val="000000" w:themeColor="text1"/>
          <w:spacing w:val="0"/>
          <w:kern w:val="0"/>
          <w:position w:val="0"/>
          <w:sz w:val="24"/>
          <w:szCs w:val="24"/>
          <w:highlight w:val="none"/>
          <w:lang w:val="en-US" w:eastAsia="zh-CN" w:bidi="ar-SA"/>
          <w14:textFill>
            <w14:solidFill>
              <w14:schemeClr w14:val="tx1"/>
            </w14:solidFill>
          </w14:textFill>
        </w:rPr>
        <w:t>网站截图；</w:t>
      </w:r>
    </w:p>
    <w:p w14:paraId="02021EE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13项目人员机构管理表</w:t>
      </w:r>
    </w:p>
    <w:p w14:paraId="2BB76D6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14近三年的业绩表及相关证明（提供成交通知书或合同）</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（格式见附件）</w:t>
      </w:r>
      <w:r>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t>；</w:t>
      </w:r>
    </w:p>
    <w:p w14:paraId="0628BAE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15商务条款偏离表</w:t>
      </w:r>
      <w:r>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格式见附件）；</w:t>
      </w:r>
    </w:p>
    <w:p w14:paraId="0FD6681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16供应商反商业贿赂承诺书</w:t>
      </w:r>
      <w:r>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格式见附件）；</w:t>
      </w:r>
    </w:p>
    <w:p w14:paraId="178FE6F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17</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中小企业声明函（如是）</w:t>
      </w:r>
      <w:r>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t>；</w:t>
      </w:r>
    </w:p>
    <w:p w14:paraId="12C3DDF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18响应</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企业认为有必要提供的声明及文件资料（</w:t>
      </w:r>
      <w:r>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自行编制）。</w:t>
      </w:r>
    </w:p>
    <w:p w14:paraId="55B7F34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19技术参数、功能偏离（格式见附件）；</w:t>
      </w:r>
    </w:p>
    <w:p w14:paraId="774E00F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20项目实施方案及其他方案；</w:t>
      </w:r>
    </w:p>
    <w:p w14:paraId="63AA289C">
      <w:pPr>
        <w:pStyle w:val="4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textAlignment w:val="baseline"/>
        <w:rPr>
          <w:rFonts w:hint="eastAsia" w:ascii="宋体" w:hAnsi="宋体" w:eastAsia="宋体" w:cs="宋体"/>
          <w:b/>
          <w:snapToGrid w:val="0"/>
          <w:color w:val="000000" w:themeColor="text1"/>
          <w:spacing w:val="0"/>
          <w:kern w:val="0"/>
          <w:position w:val="0"/>
          <w:sz w:val="24"/>
          <w:szCs w:val="24"/>
          <w:highlight w:val="none"/>
          <w:lang w:val="en-US" w:eastAsia="zh-CN"/>
          <w14:textFill>
            <w14:solidFill>
              <w14:schemeClr w14:val="tx1"/>
            </w14:solidFill>
          </w14:textFill>
        </w:rPr>
      </w:pPr>
    </w:p>
    <w:p w14:paraId="45971A88">
      <w:pPr>
        <w:pStyle w:val="4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snapToGrid w:val="0"/>
          <w:color w:val="000000" w:themeColor="text1"/>
          <w:spacing w:val="0"/>
          <w:kern w:val="0"/>
          <w:position w:val="0"/>
          <w:sz w:val="24"/>
          <w:szCs w:val="24"/>
          <w:highlight w:val="none"/>
          <w:lang w:val="en-US" w:eastAsia="zh-CN"/>
          <w14:textFill>
            <w14:solidFill>
              <w14:schemeClr w14:val="tx1"/>
            </w14:solidFill>
          </w14:textFill>
        </w:rPr>
      </w:pPr>
    </w:p>
    <w:p w14:paraId="575C768F">
      <w:pPr>
        <w:pStyle w:val="4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snapToGrid w:val="0"/>
          <w:color w:val="000000" w:themeColor="text1"/>
          <w:spacing w:val="0"/>
          <w:kern w:val="0"/>
          <w:position w:val="0"/>
          <w:sz w:val="28"/>
          <w:szCs w:val="28"/>
          <w:highlight w:val="none"/>
          <w:lang w:val="en-US" w:eastAsia="zh-CN"/>
          <w14:textFill>
            <w14:solidFill>
              <w14:schemeClr w14:val="tx1"/>
            </w14:solidFill>
          </w14:textFill>
        </w:rPr>
      </w:pPr>
    </w:p>
    <w:p w14:paraId="71BE147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default" w:ascii="宋体" w:hAnsi="宋体" w:eastAsia="宋体" w:cs="宋体"/>
          <w:b/>
          <w:bCs/>
          <w:snapToGrid w:val="0"/>
          <w:color w:val="000000" w:themeColor="text1"/>
          <w:spacing w:val="0"/>
          <w:kern w:val="0"/>
          <w:position w:val="0"/>
          <w:sz w:val="28"/>
          <w:szCs w:val="28"/>
          <w:highlight w:val="none"/>
          <w:lang w:val="en-US" w:eastAsia="zh-CN"/>
          <w14:textFill>
            <w14:solidFill>
              <w14:schemeClr w14:val="tx1"/>
            </w14:solidFill>
          </w14:textFill>
        </w:rPr>
      </w:pPr>
      <w:r>
        <w:rPr>
          <w:rFonts w:hint="eastAsia" w:ascii="宋体" w:hAnsi="宋体" w:eastAsia="宋体" w:cs="宋体"/>
          <w:b/>
          <w:bCs/>
          <w:snapToGrid w:val="0"/>
          <w:color w:val="000000" w:themeColor="text1"/>
          <w:spacing w:val="0"/>
          <w:kern w:val="0"/>
          <w:position w:val="0"/>
          <w:sz w:val="28"/>
          <w:szCs w:val="28"/>
          <w:highlight w:val="none"/>
          <w14:textFill>
            <w14:solidFill>
              <w14:schemeClr w14:val="tx1"/>
            </w14:solidFill>
          </w14:textFill>
        </w:rPr>
        <w:t>1</w:t>
      </w:r>
      <w:r>
        <w:rPr>
          <w:rFonts w:hint="eastAsia" w:ascii="宋体" w:hAnsi="宋体" w:eastAsia="宋体" w:cs="宋体"/>
          <w:b/>
          <w:bCs/>
          <w:snapToGrid w:val="0"/>
          <w:color w:val="000000" w:themeColor="text1"/>
          <w:spacing w:val="0"/>
          <w:kern w:val="0"/>
          <w:position w:val="0"/>
          <w:sz w:val="28"/>
          <w:szCs w:val="28"/>
          <w:highlight w:val="none"/>
          <w:lang w:eastAsia="zh-CN"/>
          <w14:textFill>
            <w14:solidFill>
              <w14:schemeClr w14:val="tx1"/>
            </w14:solidFill>
          </w14:textFill>
        </w:rPr>
        <w:t>、</w:t>
      </w:r>
      <w:r>
        <w:rPr>
          <w:rFonts w:hint="eastAsia" w:ascii="宋体" w:hAnsi="宋体" w:eastAsia="宋体" w:cs="宋体"/>
          <w:b/>
          <w:bCs/>
          <w:snapToGrid w:val="0"/>
          <w:color w:val="000000" w:themeColor="text1"/>
          <w:spacing w:val="0"/>
          <w:kern w:val="0"/>
          <w:position w:val="0"/>
          <w:sz w:val="28"/>
          <w:szCs w:val="28"/>
          <w:highlight w:val="none"/>
          <w:lang w:val="en-US" w:eastAsia="zh-CN"/>
          <w14:textFill>
            <w14:solidFill>
              <w14:schemeClr w14:val="tx1"/>
            </w14:solidFill>
          </w14:textFill>
        </w:rPr>
        <w:t>响应函</w:t>
      </w:r>
    </w:p>
    <w:p w14:paraId="4C457B5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050902B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我们收到你们的</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号</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，经认真研究，我们决定参加投标。</w:t>
      </w:r>
    </w:p>
    <w:p w14:paraId="19C4CAF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按照</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中的一切要求，</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包括但不限于本项目的全套施工图纸及工程量清单范围内的全部工程内容(包括磋商文件、设计变更、答疑及磋商文件补充等内容)的施工、保险、验收、保修、税费及施工前的清除等一切费用</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。总价格¥：人民币</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元</w:t>
      </w:r>
      <w:r>
        <w:rPr>
          <w:rFonts w:hint="eastAsia" w:ascii="宋体" w:hAnsi="宋体" w:eastAsia="宋体" w:cs="宋体"/>
          <w:snapToGrid w:val="0"/>
          <w:color w:val="000000" w:themeColor="text1"/>
          <w:spacing w:val="0"/>
          <w:kern w:val="0"/>
          <w:position w:val="0"/>
          <w:sz w:val="24"/>
          <w:szCs w:val="24"/>
          <w:highlight w:val="none"/>
          <w:u w:val="none"/>
          <w:lang w:val="en-US"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u w:val="single"/>
          <w:lang w:val="en-US" w:eastAsia="zh-CN"/>
          <w14:textFill>
            <w14:solidFill>
              <w14:schemeClr w14:val="tx1"/>
            </w14:solidFill>
          </w14:textFill>
        </w:rPr>
        <w:t xml:space="preserve">大写：        </w:t>
      </w:r>
      <w:r>
        <w:rPr>
          <w:rFonts w:hint="eastAsia" w:ascii="宋体" w:hAnsi="宋体" w:eastAsia="宋体" w:cs="宋体"/>
          <w:snapToGrid w:val="0"/>
          <w:color w:val="000000" w:themeColor="text1"/>
          <w:spacing w:val="0"/>
          <w:kern w:val="0"/>
          <w:position w:val="0"/>
          <w:sz w:val="24"/>
          <w:szCs w:val="24"/>
          <w:highlight w:val="none"/>
          <w:u w:val="none"/>
          <w:lang w:val="en-US"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，明细见</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响应报价</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表。</w:t>
      </w:r>
    </w:p>
    <w:p w14:paraId="3925583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2、如果我们的投标书被接受，我们将履行</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中规定的每一项义务和要求，按期、按质、按量完成</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项目内容</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212A119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3、我们同意按</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的规定，本</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磋商函</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的有效期为开标后</w:t>
      </w:r>
      <w:r>
        <w:rPr>
          <w:rFonts w:hint="eastAsia" w:ascii="宋体" w:hAnsi="宋体" w:eastAsia="宋体" w:cs="宋体"/>
          <w:snapToGrid w:val="0"/>
          <w:color w:val="000000" w:themeColor="text1"/>
          <w:spacing w:val="0"/>
          <w:kern w:val="0"/>
          <w:positio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u w:val="none"/>
          <w:lang w:eastAsia="zh-CN"/>
          <w14:textFill>
            <w14:solidFill>
              <w14:schemeClr w14:val="tx1"/>
            </w14:solidFill>
          </w14:textFill>
        </w:rPr>
        <w:t>天</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1BD932E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4、我们愿意提供</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在</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中要求的所有资料。</w:t>
      </w:r>
    </w:p>
    <w:p w14:paraId="119CAAF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5、我们认为你们有选择或拒绝任何投标者中标的权力。我们理解，最低报价不是中标的唯一条件。</w:t>
      </w:r>
    </w:p>
    <w:p w14:paraId="3A08D1C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6、我们愿按《中华人民共和国政府采购法》、《中华人民共和国</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民法典</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》履行自己的全部责任。</w:t>
      </w:r>
    </w:p>
    <w:p w14:paraId="579FC92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7、我们愿意遵守国家有关规定和</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中规定的收费标准，承付招标代理服务费。</w:t>
      </w:r>
    </w:p>
    <w:p w14:paraId="6131E10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8、该项投标在开标后的全过程中保持有效，不作任何更改和变动。</w:t>
      </w:r>
    </w:p>
    <w:p w14:paraId="7F1A93B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9、我们同意按</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规定，交纳</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元的</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磋商保证金，</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缴纳方式为</w:t>
      </w:r>
      <w:r>
        <w:rPr>
          <w:rFonts w:hint="eastAsia" w:ascii="宋体" w:hAnsi="宋体" w:eastAsia="宋体" w:cs="宋体"/>
          <w:snapToGrid w:val="0"/>
          <w:color w:val="000000" w:themeColor="text1"/>
          <w:spacing w:val="0"/>
          <w:kern w:val="0"/>
          <w:positio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1810D83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10、其它说明。</w:t>
      </w:r>
    </w:p>
    <w:p w14:paraId="0924FD2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11、所有有关本标书的函电，请按下列地址联系：</w:t>
      </w:r>
    </w:p>
    <w:p w14:paraId="617E5AB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响应</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单位（</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盖</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章）： </w:t>
      </w:r>
    </w:p>
    <w:p w14:paraId="0E71235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法定代表人或授权代表人（签字</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或</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盖章）：             </w:t>
      </w:r>
    </w:p>
    <w:p w14:paraId="49BBFEE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地址：</w:t>
      </w:r>
    </w:p>
    <w:p w14:paraId="3964B5D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电话：</w:t>
      </w:r>
    </w:p>
    <w:p w14:paraId="3C83E99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传真：</w:t>
      </w:r>
    </w:p>
    <w:p w14:paraId="12AC525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邮政编码：</w:t>
      </w:r>
    </w:p>
    <w:p w14:paraId="7995C38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联系人：</w:t>
      </w:r>
    </w:p>
    <w:p w14:paraId="3EABB75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年  月  日</w:t>
      </w:r>
    </w:p>
    <w:p w14:paraId="279A2106">
      <w:pPr>
        <w:keepNext w:val="0"/>
        <w:keepLines w:val="0"/>
        <w:pageBreakBefore w:val="0"/>
        <w:widowControl w:val="0"/>
        <w:kinsoku/>
        <w:wordWrap/>
        <w:overflowPunct/>
        <w:topLinePunct/>
        <w:autoSpaceDE/>
        <w:autoSpaceDN/>
        <w:bidi w:val="0"/>
        <w:adjustRightInd w:val="0"/>
        <w:snapToGrid w:val="0"/>
        <w:spacing w:line="360" w:lineRule="auto"/>
        <w:ind w:left="0"/>
        <w:textAlignment w:val="baseline"/>
        <w:rPr>
          <w:rFonts w:hint="eastAsia" w:ascii="宋体" w:hAnsi="宋体" w:eastAsia="宋体" w:cs="宋体"/>
          <w:b/>
          <w:bCs/>
          <w:snapToGrid w:val="0"/>
          <w:color w:val="000000" w:themeColor="text1"/>
          <w:spacing w:val="0"/>
          <w:kern w:val="0"/>
          <w:position w:val="0"/>
          <w:sz w:val="28"/>
          <w:szCs w:val="28"/>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8"/>
          <w:szCs w:val="28"/>
          <w:highlight w:val="none"/>
          <w14:textFill>
            <w14:solidFill>
              <w14:schemeClr w14:val="tx1"/>
            </w14:solidFill>
          </w14:textFill>
        </w:rPr>
        <w:br w:type="page"/>
      </w:r>
    </w:p>
    <w:p w14:paraId="4BAD036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8"/>
          <w:szCs w:val="28"/>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8"/>
          <w:szCs w:val="28"/>
          <w:highlight w:val="none"/>
          <w14:textFill>
            <w14:solidFill>
              <w14:schemeClr w14:val="tx1"/>
            </w14:solidFill>
          </w14:textFill>
        </w:rPr>
        <w:t>2、</w:t>
      </w:r>
      <w:r>
        <w:rPr>
          <w:rFonts w:hint="eastAsia" w:ascii="宋体" w:hAnsi="宋体" w:eastAsia="宋体" w:cs="宋体"/>
          <w:b/>
          <w:bCs/>
          <w:snapToGrid w:val="0"/>
          <w:color w:val="000000" w:themeColor="text1"/>
          <w:spacing w:val="0"/>
          <w:kern w:val="0"/>
          <w:position w:val="0"/>
          <w:sz w:val="28"/>
          <w:szCs w:val="28"/>
          <w:highlight w:val="none"/>
          <w:lang w:val="en-US" w:eastAsia="zh-CN"/>
          <w14:textFill>
            <w14:solidFill>
              <w14:schemeClr w14:val="tx1"/>
            </w14:solidFill>
          </w14:textFill>
        </w:rPr>
        <w:t>报价一览表</w:t>
      </w:r>
    </w:p>
    <w:p w14:paraId="2B17ECF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t>项目名称：</w:t>
      </w:r>
    </w:p>
    <w:p w14:paraId="391FB52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t>项目编号：</w:t>
      </w:r>
    </w:p>
    <w:tbl>
      <w:tblPr>
        <w:tblStyle w:val="45"/>
        <w:tblW w:w="957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81"/>
        <w:gridCol w:w="2062"/>
        <w:gridCol w:w="5269"/>
        <w:gridCol w:w="1466"/>
      </w:tblGrid>
      <w:tr w14:paraId="1918EA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781" w:type="dxa"/>
            <w:tcBorders>
              <w:top w:val="single" w:color="auto" w:sz="4" w:space="0"/>
              <w:left w:val="single" w:color="auto" w:sz="4" w:space="0"/>
              <w:right w:val="single" w:color="auto" w:sz="4" w:space="0"/>
            </w:tcBorders>
            <w:noWrap w:val="0"/>
            <w:vAlign w:val="center"/>
          </w:tcPr>
          <w:p w14:paraId="78315BB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t>序号</w:t>
            </w:r>
          </w:p>
        </w:tc>
        <w:tc>
          <w:tcPr>
            <w:tcW w:w="7331" w:type="dxa"/>
            <w:gridSpan w:val="2"/>
            <w:tcBorders>
              <w:top w:val="single" w:color="auto" w:sz="4" w:space="0"/>
              <w:left w:val="single" w:color="auto" w:sz="4" w:space="0"/>
              <w:right w:val="single" w:color="auto" w:sz="4" w:space="0"/>
            </w:tcBorders>
            <w:noWrap w:val="0"/>
            <w:vAlign w:val="center"/>
          </w:tcPr>
          <w:p w14:paraId="745DFA5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t>内容</w:t>
            </w:r>
          </w:p>
        </w:tc>
        <w:tc>
          <w:tcPr>
            <w:tcW w:w="1466" w:type="dxa"/>
            <w:tcBorders>
              <w:top w:val="single" w:color="auto" w:sz="4" w:space="0"/>
              <w:left w:val="single" w:color="auto" w:sz="4" w:space="0"/>
              <w:right w:val="single" w:color="auto" w:sz="4" w:space="0"/>
            </w:tcBorders>
            <w:noWrap w:val="0"/>
            <w:vAlign w:val="center"/>
          </w:tcPr>
          <w:p w14:paraId="1D32725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t>备注</w:t>
            </w:r>
          </w:p>
        </w:tc>
      </w:tr>
      <w:tr w14:paraId="59C7CD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6" w:hRule="atLeast"/>
          <w:jc w:val="center"/>
        </w:trPr>
        <w:tc>
          <w:tcPr>
            <w:tcW w:w="781" w:type="dxa"/>
            <w:tcBorders>
              <w:top w:val="single" w:color="auto" w:sz="4" w:space="0"/>
              <w:left w:val="single" w:color="auto" w:sz="4" w:space="0"/>
              <w:right w:val="single" w:color="auto" w:sz="4" w:space="0"/>
            </w:tcBorders>
            <w:noWrap w:val="0"/>
            <w:vAlign w:val="center"/>
          </w:tcPr>
          <w:p w14:paraId="6916330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t>1</w:t>
            </w:r>
          </w:p>
        </w:tc>
        <w:tc>
          <w:tcPr>
            <w:tcW w:w="2062" w:type="dxa"/>
            <w:tcBorders>
              <w:top w:val="single" w:color="auto" w:sz="4" w:space="0"/>
              <w:left w:val="single" w:color="auto" w:sz="4" w:space="0"/>
              <w:right w:val="single" w:color="auto" w:sz="4" w:space="0"/>
            </w:tcBorders>
            <w:noWrap w:val="0"/>
            <w:vAlign w:val="center"/>
          </w:tcPr>
          <w:p w14:paraId="43D37C2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t>名称</w:t>
            </w:r>
          </w:p>
        </w:tc>
        <w:tc>
          <w:tcPr>
            <w:tcW w:w="5269" w:type="dxa"/>
            <w:tcBorders>
              <w:top w:val="single" w:color="auto" w:sz="4" w:space="0"/>
              <w:left w:val="single" w:color="auto" w:sz="4" w:space="0"/>
              <w:right w:val="single" w:color="auto" w:sz="4" w:space="0"/>
            </w:tcBorders>
            <w:noWrap w:val="0"/>
            <w:vAlign w:val="center"/>
          </w:tcPr>
          <w:p w14:paraId="1927916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pPr>
          </w:p>
        </w:tc>
        <w:tc>
          <w:tcPr>
            <w:tcW w:w="1466" w:type="dxa"/>
            <w:tcBorders>
              <w:top w:val="single" w:color="auto" w:sz="4" w:space="0"/>
              <w:left w:val="single" w:color="auto" w:sz="4" w:space="0"/>
              <w:right w:val="single" w:color="auto" w:sz="4" w:space="0"/>
            </w:tcBorders>
            <w:noWrap w:val="0"/>
            <w:vAlign w:val="center"/>
          </w:tcPr>
          <w:p w14:paraId="50FBB71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pPr>
          </w:p>
        </w:tc>
      </w:tr>
      <w:tr w14:paraId="3B7885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32" w:hRule="atLeast"/>
          <w:jc w:val="center"/>
        </w:trPr>
        <w:tc>
          <w:tcPr>
            <w:tcW w:w="781" w:type="dxa"/>
            <w:tcBorders>
              <w:top w:val="single" w:color="auto" w:sz="4" w:space="0"/>
              <w:left w:val="single" w:color="auto" w:sz="4" w:space="0"/>
              <w:right w:val="single" w:color="auto" w:sz="4" w:space="0"/>
            </w:tcBorders>
            <w:noWrap w:val="0"/>
            <w:vAlign w:val="center"/>
          </w:tcPr>
          <w:p w14:paraId="3893356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t>2</w:t>
            </w:r>
          </w:p>
        </w:tc>
        <w:tc>
          <w:tcPr>
            <w:tcW w:w="2062" w:type="dxa"/>
            <w:tcBorders>
              <w:top w:val="single" w:color="auto" w:sz="4" w:space="0"/>
              <w:left w:val="single" w:color="auto" w:sz="4" w:space="0"/>
              <w:bottom w:val="single" w:color="auto" w:sz="4" w:space="0"/>
              <w:right w:val="single" w:color="auto" w:sz="4" w:space="0"/>
            </w:tcBorders>
            <w:noWrap w:val="0"/>
            <w:vAlign w:val="center"/>
          </w:tcPr>
          <w:p w14:paraId="0D9D71C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t>报价总价</w:t>
            </w:r>
          </w:p>
        </w:tc>
        <w:tc>
          <w:tcPr>
            <w:tcW w:w="5269" w:type="dxa"/>
            <w:tcBorders>
              <w:top w:val="single" w:color="auto" w:sz="4" w:space="0"/>
              <w:left w:val="single" w:color="auto" w:sz="4" w:space="0"/>
              <w:bottom w:val="single" w:color="auto" w:sz="4" w:space="0"/>
              <w:right w:val="single" w:color="auto" w:sz="4" w:space="0"/>
            </w:tcBorders>
            <w:noWrap w:val="0"/>
            <w:vAlign w:val="center"/>
          </w:tcPr>
          <w:p w14:paraId="03833A0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t>大写：           元</w:t>
            </w:r>
          </w:p>
          <w:p w14:paraId="63A0353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t>小写：           元</w:t>
            </w:r>
          </w:p>
        </w:tc>
        <w:tc>
          <w:tcPr>
            <w:tcW w:w="1466" w:type="dxa"/>
            <w:tcBorders>
              <w:top w:val="single" w:color="auto" w:sz="4" w:space="0"/>
              <w:left w:val="single" w:color="auto" w:sz="4" w:space="0"/>
              <w:bottom w:val="single" w:color="auto" w:sz="4" w:space="0"/>
              <w:right w:val="single" w:color="auto" w:sz="4" w:space="0"/>
            </w:tcBorders>
            <w:noWrap w:val="0"/>
            <w:vAlign w:val="center"/>
          </w:tcPr>
          <w:p w14:paraId="7C271A0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pPr>
          </w:p>
        </w:tc>
      </w:tr>
      <w:tr w14:paraId="2A2DCB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6" w:hRule="atLeast"/>
          <w:jc w:val="center"/>
        </w:trPr>
        <w:tc>
          <w:tcPr>
            <w:tcW w:w="781" w:type="dxa"/>
            <w:tcBorders>
              <w:top w:val="single" w:color="auto" w:sz="4" w:space="0"/>
              <w:left w:val="single" w:color="auto" w:sz="4" w:space="0"/>
              <w:bottom w:val="single" w:color="auto" w:sz="4" w:space="0"/>
              <w:right w:val="single" w:color="auto" w:sz="4" w:space="0"/>
            </w:tcBorders>
            <w:noWrap w:val="0"/>
            <w:vAlign w:val="center"/>
          </w:tcPr>
          <w:p w14:paraId="6944949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t>3</w:t>
            </w:r>
          </w:p>
        </w:tc>
        <w:tc>
          <w:tcPr>
            <w:tcW w:w="2062" w:type="dxa"/>
            <w:tcBorders>
              <w:top w:val="single" w:color="auto" w:sz="4" w:space="0"/>
              <w:left w:val="single" w:color="auto" w:sz="4" w:space="0"/>
              <w:bottom w:val="single" w:color="auto" w:sz="4" w:space="0"/>
              <w:right w:val="single" w:color="auto" w:sz="4" w:space="0"/>
            </w:tcBorders>
            <w:noWrap w:val="0"/>
            <w:vAlign w:val="center"/>
          </w:tcPr>
          <w:p w14:paraId="191A621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val="0"/>
                <w:bCs/>
                <w:snapToGrid w:val="0"/>
                <w:color w:val="000000" w:themeColor="text1"/>
                <w:spacing w:val="0"/>
                <w:kern w:val="0"/>
                <w:position w:val="0"/>
                <w:sz w:val="24"/>
                <w:szCs w:val="24"/>
                <w:highlight w:val="none"/>
                <w:u w:val="single"/>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lang w:val="en-US" w:eastAsia="zh-CN"/>
                <w14:textFill>
                  <w14:solidFill>
                    <w14:schemeClr w14:val="tx1"/>
                  </w14:solidFill>
                </w14:textFill>
              </w:rPr>
              <w:t>服务期限（工期）</w:t>
            </w:r>
          </w:p>
        </w:tc>
        <w:tc>
          <w:tcPr>
            <w:tcW w:w="5269" w:type="dxa"/>
            <w:tcBorders>
              <w:top w:val="single" w:color="auto" w:sz="4" w:space="0"/>
              <w:left w:val="single" w:color="auto" w:sz="4" w:space="0"/>
              <w:bottom w:val="single" w:color="auto" w:sz="4" w:space="0"/>
              <w:right w:val="single" w:color="auto" w:sz="4" w:space="0"/>
            </w:tcBorders>
            <w:noWrap w:val="0"/>
            <w:vAlign w:val="center"/>
          </w:tcPr>
          <w:p w14:paraId="09BC7D1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val="0"/>
                <w:bCs/>
                <w:snapToGrid w:val="0"/>
                <w:color w:val="000000" w:themeColor="text1"/>
                <w:spacing w:val="0"/>
                <w:kern w:val="0"/>
                <w:position w:val="0"/>
                <w:sz w:val="24"/>
                <w:szCs w:val="24"/>
                <w:highlight w:val="none"/>
                <w:u w:val="single"/>
                <w14:textFill>
                  <w14:solidFill>
                    <w14:schemeClr w14:val="tx1"/>
                  </w14:solidFill>
                </w14:textFill>
              </w:rPr>
            </w:pPr>
          </w:p>
        </w:tc>
        <w:tc>
          <w:tcPr>
            <w:tcW w:w="1466" w:type="dxa"/>
            <w:tcBorders>
              <w:top w:val="single" w:color="auto" w:sz="4" w:space="0"/>
              <w:left w:val="single" w:color="auto" w:sz="4" w:space="0"/>
              <w:bottom w:val="single" w:color="auto" w:sz="4" w:space="0"/>
              <w:right w:val="single" w:color="auto" w:sz="4" w:space="0"/>
            </w:tcBorders>
            <w:noWrap w:val="0"/>
            <w:vAlign w:val="center"/>
          </w:tcPr>
          <w:p w14:paraId="70C2822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val="0"/>
                <w:bCs/>
                <w:snapToGrid w:val="0"/>
                <w:color w:val="000000" w:themeColor="text1"/>
                <w:spacing w:val="0"/>
                <w:kern w:val="0"/>
                <w:position w:val="0"/>
                <w:sz w:val="24"/>
                <w:szCs w:val="24"/>
                <w:highlight w:val="none"/>
                <w:u w:val="single"/>
                <w14:textFill>
                  <w14:solidFill>
                    <w14:schemeClr w14:val="tx1"/>
                  </w14:solidFill>
                </w14:textFill>
              </w:rPr>
            </w:pPr>
          </w:p>
        </w:tc>
      </w:tr>
    </w:tbl>
    <w:p w14:paraId="428AD1D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t>注</w:t>
      </w:r>
      <w:r>
        <w:rPr>
          <w:rFonts w:hint="eastAsia" w:ascii="宋体" w:hAnsi="宋体" w:eastAsia="宋体" w:cs="宋体"/>
          <w:b w:val="0"/>
          <w:bCs/>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1、报价货币为人民币</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w:t>
      </w:r>
    </w:p>
    <w:p w14:paraId="58E2AC5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textAlignment w:val="baseline"/>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2、</w:t>
      </w:r>
      <w:r>
        <w:rPr>
          <w:rFonts w:hint="eastAsia" w:ascii="宋体" w:hAnsi="宋体" w:eastAsia="宋体" w:cs="宋体"/>
          <w:bCs/>
          <w:snapToGrid w:val="0"/>
          <w:color w:val="000000" w:themeColor="text1"/>
          <w:spacing w:val="0"/>
          <w:kern w:val="0"/>
          <w:position w:val="0"/>
          <w:sz w:val="24"/>
          <w:szCs w:val="24"/>
          <w:highlight w:val="none"/>
          <w:lang w:val="en-US" w:eastAsia="zh-CN"/>
          <w14:textFill>
            <w14:solidFill>
              <w14:schemeClr w14:val="tx1"/>
            </w14:solidFill>
          </w14:textFill>
        </w:rPr>
        <w:t>报价</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一览表中</w:t>
      </w:r>
      <w:r>
        <w:rPr>
          <w:rFonts w:hint="eastAsia" w:ascii="宋体" w:hAnsi="宋体" w:eastAsia="宋体" w:cs="宋体"/>
          <w:bCs/>
          <w:snapToGrid w:val="0"/>
          <w:color w:val="000000" w:themeColor="text1"/>
          <w:spacing w:val="0"/>
          <w:kern w:val="0"/>
          <w:position w:val="0"/>
          <w:sz w:val="24"/>
          <w:szCs w:val="24"/>
          <w:highlight w:val="none"/>
          <w:lang w:val="en-US" w:eastAsia="zh-CN"/>
          <w14:textFill>
            <w14:solidFill>
              <w14:schemeClr w14:val="tx1"/>
            </w14:solidFill>
          </w14:textFill>
        </w:rPr>
        <w:t>报价</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总价大小应写一致，如不一致以大写为准。</w:t>
      </w:r>
    </w:p>
    <w:p w14:paraId="3C467BA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textAlignment w:val="baseline"/>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3、</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磋商报价应为含税全包价，包括但不限于本项目的全套施工图纸及工程量清单范围内的全部工程内容(包括磋商文件、设计变更、答疑及磋商文件补充等内容)的施工、保险、验收、保修、税费及施工前的清除等一切费用</w:t>
      </w: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。采购人不再另行支付任何费用</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w:t>
      </w:r>
    </w:p>
    <w:p w14:paraId="0EE24D1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2"/>
        <w:textAlignment w:val="baseline"/>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Cs/>
          <w:snapToGrid w:val="0"/>
          <w:color w:val="000000" w:themeColor="text1"/>
          <w:spacing w:val="0"/>
          <w:kern w:val="0"/>
          <w:position w:val="0"/>
          <w:sz w:val="24"/>
          <w:szCs w:val="24"/>
          <w:highlight w:val="none"/>
          <w14:textFill>
            <w14:solidFill>
              <w14:schemeClr w14:val="tx1"/>
            </w14:solidFill>
          </w14:textFill>
        </w:rPr>
        <w:t>4、供应商报价不得高于本项目最高限价，超过本项目最高限价的视为无效报价，作否决投标处理。</w:t>
      </w:r>
    </w:p>
    <w:p w14:paraId="67B57F3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p>
    <w:p w14:paraId="2FD2397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响应</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单位（</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盖</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章）：</w:t>
      </w:r>
    </w:p>
    <w:p w14:paraId="3D8215B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法定代表人或授权代表人（</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签字</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或</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盖章</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p>
    <w:p w14:paraId="44044BC9">
      <w:pPr>
        <w:pStyle w:val="4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3B16F54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right"/>
        <w:textAlignment w:val="baseline"/>
        <w:rPr>
          <w:rFonts w:hint="eastAsia" w:ascii="宋体" w:hAnsi="宋体" w:eastAsia="宋体" w:cs="宋体"/>
          <w:snapToGrid w:val="0"/>
          <w:color w:val="000000" w:themeColor="text1"/>
          <w:spacing w:val="0"/>
          <w:kern w:val="0"/>
          <w:position w:val="0"/>
          <w:sz w:val="28"/>
          <w:szCs w:val="28"/>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  日期：   年   月   日</w:t>
      </w:r>
    </w:p>
    <w:p w14:paraId="4620DF7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snapToGrid w:val="0"/>
          <w:color w:val="000000" w:themeColor="text1"/>
          <w:spacing w:val="0"/>
          <w:kern w:val="0"/>
          <w:position w:val="0"/>
          <w:sz w:val="32"/>
          <w:szCs w:val="32"/>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8"/>
          <w:szCs w:val="28"/>
          <w:highlight w:val="none"/>
          <w14:textFill>
            <w14:solidFill>
              <w14:schemeClr w14:val="tx1"/>
            </w14:solidFill>
          </w14:textFill>
        </w:rPr>
        <w:br w:type="page"/>
      </w:r>
      <w:r>
        <w:rPr>
          <w:rFonts w:hint="eastAsia" w:ascii="宋体" w:hAnsi="宋体" w:eastAsia="宋体" w:cs="宋体"/>
          <w:b/>
          <w:bCs/>
          <w:snapToGrid w:val="0"/>
          <w:color w:val="000000" w:themeColor="text1"/>
          <w:spacing w:val="0"/>
          <w:kern w:val="0"/>
          <w:position w:val="0"/>
          <w:sz w:val="28"/>
          <w:szCs w:val="28"/>
          <w:highlight w:val="none"/>
          <w14:textFill>
            <w14:solidFill>
              <w14:schemeClr w14:val="tx1"/>
            </w14:solidFill>
          </w14:textFill>
        </w:rPr>
        <w:t>3、报价明细表</w:t>
      </w:r>
    </w:p>
    <w:p w14:paraId="707356D4">
      <w:pPr>
        <w:pStyle w:val="4"/>
        <w:keepNext w:val="0"/>
        <w:keepLines w:val="0"/>
        <w:pageBreakBefore w:val="0"/>
        <w:widowControl w:val="0"/>
        <w:numPr>
          <w:ilvl w:val="2"/>
          <w:numId w:val="0"/>
        </w:numPr>
        <w:kinsoku/>
        <w:wordWrap/>
        <w:overflowPunct/>
        <w:topLinePunct/>
        <w:autoSpaceDE/>
        <w:autoSpaceDN/>
        <w:bidi w:val="0"/>
        <w:adjustRightInd w:val="0"/>
        <w:snapToGrid w:val="0"/>
        <w:spacing w:before="0" w:beforeLines="0" w:beforeAutospacing="0" w:after="0" w:afterLines="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注意：供应商根据磋商文件第</w:t>
      </w:r>
      <w:r>
        <w:rPr>
          <w:rFonts w:hint="eastAsia" w:ascii="宋体" w:hAnsi="宋体" w:cs="宋体"/>
          <w:snapToGrid w:val="0"/>
          <w:color w:val="000000" w:themeColor="text1"/>
          <w:spacing w:val="0"/>
          <w:kern w:val="0"/>
          <w:position w:val="0"/>
          <w:sz w:val="24"/>
          <w:szCs w:val="24"/>
          <w:highlight w:val="none"/>
          <w:lang w:val="en-US" w:eastAsia="zh-CN"/>
          <w14:textFill>
            <w14:solidFill>
              <w14:schemeClr w14:val="tx1"/>
            </w14:solidFill>
          </w14:textFill>
        </w:rPr>
        <w:t>四</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章采购需求工程量清单填写报价明细表</w:t>
      </w:r>
    </w:p>
    <w:p w14:paraId="32AA211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highlight w:val="none"/>
          <w14:textFill>
            <w14:solidFill>
              <w14:schemeClr w14:val="tx1"/>
            </w14:solidFill>
          </w14:textFill>
        </w:rPr>
        <w:t>供应商（盖章）：</w:t>
      </w:r>
      <w:r>
        <w:rPr>
          <w:rFonts w:hint="eastAsia" w:ascii="宋体" w:hAnsi="宋体" w:eastAsia="宋体" w:cs="宋体"/>
          <w:snapToGrid w:val="0"/>
          <w:color w:val="000000" w:themeColor="text1"/>
          <w:spacing w:val="0"/>
          <w:kern w:val="0"/>
          <w:position w:val="0"/>
          <w:sz w:val="24"/>
          <w:highlight w:val="none"/>
          <w:u w:val="single"/>
          <w14:textFill>
            <w14:solidFill>
              <w14:schemeClr w14:val="tx1"/>
            </w14:solidFill>
          </w14:textFill>
        </w:rPr>
        <w:t xml:space="preserve">                                        </w:t>
      </w:r>
    </w:p>
    <w:p w14:paraId="7B341D8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highlight w:val="none"/>
          <w14:textFill>
            <w14:solidFill>
              <w14:schemeClr w14:val="tx1"/>
            </w14:solidFill>
          </w14:textFill>
        </w:rPr>
        <w:t>供应商代表人或授权代表人（签字或盖章）：</w:t>
      </w:r>
      <w:r>
        <w:rPr>
          <w:rFonts w:hint="eastAsia" w:ascii="宋体" w:hAnsi="宋体" w:eastAsia="宋体" w:cs="宋体"/>
          <w:snapToGrid w:val="0"/>
          <w:color w:val="000000" w:themeColor="text1"/>
          <w:spacing w:val="0"/>
          <w:kern w:val="0"/>
          <w:position w:val="0"/>
          <w:sz w:val="24"/>
          <w:highlight w:val="none"/>
          <w:u w:val="single"/>
          <w14:textFill>
            <w14:solidFill>
              <w14:schemeClr w14:val="tx1"/>
            </w14:solidFill>
          </w14:textFill>
        </w:rPr>
        <w:t xml:space="preserve">                        </w:t>
      </w:r>
    </w:p>
    <w:p w14:paraId="3388D6B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highlight w:val="none"/>
          <w14:textFill>
            <w14:solidFill>
              <w14:schemeClr w14:val="tx1"/>
            </w14:solidFill>
          </w14:textFill>
        </w:rPr>
        <w:t>日期：  年  月  日</w:t>
      </w:r>
    </w:p>
    <w:p w14:paraId="6EE43035">
      <w:pPr>
        <w:keepNext w:val="0"/>
        <w:keepLines w:val="0"/>
        <w:pageBreakBefore w:val="0"/>
        <w:widowControl w:val="0"/>
        <w:kinsoku/>
        <w:wordWrap/>
        <w:overflowPunct/>
        <w:topLinePunct/>
        <w:autoSpaceDE/>
        <w:autoSpaceDN/>
        <w:bidi w:val="0"/>
        <w:adjustRightInd w:val="0"/>
        <w:snapToGrid w:val="0"/>
        <w:spacing w:line="360" w:lineRule="auto"/>
        <w:ind w:left="0"/>
        <w:textAlignment w:val="baseline"/>
        <w:rPr>
          <w:rFonts w:hint="eastAsia" w:ascii="宋体" w:hAnsi="宋体" w:eastAsia="宋体" w:cs="宋体"/>
          <w:b/>
          <w:bCs/>
          <w:snapToGrid w:val="0"/>
          <w:color w:val="000000" w:themeColor="text1"/>
          <w:spacing w:val="0"/>
          <w:kern w:val="0"/>
          <w:position w:val="0"/>
          <w:sz w:val="28"/>
          <w:szCs w:val="28"/>
          <w:highlight w:val="none"/>
          <w:lang w:val="en-US" w:eastAsia="zh-CN"/>
          <w14:textFill>
            <w14:solidFill>
              <w14:schemeClr w14:val="tx1"/>
            </w14:solidFill>
          </w14:textFill>
        </w:rPr>
      </w:pPr>
      <w:r>
        <w:rPr>
          <w:rFonts w:hint="eastAsia" w:ascii="宋体" w:hAnsi="宋体" w:eastAsia="宋体" w:cs="宋体"/>
          <w:b/>
          <w:bCs/>
          <w:snapToGrid w:val="0"/>
          <w:color w:val="000000" w:themeColor="text1"/>
          <w:spacing w:val="0"/>
          <w:kern w:val="0"/>
          <w:position w:val="0"/>
          <w:sz w:val="28"/>
          <w:szCs w:val="28"/>
          <w:highlight w:val="none"/>
          <w:lang w:val="en-US" w:eastAsia="zh-CN"/>
          <w14:textFill>
            <w14:solidFill>
              <w14:schemeClr w14:val="tx1"/>
            </w14:solidFill>
          </w14:textFill>
        </w:rPr>
        <w:br w:type="page"/>
      </w:r>
    </w:p>
    <w:p w14:paraId="351C39A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32"/>
          <w:szCs w:val="32"/>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8"/>
          <w:szCs w:val="28"/>
          <w:highlight w:val="none"/>
          <w:lang w:val="en-US" w:eastAsia="zh-CN"/>
          <w14:textFill>
            <w14:solidFill>
              <w14:schemeClr w14:val="tx1"/>
            </w14:solidFill>
          </w14:textFill>
        </w:rPr>
        <w:t>4、响应单位</w:t>
      </w:r>
      <w:r>
        <w:rPr>
          <w:rFonts w:hint="eastAsia" w:ascii="宋体" w:hAnsi="宋体" w:eastAsia="宋体" w:cs="宋体"/>
          <w:b/>
          <w:bCs/>
          <w:snapToGrid w:val="0"/>
          <w:color w:val="000000" w:themeColor="text1"/>
          <w:spacing w:val="0"/>
          <w:kern w:val="0"/>
          <w:position w:val="0"/>
          <w:sz w:val="28"/>
          <w:szCs w:val="28"/>
          <w:highlight w:val="none"/>
          <w14:textFill>
            <w14:solidFill>
              <w14:schemeClr w14:val="tx1"/>
            </w14:solidFill>
          </w14:textFill>
        </w:rPr>
        <w:t>资格声明</w:t>
      </w:r>
    </w:p>
    <w:p w14:paraId="5801C34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30C8907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    关于贵方</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年</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月</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日发出的</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项目</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，本</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响应单位</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愿意参加投标，并证明资格文件中和所要求的说明是真实和准确无误的。</w:t>
      </w:r>
    </w:p>
    <w:p w14:paraId="1B8EA3C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576"/>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本</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响应单位</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对可能要求的进一步的资格资料表示理解和同意，并同意按贵方的要求提供任何有关资料。</w:t>
      </w:r>
    </w:p>
    <w:p w14:paraId="5EA1E2D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576"/>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35C1CE4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576"/>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31D3CA5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576"/>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38DADD7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56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响应单位名称</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盖章</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6B42646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56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法定代表人或授权代表人（</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签字</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或</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盖章</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0F315DE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56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地址：</w:t>
      </w:r>
    </w:p>
    <w:p w14:paraId="4BB3AEE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576"/>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传真：</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p>
    <w:p w14:paraId="5B576E5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576"/>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电话：</w:t>
      </w:r>
    </w:p>
    <w:p w14:paraId="1254FC2A">
      <w:pPr>
        <w:keepNext w:val="0"/>
        <w:keepLines w:val="0"/>
        <w:pageBreakBefore w:val="0"/>
        <w:widowControl w:val="0"/>
        <w:kinsoku/>
        <w:wordWrap/>
        <w:overflowPunct/>
        <w:topLinePunct/>
        <w:autoSpaceDE/>
        <w:autoSpaceDN/>
        <w:bidi w:val="0"/>
        <w:adjustRightInd w:val="0"/>
        <w:snapToGrid w:val="0"/>
        <w:spacing w:line="360" w:lineRule="auto"/>
        <w:ind w:left="0"/>
        <w:textAlignment w:val="baseline"/>
        <w:rPr>
          <w:rFonts w:hint="eastAsia" w:ascii="宋体" w:hAnsi="宋体" w:eastAsia="宋体" w:cs="宋体"/>
          <w:b/>
          <w:snapToGrid w:val="0"/>
          <w:color w:val="000000" w:themeColor="text1"/>
          <w:spacing w:val="0"/>
          <w:kern w:val="0"/>
          <w:position w:val="0"/>
          <w:sz w:val="32"/>
          <w:szCs w:val="32"/>
          <w:highlight w:val="none"/>
          <w:lang w:val="en-US" w:eastAsia="zh-CN"/>
          <w14:textFill>
            <w14:solidFill>
              <w14:schemeClr w14:val="tx1"/>
            </w14:solidFill>
          </w14:textFill>
        </w:rPr>
      </w:pPr>
      <w:r>
        <w:rPr>
          <w:rFonts w:hint="eastAsia" w:ascii="宋体" w:hAnsi="宋体" w:eastAsia="宋体" w:cs="宋体"/>
          <w:b/>
          <w:snapToGrid w:val="0"/>
          <w:color w:val="000000" w:themeColor="text1"/>
          <w:spacing w:val="0"/>
          <w:kern w:val="0"/>
          <w:position w:val="0"/>
          <w:sz w:val="32"/>
          <w:szCs w:val="32"/>
          <w:highlight w:val="none"/>
          <w:lang w:val="en-US" w:eastAsia="zh-CN"/>
          <w14:textFill>
            <w14:solidFill>
              <w14:schemeClr w14:val="tx1"/>
            </w14:solidFill>
          </w14:textFill>
        </w:rPr>
        <w:br w:type="page"/>
      </w:r>
    </w:p>
    <w:p w14:paraId="1C1A164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snapToGrid w:val="0"/>
          <w:color w:val="000000" w:themeColor="text1"/>
          <w:spacing w:val="0"/>
          <w:kern w:val="0"/>
          <w:position w:val="0"/>
          <w:sz w:val="32"/>
          <w:szCs w:val="32"/>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8"/>
          <w:szCs w:val="28"/>
          <w:highlight w:val="none"/>
          <w:lang w:val="en-US" w:eastAsia="zh-CN"/>
          <w14:textFill>
            <w14:solidFill>
              <w14:schemeClr w14:val="tx1"/>
            </w14:solidFill>
          </w14:textFill>
        </w:rPr>
        <w:t>5、响应单位简介</w:t>
      </w:r>
    </w:p>
    <w:p w14:paraId="6C4E40D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jc w:val="center"/>
        <w:textAlignment w:val="baseline"/>
        <w:rPr>
          <w:rFonts w:hint="eastAsia" w:ascii="宋体" w:hAnsi="宋体" w:eastAsia="宋体" w:cs="宋体"/>
          <w:b w:val="0"/>
          <w:bCs/>
          <w:snapToGrid w:val="0"/>
          <w:color w:val="000000" w:themeColor="text1"/>
          <w:spacing w:val="0"/>
          <w:kern w:val="0"/>
          <w:position w:val="0"/>
          <w:sz w:val="28"/>
          <w:szCs w:val="28"/>
          <w:highlight w:val="none"/>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8"/>
          <w:szCs w:val="28"/>
          <w:highlight w:val="none"/>
          <w:lang w:val="en-US" w:eastAsia="zh-CN"/>
          <w14:textFill>
            <w14:solidFill>
              <w14:schemeClr w14:val="tx1"/>
            </w14:solidFill>
          </w14:textFill>
        </w:rPr>
        <w:t>（格式自拟）</w:t>
      </w:r>
    </w:p>
    <w:p w14:paraId="178A95E2">
      <w:pPr>
        <w:pStyle w:val="20"/>
        <w:keepNext w:val="0"/>
        <w:keepLines w:val="0"/>
        <w:pageBreakBefore w:val="0"/>
        <w:widowControl w:val="0"/>
        <w:numPr>
          <w:ilvl w:val="0"/>
          <w:numId w:val="0"/>
        </w:numPr>
        <w:kinsoku/>
        <w:wordWrap/>
        <w:overflowPunct/>
        <w:topLinePunct/>
        <w:autoSpaceDE/>
        <w:autoSpaceDN/>
        <w:bidi w:val="0"/>
        <w:adjustRightInd w:val="0"/>
        <w:snapToGrid w:val="0"/>
        <w:spacing w:beforeAutospacing="0" w:after="0" w:afterAutospacing="0" w:line="360" w:lineRule="auto"/>
        <w:ind w:left="0" w:leftChars="0" w:right="0" w:firstLine="482" w:firstLineChars="200"/>
        <w:jc w:val="left"/>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t>附：</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响应</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单位简介，并附</w:t>
      </w:r>
      <w:r>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t>相关</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资质证件</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等</w:t>
      </w:r>
      <w:r>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相关资质证件包含营业执照、企业资质证书、安全生产许可证，</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①具备市政公用工程施工总承包叁级（含）以上资质，具备合格有效的安全生产许可证；②拟派项目经理须具备市政公用工程专业贰级（含）及以上注册建造师执业资格，具备有效的安全生产考核合格证书，且未担任其他在建工程项目的项目经理，提供无在建承诺书。）</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 </w:t>
      </w:r>
    </w:p>
    <w:p w14:paraId="575348B9">
      <w:pPr>
        <w:keepNext w:val="0"/>
        <w:keepLines w:val="0"/>
        <w:pageBreakBefore w:val="0"/>
        <w:widowControl w:val="0"/>
        <w:kinsoku/>
        <w:wordWrap/>
        <w:overflowPunct/>
        <w:topLinePunct/>
        <w:autoSpaceDE/>
        <w:autoSpaceDN/>
        <w:bidi w:val="0"/>
        <w:adjustRightInd w:val="0"/>
        <w:snapToGrid w:val="0"/>
        <w:spacing w:line="360" w:lineRule="auto"/>
        <w:ind w:left="0"/>
        <w:textAlignment w:val="baseline"/>
        <w:rPr>
          <w:rFonts w:hint="eastAsia" w:ascii="宋体" w:hAnsi="宋体" w:eastAsia="宋体" w:cs="宋体"/>
          <w:b/>
          <w:bCs/>
          <w:snapToGrid w:val="0"/>
          <w:color w:val="000000" w:themeColor="text1"/>
          <w:spacing w:val="0"/>
          <w:kern w:val="0"/>
          <w:position w:val="0"/>
          <w:sz w:val="28"/>
          <w:szCs w:val="28"/>
          <w:highlight w:val="none"/>
          <w:lang w:val="en-US" w:eastAsia="zh-CN"/>
          <w14:textFill>
            <w14:solidFill>
              <w14:schemeClr w14:val="tx1"/>
            </w14:solidFill>
          </w14:textFill>
        </w:rPr>
      </w:pPr>
      <w:r>
        <w:rPr>
          <w:rFonts w:hint="eastAsia" w:ascii="宋体" w:hAnsi="宋体" w:eastAsia="宋体" w:cs="宋体"/>
          <w:b/>
          <w:bCs/>
          <w:snapToGrid w:val="0"/>
          <w:color w:val="000000" w:themeColor="text1"/>
          <w:spacing w:val="0"/>
          <w:kern w:val="0"/>
          <w:position w:val="0"/>
          <w:sz w:val="28"/>
          <w:szCs w:val="28"/>
          <w:highlight w:val="none"/>
          <w:lang w:val="en-US" w:eastAsia="zh-CN"/>
          <w14:textFill>
            <w14:solidFill>
              <w14:schemeClr w14:val="tx1"/>
            </w14:solidFill>
          </w14:textFill>
        </w:rPr>
        <w:br w:type="page"/>
      </w:r>
    </w:p>
    <w:p w14:paraId="193DFCE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8"/>
          <w:szCs w:val="28"/>
          <w:highlight w:val="none"/>
          <w:lang w:val="en-US" w:eastAsia="zh-CN"/>
          <w14:textFill>
            <w14:solidFill>
              <w14:schemeClr w14:val="tx1"/>
            </w14:solidFill>
          </w14:textFill>
        </w:rPr>
        <w:t>6、出具法人营业执照函</w:t>
      </w:r>
    </w:p>
    <w:p w14:paraId="537462B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2D323AB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    现附上由</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（签发机关名称）签发的我方法人营业执照复印件，该执照已经年检，真实有效。</w:t>
      </w:r>
    </w:p>
    <w:p w14:paraId="1ACD2DC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852"/>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423F666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654BF67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textAlignment w:val="baseline"/>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响应单位名称</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盖章</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39A47C0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法定代表人或授权代表人（</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签字</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或</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盖章</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p>
    <w:p w14:paraId="72CD253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日期：   年   月   日</w:t>
      </w:r>
    </w:p>
    <w:p w14:paraId="1EFB5491">
      <w:pPr>
        <w:keepNext w:val="0"/>
        <w:keepLines w:val="0"/>
        <w:pageBreakBefore w:val="0"/>
        <w:widowControl w:val="0"/>
        <w:kinsoku/>
        <w:wordWrap/>
        <w:overflowPunct/>
        <w:topLinePunct/>
        <w:autoSpaceDE/>
        <w:autoSpaceDN/>
        <w:bidi w:val="0"/>
        <w:adjustRightInd w:val="0"/>
        <w:snapToGrid w:val="0"/>
        <w:spacing w:line="360" w:lineRule="auto"/>
        <w:ind w:left="0"/>
        <w:textAlignment w:val="baseline"/>
        <w:rPr>
          <w:rFonts w:hint="eastAsia" w:ascii="宋体" w:hAnsi="宋体" w:eastAsia="宋体" w:cs="宋体"/>
          <w:b/>
          <w:snapToGrid w:val="0"/>
          <w:color w:val="000000" w:themeColor="text1"/>
          <w:spacing w:val="0"/>
          <w:kern w:val="0"/>
          <w:position w:val="0"/>
          <w:sz w:val="32"/>
          <w:szCs w:val="32"/>
          <w:highlight w:val="none"/>
          <w:lang w:val="en-US" w:eastAsia="zh-CN"/>
          <w14:textFill>
            <w14:solidFill>
              <w14:schemeClr w14:val="tx1"/>
            </w14:solidFill>
          </w14:textFill>
        </w:rPr>
      </w:pPr>
      <w:r>
        <w:rPr>
          <w:rFonts w:hint="eastAsia" w:ascii="宋体" w:hAnsi="宋体" w:eastAsia="宋体" w:cs="宋体"/>
          <w:b/>
          <w:snapToGrid w:val="0"/>
          <w:color w:val="000000" w:themeColor="text1"/>
          <w:spacing w:val="0"/>
          <w:kern w:val="0"/>
          <w:position w:val="0"/>
          <w:sz w:val="32"/>
          <w:szCs w:val="32"/>
          <w:highlight w:val="none"/>
          <w:lang w:val="en-US" w:eastAsia="zh-CN"/>
          <w14:textFill>
            <w14:solidFill>
              <w14:schemeClr w14:val="tx1"/>
            </w14:solidFill>
          </w14:textFill>
        </w:rPr>
        <w:br w:type="page"/>
      </w:r>
    </w:p>
    <w:p w14:paraId="6D7D4728">
      <w:pPr>
        <w:pStyle w:val="21"/>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562"/>
        <w:jc w:val="center"/>
        <w:textAlignment w:val="baseline"/>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t>7、法定代表人证明书、法定代表人授权委托书</w:t>
      </w:r>
    </w:p>
    <w:p w14:paraId="4335BCCA">
      <w:pPr>
        <w:pStyle w:val="21"/>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562"/>
        <w:jc w:val="center"/>
        <w:textAlignment w:val="baseline"/>
        <w:rPr>
          <w:rFonts w:hint="eastAsia" w:ascii="宋体" w:hAnsi="宋体" w:eastAsia="宋体" w:cs="宋体"/>
          <w:b/>
          <w:snapToGrid w:val="0"/>
          <w:color w:val="000000" w:themeColor="text1"/>
          <w:spacing w:val="0"/>
          <w:kern w:val="0"/>
          <w:position w:val="0"/>
          <w:sz w:val="32"/>
          <w:szCs w:val="32"/>
          <w:highlight w:val="none"/>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8"/>
          <w:szCs w:val="28"/>
          <w:highlight w:val="none"/>
          <w:lang w:val="en-US" w:eastAsia="zh-CN" w:bidi="ar-SA"/>
          <w14:textFill>
            <w14:solidFill>
              <w14:schemeClr w14:val="tx1"/>
            </w14:solidFill>
          </w14:textFill>
        </w:rPr>
        <w:t>1法定代表人证明书</w:t>
      </w:r>
    </w:p>
    <w:p w14:paraId="6E1D112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单位名称：</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p>
    <w:p w14:paraId="3AE48B8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地址：</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 </w:t>
      </w:r>
    </w:p>
    <w:p w14:paraId="77735AB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姓名：</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性别：</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年龄：</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 职务：</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系</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的法定代表人。</w:t>
      </w:r>
    </w:p>
    <w:p w14:paraId="233CFD5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23B97DC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6A91C1D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bl>
      <w:tblPr>
        <w:tblStyle w:val="46"/>
        <w:tblpPr w:leftFromText="180" w:rightFromText="180" w:vertAnchor="text" w:horzAnchor="page" w:tblpXSpec="center" w:tblpY="328"/>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4"/>
        <w:gridCol w:w="4275"/>
      </w:tblGrid>
      <w:tr w14:paraId="42BC7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5" w:hRule="atLeast"/>
          <w:jc w:val="center"/>
        </w:trPr>
        <w:tc>
          <w:tcPr>
            <w:tcW w:w="4274" w:type="dxa"/>
            <w:noWrap w:val="0"/>
            <w:vAlign w:val="top"/>
          </w:tcPr>
          <w:p w14:paraId="636E217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法人身份证复印件</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正面）</w:t>
            </w:r>
          </w:p>
          <w:p w14:paraId="313B1AC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right"/>
              <w:textAlignment w:val="baseline"/>
              <w:rPr>
                <w:rFonts w:hint="eastAsia" w:ascii="宋体" w:hAnsi="宋体" w:eastAsia="宋体" w:cs="宋体"/>
                <w:snapToGrid w:val="0"/>
                <w:color w:val="000000" w:themeColor="text1"/>
                <w:spacing w:val="0"/>
                <w:kern w:val="0"/>
                <w:position w:val="0"/>
                <w:sz w:val="24"/>
                <w:szCs w:val="24"/>
                <w:highlight w:val="none"/>
                <w:vertAlign w:val="baseline"/>
                <w14:textFill>
                  <w14:solidFill>
                    <w14:schemeClr w14:val="tx1"/>
                  </w14:solidFill>
                </w14:textFill>
              </w:rPr>
            </w:pPr>
          </w:p>
        </w:tc>
        <w:tc>
          <w:tcPr>
            <w:tcW w:w="4275" w:type="dxa"/>
            <w:noWrap w:val="0"/>
            <w:vAlign w:val="top"/>
          </w:tcPr>
          <w:p w14:paraId="6713438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法人身份证复印件</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反面）</w:t>
            </w:r>
          </w:p>
          <w:p w14:paraId="235F1DB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right"/>
              <w:textAlignment w:val="baseline"/>
              <w:rPr>
                <w:rFonts w:hint="eastAsia" w:ascii="宋体" w:hAnsi="宋体" w:eastAsia="宋体" w:cs="宋体"/>
                <w:snapToGrid w:val="0"/>
                <w:color w:val="000000" w:themeColor="text1"/>
                <w:spacing w:val="0"/>
                <w:kern w:val="0"/>
                <w:position w:val="0"/>
                <w:sz w:val="24"/>
                <w:szCs w:val="24"/>
                <w:highlight w:val="none"/>
                <w:vertAlign w:val="baseline"/>
                <w14:textFill>
                  <w14:solidFill>
                    <w14:schemeClr w14:val="tx1"/>
                  </w14:solidFill>
                </w14:textFill>
              </w:rPr>
            </w:pPr>
          </w:p>
        </w:tc>
      </w:tr>
    </w:tbl>
    <w:p w14:paraId="44ECA17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jc w:val="both"/>
        <w:textAlignment w:val="baseline"/>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pPr>
    </w:p>
    <w:p w14:paraId="145064A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jc w:val="both"/>
        <w:textAlignment w:val="baseline"/>
        <w:rPr>
          <w:rFonts w:hint="eastAsia" w:ascii="宋体" w:hAnsi="宋体" w:eastAsia="宋体" w:cs="宋体"/>
          <w:snapToGrid w:val="0"/>
          <w:color w:val="000000" w:themeColor="text1"/>
          <w:spacing w:val="0"/>
          <w:kern w:val="0"/>
          <w:position w:val="0"/>
          <w:sz w:val="28"/>
          <w:szCs w:val="28"/>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响应单位名称</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盖</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章）：</w:t>
      </w:r>
    </w:p>
    <w:p w14:paraId="1790329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textAlignment w:val="baseline"/>
        <w:rPr>
          <w:rFonts w:hint="eastAsia" w:ascii="宋体" w:hAnsi="宋体" w:eastAsia="宋体" w:cs="宋体"/>
          <w:b/>
          <w:snapToGrid w:val="0"/>
          <w:color w:val="000000" w:themeColor="text1"/>
          <w:spacing w:val="0"/>
          <w:kern w:val="0"/>
          <w:position w:val="0"/>
          <w:sz w:val="32"/>
          <w:szCs w:val="32"/>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日期：   年  月  日</w:t>
      </w:r>
    </w:p>
    <w:p w14:paraId="796D2C54">
      <w:pPr>
        <w:keepNext w:val="0"/>
        <w:keepLines w:val="0"/>
        <w:pageBreakBefore w:val="0"/>
        <w:widowControl w:val="0"/>
        <w:kinsoku/>
        <w:wordWrap/>
        <w:overflowPunct/>
        <w:topLinePunct/>
        <w:autoSpaceDE/>
        <w:autoSpaceDN/>
        <w:bidi w:val="0"/>
        <w:adjustRightInd w:val="0"/>
        <w:snapToGrid w:val="0"/>
        <w:spacing w:line="360" w:lineRule="auto"/>
        <w:ind w:left="0"/>
        <w:textAlignment w:val="baseline"/>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br w:type="page"/>
      </w:r>
    </w:p>
    <w:p w14:paraId="4D090F56">
      <w:pPr>
        <w:pStyle w:val="21"/>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center"/>
        <w:textAlignment w:val="baseline"/>
        <w:rPr>
          <w:rFonts w:hint="eastAsia" w:ascii="宋体" w:hAnsi="宋体" w:eastAsia="宋体" w:cs="宋体"/>
          <w:b w:val="0"/>
          <w:bCs w:val="0"/>
          <w:snapToGrid w:val="0"/>
          <w:color w:val="000000" w:themeColor="text1"/>
          <w:spacing w:val="0"/>
          <w:kern w:val="0"/>
          <w:position w:val="0"/>
          <w:sz w:val="32"/>
          <w:szCs w:val="32"/>
          <w:highlight w:val="none"/>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8"/>
          <w:szCs w:val="28"/>
          <w:highlight w:val="none"/>
          <w:lang w:val="en-US" w:eastAsia="zh-CN" w:bidi="ar-SA"/>
          <w14:textFill>
            <w14:solidFill>
              <w14:schemeClr w14:val="tx1"/>
            </w14:solidFill>
          </w14:textFill>
        </w:rPr>
        <w:t>2法定代表人授权委托书</w:t>
      </w:r>
    </w:p>
    <w:p w14:paraId="2EFDF3E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采购人</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406BB88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响应</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单位名称）法定代表人授权</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为本公司的合法代理人，参加贵方组织的</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项目</w:t>
      </w:r>
      <w:r>
        <w:rPr>
          <w:rFonts w:hint="eastAsia" w:ascii="宋体" w:hAnsi="宋体" w:eastAsia="宋体" w:cs="宋体"/>
          <w:bCs/>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采购</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活动，全权代表我方处理</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活动中的一切事宜和签署一切文件，被授权人无转委托权，特此委托。</w:t>
      </w:r>
    </w:p>
    <w:p w14:paraId="417E485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附：法定代表人身份证明</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4"/>
        <w:gridCol w:w="4275"/>
      </w:tblGrid>
      <w:tr w14:paraId="33772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4" w:hRule="atLeast"/>
          <w:jc w:val="center"/>
        </w:trPr>
        <w:tc>
          <w:tcPr>
            <w:tcW w:w="4274" w:type="dxa"/>
            <w:noWrap w:val="0"/>
            <w:vAlign w:val="top"/>
          </w:tcPr>
          <w:p w14:paraId="4F8877F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法人身份证复印件</w:t>
            </w:r>
          </w:p>
          <w:p w14:paraId="59B3633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vertAlign w:val="baseline"/>
                <w14:textFill>
                  <w14:solidFill>
                    <w14:schemeClr w14:val="tx1"/>
                  </w14:solidFill>
                </w14:textFill>
              </w:rPr>
            </w:pPr>
          </w:p>
        </w:tc>
        <w:tc>
          <w:tcPr>
            <w:tcW w:w="4275" w:type="dxa"/>
            <w:noWrap w:val="0"/>
            <w:vAlign w:val="top"/>
          </w:tcPr>
          <w:p w14:paraId="51550DD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法人身份证复印件</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反面）</w:t>
            </w:r>
          </w:p>
          <w:p w14:paraId="56157A0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vertAlign w:val="baseline"/>
                <w14:textFill>
                  <w14:solidFill>
                    <w14:schemeClr w14:val="tx1"/>
                  </w14:solidFill>
                </w14:textFill>
              </w:rPr>
            </w:pPr>
          </w:p>
        </w:tc>
      </w:tr>
      <w:tr w14:paraId="548A6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3" w:hRule="atLeast"/>
          <w:jc w:val="center"/>
        </w:trPr>
        <w:tc>
          <w:tcPr>
            <w:tcW w:w="4274" w:type="dxa"/>
            <w:noWrap w:val="0"/>
            <w:vAlign w:val="top"/>
          </w:tcPr>
          <w:p w14:paraId="42C2F2A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被委托人身份证复印件</w:t>
            </w:r>
          </w:p>
          <w:p w14:paraId="2477E5A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vertAlign w:val="baseline"/>
                <w14:textFill>
                  <w14:solidFill>
                    <w14:schemeClr w14:val="tx1"/>
                  </w14:solidFill>
                </w14:textFill>
              </w:rPr>
            </w:pPr>
          </w:p>
        </w:tc>
        <w:tc>
          <w:tcPr>
            <w:tcW w:w="4275" w:type="dxa"/>
            <w:noWrap w:val="0"/>
            <w:vAlign w:val="top"/>
          </w:tcPr>
          <w:p w14:paraId="21E23DF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被委托人身份证复印件</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反面）</w:t>
            </w:r>
          </w:p>
          <w:p w14:paraId="28DD5FA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vertAlign w:val="baseline"/>
                <w14:textFill>
                  <w14:solidFill>
                    <w14:schemeClr w14:val="tx1"/>
                  </w14:solidFill>
                </w14:textFill>
              </w:rPr>
            </w:pPr>
          </w:p>
        </w:tc>
      </w:tr>
    </w:tbl>
    <w:p w14:paraId="7F9B35C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响应单位名称（</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盖章</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2A70B4B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720" w:firstLineChars="300"/>
        <w:textAlignment w:val="baseline"/>
        <w:outlineLvl w:val="9"/>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法人</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盖</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章</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p>
    <w:p w14:paraId="4B71443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720" w:firstLineChars="300"/>
        <w:textAlignment w:val="baseline"/>
        <w:outlineLvl w:val="9"/>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法定代表人</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（签字、盖章）</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p>
    <w:p w14:paraId="494AFB6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720" w:firstLineChars="300"/>
        <w:textAlignment w:val="baseline"/>
        <w:outlineLvl w:val="9"/>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日期：</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年</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月</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日</w:t>
      </w:r>
    </w:p>
    <w:p w14:paraId="7182919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720" w:firstLineChars="300"/>
        <w:textAlignment w:val="baseline"/>
        <w:outlineLvl w:val="9"/>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被授权人姓名：</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p>
    <w:p w14:paraId="1CEBB31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720" w:firstLineChars="300"/>
        <w:textAlignment w:val="baseline"/>
        <w:outlineLvl w:val="9"/>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职务：</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    </w:t>
      </w:r>
    </w:p>
    <w:p w14:paraId="26BA40C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720" w:firstLineChars="300"/>
        <w:textAlignment w:val="baseline"/>
        <w:outlineLvl w:val="9"/>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详细通讯地址：</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p>
    <w:p w14:paraId="547D4B1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720" w:firstLineChars="300"/>
        <w:textAlignment w:val="baseline"/>
        <w:outlineLvl w:val="9"/>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邮政编码：</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p>
    <w:p w14:paraId="4B9C521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720" w:firstLineChars="300"/>
        <w:textAlignment w:val="baseline"/>
        <w:outlineLvl w:val="9"/>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传真：</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p>
    <w:p w14:paraId="376ED08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720" w:firstLineChars="300"/>
        <w:textAlignment w:val="baseline"/>
        <w:outlineLvl w:val="9"/>
        <w:rPr>
          <w:rFonts w:hint="eastAsia" w:ascii="宋体" w:hAnsi="宋体" w:eastAsia="宋体" w:cs="宋体"/>
          <w:b/>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电话：</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p>
    <w:p w14:paraId="393A2EC6">
      <w:pPr>
        <w:keepNext w:val="0"/>
        <w:keepLines w:val="0"/>
        <w:pageBreakBefore w:val="0"/>
        <w:widowControl w:val="0"/>
        <w:numPr>
          <w:ilvl w:val="0"/>
          <w:numId w:val="0"/>
        </w:numPr>
        <w:tabs>
          <w:tab w:val="left" w:pos="1813"/>
        </w:tabs>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snapToGrid w:val="0"/>
          <w:color w:val="000000" w:themeColor="text1"/>
          <w:spacing w:val="0"/>
          <w:kern w:val="0"/>
          <w:position w:val="0"/>
          <w:sz w:val="24"/>
          <w:szCs w:val="24"/>
          <w:highlight w:val="none"/>
          <w:lang w:val="en-US" w:eastAsia="zh-CN"/>
          <w14:textFill>
            <w14:solidFill>
              <w14:schemeClr w14:val="tx1"/>
            </w14:solidFill>
          </w14:textFill>
        </w:rPr>
        <w:t>注：</w:t>
      </w:r>
      <w:r>
        <w:rPr>
          <w:rFonts w:hint="eastAsia" w:ascii="宋体" w:hAnsi="宋体" w:eastAsia="宋体" w:cs="宋体"/>
          <w:b/>
          <w:bCs/>
          <w:snapToGrid w:val="0"/>
          <w:color w:val="000000" w:themeColor="text1"/>
          <w:spacing w:val="0"/>
          <w:kern w:val="0"/>
          <w:position w:val="0"/>
          <w:sz w:val="24"/>
          <w:szCs w:val="24"/>
          <w:highlight w:val="none"/>
          <w:lang w:val="en-US" w:eastAsia="zh-CN"/>
          <w14:textFill>
            <w14:solidFill>
              <w14:schemeClr w14:val="tx1"/>
            </w14:solidFill>
          </w14:textFill>
        </w:rPr>
        <w:t>如参与供应商员为企业法定代表人则无需填写法定代表人授权委托书</w:t>
      </w:r>
    </w:p>
    <w:p w14:paraId="5C74E1B2">
      <w:pPr>
        <w:keepNext w:val="0"/>
        <w:keepLines w:val="0"/>
        <w:pageBreakBefore w:val="0"/>
        <w:widowControl w:val="0"/>
        <w:kinsoku/>
        <w:wordWrap/>
        <w:overflowPunct/>
        <w:topLinePunct/>
        <w:autoSpaceDE/>
        <w:autoSpaceDN/>
        <w:bidi w:val="0"/>
        <w:adjustRightInd w:val="0"/>
        <w:snapToGrid w:val="0"/>
        <w:spacing w:line="360" w:lineRule="auto"/>
        <w:ind w:left="0"/>
        <w:textAlignment w:val="baseline"/>
        <w:rPr>
          <w:rFonts w:hint="eastAsia" w:ascii="宋体" w:hAnsi="宋体" w:eastAsia="宋体" w:cs="宋体"/>
          <w:b/>
          <w:bCs w:val="0"/>
          <w:snapToGrid w:val="0"/>
          <w:color w:val="000000" w:themeColor="text1"/>
          <w:spacing w:val="0"/>
          <w:kern w:val="0"/>
          <w:position w:val="0"/>
          <w:sz w:val="28"/>
          <w:szCs w:val="28"/>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28"/>
          <w:szCs w:val="28"/>
          <w:highlight w:val="none"/>
          <w:lang w:val="en-US" w:eastAsia="zh-CN"/>
          <w14:textFill>
            <w14:solidFill>
              <w14:schemeClr w14:val="tx1"/>
            </w14:solidFill>
          </w14:textFill>
        </w:rPr>
        <w:br w:type="page"/>
      </w:r>
    </w:p>
    <w:p w14:paraId="094ED7C4">
      <w:pPr>
        <w:pStyle w:val="21"/>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center"/>
        <w:textAlignment w:val="baseline"/>
        <w:rPr>
          <w:rFonts w:hint="eastAsia" w:ascii="宋体" w:hAnsi="宋体" w:eastAsia="宋体" w:cs="宋体"/>
          <w:b/>
          <w:bCs w:val="0"/>
          <w:snapToGrid w:val="0"/>
          <w:color w:val="000000" w:themeColor="text1"/>
          <w:spacing w:val="0"/>
          <w:kern w:val="0"/>
          <w:position w:val="0"/>
          <w:sz w:val="32"/>
          <w:szCs w:val="32"/>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t>8、磋商保证金收据（银行回单）复印件或担保保函复印件；</w:t>
      </w:r>
    </w:p>
    <w:p w14:paraId="4DA19B69">
      <w:pPr>
        <w:keepNext w:val="0"/>
        <w:keepLines w:val="0"/>
        <w:pageBreakBefore w:val="0"/>
        <w:widowControl w:val="0"/>
        <w:kinsoku/>
        <w:wordWrap/>
        <w:overflowPunct/>
        <w:topLinePunct/>
        <w:autoSpaceDE/>
        <w:autoSpaceDN/>
        <w:bidi w:val="0"/>
        <w:adjustRightInd w:val="0"/>
        <w:snapToGrid w:val="0"/>
        <w:spacing w:line="360" w:lineRule="auto"/>
        <w:ind w:left="0"/>
        <w:textAlignment w:val="baseline"/>
        <w:rPr>
          <w:rFonts w:hint="eastAsia" w:ascii="宋体" w:hAnsi="宋体" w:eastAsia="宋体" w:cs="宋体"/>
          <w:b/>
          <w:bCs w:val="0"/>
          <w:snapToGrid w:val="0"/>
          <w:color w:val="000000" w:themeColor="text1"/>
          <w:spacing w:val="0"/>
          <w:kern w:val="0"/>
          <w:position w:val="0"/>
          <w:sz w:val="32"/>
          <w:szCs w:val="32"/>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32"/>
          <w:szCs w:val="32"/>
          <w:highlight w:val="none"/>
          <w:lang w:val="en-US" w:eastAsia="zh-CN"/>
          <w14:textFill>
            <w14:solidFill>
              <w14:schemeClr w14:val="tx1"/>
            </w14:solidFill>
          </w14:textFill>
        </w:rPr>
        <w:br w:type="page"/>
      </w:r>
    </w:p>
    <w:p w14:paraId="4E01E36B">
      <w:pPr>
        <w:pStyle w:val="21"/>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center"/>
        <w:textAlignment w:val="baseline"/>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t>9、财务审计报告及健全的财务会计制度（健全的财务会计制度需单独提供）</w:t>
      </w:r>
    </w:p>
    <w:p w14:paraId="2001B7EF">
      <w:pPr>
        <w:pStyle w:val="21"/>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left"/>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bidi="ar-SA"/>
          <w14:textFill>
            <w14:solidFill>
              <w14:schemeClr w14:val="tx1"/>
            </w14:solidFill>
          </w14:textFill>
        </w:rPr>
        <w:t>有良好的商业信誉和健全的财务会计制度：提供2025年由第三方财务审计机构出具及注册会计师行业统一监管平台有备案赋码的财务审计报告（新成立不足一年的公司需提供银行出具的近三个月（近三个月指 2026年0</w:t>
      </w:r>
      <w:r>
        <w:rPr>
          <w:rFonts w:hint="eastAsia" w:ascii="宋体" w:hAnsi="宋体" w:cs="宋体"/>
          <w:b w:val="0"/>
          <w:bCs w:val="0"/>
          <w:snapToGrid w:val="0"/>
          <w:color w:val="000000" w:themeColor="text1"/>
          <w:spacing w:val="0"/>
          <w:kern w:val="0"/>
          <w:position w:val="0"/>
          <w:sz w:val="24"/>
          <w:szCs w:val="24"/>
          <w:highlight w:val="none"/>
          <w:lang w:val="en-US" w:eastAsia="zh-CN" w:bidi="ar-SA"/>
          <w14:textFill>
            <w14:solidFill>
              <w14:schemeClr w14:val="tx1"/>
            </w14:solidFill>
          </w14:textFill>
        </w:rPr>
        <w:t>8</w:t>
      </w:r>
      <w:r>
        <w:rPr>
          <w:rFonts w:hint="eastAsia" w:ascii="宋体" w:hAnsi="宋体" w:eastAsia="宋体" w:cs="宋体"/>
          <w:b w:val="0"/>
          <w:bCs w:val="0"/>
          <w:snapToGrid w:val="0"/>
          <w:color w:val="000000" w:themeColor="text1"/>
          <w:spacing w:val="0"/>
          <w:kern w:val="0"/>
          <w:position w:val="0"/>
          <w:sz w:val="24"/>
          <w:szCs w:val="24"/>
          <w:highlight w:val="none"/>
          <w:lang w:val="en-US" w:eastAsia="zh-CN" w:bidi="ar-SA"/>
          <w14:textFill>
            <w14:solidFill>
              <w14:schemeClr w14:val="tx1"/>
            </w14:solidFill>
          </w14:textFill>
        </w:rPr>
        <w:t>月至2026年</w:t>
      </w:r>
      <w:r>
        <w:rPr>
          <w:rFonts w:hint="eastAsia" w:ascii="宋体" w:hAnsi="宋体" w:cs="宋体"/>
          <w:b w:val="0"/>
          <w:bCs w:val="0"/>
          <w:snapToGrid w:val="0"/>
          <w:color w:val="000000" w:themeColor="text1"/>
          <w:spacing w:val="0"/>
          <w:kern w:val="0"/>
          <w:position w:val="0"/>
          <w:sz w:val="24"/>
          <w:szCs w:val="24"/>
          <w:highlight w:val="none"/>
          <w:lang w:val="en-US" w:eastAsia="zh-CN" w:bidi="ar-SA"/>
          <w14:textFill>
            <w14:solidFill>
              <w14:schemeClr w14:val="tx1"/>
            </w14:solidFill>
          </w14:textFill>
        </w:rPr>
        <w:t>10</w:t>
      </w:r>
      <w:r>
        <w:rPr>
          <w:rFonts w:hint="eastAsia" w:ascii="宋体" w:hAnsi="宋体" w:eastAsia="宋体" w:cs="宋体"/>
          <w:b w:val="0"/>
          <w:bCs w:val="0"/>
          <w:snapToGrid w:val="0"/>
          <w:color w:val="000000" w:themeColor="text1"/>
          <w:spacing w:val="0"/>
          <w:kern w:val="0"/>
          <w:position w:val="0"/>
          <w:sz w:val="24"/>
          <w:szCs w:val="24"/>
          <w:highlight w:val="none"/>
          <w:lang w:val="en-US" w:eastAsia="zh-CN" w:bidi="ar-SA"/>
          <w14:textFill>
            <w14:solidFill>
              <w14:schemeClr w14:val="tx1"/>
            </w14:solidFill>
          </w14:textFill>
        </w:rPr>
        <w:t>月）的资信证明，成立不足三个月的按实际发生提供）及健全的财务会计制度（健全的财务会计制度需单独提供）；</w:t>
      </w:r>
    </w:p>
    <w:p w14:paraId="055C7AC3">
      <w:pPr>
        <w:keepNext w:val="0"/>
        <w:keepLines w:val="0"/>
        <w:pageBreakBefore w:val="0"/>
        <w:widowControl w:val="0"/>
        <w:kinsoku/>
        <w:wordWrap/>
        <w:overflowPunct/>
        <w:topLinePunct/>
        <w:autoSpaceDE/>
        <w:autoSpaceDN/>
        <w:bidi w:val="0"/>
        <w:adjustRightInd w:val="0"/>
        <w:snapToGrid w:val="0"/>
        <w:spacing w:line="360" w:lineRule="auto"/>
        <w:ind w:left="0"/>
        <w:textAlignment w:val="baseline"/>
        <w:rPr>
          <w:rFonts w:hint="eastAsia" w:ascii="宋体" w:hAnsi="宋体" w:eastAsia="宋体" w:cs="宋体"/>
          <w:b/>
          <w:bCs w:val="0"/>
          <w:snapToGrid w:val="0"/>
          <w:color w:val="000000" w:themeColor="text1"/>
          <w:spacing w:val="0"/>
          <w:kern w:val="0"/>
          <w:position w:val="0"/>
          <w:sz w:val="32"/>
          <w:szCs w:val="32"/>
          <w:highlight w:val="none"/>
          <w:lang w:val="en-US" w:eastAsia="zh-CN"/>
          <w14:textFill>
            <w14:solidFill>
              <w14:schemeClr w14:val="tx1"/>
            </w14:solidFill>
          </w14:textFill>
        </w:rPr>
      </w:pPr>
      <w:r>
        <w:rPr>
          <w:rFonts w:hint="eastAsia" w:ascii="宋体" w:hAnsi="宋体" w:eastAsia="宋体" w:cs="宋体"/>
          <w:b/>
          <w:bCs w:val="0"/>
          <w:snapToGrid w:val="0"/>
          <w:color w:val="000000" w:themeColor="text1"/>
          <w:spacing w:val="0"/>
          <w:kern w:val="0"/>
          <w:position w:val="0"/>
          <w:sz w:val="32"/>
          <w:szCs w:val="32"/>
          <w:highlight w:val="none"/>
          <w:lang w:val="en-US" w:eastAsia="zh-CN"/>
          <w14:textFill>
            <w14:solidFill>
              <w14:schemeClr w14:val="tx1"/>
            </w14:solidFill>
          </w14:textFill>
        </w:rPr>
        <w:br w:type="page"/>
      </w:r>
    </w:p>
    <w:p w14:paraId="0E8D866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t>10、响应截止日前近3个月的缴纳税收的完税证明或税务部门出具的纳税证明</w:t>
      </w:r>
    </w:p>
    <w:p w14:paraId="3D1FCD1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bCs/>
          <w:snapToGrid w:val="0"/>
          <w:color w:val="000000" w:themeColor="text1"/>
          <w:spacing w:val="0"/>
          <w:kern w:val="0"/>
          <w:position w:val="0"/>
          <w:sz w:val="28"/>
          <w:szCs w:val="28"/>
          <w:highlight w:val="none"/>
          <w:lang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bidi="ar-SA"/>
          <w14:textFill>
            <w14:solidFill>
              <w14:schemeClr w14:val="tx1"/>
            </w14:solidFill>
          </w14:textFill>
        </w:rPr>
        <w:t>依法缴纳税收和社会保障资金的良好记录：提供响应截止日前近3个月的社保证明材料（社保缴费明细表及缴费凭证），如依法不需要缴纳社会保障资金的，应提供相应文件证明（新成立不满3个月的企业，按实际发生的提供）；提供响应截止日前近3个月的缴纳税收的完税证明或税务部门出具的纳税证明；如依法免税的，应提供相应文件证明（新成立不满3个月的企业，按实际发生的提供）；</w:t>
      </w:r>
      <w:r>
        <w:rPr>
          <w:rFonts w:hint="eastAsia" w:ascii="宋体" w:hAnsi="宋体" w:eastAsia="宋体" w:cs="宋体"/>
          <w:b/>
          <w:bCs w:val="0"/>
          <w:snapToGrid w:val="0"/>
          <w:color w:val="000000" w:themeColor="text1"/>
          <w:spacing w:val="0"/>
          <w:kern w:val="0"/>
          <w:position w:val="0"/>
          <w:sz w:val="32"/>
          <w:szCs w:val="32"/>
          <w:highlight w:val="none"/>
          <w:lang w:val="en-US" w:eastAsia="zh-CN"/>
          <w14:textFill>
            <w14:solidFill>
              <w14:schemeClr w14:val="tx1"/>
            </w14:solidFill>
          </w14:textFill>
        </w:rPr>
        <w:br w:type="page"/>
      </w:r>
      <w:r>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t>11、参加采购活动前3年内，在经营活动中没有重大违法记录：提供《无重大违法记录声明函》。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15FD33F2">
      <w:pPr>
        <w:pStyle w:val="14"/>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val="0"/>
          <w:bCs w:val="0"/>
          <w:snapToGrid w:val="0"/>
          <w:color w:val="000000" w:themeColor="text1"/>
          <w:spacing w:val="0"/>
          <w:kern w:val="0"/>
          <w:position w:val="0"/>
          <w:sz w:val="24"/>
          <w:szCs w:val="24"/>
          <w:highlight w:val="none"/>
          <w:lang w:val="en-US" w:eastAsia="zh-CN" w:bidi="ar"/>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bidi="ar"/>
          <w14:textFill>
            <w14:solidFill>
              <w14:schemeClr w14:val="tx1"/>
            </w14:solidFill>
          </w14:textFill>
        </w:rPr>
        <w:t>《无重大违法记录声明函》</w:t>
      </w:r>
    </w:p>
    <w:p w14:paraId="63777087">
      <w:pPr>
        <w:pStyle w:val="23"/>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我公司承诺在参加本次</w:t>
      </w:r>
      <w:r>
        <w:rPr>
          <w:rFonts w:hint="eastAsia" w:ascii="宋体" w:hAnsi="宋体" w:eastAsia="宋体" w:cs="宋体"/>
          <w:snapToGrid w:val="0"/>
          <w:color w:val="000000" w:themeColor="text1"/>
          <w:spacing w:val="0"/>
          <w:kern w:val="0"/>
          <w:positio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（项目编号、项目名称）</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投标前三年内，无以下行为：</w:t>
      </w:r>
    </w:p>
    <w:p w14:paraId="0D4872E1">
      <w:pPr>
        <w:pStyle w:val="23"/>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重大违法行为；</w:t>
      </w:r>
    </w:p>
    <w:p w14:paraId="1B9E99A9">
      <w:pPr>
        <w:pStyle w:val="23"/>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商业贿赂行为；</w:t>
      </w:r>
    </w:p>
    <w:p w14:paraId="229BDE54">
      <w:pPr>
        <w:pStyle w:val="23"/>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政府采购法《第七十七条》，列入不良行为记录名单的各种行为；</w:t>
      </w:r>
    </w:p>
    <w:p w14:paraId="25C7CA62">
      <w:pPr>
        <w:pStyle w:val="23"/>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如有上述行为，我公司及项目参与人员自愿放弃本次项目的投标、报价资格，若为预中标、成交人，也自愿放弃中标、成交资格。</w:t>
      </w:r>
    </w:p>
    <w:p w14:paraId="514BA8E0">
      <w:pPr>
        <w:pStyle w:val="56"/>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highlight w:val="none"/>
          <w:lang w:val="en-US" w:eastAsia="zh-CN"/>
          <w14:textFill>
            <w14:solidFill>
              <w14:schemeClr w14:val="tx1"/>
            </w14:solidFill>
          </w14:textFill>
        </w:rPr>
      </w:pPr>
    </w:p>
    <w:p w14:paraId="3361F4C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righ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（单位公章）：</w:t>
      </w:r>
    </w:p>
    <w:p w14:paraId="514BB7D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righ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法定代表人或其授权委托人（签字或盖章）：</w:t>
      </w:r>
    </w:p>
    <w:p w14:paraId="7638E5B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righ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年   月   日</w:t>
      </w:r>
    </w:p>
    <w:p w14:paraId="672A96E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28"/>
          <w:szCs w:val="28"/>
          <w:highlight w:val="none"/>
          <w14:textFill>
            <w14:solidFill>
              <w14:schemeClr w14:val="tx1"/>
            </w14:solidFill>
          </w14:textFill>
        </w:rPr>
        <w:br w:type="page"/>
      </w:r>
      <w:r>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t>12、网站截图</w:t>
      </w:r>
    </w:p>
    <w:p w14:paraId="5453813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lang w:val="en-US" w:eastAsia="zh-CN" w:bidi="ar-SA"/>
          <w14:textFill>
            <w14:solidFill>
              <w14:schemeClr w14:val="tx1"/>
            </w14:solidFill>
          </w14:textFill>
        </w:rPr>
        <w:t>凡拟参加本次招标项目的供应商，如在①“信用中国”网站（www.creditchina.gov.cn）；②中国政府采购网（www.ccgp.gov.cn）；中被列入失信被执行人、重大税收违法案件当事人名单、政府采购严重违法失信行为记录名单的（尚在处罚期内的）、经营异常名录的，将拒绝其参加本次政府采购活动；</w:t>
      </w:r>
    </w:p>
    <w:p w14:paraId="30609CFE">
      <w:pPr>
        <w:pStyle w:val="14"/>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snapToGrid w:val="0"/>
          <w:color w:val="000000" w:themeColor="text1"/>
          <w:spacing w:val="0"/>
          <w:kern w:val="0"/>
          <w:position w:val="0"/>
          <w:sz w:val="32"/>
          <w:szCs w:val="32"/>
          <w:highlight w:val="none"/>
          <w:lang w:val="en-US" w:eastAsia="zh-CN"/>
          <w14:textFill>
            <w14:solidFill>
              <w14:schemeClr w14:val="tx1"/>
            </w14:solidFill>
          </w14:textFill>
        </w:rPr>
      </w:pPr>
      <w:r>
        <w:rPr>
          <w:rFonts w:hint="eastAsia" w:ascii="宋体" w:hAnsi="宋体" w:eastAsia="宋体" w:cs="宋体"/>
          <w:b/>
          <w:bCs/>
          <w:snapToGrid w:val="0"/>
          <w:color w:val="000000" w:themeColor="text1"/>
          <w:spacing w:val="0"/>
          <w:kern w:val="0"/>
          <w:position w:val="0"/>
          <w:sz w:val="28"/>
          <w:szCs w:val="28"/>
          <w:highlight w:val="none"/>
          <w14:textFill>
            <w14:solidFill>
              <w14:schemeClr w14:val="tx1"/>
            </w14:solidFill>
          </w14:textFill>
        </w:rPr>
        <w:br w:type="page"/>
      </w:r>
      <w:bookmarkStart w:id="123" w:name="_Toc20373"/>
      <w:bookmarkStart w:id="124" w:name="_Toc31020"/>
      <w:bookmarkStart w:id="125" w:name="_Toc18313"/>
      <w:bookmarkStart w:id="126" w:name="_Toc28464"/>
      <w:r>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t>13、</w:t>
      </w:r>
      <w:bookmarkEnd w:id="123"/>
      <w:bookmarkEnd w:id="124"/>
      <w:bookmarkEnd w:id="125"/>
      <w:bookmarkEnd w:id="126"/>
      <w:bookmarkStart w:id="127" w:name="_Toc2161"/>
      <w:bookmarkStart w:id="128" w:name="_Toc23592"/>
      <w:r>
        <w:rPr>
          <w:rFonts w:hint="eastAsia" w:ascii="宋体" w:hAnsi="宋体" w:eastAsia="宋体" w:cs="宋体"/>
          <w:b/>
          <w:bCs/>
          <w:snapToGrid w:val="0"/>
          <w:color w:val="000000" w:themeColor="text1"/>
          <w:spacing w:val="0"/>
          <w:kern w:val="0"/>
          <w:position w:val="0"/>
          <w:sz w:val="28"/>
          <w:szCs w:val="28"/>
          <w:highlight w:val="none"/>
          <w:lang w:val="zh-CN" w:eastAsia="zh-CN" w:bidi="ar-SA"/>
          <w14:textFill>
            <w14:solidFill>
              <w14:schemeClr w14:val="tx1"/>
            </w14:solidFill>
          </w14:textFill>
        </w:rPr>
        <w:t>项</w:t>
      </w:r>
      <w:r>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t>目人员</w:t>
      </w:r>
      <w:r>
        <w:rPr>
          <w:rFonts w:hint="eastAsia" w:ascii="宋体" w:hAnsi="宋体" w:eastAsia="宋体" w:cs="宋体"/>
          <w:b/>
          <w:bCs/>
          <w:snapToGrid w:val="0"/>
          <w:color w:val="000000" w:themeColor="text1"/>
          <w:spacing w:val="0"/>
          <w:kern w:val="0"/>
          <w:position w:val="0"/>
          <w:sz w:val="28"/>
          <w:szCs w:val="28"/>
          <w:highlight w:val="none"/>
          <w:lang w:val="zh-CN" w:eastAsia="zh-CN" w:bidi="ar-SA"/>
          <w14:textFill>
            <w14:solidFill>
              <w14:schemeClr w14:val="tx1"/>
            </w14:solidFill>
          </w14:textFill>
        </w:rPr>
        <w:t>机构</w:t>
      </w:r>
      <w:r>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t>管理表</w:t>
      </w:r>
      <w:bookmarkEnd w:id="127"/>
      <w:bookmarkEnd w:id="128"/>
    </w:p>
    <w:p w14:paraId="489C650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lang w:val="en-US" w:eastAsia="zh-CN"/>
          <w14:textFill>
            <w14:solidFill>
              <w14:schemeClr w14:val="tx1"/>
            </w14:solidFill>
          </w14:textFill>
        </w:rPr>
        <w:t>1</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项目负责人简历表</w:t>
      </w:r>
    </w:p>
    <w:p w14:paraId="232724D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1"/>
          <w:highlight w:val="none"/>
          <w14:textFill>
            <w14:solidFill>
              <w14:schemeClr w14:val="tx1"/>
            </w14:solidFill>
          </w14:textFill>
        </w:rPr>
        <w:t>项目负责人应附执业资格证书、注册证书、安全生产考核合格证书、身份证、职称证、学历证、</w:t>
      </w:r>
      <w:r>
        <w:rPr>
          <w:rFonts w:hint="eastAsia" w:ascii="宋体" w:hAnsi="宋体" w:eastAsia="宋体" w:cs="宋体"/>
          <w:snapToGrid w:val="0"/>
          <w:color w:val="000000" w:themeColor="text1"/>
          <w:spacing w:val="0"/>
          <w:kern w:val="0"/>
          <w:position w:val="0"/>
          <w:sz w:val="24"/>
          <w:szCs w:val="21"/>
          <w:highlight w:val="none"/>
          <w:lang w:val="en-US" w:eastAsia="zh-CN"/>
          <w14:textFill>
            <w14:solidFill>
              <w14:schemeClr w14:val="tx1"/>
            </w14:solidFill>
          </w14:textFill>
        </w:rPr>
        <w:t>社保</w:t>
      </w:r>
      <w:r>
        <w:rPr>
          <w:rFonts w:hint="eastAsia" w:ascii="宋体" w:hAnsi="宋体" w:eastAsia="宋体" w:cs="宋体"/>
          <w:snapToGrid w:val="0"/>
          <w:color w:val="000000" w:themeColor="text1"/>
          <w:spacing w:val="0"/>
          <w:kern w:val="0"/>
          <w:position w:val="0"/>
          <w:sz w:val="24"/>
          <w:szCs w:val="21"/>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1"/>
          <w:highlight w:val="none"/>
          <w:lang w:val="en-US" w:eastAsia="zh-CN"/>
          <w14:textFill>
            <w14:solidFill>
              <w14:schemeClr w14:val="tx1"/>
            </w14:solidFill>
          </w14:textFill>
        </w:rPr>
        <w:t>近三个月</w:t>
      </w:r>
      <w:r>
        <w:rPr>
          <w:rFonts w:hint="eastAsia" w:ascii="宋体" w:hAnsi="宋体" w:eastAsia="宋体" w:cs="宋体"/>
          <w:snapToGrid w:val="0"/>
          <w:color w:val="000000" w:themeColor="text1"/>
          <w:spacing w:val="0"/>
          <w:kern w:val="0"/>
          <w:position w:val="0"/>
          <w:sz w:val="24"/>
          <w:szCs w:val="21"/>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1"/>
          <w:highlight w:val="none"/>
          <w14:textFill>
            <w14:solidFill>
              <w14:schemeClr w14:val="tx1"/>
            </w14:solidFill>
          </w14:textFill>
        </w:rPr>
        <w:t>复印件及未担任其他在施建设工程项目项目负责人的承诺书。</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507"/>
        <w:gridCol w:w="528"/>
        <w:gridCol w:w="507"/>
        <w:gridCol w:w="627"/>
        <w:gridCol w:w="507"/>
        <w:gridCol w:w="768"/>
        <w:gridCol w:w="507"/>
        <w:gridCol w:w="1336"/>
        <w:gridCol w:w="507"/>
        <w:gridCol w:w="2126"/>
      </w:tblGrid>
      <w:tr w14:paraId="6EE80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99" w:type="dxa"/>
            <w:gridSpan w:val="2"/>
            <w:noWrap w:val="0"/>
            <w:vAlign w:val="center"/>
          </w:tcPr>
          <w:p w14:paraId="2007068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t>姓  名</w:t>
            </w:r>
          </w:p>
        </w:tc>
        <w:tc>
          <w:tcPr>
            <w:tcW w:w="1035" w:type="dxa"/>
            <w:gridSpan w:val="2"/>
            <w:noWrap w:val="0"/>
            <w:vAlign w:val="center"/>
          </w:tcPr>
          <w:p w14:paraId="30FF2B3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p>
        </w:tc>
        <w:tc>
          <w:tcPr>
            <w:tcW w:w="1134" w:type="dxa"/>
            <w:gridSpan w:val="2"/>
            <w:noWrap w:val="0"/>
            <w:vAlign w:val="center"/>
          </w:tcPr>
          <w:p w14:paraId="7F9FA9F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t>年  龄</w:t>
            </w:r>
          </w:p>
        </w:tc>
        <w:tc>
          <w:tcPr>
            <w:tcW w:w="1275" w:type="dxa"/>
            <w:gridSpan w:val="2"/>
            <w:noWrap w:val="0"/>
            <w:vAlign w:val="center"/>
          </w:tcPr>
          <w:p w14:paraId="63F7163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p>
        </w:tc>
        <w:tc>
          <w:tcPr>
            <w:tcW w:w="1843" w:type="dxa"/>
            <w:gridSpan w:val="2"/>
            <w:noWrap w:val="0"/>
            <w:vAlign w:val="center"/>
          </w:tcPr>
          <w:p w14:paraId="03BC29D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t>学历</w:t>
            </w:r>
          </w:p>
        </w:tc>
        <w:tc>
          <w:tcPr>
            <w:tcW w:w="2126" w:type="dxa"/>
            <w:noWrap w:val="0"/>
            <w:vAlign w:val="center"/>
          </w:tcPr>
          <w:p w14:paraId="55CAE44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p>
        </w:tc>
      </w:tr>
      <w:tr w14:paraId="7294D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99" w:type="dxa"/>
            <w:gridSpan w:val="2"/>
            <w:noWrap w:val="0"/>
            <w:vAlign w:val="center"/>
          </w:tcPr>
          <w:p w14:paraId="4CA8F2E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t>职  称</w:t>
            </w:r>
          </w:p>
        </w:tc>
        <w:tc>
          <w:tcPr>
            <w:tcW w:w="1035" w:type="dxa"/>
            <w:gridSpan w:val="2"/>
            <w:noWrap w:val="0"/>
            <w:vAlign w:val="center"/>
          </w:tcPr>
          <w:p w14:paraId="1062544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p>
        </w:tc>
        <w:tc>
          <w:tcPr>
            <w:tcW w:w="1134" w:type="dxa"/>
            <w:gridSpan w:val="2"/>
            <w:noWrap w:val="0"/>
            <w:vAlign w:val="center"/>
          </w:tcPr>
          <w:p w14:paraId="47ACDF9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t>职  务</w:t>
            </w:r>
          </w:p>
        </w:tc>
        <w:tc>
          <w:tcPr>
            <w:tcW w:w="1275" w:type="dxa"/>
            <w:gridSpan w:val="2"/>
            <w:noWrap w:val="0"/>
            <w:vAlign w:val="center"/>
          </w:tcPr>
          <w:p w14:paraId="5349018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p>
        </w:tc>
        <w:tc>
          <w:tcPr>
            <w:tcW w:w="1843" w:type="dxa"/>
            <w:gridSpan w:val="2"/>
            <w:noWrap w:val="0"/>
            <w:vAlign w:val="center"/>
          </w:tcPr>
          <w:p w14:paraId="1B64E98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t>拟在本工程任职</w:t>
            </w:r>
          </w:p>
        </w:tc>
        <w:tc>
          <w:tcPr>
            <w:tcW w:w="2126" w:type="dxa"/>
            <w:noWrap w:val="0"/>
            <w:vAlign w:val="center"/>
          </w:tcPr>
          <w:p w14:paraId="454E348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t>项目负责人</w:t>
            </w:r>
          </w:p>
        </w:tc>
      </w:tr>
      <w:tr w14:paraId="102E6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1" w:type="dxa"/>
            <w:gridSpan w:val="5"/>
            <w:noWrap w:val="0"/>
            <w:vAlign w:val="center"/>
          </w:tcPr>
          <w:p w14:paraId="6917F5B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t>注册建造师执业资格等级</w:t>
            </w:r>
          </w:p>
        </w:tc>
        <w:tc>
          <w:tcPr>
            <w:tcW w:w="1275" w:type="dxa"/>
            <w:gridSpan w:val="2"/>
            <w:noWrap w:val="0"/>
            <w:vAlign w:val="center"/>
          </w:tcPr>
          <w:p w14:paraId="0412166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p>
        </w:tc>
        <w:tc>
          <w:tcPr>
            <w:tcW w:w="1843" w:type="dxa"/>
            <w:gridSpan w:val="2"/>
            <w:noWrap w:val="0"/>
            <w:vAlign w:val="center"/>
          </w:tcPr>
          <w:p w14:paraId="4993A9B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t>建造师专业</w:t>
            </w:r>
          </w:p>
        </w:tc>
        <w:tc>
          <w:tcPr>
            <w:tcW w:w="2633" w:type="dxa"/>
            <w:gridSpan w:val="2"/>
            <w:noWrap w:val="0"/>
            <w:vAlign w:val="center"/>
          </w:tcPr>
          <w:p w14:paraId="32F8D62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p>
        </w:tc>
      </w:tr>
      <w:tr w14:paraId="243D5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61" w:type="dxa"/>
            <w:gridSpan w:val="5"/>
            <w:noWrap w:val="0"/>
            <w:vAlign w:val="center"/>
          </w:tcPr>
          <w:p w14:paraId="484FD32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t>安全生产考核合格证书</w:t>
            </w:r>
          </w:p>
        </w:tc>
        <w:tc>
          <w:tcPr>
            <w:tcW w:w="5751" w:type="dxa"/>
            <w:gridSpan w:val="6"/>
            <w:noWrap w:val="0"/>
            <w:vAlign w:val="center"/>
          </w:tcPr>
          <w:p w14:paraId="62BADCF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p>
        </w:tc>
      </w:tr>
      <w:tr w14:paraId="7FAD7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noWrap w:val="0"/>
            <w:vAlign w:val="center"/>
          </w:tcPr>
          <w:p w14:paraId="2932DA2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t>毕业学校</w:t>
            </w:r>
          </w:p>
        </w:tc>
        <w:tc>
          <w:tcPr>
            <w:tcW w:w="7920" w:type="dxa"/>
            <w:gridSpan w:val="10"/>
            <w:noWrap w:val="0"/>
            <w:vAlign w:val="center"/>
          </w:tcPr>
          <w:p w14:paraId="74A4E43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t>年毕业于                  学校            专业</w:t>
            </w:r>
          </w:p>
        </w:tc>
      </w:tr>
      <w:tr w14:paraId="261F1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12" w:type="dxa"/>
            <w:gridSpan w:val="11"/>
            <w:noWrap w:val="0"/>
            <w:vAlign w:val="center"/>
          </w:tcPr>
          <w:p w14:paraId="79B3B48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t>主要工作经历</w:t>
            </w:r>
          </w:p>
        </w:tc>
      </w:tr>
      <w:tr w14:paraId="5BADA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2" w:type="dxa"/>
            <w:noWrap w:val="0"/>
            <w:vAlign w:val="center"/>
          </w:tcPr>
          <w:p w14:paraId="6F48973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t>时  间</w:t>
            </w:r>
          </w:p>
        </w:tc>
        <w:tc>
          <w:tcPr>
            <w:tcW w:w="3444" w:type="dxa"/>
            <w:gridSpan w:val="6"/>
            <w:noWrap w:val="0"/>
            <w:vAlign w:val="center"/>
          </w:tcPr>
          <w:p w14:paraId="68528E6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t>参加过的类似项目名称</w:t>
            </w:r>
          </w:p>
        </w:tc>
        <w:tc>
          <w:tcPr>
            <w:tcW w:w="1843" w:type="dxa"/>
            <w:gridSpan w:val="2"/>
            <w:noWrap w:val="0"/>
            <w:vAlign w:val="center"/>
          </w:tcPr>
          <w:p w14:paraId="7E4CB22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t>工程概况说明</w:t>
            </w:r>
          </w:p>
        </w:tc>
        <w:tc>
          <w:tcPr>
            <w:tcW w:w="2633" w:type="dxa"/>
            <w:gridSpan w:val="2"/>
            <w:noWrap w:val="0"/>
            <w:vAlign w:val="center"/>
          </w:tcPr>
          <w:p w14:paraId="48AFB6B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t>发包人及联系电话</w:t>
            </w:r>
          </w:p>
        </w:tc>
      </w:tr>
      <w:tr w14:paraId="0174E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7D9836C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p>
        </w:tc>
        <w:tc>
          <w:tcPr>
            <w:tcW w:w="1035" w:type="dxa"/>
            <w:gridSpan w:val="2"/>
            <w:noWrap w:val="0"/>
            <w:vAlign w:val="center"/>
          </w:tcPr>
          <w:p w14:paraId="5D73F4A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p>
        </w:tc>
        <w:tc>
          <w:tcPr>
            <w:tcW w:w="1134" w:type="dxa"/>
            <w:gridSpan w:val="2"/>
            <w:noWrap w:val="0"/>
            <w:vAlign w:val="center"/>
          </w:tcPr>
          <w:p w14:paraId="3BF0F32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p>
        </w:tc>
        <w:tc>
          <w:tcPr>
            <w:tcW w:w="1275" w:type="dxa"/>
            <w:gridSpan w:val="2"/>
            <w:noWrap w:val="0"/>
            <w:vAlign w:val="center"/>
          </w:tcPr>
          <w:p w14:paraId="515646E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p>
        </w:tc>
        <w:tc>
          <w:tcPr>
            <w:tcW w:w="1843" w:type="dxa"/>
            <w:gridSpan w:val="2"/>
            <w:noWrap w:val="0"/>
            <w:vAlign w:val="center"/>
          </w:tcPr>
          <w:p w14:paraId="76452C3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p>
        </w:tc>
        <w:tc>
          <w:tcPr>
            <w:tcW w:w="2633" w:type="dxa"/>
            <w:gridSpan w:val="2"/>
            <w:noWrap w:val="0"/>
            <w:vAlign w:val="center"/>
          </w:tcPr>
          <w:p w14:paraId="73C6AA1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p>
        </w:tc>
      </w:tr>
      <w:tr w14:paraId="1B610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65D4107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p>
        </w:tc>
        <w:tc>
          <w:tcPr>
            <w:tcW w:w="1035" w:type="dxa"/>
            <w:gridSpan w:val="2"/>
            <w:noWrap w:val="0"/>
            <w:vAlign w:val="center"/>
          </w:tcPr>
          <w:p w14:paraId="5C807E6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p>
        </w:tc>
        <w:tc>
          <w:tcPr>
            <w:tcW w:w="1134" w:type="dxa"/>
            <w:gridSpan w:val="2"/>
            <w:noWrap w:val="0"/>
            <w:vAlign w:val="center"/>
          </w:tcPr>
          <w:p w14:paraId="1FB6FC8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p>
        </w:tc>
        <w:tc>
          <w:tcPr>
            <w:tcW w:w="1275" w:type="dxa"/>
            <w:gridSpan w:val="2"/>
            <w:noWrap w:val="0"/>
            <w:vAlign w:val="center"/>
          </w:tcPr>
          <w:p w14:paraId="20BC5F9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p>
        </w:tc>
        <w:tc>
          <w:tcPr>
            <w:tcW w:w="1843" w:type="dxa"/>
            <w:gridSpan w:val="2"/>
            <w:noWrap w:val="0"/>
            <w:vAlign w:val="center"/>
          </w:tcPr>
          <w:p w14:paraId="684F5A2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p>
        </w:tc>
        <w:tc>
          <w:tcPr>
            <w:tcW w:w="2633" w:type="dxa"/>
            <w:gridSpan w:val="2"/>
            <w:noWrap w:val="0"/>
            <w:vAlign w:val="center"/>
          </w:tcPr>
          <w:p w14:paraId="1E6C661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p>
        </w:tc>
      </w:tr>
      <w:tr w14:paraId="7F967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92" w:type="dxa"/>
            <w:noWrap w:val="0"/>
            <w:vAlign w:val="center"/>
          </w:tcPr>
          <w:p w14:paraId="703549F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p>
        </w:tc>
        <w:tc>
          <w:tcPr>
            <w:tcW w:w="1035" w:type="dxa"/>
            <w:gridSpan w:val="2"/>
            <w:noWrap w:val="0"/>
            <w:vAlign w:val="center"/>
          </w:tcPr>
          <w:p w14:paraId="7112887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p>
        </w:tc>
        <w:tc>
          <w:tcPr>
            <w:tcW w:w="1134" w:type="dxa"/>
            <w:gridSpan w:val="2"/>
            <w:noWrap w:val="0"/>
            <w:vAlign w:val="center"/>
          </w:tcPr>
          <w:p w14:paraId="4EC4133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p>
        </w:tc>
        <w:tc>
          <w:tcPr>
            <w:tcW w:w="1275" w:type="dxa"/>
            <w:gridSpan w:val="2"/>
            <w:noWrap w:val="0"/>
            <w:vAlign w:val="center"/>
          </w:tcPr>
          <w:p w14:paraId="009749B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p>
        </w:tc>
        <w:tc>
          <w:tcPr>
            <w:tcW w:w="1843" w:type="dxa"/>
            <w:gridSpan w:val="2"/>
            <w:noWrap w:val="0"/>
            <w:vAlign w:val="center"/>
          </w:tcPr>
          <w:p w14:paraId="2A6B8E2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p>
        </w:tc>
        <w:tc>
          <w:tcPr>
            <w:tcW w:w="2633" w:type="dxa"/>
            <w:gridSpan w:val="2"/>
            <w:noWrap w:val="0"/>
            <w:vAlign w:val="center"/>
          </w:tcPr>
          <w:p w14:paraId="116B4F7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Cs w:val="21"/>
                <w:highlight w:val="none"/>
                <w14:textFill>
                  <w14:solidFill>
                    <w14:schemeClr w14:val="tx1"/>
                  </w14:solidFill>
                </w14:textFill>
              </w:rPr>
            </w:pPr>
          </w:p>
        </w:tc>
      </w:tr>
    </w:tbl>
    <w:p w14:paraId="4E88DCAE">
      <w:pPr>
        <w:pStyle w:val="28"/>
        <w:keepNext w:val="0"/>
        <w:keepLines w:val="0"/>
        <w:pageBreakBefore w:val="0"/>
        <w:widowControl w:val="0"/>
        <w:kinsoku/>
        <w:wordWrap/>
        <w:overflowPunct/>
        <w:topLinePunct/>
        <w:autoSpaceDE/>
        <w:autoSpaceDN/>
        <w:bidi w:val="0"/>
        <w:adjustRightInd w:val="0"/>
        <w:snapToGrid w:val="0"/>
        <w:spacing w:beforeAutospacing="0" w:after="0" w:afterAutospacing="0" w:line="360" w:lineRule="auto"/>
        <w:ind w:left="0" w:leftChars="0" w:right="0" w:hanging="60"/>
        <w:textAlignment w:val="baseline"/>
        <w:rPr>
          <w:rFonts w:hint="eastAsia" w:ascii="宋体" w:hAnsi="宋体" w:eastAsia="宋体" w:cs="宋体"/>
          <w:snapToGrid w:val="0"/>
          <w:color w:val="000000" w:themeColor="text1"/>
          <w:spacing w:val="0"/>
          <w:kern w:val="0"/>
          <w:position w:val="0"/>
          <w:sz w:val="21"/>
          <w:szCs w:val="21"/>
          <w:highlight w:val="none"/>
          <w14:textFill>
            <w14:solidFill>
              <w14:schemeClr w14:val="tx1"/>
            </w14:solidFill>
          </w14:textFill>
        </w:rPr>
      </w:pPr>
    </w:p>
    <w:p w14:paraId="0C1C6BF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snapToGrid w:val="0"/>
          <w:color w:val="000000" w:themeColor="text1"/>
          <w:spacing w:val="0"/>
          <w:kern w:val="0"/>
          <w:position w:val="0"/>
          <w:sz w:val="24"/>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1"/>
          <w:highlight w:val="none"/>
          <w14:textFill>
            <w14:solidFill>
              <w14:schemeClr w14:val="tx1"/>
            </w14:solidFill>
          </w14:textFill>
        </w:rPr>
        <w:t>注：本</w:t>
      </w:r>
      <w:r>
        <w:rPr>
          <w:rFonts w:hint="eastAsia" w:ascii="宋体" w:hAnsi="宋体" w:eastAsia="宋体" w:cs="宋体"/>
          <w:snapToGrid w:val="0"/>
          <w:color w:val="000000" w:themeColor="text1"/>
          <w:spacing w:val="0"/>
          <w:kern w:val="0"/>
          <w:position w:val="0"/>
          <w:sz w:val="24"/>
          <w:szCs w:val="21"/>
          <w:highlight w:val="none"/>
          <w:lang w:val="en-US" w:eastAsia="zh-CN"/>
          <w14:textFill>
            <w14:solidFill>
              <w14:schemeClr w14:val="tx1"/>
            </w14:solidFill>
          </w14:textFill>
        </w:rPr>
        <w:t>项目</w:t>
      </w:r>
      <w:r>
        <w:rPr>
          <w:rFonts w:hint="eastAsia" w:ascii="宋体" w:hAnsi="宋体" w:eastAsia="宋体" w:cs="宋体"/>
          <w:snapToGrid w:val="0"/>
          <w:color w:val="000000" w:themeColor="text1"/>
          <w:spacing w:val="0"/>
          <w:kern w:val="0"/>
          <w:position w:val="0"/>
          <w:sz w:val="24"/>
          <w:szCs w:val="21"/>
          <w:highlight w:val="none"/>
          <w14:textFill>
            <w14:solidFill>
              <w14:schemeClr w14:val="tx1"/>
            </w14:solidFill>
          </w14:textFill>
        </w:rPr>
        <w:t>一旦我单位中标，将配备上述项目管理人员。上述填报内容真实，如不真实，将按照有关规定接受处理。</w:t>
      </w:r>
    </w:p>
    <w:p w14:paraId="01435CC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snapToGrid w:val="0"/>
          <w:color w:val="000000" w:themeColor="text1"/>
          <w:spacing w:val="0"/>
          <w:kern w:val="0"/>
          <w:position w:val="0"/>
          <w:sz w:val="28"/>
          <w:szCs w:val="28"/>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投标企业资质及相关从业人员的各类资质（资格）均以“新疆工程建设云”信息为准；自治区外企业应按照《关于进一步推动自治区建筑市场统一开放的通知》（新建建〔2018〕10号）的要求，应登录新疆工程建设云（http//jsy.xjjs.gov.cn/dataservice/index）注册报送企业基本信息和人员信息，其项目人员为信息报送册注册人员；证书须在有效期内（提供相关证明资料及“新疆工程建设云”截图）。</w:t>
      </w:r>
    </w:p>
    <w:p w14:paraId="002185BC">
      <w:pPr>
        <w:keepNext w:val="0"/>
        <w:keepLines w:val="0"/>
        <w:pageBreakBefore w:val="0"/>
        <w:widowControl w:val="0"/>
        <w:kinsoku/>
        <w:wordWrap/>
        <w:overflowPunct/>
        <w:topLinePunct/>
        <w:autoSpaceDE/>
        <w:autoSpaceDN/>
        <w:bidi w:val="0"/>
        <w:adjustRightInd w:val="0"/>
        <w:snapToGrid w:val="0"/>
        <w:spacing w:line="360" w:lineRule="auto"/>
        <w:ind w:left="0"/>
        <w:textAlignment w:val="baseline"/>
        <w:rPr>
          <w:rFonts w:hint="eastAsia" w:ascii="宋体" w:hAnsi="宋体" w:eastAsia="宋体" w:cs="宋体"/>
          <w:b/>
          <w:snapToGrid w:val="0"/>
          <w:color w:val="000000" w:themeColor="text1"/>
          <w:spacing w:val="0"/>
          <w:kern w:val="0"/>
          <w:position w:val="0"/>
          <w:sz w:val="32"/>
          <w:szCs w:val="32"/>
          <w:highlight w:val="none"/>
          <w:lang w:eastAsia="zh-CN"/>
          <w14:textFill>
            <w14:solidFill>
              <w14:schemeClr w14:val="tx1"/>
            </w14:solidFill>
          </w14:textFill>
        </w:rPr>
      </w:pPr>
      <w:r>
        <w:rPr>
          <w:rFonts w:hint="eastAsia" w:ascii="宋体" w:hAnsi="宋体" w:eastAsia="宋体" w:cs="宋体"/>
          <w:b/>
          <w:snapToGrid w:val="0"/>
          <w:color w:val="000000" w:themeColor="text1"/>
          <w:spacing w:val="0"/>
          <w:kern w:val="0"/>
          <w:position w:val="0"/>
          <w:sz w:val="32"/>
          <w:szCs w:val="32"/>
          <w:highlight w:val="none"/>
          <w:lang w:eastAsia="zh-CN"/>
          <w14:textFill>
            <w14:solidFill>
              <w14:schemeClr w14:val="tx1"/>
            </w14:solidFill>
          </w14:textFill>
        </w:rPr>
        <w:br w:type="page"/>
      </w:r>
    </w:p>
    <w:p w14:paraId="715F5EE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val="0"/>
          <w:bCs/>
          <w:snapToGrid w:val="0"/>
          <w:color w:val="000000" w:themeColor="text1"/>
          <w:spacing w:val="0"/>
          <w:kern w:val="0"/>
          <w:position w:val="0"/>
          <w:sz w:val="24"/>
          <w:szCs w:val="24"/>
          <w:highlight w:val="none"/>
          <w:lang w:val="en-US" w:eastAsia="en-US"/>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lang w:val="en-US" w:eastAsia="zh-CN"/>
          <w14:textFill>
            <w14:solidFill>
              <w14:schemeClr w14:val="tx1"/>
            </w14:solidFill>
          </w14:textFill>
        </w:rPr>
        <w:t>2</w:t>
      </w:r>
      <w:r>
        <w:rPr>
          <w:rFonts w:hint="eastAsia" w:ascii="宋体" w:hAnsi="宋体" w:eastAsia="宋体" w:cs="宋体"/>
          <w:b w:val="0"/>
          <w:bCs/>
          <w:snapToGrid w:val="0"/>
          <w:color w:val="000000" w:themeColor="text1"/>
          <w:spacing w:val="0"/>
          <w:kern w:val="0"/>
          <w:position w:val="0"/>
          <w:sz w:val="24"/>
          <w:szCs w:val="24"/>
          <w:highlight w:val="none"/>
          <w:lang w:val="en-US" w:eastAsia="en-US"/>
          <w14:textFill>
            <w14:solidFill>
              <w14:schemeClr w14:val="tx1"/>
            </w14:solidFill>
          </w14:textFill>
        </w:rPr>
        <w:t>项目负责人</w:t>
      </w:r>
      <w:r>
        <w:rPr>
          <w:rFonts w:hint="eastAsia" w:ascii="宋体" w:hAnsi="宋体" w:eastAsia="宋体" w:cs="宋体"/>
          <w:b w:val="0"/>
          <w:bCs/>
          <w:snapToGrid w:val="0"/>
          <w:color w:val="000000" w:themeColor="text1"/>
          <w:spacing w:val="0"/>
          <w:kern w:val="0"/>
          <w:position w:val="0"/>
          <w:sz w:val="24"/>
          <w:szCs w:val="24"/>
          <w:highlight w:val="none"/>
          <w:lang w:val="en-US" w:eastAsia="zh-CN"/>
          <w14:textFill>
            <w14:solidFill>
              <w14:schemeClr w14:val="tx1"/>
            </w14:solidFill>
          </w14:textFill>
        </w:rPr>
        <w:t>响应</w:t>
      </w:r>
      <w:r>
        <w:rPr>
          <w:rFonts w:hint="eastAsia" w:ascii="宋体" w:hAnsi="宋体" w:eastAsia="宋体" w:cs="宋体"/>
          <w:b w:val="0"/>
          <w:bCs/>
          <w:snapToGrid w:val="0"/>
          <w:color w:val="000000" w:themeColor="text1"/>
          <w:spacing w:val="0"/>
          <w:kern w:val="0"/>
          <w:position w:val="0"/>
          <w:sz w:val="24"/>
          <w:szCs w:val="24"/>
          <w:highlight w:val="none"/>
          <w:lang w:val="en-US" w:eastAsia="en-US"/>
          <w14:textFill>
            <w14:solidFill>
              <w14:schemeClr w14:val="tx1"/>
            </w14:solidFill>
          </w14:textFill>
        </w:rPr>
        <w:t>承诺函</w:t>
      </w:r>
    </w:p>
    <w:p w14:paraId="42BBECA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1"/>
          <w:highlight w:val="none"/>
          <w14:textFill>
            <w14:solidFill>
              <w14:schemeClr w14:val="tx1"/>
            </w14:solidFill>
          </w14:textFill>
        </w:rPr>
        <w:t>本人</w:t>
      </w:r>
      <w:r>
        <w:rPr>
          <w:rFonts w:hint="eastAsia" w:ascii="宋体" w:hAnsi="宋体" w:eastAsia="宋体" w:cs="宋体"/>
          <w:snapToGrid w:val="0"/>
          <w:color w:val="000000" w:themeColor="text1"/>
          <w:spacing w:val="0"/>
          <w:kern w:val="0"/>
          <w:position w:val="0"/>
          <w:sz w:val="24"/>
          <w:szCs w:val="21"/>
          <w:highlight w:val="none"/>
          <w:u w:val="single"/>
          <w14:textFill>
            <w14:solidFill>
              <w14:schemeClr w14:val="tx1"/>
            </w14:solidFill>
          </w14:textFill>
        </w:rPr>
        <w:t xml:space="preserve"> （姓名） </w:t>
      </w:r>
      <w:r>
        <w:rPr>
          <w:rFonts w:hint="eastAsia" w:ascii="宋体" w:hAnsi="宋体" w:eastAsia="宋体" w:cs="宋体"/>
          <w:snapToGrid w:val="0"/>
          <w:color w:val="000000" w:themeColor="text1"/>
          <w:spacing w:val="0"/>
          <w:kern w:val="0"/>
          <w:position w:val="0"/>
          <w:sz w:val="24"/>
          <w:szCs w:val="21"/>
          <w:highlight w:val="none"/>
          <w14:textFill>
            <w14:solidFill>
              <w14:schemeClr w14:val="tx1"/>
            </w14:solidFill>
          </w14:textFill>
        </w:rPr>
        <w:t>系</w:t>
      </w:r>
      <w:r>
        <w:rPr>
          <w:rFonts w:hint="eastAsia" w:ascii="宋体" w:hAnsi="宋体" w:eastAsia="宋体" w:cs="宋体"/>
          <w:snapToGrid w:val="0"/>
          <w:color w:val="000000" w:themeColor="text1"/>
          <w:spacing w:val="0"/>
          <w:kern w:val="0"/>
          <w:position w:val="0"/>
          <w:sz w:val="24"/>
          <w:szCs w:val="21"/>
          <w:highlight w:val="none"/>
          <w:u w:val="single"/>
          <w14:textFill>
            <w14:solidFill>
              <w14:schemeClr w14:val="tx1"/>
            </w14:solidFill>
          </w14:textFill>
        </w:rPr>
        <w:t>（响应单位名称）</w:t>
      </w:r>
      <w:r>
        <w:rPr>
          <w:rFonts w:hint="eastAsia" w:ascii="宋体" w:hAnsi="宋体" w:eastAsia="宋体" w:cs="宋体"/>
          <w:snapToGrid w:val="0"/>
          <w:color w:val="000000" w:themeColor="text1"/>
          <w:spacing w:val="0"/>
          <w:kern w:val="0"/>
          <w:position w:val="0"/>
          <w:sz w:val="24"/>
          <w:szCs w:val="21"/>
          <w:highlight w:val="none"/>
          <w14:textFill>
            <w14:solidFill>
              <w14:schemeClr w14:val="tx1"/>
            </w14:solidFill>
          </w14:textFill>
        </w:rPr>
        <w:t>参与</w:t>
      </w:r>
      <w:r>
        <w:rPr>
          <w:rFonts w:hint="eastAsia" w:ascii="宋体" w:hAnsi="宋体" w:eastAsia="宋体" w:cs="宋体"/>
          <w:snapToGrid w:val="0"/>
          <w:color w:val="000000" w:themeColor="text1"/>
          <w:spacing w:val="0"/>
          <w:kern w:val="0"/>
          <w:position w:val="0"/>
          <w:sz w:val="24"/>
          <w:szCs w:val="21"/>
          <w:highlight w:val="none"/>
          <w:u w:val="single"/>
          <w14:textFill>
            <w14:solidFill>
              <w14:schemeClr w14:val="tx1"/>
            </w14:solidFill>
          </w14:textFill>
        </w:rPr>
        <w:t xml:space="preserve"> （项目名称）  </w:t>
      </w:r>
      <w:r>
        <w:rPr>
          <w:rFonts w:hint="eastAsia" w:ascii="宋体" w:hAnsi="宋体" w:eastAsia="宋体" w:cs="宋体"/>
          <w:snapToGrid w:val="0"/>
          <w:color w:val="000000" w:themeColor="text1"/>
          <w:spacing w:val="0"/>
          <w:kern w:val="0"/>
          <w:position w:val="0"/>
          <w:sz w:val="24"/>
          <w:szCs w:val="21"/>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1"/>
          <w:highlight w:val="none"/>
          <w14:textFill>
            <w14:solidFill>
              <w14:schemeClr w14:val="tx1"/>
            </w14:solidFill>
          </w14:textFill>
        </w:rPr>
        <w:t>的项目负责人，我承诺本次</w:t>
      </w:r>
      <w:r>
        <w:rPr>
          <w:rFonts w:hint="eastAsia" w:ascii="宋体" w:hAnsi="宋体" w:eastAsia="宋体" w:cs="宋体"/>
          <w:snapToGrid w:val="0"/>
          <w:color w:val="000000" w:themeColor="text1"/>
          <w:spacing w:val="0"/>
          <w:kern w:val="0"/>
          <w:position w:val="0"/>
          <w:sz w:val="24"/>
          <w:szCs w:val="21"/>
          <w:highlight w:val="none"/>
          <w:lang w:val="en-US" w:eastAsia="zh-CN"/>
          <w14:textFill>
            <w14:solidFill>
              <w14:schemeClr w14:val="tx1"/>
            </w14:solidFill>
          </w14:textFill>
        </w:rPr>
        <w:t>响应</w:t>
      </w:r>
      <w:r>
        <w:rPr>
          <w:rFonts w:hint="eastAsia" w:ascii="宋体" w:hAnsi="宋体" w:eastAsia="宋体" w:cs="宋体"/>
          <w:snapToGrid w:val="0"/>
          <w:color w:val="000000" w:themeColor="text1"/>
          <w:spacing w:val="0"/>
          <w:kern w:val="0"/>
          <w:position w:val="0"/>
          <w:sz w:val="24"/>
          <w:szCs w:val="21"/>
          <w:highlight w:val="none"/>
          <w14:textFill>
            <w14:solidFill>
              <w14:schemeClr w14:val="tx1"/>
            </w14:solidFill>
          </w14:textFill>
        </w:rPr>
        <w:t>截止前本人无在建工程、无行贿犯罪行为记录，不存在在两个或者两个以上单位受聘或者执业情形，本人身体状况健康，具备项目负责人正常履约能力，若我单位中标，本人正常在岗履职，不随意更换项目负责人，如发生不履行本承诺的行为，自愿接受按法律法规和</w:t>
      </w:r>
      <w:r>
        <w:rPr>
          <w:rFonts w:hint="eastAsia" w:ascii="宋体" w:hAnsi="宋体" w:eastAsia="宋体" w:cs="宋体"/>
          <w:snapToGrid w:val="0"/>
          <w:color w:val="000000" w:themeColor="text1"/>
          <w:spacing w:val="0"/>
          <w:kern w:val="0"/>
          <w:position w:val="0"/>
          <w:sz w:val="24"/>
          <w:szCs w:val="21"/>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1"/>
          <w:highlight w:val="none"/>
          <w14:textFill>
            <w14:solidFill>
              <w14:schemeClr w14:val="tx1"/>
            </w14:solidFill>
          </w14:textFill>
        </w:rPr>
        <w:t>文件作出的处理。</w:t>
      </w:r>
    </w:p>
    <w:p w14:paraId="4F19C32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1"/>
          <w:highlight w:val="none"/>
          <w14:textFill>
            <w14:solidFill>
              <w14:schemeClr w14:val="tx1"/>
            </w14:solidFill>
          </w14:textFill>
        </w:rPr>
      </w:pPr>
    </w:p>
    <w:p w14:paraId="01A52BE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1"/>
          <w:highlight w:val="none"/>
          <w14:textFill>
            <w14:solidFill>
              <w14:schemeClr w14:val="tx1"/>
            </w14:solidFill>
          </w14:textFill>
        </w:rPr>
      </w:pPr>
    </w:p>
    <w:p w14:paraId="2A7B35E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1"/>
          <w:highlight w:val="none"/>
          <w14:textFill>
            <w14:solidFill>
              <w14:schemeClr w14:val="tx1"/>
            </w14:solidFill>
          </w14:textFill>
        </w:rPr>
      </w:pPr>
    </w:p>
    <w:p w14:paraId="714BA53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响应</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单位</w:t>
      </w:r>
      <w:r>
        <w:rPr>
          <w:rFonts w:hint="eastAsia" w:ascii="宋体" w:hAnsi="宋体" w:eastAsia="宋体" w:cs="宋体"/>
          <w:snapToGrid w:val="0"/>
          <w:color w:val="000000" w:themeColor="text1"/>
          <w:spacing w:val="0"/>
          <w:kern w:val="0"/>
          <w:position w:val="0"/>
          <w:sz w:val="24"/>
          <w:szCs w:val="24"/>
          <w:highlight w:val="none"/>
          <w:u w:val="none"/>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盖章</w:t>
      </w:r>
      <w:r>
        <w:rPr>
          <w:rFonts w:hint="eastAsia" w:ascii="宋体" w:hAnsi="宋体" w:eastAsia="宋体" w:cs="宋体"/>
          <w:snapToGrid w:val="0"/>
          <w:color w:val="000000" w:themeColor="text1"/>
          <w:spacing w:val="0"/>
          <w:kern w:val="0"/>
          <w:position w:val="0"/>
          <w:sz w:val="24"/>
          <w:szCs w:val="24"/>
          <w:highlight w:val="none"/>
          <w:u w:val="none"/>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1B4957F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jc w:val="left"/>
        <w:textAlignment w:val="baseline"/>
        <w:rPr>
          <w:rFonts w:hint="eastAsia" w:ascii="宋体" w:hAnsi="宋体" w:eastAsia="宋体" w:cs="宋体"/>
          <w:snapToGrid w:val="0"/>
          <w:color w:val="000000" w:themeColor="text1"/>
          <w:spacing w:val="0"/>
          <w:kern w:val="0"/>
          <w:position w:val="0"/>
          <w:sz w:val="24"/>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1"/>
          <w:highlight w:val="none"/>
          <w14:textFill>
            <w14:solidFill>
              <w14:schemeClr w14:val="tx1"/>
            </w14:solidFill>
          </w14:textFill>
        </w:rPr>
        <w:t xml:space="preserve">项目负责人（签字）：           </w:t>
      </w:r>
    </w:p>
    <w:p w14:paraId="0DE110D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jc w:val="left"/>
        <w:textAlignment w:val="baseline"/>
        <w:rPr>
          <w:rFonts w:hint="eastAsia" w:ascii="宋体" w:hAnsi="宋体" w:eastAsia="宋体" w:cs="宋体"/>
          <w:snapToGrid w:val="0"/>
          <w:color w:val="000000" w:themeColor="text1"/>
          <w:spacing w:val="0"/>
          <w:kern w:val="0"/>
          <w:position w:val="0"/>
          <w:sz w:val="24"/>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1"/>
          <w:highlight w:val="none"/>
          <w14:textFill>
            <w14:solidFill>
              <w14:schemeClr w14:val="tx1"/>
            </w14:solidFill>
          </w14:textFill>
        </w:rPr>
        <w:t xml:space="preserve">身份证号码：                   </w:t>
      </w:r>
    </w:p>
    <w:p w14:paraId="56D971D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jc w:val="left"/>
        <w:textAlignment w:val="baseline"/>
        <w:rPr>
          <w:rFonts w:hint="eastAsia" w:ascii="宋体" w:hAnsi="宋体" w:eastAsia="宋体" w:cs="宋体"/>
          <w:snapToGrid w:val="0"/>
          <w:color w:val="000000" w:themeColor="text1"/>
          <w:spacing w:val="0"/>
          <w:kern w:val="0"/>
          <w:position w:val="0"/>
          <w:sz w:val="24"/>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1"/>
          <w:highlight w:val="none"/>
          <w14:textFill>
            <w14:solidFill>
              <w14:schemeClr w14:val="tx1"/>
            </w14:solidFill>
          </w14:textFill>
        </w:rPr>
        <w:t xml:space="preserve">手机号码（必填）：              </w:t>
      </w:r>
    </w:p>
    <w:p w14:paraId="28AEEB3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right="0" w:firstLine="480" w:firstLineChars="200"/>
        <w:jc w:val="left"/>
        <w:textAlignment w:val="baseline"/>
        <w:rPr>
          <w:rFonts w:hint="eastAsia" w:ascii="宋体" w:hAnsi="宋体" w:eastAsia="宋体" w:cs="宋体"/>
          <w:color w:val="000000" w:themeColor="text1"/>
          <w:kern w:val="0"/>
          <w:sz w:val="32"/>
          <w:szCs w:val="32"/>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1"/>
          <w:highlight w:val="none"/>
          <w14:textFill>
            <w14:solidFill>
              <w14:schemeClr w14:val="tx1"/>
            </w14:solidFill>
          </w14:textFill>
        </w:rPr>
        <w:t xml:space="preserve">     年     月     日</w:t>
      </w:r>
    </w:p>
    <w:p w14:paraId="277780FC">
      <w:pPr>
        <w:keepNext w:val="0"/>
        <w:keepLines w:val="0"/>
        <w:pageBreakBefore w:val="0"/>
        <w:widowControl w:val="0"/>
        <w:kinsoku/>
        <w:wordWrap/>
        <w:overflowPunct/>
        <w:topLinePunct/>
        <w:autoSpaceDE/>
        <w:autoSpaceDN/>
        <w:bidi w:val="0"/>
        <w:adjustRightInd w:val="0"/>
        <w:snapToGrid w:val="0"/>
        <w:spacing w:line="360" w:lineRule="auto"/>
        <w:ind w:left="0"/>
        <w:textAlignment w:val="baseline"/>
        <w:rPr>
          <w:rFonts w:hint="eastAsia" w:ascii="宋体" w:hAnsi="宋体" w:eastAsia="宋体" w:cs="宋体"/>
          <w:b w:val="0"/>
          <w:bCs/>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lang w:val="en-US" w:eastAsia="zh-CN"/>
          <w14:textFill>
            <w14:solidFill>
              <w14:schemeClr w14:val="tx1"/>
            </w14:solidFill>
          </w14:textFill>
        </w:rPr>
        <w:br w:type="page"/>
      </w:r>
    </w:p>
    <w:p w14:paraId="2190D54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val="0"/>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snapToGrid w:val="0"/>
          <w:color w:val="000000" w:themeColor="text1"/>
          <w:spacing w:val="0"/>
          <w:kern w:val="0"/>
          <w:position w:val="0"/>
          <w:sz w:val="24"/>
          <w:szCs w:val="24"/>
          <w:highlight w:val="none"/>
          <w:lang w:val="en-US" w:eastAsia="zh-CN"/>
          <w14:textFill>
            <w14:solidFill>
              <w14:schemeClr w14:val="tx1"/>
            </w14:solidFill>
          </w14:textFill>
        </w:rPr>
        <w:t>3项目现场管理班子配备情况</w:t>
      </w:r>
    </w:p>
    <w:tbl>
      <w:tblPr>
        <w:tblStyle w:val="154"/>
        <w:tblW w:w="950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18"/>
        <w:gridCol w:w="1166"/>
        <w:gridCol w:w="1060"/>
        <w:gridCol w:w="1166"/>
        <w:gridCol w:w="4095"/>
      </w:tblGrid>
      <w:tr w14:paraId="454C1D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jc w:val="center"/>
        </w:trPr>
        <w:tc>
          <w:tcPr>
            <w:tcW w:w="2018" w:type="dxa"/>
            <w:noWrap w:val="0"/>
            <w:vAlign w:val="center"/>
          </w:tcPr>
          <w:p w14:paraId="3388305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岗位</w:t>
            </w:r>
          </w:p>
        </w:tc>
        <w:tc>
          <w:tcPr>
            <w:tcW w:w="1166" w:type="dxa"/>
            <w:noWrap w:val="0"/>
            <w:vAlign w:val="center"/>
          </w:tcPr>
          <w:p w14:paraId="49205BD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职务</w:t>
            </w:r>
          </w:p>
        </w:tc>
        <w:tc>
          <w:tcPr>
            <w:tcW w:w="1060" w:type="dxa"/>
            <w:noWrap w:val="0"/>
            <w:vAlign w:val="center"/>
          </w:tcPr>
          <w:p w14:paraId="6F57F3C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姓名</w:t>
            </w:r>
          </w:p>
        </w:tc>
        <w:tc>
          <w:tcPr>
            <w:tcW w:w="1166" w:type="dxa"/>
            <w:noWrap w:val="0"/>
            <w:vAlign w:val="center"/>
          </w:tcPr>
          <w:p w14:paraId="57DBD69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职称</w:t>
            </w:r>
          </w:p>
        </w:tc>
        <w:tc>
          <w:tcPr>
            <w:tcW w:w="4095" w:type="dxa"/>
            <w:noWrap w:val="0"/>
            <w:vAlign w:val="center"/>
          </w:tcPr>
          <w:p w14:paraId="4A1D16D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承担在建项目情况</w:t>
            </w:r>
          </w:p>
        </w:tc>
      </w:tr>
      <w:tr w14:paraId="5520FD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jc w:val="center"/>
        </w:trPr>
        <w:tc>
          <w:tcPr>
            <w:tcW w:w="2018" w:type="dxa"/>
            <w:noWrap w:val="0"/>
            <w:vAlign w:val="top"/>
          </w:tcPr>
          <w:p w14:paraId="651D501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166" w:type="dxa"/>
            <w:noWrap w:val="0"/>
            <w:vAlign w:val="top"/>
          </w:tcPr>
          <w:p w14:paraId="3BDD311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060" w:type="dxa"/>
            <w:noWrap w:val="0"/>
            <w:vAlign w:val="top"/>
          </w:tcPr>
          <w:p w14:paraId="4701B69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166" w:type="dxa"/>
            <w:noWrap w:val="0"/>
            <w:vAlign w:val="top"/>
          </w:tcPr>
          <w:p w14:paraId="498A2FD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4095" w:type="dxa"/>
            <w:noWrap w:val="0"/>
            <w:vAlign w:val="top"/>
          </w:tcPr>
          <w:p w14:paraId="07960C8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r>
      <w:tr w14:paraId="480C4D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jc w:val="center"/>
        </w:trPr>
        <w:tc>
          <w:tcPr>
            <w:tcW w:w="2018" w:type="dxa"/>
            <w:noWrap w:val="0"/>
            <w:vAlign w:val="top"/>
          </w:tcPr>
          <w:p w14:paraId="5B8594C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166" w:type="dxa"/>
            <w:noWrap w:val="0"/>
            <w:vAlign w:val="top"/>
          </w:tcPr>
          <w:p w14:paraId="6B1A5D3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060" w:type="dxa"/>
            <w:noWrap w:val="0"/>
            <w:vAlign w:val="top"/>
          </w:tcPr>
          <w:p w14:paraId="37DB07C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166" w:type="dxa"/>
            <w:noWrap w:val="0"/>
            <w:vAlign w:val="top"/>
          </w:tcPr>
          <w:p w14:paraId="5373284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4095" w:type="dxa"/>
            <w:noWrap w:val="0"/>
            <w:vAlign w:val="top"/>
          </w:tcPr>
          <w:p w14:paraId="30C8051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r>
      <w:tr w14:paraId="364E4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jc w:val="center"/>
        </w:trPr>
        <w:tc>
          <w:tcPr>
            <w:tcW w:w="2018" w:type="dxa"/>
            <w:noWrap w:val="0"/>
            <w:vAlign w:val="top"/>
          </w:tcPr>
          <w:p w14:paraId="0C8EDF9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166" w:type="dxa"/>
            <w:noWrap w:val="0"/>
            <w:vAlign w:val="top"/>
          </w:tcPr>
          <w:p w14:paraId="2353468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060" w:type="dxa"/>
            <w:noWrap w:val="0"/>
            <w:vAlign w:val="top"/>
          </w:tcPr>
          <w:p w14:paraId="2538BE6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166" w:type="dxa"/>
            <w:noWrap w:val="0"/>
            <w:vAlign w:val="top"/>
          </w:tcPr>
          <w:p w14:paraId="252242F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4095" w:type="dxa"/>
            <w:noWrap w:val="0"/>
            <w:vAlign w:val="top"/>
          </w:tcPr>
          <w:p w14:paraId="2D53C82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r>
      <w:tr w14:paraId="23566D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3" w:hRule="atLeast"/>
          <w:jc w:val="center"/>
        </w:trPr>
        <w:tc>
          <w:tcPr>
            <w:tcW w:w="2018" w:type="dxa"/>
            <w:noWrap w:val="0"/>
            <w:vAlign w:val="top"/>
          </w:tcPr>
          <w:p w14:paraId="1B04698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166" w:type="dxa"/>
            <w:noWrap w:val="0"/>
            <w:vAlign w:val="top"/>
          </w:tcPr>
          <w:p w14:paraId="4B2BCF4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060" w:type="dxa"/>
            <w:noWrap w:val="0"/>
            <w:vAlign w:val="top"/>
          </w:tcPr>
          <w:p w14:paraId="25C6091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166" w:type="dxa"/>
            <w:noWrap w:val="0"/>
            <w:vAlign w:val="top"/>
          </w:tcPr>
          <w:p w14:paraId="0455093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4095" w:type="dxa"/>
            <w:noWrap w:val="0"/>
            <w:vAlign w:val="top"/>
          </w:tcPr>
          <w:p w14:paraId="172FFB3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r>
      <w:tr w14:paraId="2D7E9A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7" w:hRule="atLeast"/>
          <w:jc w:val="center"/>
        </w:trPr>
        <w:tc>
          <w:tcPr>
            <w:tcW w:w="2018" w:type="dxa"/>
            <w:noWrap w:val="0"/>
            <w:vAlign w:val="top"/>
          </w:tcPr>
          <w:p w14:paraId="14C88D4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166" w:type="dxa"/>
            <w:noWrap w:val="0"/>
            <w:vAlign w:val="top"/>
          </w:tcPr>
          <w:p w14:paraId="7BA5DAA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060" w:type="dxa"/>
            <w:noWrap w:val="0"/>
            <w:vAlign w:val="top"/>
          </w:tcPr>
          <w:p w14:paraId="490708F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166" w:type="dxa"/>
            <w:noWrap w:val="0"/>
            <w:vAlign w:val="top"/>
          </w:tcPr>
          <w:p w14:paraId="0FB3591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4095" w:type="dxa"/>
            <w:noWrap w:val="0"/>
            <w:vAlign w:val="top"/>
          </w:tcPr>
          <w:p w14:paraId="1728B28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r>
      <w:tr w14:paraId="023CB0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jc w:val="center"/>
        </w:trPr>
        <w:tc>
          <w:tcPr>
            <w:tcW w:w="2018" w:type="dxa"/>
            <w:noWrap w:val="0"/>
            <w:vAlign w:val="top"/>
          </w:tcPr>
          <w:p w14:paraId="5DD457F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166" w:type="dxa"/>
            <w:noWrap w:val="0"/>
            <w:vAlign w:val="top"/>
          </w:tcPr>
          <w:p w14:paraId="0F7B7B1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060" w:type="dxa"/>
            <w:noWrap w:val="0"/>
            <w:vAlign w:val="top"/>
          </w:tcPr>
          <w:p w14:paraId="213241C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166" w:type="dxa"/>
            <w:noWrap w:val="0"/>
            <w:vAlign w:val="top"/>
          </w:tcPr>
          <w:p w14:paraId="18869FE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4095" w:type="dxa"/>
            <w:noWrap w:val="0"/>
            <w:vAlign w:val="top"/>
          </w:tcPr>
          <w:p w14:paraId="65F8218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r>
      <w:tr w14:paraId="3E8DCB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1" w:hRule="atLeast"/>
          <w:jc w:val="center"/>
        </w:trPr>
        <w:tc>
          <w:tcPr>
            <w:tcW w:w="2018" w:type="dxa"/>
            <w:noWrap w:val="0"/>
            <w:vAlign w:val="top"/>
          </w:tcPr>
          <w:p w14:paraId="3D906E2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166" w:type="dxa"/>
            <w:noWrap w:val="0"/>
            <w:vAlign w:val="top"/>
          </w:tcPr>
          <w:p w14:paraId="2023215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060" w:type="dxa"/>
            <w:noWrap w:val="0"/>
            <w:vAlign w:val="top"/>
          </w:tcPr>
          <w:p w14:paraId="4CA9598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166" w:type="dxa"/>
            <w:noWrap w:val="0"/>
            <w:vAlign w:val="top"/>
          </w:tcPr>
          <w:p w14:paraId="72D1956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4095" w:type="dxa"/>
            <w:noWrap w:val="0"/>
            <w:vAlign w:val="top"/>
          </w:tcPr>
          <w:p w14:paraId="79017BA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r>
      <w:tr w14:paraId="6D5998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1" w:hRule="atLeast"/>
          <w:jc w:val="center"/>
        </w:trPr>
        <w:tc>
          <w:tcPr>
            <w:tcW w:w="2018" w:type="dxa"/>
            <w:noWrap w:val="0"/>
            <w:vAlign w:val="top"/>
          </w:tcPr>
          <w:p w14:paraId="7344D6E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166" w:type="dxa"/>
            <w:noWrap w:val="0"/>
            <w:vAlign w:val="top"/>
          </w:tcPr>
          <w:p w14:paraId="282FBB1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060" w:type="dxa"/>
            <w:noWrap w:val="0"/>
            <w:vAlign w:val="top"/>
          </w:tcPr>
          <w:p w14:paraId="36FEB2C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166" w:type="dxa"/>
            <w:noWrap w:val="0"/>
            <w:vAlign w:val="top"/>
          </w:tcPr>
          <w:p w14:paraId="65B550A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4095" w:type="dxa"/>
            <w:noWrap w:val="0"/>
            <w:vAlign w:val="top"/>
          </w:tcPr>
          <w:p w14:paraId="70CFB77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r>
    </w:tbl>
    <w:p w14:paraId="6CAE1CE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响应</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单位</w:t>
      </w:r>
      <w:r>
        <w:rPr>
          <w:rFonts w:hint="eastAsia" w:ascii="宋体" w:hAnsi="宋体" w:eastAsia="宋体" w:cs="宋体"/>
          <w:snapToGrid w:val="0"/>
          <w:color w:val="000000" w:themeColor="text1"/>
          <w:spacing w:val="0"/>
          <w:kern w:val="0"/>
          <w:position w:val="0"/>
          <w:sz w:val="24"/>
          <w:szCs w:val="24"/>
          <w:highlight w:val="none"/>
          <w:u w:val="none"/>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盖章</w:t>
      </w:r>
      <w:r>
        <w:rPr>
          <w:rFonts w:hint="eastAsia" w:ascii="宋体" w:hAnsi="宋体" w:eastAsia="宋体" w:cs="宋体"/>
          <w:snapToGrid w:val="0"/>
          <w:color w:val="000000" w:themeColor="text1"/>
          <w:spacing w:val="0"/>
          <w:kern w:val="0"/>
          <w:position w:val="0"/>
          <w:sz w:val="24"/>
          <w:szCs w:val="24"/>
          <w:highlight w:val="none"/>
          <w:u w:val="none"/>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0192609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法定代表人或授权代表人（</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签字</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或</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盖章</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3D5A894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日期：   年   月   日</w:t>
      </w:r>
    </w:p>
    <w:p w14:paraId="71BDD91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44"/>
        <w:textAlignment w:val="baseline"/>
        <w:rPr>
          <w:rFonts w:hint="eastAsia" w:ascii="宋体" w:hAnsi="宋体" w:eastAsia="宋体" w:cs="宋体"/>
          <w:snapToGrid w:val="0"/>
          <w:color w:val="000000" w:themeColor="text1"/>
          <w:spacing w:val="0"/>
          <w:kern w:val="0"/>
          <w:positio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1"/>
          <w:szCs w:val="21"/>
          <w:highlight w:val="none"/>
          <w14:textFill>
            <w14:solidFill>
              <w14:schemeClr w14:val="tx1"/>
            </w14:solidFill>
          </w14:textFill>
        </w:rPr>
        <w:t>备注：</w:t>
      </w:r>
    </w:p>
    <w:p w14:paraId="477F262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right="0" w:firstLine="420" w:firstLineChars="200"/>
        <w:textAlignment w:val="baseline"/>
        <w:rPr>
          <w:rFonts w:hint="eastAsia" w:ascii="宋体" w:hAnsi="宋体" w:eastAsia="宋体" w:cs="宋体"/>
          <w:snapToGrid w:val="0"/>
          <w:color w:val="000000" w:themeColor="text1"/>
          <w:spacing w:val="0"/>
          <w:kern w:val="0"/>
          <w:positio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1"/>
          <w:szCs w:val="21"/>
          <w:highlight w:val="none"/>
          <w14:textFill>
            <w14:solidFill>
              <w14:schemeClr w14:val="tx1"/>
            </w14:solidFill>
          </w14:textFill>
        </w:rPr>
        <w:t>1、项目现场管理班子人员应包括：项目</w:t>
      </w:r>
      <w:r>
        <w:rPr>
          <w:rFonts w:hint="eastAsia" w:ascii="宋体" w:hAnsi="宋体" w:eastAsia="宋体" w:cs="宋体"/>
          <w:snapToGrid w:val="0"/>
          <w:color w:val="000000" w:themeColor="text1"/>
          <w:spacing w:val="0"/>
          <w:kern w:val="0"/>
          <w:position w:val="0"/>
          <w:sz w:val="21"/>
          <w:szCs w:val="21"/>
          <w:highlight w:val="none"/>
          <w:lang w:val="en-US" w:eastAsia="zh-CN"/>
          <w14:textFill>
            <w14:solidFill>
              <w14:schemeClr w14:val="tx1"/>
            </w14:solidFill>
          </w14:textFill>
        </w:rPr>
        <w:t>技术负责人</w:t>
      </w:r>
      <w:r>
        <w:rPr>
          <w:rFonts w:hint="eastAsia" w:ascii="宋体" w:hAnsi="宋体" w:eastAsia="宋体" w:cs="宋体"/>
          <w:snapToGrid w:val="0"/>
          <w:color w:val="000000" w:themeColor="text1"/>
          <w:spacing w:val="0"/>
          <w:kern w:val="0"/>
          <w:position w:val="0"/>
          <w:sz w:val="21"/>
          <w:szCs w:val="21"/>
          <w:highlight w:val="none"/>
          <w14:textFill>
            <w14:solidFill>
              <w14:schemeClr w14:val="tx1"/>
            </w14:solidFill>
          </w14:textFill>
        </w:rPr>
        <w:t>、</w:t>
      </w:r>
      <w:r>
        <w:rPr>
          <w:rFonts w:hint="eastAsia" w:ascii="宋体" w:hAnsi="宋体" w:eastAsia="宋体" w:cs="宋体"/>
          <w:snapToGrid w:val="0"/>
          <w:color w:val="000000" w:themeColor="text1"/>
          <w:spacing w:val="0"/>
          <w:kern w:val="0"/>
          <w:position w:val="0"/>
          <w:sz w:val="21"/>
          <w:szCs w:val="21"/>
          <w:highlight w:val="none"/>
          <w:lang w:val="en-US" w:eastAsia="zh-CN"/>
          <w14:textFill>
            <w14:solidFill>
              <w14:schemeClr w14:val="tx1"/>
            </w14:solidFill>
          </w14:textFill>
        </w:rPr>
        <w:t>质量负责人、</w:t>
      </w:r>
      <w:r>
        <w:rPr>
          <w:rFonts w:hint="eastAsia" w:ascii="宋体" w:hAnsi="宋体" w:eastAsia="宋体" w:cs="宋体"/>
          <w:snapToGrid w:val="0"/>
          <w:color w:val="000000" w:themeColor="text1"/>
          <w:spacing w:val="0"/>
          <w:kern w:val="0"/>
          <w:position w:val="0"/>
          <w:sz w:val="21"/>
          <w:szCs w:val="21"/>
          <w:highlight w:val="none"/>
          <w14:textFill>
            <w14:solidFill>
              <w14:schemeClr w14:val="tx1"/>
            </w14:solidFill>
          </w14:textFill>
        </w:rPr>
        <w:t>质量管理员、材料管理员、安全管理员、</w:t>
      </w:r>
      <w:r>
        <w:rPr>
          <w:rFonts w:hint="eastAsia" w:ascii="宋体" w:hAnsi="宋体" w:eastAsia="宋体" w:cs="宋体"/>
          <w:snapToGrid w:val="0"/>
          <w:color w:val="000000" w:themeColor="text1"/>
          <w:spacing w:val="0"/>
          <w:kern w:val="0"/>
          <w:position w:val="0"/>
          <w:sz w:val="21"/>
          <w:szCs w:val="21"/>
          <w:highlight w:val="none"/>
          <w:lang w:val="en-US" w:eastAsia="zh-CN"/>
          <w14:textFill>
            <w14:solidFill>
              <w14:schemeClr w14:val="tx1"/>
            </w14:solidFill>
          </w14:textFill>
        </w:rPr>
        <w:t>施工员</w:t>
      </w:r>
      <w:r>
        <w:rPr>
          <w:rFonts w:hint="eastAsia" w:ascii="宋体" w:hAnsi="宋体" w:eastAsia="宋体" w:cs="宋体"/>
          <w:snapToGrid w:val="0"/>
          <w:color w:val="000000" w:themeColor="text1"/>
          <w:spacing w:val="0"/>
          <w:kern w:val="0"/>
          <w:position w:val="0"/>
          <w:sz w:val="21"/>
          <w:szCs w:val="21"/>
          <w:highlight w:val="none"/>
          <w14:textFill>
            <w14:solidFill>
              <w14:schemeClr w14:val="tx1"/>
            </w14:solidFill>
          </w14:textFill>
        </w:rPr>
        <w:t>、资料员和项目负责人认为需要配备的其他关键人员</w:t>
      </w:r>
      <w:r>
        <w:rPr>
          <w:rFonts w:hint="eastAsia" w:ascii="宋体" w:hAnsi="宋体" w:cs="宋体"/>
          <w:snapToGrid w:val="0"/>
          <w:color w:val="000000" w:themeColor="text1"/>
          <w:spacing w:val="0"/>
          <w:kern w:val="0"/>
          <w:position w:val="0"/>
          <w:sz w:val="21"/>
          <w:szCs w:val="21"/>
          <w:highlight w:val="none"/>
          <w:lang w:eastAsia="zh-CN"/>
          <w14:textFill>
            <w14:solidFill>
              <w14:schemeClr w14:val="tx1"/>
            </w14:solidFill>
          </w14:textFill>
        </w:rPr>
        <w:t>。</w:t>
      </w:r>
    </w:p>
    <w:p w14:paraId="1B96C91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right="0" w:firstLine="420" w:firstLineChars="200"/>
        <w:textAlignment w:val="baseline"/>
        <w:rPr>
          <w:rFonts w:hint="eastAsia" w:ascii="宋体" w:hAnsi="宋体" w:eastAsia="宋体" w:cs="宋体"/>
          <w:snapToGrid w:val="0"/>
          <w:color w:val="000000" w:themeColor="text1"/>
          <w:spacing w:val="0"/>
          <w:kern w:val="0"/>
          <w:position w:val="0"/>
          <w:sz w:val="21"/>
          <w:szCs w:val="21"/>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1"/>
          <w:szCs w:val="21"/>
          <w:highlight w:val="none"/>
          <w14:textFill>
            <w14:solidFill>
              <w14:schemeClr w14:val="tx1"/>
            </w14:solidFill>
          </w14:textFill>
        </w:rPr>
        <w:t>2、项目现场管理班子人员应附职称证书或上岗证书</w:t>
      </w:r>
      <w:r>
        <w:rPr>
          <w:rFonts w:hint="eastAsia" w:ascii="宋体" w:hAnsi="宋体" w:eastAsia="宋体" w:cs="宋体"/>
          <w:snapToGrid w:val="0"/>
          <w:color w:val="000000" w:themeColor="text1"/>
          <w:spacing w:val="0"/>
          <w:kern w:val="0"/>
          <w:position w:val="0"/>
          <w:sz w:val="21"/>
          <w:szCs w:val="21"/>
          <w:highlight w:val="none"/>
          <w:lang w:val="en-US" w:eastAsia="zh-CN"/>
          <w14:textFill>
            <w14:solidFill>
              <w14:schemeClr w14:val="tx1"/>
            </w14:solidFill>
          </w14:textFill>
        </w:rPr>
        <w:t>及社保证明（近三月）</w:t>
      </w:r>
      <w:r>
        <w:rPr>
          <w:rFonts w:hint="eastAsia" w:ascii="宋体" w:hAnsi="宋体" w:eastAsia="宋体" w:cs="宋体"/>
          <w:snapToGrid w:val="0"/>
          <w:color w:val="000000" w:themeColor="text1"/>
          <w:spacing w:val="0"/>
          <w:kern w:val="0"/>
          <w:position w:val="0"/>
          <w:sz w:val="21"/>
          <w:szCs w:val="21"/>
          <w:highlight w:val="none"/>
          <w14:textFill>
            <w14:solidFill>
              <w14:schemeClr w14:val="tx1"/>
            </w14:solidFill>
          </w14:textFill>
        </w:rPr>
        <w:t>复印件</w:t>
      </w:r>
      <w:r>
        <w:rPr>
          <w:rFonts w:hint="eastAsia" w:ascii="宋体" w:hAnsi="宋体" w:cs="宋体"/>
          <w:snapToGrid w:val="0"/>
          <w:color w:val="000000" w:themeColor="text1"/>
          <w:spacing w:val="0"/>
          <w:kern w:val="0"/>
          <w:position w:val="0"/>
          <w:sz w:val="21"/>
          <w:szCs w:val="21"/>
          <w:highlight w:val="none"/>
          <w:lang w:eastAsia="zh-CN"/>
          <w14:textFill>
            <w14:solidFill>
              <w14:schemeClr w14:val="tx1"/>
            </w14:solidFill>
          </w14:textFill>
        </w:rPr>
        <w:t>。</w:t>
      </w:r>
    </w:p>
    <w:p w14:paraId="081AE83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right="0" w:firstLine="420" w:firstLineChars="200"/>
        <w:jc w:val="left"/>
        <w:textAlignment w:val="baseline"/>
        <w:rPr>
          <w:rFonts w:hint="eastAsia" w:ascii="宋体" w:hAnsi="宋体" w:eastAsia="宋体" w:cs="宋体"/>
          <w:snapToGrid w:val="0"/>
          <w:color w:val="000000" w:themeColor="text1"/>
          <w:spacing w:val="0"/>
          <w:kern w:val="0"/>
          <w:positio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1"/>
          <w:szCs w:val="21"/>
          <w:highlight w:val="none"/>
          <w:lang w:val="en-US" w:eastAsia="zh-CN"/>
          <w14:textFill>
            <w14:solidFill>
              <w14:schemeClr w14:val="tx1"/>
            </w14:solidFill>
          </w14:textFill>
        </w:rPr>
        <w:t>3、</w:t>
      </w:r>
      <w:r>
        <w:rPr>
          <w:rFonts w:hint="eastAsia" w:ascii="宋体" w:hAnsi="宋体" w:eastAsia="宋体" w:cs="宋体"/>
          <w:snapToGrid w:val="0"/>
          <w:color w:val="000000" w:themeColor="text1"/>
          <w:spacing w:val="0"/>
          <w:kern w:val="0"/>
          <w:position w:val="0"/>
          <w:sz w:val="21"/>
          <w:szCs w:val="21"/>
          <w:highlight w:val="none"/>
          <w14:textFill>
            <w14:solidFill>
              <w14:schemeClr w14:val="tx1"/>
            </w14:solidFill>
          </w14:textFill>
        </w:rPr>
        <w:t>本</w:t>
      </w:r>
      <w:r>
        <w:rPr>
          <w:rFonts w:hint="eastAsia" w:ascii="宋体" w:hAnsi="宋体" w:eastAsia="宋体" w:cs="宋体"/>
          <w:snapToGrid w:val="0"/>
          <w:color w:val="000000" w:themeColor="text1"/>
          <w:spacing w:val="0"/>
          <w:kern w:val="0"/>
          <w:position w:val="0"/>
          <w:sz w:val="21"/>
          <w:szCs w:val="21"/>
          <w:highlight w:val="none"/>
          <w:lang w:val="en-US" w:eastAsia="zh-CN"/>
          <w14:textFill>
            <w14:solidFill>
              <w14:schemeClr w14:val="tx1"/>
            </w14:solidFill>
          </w14:textFill>
        </w:rPr>
        <w:t>项目</w:t>
      </w:r>
      <w:r>
        <w:rPr>
          <w:rFonts w:hint="eastAsia" w:ascii="宋体" w:hAnsi="宋体" w:eastAsia="宋体" w:cs="宋体"/>
          <w:snapToGrid w:val="0"/>
          <w:color w:val="000000" w:themeColor="text1"/>
          <w:spacing w:val="0"/>
          <w:kern w:val="0"/>
          <w:position w:val="0"/>
          <w:sz w:val="21"/>
          <w:szCs w:val="21"/>
          <w:highlight w:val="none"/>
          <w14:textFill>
            <w14:solidFill>
              <w14:schemeClr w14:val="tx1"/>
            </w14:solidFill>
          </w14:textFill>
        </w:rPr>
        <w:t>一旦我单位中标，将由上述人员组建为项目管理班子。我单位承诺上述填报内容真实，如不真实，将按照有关规定接受处理。</w:t>
      </w:r>
    </w:p>
    <w:p w14:paraId="1B4CAC5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right="0" w:firstLine="420" w:firstLineChars="200"/>
        <w:jc w:val="left"/>
        <w:textAlignment w:val="baseline"/>
        <w:rPr>
          <w:rFonts w:hint="eastAsia" w:ascii="宋体" w:hAnsi="宋体" w:eastAsia="宋体" w:cs="宋体"/>
          <w:snapToGrid w:val="0"/>
          <w:color w:val="000000" w:themeColor="text1"/>
          <w:spacing w:val="0"/>
          <w:kern w:val="0"/>
          <w:position w:val="0"/>
          <w:sz w:val="32"/>
          <w:szCs w:val="32"/>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1"/>
          <w:szCs w:val="21"/>
          <w:highlight w:val="none"/>
          <w:lang w:val="en-US" w:eastAsia="zh-CN"/>
          <w14:textFill>
            <w14:solidFill>
              <w14:schemeClr w14:val="tx1"/>
            </w14:solidFill>
          </w14:textFill>
        </w:rPr>
        <w:t>4、</w:t>
      </w:r>
      <w:r>
        <w:rPr>
          <w:rFonts w:hint="eastAsia" w:ascii="宋体" w:hAnsi="宋体" w:cs="宋体"/>
          <w:snapToGrid w:val="0"/>
          <w:color w:val="000000" w:themeColor="text1"/>
          <w:spacing w:val="0"/>
          <w:kern w:val="0"/>
          <w:position w:val="0"/>
          <w:sz w:val="21"/>
          <w:szCs w:val="21"/>
          <w:highlight w:val="none"/>
          <w:lang w:val="en-US" w:eastAsia="zh-CN"/>
          <w14:textFill>
            <w14:solidFill>
              <w14:schemeClr w14:val="tx1"/>
            </w14:solidFill>
          </w14:textFill>
        </w:rPr>
        <w:t>响应</w:t>
      </w:r>
      <w:r>
        <w:rPr>
          <w:rFonts w:hint="eastAsia" w:ascii="宋体" w:hAnsi="宋体" w:eastAsia="宋体" w:cs="宋体"/>
          <w:snapToGrid w:val="0"/>
          <w:color w:val="000000" w:themeColor="text1"/>
          <w:spacing w:val="0"/>
          <w:kern w:val="0"/>
          <w:position w:val="0"/>
          <w:sz w:val="21"/>
          <w:szCs w:val="21"/>
          <w:highlight w:val="none"/>
          <w:lang w:val="en-US" w:eastAsia="zh-CN"/>
          <w14:textFill>
            <w14:solidFill>
              <w14:schemeClr w14:val="tx1"/>
            </w14:solidFill>
          </w14:textFill>
        </w:rPr>
        <w:t>企业资质及相关从业人员的各类资质（资格）均以“新疆工程建设云”信息为准。</w:t>
      </w:r>
      <w:r>
        <w:rPr>
          <w:rFonts w:hint="eastAsia" w:ascii="宋体" w:hAnsi="宋体" w:eastAsia="宋体" w:cs="宋体"/>
          <w:snapToGrid w:val="0"/>
          <w:color w:val="000000" w:themeColor="text1"/>
          <w:spacing w:val="0"/>
          <w:kern w:val="0"/>
          <w:position w:val="0"/>
          <w:sz w:val="32"/>
          <w:szCs w:val="32"/>
          <w:highlight w:val="none"/>
          <w:lang w:val="en-US" w:eastAsia="zh-CN"/>
          <w14:textFill>
            <w14:solidFill>
              <w14:schemeClr w14:val="tx1"/>
            </w14:solidFill>
          </w14:textFill>
        </w:rPr>
        <w:br w:type="page"/>
      </w:r>
    </w:p>
    <w:p w14:paraId="79E15DAD">
      <w:pPr>
        <w:pStyle w:val="14"/>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t>14、</w:t>
      </w:r>
      <w:r>
        <w:rPr>
          <w:rFonts w:hint="eastAsia" w:ascii="宋体" w:hAnsi="宋体" w:eastAsia="宋体" w:cs="宋体"/>
          <w:b/>
          <w:bCs/>
          <w:snapToGrid w:val="0"/>
          <w:color w:val="000000" w:themeColor="text1"/>
          <w:spacing w:val="0"/>
          <w:kern w:val="0"/>
          <w:position w:val="0"/>
          <w:sz w:val="28"/>
          <w:szCs w:val="28"/>
          <w:highlight w:val="none"/>
          <w:lang w:val="zh-CN" w:eastAsia="zh-CN" w:bidi="ar-SA"/>
          <w14:textFill>
            <w14:solidFill>
              <w14:schemeClr w14:val="tx1"/>
            </w14:solidFill>
          </w14:textFill>
        </w:rPr>
        <w:t>近</w:t>
      </w:r>
      <w:r>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t>三</w:t>
      </w:r>
      <w:r>
        <w:rPr>
          <w:rFonts w:hint="eastAsia" w:ascii="宋体" w:hAnsi="宋体" w:eastAsia="宋体" w:cs="宋体"/>
          <w:b/>
          <w:bCs/>
          <w:snapToGrid w:val="0"/>
          <w:color w:val="000000" w:themeColor="text1"/>
          <w:spacing w:val="0"/>
          <w:kern w:val="0"/>
          <w:position w:val="0"/>
          <w:sz w:val="28"/>
          <w:szCs w:val="28"/>
          <w:highlight w:val="none"/>
          <w:lang w:val="zh-CN" w:eastAsia="zh-CN" w:bidi="ar-SA"/>
          <w14:textFill>
            <w14:solidFill>
              <w14:schemeClr w14:val="tx1"/>
            </w14:solidFill>
          </w14:textFill>
        </w:rPr>
        <w:t>年</w:t>
      </w:r>
      <w:r>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t>类似</w:t>
      </w:r>
      <w:r>
        <w:rPr>
          <w:rFonts w:hint="eastAsia" w:ascii="宋体" w:hAnsi="宋体" w:eastAsia="宋体" w:cs="宋体"/>
          <w:b/>
          <w:bCs/>
          <w:snapToGrid w:val="0"/>
          <w:color w:val="000000" w:themeColor="text1"/>
          <w:spacing w:val="0"/>
          <w:kern w:val="0"/>
          <w:position w:val="0"/>
          <w:sz w:val="28"/>
          <w:szCs w:val="28"/>
          <w:highlight w:val="none"/>
          <w:lang w:val="zh-CN" w:eastAsia="zh-CN" w:bidi="ar-SA"/>
          <w14:textFill>
            <w14:solidFill>
              <w14:schemeClr w14:val="tx1"/>
            </w14:solidFill>
          </w14:textFill>
        </w:rPr>
        <w:t>业绩表及相关证明</w:t>
      </w:r>
    </w:p>
    <w:tbl>
      <w:tblPr>
        <w:tblStyle w:val="45"/>
        <w:tblW w:w="9536" w:type="dxa"/>
        <w:jc w:val="center"/>
        <w:tblLayout w:type="fixed"/>
        <w:tblCellMar>
          <w:top w:w="0" w:type="dxa"/>
          <w:left w:w="108" w:type="dxa"/>
          <w:bottom w:w="0" w:type="dxa"/>
          <w:right w:w="108" w:type="dxa"/>
        </w:tblCellMar>
      </w:tblPr>
      <w:tblGrid>
        <w:gridCol w:w="759"/>
        <w:gridCol w:w="1584"/>
        <w:gridCol w:w="1730"/>
        <w:gridCol w:w="1723"/>
        <w:gridCol w:w="1870"/>
        <w:gridCol w:w="1870"/>
      </w:tblGrid>
      <w:tr w14:paraId="519BF7D3">
        <w:tblPrEx>
          <w:tblCellMar>
            <w:top w:w="0" w:type="dxa"/>
            <w:left w:w="108" w:type="dxa"/>
            <w:bottom w:w="0" w:type="dxa"/>
            <w:right w:w="108" w:type="dxa"/>
          </w:tblCellMar>
        </w:tblPrEx>
        <w:trPr>
          <w:trHeight w:val="566" w:hRule="atLeast"/>
          <w:jc w:val="center"/>
        </w:trPr>
        <w:tc>
          <w:tcPr>
            <w:tcW w:w="759" w:type="dxa"/>
            <w:tcBorders>
              <w:top w:val="single" w:color="auto" w:sz="6" w:space="0"/>
              <w:left w:val="single" w:color="auto" w:sz="6" w:space="0"/>
              <w:bottom w:val="single" w:color="auto" w:sz="6" w:space="0"/>
              <w:right w:val="single" w:color="auto" w:sz="6" w:space="0"/>
            </w:tcBorders>
            <w:noWrap w:val="0"/>
            <w:vAlign w:val="center"/>
          </w:tcPr>
          <w:p w14:paraId="1E665D9F">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序号</w:t>
            </w:r>
          </w:p>
        </w:tc>
        <w:tc>
          <w:tcPr>
            <w:tcW w:w="1584" w:type="dxa"/>
            <w:tcBorders>
              <w:top w:val="single" w:color="auto" w:sz="6" w:space="0"/>
              <w:left w:val="single" w:color="auto" w:sz="6" w:space="0"/>
              <w:bottom w:val="single" w:color="auto" w:sz="6" w:space="0"/>
              <w:right w:val="single" w:color="auto" w:sz="6" w:space="0"/>
            </w:tcBorders>
            <w:noWrap w:val="0"/>
            <w:vAlign w:val="center"/>
          </w:tcPr>
          <w:p w14:paraId="3970E7F1">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项目名称</w:t>
            </w:r>
          </w:p>
        </w:tc>
        <w:tc>
          <w:tcPr>
            <w:tcW w:w="1730" w:type="dxa"/>
            <w:tcBorders>
              <w:top w:val="single" w:color="auto" w:sz="6" w:space="0"/>
              <w:left w:val="single" w:color="auto" w:sz="6" w:space="0"/>
              <w:bottom w:val="single" w:color="auto" w:sz="6" w:space="0"/>
              <w:right w:val="single" w:color="auto" w:sz="6" w:space="0"/>
            </w:tcBorders>
            <w:noWrap w:val="0"/>
            <w:vAlign w:val="center"/>
          </w:tcPr>
          <w:p w14:paraId="59931740">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项目内容</w:t>
            </w:r>
          </w:p>
        </w:tc>
        <w:tc>
          <w:tcPr>
            <w:tcW w:w="1723" w:type="dxa"/>
            <w:tcBorders>
              <w:top w:val="single" w:color="auto" w:sz="6" w:space="0"/>
              <w:left w:val="single" w:color="auto" w:sz="6" w:space="0"/>
              <w:bottom w:val="single" w:color="auto" w:sz="6" w:space="0"/>
              <w:right w:val="single" w:color="auto" w:sz="6" w:space="0"/>
            </w:tcBorders>
            <w:noWrap w:val="0"/>
            <w:vAlign w:val="center"/>
          </w:tcPr>
          <w:p w14:paraId="441A7330">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合同金额</w:t>
            </w:r>
          </w:p>
        </w:tc>
        <w:tc>
          <w:tcPr>
            <w:tcW w:w="1870" w:type="dxa"/>
            <w:tcBorders>
              <w:top w:val="single" w:color="auto" w:sz="6" w:space="0"/>
              <w:left w:val="single" w:color="auto" w:sz="6" w:space="0"/>
              <w:bottom w:val="single" w:color="auto" w:sz="6" w:space="0"/>
              <w:right w:val="single" w:color="auto" w:sz="6" w:space="0"/>
            </w:tcBorders>
            <w:noWrap w:val="0"/>
            <w:vAlign w:val="top"/>
          </w:tcPr>
          <w:p w14:paraId="5E7FC13B">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项目单位联系人及电话</w:t>
            </w:r>
          </w:p>
        </w:tc>
        <w:tc>
          <w:tcPr>
            <w:tcW w:w="1870" w:type="dxa"/>
            <w:tcBorders>
              <w:top w:val="single" w:color="auto" w:sz="6" w:space="0"/>
              <w:left w:val="single" w:color="auto" w:sz="6" w:space="0"/>
              <w:bottom w:val="single" w:color="auto" w:sz="6" w:space="0"/>
              <w:right w:val="single" w:color="auto" w:sz="6" w:space="0"/>
            </w:tcBorders>
            <w:noWrap w:val="0"/>
            <w:vAlign w:val="center"/>
          </w:tcPr>
          <w:p w14:paraId="358354D3">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备注</w:t>
            </w:r>
          </w:p>
        </w:tc>
      </w:tr>
      <w:tr w14:paraId="154AA257">
        <w:tblPrEx>
          <w:tblCellMar>
            <w:top w:w="0" w:type="dxa"/>
            <w:left w:w="108" w:type="dxa"/>
            <w:bottom w:w="0" w:type="dxa"/>
            <w:right w:w="108" w:type="dxa"/>
          </w:tblCellMar>
        </w:tblPrEx>
        <w:trPr>
          <w:trHeight w:val="687" w:hRule="atLeast"/>
          <w:jc w:val="center"/>
        </w:trPr>
        <w:tc>
          <w:tcPr>
            <w:tcW w:w="759" w:type="dxa"/>
            <w:tcBorders>
              <w:top w:val="single" w:color="auto" w:sz="6" w:space="0"/>
              <w:left w:val="single" w:color="auto" w:sz="6" w:space="0"/>
              <w:bottom w:val="single" w:color="auto" w:sz="6" w:space="0"/>
              <w:right w:val="single" w:color="auto" w:sz="6" w:space="0"/>
            </w:tcBorders>
            <w:noWrap w:val="0"/>
            <w:vAlign w:val="top"/>
          </w:tcPr>
          <w:p w14:paraId="2F423D89">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584" w:type="dxa"/>
            <w:tcBorders>
              <w:top w:val="single" w:color="auto" w:sz="6" w:space="0"/>
              <w:left w:val="single" w:color="auto" w:sz="6" w:space="0"/>
              <w:bottom w:val="single" w:color="auto" w:sz="6" w:space="0"/>
              <w:right w:val="single" w:color="auto" w:sz="6" w:space="0"/>
            </w:tcBorders>
            <w:noWrap w:val="0"/>
            <w:vAlign w:val="top"/>
          </w:tcPr>
          <w:p w14:paraId="753B4F7B">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730" w:type="dxa"/>
            <w:tcBorders>
              <w:top w:val="single" w:color="auto" w:sz="6" w:space="0"/>
              <w:left w:val="single" w:color="auto" w:sz="6" w:space="0"/>
              <w:bottom w:val="single" w:color="auto" w:sz="6" w:space="0"/>
              <w:right w:val="single" w:color="auto" w:sz="6" w:space="0"/>
            </w:tcBorders>
            <w:noWrap w:val="0"/>
            <w:vAlign w:val="top"/>
          </w:tcPr>
          <w:p w14:paraId="5B3D8EF1">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723" w:type="dxa"/>
            <w:tcBorders>
              <w:top w:val="single" w:color="auto" w:sz="6" w:space="0"/>
              <w:left w:val="single" w:color="auto" w:sz="6" w:space="0"/>
              <w:bottom w:val="single" w:color="auto" w:sz="6" w:space="0"/>
              <w:right w:val="single" w:color="auto" w:sz="6" w:space="0"/>
            </w:tcBorders>
            <w:noWrap w:val="0"/>
            <w:vAlign w:val="top"/>
          </w:tcPr>
          <w:p w14:paraId="0E7A2867">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7B12B0C6">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7EC19C93">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r>
      <w:tr w14:paraId="0252CB80">
        <w:tblPrEx>
          <w:tblCellMar>
            <w:top w:w="0" w:type="dxa"/>
            <w:left w:w="108" w:type="dxa"/>
            <w:bottom w:w="0" w:type="dxa"/>
            <w:right w:w="108" w:type="dxa"/>
          </w:tblCellMar>
        </w:tblPrEx>
        <w:trPr>
          <w:trHeight w:val="687" w:hRule="atLeast"/>
          <w:jc w:val="center"/>
        </w:trPr>
        <w:tc>
          <w:tcPr>
            <w:tcW w:w="759" w:type="dxa"/>
            <w:tcBorders>
              <w:top w:val="single" w:color="auto" w:sz="6" w:space="0"/>
              <w:left w:val="single" w:color="auto" w:sz="6" w:space="0"/>
              <w:bottom w:val="single" w:color="auto" w:sz="6" w:space="0"/>
              <w:right w:val="single" w:color="auto" w:sz="6" w:space="0"/>
            </w:tcBorders>
            <w:noWrap w:val="0"/>
            <w:vAlign w:val="top"/>
          </w:tcPr>
          <w:p w14:paraId="469275D1">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584" w:type="dxa"/>
            <w:tcBorders>
              <w:top w:val="single" w:color="auto" w:sz="6" w:space="0"/>
              <w:left w:val="single" w:color="auto" w:sz="6" w:space="0"/>
              <w:bottom w:val="single" w:color="auto" w:sz="6" w:space="0"/>
              <w:right w:val="single" w:color="auto" w:sz="6" w:space="0"/>
            </w:tcBorders>
            <w:noWrap w:val="0"/>
            <w:vAlign w:val="top"/>
          </w:tcPr>
          <w:p w14:paraId="62CB976F">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730" w:type="dxa"/>
            <w:tcBorders>
              <w:top w:val="single" w:color="auto" w:sz="6" w:space="0"/>
              <w:left w:val="single" w:color="auto" w:sz="6" w:space="0"/>
              <w:bottom w:val="single" w:color="auto" w:sz="6" w:space="0"/>
              <w:right w:val="single" w:color="auto" w:sz="6" w:space="0"/>
            </w:tcBorders>
            <w:noWrap w:val="0"/>
            <w:vAlign w:val="top"/>
          </w:tcPr>
          <w:p w14:paraId="483371B5">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723" w:type="dxa"/>
            <w:tcBorders>
              <w:top w:val="single" w:color="auto" w:sz="6" w:space="0"/>
              <w:left w:val="single" w:color="auto" w:sz="6" w:space="0"/>
              <w:bottom w:val="single" w:color="auto" w:sz="6" w:space="0"/>
              <w:right w:val="single" w:color="auto" w:sz="6" w:space="0"/>
            </w:tcBorders>
            <w:noWrap w:val="0"/>
            <w:vAlign w:val="top"/>
          </w:tcPr>
          <w:p w14:paraId="4EBBCFBD">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45B47115">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26D452C6">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r>
      <w:tr w14:paraId="756E7AA4">
        <w:tblPrEx>
          <w:tblCellMar>
            <w:top w:w="0" w:type="dxa"/>
            <w:left w:w="108" w:type="dxa"/>
            <w:bottom w:w="0" w:type="dxa"/>
            <w:right w:w="108" w:type="dxa"/>
          </w:tblCellMar>
        </w:tblPrEx>
        <w:trPr>
          <w:trHeight w:val="687" w:hRule="atLeast"/>
          <w:jc w:val="center"/>
        </w:trPr>
        <w:tc>
          <w:tcPr>
            <w:tcW w:w="759" w:type="dxa"/>
            <w:tcBorders>
              <w:top w:val="single" w:color="auto" w:sz="6" w:space="0"/>
              <w:left w:val="single" w:color="auto" w:sz="6" w:space="0"/>
              <w:bottom w:val="single" w:color="auto" w:sz="6" w:space="0"/>
              <w:right w:val="single" w:color="auto" w:sz="6" w:space="0"/>
            </w:tcBorders>
            <w:noWrap w:val="0"/>
            <w:vAlign w:val="top"/>
          </w:tcPr>
          <w:p w14:paraId="217279CE">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584" w:type="dxa"/>
            <w:tcBorders>
              <w:top w:val="single" w:color="auto" w:sz="6" w:space="0"/>
              <w:left w:val="single" w:color="auto" w:sz="6" w:space="0"/>
              <w:bottom w:val="single" w:color="auto" w:sz="6" w:space="0"/>
              <w:right w:val="single" w:color="auto" w:sz="6" w:space="0"/>
            </w:tcBorders>
            <w:noWrap w:val="0"/>
            <w:vAlign w:val="top"/>
          </w:tcPr>
          <w:p w14:paraId="694DAFD7">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730" w:type="dxa"/>
            <w:tcBorders>
              <w:top w:val="single" w:color="auto" w:sz="6" w:space="0"/>
              <w:left w:val="single" w:color="auto" w:sz="6" w:space="0"/>
              <w:bottom w:val="single" w:color="auto" w:sz="6" w:space="0"/>
              <w:right w:val="single" w:color="auto" w:sz="6" w:space="0"/>
            </w:tcBorders>
            <w:noWrap w:val="0"/>
            <w:vAlign w:val="top"/>
          </w:tcPr>
          <w:p w14:paraId="68375026">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723" w:type="dxa"/>
            <w:tcBorders>
              <w:top w:val="single" w:color="auto" w:sz="6" w:space="0"/>
              <w:left w:val="single" w:color="auto" w:sz="6" w:space="0"/>
              <w:bottom w:val="single" w:color="auto" w:sz="6" w:space="0"/>
              <w:right w:val="single" w:color="auto" w:sz="6" w:space="0"/>
            </w:tcBorders>
            <w:noWrap w:val="0"/>
            <w:vAlign w:val="top"/>
          </w:tcPr>
          <w:p w14:paraId="10BCB305">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69BDC5E1">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37EAC234">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r>
      <w:tr w14:paraId="4E39D24B">
        <w:tblPrEx>
          <w:tblCellMar>
            <w:top w:w="0" w:type="dxa"/>
            <w:left w:w="108" w:type="dxa"/>
            <w:bottom w:w="0" w:type="dxa"/>
            <w:right w:w="108" w:type="dxa"/>
          </w:tblCellMar>
        </w:tblPrEx>
        <w:trPr>
          <w:trHeight w:val="687" w:hRule="atLeast"/>
          <w:jc w:val="center"/>
        </w:trPr>
        <w:tc>
          <w:tcPr>
            <w:tcW w:w="759" w:type="dxa"/>
            <w:tcBorders>
              <w:top w:val="single" w:color="auto" w:sz="6" w:space="0"/>
              <w:left w:val="single" w:color="auto" w:sz="6" w:space="0"/>
              <w:bottom w:val="single" w:color="auto" w:sz="6" w:space="0"/>
              <w:right w:val="single" w:color="auto" w:sz="6" w:space="0"/>
            </w:tcBorders>
            <w:noWrap w:val="0"/>
            <w:vAlign w:val="top"/>
          </w:tcPr>
          <w:p w14:paraId="462F1353">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584" w:type="dxa"/>
            <w:tcBorders>
              <w:top w:val="single" w:color="auto" w:sz="6" w:space="0"/>
              <w:left w:val="single" w:color="auto" w:sz="6" w:space="0"/>
              <w:bottom w:val="single" w:color="auto" w:sz="6" w:space="0"/>
              <w:right w:val="single" w:color="auto" w:sz="6" w:space="0"/>
            </w:tcBorders>
            <w:noWrap w:val="0"/>
            <w:vAlign w:val="top"/>
          </w:tcPr>
          <w:p w14:paraId="215EF903">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730" w:type="dxa"/>
            <w:tcBorders>
              <w:top w:val="single" w:color="auto" w:sz="6" w:space="0"/>
              <w:left w:val="single" w:color="auto" w:sz="6" w:space="0"/>
              <w:bottom w:val="single" w:color="auto" w:sz="6" w:space="0"/>
              <w:right w:val="single" w:color="auto" w:sz="6" w:space="0"/>
            </w:tcBorders>
            <w:noWrap w:val="0"/>
            <w:vAlign w:val="top"/>
          </w:tcPr>
          <w:p w14:paraId="4B5E2A79">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723" w:type="dxa"/>
            <w:tcBorders>
              <w:top w:val="single" w:color="auto" w:sz="6" w:space="0"/>
              <w:left w:val="single" w:color="auto" w:sz="6" w:space="0"/>
              <w:bottom w:val="single" w:color="auto" w:sz="6" w:space="0"/>
              <w:right w:val="single" w:color="auto" w:sz="6" w:space="0"/>
            </w:tcBorders>
            <w:noWrap w:val="0"/>
            <w:vAlign w:val="top"/>
          </w:tcPr>
          <w:p w14:paraId="2D9C0EE4">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6870CCDB">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1DB58C3F">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r>
      <w:tr w14:paraId="0E35E481">
        <w:tblPrEx>
          <w:tblCellMar>
            <w:top w:w="0" w:type="dxa"/>
            <w:left w:w="108" w:type="dxa"/>
            <w:bottom w:w="0" w:type="dxa"/>
            <w:right w:w="108" w:type="dxa"/>
          </w:tblCellMar>
        </w:tblPrEx>
        <w:trPr>
          <w:trHeight w:val="687" w:hRule="atLeast"/>
          <w:jc w:val="center"/>
        </w:trPr>
        <w:tc>
          <w:tcPr>
            <w:tcW w:w="759" w:type="dxa"/>
            <w:tcBorders>
              <w:top w:val="single" w:color="auto" w:sz="6" w:space="0"/>
              <w:left w:val="single" w:color="auto" w:sz="6" w:space="0"/>
              <w:bottom w:val="single" w:color="auto" w:sz="6" w:space="0"/>
              <w:right w:val="single" w:color="auto" w:sz="6" w:space="0"/>
            </w:tcBorders>
            <w:noWrap w:val="0"/>
            <w:vAlign w:val="top"/>
          </w:tcPr>
          <w:p w14:paraId="1892F573">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584" w:type="dxa"/>
            <w:tcBorders>
              <w:top w:val="single" w:color="auto" w:sz="6" w:space="0"/>
              <w:left w:val="single" w:color="auto" w:sz="6" w:space="0"/>
              <w:bottom w:val="single" w:color="auto" w:sz="6" w:space="0"/>
              <w:right w:val="single" w:color="auto" w:sz="6" w:space="0"/>
            </w:tcBorders>
            <w:noWrap w:val="0"/>
            <w:vAlign w:val="top"/>
          </w:tcPr>
          <w:p w14:paraId="041FCA09">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730" w:type="dxa"/>
            <w:tcBorders>
              <w:top w:val="single" w:color="auto" w:sz="6" w:space="0"/>
              <w:left w:val="single" w:color="auto" w:sz="6" w:space="0"/>
              <w:bottom w:val="single" w:color="auto" w:sz="6" w:space="0"/>
              <w:right w:val="single" w:color="auto" w:sz="6" w:space="0"/>
            </w:tcBorders>
            <w:noWrap w:val="0"/>
            <w:vAlign w:val="top"/>
          </w:tcPr>
          <w:p w14:paraId="7EB0DF83">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723" w:type="dxa"/>
            <w:tcBorders>
              <w:top w:val="single" w:color="auto" w:sz="6" w:space="0"/>
              <w:left w:val="single" w:color="auto" w:sz="6" w:space="0"/>
              <w:bottom w:val="single" w:color="auto" w:sz="6" w:space="0"/>
              <w:right w:val="single" w:color="auto" w:sz="6" w:space="0"/>
            </w:tcBorders>
            <w:noWrap w:val="0"/>
            <w:vAlign w:val="top"/>
          </w:tcPr>
          <w:p w14:paraId="435D2A3D">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31C09F70">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6EC17CFD">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r>
      <w:tr w14:paraId="0AAE18B8">
        <w:tblPrEx>
          <w:tblCellMar>
            <w:top w:w="0" w:type="dxa"/>
            <w:left w:w="108" w:type="dxa"/>
            <w:bottom w:w="0" w:type="dxa"/>
            <w:right w:w="108" w:type="dxa"/>
          </w:tblCellMar>
        </w:tblPrEx>
        <w:trPr>
          <w:trHeight w:val="687" w:hRule="atLeast"/>
          <w:jc w:val="center"/>
        </w:trPr>
        <w:tc>
          <w:tcPr>
            <w:tcW w:w="759" w:type="dxa"/>
            <w:tcBorders>
              <w:top w:val="single" w:color="auto" w:sz="6" w:space="0"/>
              <w:left w:val="single" w:color="auto" w:sz="6" w:space="0"/>
              <w:bottom w:val="single" w:color="auto" w:sz="6" w:space="0"/>
              <w:right w:val="single" w:color="auto" w:sz="6" w:space="0"/>
            </w:tcBorders>
            <w:noWrap w:val="0"/>
            <w:vAlign w:val="top"/>
          </w:tcPr>
          <w:p w14:paraId="1A48A888">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584" w:type="dxa"/>
            <w:tcBorders>
              <w:top w:val="single" w:color="auto" w:sz="6" w:space="0"/>
              <w:left w:val="single" w:color="auto" w:sz="6" w:space="0"/>
              <w:bottom w:val="single" w:color="auto" w:sz="6" w:space="0"/>
              <w:right w:val="single" w:color="auto" w:sz="6" w:space="0"/>
            </w:tcBorders>
            <w:noWrap w:val="0"/>
            <w:vAlign w:val="top"/>
          </w:tcPr>
          <w:p w14:paraId="1385B84E">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730" w:type="dxa"/>
            <w:tcBorders>
              <w:top w:val="single" w:color="auto" w:sz="6" w:space="0"/>
              <w:left w:val="single" w:color="auto" w:sz="6" w:space="0"/>
              <w:bottom w:val="single" w:color="auto" w:sz="6" w:space="0"/>
              <w:right w:val="single" w:color="auto" w:sz="6" w:space="0"/>
            </w:tcBorders>
            <w:noWrap w:val="0"/>
            <w:vAlign w:val="top"/>
          </w:tcPr>
          <w:p w14:paraId="239801D9">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723" w:type="dxa"/>
            <w:tcBorders>
              <w:top w:val="single" w:color="auto" w:sz="6" w:space="0"/>
              <w:left w:val="single" w:color="auto" w:sz="6" w:space="0"/>
              <w:bottom w:val="single" w:color="auto" w:sz="6" w:space="0"/>
              <w:right w:val="single" w:color="auto" w:sz="6" w:space="0"/>
            </w:tcBorders>
            <w:noWrap w:val="0"/>
            <w:vAlign w:val="top"/>
          </w:tcPr>
          <w:p w14:paraId="4F07BC34">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0DC503EE">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0CD47683">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r>
      <w:tr w14:paraId="2DA0A584">
        <w:tblPrEx>
          <w:tblCellMar>
            <w:top w:w="0" w:type="dxa"/>
            <w:left w:w="108" w:type="dxa"/>
            <w:bottom w:w="0" w:type="dxa"/>
            <w:right w:w="108" w:type="dxa"/>
          </w:tblCellMar>
        </w:tblPrEx>
        <w:trPr>
          <w:trHeight w:val="687" w:hRule="atLeast"/>
          <w:jc w:val="center"/>
        </w:trPr>
        <w:tc>
          <w:tcPr>
            <w:tcW w:w="759" w:type="dxa"/>
            <w:tcBorders>
              <w:top w:val="single" w:color="auto" w:sz="6" w:space="0"/>
              <w:left w:val="single" w:color="auto" w:sz="6" w:space="0"/>
              <w:bottom w:val="single" w:color="auto" w:sz="6" w:space="0"/>
              <w:right w:val="single" w:color="auto" w:sz="6" w:space="0"/>
            </w:tcBorders>
            <w:noWrap w:val="0"/>
            <w:vAlign w:val="top"/>
          </w:tcPr>
          <w:p w14:paraId="558B4114">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584" w:type="dxa"/>
            <w:tcBorders>
              <w:top w:val="single" w:color="auto" w:sz="6" w:space="0"/>
              <w:left w:val="single" w:color="auto" w:sz="6" w:space="0"/>
              <w:bottom w:val="single" w:color="auto" w:sz="6" w:space="0"/>
              <w:right w:val="single" w:color="auto" w:sz="6" w:space="0"/>
            </w:tcBorders>
            <w:noWrap w:val="0"/>
            <w:vAlign w:val="top"/>
          </w:tcPr>
          <w:p w14:paraId="4BE18DAC">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730" w:type="dxa"/>
            <w:tcBorders>
              <w:top w:val="single" w:color="auto" w:sz="6" w:space="0"/>
              <w:left w:val="single" w:color="auto" w:sz="6" w:space="0"/>
              <w:bottom w:val="single" w:color="auto" w:sz="6" w:space="0"/>
              <w:right w:val="single" w:color="auto" w:sz="6" w:space="0"/>
            </w:tcBorders>
            <w:noWrap w:val="0"/>
            <w:vAlign w:val="top"/>
          </w:tcPr>
          <w:p w14:paraId="40523CFC">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723" w:type="dxa"/>
            <w:tcBorders>
              <w:top w:val="single" w:color="auto" w:sz="6" w:space="0"/>
              <w:left w:val="single" w:color="auto" w:sz="6" w:space="0"/>
              <w:bottom w:val="single" w:color="auto" w:sz="6" w:space="0"/>
              <w:right w:val="single" w:color="auto" w:sz="6" w:space="0"/>
            </w:tcBorders>
            <w:noWrap w:val="0"/>
            <w:vAlign w:val="top"/>
          </w:tcPr>
          <w:p w14:paraId="242E3E86">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7D7C864A">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3A255E9A">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r>
      <w:tr w14:paraId="61A1961A">
        <w:tblPrEx>
          <w:tblCellMar>
            <w:top w:w="0" w:type="dxa"/>
            <w:left w:w="108" w:type="dxa"/>
            <w:bottom w:w="0" w:type="dxa"/>
            <w:right w:w="108" w:type="dxa"/>
          </w:tblCellMar>
        </w:tblPrEx>
        <w:trPr>
          <w:trHeight w:val="687" w:hRule="atLeast"/>
          <w:jc w:val="center"/>
        </w:trPr>
        <w:tc>
          <w:tcPr>
            <w:tcW w:w="759" w:type="dxa"/>
            <w:tcBorders>
              <w:top w:val="single" w:color="auto" w:sz="6" w:space="0"/>
              <w:left w:val="single" w:color="auto" w:sz="6" w:space="0"/>
              <w:bottom w:val="single" w:color="auto" w:sz="6" w:space="0"/>
              <w:right w:val="single" w:color="auto" w:sz="6" w:space="0"/>
            </w:tcBorders>
            <w:noWrap w:val="0"/>
            <w:vAlign w:val="top"/>
          </w:tcPr>
          <w:p w14:paraId="594DB4C4">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584" w:type="dxa"/>
            <w:tcBorders>
              <w:top w:val="single" w:color="auto" w:sz="6" w:space="0"/>
              <w:left w:val="single" w:color="auto" w:sz="6" w:space="0"/>
              <w:bottom w:val="single" w:color="auto" w:sz="6" w:space="0"/>
              <w:right w:val="single" w:color="auto" w:sz="6" w:space="0"/>
            </w:tcBorders>
            <w:noWrap w:val="0"/>
            <w:vAlign w:val="top"/>
          </w:tcPr>
          <w:p w14:paraId="031C76B3">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730" w:type="dxa"/>
            <w:tcBorders>
              <w:top w:val="single" w:color="auto" w:sz="6" w:space="0"/>
              <w:left w:val="single" w:color="auto" w:sz="6" w:space="0"/>
              <w:bottom w:val="single" w:color="auto" w:sz="6" w:space="0"/>
              <w:right w:val="single" w:color="auto" w:sz="6" w:space="0"/>
            </w:tcBorders>
            <w:noWrap w:val="0"/>
            <w:vAlign w:val="top"/>
          </w:tcPr>
          <w:p w14:paraId="32EB178D">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723" w:type="dxa"/>
            <w:tcBorders>
              <w:top w:val="single" w:color="auto" w:sz="6" w:space="0"/>
              <w:left w:val="single" w:color="auto" w:sz="6" w:space="0"/>
              <w:bottom w:val="single" w:color="auto" w:sz="6" w:space="0"/>
              <w:right w:val="single" w:color="auto" w:sz="6" w:space="0"/>
            </w:tcBorders>
            <w:noWrap w:val="0"/>
            <w:vAlign w:val="top"/>
          </w:tcPr>
          <w:p w14:paraId="33A62F0C">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68C06746">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6EF73E54">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r>
      <w:tr w14:paraId="4DF04FB2">
        <w:tblPrEx>
          <w:tblCellMar>
            <w:top w:w="0" w:type="dxa"/>
            <w:left w:w="108" w:type="dxa"/>
            <w:bottom w:w="0" w:type="dxa"/>
            <w:right w:w="108" w:type="dxa"/>
          </w:tblCellMar>
        </w:tblPrEx>
        <w:trPr>
          <w:trHeight w:val="687" w:hRule="atLeast"/>
          <w:jc w:val="center"/>
        </w:trPr>
        <w:tc>
          <w:tcPr>
            <w:tcW w:w="759" w:type="dxa"/>
            <w:tcBorders>
              <w:top w:val="single" w:color="auto" w:sz="6" w:space="0"/>
              <w:left w:val="single" w:color="auto" w:sz="6" w:space="0"/>
              <w:bottom w:val="single" w:color="auto" w:sz="6" w:space="0"/>
              <w:right w:val="single" w:color="auto" w:sz="6" w:space="0"/>
            </w:tcBorders>
            <w:noWrap w:val="0"/>
            <w:vAlign w:val="top"/>
          </w:tcPr>
          <w:p w14:paraId="56573137">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584" w:type="dxa"/>
            <w:tcBorders>
              <w:top w:val="single" w:color="auto" w:sz="6" w:space="0"/>
              <w:left w:val="single" w:color="auto" w:sz="6" w:space="0"/>
              <w:bottom w:val="single" w:color="auto" w:sz="6" w:space="0"/>
              <w:right w:val="single" w:color="auto" w:sz="6" w:space="0"/>
            </w:tcBorders>
            <w:noWrap w:val="0"/>
            <w:vAlign w:val="top"/>
          </w:tcPr>
          <w:p w14:paraId="043C4FAF">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730" w:type="dxa"/>
            <w:tcBorders>
              <w:top w:val="single" w:color="auto" w:sz="6" w:space="0"/>
              <w:left w:val="single" w:color="auto" w:sz="6" w:space="0"/>
              <w:bottom w:val="single" w:color="auto" w:sz="6" w:space="0"/>
              <w:right w:val="single" w:color="auto" w:sz="6" w:space="0"/>
            </w:tcBorders>
            <w:noWrap w:val="0"/>
            <w:vAlign w:val="top"/>
          </w:tcPr>
          <w:p w14:paraId="771A5479">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723" w:type="dxa"/>
            <w:tcBorders>
              <w:top w:val="single" w:color="auto" w:sz="6" w:space="0"/>
              <w:left w:val="single" w:color="auto" w:sz="6" w:space="0"/>
              <w:bottom w:val="single" w:color="auto" w:sz="6" w:space="0"/>
              <w:right w:val="single" w:color="auto" w:sz="6" w:space="0"/>
            </w:tcBorders>
            <w:noWrap w:val="0"/>
            <w:vAlign w:val="top"/>
          </w:tcPr>
          <w:p w14:paraId="55303E1B">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739E5746">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870" w:type="dxa"/>
            <w:tcBorders>
              <w:top w:val="single" w:color="auto" w:sz="6" w:space="0"/>
              <w:left w:val="single" w:color="auto" w:sz="6" w:space="0"/>
              <w:bottom w:val="single" w:color="auto" w:sz="6" w:space="0"/>
              <w:right w:val="single" w:color="auto" w:sz="6" w:space="0"/>
            </w:tcBorders>
            <w:noWrap w:val="0"/>
            <w:vAlign w:val="top"/>
          </w:tcPr>
          <w:p w14:paraId="245E9383">
            <w:pPr>
              <w:pStyle w:val="9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r>
    </w:tbl>
    <w:p w14:paraId="6973C96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附</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提供相关证明（</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成交通知书</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或合同）</w:t>
      </w:r>
    </w:p>
    <w:p w14:paraId="6F7EDFF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 </w:t>
      </w:r>
    </w:p>
    <w:p w14:paraId="07B25CE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响应</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单位（</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盖章</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1FA9A35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法定代表人或授权代表人（</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签字</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或</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盖章</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2908263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            日期：   年   月   日</w:t>
      </w:r>
    </w:p>
    <w:p w14:paraId="03718D44">
      <w:pPr>
        <w:keepNext w:val="0"/>
        <w:keepLines w:val="0"/>
        <w:pageBreakBefore w:val="0"/>
        <w:widowControl w:val="0"/>
        <w:kinsoku/>
        <w:wordWrap/>
        <w:overflowPunct/>
        <w:topLinePunct/>
        <w:autoSpaceDE/>
        <w:autoSpaceDN/>
        <w:bidi w:val="0"/>
        <w:adjustRightInd w:val="0"/>
        <w:snapToGrid w:val="0"/>
        <w:spacing w:line="360" w:lineRule="auto"/>
        <w:ind w:left="0"/>
        <w:textAlignment w:val="baseline"/>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br w:type="page"/>
      </w:r>
    </w:p>
    <w:p w14:paraId="7C542D8C">
      <w:pPr>
        <w:pStyle w:val="14"/>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b/>
          <w:snapToGrid w:val="0"/>
          <w:color w:val="000000" w:themeColor="text1"/>
          <w:spacing w:val="0"/>
          <w:kern w:val="0"/>
          <w:position w:val="0"/>
          <w:sz w:val="28"/>
          <w:szCs w:val="28"/>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t>15、商务条款偏离表</w:t>
      </w:r>
    </w:p>
    <w:p w14:paraId="773E763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u w:val="singl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项目名称</w:t>
      </w:r>
      <w:r>
        <w:rPr>
          <w:rFonts w:hint="eastAsia" w:ascii="宋体" w:hAnsi="宋体" w:eastAsia="宋体" w:cs="宋体"/>
          <w:snapToGrid w:val="0"/>
          <w:color w:val="000000" w:themeColor="text1"/>
          <w:spacing w:val="0"/>
          <w:kern w:val="0"/>
          <w:position w:val="0"/>
          <w:sz w:val="24"/>
          <w:szCs w:val="24"/>
          <w:highlight w:val="none"/>
          <w:u w:val="none"/>
          <w:lang w:eastAsia="zh-CN"/>
          <w14:textFill>
            <w14:solidFill>
              <w14:schemeClr w14:val="tx1"/>
            </w14:solidFill>
          </w14:textFill>
        </w:rPr>
        <w:t>：</w:t>
      </w:r>
    </w:p>
    <w:p w14:paraId="13FFC87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项目编号：</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260"/>
        <w:gridCol w:w="2415"/>
        <w:gridCol w:w="2835"/>
        <w:gridCol w:w="1984"/>
      </w:tblGrid>
      <w:tr w14:paraId="1E304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763" w:type="dxa"/>
            <w:noWrap w:val="0"/>
            <w:vAlign w:val="center"/>
          </w:tcPr>
          <w:p w14:paraId="4FFD80B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序号</w:t>
            </w:r>
          </w:p>
        </w:tc>
        <w:tc>
          <w:tcPr>
            <w:tcW w:w="1260" w:type="dxa"/>
            <w:noWrap w:val="0"/>
            <w:vAlign w:val="center"/>
          </w:tcPr>
          <w:p w14:paraId="4C9B137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p>
          <w:p w14:paraId="7BB9ECD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条目号</w:t>
            </w:r>
          </w:p>
        </w:tc>
        <w:tc>
          <w:tcPr>
            <w:tcW w:w="2415" w:type="dxa"/>
            <w:noWrap w:val="0"/>
            <w:vAlign w:val="center"/>
          </w:tcPr>
          <w:p w14:paraId="393BD90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的商务条款</w:t>
            </w:r>
          </w:p>
        </w:tc>
        <w:tc>
          <w:tcPr>
            <w:tcW w:w="2835" w:type="dxa"/>
            <w:noWrap w:val="0"/>
            <w:vAlign w:val="center"/>
          </w:tcPr>
          <w:p w14:paraId="6ECFD14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cs="宋体"/>
                <w:snapToGrid w:val="0"/>
                <w:color w:val="000000" w:themeColor="text1"/>
                <w:spacing w:val="0"/>
                <w:kern w:val="0"/>
                <w:position w:val="0"/>
                <w:sz w:val="24"/>
                <w:szCs w:val="24"/>
                <w:highlight w:val="none"/>
                <w:lang w:val="en-US" w:eastAsia="zh-CN"/>
                <w14:textFill>
                  <w14:solidFill>
                    <w14:schemeClr w14:val="tx1"/>
                  </w14:solidFill>
                </w14:textFill>
              </w:rPr>
              <w:t>响应</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文件的商务条款</w:t>
            </w:r>
          </w:p>
        </w:tc>
        <w:tc>
          <w:tcPr>
            <w:tcW w:w="1984" w:type="dxa"/>
            <w:noWrap w:val="0"/>
            <w:vAlign w:val="center"/>
          </w:tcPr>
          <w:p w14:paraId="73FAB92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说明</w:t>
            </w:r>
          </w:p>
        </w:tc>
      </w:tr>
      <w:tr w14:paraId="77B32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763" w:type="dxa"/>
            <w:noWrap w:val="0"/>
            <w:vAlign w:val="top"/>
          </w:tcPr>
          <w:p w14:paraId="2E413F7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w:t>
            </w:r>
          </w:p>
        </w:tc>
        <w:tc>
          <w:tcPr>
            <w:tcW w:w="1260" w:type="dxa"/>
            <w:noWrap w:val="0"/>
            <w:vAlign w:val="top"/>
          </w:tcPr>
          <w:p w14:paraId="660B5E8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72B1A76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2415" w:type="dxa"/>
            <w:noWrap w:val="0"/>
            <w:vAlign w:val="top"/>
          </w:tcPr>
          <w:p w14:paraId="3E126DE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2835" w:type="dxa"/>
            <w:noWrap w:val="0"/>
            <w:vAlign w:val="top"/>
          </w:tcPr>
          <w:p w14:paraId="499E33C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984" w:type="dxa"/>
            <w:noWrap w:val="0"/>
            <w:vAlign w:val="top"/>
          </w:tcPr>
          <w:p w14:paraId="2572FB7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r>
      <w:tr w14:paraId="6A9B6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763" w:type="dxa"/>
            <w:noWrap w:val="0"/>
            <w:vAlign w:val="top"/>
          </w:tcPr>
          <w:p w14:paraId="7DD2915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w:t>
            </w:r>
          </w:p>
          <w:p w14:paraId="752B0C7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260" w:type="dxa"/>
            <w:noWrap w:val="0"/>
            <w:vAlign w:val="top"/>
          </w:tcPr>
          <w:p w14:paraId="0E95B33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7999362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2415" w:type="dxa"/>
            <w:noWrap w:val="0"/>
            <w:vAlign w:val="top"/>
          </w:tcPr>
          <w:p w14:paraId="2B8F7BA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2835" w:type="dxa"/>
            <w:noWrap w:val="0"/>
            <w:vAlign w:val="top"/>
          </w:tcPr>
          <w:p w14:paraId="19EC77B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984" w:type="dxa"/>
            <w:noWrap w:val="0"/>
            <w:vAlign w:val="top"/>
          </w:tcPr>
          <w:p w14:paraId="6B3761E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r>
      <w:tr w14:paraId="27DA2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763" w:type="dxa"/>
            <w:noWrap w:val="0"/>
            <w:vAlign w:val="top"/>
          </w:tcPr>
          <w:p w14:paraId="204164B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3</w:t>
            </w:r>
          </w:p>
          <w:p w14:paraId="7E56B16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260" w:type="dxa"/>
            <w:noWrap w:val="0"/>
            <w:vAlign w:val="top"/>
          </w:tcPr>
          <w:p w14:paraId="1A0D1FD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3084C83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2415" w:type="dxa"/>
            <w:noWrap w:val="0"/>
            <w:vAlign w:val="top"/>
          </w:tcPr>
          <w:p w14:paraId="0DF0B7C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2835" w:type="dxa"/>
            <w:noWrap w:val="0"/>
            <w:vAlign w:val="top"/>
          </w:tcPr>
          <w:p w14:paraId="4E1DED6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984" w:type="dxa"/>
            <w:noWrap w:val="0"/>
            <w:vAlign w:val="top"/>
          </w:tcPr>
          <w:p w14:paraId="3C437A4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r>
      <w:tr w14:paraId="34F4F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763" w:type="dxa"/>
            <w:noWrap w:val="0"/>
            <w:vAlign w:val="top"/>
          </w:tcPr>
          <w:p w14:paraId="74E778D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49E4018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260" w:type="dxa"/>
            <w:noWrap w:val="0"/>
            <w:vAlign w:val="top"/>
          </w:tcPr>
          <w:p w14:paraId="4E12410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7D07A8A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2415" w:type="dxa"/>
            <w:noWrap w:val="0"/>
            <w:vAlign w:val="top"/>
          </w:tcPr>
          <w:p w14:paraId="1DB48C1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2835" w:type="dxa"/>
            <w:noWrap w:val="0"/>
            <w:vAlign w:val="top"/>
          </w:tcPr>
          <w:p w14:paraId="0E9932C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984" w:type="dxa"/>
            <w:noWrap w:val="0"/>
            <w:vAlign w:val="top"/>
          </w:tcPr>
          <w:p w14:paraId="6106308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r>
    </w:tbl>
    <w:p w14:paraId="2BC6553F">
      <w:pPr>
        <w:pStyle w:val="4"/>
        <w:keepNext w:val="0"/>
        <w:keepLines w:val="0"/>
        <w:pageBreakBefore w:val="0"/>
        <w:widowControl w:val="0"/>
        <w:kinsoku/>
        <w:wordWrap/>
        <w:overflowPunct/>
        <w:topLinePunct/>
        <w:autoSpaceDE/>
        <w:autoSpaceDN/>
        <w:bidi w:val="0"/>
        <w:adjustRightInd w:val="0"/>
        <w:snapToGrid w:val="0"/>
        <w:spacing w:before="0" w:beforeLines="0" w:beforeAutospacing="0" w:after="0" w:afterLines="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29AAB53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响应</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单位（</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盖章</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57EC01C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bCs/>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法定代表人或授权代表人（</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签字</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或</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盖章</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3CC7481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b/>
          <w:snapToGrid w:val="0"/>
          <w:color w:val="000000" w:themeColor="text1"/>
          <w:spacing w:val="0"/>
          <w:kern w:val="0"/>
          <w:positio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            日期：   年   月   日</w:t>
      </w:r>
    </w:p>
    <w:p w14:paraId="789F313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09D8D7A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snapToGrid w:val="0"/>
          <w:color w:val="000000" w:themeColor="text1"/>
          <w:spacing w:val="0"/>
          <w:kern w:val="0"/>
          <w:position w:val="0"/>
          <w:sz w:val="24"/>
          <w:szCs w:val="24"/>
          <w:highlight w:val="none"/>
          <w:lang w:val="en-US" w:eastAsia="zh-CN" w:bidi="ar-SA"/>
          <w14:textFill>
            <w14:solidFill>
              <w14:schemeClr w14:val="tx1"/>
            </w14:solidFill>
          </w14:textFill>
        </w:rPr>
        <w:t>说明：</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1、</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应与</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要求的实质性条款对应填写，如</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响应</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企业填写无偏离或此表空白，则视为完全响应</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66CA2C7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both"/>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2、本表如填写不完，可以续页。</w:t>
      </w:r>
    </w:p>
    <w:p w14:paraId="6B056313">
      <w:pPr>
        <w:keepNext w:val="0"/>
        <w:keepLines w:val="0"/>
        <w:pageBreakBefore w:val="0"/>
        <w:widowControl w:val="0"/>
        <w:kinsoku/>
        <w:wordWrap/>
        <w:overflowPunct/>
        <w:topLinePunct/>
        <w:autoSpaceDE/>
        <w:autoSpaceDN/>
        <w:bidi w:val="0"/>
        <w:adjustRightInd w:val="0"/>
        <w:snapToGrid w:val="0"/>
        <w:spacing w:line="360" w:lineRule="auto"/>
        <w:ind w:lef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br w:type="page"/>
      </w:r>
    </w:p>
    <w:p w14:paraId="041A7E2D">
      <w:pPr>
        <w:pStyle w:val="14"/>
        <w:keepNext w:val="0"/>
        <w:keepLines w:val="0"/>
        <w:pageBreakBefore w:val="0"/>
        <w:widowControl w:val="0"/>
        <w:numPr>
          <w:ilvl w:val="0"/>
          <w:numId w:val="0"/>
        </w:numPr>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8"/>
          <w:szCs w:val="28"/>
          <w:highlight w:val="none"/>
          <w:lang w:val="zh-CN"/>
          <w14:textFill>
            <w14:solidFill>
              <w14:schemeClr w14:val="tx1"/>
            </w14:solidFill>
          </w14:textFill>
        </w:rPr>
      </w:pPr>
      <w:r>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t>16、</w:t>
      </w:r>
      <w:r>
        <w:rPr>
          <w:rFonts w:hint="eastAsia" w:ascii="宋体" w:hAnsi="宋体" w:eastAsia="宋体" w:cs="宋体"/>
          <w:b/>
          <w:bCs/>
          <w:snapToGrid w:val="0"/>
          <w:color w:val="000000" w:themeColor="text1"/>
          <w:spacing w:val="0"/>
          <w:kern w:val="0"/>
          <w:position w:val="0"/>
          <w:sz w:val="28"/>
          <w:szCs w:val="28"/>
          <w:highlight w:val="none"/>
          <w:lang w:val="zh-CN" w:eastAsia="zh-CN" w:bidi="ar-SA"/>
          <w14:textFill>
            <w14:solidFill>
              <w14:schemeClr w14:val="tx1"/>
            </w14:solidFill>
          </w14:textFill>
        </w:rPr>
        <w:t>供应商反商业贿赂承诺书</w:t>
      </w:r>
    </w:p>
    <w:p w14:paraId="1FAEDAE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600" w:firstLineChars="250"/>
        <w:textAlignment w:val="baseline"/>
        <w:rPr>
          <w:rFonts w:hint="eastAsia" w:ascii="宋体" w:hAnsi="宋体" w:eastAsia="宋体" w:cs="宋体"/>
          <w:bCs/>
          <w:snapToGrid w:val="0"/>
          <w:color w:val="000000" w:themeColor="text1"/>
          <w:spacing w:val="0"/>
          <w:kern w:val="0"/>
          <w:position w:val="0"/>
          <w:sz w:val="24"/>
          <w:szCs w:val="24"/>
          <w:highlight w:val="none"/>
          <w:lang w:val="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zh-CN"/>
          <w14:textFill>
            <w14:solidFill>
              <w14:schemeClr w14:val="tx1"/>
            </w14:solidFill>
          </w14:textFill>
        </w:rPr>
        <w:t>我公司承诺在</w:t>
      </w:r>
      <w:r>
        <w:rPr>
          <w:rFonts w:hint="eastAsia" w:ascii="宋体" w:hAnsi="宋体" w:eastAsia="宋体" w:cs="宋体"/>
          <w:bCs/>
          <w:snapToGrid w:val="0"/>
          <w:color w:val="000000" w:themeColor="text1"/>
          <w:spacing w:val="0"/>
          <w:kern w:val="0"/>
          <w:position w:val="0"/>
          <w:sz w:val="24"/>
          <w:szCs w:val="24"/>
          <w:highlight w:val="none"/>
          <w:u w:val="single"/>
          <w:lang w:val="zh-CN"/>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磋商</w:t>
      </w:r>
      <w:r>
        <w:rPr>
          <w:rFonts w:hint="eastAsia" w:ascii="宋体" w:hAnsi="宋体" w:eastAsia="宋体" w:cs="宋体"/>
          <w:snapToGrid w:val="0"/>
          <w:color w:val="000000" w:themeColor="text1"/>
          <w:spacing w:val="0"/>
          <w:kern w:val="0"/>
          <w:position w:val="0"/>
          <w:sz w:val="24"/>
          <w:szCs w:val="24"/>
          <w:highlight w:val="none"/>
          <w:lang w:val="zh-CN"/>
          <w14:textFill>
            <w14:solidFill>
              <w14:schemeClr w14:val="tx1"/>
            </w14:solidFill>
          </w14:textFill>
        </w:rPr>
        <w:t xml:space="preserve">活动中，不给予国家工作人员及其亲属各种形式的商业贿赂（包括送礼金礼品、有价证券、购物券、回扣、佣金、咨询费、劳务费、赞助费、宣传费、支付旅游费用、报销各种消费凭证、宴请、娱乐等），如有上述行为，我公司及项目参与人员愿意按照《政府采购法》、《反不正当竞争法》的有关规定接受处罚。 </w:t>
      </w:r>
    </w:p>
    <w:p w14:paraId="15074AB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p>
    <w:p w14:paraId="7D4B0D7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响应</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单位（</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盖章</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20ACD04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lang w:val="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法定代表人或授权代表人（</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签字</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或</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盖章</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41FA36A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lang w:val="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zh-CN"/>
          <w14:textFill>
            <w14:solidFill>
              <w14:schemeClr w14:val="tx1"/>
            </w14:solidFill>
          </w14:textFill>
        </w:rPr>
        <w:t>项目经办人签字：</w:t>
      </w:r>
      <w:r>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t xml:space="preserve">                                  </w:t>
      </w:r>
    </w:p>
    <w:p w14:paraId="620D549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32"/>
          <w:szCs w:val="32"/>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zh-CN"/>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     日期：   年   月   日</w:t>
      </w:r>
    </w:p>
    <w:p w14:paraId="22E44BCD">
      <w:pPr>
        <w:keepNext w:val="0"/>
        <w:keepLines w:val="0"/>
        <w:pageBreakBefore w:val="0"/>
        <w:widowControl w:val="0"/>
        <w:kinsoku/>
        <w:wordWrap/>
        <w:overflowPunct/>
        <w:topLinePunct/>
        <w:autoSpaceDE/>
        <w:autoSpaceDN/>
        <w:bidi w:val="0"/>
        <w:adjustRightInd w:val="0"/>
        <w:snapToGrid w:val="0"/>
        <w:spacing w:line="360" w:lineRule="auto"/>
        <w:ind w:left="0"/>
        <w:textAlignment w:val="baseline"/>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br w:type="page"/>
      </w:r>
    </w:p>
    <w:p w14:paraId="1B79739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center"/>
        <w:textAlignment w:val="baseline"/>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pPr>
      <w:r>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t>17、</w:t>
      </w:r>
      <w:r>
        <w:rPr>
          <w:rFonts w:hint="eastAsia" w:ascii="宋体" w:hAnsi="宋体" w:eastAsia="宋体" w:cs="宋体"/>
          <w:b/>
          <w:bCs/>
          <w:snapToGrid w:val="0"/>
          <w:color w:val="000000" w:themeColor="text1"/>
          <w:spacing w:val="0"/>
          <w:kern w:val="0"/>
          <w:position w:val="0"/>
          <w:sz w:val="28"/>
          <w:szCs w:val="28"/>
          <w:highlight w:val="none"/>
          <w:lang w:val="zh-CN" w:eastAsia="zh-CN" w:bidi="ar-SA"/>
          <w14:textFill>
            <w14:solidFill>
              <w14:schemeClr w14:val="tx1"/>
            </w14:solidFill>
          </w14:textFill>
        </w:rPr>
        <w:t>中小企业声明函</w:t>
      </w:r>
    </w:p>
    <w:p w14:paraId="5C002DCD">
      <w:pPr>
        <w:pStyle w:val="4"/>
        <w:keepNext w:val="0"/>
        <w:keepLines w:val="0"/>
        <w:pageBreakBefore w:val="0"/>
        <w:widowControl w:val="0"/>
        <w:numPr>
          <w:ilvl w:val="2"/>
          <w:numId w:val="0"/>
        </w:numPr>
        <w:kinsoku/>
        <w:wordWrap/>
        <w:overflowPunct/>
        <w:topLinePunct/>
        <w:autoSpaceDE/>
        <w:autoSpaceDN/>
        <w:bidi w:val="0"/>
        <w:adjustRightInd w:val="0"/>
        <w:snapToGrid w:val="0"/>
        <w:spacing w:before="0" w:beforeLines="0" w:beforeAutospacing="0" w:after="0" w:afterLines="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highlight w:val="none"/>
          <w:lang w:val="en-US" w:eastAsia="zh-CN"/>
          <w14:textFill>
            <w14:solidFill>
              <w14:schemeClr w14:val="tx1"/>
            </w14:solidFill>
          </w14:textFill>
        </w:rPr>
      </w:pPr>
      <w:r>
        <w:rPr>
          <w:rFonts w:hint="eastAsia" w:ascii="宋体" w:hAnsi="宋体" w:eastAsia="宋体" w:cs="宋体"/>
          <w:b/>
          <w:bCs/>
          <w:snapToGrid w:val="0"/>
          <w:color w:val="000000" w:themeColor="text1"/>
          <w:spacing w:val="0"/>
          <w:kern w:val="0"/>
          <w:position w:val="0"/>
          <w:sz w:val="28"/>
          <w:szCs w:val="28"/>
          <w:highlight w:val="none"/>
          <w:lang w:val="en-US" w:eastAsia="zh-CN" w:bidi="ar"/>
          <w14:textFill>
            <w14:solidFill>
              <w14:schemeClr w14:val="tx1"/>
            </w14:solidFill>
          </w14:textFill>
        </w:rPr>
        <w:t>中小企业声明函（工程、服务）</w:t>
      </w:r>
    </w:p>
    <w:p w14:paraId="1A221B14">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t>本公司（联合体）郑重声明，根据《政府采购促进中小企业发展管理办法》（财库〔2020〕46号）的规定，本公司（联合体）参加</w:t>
      </w:r>
      <w:r>
        <w:rPr>
          <w:rFonts w:hint="eastAsia" w:ascii="宋体" w:hAnsi="宋体" w:eastAsia="宋体" w:cs="宋体"/>
          <w:i/>
          <w:iCs/>
          <w:snapToGrid w:val="0"/>
          <w:color w:val="000000" w:themeColor="text1"/>
          <w:spacing w:val="0"/>
          <w:kern w:val="0"/>
          <w:position w:val="0"/>
          <w:sz w:val="24"/>
          <w:szCs w:val="24"/>
          <w:highlight w:val="none"/>
          <w:lang w:val="en-US" w:eastAsia="zh-CN" w:bidi="ar"/>
          <w14:textFill>
            <w14:solidFill>
              <w14:schemeClr w14:val="tx1"/>
            </w14:solidFill>
          </w14:textFill>
        </w:rPr>
        <w:t>（单位名称）</w:t>
      </w:r>
      <w:r>
        <w:rPr>
          <w:rFonts w:hint="eastAsia"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t>的</w:t>
      </w:r>
      <w:r>
        <w:rPr>
          <w:rFonts w:hint="eastAsia" w:ascii="宋体" w:hAnsi="宋体" w:eastAsia="宋体" w:cs="宋体"/>
          <w:i/>
          <w:iCs/>
          <w:snapToGrid w:val="0"/>
          <w:color w:val="000000" w:themeColor="text1"/>
          <w:spacing w:val="0"/>
          <w:kern w:val="0"/>
          <w:position w:val="0"/>
          <w:sz w:val="24"/>
          <w:szCs w:val="24"/>
          <w:highlight w:val="none"/>
          <w:lang w:val="en-US" w:eastAsia="zh-CN" w:bidi="ar"/>
          <w14:textFill>
            <w14:solidFill>
              <w14:schemeClr w14:val="tx1"/>
            </w14:solidFill>
          </w14:textFill>
        </w:rPr>
        <w:t>（项目名称）</w:t>
      </w:r>
      <w:r>
        <w:rPr>
          <w:rFonts w:hint="eastAsia"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t xml:space="preserve">采购活动，工程的施工单位全部为符合政策要求的中小企业（或者：服务全部由符合政策要求的中小企业承接）。相关企业（含联合体中的中小企业、签订分包意向协议的中小企业）的具体情况如下： </w:t>
      </w:r>
    </w:p>
    <w:p w14:paraId="6C499D26">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t>1.</w:t>
      </w:r>
      <w:r>
        <w:rPr>
          <w:rFonts w:hint="eastAsia" w:ascii="宋体" w:hAnsi="宋体" w:eastAsia="宋体" w:cs="宋体"/>
          <w:i/>
          <w:iCs/>
          <w:snapToGrid w:val="0"/>
          <w:color w:val="000000" w:themeColor="text1"/>
          <w:spacing w:val="0"/>
          <w:kern w:val="0"/>
          <w:position w:val="0"/>
          <w:sz w:val="24"/>
          <w:szCs w:val="24"/>
          <w:highlight w:val="none"/>
          <w:u w:val="single"/>
          <w:lang w:val="en-US" w:eastAsia="zh-CN" w:bidi="ar"/>
          <w14:textFill>
            <w14:solidFill>
              <w14:schemeClr w14:val="tx1"/>
            </w14:solidFill>
          </w14:textFill>
        </w:rPr>
        <w:t xml:space="preserve">（标的名称） </w:t>
      </w:r>
      <w:r>
        <w:rPr>
          <w:rFonts w:hint="eastAsia"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t>，属于</w:t>
      </w:r>
      <w:r>
        <w:rPr>
          <w:rFonts w:hint="eastAsia" w:ascii="宋体" w:hAnsi="宋体" w:eastAsia="宋体" w:cs="宋体"/>
          <w:i/>
          <w:iCs/>
          <w:snapToGrid w:val="0"/>
          <w:color w:val="000000" w:themeColor="text1"/>
          <w:spacing w:val="0"/>
          <w:kern w:val="0"/>
          <w:position w:val="0"/>
          <w:sz w:val="24"/>
          <w:szCs w:val="24"/>
          <w:highlight w:val="none"/>
          <w:u w:val="single"/>
          <w:lang w:val="en-US" w:eastAsia="zh-CN" w:bidi="ar"/>
          <w14:textFill>
            <w14:solidFill>
              <w14:schemeClr w14:val="tx1"/>
            </w14:solidFill>
          </w14:textFill>
        </w:rPr>
        <w:t>（磋商文件中明确的所属行业）</w:t>
      </w:r>
      <w:r>
        <w:rPr>
          <w:rFonts w:hint="eastAsia"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t>； 承建（承接）企业为</w:t>
      </w:r>
      <w:r>
        <w:rPr>
          <w:rFonts w:hint="eastAsia" w:ascii="宋体" w:hAnsi="宋体" w:eastAsia="宋体" w:cs="宋体"/>
          <w:i/>
          <w:iCs/>
          <w:snapToGrid w:val="0"/>
          <w:color w:val="000000" w:themeColor="text1"/>
          <w:spacing w:val="0"/>
          <w:kern w:val="0"/>
          <w:position w:val="0"/>
          <w:sz w:val="24"/>
          <w:szCs w:val="24"/>
          <w:highlight w:val="none"/>
          <w:u w:val="single"/>
          <w:lang w:val="en-US" w:eastAsia="zh-CN" w:bidi="ar"/>
          <w14:textFill>
            <w14:solidFill>
              <w14:schemeClr w14:val="tx1"/>
            </w14:solidFill>
          </w14:textFill>
        </w:rPr>
        <w:t>（企业名称）</w:t>
      </w:r>
      <w:r>
        <w:rPr>
          <w:rFonts w:hint="eastAsia"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t>，从业人员</w:t>
      </w:r>
      <w:r>
        <w:rPr>
          <w:rFonts w:hint="eastAsia" w:ascii="宋体" w:hAnsi="宋体" w:eastAsia="宋体" w:cs="宋体"/>
          <w:snapToGrid w:val="0"/>
          <w:color w:val="000000" w:themeColor="text1"/>
          <w:spacing w:val="0"/>
          <w:kern w:val="0"/>
          <w:position w:val="0"/>
          <w:sz w:val="24"/>
          <w:szCs w:val="24"/>
          <w:highlight w:val="none"/>
          <w:u w:val="single"/>
          <w:lang w:val="en-US" w:eastAsia="zh-CN" w:bidi="ar"/>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t>人，营业收入为</w:t>
      </w:r>
      <w:r>
        <w:rPr>
          <w:rFonts w:hint="eastAsia" w:ascii="宋体" w:hAnsi="宋体" w:eastAsia="宋体" w:cs="宋体"/>
          <w:snapToGrid w:val="0"/>
          <w:color w:val="000000" w:themeColor="text1"/>
          <w:spacing w:val="0"/>
          <w:kern w:val="0"/>
          <w:position w:val="0"/>
          <w:sz w:val="24"/>
          <w:szCs w:val="24"/>
          <w:highlight w:val="none"/>
          <w:u w:val="single"/>
          <w:lang w:val="en-US" w:eastAsia="zh-CN" w:bidi="ar"/>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t>万元，资产总额为</w:t>
      </w:r>
      <w:r>
        <w:rPr>
          <w:rFonts w:hint="eastAsia" w:ascii="宋体" w:hAnsi="宋体" w:eastAsia="宋体" w:cs="宋体"/>
          <w:snapToGrid w:val="0"/>
          <w:color w:val="000000" w:themeColor="text1"/>
          <w:spacing w:val="0"/>
          <w:kern w:val="0"/>
          <w:position w:val="0"/>
          <w:sz w:val="24"/>
          <w:szCs w:val="24"/>
          <w:highlight w:val="none"/>
          <w:u w:val="single"/>
          <w:lang w:val="en-US" w:eastAsia="zh-CN" w:bidi="ar"/>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t>万元（注） ，属于</w:t>
      </w:r>
      <w:r>
        <w:rPr>
          <w:rFonts w:hint="eastAsia" w:ascii="宋体" w:hAnsi="宋体" w:eastAsia="宋体" w:cs="宋体"/>
          <w:i/>
          <w:iCs/>
          <w:snapToGrid w:val="0"/>
          <w:color w:val="000000" w:themeColor="text1"/>
          <w:spacing w:val="0"/>
          <w:kern w:val="0"/>
          <w:position w:val="0"/>
          <w:sz w:val="24"/>
          <w:szCs w:val="24"/>
          <w:highlight w:val="none"/>
          <w:lang w:val="en-US" w:eastAsia="zh-CN" w:bidi="ar"/>
          <w14:textFill>
            <w14:solidFill>
              <w14:schemeClr w14:val="tx1"/>
            </w14:solidFill>
          </w14:textFill>
        </w:rPr>
        <w:t>（</w:t>
      </w:r>
      <w:r>
        <w:rPr>
          <w:rFonts w:hint="eastAsia" w:ascii="宋体" w:hAnsi="宋体" w:eastAsia="宋体" w:cs="宋体"/>
          <w:i/>
          <w:iCs/>
          <w:snapToGrid w:val="0"/>
          <w:color w:val="000000" w:themeColor="text1"/>
          <w:spacing w:val="0"/>
          <w:kern w:val="0"/>
          <w:position w:val="0"/>
          <w:sz w:val="24"/>
          <w:szCs w:val="24"/>
          <w:highlight w:val="none"/>
          <w:u w:val="single"/>
          <w:lang w:val="en-US" w:eastAsia="zh-CN" w:bidi="ar"/>
          <w14:textFill>
            <w14:solidFill>
              <w14:schemeClr w14:val="tx1"/>
            </w14:solidFill>
          </w14:textFill>
        </w:rPr>
        <w:t>中型企业、 小型企业、微型企业）</w:t>
      </w:r>
      <w:r>
        <w:rPr>
          <w:rFonts w:hint="eastAsia"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t xml:space="preserve">； </w:t>
      </w:r>
    </w:p>
    <w:p w14:paraId="13E65A10">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t>2.</w:t>
      </w:r>
      <w:r>
        <w:rPr>
          <w:rFonts w:hint="eastAsia" w:ascii="宋体" w:hAnsi="宋体" w:eastAsia="宋体" w:cs="宋体"/>
          <w:i/>
          <w:iCs/>
          <w:snapToGrid w:val="0"/>
          <w:color w:val="000000" w:themeColor="text1"/>
          <w:spacing w:val="0"/>
          <w:kern w:val="0"/>
          <w:position w:val="0"/>
          <w:sz w:val="24"/>
          <w:szCs w:val="24"/>
          <w:highlight w:val="none"/>
          <w:u w:val="single"/>
          <w:lang w:val="en-US" w:eastAsia="zh-CN" w:bidi="ar"/>
          <w14:textFill>
            <w14:solidFill>
              <w14:schemeClr w14:val="tx1"/>
            </w14:solidFill>
          </w14:textFill>
        </w:rPr>
        <w:t>（标的名称）</w:t>
      </w:r>
      <w:r>
        <w:rPr>
          <w:rFonts w:hint="eastAsia" w:ascii="宋体" w:hAnsi="宋体" w:eastAsia="宋体" w:cs="宋体"/>
          <w:i/>
          <w:iCs/>
          <w:snapToGrid w:val="0"/>
          <w:color w:val="000000" w:themeColor="text1"/>
          <w:spacing w:val="0"/>
          <w:kern w:val="0"/>
          <w:position w:val="0"/>
          <w:sz w:val="24"/>
          <w:szCs w:val="24"/>
          <w:highlight w:val="none"/>
          <w:lang w:val="en-US" w:eastAsia="zh-CN" w:bidi="ar"/>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t>，属于</w:t>
      </w:r>
      <w:r>
        <w:rPr>
          <w:rFonts w:hint="eastAsia" w:ascii="宋体" w:hAnsi="宋体" w:eastAsia="宋体" w:cs="宋体"/>
          <w:i/>
          <w:iCs/>
          <w:snapToGrid w:val="0"/>
          <w:color w:val="000000" w:themeColor="text1"/>
          <w:spacing w:val="0"/>
          <w:kern w:val="0"/>
          <w:position w:val="0"/>
          <w:sz w:val="24"/>
          <w:szCs w:val="24"/>
          <w:highlight w:val="none"/>
          <w:u w:val="single"/>
          <w:lang w:val="en-US" w:eastAsia="zh-CN" w:bidi="ar"/>
          <w14:textFill>
            <w14:solidFill>
              <w14:schemeClr w14:val="tx1"/>
            </w14:solidFill>
          </w14:textFill>
        </w:rPr>
        <w:t>（磋商文件中明确的所属行业）</w:t>
      </w:r>
      <w:r>
        <w:rPr>
          <w:rFonts w:hint="eastAsia"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t>；承建（承接）企业为</w:t>
      </w:r>
      <w:r>
        <w:rPr>
          <w:rFonts w:hint="eastAsia" w:ascii="宋体" w:hAnsi="宋体" w:eastAsia="宋体" w:cs="宋体"/>
          <w:i/>
          <w:iCs/>
          <w:snapToGrid w:val="0"/>
          <w:color w:val="000000" w:themeColor="text1"/>
          <w:spacing w:val="0"/>
          <w:kern w:val="0"/>
          <w:position w:val="0"/>
          <w:sz w:val="24"/>
          <w:szCs w:val="24"/>
          <w:highlight w:val="none"/>
          <w:u w:val="single"/>
          <w:lang w:val="en-US" w:eastAsia="zh-CN" w:bidi="ar"/>
          <w14:textFill>
            <w14:solidFill>
              <w14:schemeClr w14:val="tx1"/>
            </w14:solidFill>
          </w14:textFill>
        </w:rPr>
        <w:t>（企业名称）</w:t>
      </w:r>
      <w:r>
        <w:rPr>
          <w:rFonts w:hint="eastAsia"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t>，从业人员</w:t>
      </w:r>
      <w:r>
        <w:rPr>
          <w:rFonts w:hint="eastAsia" w:ascii="宋体" w:hAnsi="宋体" w:eastAsia="宋体" w:cs="宋体"/>
          <w:snapToGrid w:val="0"/>
          <w:color w:val="000000" w:themeColor="text1"/>
          <w:spacing w:val="0"/>
          <w:kern w:val="0"/>
          <w:position w:val="0"/>
          <w:sz w:val="24"/>
          <w:szCs w:val="24"/>
          <w:highlight w:val="none"/>
          <w:u w:val="single"/>
          <w:lang w:val="en-US" w:eastAsia="zh-CN" w:bidi="ar"/>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t>人，营业收入为</w:t>
      </w:r>
      <w:r>
        <w:rPr>
          <w:rFonts w:hint="eastAsia" w:ascii="宋体" w:hAnsi="宋体" w:eastAsia="宋体" w:cs="宋体"/>
          <w:snapToGrid w:val="0"/>
          <w:color w:val="000000" w:themeColor="text1"/>
          <w:spacing w:val="0"/>
          <w:kern w:val="0"/>
          <w:position w:val="0"/>
          <w:sz w:val="24"/>
          <w:szCs w:val="24"/>
          <w:highlight w:val="none"/>
          <w:u w:val="single"/>
          <w:lang w:val="en-US" w:eastAsia="zh-CN" w:bidi="ar"/>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t>万元，资产总额为</w:t>
      </w:r>
      <w:r>
        <w:rPr>
          <w:rFonts w:hint="eastAsia" w:ascii="宋体" w:hAnsi="宋体" w:eastAsia="宋体" w:cs="宋体"/>
          <w:snapToGrid w:val="0"/>
          <w:color w:val="000000" w:themeColor="text1"/>
          <w:spacing w:val="0"/>
          <w:kern w:val="0"/>
          <w:position w:val="0"/>
          <w:sz w:val="24"/>
          <w:szCs w:val="24"/>
          <w:highlight w:val="none"/>
          <w:u w:val="single"/>
          <w:lang w:val="en-US" w:eastAsia="zh-CN" w:bidi="ar"/>
          <w14:textFill>
            <w14:solidFill>
              <w14:schemeClr w14:val="tx1"/>
            </w14:solidFill>
          </w14:textFill>
        </w:rPr>
        <w:t xml:space="preserve">      </w:t>
      </w:r>
      <w:r>
        <w:rPr>
          <w:rFonts w:hint="eastAsia"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t>万元，属于</w:t>
      </w:r>
      <w:r>
        <w:rPr>
          <w:rFonts w:hint="eastAsia" w:ascii="宋体" w:hAnsi="宋体" w:eastAsia="宋体" w:cs="宋体"/>
          <w:i/>
          <w:iCs/>
          <w:snapToGrid w:val="0"/>
          <w:color w:val="000000" w:themeColor="text1"/>
          <w:spacing w:val="0"/>
          <w:kern w:val="0"/>
          <w:position w:val="0"/>
          <w:sz w:val="24"/>
          <w:szCs w:val="24"/>
          <w:highlight w:val="none"/>
          <w:lang w:val="en-US" w:eastAsia="zh-CN" w:bidi="ar"/>
          <w14:textFill>
            <w14:solidFill>
              <w14:schemeClr w14:val="tx1"/>
            </w14:solidFill>
          </w14:textFill>
        </w:rPr>
        <w:t>（中型企业、小型企业、微型企业）</w:t>
      </w:r>
      <w:r>
        <w:rPr>
          <w:rFonts w:hint="eastAsia"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t xml:space="preserve">； </w:t>
      </w:r>
    </w:p>
    <w:p w14:paraId="563196E1">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t xml:space="preserve">…… </w:t>
      </w:r>
    </w:p>
    <w:p w14:paraId="5396A631">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t xml:space="preserve">以上企业，不属于大企业的分支机构，不存在控股股东为大企业的情形，也不存在与大企业的负责人为同一人的情形。 </w:t>
      </w:r>
    </w:p>
    <w:p w14:paraId="4B4A9BD1">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firstLine="480" w:firstLineChars="20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t xml:space="preserve">本企业对上述声明内容的真实性负责。如有虚假，将依法承担相应责任。 </w:t>
      </w:r>
    </w:p>
    <w:p w14:paraId="5BC73036">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t xml:space="preserve">           企业名称（盖章）：</w:t>
      </w:r>
    </w:p>
    <w:p w14:paraId="6E4FF15D">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ascii="宋体" w:hAnsi="宋体" w:eastAsia="宋体" w:cs="宋体"/>
          <w:snapToGrid w:val="0"/>
          <w:color w:val="000000" w:themeColor="text1"/>
          <w:spacing w:val="0"/>
          <w:kern w:val="0"/>
          <w:position w:val="0"/>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bidi="ar"/>
          <w14:textFill>
            <w14:solidFill>
              <w14:schemeClr w14:val="tx1"/>
            </w14:solidFill>
          </w14:textFill>
        </w:rPr>
        <w:t xml:space="preserve">                      日 期：</w:t>
      </w:r>
    </w:p>
    <w:p w14:paraId="3531DA5B">
      <w:pPr>
        <w:keepNext w:val="0"/>
        <w:keepLines w:val="0"/>
        <w:pageBreakBefore w:val="0"/>
        <w:widowControl w:val="0"/>
        <w:suppressLineNumbers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ascii="宋体" w:hAnsi="宋体" w:eastAsia="宋体" w:cs="宋体"/>
          <w:b/>
          <w:snapToGrid w:val="0"/>
          <w:color w:val="000000" w:themeColor="text1"/>
          <w:spacing w:val="0"/>
          <w:kern w:val="0"/>
          <w:position w:val="0"/>
          <w:sz w:val="32"/>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1"/>
          <w:szCs w:val="21"/>
          <w:highlight w:val="none"/>
          <w:lang w:val="en-US" w:eastAsia="zh-CN" w:bidi="ar"/>
          <w14:textFill>
            <w14:solidFill>
              <w14:schemeClr w14:val="tx1"/>
            </w14:solidFill>
          </w14:textFill>
        </w:rPr>
        <w:t>（注）从业人员、营业收入、资产总额填报上一年度数据，无上一年度数据的新成立企业可不填报</w:t>
      </w:r>
    </w:p>
    <w:p w14:paraId="2173B42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注：详细要求请参照《政府采购促进中小企业发展管理办法》（财库〔2020〕46号）的规定；</w:t>
      </w:r>
    </w:p>
    <w:p w14:paraId="2351EF4C">
      <w:pPr>
        <w:keepNext w:val="0"/>
        <w:keepLines w:val="0"/>
        <w:pageBreakBefore w:val="0"/>
        <w:widowControl w:val="0"/>
        <w:kinsoku/>
        <w:wordWrap/>
        <w:overflowPunct/>
        <w:topLinePunct/>
        <w:autoSpaceDE/>
        <w:autoSpaceDN/>
        <w:bidi w:val="0"/>
        <w:adjustRightInd w:val="0"/>
        <w:snapToGrid w:val="0"/>
        <w:spacing w:line="360" w:lineRule="auto"/>
        <w:ind w:left="0"/>
        <w:jc w:val="center"/>
        <w:textAlignment w:val="baseline"/>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pacing w:val="0"/>
          <w:kern w:val="0"/>
          <w:position w:val="0"/>
          <w:sz w:val="32"/>
          <w:szCs w:val="32"/>
          <w:highlight w:val="none"/>
          <w:lang w:val="en-US" w:eastAsia="zh-CN"/>
          <w14:textFill>
            <w14:solidFill>
              <w14:schemeClr w14:val="tx1"/>
            </w14:solidFill>
          </w14:textFill>
        </w:rPr>
        <w:br w:type="page"/>
      </w:r>
      <w:r>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t>18</w:t>
      </w:r>
      <w:r>
        <w:rPr>
          <w:rFonts w:hint="eastAsia" w:ascii="宋体" w:hAnsi="宋体" w:eastAsia="宋体" w:cs="宋体"/>
          <w:b/>
          <w:bCs/>
          <w:snapToGrid w:val="0"/>
          <w:color w:val="000000" w:themeColor="text1"/>
          <w:spacing w:val="0"/>
          <w:kern w:val="0"/>
          <w:position w:val="0"/>
          <w:sz w:val="28"/>
          <w:szCs w:val="28"/>
          <w:highlight w:val="none"/>
          <w:lang w:val="zh-CN" w:eastAsia="zh-CN" w:bidi="ar-SA"/>
          <w14:textFill>
            <w14:solidFill>
              <w14:schemeClr w14:val="tx1"/>
            </w14:solidFill>
          </w14:textFill>
        </w:rPr>
        <w:t>、</w:t>
      </w:r>
      <w:r>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t>响应企业认为有必要提供的声明及文件资料</w:t>
      </w:r>
    </w:p>
    <w:p w14:paraId="7B6E4542">
      <w:pPr>
        <w:keepNext w:val="0"/>
        <w:keepLines w:val="0"/>
        <w:pageBreakBefore w:val="0"/>
        <w:widowControl w:val="0"/>
        <w:kinsoku/>
        <w:wordWrap/>
        <w:overflowPunct/>
        <w:topLinePunct/>
        <w:autoSpaceDE/>
        <w:autoSpaceDN/>
        <w:bidi w:val="0"/>
        <w:adjustRightInd w:val="0"/>
        <w:snapToGrid w:val="0"/>
        <w:spacing w:line="360" w:lineRule="auto"/>
        <w:ind w:left="0"/>
        <w:jc w:val="center"/>
        <w:textAlignment w:val="baseline"/>
        <w:rPr>
          <w:rFonts w:hint="eastAsia" w:ascii="宋体" w:hAnsi="宋体" w:eastAsia="宋体" w:cs="宋体"/>
          <w:snapToGrid w:val="0"/>
          <w:color w:val="000000" w:themeColor="text1"/>
          <w:spacing w:val="0"/>
          <w:kern w:val="0"/>
          <w:position w:val="0"/>
          <w:sz w:val="32"/>
          <w:szCs w:val="32"/>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b w:val="0"/>
          <w:bCs w:val="0"/>
          <w:snapToGrid w:val="0"/>
          <w:color w:val="000000" w:themeColor="text1"/>
          <w:spacing w:val="0"/>
          <w:kern w:val="0"/>
          <w:position w:val="0"/>
          <w:sz w:val="24"/>
          <w:szCs w:val="24"/>
          <w:highlight w:val="none"/>
          <w:lang w:eastAsia="zh-CN"/>
          <w14:textFill>
            <w14:solidFill>
              <w14:schemeClr w14:val="tx1"/>
            </w14:solidFill>
          </w14:textFill>
        </w:rPr>
        <w:t>供应商</w:t>
      </w:r>
      <w:r>
        <w:rPr>
          <w:rFonts w:hint="eastAsia" w:ascii="宋体" w:hAnsi="宋体" w:eastAsia="宋体" w:cs="宋体"/>
          <w:b w:val="0"/>
          <w:bCs w:val="0"/>
          <w:snapToGrid w:val="0"/>
          <w:color w:val="000000" w:themeColor="text1"/>
          <w:spacing w:val="0"/>
          <w:kern w:val="0"/>
          <w:position w:val="0"/>
          <w:sz w:val="24"/>
          <w:szCs w:val="24"/>
          <w:highlight w:val="none"/>
          <w:lang w:val="en-US" w:eastAsia="zh-CN"/>
          <w14:textFill>
            <w14:solidFill>
              <w14:schemeClr w14:val="tx1"/>
            </w14:solidFill>
          </w14:textFill>
        </w:rPr>
        <w:t>自拟</w:t>
      </w:r>
      <w:r>
        <w:rPr>
          <w:rFonts w:hint="eastAsia" w:ascii="宋体" w:hAnsi="宋体" w:eastAsia="宋体" w:cs="宋体"/>
          <w:b w:val="0"/>
          <w:bCs w:val="0"/>
          <w:snapToGrid w:val="0"/>
          <w:color w:val="000000" w:themeColor="text1"/>
          <w:spacing w:val="0"/>
          <w:kern w:val="0"/>
          <w:position w:val="0"/>
          <w:sz w:val="24"/>
          <w:szCs w:val="24"/>
          <w:highlight w:val="none"/>
          <w14:textFill>
            <w14:solidFill>
              <w14:schemeClr w14:val="tx1"/>
            </w14:solidFill>
          </w14:textFill>
        </w:rPr>
        <w:t>）</w:t>
      </w:r>
      <w:r>
        <w:rPr>
          <w:rFonts w:hint="eastAsia" w:ascii="宋体" w:hAnsi="宋体" w:eastAsia="宋体" w:cs="宋体"/>
          <w:snapToGrid w:val="0"/>
          <w:color w:val="000000" w:themeColor="text1"/>
          <w:spacing w:val="0"/>
          <w:kern w:val="0"/>
          <w:position w:val="0"/>
          <w:sz w:val="32"/>
          <w:szCs w:val="32"/>
          <w:highlight w:val="none"/>
          <w:lang w:val="en-US" w:eastAsia="zh-CN"/>
          <w14:textFill>
            <w14:solidFill>
              <w14:schemeClr w14:val="tx1"/>
            </w14:solidFill>
          </w14:textFill>
        </w:rPr>
        <w:br w:type="page"/>
      </w:r>
    </w:p>
    <w:p w14:paraId="023458C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center"/>
        <w:textAlignment w:val="baseline"/>
        <w:rPr>
          <w:rFonts w:hint="eastAsia" w:ascii="宋体" w:hAnsi="宋体" w:eastAsia="宋体" w:cs="宋体"/>
          <w:b/>
          <w:bCs/>
          <w:snapToGrid w:val="0"/>
          <w:color w:val="000000" w:themeColor="text1"/>
          <w:spacing w:val="0"/>
          <w:kern w:val="0"/>
          <w:position w:val="0"/>
          <w:sz w:val="28"/>
          <w:szCs w:val="28"/>
          <w:highlight w:val="none"/>
          <w:lang w:val="zh-CN" w:eastAsia="zh-CN" w:bidi="ar-SA"/>
          <w14:textFill>
            <w14:solidFill>
              <w14:schemeClr w14:val="tx1"/>
            </w14:solidFill>
          </w14:textFill>
        </w:rPr>
      </w:pPr>
      <w:r>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t>19</w:t>
      </w:r>
      <w:r>
        <w:rPr>
          <w:rFonts w:hint="eastAsia" w:ascii="宋体" w:hAnsi="宋体" w:eastAsia="宋体" w:cs="宋体"/>
          <w:b/>
          <w:bCs/>
          <w:snapToGrid w:val="0"/>
          <w:color w:val="000000" w:themeColor="text1"/>
          <w:spacing w:val="0"/>
          <w:kern w:val="0"/>
          <w:position w:val="0"/>
          <w:sz w:val="28"/>
          <w:szCs w:val="28"/>
          <w:highlight w:val="none"/>
          <w:lang w:val="zh-CN" w:eastAsia="zh-CN" w:bidi="ar-SA"/>
          <w14:textFill>
            <w14:solidFill>
              <w14:schemeClr w14:val="tx1"/>
            </w14:solidFill>
          </w14:textFill>
        </w:rPr>
        <w:t>、技术参数、功能偏离表</w:t>
      </w:r>
    </w:p>
    <w:p w14:paraId="220627F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u w:val="none"/>
          <w:lang w:eastAsia="zh-CN"/>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项目名称</w:t>
      </w:r>
      <w:r>
        <w:rPr>
          <w:rFonts w:hint="eastAsia" w:ascii="宋体" w:hAnsi="宋体" w:eastAsia="宋体" w:cs="宋体"/>
          <w:snapToGrid w:val="0"/>
          <w:color w:val="000000" w:themeColor="text1"/>
          <w:spacing w:val="0"/>
          <w:kern w:val="0"/>
          <w:position w:val="0"/>
          <w:sz w:val="24"/>
          <w:szCs w:val="24"/>
          <w:highlight w:val="none"/>
          <w:u w:val="none"/>
          <w:lang w:eastAsia="zh-CN"/>
          <w14:textFill>
            <w14:solidFill>
              <w14:schemeClr w14:val="tx1"/>
            </w14:solidFill>
          </w14:textFill>
        </w:rPr>
        <w:t>：</w:t>
      </w:r>
    </w:p>
    <w:p w14:paraId="6E7AE5F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pPr>
      <w:r>
        <w:rPr>
          <w:rFonts w:hint="eastAsia" w:ascii="宋体" w:hAnsi="宋体" w:cs="宋体"/>
          <w:snapToGrid w:val="0"/>
          <w:color w:val="000000" w:themeColor="text1"/>
          <w:spacing w:val="0"/>
          <w:kern w:val="0"/>
          <w:position w:val="0"/>
          <w:sz w:val="24"/>
          <w:szCs w:val="24"/>
          <w:highlight w:val="none"/>
          <w:lang w:val="en-US" w:eastAsia="zh-CN"/>
          <w14:textFill>
            <w14:solidFill>
              <w14:schemeClr w14:val="tx1"/>
            </w14:solidFill>
          </w14:textFill>
        </w:rPr>
        <w:t>项目</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编号：</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
        <w:gridCol w:w="1619"/>
        <w:gridCol w:w="2093"/>
        <w:gridCol w:w="2227"/>
        <w:gridCol w:w="1600"/>
        <w:gridCol w:w="1134"/>
      </w:tblGrid>
      <w:tr w14:paraId="603B0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496" w:type="dxa"/>
            <w:noWrap w:val="0"/>
            <w:vAlign w:val="center"/>
          </w:tcPr>
          <w:p w14:paraId="46197CD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序号</w:t>
            </w:r>
          </w:p>
        </w:tc>
        <w:tc>
          <w:tcPr>
            <w:tcW w:w="1619" w:type="dxa"/>
            <w:noWrap w:val="0"/>
            <w:vAlign w:val="center"/>
          </w:tcPr>
          <w:p w14:paraId="661CE08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规格条目号</w:t>
            </w:r>
          </w:p>
        </w:tc>
        <w:tc>
          <w:tcPr>
            <w:tcW w:w="2093" w:type="dxa"/>
            <w:noWrap w:val="0"/>
            <w:vAlign w:val="center"/>
          </w:tcPr>
          <w:p w14:paraId="13C7B52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招标规格</w:t>
            </w:r>
          </w:p>
        </w:tc>
        <w:tc>
          <w:tcPr>
            <w:tcW w:w="2227" w:type="dxa"/>
            <w:noWrap w:val="0"/>
            <w:vAlign w:val="center"/>
          </w:tcPr>
          <w:p w14:paraId="2C39FAC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投标规格</w:t>
            </w:r>
          </w:p>
        </w:tc>
        <w:tc>
          <w:tcPr>
            <w:tcW w:w="1600" w:type="dxa"/>
            <w:noWrap w:val="0"/>
            <w:vAlign w:val="center"/>
          </w:tcPr>
          <w:p w14:paraId="24D18FC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偏离</w:t>
            </w:r>
          </w:p>
        </w:tc>
        <w:tc>
          <w:tcPr>
            <w:tcW w:w="1134" w:type="dxa"/>
            <w:noWrap w:val="0"/>
            <w:vAlign w:val="center"/>
          </w:tcPr>
          <w:p w14:paraId="7836A74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说明</w:t>
            </w:r>
          </w:p>
        </w:tc>
      </w:tr>
      <w:tr w14:paraId="787C5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496" w:type="dxa"/>
            <w:noWrap w:val="0"/>
            <w:vAlign w:val="top"/>
          </w:tcPr>
          <w:p w14:paraId="0296C40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1</w:t>
            </w:r>
          </w:p>
        </w:tc>
        <w:tc>
          <w:tcPr>
            <w:tcW w:w="1619" w:type="dxa"/>
            <w:noWrap w:val="0"/>
            <w:vAlign w:val="top"/>
          </w:tcPr>
          <w:p w14:paraId="516E069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2093" w:type="dxa"/>
            <w:noWrap w:val="0"/>
            <w:vAlign w:val="top"/>
          </w:tcPr>
          <w:p w14:paraId="51F41B1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2227" w:type="dxa"/>
            <w:noWrap w:val="0"/>
            <w:vAlign w:val="top"/>
          </w:tcPr>
          <w:p w14:paraId="1BC8F6A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600" w:type="dxa"/>
            <w:noWrap w:val="0"/>
            <w:vAlign w:val="top"/>
          </w:tcPr>
          <w:p w14:paraId="5B2C9E1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134" w:type="dxa"/>
            <w:noWrap w:val="0"/>
            <w:vAlign w:val="top"/>
          </w:tcPr>
          <w:p w14:paraId="77BFD63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r>
      <w:tr w14:paraId="284DF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496" w:type="dxa"/>
            <w:noWrap w:val="0"/>
            <w:vAlign w:val="top"/>
          </w:tcPr>
          <w:p w14:paraId="5E65054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2</w:t>
            </w:r>
          </w:p>
        </w:tc>
        <w:tc>
          <w:tcPr>
            <w:tcW w:w="1619" w:type="dxa"/>
            <w:noWrap w:val="0"/>
            <w:vAlign w:val="top"/>
          </w:tcPr>
          <w:p w14:paraId="0659A47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2093" w:type="dxa"/>
            <w:noWrap w:val="0"/>
            <w:vAlign w:val="top"/>
          </w:tcPr>
          <w:p w14:paraId="2B3BC10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2227" w:type="dxa"/>
            <w:noWrap w:val="0"/>
            <w:vAlign w:val="top"/>
          </w:tcPr>
          <w:p w14:paraId="534BA55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600" w:type="dxa"/>
            <w:noWrap w:val="0"/>
            <w:vAlign w:val="top"/>
          </w:tcPr>
          <w:p w14:paraId="49F0AF4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134" w:type="dxa"/>
            <w:noWrap w:val="0"/>
            <w:vAlign w:val="top"/>
          </w:tcPr>
          <w:p w14:paraId="459AC4A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r>
      <w:tr w14:paraId="77F6A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496" w:type="dxa"/>
            <w:noWrap w:val="0"/>
            <w:vAlign w:val="top"/>
          </w:tcPr>
          <w:p w14:paraId="0DD181C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3</w:t>
            </w:r>
          </w:p>
        </w:tc>
        <w:tc>
          <w:tcPr>
            <w:tcW w:w="1619" w:type="dxa"/>
            <w:noWrap w:val="0"/>
            <w:vAlign w:val="top"/>
          </w:tcPr>
          <w:p w14:paraId="0B70A45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left"/>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2093" w:type="dxa"/>
            <w:noWrap w:val="0"/>
            <w:vAlign w:val="top"/>
          </w:tcPr>
          <w:p w14:paraId="2BF535B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2227" w:type="dxa"/>
            <w:noWrap w:val="0"/>
            <w:vAlign w:val="top"/>
          </w:tcPr>
          <w:p w14:paraId="01B858D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600" w:type="dxa"/>
            <w:noWrap w:val="0"/>
            <w:vAlign w:val="top"/>
          </w:tcPr>
          <w:p w14:paraId="20A5FEF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134" w:type="dxa"/>
            <w:noWrap w:val="0"/>
            <w:vAlign w:val="top"/>
          </w:tcPr>
          <w:p w14:paraId="5F7D7B5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r>
      <w:tr w14:paraId="14138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496" w:type="dxa"/>
            <w:noWrap w:val="0"/>
            <w:vAlign w:val="top"/>
          </w:tcPr>
          <w:p w14:paraId="1A5A711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tc>
        <w:tc>
          <w:tcPr>
            <w:tcW w:w="1619" w:type="dxa"/>
            <w:noWrap w:val="0"/>
            <w:vAlign w:val="top"/>
          </w:tcPr>
          <w:p w14:paraId="5332EDC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2093" w:type="dxa"/>
            <w:noWrap w:val="0"/>
            <w:vAlign w:val="top"/>
          </w:tcPr>
          <w:p w14:paraId="3E939E1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2227" w:type="dxa"/>
            <w:noWrap w:val="0"/>
            <w:vAlign w:val="top"/>
          </w:tcPr>
          <w:p w14:paraId="171F313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600" w:type="dxa"/>
            <w:noWrap w:val="0"/>
            <w:vAlign w:val="top"/>
          </w:tcPr>
          <w:p w14:paraId="3069ECB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c>
          <w:tcPr>
            <w:tcW w:w="1134" w:type="dxa"/>
            <w:noWrap w:val="0"/>
            <w:vAlign w:val="top"/>
          </w:tcPr>
          <w:p w14:paraId="2CCAC32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tc>
      </w:tr>
    </w:tbl>
    <w:p w14:paraId="2EA68D6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1EB7BB8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1"/>
          <w:szCs w:val="21"/>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1"/>
          <w:szCs w:val="21"/>
          <w:highlight w:val="none"/>
          <w14:textFill>
            <w14:solidFill>
              <w14:schemeClr w14:val="tx1"/>
            </w14:solidFill>
          </w14:textFill>
        </w:rPr>
        <w:t>注：</w:t>
      </w:r>
      <w:r>
        <w:rPr>
          <w:rFonts w:hint="eastAsia" w:ascii="宋体" w:hAnsi="宋体" w:eastAsia="宋体" w:cs="宋体"/>
          <w:snapToGrid w:val="0"/>
          <w:color w:val="000000" w:themeColor="text1"/>
          <w:spacing w:val="0"/>
          <w:kern w:val="0"/>
          <w:position w:val="0"/>
          <w:sz w:val="21"/>
          <w:szCs w:val="21"/>
          <w:highlight w:val="none"/>
          <w:lang w:val="en-US" w:eastAsia="zh-CN"/>
          <w14:textFill>
            <w14:solidFill>
              <w14:schemeClr w14:val="tx1"/>
            </w14:solidFill>
          </w14:textFill>
        </w:rPr>
        <w:t>1、</w:t>
      </w:r>
      <w:r>
        <w:rPr>
          <w:rFonts w:hint="eastAsia" w:ascii="宋体" w:hAnsi="宋体" w:eastAsia="宋体" w:cs="宋体"/>
          <w:snapToGrid w:val="0"/>
          <w:color w:val="000000" w:themeColor="text1"/>
          <w:spacing w:val="0"/>
          <w:kern w:val="0"/>
          <w:position w:val="0"/>
          <w:sz w:val="21"/>
          <w:szCs w:val="21"/>
          <w:highlight w:val="none"/>
          <w14:textFill>
            <w14:solidFill>
              <w14:schemeClr w14:val="tx1"/>
            </w14:solidFill>
          </w14:textFill>
        </w:rPr>
        <w:t>与</w:t>
      </w:r>
      <w:r>
        <w:rPr>
          <w:rFonts w:hint="eastAsia" w:ascii="宋体" w:hAnsi="宋体" w:eastAsia="宋体" w:cs="宋体"/>
          <w:snapToGrid w:val="0"/>
          <w:color w:val="000000" w:themeColor="text1"/>
          <w:spacing w:val="0"/>
          <w:kern w:val="0"/>
          <w:position w:val="0"/>
          <w:sz w:val="21"/>
          <w:szCs w:val="21"/>
          <w:highlight w:val="none"/>
          <w:lang w:eastAsia="zh-CN"/>
          <w14:textFill>
            <w14:solidFill>
              <w14:schemeClr w14:val="tx1"/>
            </w14:solidFill>
          </w14:textFill>
        </w:rPr>
        <w:t>磋商文件</w:t>
      </w:r>
      <w:r>
        <w:rPr>
          <w:rFonts w:hint="eastAsia" w:ascii="宋体" w:hAnsi="宋体" w:eastAsia="宋体" w:cs="宋体"/>
          <w:snapToGrid w:val="0"/>
          <w:color w:val="000000" w:themeColor="text1"/>
          <w:spacing w:val="0"/>
          <w:kern w:val="0"/>
          <w:position w:val="0"/>
          <w:sz w:val="21"/>
          <w:szCs w:val="21"/>
          <w:highlight w:val="none"/>
          <w:lang w:val="en-US" w:eastAsia="zh-CN"/>
          <w14:textFill>
            <w14:solidFill>
              <w14:schemeClr w14:val="tx1"/>
            </w14:solidFill>
          </w14:textFill>
        </w:rPr>
        <w:t>第三章采购需求中</w:t>
      </w:r>
      <w:r>
        <w:rPr>
          <w:rFonts w:hint="eastAsia" w:ascii="宋体" w:hAnsi="宋体" w:eastAsia="宋体" w:cs="宋体"/>
          <w:snapToGrid w:val="0"/>
          <w:color w:val="000000" w:themeColor="text1"/>
          <w:spacing w:val="0"/>
          <w:kern w:val="0"/>
          <w:position w:val="0"/>
          <w:sz w:val="21"/>
          <w:szCs w:val="21"/>
          <w:highlight w:val="none"/>
          <w14:textFill>
            <w14:solidFill>
              <w14:schemeClr w14:val="tx1"/>
            </w14:solidFill>
          </w14:textFill>
        </w:rPr>
        <w:t>要求逐条对应填写。</w:t>
      </w:r>
    </w:p>
    <w:p w14:paraId="3BBD3B12">
      <w:pPr>
        <w:pStyle w:val="4"/>
        <w:keepNext w:val="0"/>
        <w:keepLines w:val="0"/>
        <w:pageBreakBefore w:val="0"/>
        <w:widowControl w:val="0"/>
        <w:numPr>
          <w:ilvl w:val="0"/>
          <w:numId w:val="0"/>
        </w:numPr>
        <w:kinsoku/>
        <w:wordWrap/>
        <w:overflowPunct/>
        <w:topLinePunct/>
        <w:autoSpaceDE/>
        <w:autoSpaceDN/>
        <w:bidi w:val="0"/>
        <w:adjustRightInd w:val="0"/>
        <w:snapToGrid w:val="0"/>
        <w:spacing w:before="0" w:beforeLines="0" w:beforeAutospacing="0" w:after="0" w:afterLines="0" w:afterAutospacing="0" w:line="360" w:lineRule="auto"/>
        <w:ind w:left="0" w:leftChars="0" w:right="0" w:firstLine="420" w:firstLineChars="200"/>
        <w:textAlignment w:val="baseline"/>
        <w:rPr>
          <w:rFonts w:hint="eastAsia" w:ascii="宋体" w:hAnsi="宋体" w:eastAsia="宋体" w:cs="宋体"/>
          <w:b w:val="0"/>
          <w:bCs w:val="0"/>
          <w:snapToGrid w:val="0"/>
          <w:color w:val="000000" w:themeColor="text1"/>
          <w:spacing w:val="0"/>
          <w:kern w:val="0"/>
          <w:position w:val="0"/>
          <w:sz w:val="21"/>
          <w:szCs w:val="21"/>
          <w:highlight w:val="none"/>
          <w:lang w:val="en-US" w:eastAsia="zh-CN" w:bidi="ar-SA"/>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1"/>
          <w:szCs w:val="21"/>
          <w:highlight w:val="none"/>
          <w:lang w:val="en-US" w:eastAsia="zh-CN" w:bidi="ar-SA"/>
          <w14:textFill>
            <w14:solidFill>
              <w14:schemeClr w14:val="tx1"/>
            </w14:solidFill>
          </w14:textFill>
        </w:rPr>
        <w:t>2、偏离情况指正偏离、负偏离、无偏离，供应商根据投标响应情况自行填写。</w:t>
      </w:r>
    </w:p>
    <w:p w14:paraId="6E0CFDFB">
      <w:pPr>
        <w:pStyle w:val="4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pPr>
    </w:p>
    <w:p w14:paraId="12FCE5E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3CDF066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u w:val="singl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响应</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单位（</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盖章</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w:t>
      </w:r>
    </w:p>
    <w:p w14:paraId="166F383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法定代表人或授权代表人（</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签字</w:t>
      </w:r>
      <w:r>
        <w:rPr>
          <w:rFonts w:hint="eastAsia" w:ascii="宋体" w:hAnsi="宋体" w:eastAsia="宋体" w:cs="宋体"/>
          <w:snapToGrid w:val="0"/>
          <w:color w:val="000000" w:themeColor="text1"/>
          <w:spacing w:val="0"/>
          <w:kern w:val="0"/>
          <w:position w:val="0"/>
          <w:sz w:val="24"/>
          <w:szCs w:val="24"/>
          <w:highlight w:val="none"/>
          <w:lang w:val="en-US" w:eastAsia="zh-CN"/>
          <w14:textFill>
            <w14:solidFill>
              <w14:schemeClr w14:val="tx1"/>
            </w14:solidFill>
          </w14:textFill>
        </w:rPr>
        <w:t>或</w:t>
      </w:r>
      <w:r>
        <w:rPr>
          <w:rFonts w:hint="eastAsia" w:ascii="宋体" w:hAnsi="宋体" w:eastAsia="宋体" w:cs="宋体"/>
          <w:snapToGrid w:val="0"/>
          <w:color w:val="000000" w:themeColor="text1"/>
          <w:spacing w:val="0"/>
          <w:kern w:val="0"/>
          <w:position w:val="0"/>
          <w:sz w:val="24"/>
          <w:szCs w:val="24"/>
          <w:highlight w:val="none"/>
          <w:lang w:eastAsia="zh-CN"/>
          <w14:textFill>
            <w14:solidFill>
              <w14:schemeClr w14:val="tx1"/>
            </w14:solidFill>
          </w14:textFill>
        </w:rPr>
        <w:t>盖章</w:t>
      </w: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w:t>
      </w:r>
    </w:p>
    <w:p w14:paraId="5A47762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t xml:space="preserve">        日期：   年   月   日</w:t>
      </w:r>
    </w:p>
    <w:p w14:paraId="345BF8A0">
      <w:pPr>
        <w:keepNext w:val="0"/>
        <w:keepLines w:val="0"/>
        <w:pageBreakBefore w:val="0"/>
        <w:widowControl w:val="0"/>
        <w:kinsoku/>
        <w:wordWrap/>
        <w:overflowPunct/>
        <w:topLinePunct/>
        <w:autoSpaceDE/>
        <w:autoSpaceDN/>
        <w:bidi w:val="0"/>
        <w:adjustRightInd w:val="0"/>
        <w:snapToGrid w:val="0"/>
        <w:spacing w:line="360" w:lineRule="auto"/>
        <w:ind w:left="0"/>
        <w:textAlignment w:val="baseline"/>
        <w:rPr>
          <w:rFonts w:hint="eastAsia" w:ascii="宋体" w:hAnsi="宋体" w:eastAsia="宋体" w:cs="宋体"/>
          <w:b/>
          <w:snapToGrid w:val="0"/>
          <w:color w:val="000000" w:themeColor="text1"/>
          <w:spacing w:val="0"/>
          <w:kern w:val="0"/>
          <w:position w:val="0"/>
          <w:sz w:val="32"/>
          <w:szCs w:val="32"/>
          <w:highlight w:val="none"/>
          <w:lang w:val="en-US" w:eastAsia="zh-CN"/>
          <w14:textFill>
            <w14:solidFill>
              <w14:schemeClr w14:val="tx1"/>
            </w14:solidFill>
          </w14:textFill>
        </w:rPr>
      </w:pPr>
      <w:r>
        <w:rPr>
          <w:rFonts w:hint="eastAsia" w:ascii="宋体" w:hAnsi="宋体" w:eastAsia="宋体" w:cs="宋体"/>
          <w:b/>
          <w:snapToGrid w:val="0"/>
          <w:color w:val="000000" w:themeColor="text1"/>
          <w:spacing w:val="0"/>
          <w:kern w:val="0"/>
          <w:position w:val="0"/>
          <w:sz w:val="32"/>
          <w:szCs w:val="32"/>
          <w:highlight w:val="none"/>
          <w:lang w:val="en-US" w:eastAsia="zh-CN"/>
          <w14:textFill>
            <w14:solidFill>
              <w14:schemeClr w14:val="tx1"/>
            </w14:solidFill>
          </w14:textFill>
        </w:rPr>
        <w:br w:type="page"/>
      </w:r>
    </w:p>
    <w:p w14:paraId="5F09E8E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center"/>
        <w:textAlignment w:val="baseline"/>
        <w:rPr>
          <w:rFonts w:hint="eastAsia" w:ascii="宋体" w:hAnsi="宋体" w:eastAsia="宋体" w:cs="宋体"/>
          <w:b/>
          <w:bCs/>
          <w:snapToGrid w:val="0"/>
          <w:color w:val="000000" w:themeColor="text1"/>
          <w:spacing w:val="0"/>
          <w:kern w:val="0"/>
          <w:position w:val="0"/>
          <w:sz w:val="28"/>
          <w:szCs w:val="28"/>
          <w:highlight w:val="none"/>
          <w:lang w:val="zh-CN" w:eastAsia="zh-CN" w:bidi="ar-SA"/>
          <w14:textFill>
            <w14:solidFill>
              <w14:schemeClr w14:val="tx1"/>
            </w14:solidFill>
          </w14:textFill>
        </w:rPr>
      </w:pPr>
      <w:r>
        <w:rPr>
          <w:rFonts w:hint="eastAsia" w:ascii="宋体" w:hAnsi="宋体" w:eastAsia="宋体" w:cs="宋体"/>
          <w:b/>
          <w:bCs/>
          <w:snapToGrid w:val="0"/>
          <w:color w:val="000000" w:themeColor="text1"/>
          <w:spacing w:val="0"/>
          <w:kern w:val="0"/>
          <w:position w:val="0"/>
          <w:sz w:val="28"/>
          <w:szCs w:val="28"/>
          <w:highlight w:val="none"/>
          <w:lang w:val="en-US" w:eastAsia="zh-CN" w:bidi="ar-SA"/>
          <w14:textFill>
            <w14:solidFill>
              <w14:schemeClr w14:val="tx1"/>
            </w14:solidFill>
          </w14:textFill>
        </w:rPr>
        <w:t>20、项目实施方案及其他方案</w:t>
      </w:r>
    </w:p>
    <w:p w14:paraId="55050F1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jc w:val="center"/>
        <w:textAlignment w:val="baseline"/>
        <w:rPr>
          <w:rFonts w:hint="eastAsia" w:ascii="宋体" w:hAnsi="宋体" w:eastAsia="宋体" w:cs="宋体"/>
          <w:b w:val="0"/>
          <w:bCs w:val="0"/>
          <w:snapToGrid w:val="0"/>
          <w:color w:val="000000" w:themeColor="text1"/>
          <w:spacing w:val="0"/>
          <w:kern w:val="0"/>
          <w:position w:val="0"/>
          <w:sz w:val="28"/>
          <w:szCs w:val="28"/>
          <w:highlight w:val="none"/>
          <w:lang w:val="zh-CN" w:eastAsia="zh-CN" w:bidi="ar-SA"/>
          <w14:textFill>
            <w14:solidFill>
              <w14:schemeClr w14:val="tx1"/>
            </w14:solidFill>
          </w14:textFill>
        </w:rPr>
      </w:pPr>
      <w:r>
        <w:rPr>
          <w:rFonts w:hint="eastAsia" w:ascii="宋体" w:hAnsi="宋体" w:eastAsia="宋体" w:cs="宋体"/>
          <w:b w:val="0"/>
          <w:bCs w:val="0"/>
          <w:snapToGrid w:val="0"/>
          <w:color w:val="000000" w:themeColor="text1"/>
          <w:spacing w:val="0"/>
          <w:kern w:val="0"/>
          <w:position w:val="0"/>
          <w:sz w:val="28"/>
          <w:szCs w:val="28"/>
          <w:highlight w:val="none"/>
          <w:lang w:val="zh-CN" w:eastAsia="zh-CN" w:bidi="ar-SA"/>
          <w14:textFill>
            <w14:solidFill>
              <w14:schemeClr w14:val="tx1"/>
            </w14:solidFill>
          </w14:textFill>
        </w:rPr>
        <w:t>（根据磋商文件要求自拟）</w:t>
      </w:r>
    </w:p>
    <w:p w14:paraId="23B6E3A3">
      <w:pPr>
        <w:pStyle w:val="4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textAlignment w:val="baseline"/>
        <w:rPr>
          <w:rFonts w:hint="eastAsia" w:ascii="宋体" w:hAnsi="宋体" w:eastAsia="宋体" w:cs="宋体"/>
          <w:snapToGrid w:val="0"/>
          <w:color w:val="000000" w:themeColor="text1"/>
          <w:spacing w:val="0"/>
          <w:kern w:val="0"/>
          <w:position w:val="0"/>
          <w:highlight w:val="none"/>
          <w14:textFill>
            <w14:solidFill>
              <w14:schemeClr w14:val="tx1"/>
            </w14:solidFill>
          </w14:textFill>
        </w:rPr>
      </w:pPr>
    </w:p>
    <w:p w14:paraId="585F0444">
      <w:pPr>
        <w:pStyle w:val="4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textAlignment w:val="baseline"/>
        <w:rPr>
          <w:rFonts w:hint="eastAsia" w:ascii="宋体" w:hAnsi="宋体" w:eastAsia="宋体" w:cs="宋体"/>
          <w:snapToGrid w:val="0"/>
          <w:color w:val="000000" w:themeColor="text1"/>
          <w:spacing w:val="0"/>
          <w:kern w:val="0"/>
          <w:position w:val="0"/>
          <w:highlight w:val="none"/>
          <w14:textFill>
            <w14:solidFill>
              <w14:schemeClr w14:val="tx1"/>
            </w14:solidFill>
          </w14:textFill>
        </w:rPr>
      </w:pPr>
    </w:p>
    <w:p w14:paraId="0AB05393">
      <w:pPr>
        <w:pStyle w:val="4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textAlignment w:val="baseline"/>
        <w:rPr>
          <w:rFonts w:hint="eastAsia" w:ascii="宋体" w:hAnsi="宋体" w:eastAsia="宋体" w:cs="宋体"/>
          <w:snapToGrid w:val="0"/>
          <w:color w:val="000000" w:themeColor="text1"/>
          <w:spacing w:val="0"/>
          <w:kern w:val="0"/>
          <w:position w:val="0"/>
          <w:highlight w:val="none"/>
          <w14:textFill>
            <w14:solidFill>
              <w14:schemeClr w14:val="tx1"/>
            </w14:solidFill>
          </w14:textFill>
        </w:rPr>
      </w:pPr>
    </w:p>
    <w:p w14:paraId="10BC7ED8">
      <w:pPr>
        <w:pStyle w:val="4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textAlignment w:val="baseline"/>
        <w:rPr>
          <w:rFonts w:hint="eastAsia" w:ascii="宋体" w:hAnsi="宋体" w:eastAsia="宋体" w:cs="宋体"/>
          <w:snapToGrid w:val="0"/>
          <w:color w:val="000000" w:themeColor="text1"/>
          <w:spacing w:val="0"/>
          <w:kern w:val="0"/>
          <w:position w:val="0"/>
          <w:highlight w:val="none"/>
          <w14:textFill>
            <w14:solidFill>
              <w14:schemeClr w14:val="tx1"/>
            </w14:solidFill>
          </w14:textFill>
        </w:rPr>
      </w:pPr>
    </w:p>
    <w:p w14:paraId="6EFECA20">
      <w:pPr>
        <w:pStyle w:val="4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textAlignment w:val="baseline"/>
        <w:rPr>
          <w:rFonts w:hint="eastAsia" w:ascii="宋体" w:hAnsi="宋体" w:eastAsia="宋体" w:cs="宋体"/>
          <w:snapToGrid w:val="0"/>
          <w:color w:val="000000" w:themeColor="text1"/>
          <w:spacing w:val="0"/>
          <w:kern w:val="0"/>
          <w:position w:val="0"/>
          <w:highlight w:val="none"/>
          <w14:textFill>
            <w14:solidFill>
              <w14:schemeClr w14:val="tx1"/>
            </w14:solidFill>
          </w14:textFill>
        </w:rPr>
      </w:pPr>
    </w:p>
    <w:p w14:paraId="75020AA5">
      <w:pPr>
        <w:pStyle w:val="44"/>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firstLine="0" w:firstLineChars="0"/>
        <w:textAlignment w:val="baseline"/>
        <w:rPr>
          <w:rFonts w:hint="eastAsia" w:ascii="宋体" w:hAnsi="宋体" w:eastAsia="宋体" w:cs="宋体"/>
          <w:snapToGrid w:val="0"/>
          <w:color w:val="000000" w:themeColor="text1"/>
          <w:spacing w:val="0"/>
          <w:kern w:val="0"/>
          <w:position w:val="0"/>
          <w:highlight w:val="none"/>
          <w14:textFill>
            <w14:solidFill>
              <w14:schemeClr w14:val="tx1"/>
            </w14:solidFill>
          </w14:textFill>
        </w:rPr>
      </w:pPr>
    </w:p>
    <w:p w14:paraId="0ED27873">
      <w:pPr>
        <w:pStyle w:val="1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581450D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25ABEED6">
      <w:pPr>
        <w:pStyle w:val="1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1A10584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4"/>
          <w:szCs w:val="24"/>
          <w:highlight w:val="none"/>
          <w14:textFill>
            <w14:solidFill>
              <w14:schemeClr w14:val="tx1"/>
            </w14:solidFill>
          </w14:textFill>
        </w:rPr>
      </w:pPr>
    </w:p>
    <w:p w14:paraId="295B9CFD">
      <w:pPr>
        <w:pStyle w:val="12"/>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highlight w:val="none"/>
          <w14:textFill>
            <w14:solidFill>
              <w14:schemeClr w14:val="tx1"/>
            </w14:solidFill>
          </w14:textFill>
        </w:rPr>
      </w:pPr>
    </w:p>
    <w:p w14:paraId="345812F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8"/>
          <w:szCs w:val="28"/>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8"/>
          <w:szCs w:val="28"/>
          <w:highlight w:val="none"/>
          <w14:textFill>
            <w14:solidFill>
              <w14:schemeClr w14:val="tx1"/>
            </w14:solidFill>
          </w14:textFill>
        </w:rPr>
        <w:br w:type="page"/>
      </w:r>
    </w:p>
    <w:p w14:paraId="37E1831A">
      <w:pPr>
        <w:keepNext w:val="0"/>
        <w:keepLines w:val="0"/>
        <w:pageBreakBefore w:val="0"/>
        <w:widowControl w:val="0"/>
        <w:kinsoku/>
        <w:wordWrap/>
        <w:overflowPunct/>
        <w:topLinePunct/>
        <w:autoSpaceDE/>
        <w:autoSpaceDN/>
        <w:bidi w:val="0"/>
        <w:adjustRightInd w:val="0"/>
        <w:snapToGrid w:val="0"/>
        <w:spacing w:line="360" w:lineRule="auto"/>
        <w:ind w:left="0" w:right="0" w:firstLine="0"/>
        <w:jc w:val="center"/>
        <w:textAlignment w:val="baseline"/>
        <w:outlineLvl w:val="9"/>
        <w:rPr>
          <w:rFonts w:hint="eastAsia" w:ascii="宋体" w:hAnsi="宋体" w:eastAsia="宋体" w:cs="宋体"/>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b/>
          <w:bCs/>
          <w:color w:val="000000" w:themeColor="text1"/>
          <w:spacing w:val="0"/>
          <w:kern w:val="0"/>
          <w:position w:val="0"/>
          <w:sz w:val="24"/>
          <w:szCs w:val="24"/>
          <w:highlight w:val="none"/>
          <w14:textFill>
            <w14:solidFill>
              <w14:schemeClr w14:val="tx1"/>
            </w14:solidFill>
          </w14:textFill>
        </w:rPr>
        <w:t>中小企业划分标准</w:t>
      </w:r>
    </w:p>
    <w:p w14:paraId="11995437">
      <w:pPr>
        <w:keepNext w:val="0"/>
        <w:keepLines w:val="0"/>
        <w:pageBreakBefore w:val="0"/>
        <w:widowControl w:val="0"/>
        <w:kinsoku/>
        <w:wordWrap/>
        <w:overflowPunct/>
        <w:topLinePunct/>
        <w:autoSpaceDE/>
        <w:autoSpaceDN/>
        <w:bidi w:val="0"/>
        <w:adjustRightInd w:val="0"/>
        <w:snapToGrid w:val="0"/>
        <w:spacing w:line="360" w:lineRule="auto"/>
        <w:ind w:left="0" w:right="0" w:firstLine="0"/>
        <w:jc w:val="left"/>
        <w:textAlignment w:val="baseline"/>
        <w:outlineLvl w:val="9"/>
        <w:rPr>
          <w:rFonts w:hint="eastAsia" w:ascii="宋体" w:hAnsi="宋体" w:eastAsia="宋体" w:cs="宋体"/>
          <w:color w:val="000000" w:themeColor="text1"/>
          <w:spacing w:val="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kern w:val="0"/>
          <w:position w:val="0"/>
          <w:sz w:val="24"/>
          <w:szCs w:val="24"/>
          <w:highlight w:val="none"/>
          <w14:textFill>
            <w14:solidFill>
              <w14:schemeClr w14:val="tx1"/>
            </w14:solidFill>
          </w14:textFill>
        </w:rPr>
        <w:t>工业和信息化部、国家统计局、发展改革委、财政部等四部门《关于印发中小企业划型标准规定的通知》（工信部联企业〔2011</w:t>
      </w:r>
      <w:r>
        <w:rPr>
          <w:rFonts w:hint="eastAsia" w:ascii="宋体" w:hAnsi="宋体" w:eastAsia="宋体" w:cs="宋体"/>
          <w:color w:val="000000" w:themeColor="text1"/>
          <w:spacing w:val="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kern w:val="0"/>
          <w:position w:val="0"/>
          <w:sz w:val="24"/>
          <w:szCs w:val="24"/>
          <w:highlight w:val="none"/>
          <w14:textFill>
            <w14:solidFill>
              <w14:schemeClr w14:val="tx1"/>
            </w14:solidFill>
          </w14:textFill>
        </w:rPr>
        <w:t>300号）规定中小企业划型标准如表所示：</w:t>
      </w:r>
    </w:p>
    <w:tbl>
      <w:tblPr>
        <w:tblStyle w:val="154"/>
        <w:tblW w:w="951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73"/>
        <w:gridCol w:w="637"/>
        <w:gridCol w:w="6900"/>
      </w:tblGrid>
      <w:tr w14:paraId="7F940A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1973" w:type="dxa"/>
            <w:vMerge w:val="restart"/>
            <w:tcBorders>
              <w:bottom w:val="nil"/>
            </w:tcBorders>
            <w:vAlign w:val="center"/>
          </w:tcPr>
          <w:p w14:paraId="0561A780">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jc w:val="center"/>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农、林、牧、渔业</w:t>
            </w:r>
          </w:p>
        </w:tc>
        <w:tc>
          <w:tcPr>
            <w:tcW w:w="7537" w:type="dxa"/>
            <w:gridSpan w:val="2"/>
            <w:vAlign w:val="center"/>
          </w:tcPr>
          <w:p w14:paraId="78DEF90F">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营业收入20000万元以下的为中小微型企业。</w:t>
            </w:r>
          </w:p>
        </w:tc>
      </w:tr>
      <w:tr w14:paraId="7FC808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1973" w:type="dxa"/>
            <w:vMerge w:val="continue"/>
            <w:tcBorders>
              <w:top w:val="nil"/>
              <w:bottom w:val="nil"/>
            </w:tcBorders>
            <w:vAlign w:val="center"/>
          </w:tcPr>
          <w:p w14:paraId="37A20902">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vAlign w:val="center"/>
          </w:tcPr>
          <w:p w14:paraId="72B21270">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中型</w:t>
            </w:r>
          </w:p>
        </w:tc>
        <w:tc>
          <w:tcPr>
            <w:tcW w:w="6900" w:type="dxa"/>
            <w:vAlign w:val="center"/>
          </w:tcPr>
          <w:p w14:paraId="3CA502E7">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500万元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20000万元</w:t>
            </w:r>
          </w:p>
        </w:tc>
      </w:tr>
      <w:tr w14:paraId="760AC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1973" w:type="dxa"/>
            <w:vMerge w:val="continue"/>
            <w:tcBorders>
              <w:top w:val="nil"/>
              <w:bottom w:val="nil"/>
            </w:tcBorders>
            <w:vAlign w:val="center"/>
          </w:tcPr>
          <w:p w14:paraId="6960A88D">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vAlign w:val="center"/>
          </w:tcPr>
          <w:p w14:paraId="035202D3">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小型</w:t>
            </w:r>
          </w:p>
        </w:tc>
        <w:tc>
          <w:tcPr>
            <w:tcW w:w="6900" w:type="dxa"/>
            <w:vAlign w:val="center"/>
          </w:tcPr>
          <w:p w14:paraId="372C2AC2">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50万元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500万元</w:t>
            </w:r>
          </w:p>
        </w:tc>
      </w:tr>
      <w:tr w14:paraId="1A27D3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973" w:type="dxa"/>
            <w:vMerge w:val="continue"/>
            <w:tcBorders>
              <w:top w:val="nil"/>
            </w:tcBorders>
            <w:vAlign w:val="center"/>
          </w:tcPr>
          <w:p w14:paraId="1F719C2A">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vAlign w:val="center"/>
          </w:tcPr>
          <w:p w14:paraId="35138DBC">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微型</w:t>
            </w:r>
          </w:p>
        </w:tc>
        <w:tc>
          <w:tcPr>
            <w:tcW w:w="6900" w:type="dxa"/>
            <w:vAlign w:val="center"/>
          </w:tcPr>
          <w:p w14:paraId="3942B464">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50万元以下</w:t>
            </w:r>
          </w:p>
        </w:tc>
      </w:tr>
      <w:tr w14:paraId="51759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jc w:val="center"/>
        </w:trPr>
        <w:tc>
          <w:tcPr>
            <w:tcW w:w="1973" w:type="dxa"/>
            <w:vMerge w:val="restart"/>
            <w:tcBorders>
              <w:bottom w:val="nil"/>
            </w:tcBorders>
            <w:vAlign w:val="center"/>
          </w:tcPr>
          <w:p w14:paraId="476B2451">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jc w:val="center"/>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工业（包括采矿业</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制造业</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电力、热力、燃气及水生产和供应业）</w:t>
            </w:r>
          </w:p>
        </w:tc>
        <w:tc>
          <w:tcPr>
            <w:tcW w:w="7537" w:type="dxa"/>
            <w:gridSpan w:val="2"/>
            <w:vAlign w:val="center"/>
          </w:tcPr>
          <w:p w14:paraId="0B807002">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从业人员1000人以下或营业收入40000万元以下的为中小微型企业。</w:t>
            </w:r>
          </w:p>
        </w:tc>
      </w:tr>
      <w:tr w14:paraId="6AAB8D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jc w:val="center"/>
        </w:trPr>
        <w:tc>
          <w:tcPr>
            <w:tcW w:w="1973" w:type="dxa"/>
            <w:vMerge w:val="continue"/>
            <w:tcBorders>
              <w:top w:val="nil"/>
              <w:bottom w:val="nil"/>
            </w:tcBorders>
            <w:vAlign w:val="center"/>
          </w:tcPr>
          <w:p w14:paraId="0AAD73EB">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vAlign w:val="center"/>
          </w:tcPr>
          <w:p w14:paraId="69B5FF7D">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中型</w:t>
            </w:r>
          </w:p>
        </w:tc>
        <w:tc>
          <w:tcPr>
            <w:tcW w:w="6900" w:type="dxa"/>
            <w:vAlign w:val="center"/>
          </w:tcPr>
          <w:p w14:paraId="4513ACE2">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从业人员300人</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1000人，且营业收入2000万元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40000万元</w:t>
            </w:r>
          </w:p>
        </w:tc>
      </w:tr>
      <w:tr w14:paraId="0610C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 w:hRule="atLeast"/>
          <w:jc w:val="center"/>
        </w:trPr>
        <w:tc>
          <w:tcPr>
            <w:tcW w:w="1973" w:type="dxa"/>
            <w:vMerge w:val="continue"/>
            <w:tcBorders>
              <w:top w:val="nil"/>
              <w:bottom w:val="nil"/>
            </w:tcBorders>
            <w:vAlign w:val="center"/>
          </w:tcPr>
          <w:p w14:paraId="4FD6309D">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vAlign w:val="center"/>
          </w:tcPr>
          <w:p w14:paraId="1032C03D">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小型</w:t>
            </w:r>
          </w:p>
        </w:tc>
        <w:tc>
          <w:tcPr>
            <w:tcW w:w="6900" w:type="dxa"/>
            <w:vAlign w:val="center"/>
          </w:tcPr>
          <w:p w14:paraId="3F40F075">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从业人员20人</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300人，且营业收入300万元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2000万元</w:t>
            </w:r>
          </w:p>
        </w:tc>
      </w:tr>
      <w:tr w14:paraId="16C2A3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 w:hRule="atLeast"/>
          <w:jc w:val="center"/>
        </w:trPr>
        <w:tc>
          <w:tcPr>
            <w:tcW w:w="1973" w:type="dxa"/>
            <w:vMerge w:val="continue"/>
            <w:tcBorders>
              <w:top w:val="nil"/>
            </w:tcBorders>
            <w:vAlign w:val="center"/>
          </w:tcPr>
          <w:p w14:paraId="5AF04570">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vAlign w:val="center"/>
          </w:tcPr>
          <w:p w14:paraId="0EB8C228">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微型</w:t>
            </w:r>
          </w:p>
        </w:tc>
        <w:tc>
          <w:tcPr>
            <w:tcW w:w="6900" w:type="dxa"/>
            <w:vAlign w:val="center"/>
          </w:tcPr>
          <w:p w14:paraId="218460C2">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从业人员20人以下或营业收入300万元以下</w:t>
            </w:r>
          </w:p>
        </w:tc>
      </w:tr>
      <w:tr w14:paraId="0F0B8C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jc w:val="center"/>
        </w:trPr>
        <w:tc>
          <w:tcPr>
            <w:tcW w:w="1973" w:type="dxa"/>
            <w:vMerge w:val="restart"/>
            <w:tcBorders>
              <w:bottom w:val="nil"/>
            </w:tcBorders>
            <w:vAlign w:val="center"/>
          </w:tcPr>
          <w:p w14:paraId="74A5F4C3">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jc w:val="center"/>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建筑业</w:t>
            </w:r>
          </w:p>
        </w:tc>
        <w:tc>
          <w:tcPr>
            <w:tcW w:w="7537" w:type="dxa"/>
            <w:gridSpan w:val="2"/>
            <w:vAlign w:val="center"/>
          </w:tcPr>
          <w:p w14:paraId="04491B0D">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营业收入80000万元以下或资产总额80000万元以下的为中小微型企业。</w:t>
            </w:r>
          </w:p>
        </w:tc>
      </w:tr>
      <w:tr w14:paraId="34D39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 w:hRule="atLeast"/>
          <w:jc w:val="center"/>
        </w:trPr>
        <w:tc>
          <w:tcPr>
            <w:tcW w:w="1973" w:type="dxa"/>
            <w:vMerge w:val="continue"/>
            <w:tcBorders>
              <w:top w:val="nil"/>
              <w:bottom w:val="nil"/>
            </w:tcBorders>
            <w:vAlign w:val="center"/>
          </w:tcPr>
          <w:p w14:paraId="2E1CA641">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vAlign w:val="center"/>
          </w:tcPr>
          <w:p w14:paraId="761A362C">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中型</w:t>
            </w:r>
          </w:p>
        </w:tc>
        <w:tc>
          <w:tcPr>
            <w:tcW w:w="6900" w:type="dxa"/>
            <w:vAlign w:val="center"/>
          </w:tcPr>
          <w:p w14:paraId="73D0E7C8">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营业收入6000万元～80000万元，且资产总额5000万元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80000万元</w:t>
            </w:r>
          </w:p>
        </w:tc>
      </w:tr>
      <w:tr w14:paraId="41CEA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 w:hRule="atLeast"/>
          <w:jc w:val="center"/>
        </w:trPr>
        <w:tc>
          <w:tcPr>
            <w:tcW w:w="1973" w:type="dxa"/>
            <w:vMerge w:val="continue"/>
            <w:tcBorders>
              <w:top w:val="nil"/>
              <w:bottom w:val="nil"/>
            </w:tcBorders>
            <w:vAlign w:val="center"/>
          </w:tcPr>
          <w:p w14:paraId="133B6646">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vAlign w:val="center"/>
          </w:tcPr>
          <w:p w14:paraId="5B689D92">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小型</w:t>
            </w:r>
          </w:p>
        </w:tc>
        <w:tc>
          <w:tcPr>
            <w:tcW w:w="6900" w:type="dxa"/>
            <w:vAlign w:val="center"/>
          </w:tcPr>
          <w:p w14:paraId="407253C0">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营业收入300万元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6000万元，且资产总额300万</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5000万元</w:t>
            </w:r>
          </w:p>
        </w:tc>
      </w:tr>
      <w:tr w14:paraId="6F5977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 w:hRule="atLeast"/>
          <w:jc w:val="center"/>
        </w:trPr>
        <w:tc>
          <w:tcPr>
            <w:tcW w:w="1973" w:type="dxa"/>
            <w:vMerge w:val="continue"/>
            <w:tcBorders>
              <w:top w:val="nil"/>
            </w:tcBorders>
            <w:vAlign w:val="center"/>
          </w:tcPr>
          <w:p w14:paraId="59C78EFB">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vAlign w:val="center"/>
          </w:tcPr>
          <w:p w14:paraId="73F5DDE7">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微型</w:t>
            </w:r>
          </w:p>
        </w:tc>
        <w:tc>
          <w:tcPr>
            <w:tcW w:w="6900" w:type="dxa"/>
            <w:vAlign w:val="center"/>
          </w:tcPr>
          <w:p w14:paraId="6AED2FE3">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营业收入300万元以下或资产总额300万元以下</w:t>
            </w:r>
          </w:p>
        </w:tc>
      </w:tr>
      <w:tr w14:paraId="0E4E47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9" w:hRule="atLeast"/>
          <w:jc w:val="center"/>
        </w:trPr>
        <w:tc>
          <w:tcPr>
            <w:tcW w:w="1973" w:type="dxa"/>
            <w:vMerge w:val="restart"/>
            <w:tcBorders>
              <w:bottom w:val="nil"/>
            </w:tcBorders>
            <w:vAlign w:val="center"/>
          </w:tcPr>
          <w:p w14:paraId="2898AF0A">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jc w:val="center"/>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批发业</w:t>
            </w:r>
          </w:p>
        </w:tc>
        <w:tc>
          <w:tcPr>
            <w:tcW w:w="7537" w:type="dxa"/>
            <w:gridSpan w:val="2"/>
            <w:vAlign w:val="center"/>
          </w:tcPr>
          <w:p w14:paraId="2EA627C9">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从业人员200人以下或营业收入40000万元以下的为中小微型企业。</w:t>
            </w:r>
          </w:p>
        </w:tc>
      </w:tr>
      <w:tr w14:paraId="2970E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4" w:hRule="atLeast"/>
          <w:jc w:val="center"/>
        </w:trPr>
        <w:tc>
          <w:tcPr>
            <w:tcW w:w="1973" w:type="dxa"/>
            <w:vMerge w:val="continue"/>
            <w:tcBorders>
              <w:top w:val="nil"/>
              <w:bottom w:val="nil"/>
            </w:tcBorders>
            <w:vAlign w:val="center"/>
          </w:tcPr>
          <w:p w14:paraId="3F381AD9">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vAlign w:val="center"/>
          </w:tcPr>
          <w:p w14:paraId="222D3DED">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中型</w:t>
            </w:r>
          </w:p>
        </w:tc>
        <w:tc>
          <w:tcPr>
            <w:tcW w:w="6900" w:type="dxa"/>
            <w:vAlign w:val="center"/>
          </w:tcPr>
          <w:p w14:paraId="2498458E">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从业人员20人</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200人，且营业收入5000万元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40000万元</w:t>
            </w:r>
          </w:p>
        </w:tc>
      </w:tr>
      <w:tr w14:paraId="63DA9A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 w:hRule="atLeast"/>
          <w:jc w:val="center"/>
        </w:trPr>
        <w:tc>
          <w:tcPr>
            <w:tcW w:w="1973" w:type="dxa"/>
            <w:vMerge w:val="continue"/>
            <w:tcBorders>
              <w:top w:val="nil"/>
              <w:bottom w:val="nil"/>
            </w:tcBorders>
            <w:vAlign w:val="center"/>
          </w:tcPr>
          <w:p w14:paraId="65E20961">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vAlign w:val="center"/>
          </w:tcPr>
          <w:p w14:paraId="517A6D8A">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小型</w:t>
            </w:r>
          </w:p>
        </w:tc>
        <w:tc>
          <w:tcPr>
            <w:tcW w:w="6900" w:type="dxa"/>
            <w:vAlign w:val="center"/>
          </w:tcPr>
          <w:p w14:paraId="2718DBEF">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从业人员5人</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2</w:t>
            </w:r>
            <w:r>
              <w:rPr>
                <w:rFonts w:hint="eastAsia" w:ascii="宋体" w:hAnsi="宋体" w:eastAsia="宋体" w:cs="宋体"/>
                <w:color w:val="000000" w:themeColor="text1"/>
                <w:spacing w:val="0"/>
                <w:w w:val="100"/>
                <w:kern w:val="0"/>
                <w:position w:val="0"/>
                <w:sz w:val="24"/>
                <w:szCs w:val="24"/>
                <w:highlight w:val="none"/>
                <w:lang w:val="en-US" w:eastAsia="zh-CN"/>
                <w14:textFill>
                  <w14:solidFill>
                    <w14:schemeClr w14:val="tx1"/>
                  </w14:solidFill>
                </w14:textFill>
              </w:rPr>
              <w:t>0</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人，且营业收入1000万元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5000万元</w:t>
            </w:r>
          </w:p>
        </w:tc>
      </w:tr>
      <w:tr w14:paraId="0DA9C9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9" w:hRule="atLeast"/>
          <w:jc w:val="center"/>
        </w:trPr>
        <w:tc>
          <w:tcPr>
            <w:tcW w:w="1973" w:type="dxa"/>
            <w:vMerge w:val="continue"/>
            <w:tcBorders>
              <w:top w:val="nil"/>
            </w:tcBorders>
            <w:vAlign w:val="center"/>
          </w:tcPr>
          <w:p w14:paraId="163F2B43">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vAlign w:val="center"/>
          </w:tcPr>
          <w:p w14:paraId="03E03794">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微型</w:t>
            </w:r>
          </w:p>
        </w:tc>
        <w:tc>
          <w:tcPr>
            <w:tcW w:w="6900" w:type="dxa"/>
            <w:vAlign w:val="center"/>
          </w:tcPr>
          <w:p w14:paraId="059A1597">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从业人员5人以下或营业收入1000万元以下</w:t>
            </w:r>
          </w:p>
        </w:tc>
      </w:tr>
      <w:tr w14:paraId="66FECA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 w:hRule="atLeast"/>
          <w:jc w:val="center"/>
        </w:trPr>
        <w:tc>
          <w:tcPr>
            <w:tcW w:w="1973" w:type="dxa"/>
            <w:vMerge w:val="restart"/>
            <w:tcBorders>
              <w:bottom w:val="nil"/>
            </w:tcBorders>
            <w:vAlign w:val="center"/>
          </w:tcPr>
          <w:p w14:paraId="4F2D636F">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jc w:val="center"/>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零售业</w:t>
            </w:r>
          </w:p>
        </w:tc>
        <w:tc>
          <w:tcPr>
            <w:tcW w:w="7537" w:type="dxa"/>
            <w:gridSpan w:val="2"/>
            <w:vAlign w:val="center"/>
          </w:tcPr>
          <w:p w14:paraId="1927D2F6">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w:t>
            </w:r>
            <w:r>
              <w:rPr>
                <w:rFonts w:hint="eastAsia" w:ascii="宋体" w:hAnsi="宋体" w:eastAsia="宋体" w:cs="宋体"/>
                <w:color w:val="000000" w:themeColor="text1"/>
                <w:spacing w:val="0"/>
                <w:w w:val="100"/>
                <w:kern w:val="0"/>
                <w:position w:val="0"/>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00人以下或营业收入20000万元以下的为中小微型企业。</w:t>
            </w:r>
          </w:p>
        </w:tc>
      </w:tr>
      <w:tr w14:paraId="5B0CCA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4" w:hRule="atLeast"/>
          <w:jc w:val="center"/>
        </w:trPr>
        <w:tc>
          <w:tcPr>
            <w:tcW w:w="1973" w:type="dxa"/>
            <w:vMerge w:val="continue"/>
            <w:tcBorders>
              <w:top w:val="nil"/>
              <w:bottom w:val="nil"/>
            </w:tcBorders>
            <w:vAlign w:val="center"/>
          </w:tcPr>
          <w:p w14:paraId="251C3410">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vAlign w:val="center"/>
          </w:tcPr>
          <w:p w14:paraId="2FCBD1AC">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中型</w:t>
            </w:r>
          </w:p>
        </w:tc>
        <w:tc>
          <w:tcPr>
            <w:tcW w:w="6900" w:type="dxa"/>
            <w:vAlign w:val="center"/>
          </w:tcPr>
          <w:p w14:paraId="1F509BDB">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从业人员50人</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300人，且营业收入500万元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20000万元</w:t>
            </w:r>
          </w:p>
        </w:tc>
      </w:tr>
      <w:tr w14:paraId="0EF382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4" w:hRule="atLeast"/>
          <w:jc w:val="center"/>
        </w:trPr>
        <w:tc>
          <w:tcPr>
            <w:tcW w:w="1973" w:type="dxa"/>
            <w:vMerge w:val="continue"/>
            <w:tcBorders>
              <w:top w:val="nil"/>
              <w:bottom w:val="nil"/>
            </w:tcBorders>
            <w:vAlign w:val="center"/>
          </w:tcPr>
          <w:p w14:paraId="6DA31D41">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vAlign w:val="center"/>
          </w:tcPr>
          <w:p w14:paraId="4D373EE3">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小型</w:t>
            </w:r>
          </w:p>
        </w:tc>
        <w:tc>
          <w:tcPr>
            <w:tcW w:w="6900" w:type="dxa"/>
            <w:vAlign w:val="center"/>
          </w:tcPr>
          <w:p w14:paraId="7F2D4BF8">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从业人员10人</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50人，且营业收入100万元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500万元</w:t>
            </w:r>
          </w:p>
        </w:tc>
      </w:tr>
      <w:tr w14:paraId="53A092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 w:hRule="atLeast"/>
          <w:jc w:val="center"/>
        </w:trPr>
        <w:tc>
          <w:tcPr>
            <w:tcW w:w="1973" w:type="dxa"/>
            <w:vMerge w:val="continue"/>
            <w:tcBorders>
              <w:top w:val="nil"/>
            </w:tcBorders>
            <w:vAlign w:val="center"/>
          </w:tcPr>
          <w:p w14:paraId="12F24CE4">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vAlign w:val="center"/>
          </w:tcPr>
          <w:p w14:paraId="7080F115">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微型</w:t>
            </w:r>
          </w:p>
        </w:tc>
        <w:tc>
          <w:tcPr>
            <w:tcW w:w="6900" w:type="dxa"/>
            <w:vAlign w:val="center"/>
          </w:tcPr>
          <w:p w14:paraId="756828C9">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从业人员10人以下或营业收入100万元以下</w:t>
            </w:r>
          </w:p>
        </w:tc>
      </w:tr>
      <w:tr w14:paraId="53675A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 w:hRule="atLeast"/>
          <w:jc w:val="center"/>
        </w:trPr>
        <w:tc>
          <w:tcPr>
            <w:tcW w:w="1973" w:type="dxa"/>
            <w:vMerge w:val="restart"/>
            <w:tcBorders>
              <w:bottom w:val="nil"/>
            </w:tcBorders>
            <w:vAlign w:val="center"/>
          </w:tcPr>
          <w:p w14:paraId="6086EED4">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jc w:val="center"/>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交通运输业（不含铁路运输业）</w:t>
            </w:r>
          </w:p>
        </w:tc>
        <w:tc>
          <w:tcPr>
            <w:tcW w:w="7537" w:type="dxa"/>
            <w:gridSpan w:val="2"/>
            <w:vAlign w:val="center"/>
          </w:tcPr>
          <w:p w14:paraId="1955F820">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从业人员1000人以下或营业收入30000万元以下的为中小微型企业。</w:t>
            </w:r>
          </w:p>
        </w:tc>
      </w:tr>
      <w:tr w14:paraId="43C9F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 w:hRule="atLeast"/>
          <w:jc w:val="center"/>
        </w:trPr>
        <w:tc>
          <w:tcPr>
            <w:tcW w:w="1973" w:type="dxa"/>
            <w:vMerge w:val="continue"/>
            <w:tcBorders>
              <w:top w:val="nil"/>
              <w:bottom w:val="nil"/>
            </w:tcBorders>
            <w:vAlign w:val="center"/>
          </w:tcPr>
          <w:p w14:paraId="52925C0F">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vAlign w:val="center"/>
          </w:tcPr>
          <w:p w14:paraId="17C16744">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中型</w:t>
            </w:r>
          </w:p>
        </w:tc>
        <w:tc>
          <w:tcPr>
            <w:tcW w:w="6900" w:type="dxa"/>
            <w:vAlign w:val="center"/>
          </w:tcPr>
          <w:p w14:paraId="56A8F6C8">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从业人员300人</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1000人，且营业收入3000万元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30000万元</w:t>
            </w:r>
          </w:p>
        </w:tc>
      </w:tr>
      <w:tr w14:paraId="4D1159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jc w:val="center"/>
        </w:trPr>
        <w:tc>
          <w:tcPr>
            <w:tcW w:w="1973" w:type="dxa"/>
            <w:vMerge w:val="continue"/>
            <w:tcBorders>
              <w:top w:val="nil"/>
              <w:bottom w:val="nil"/>
            </w:tcBorders>
            <w:vAlign w:val="center"/>
          </w:tcPr>
          <w:p w14:paraId="7062E5FB">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vAlign w:val="center"/>
          </w:tcPr>
          <w:p w14:paraId="6972B16C">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小型</w:t>
            </w:r>
          </w:p>
        </w:tc>
        <w:tc>
          <w:tcPr>
            <w:tcW w:w="6900" w:type="dxa"/>
            <w:vAlign w:val="center"/>
          </w:tcPr>
          <w:p w14:paraId="0D51EB47">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从业人员20人</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300人，且营业收入200万元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3000万元</w:t>
            </w:r>
          </w:p>
        </w:tc>
      </w:tr>
      <w:tr w14:paraId="0561B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 w:hRule="atLeast"/>
          <w:jc w:val="center"/>
        </w:trPr>
        <w:tc>
          <w:tcPr>
            <w:tcW w:w="1973" w:type="dxa"/>
            <w:vMerge w:val="continue"/>
            <w:tcBorders>
              <w:top w:val="nil"/>
            </w:tcBorders>
            <w:vAlign w:val="center"/>
          </w:tcPr>
          <w:p w14:paraId="0FB804F2">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vAlign w:val="center"/>
          </w:tcPr>
          <w:p w14:paraId="6CAC90A0">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微型</w:t>
            </w:r>
          </w:p>
        </w:tc>
        <w:tc>
          <w:tcPr>
            <w:tcW w:w="6900" w:type="dxa"/>
            <w:vAlign w:val="center"/>
          </w:tcPr>
          <w:p w14:paraId="2B04D63F">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从业人员20人以下或营业收入200万元以下</w:t>
            </w:r>
          </w:p>
        </w:tc>
      </w:tr>
      <w:tr w14:paraId="710EB1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973" w:type="dxa"/>
            <w:vMerge w:val="restart"/>
            <w:vAlign w:val="center"/>
          </w:tcPr>
          <w:p w14:paraId="152837BE">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jc w:val="center"/>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仓储业</w:t>
            </w:r>
          </w:p>
        </w:tc>
        <w:tc>
          <w:tcPr>
            <w:tcW w:w="7537" w:type="dxa"/>
            <w:gridSpan w:val="2"/>
            <w:vAlign w:val="center"/>
          </w:tcPr>
          <w:p w14:paraId="3581EF3F">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从业人员200人以下或营业收入30000万元以下的为中小微型企业。</w:t>
            </w:r>
          </w:p>
        </w:tc>
      </w:tr>
      <w:tr w14:paraId="22752D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2" w:hRule="atLeast"/>
          <w:jc w:val="center"/>
        </w:trPr>
        <w:tc>
          <w:tcPr>
            <w:tcW w:w="1973" w:type="dxa"/>
            <w:vMerge w:val="continue"/>
            <w:vAlign w:val="center"/>
          </w:tcPr>
          <w:p w14:paraId="0FCEF87B">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vAlign w:val="center"/>
          </w:tcPr>
          <w:p w14:paraId="18CEC19F">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中型</w:t>
            </w:r>
          </w:p>
        </w:tc>
        <w:tc>
          <w:tcPr>
            <w:tcW w:w="6900" w:type="dxa"/>
            <w:vAlign w:val="center"/>
          </w:tcPr>
          <w:p w14:paraId="6B03FDEE">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从业人员100人</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20</w:t>
            </w:r>
            <w:r>
              <w:rPr>
                <w:rFonts w:hint="eastAsia" w:ascii="宋体" w:hAnsi="宋体" w:eastAsia="宋体" w:cs="宋体"/>
                <w:color w:val="000000" w:themeColor="text1"/>
                <w:spacing w:val="0"/>
                <w:w w:val="100"/>
                <w:kern w:val="0"/>
                <w:position w:val="0"/>
                <w:sz w:val="24"/>
                <w:szCs w:val="24"/>
                <w:highlight w:val="none"/>
                <w:lang w:val="en-US" w:eastAsia="zh-CN"/>
                <w14:textFill>
                  <w14:solidFill>
                    <w14:schemeClr w14:val="tx1"/>
                  </w14:solidFill>
                </w14:textFill>
              </w:rPr>
              <w:t>0</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人，且营业收入1000万元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30000万元</w:t>
            </w:r>
          </w:p>
        </w:tc>
      </w:tr>
      <w:tr w14:paraId="65B831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5467F90B">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378EE11F">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小型</w:t>
            </w:r>
          </w:p>
        </w:tc>
        <w:tc>
          <w:tcPr>
            <w:tcW w:w="6900" w:type="dxa"/>
            <w:shd w:val="clear" w:color="auto" w:fill="auto"/>
            <w:vAlign w:val="center"/>
          </w:tcPr>
          <w:p w14:paraId="331A1430">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从业人员20人</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100人，且营业收入100万元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1000万元</w:t>
            </w:r>
          </w:p>
        </w:tc>
      </w:tr>
      <w:tr w14:paraId="39797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088498C3">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44F6352A">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微型</w:t>
            </w:r>
          </w:p>
        </w:tc>
        <w:tc>
          <w:tcPr>
            <w:tcW w:w="6900" w:type="dxa"/>
            <w:shd w:val="clear" w:color="auto" w:fill="auto"/>
            <w:vAlign w:val="center"/>
          </w:tcPr>
          <w:p w14:paraId="20EC3759">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从业人员20人以下或营业收入100万元以下</w:t>
            </w:r>
          </w:p>
        </w:tc>
      </w:tr>
      <w:tr w14:paraId="65F8FD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2" w:hRule="atLeast"/>
          <w:jc w:val="center"/>
        </w:trPr>
        <w:tc>
          <w:tcPr>
            <w:tcW w:w="1973" w:type="dxa"/>
            <w:vMerge w:val="restart"/>
            <w:vAlign w:val="center"/>
          </w:tcPr>
          <w:p w14:paraId="184F0F7E">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jc w:val="center"/>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邮政业</w:t>
            </w:r>
          </w:p>
        </w:tc>
        <w:tc>
          <w:tcPr>
            <w:tcW w:w="7537" w:type="dxa"/>
            <w:gridSpan w:val="2"/>
            <w:shd w:val="clear" w:color="auto" w:fill="auto"/>
            <w:vAlign w:val="center"/>
          </w:tcPr>
          <w:p w14:paraId="1A5B6702">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从业人员1000人以下或营业收入</w:t>
            </w:r>
            <w:r>
              <w:rPr>
                <w:rFonts w:hint="eastAsia" w:ascii="宋体" w:hAnsi="宋体" w:eastAsia="宋体" w:cs="宋体"/>
                <w:color w:val="000000" w:themeColor="text1"/>
                <w:spacing w:val="0"/>
                <w:w w:val="100"/>
                <w:kern w:val="0"/>
                <w:position w:val="0"/>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0000万元以下的为中小微型企业。</w:t>
            </w:r>
          </w:p>
        </w:tc>
      </w:tr>
      <w:tr w14:paraId="77633E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0AEDB515">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12F98D02">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中型</w:t>
            </w:r>
          </w:p>
        </w:tc>
        <w:tc>
          <w:tcPr>
            <w:tcW w:w="6900" w:type="dxa"/>
            <w:shd w:val="clear" w:color="auto" w:fill="auto"/>
            <w:vAlign w:val="center"/>
          </w:tcPr>
          <w:p w14:paraId="72AAE65D">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从业人员300人</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1000人，且营业收入2000万元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30000万元</w:t>
            </w:r>
          </w:p>
        </w:tc>
      </w:tr>
      <w:tr w14:paraId="0B4D3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7BF08F00">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138CFA57">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小型</w:t>
            </w:r>
          </w:p>
        </w:tc>
        <w:tc>
          <w:tcPr>
            <w:tcW w:w="6900" w:type="dxa"/>
            <w:shd w:val="clear" w:color="auto" w:fill="auto"/>
            <w:vAlign w:val="center"/>
          </w:tcPr>
          <w:p w14:paraId="6AF64704">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从业人员20人</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300人，且营业收入100万元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2000万元</w:t>
            </w:r>
          </w:p>
        </w:tc>
      </w:tr>
      <w:tr w14:paraId="4148AE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7AC1B6E4">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5457CE0E">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微型</w:t>
            </w:r>
          </w:p>
        </w:tc>
        <w:tc>
          <w:tcPr>
            <w:tcW w:w="6900" w:type="dxa"/>
            <w:shd w:val="clear" w:color="auto" w:fill="auto"/>
            <w:vAlign w:val="center"/>
          </w:tcPr>
          <w:p w14:paraId="6653462E">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从业人员20人以下或营业收入100万元以下</w:t>
            </w:r>
          </w:p>
        </w:tc>
      </w:tr>
      <w:tr w14:paraId="6F11F2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restart"/>
            <w:vAlign w:val="center"/>
          </w:tcPr>
          <w:p w14:paraId="59FF6345">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jc w:val="center"/>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住宿业</w:t>
            </w:r>
          </w:p>
        </w:tc>
        <w:tc>
          <w:tcPr>
            <w:tcW w:w="7537" w:type="dxa"/>
            <w:gridSpan w:val="2"/>
            <w:shd w:val="clear" w:color="auto" w:fill="auto"/>
            <w:vAlign w:val="center"/>
          </w:tcPr>
          <w:p w14:paraId="264572D8">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从业人员300人以下或营业收入10000万元以下的为中小微型企业。</w:t>
            </w:r>
          </w:p>
        </w:tc>
      </w:tr>
      <w:tr w14:paraId="6B5C1C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09A54929">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055D7414">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中型</w:t>
            </w:r>
          </w:p>
        </w:tc>
        <w:tc>
          <w:tcPr>
            <w:tcW w:w="6900" w:type="dxa"/>
            <w:shd w:val="clear" w:color="auto" w:fill="auto"/>
            <w:vAlign w:val="center"/>
          </w:tcPr>
          <w:p w14:paraId="0C831800">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从业人员100人</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300人，且营业收入2000万元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10000万元</w:t>
            </w:r>
          </w:p>
        </w:tc>
      </w:tr>
      <w:tr w14:paraId="4C9BAA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772CE9F5">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539BC486">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小型</w:t>
            </w:r>
          </w:p>
        </w:tc>
        <w:tc>
          <w:tcPr>
            <w:tcW w:w="6900" w:type="dxa"/>
            <w:shd w:val="clear" w:color="auto" w:fill="auto"/>
            <w:vAlign w:val="center"/>
          </w:tcPr>
          <w:p w14:paraId="3224F3A4">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从业人员10人</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100人，且营业收入100万元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2000万元</w:t>
            </w:r>
          </w:p>
        </w:tc>
      </w:tr>
      <w:tr w14:paraId="24BEC2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72BAFD43">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42EA161B">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微型</w:t>
            </w:r>
          </w:p>
        </w:tc>
        <w:tc>
          <w:tcPr>
            <w:tcW w:w="6900" w:type="dxa"/>
            <w:shd w:val="clear" w:color="auto" w:fill="auto"/>
            <w:vAlign w:val="center"/>
          </w:tcPr>
          <w:p w14:paraId="7DD0745D">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从业人员10人以下或营业收入100万元以下</w:t>
            </w:r>
          </w:p>
        </w:tc>
      </w:tr>
      <w:tr w14:paraId="2899F4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 w:hRule="atLeast"/>
          <w:jc w:val="center"/>
        </w:trPr>
        <w:tc>
          <w:tcPr>
            <w:tcW w:w="1973" w:type="dxa"/>
            <w:vMerge w:val="restart"/>
            <w:vAlign w:val="center"/>
          </w:tcPr>
          <w:p w14:paraId="54B82822">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jc w:val="center"/>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餐饮业</w:t>
            </w:r>
          </w:p>
        </w:tc>
        <w:tc>
          <w:tcPr>
            <w:tcW w:w="7537" w:type="dxa"/>
            <w:gridSpan w:val="2"/>
            <w:shd w:val="clear" w:color="auto" w:fill="auto"/>
            <w:vAlign w:val="center"/>
          </w:tcPr>
          <w:p w14:paraId="711DFFC7">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从业人员300人以下或营业收入10000万元以下的为中小微型企业。</w:t>
            </w:r>
          </w:p>
        </w:tc>
      </w:tr>
      <w:tr w14:paraId="71290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4A4571A4">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63C2D0AB">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中型</w:t>
            </w:r>
          </w:p>
        </w:tc>
        <w:tc>
          <w:tcPr>
            <w:tcW w:w="6900" w:type="dxa"/>
            <w:shd w:val="clear" w:color="auto" w:fill="auto"/>
            <w:vAlign w:val="center"/>
          </w:tcPr>
          <w:p w14:paraId="2EE6C8CA">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从业人员100</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300人，且营业收入2000万元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10000万元</w:t>
            </w:r>
          </w:p>
        </w:tc>
      </w:tr>
      <w:tr w14:paraId="7678E8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719E4CE6">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3ED41720">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小型</w:t>
            </w:r>
          </w:p>
        </w:tc>
        <w:tc>
          <w:tcPr>
            <w:tcW w:w="6900" w:type="dxa"/>
            <w:shd w:val="clear" w:color="auto" w:fill="auto"/>
            <w:vAlign w:val="center"/>
          </w:tcPr>
          <w:p w14:paraId="5B98C1BC">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从业人员10人</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100人，且营业收入100万元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2000万元</w:t>
            </w:r>
          </w:p>
        </w:tc>
      </w:tr>
      <w:tr w14:paraId="556A4B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5E204FE2">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78350CB5">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微型</w:t>
            </w:r>
          </w:p>
        </w:tc>
        <w:tc>
          <w:tcPr>
            <w:tcW w:w="6900" w:type="dxa"/>
            <w:shd w:val="clear" w:color="auto" w:fill="auto"/>
            <w:vAlign w:val="center"/>
          </w:tcPr>
          <w:p w14:paraId="4725F88A">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从业人员10人以下或营业收入100万元以下</w:t>
            </w:r>
          </w:p>
        </w:tc>
      </w:tr>
      <w:tr w14:paraId="6FE624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restart"/>
            <w:vAlign w:val="center"/>
          </w:tcPr>
          <w:p w14:paraId="72D2C36D">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jc w:val="center"/>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信息传输业（包括电信、互联网和相关服务）</w:t>
            </w:r>
          </w:p>
        </w:tc>
        <w:tc>
          <w:tcPr>
            <w:tcW w:w="7537" w:type="dxa"/>
            <w:gridSpan w:val="2"/>
            <w:shd w:val="clear" w:color="auto" w:fill="auto"/>
            <w:vAlign w:val="center"/>
          </w:tcPr>
          <w:p w14:paraId="7D10ED13">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从业人员2000人以下或营业收入100000万元以下的为中小微型企业。</w:t>
            </w:r>
          </w:p>
        </w:tc>
      </w:tr>
      <w:tr w14:paraId="7019B6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451490AD">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5F7EB16B">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中型</w:t>
            </w:r>
          </w:p>
        </w:tc>
        <w:tc>
          <w:tcPr>
            <w:tcW w:w="6900" w:type="dxa"/>
            <w:shd w:val="clear" w:color="auto" w:fill="auto"/>
            <w:vAlign w:val="center"/>
          </w:tcPr>
          <w:p w14:paraId="54BA55B1">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从业人员100人</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200人，且营业收入1000万元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10000万元</w:t>
            </w:r>
          </w:p>
        </w:tc>
      </w:tr>
      <w:tr w14:paraId="132CE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6CF3D7D2">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10060FFF">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小型</w:t>
            </w:r>
          </w:p>
        </w:tc>
        <w:tc>
          <w:tcPr>
            <w:tcW w:w="6900" w:type="dxa"/>
            <w:shd w:val="clear" w:color="auto" w:fill="auto"/>
            <w:vAlign w:val="center"/>
          </w:tcPr>
          <w:p w14:paraId="3BD5FA48">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从业人员10人</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100人，且营业收入100万元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1000万元</w:t>
            </w:r>
          </w:p>
        </w:tc>
      </w:tr>
      <w:tr w14:paraId="6D7A6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39D4A92A">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4DA9789D">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微型</w:t>
            </w:r>
          </w:p>
        </w:tc>
        <w:tc>
          <w:tcPr>
            <w:tcW w:w="6900" w:type="dxa"/>
            <w:shd w:val="clear" w:color="auto" w:fill="auto"/>
            <w:vAlign w:val="center"/>
          </w:tcPr>
          <w:p w14:paraId="29493416">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从业人员10人以下或营业收入100万元以下</w:t>
            </w:r>
          </w:p>
        </w:tc>
      </w:tr>
      <w:tr w14:paraId="021762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restart"/>
            <w:vAlign w:val="center"/>
          </w:tcPr>
          <w:p w14:paraId="64939A29">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jc w:val="center"/>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软件和信息技术服务业</w:t>
            </w:r>
          </w:p>
        </w:tc>
        <w:tc>
          <w:tcPr>
            <w:tcW w:w="7537" w:type="dxa"/>
            <w:gridSpan w:val="2"/>
            <w:shd w:val="clear" w:color="auto" w:fill="auto"/>
            <w:vAlign w:val="center"/>
          </w:tcPr>
          <w:p w14:paraId="5EF8806F">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从业人员300人以下或营业收入10000万元以下的为中小微型企业。</w:t>
            </w:r>
          </w:p>
        </w:tc>
      </w:tr>
      <w:tr w14:paraId="4612B6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02587FAD">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13800916">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中型</w:t>
            </w:r>
          </w:p>
        </w:tc>
        <w:tc>
          <w:tcPr>
            <w:tcW w:w="6900" w:type="dxa"/>
            <w:shd w:val="clear" w:color="auto" w:fill="auto"/>
            <w:vAlign w:val="center"/>
          </w:tcPr>
          <w:p w14:paraId="71E00305">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从业人员100</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300人，且营业收入1000万元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10000万元</w:t>
            </w:r>
          </w:p>
        </w:tc>
      </w:tr>
      <w:tr w14:paraId="3A7B08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46E3FAB0">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744FEB06">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小型</w:t>
            </w:r>
          </w:p>
        </w:tc>
        <w:tc>
          <w:tcPr>
            <w:tcW w:w="6900" w:type="dxa"/>
            <w:shd w:val="clear" w:color="auto" w:fill="auto"/>
            <w:vAlign w:val="center"/>
          </w:tcPr>
          <w:p w14:paraId="52783C7E">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从业人员10人</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100人，且营业收入50万元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1000万元</w:t>
            </w:r>
          </w:p>
        </w:tc>
      </w:tr>
      <w:tr w14:paraId="3804A9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1661BBC8">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41DECBB1">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微型</w:t>
            </w:r>
          </w:p>
        </w:tc>
        <w:tc>
          <w:tcPr>
            <w:tcW w:w="6900" w:type="dxa"/>
            <w:shd w:val="clear" w:color="auto" w:fill="auto"/>
            <w:vAlign w:val="center"/>
          </w:tcPr>
          <w:p w14:paraId="77305BA9">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从业人员10人以下或营业收入50万元以下</w:t>
            </w:r>
          </w:p>
        </w:tc>
      </w:tr>
      <w:tr w14:paraId="5338BB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restart"/>
            <w:vAlign w:val="center"/>
          </w:tcPr>
          <w:p w14:paraId="19EA87EB">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jc w:val="center"/>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房地产开发经营</w:t>
            </w:r>
          </w:p>
        </w:tc>
        <w:tc>
          <w:tcPr>
            <w:tcW w:w="7537" w:type="dxa"/>
            <w:gridSpan w:val="2"/>
            <w:shd w:val="clear" w:color="auto" w:fill="auto"/>
            <w:vAlign w:val="center"/>
          </w:tcPr>
          <w:p w14:paraId="46161810">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jc w:val="both"/>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营业收入200000万元以下或资产总额10000万元以下的为中小微型企业</w:t>
            </w:r>
          </w:p>
        </w:tc>
      </w:tr>
      <w:tr w14:paraId="109258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4A0718D0">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15A53DAA">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中型</w:t>
            </w:r>
          </w:p>
        </w:tc>
        <w:tc>
          <w:tcPr>
            <w:tcW w:w="6900" w:type="dxa"/>
            <w:shd w:val="clear" w:color="auto" w:fill="auto"/>
            <w:vAlign w:val="center"/>
          </w:tcPr>
          <w:p w14:paraId="6A27F6A0">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营业收入1000万元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200000万元，且资产总额5000万元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10000元</w:t>
            </w:r>
          </w:p>
        </w:tc>
      </w:tr>
      <w:tr w14:paraId="3AC898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0424883A">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0C5B01FA">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小型</w:t>
            </w:r>
          </w:p>
        </w:tc>
        <w:tc>
          <w:tcPr>
            <w:tcW w:w="6900" w:type="dxa"/>
            <w:shd w:val="clear" w:color="auto" w:fill="auto"/>
            <w:vAlign w:val="center"/>
          </w:tcPr>
          <w:p w14:paraId="3860B4B1">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营业收入100万元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1000万元，且资产总额2000万元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5000万元</w:t>
            </w:r>
          </w:p>
        </w:tc>
      </w:tr>
      <w:tr w14:paraId="0E99D6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55D4EAD5">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44009E2A">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微型</w:t>
            </w:r>
          </w:p>
        </w:tc>
        <w:tc>
          <w:tcPr>
            <w:tcW w:w="6900" w:type="dxa"/>
            <w:shd w:val="clear" w:color="auto" w:fill="auto"/>
            <w:vAlign w:val="center"/>
          </w:tcPr>
          <w:p w14:paraId="0F596578">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jc w:val="both"/>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营业收入100万元以下或资产总额2000万元以下的为微型企业</w:t>
            </w:r>
          </w:p>
        </w:tc>
      </w:tr>
      <w:tr w14:paraId="6BF82B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restart"/>
            <w:vAlign w:val="center"/>
          </w:tcPr>
          <w:p w14:paraId="73A57C3F">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jc w:val="center"/>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物业管理</w:t>
            </w:r>
          </w:p>
        </w:tc>
        <w:tc>
          <w:tcPr>
            <w:tcW w:w="7537" w:type="dxa"/>
            <w:gridSpan w:val="2"/>
            <w:shd w:val="clear" w:color="auto" w:fill="auto"/>
            <w:vAlign w:val="center"/>
          </w:tcPr>
          <w:p w14:paraId="1503E8D9">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从业人员1000人以下或营业收入5000万元以下的为中小微型企业。</w:t>
            </w:r>
          </w:p>
        </w:tc>
      </w:tr>
      <w:tr w14:paraId="2781F7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4328B31B">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7A667D7A">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中型</w:t>
            </w:r>
          </w:p>
        </w:tc>
        <w:tc>
          <w:tcPr>
            <w:tcW w:w="6900" w:type="dxa"/>
            <w:shd w:val="clear" w:color="auto" w:fill="auto"/>
            <w:vAlign w:val="center"/>
          </w:tcPr>
          <w:p w14:paraId="043EB765">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从业人员300人</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1000人，且营业收入1000万元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5000万元</w:t>
            </w:r>
          </w:p>
        </w:tc>
      </w:tr>
      <w:tr w14:paraId="575816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6EC61B48">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5F9BD664">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小型</w:t>
            </w:r>
          </w:p>
        </w:tc>
        <w:tc>
          <w:tcPr>
            <w:tcW w:w="6900" w:type="dxa"/>
            <w:shd w:val="clear" w:color="auto" w:fill="auto"/>
            <w:vAlign w:val="center"/>
          </w:tcPr>
          <w:p w14:paraId="6B723E6F">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jc w:val="both"/>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从业人员100人</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300人，且营业收入500万元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1000万元</w:t>
            </w:r>
          </w:p>
        </w:tc>
      </w:tr>
      <w:tr w14:paraId="38BA8A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25C29769">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666DE492">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微型</w:t>
            </w:r>
          </w:p>
        </w:tc>
        <w:tc>
          <w:tcPr>
            <w:tcW w:w="6900" w:type="dxa"/>
            <w:shd w:val="clear" w:color="auto" w:fill="auto"/>
            <w:vAlign w:val="center"/>
          </w:tcPr>
          <w:p w14:paraId="5415AD1A">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从业人员100人以下或营业收入500万元以下</w:t>
            </w:r>
          </w:p>
        </w:tc>
      </w:tr>
      <w:tr w14:paraId="7FFF58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restart"/>
            <w:vAlign w:val="center"/>
          </w:tcPr>
          <w:p w14:paraId="4C7C9758">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jc w:val="center"/>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租赁和商务服务业</w:t>
            </w:r>
          </w:p>
        </w:tc>
        <w:tc>
          <w:tcPr>
            <w:tcW w:w="7537" w:type="dxa"/>
            <w:gridSpan w:val="2"/>
            <w:shd w:val="clear" w:color="auto" w:fill="auto"/>
            <w:vAlign w:val="center"/>
          </w:tcPr>
          <w:p w14:paraId="2C343BBC">
            <w:pPr>
              <w:pStyle w:val="161"/>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jc w:val="both"/>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从业人员300人以下或资产总额120000万元以下的为中小微型企业。其中</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从业人员100人及以上，且资产总额8000万元及以上的为中型企业；从业人员10人及以上，且资产总额100万元及以上的为小型企业；从业人员1</w:t>
            </w:r>
            <w:r>
              <w:rPr>
                <w:rFonts w:hint="eastAsia" w:ascii="宋体" w:hAnsi="宋体" w:eastAsia="宋体" w:cs="宋体"/>
                <w:color w:val="000000" w:themeColor="text1"/>
                <w:spacing w:val="0"/>
                <w:w w:val="100"/>
                <w:kern w:val="0"/>
                <w:position w:val="0"/>
                <w:sz w:val="24"/>
                <w:szCs w:val="24"/>
                <w:highlight w:val="none"/>
                <w:lang w:val="en-US" w:eastAsia="zh-CN"/>
                <w14:textFill>
                  <w14:solidFill>
                    <w14:schemeClr w14:val="tx1"/>
                  </w14:solidFill>
                </w14:textFill>
              </w:rPr>
              <w:t>0</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人</w:t>
            </w:r>
          </w:p>
          <w:p w14:paraId="67FDADC7">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以下或资产总额100万元以下的为微型企业。</w:t>
            </w:r>
          </w:p>
        </w:tc>
      </w:tr>
      <w:tr w14:paraId="557733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617C2902">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68E0B7E0">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中型</w:t>
            </w:r>
          </w:p>
        </w:tc>
        <w:tc>
          <w:tcPr>
            <w:tcW w:w="6900" w:type="dxa"/>
            <w:shd w:val="clear" w:color="auto" w:fill="auto"/>
            <w:vAlign w:val="center"/>
          </w:tcPr>
          <w:p w14:paraId="08324449">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从业人员100人</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300人，且资产总额8000万元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120000万元</w:t>
            </w:r>
          </w:p>
        </w:tc>
      </w:tr>
      <w:tr w14:paraId="69CAD1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4FE9C3FF">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4768983B">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小型</w:t>
            </w:r>
          </w:p>
        </w:tc>
        <w:tc>
          <w:tcPr>
            <w:tcW w:w="6900" w:type="dxa"/>
            <w:shd w:val="clear" w:color="auto" w:fill="auto"/>
            <w:vAlign w:val="center"/>
          </w:tcPr>
          <w:p w14:paraId="2C994FB6">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从业人员10人</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100人，且资产总额100万元</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8000万元</w:t>
            </w:r>
          </w:p>
        </w:tc>
      </w:tr>
      <w:tr w14:paraId="4F1963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114CAD85">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6F305038">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微型</w:t>
            </w:r>
          </w:p>
        </w:tc>
        <w:tc>
          <w:tcPr>
            <w:tcW w:w="6900" w:type="dxa"/>
            <w:shd w:val="clear" w:color="auto" w:fill="auto"/>
            <w:vAlign w:val="center"/>
          </w:tcPr>
          <w:p w14:paraId="16110113">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w:t>
            </w:r>
            <w:r>
              <w:rPr>
                <w:rFonts w:hint="eastAsia" w:ascii="宋体" w:hAnsi="宋体" w:eastAsia="宋体" w:cs="宋体"/>
                <w:color w:val="000000" w:themeColor="text1"/>
                <w:spacing w:val="0"/>
                <w:w w:val="100"/>
                <w:kern w:val="0"/>
                <w:position w:val="0"/>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0人以下或资产总额100万元以下</w:t>
            </w:r>
          </w:p>
        </w:tc>
      </w:tr>
      <w:tr w14:paraId="2DC9DD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restart"/>
            <w:vAlign w:val="center"/>
          </w:tcPr>
          <w:p w14:paraId="73F53EB2">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jc w:val="center"/>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其他未列明行业</w:t>
            </w:r>
          </w:p>
        </w:tc>
        <w:tc>
          <w:tcPr>
            <w:tcW w:w="7537" w:type="dxa"/>
            <w:gridSpan w:val="2"/>
            <w:shd w:val="clear" w:color="auto" w:fill="auto"/>
            <w:vAlign w:val="center"/>
          </w:tcPr>
          <w:p w14:paraId="0E795100">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从业人员300人以下的为中小微型企业。</w:t>
            </w:r>
          </w:p>
        </w:tc>
      </w:tr>
      <w:tr w14:paraId="2966CC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1CAA3583">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36526232">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中型</w:t>
            </w:r>
          </w:p>
        </w:tc>
        <w:tc>
          <w:tcPr>
            <w:tcW w:w="6900" w:type="dxa"/>
            <w:shd w:val="clear" w:color="auto" w:fill="auto"/>
            <w:vAlign w:val="center"/>
          </w:tcPr>
          <w:p w14:paraId="7671EE81">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从业人员100</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300人</w:t>
            </w:r>
          </w:p>
        </w:tc>
      </w:tr>
      <w:tr w14:paraId="22EE15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173F72D3">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1218A0AF">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小型</w:t>
            </w:r>
          </w:p>
        </w:tc>
        <w:tc>
          <w:tcPr>
            <w:tcW w:w="6900" w:type="dxa"/>
            <w:shd w:val="clear" w:color="auto" w:fill="auto"/>
            <w:vAlign w:val="center"/>
          </w:tcPr>
          <w:p w14:paraId="74E0553C">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从业人员10人</w:t>
            </w:r>
            <w:r>
              <w:rPr>
                <w:rFonts w:hint="eastAsia" w:ascii="宋体" w:hAnsi="宋体" w:eastAsia="宋体" w:cs="宋体"/>
                <w:color w:val="000000" w:themeColor="text1"/>
                <w:spacing w:val="0"/>
                <w:w w:val="100"/>
                <w:kern w:val="0"/>
                <w:position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100人</w:t>
            </w:r>
          </w:p>
        </w:tc>
      </w:tr>
      <w:tr w14:paraId="25080D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1973" w:type="dxa"/>
            <w:vMerge w:val="continue"/>
            <w:vAlign w:val="center"/>
          </w:tcPr>
          <w:p w14:paraId="28999767">
            <w:pPr>
              <w:keepNext w:val="0"/>
              <w:keepLines w:val="0"/>
              <w:pageBreakBefore w:val="0"/>
              <w:widowControl w:val="0"/>
              <w:kinsoku/>
              <w:wordWrap/>
              <w:overflowPunct/>
              <w:topLinePunct/>
              <w:autoSpaceDE/>
              <w:autoSpaceDN/>
              <w:bidi w:val="0"/>
              <w:adjustRightInd w:val="0"/>
              <w:snapToGrid w:val="0"/>
              <w:spacing w:line="360" w:lineRule="auto"/>
              <w:ind w:left="0" w:right="0" w:firstLine="0" w:firstLineChars="0"/>
              <w:textAlignment w:val="baseline"/>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pPr>
          </w:p>
        </w:tc>
        <w:tc>
          <w:tcPr>
            <w:tcW w:w="637" w:type="dxa"/>
            <w:shd w:val="clear" w:color="auto" w:fill="auto"/>
            <w:vAlign w:val="center"/>
          </w:tcPr>
          <w:p w14:paraId="033963CA">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微型</w:t>
            </w:r>
          </w:p>
        </w:tc>
        <w:tc>
          <w:tcPr>
            <w:tcW w:w="6900" w:type="dxa"/>
            <w:shd w:val="clear" w:color="auto" w:fill="auto"/>
            <w:vAlign w:val="center"/>
          </w:tcPr>
          <w:p w14:paraId="581DD53C">
            <w:pPr>
              <w:pStyle w:val="161"/>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textAlignment w:val="baseline"/>
              <w:rPr>
                <w:rFonts w:hint="eastAsia" w:ascii="宋体" w:hAnsi="宋体" w:eastAsia="宋体" w:cs="宋体"/>
                <w:snapToGrid w:val="0"/>
                <w:color w:val="000000" w:themeColor="text1"/>
                <w:spacing w:val="0"/>
                <w:w w:val="100"/>
                <w:kern w:val="0"/>
                <w:position w:val="0"/>
                <w:sz w:val="24"/>
                <w:szCs w:val="24"/>
                <w:highlight w:val="none"/>
                <w:lang w:val="en-US" w:eastAsia="en-US" w:bidi="ar-SA"/>
                <w14:textFill>
                  <w14:solidFill>
                    <w14:schemeClr w14:val="tx1"/>
                  </w14:solidFill>
                </w14:textFill>
              </w:rPr>
            </w:pPr>
            <w:r>
              <w:rPr>
                <w:rFonts w:hint="eastAsia" w:ascii="宋体" w:hAnsi="宋体" w:eastAsia="宋体" w:cs="宋体"/>
                <w:color w:val="000000" w:themeColor="text1"/>
                <w:spacing w:val="0"/>
                <w:w w:val="100"/>
                <w:kern w:val="0"/>
                <w:position w:val="0"/>
                <w:sz w:val="24"/>
                <w:szCs w:val="24"/>
                <w:highlight w:val="none"/>
                <w14:textFill>
                  <w14:solidFill>
                    <w14:schemeClr w14:val="tx1"/>
                  </w14:solidFill>
                </w14:textFill>
              </w:rPr>
              <w:t>从业人员10人以下</w:t>
            </w:r>
          </w:p>
        </w:tc>
      </w:tr>
    </w:tbl>
    <w:p w14:paraId="448749A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baseline"/>
        <w:rPr>
          <w:rFonts w:hint="eastAsia" w:ascii="宋体" w:hAnsi="宋体" w:eastAsia="宋体" w:cs="宋体"/>
          <w:snapToGrid w:val="0"/>
          <w:color w:val="000000" w:themeColor="text1"/>
          <w:spacing w:val="0"/>
          <w:kern w:val="0"/>
          <w:position w:val="0"/>
          <w:sz w:val="28"/>
          <w:szCs w:val="28"/>
          <w:highlight w:val="none"/>
          <w14:textFill>
            <w14:solidFill>
              <w14:schemeClr w14:val="tx1"/>
            </w14:solidFill>
          </w14:textFill>
        </w:rPr>
      </w:pPr>
      <w:r>
        <w:rPr>
          <w:rFonts w:hint="eastAsia" w:ascii="宋体" w:hAnsi="宋体" w:eastAsia="宋体" w:cs="宋体"/>
          <w:snapToGrid w:val="0"/>
          <w:color w:val="000000" w:themeColor="text1"/>
          <w:spacing w:val="0"/>
          <w:kern w:val="0"/>
          <w:position w:val="0"/>
          <w:sz w:val="28"/>
          <w:szCs w:val="28"/>
          <w:highlight w:val="none"/>
          <w14:textFill>
            <w14:solidFill>
              <w14:schemeClr w14:val="tx1"/>
            </w14:solidFill>
          </w14:textFill>
        </w:rPr>
        <w:t xml:space="preserve"> </w:t>
      </w:r>
    </w:p>
    <w:sectPr>
      <w:headerReference r:id="rId4" w:type="default"/>
      <w:footerReference r:id="rId5" w:type="default"/>
      <w:pgSz w:w="11905" w:h="16838"/>
      <w:pgMar w:top="1417" w:right="1417" w:bottom="1417" w:left="1417" w:header="850" w:footer="850" w:gutter="0"/>
      <w:pgBorders>
        <w:top w:val="none" w:sz="0" w:space="0"/>
        <w:left w:val="none" w:sz="0" w:space="0"/>
        <w:bottom w:val="none" w:sz="0" w:space="0"/>
        <w:right w:val="none" w:sz="0" w:space="0"/>
      </w:pgBorders>
      <w:pgNumType w:fmt="decimal" w:start="1"/>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Black">
    <w:panose1 w:val="020B0A04020102020204"/>
    <w:charset w:val="00"/>
    <w:family w:val="swiss"/>
    <w:pitch w:val="default"/>
    <w:sig w:usb0="A00002AF" w:usb1="400078FB" w:usb2="00000000" w:usb3="00000000" w:csb0="6000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宋体;SimSun">
    <w:altName w:val="宋体"/>
    <w:panose1 w:val="00000000000000000000"/>
    <w:charset w:val="86"/>
    <w:family w:val="roma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68564">
    <w:pPr>
      <w:spacing w:line="188" w:lineRule="auto"/>
      <w:ind w:left="4084"/>
      <w:rPr>
        <w:rFonts w:ascii="Calibri" w:hAnsi="Calibri" w:eastAsia="Calibri" w:cs="Calibri"/>
        <w:sz w:val="17"/>
        <w:szCs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0AD23">
    <w:pPr>
      <w:pStyle w:val="30"/>
      <w:ind w:right="360"/>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1D37D3">
                          <w:pPr>
                            <w:pStyle w:val="30"/>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4</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D1D37D3">
                    <w:pPr>
                      <w:pStyle w:val="30"/>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4</w:t>
                    </w:r>
                    <w:r>
                      <w:rPr>
                        <w:rFonts w:hint="eastAsia" w:asciiTheme="minorEastAsia" w:hAnsiTheme="minorEastAsia" w:eastAsiaTheme="minorEastAsia" w:cstheme="minor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1EAD6">
    <w:pPr>
      <w:pStyle w:val="3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48D951"/>
    <w:multiLevelType w:val="singleLevel"/>
    <w:tmpl w:val="CE48D951"/>
    <w:lvl w:ilvl="0" w:tentative="0">
      <w:start w:val="1"/>
      <w:numFmt w:val="decimal"/>
      <w:pStyle w:val="82"/>
      <w:suff w:val="nothing"/>
      <w:lvlText w:val="%1、"/>
      <w:lvlJc w:val="left"/>
    </w:lvl>
  </w:abstractNum>
  <w:abstractNum w:abstractNumId="1">
    <w:nsid w:val="0000000C"/>
    <w:multiLevelType w:val="multilevel"/>
    <w:tmpl w:val="0000000C"/>
    <w:lvl w:ilvl="0" w:tentative="0">
      <w:start w:val="2"/>
      <w:numFmt w:val="decimal"/>
      <w:pStyle w:val="59"/>
      <w:suff w:val="nothing"/>
      <w:lvlText w:val="%1、"/>
      <w:lvlJc w:val="left"/>
    </w:lvl>
    <w:lvl w:ilvl="1" w:tentative="0">
      <w:start w:val="1"/>
      <w:numFmt w:val="decimal"/>
      <w:pStyle w:val="81"/>
      <w:lvlText w:val="(%2)"/>
      <w:lvlJc w:val="left"/>
      <w:pPr>
        <w:tabs>
          <w:tab w:val="left" w:pos="840"/>
        </w:tabs>
        <w:ind w:left="840" w:hanging="420"/>
      </w:pPr>
      <w:rPr>
        <w:rFonts w:hint="default"/>
      </w:rPr>
    </w:lvl>
    <w:lvl w:ilvl="2" w:tentative="0">
      <w:start w:val="1"/>
      <w:numFmt w:val="decimalEnclosedCircleChinese"/>
      <w:lvlText w:val="%3"/>
      <w:lvlJc w:val="left"/>
      <w:pPr>
        <w:tabs>
          <w:tab w:val="left" w:pos="1260"/>
        </w:tabs>
        <w:ind w:left="1260" w:hanging="420"/>
      </w:pPr>
      <w:rPr>
        <w:rFonts w:hint="default"/>
      </w:rPr>
    </w:lvl>
    <w:lvl w:ilvl="3" w:tentative="0">
      <w:start w:val="1"/>
      <w:numFmt w:val="decimal"/>
      <w:pStyle w:val="5"/>
      <w:lvlText w:val="%4)"/>
      <w:lvlJc w:val="left"/>
      <w:pPr>
        <w:tabs>
          <w:tab w:val="left" w:pos="1680"/>
        </w:tabs>
        <w:ind w:left="1680" w:hanging="420"/>
      </w:pPr>
      <w:rPr>
        <w:rFonts w:hint="default"/>
      </w:rPr>
    </w:lvl>
    <w:lvl w:ilvl="4" w:tentative="0">
      <w:start w:val="1"/>
      <w:numFmt w:val="lowerLetter"/>
      <w:pStyle w:val="6"/>
      <w:lvlText w:val="%5."/>
      <w:lvlJc w:val="left"/>
      <w:pPr>
        <w:tabs>
          <w:tab w:val="left" w:pos="2100"/>
        </w:tabs>
        <w:ind w:left="2100" w:hanging="420"/>
      </w:pPr>
      <w:rPr>
        <w:rFonts w:hint="default"/>
      </w:rPr>
    </w:lvl>
    <w:lvl w:ilvl="5" w:tentative="0">
      <w:start w:val="1"/>
      <w:numFmt w:val="lowerLetter"/>
      <w:pStyle w:val="7"/>
      <w:lvlText w:val="%6)"/>
      <w:lvlJc w:val="left"/>
      <w:pPr>
        <w:tabs>
          <w:tab w:val="left" w:pos="2520"/>
        </w:tabs>
        <w:ind w:left="2520" w:hanging="420"/>
      </w:pPr>
      <w:rPr>
        <w:rFonts w:hint="default"/>
      </w:rPr>
    </w:lvl>
    <w:lvl w:ilvl="6" w:tentative="0">
      <w:start w:val="1"/>
      <w:numFmt w:val="lowerRoman"/>
      <w:pStyle w:val="8"/>
      <w:lvlText w:val="%7."/>
      <w:lvlJc w:val="left"/>
      <w:pPr>
        <w:tabs>
          <w:tab w:val="left" w:pos="2940"/>
        </w:tabs>
        <w:ind w:left="2940" w:hanging="420"/>
      </w:pPr>
      <w:rPr>
        <w:rFonts w:hint="default"/>
      </w:rPr>
    </w:lvl>
    <w:lvl w:ilvl="7" w:tentative="0">
      <w:start w:val="1"/>
      <w:numFmt w:val="lowerRoman"/>
      <w:pStyle w:val="9"/>
      <w:lvlText w:val="%8)"/>
      <w:lvlJc w:val="left"/>
      <w:pPr>
        <w:tabs>
          <w:tab w:val="left" w:pos="3360"/>
        </w:tabs>
        <w:ind w:left="3360" w:hanging="420"/>
      </w:pPr>
      <w:rPr>
        <w:rFonts w:hint="default"/>
      </w:rPr>
    </w:lvl>
    <w:lvl w:ilvl="8" w:tentative="0">
      <w:start w:val="1"/>
      <w:numFmt w:val="lowerLetter"/>
      <w:pStyle w:val="10"/>
      <w:lvlText w:val="%9."/>
      <w:lvlJc w:val="left"/>
      <w:pPr>
        <w:tabs>
          <w:tab w:val="left" w:pos="3780"/>
        </w:tabs>
        <w:ind w:left="3780" w:hanging="420"/>
      </w:pPr>
      <w:rPr>
        <w:rFonts w:hint="default"/>
      </w:rPr>
    </w:lvl>
  </w:abstractNum>
  <w:abstractNum w:abstractNumId="2">
    <w:nsid w:val="19C5E42D"/>
    <w:multiLevelType w:val="singleLevel"/>
    <w:tmpl w:val="19C5E42D"/>
    <w:lvl w:ilvl="0" w:tentative="0">
      <w:start w:val="1"/>
      <w:numFmt w:val="decimal"/>
      <w:pStyle w:val="13"/>
      <w:lvlText w:val="%1."/>
      <w:lvlJc w:val="left"/>
      <w:pPr>
        <w:tabs>
          <w:tab w:val="left" w:pos="360"/>
        </w:tabs>
        <w:ind w:left="360" w:hanging="360"/>
      </w:pPr>
    </w:lvl>
  </w:abstractNum>
  <w:abstractNum w:abstractNumId="3">
    <w:nsid w:val="6058E6A4"/>
    <w:multiLevelType w:val="singleLevel"/>
    <w:tmpl w:val="6058E6A4"/>
    <w:lvl w:ilvl="0" w:tentative="0">
      <w:start w:val="1"/>
      <w:numFmt w:val="decimal"/>
      <w:pStyle w:val="26"/>
      <w:lvlText w:val="%1."/>
      <w:lvlJc w:val="left"/>
      <w:pPr>
        <w:tabs>
          <w:tab w:val="left" w:pos="2040"/>
        </w:tabs>
        <w:ind w:left="2040" w:hanging="360"/>
      </w:pPr>
    </w:lvl>
  </w:abstractNum>
  <w:abstractNum w:abstractNumId="4">
    <w:nsid w:val="6CAAD70C"/>
    <w:multiLevelType w:val="singleLevel"/>
    <w:tmpl w:val="6CAAD70C"/>
    <w:lvl w:ilvl="0" w:tentative="0">
      <w:start w:val="11"/>
      <w:numFmt w:val="decimal"/>
      <w:suff w:val="nothing"/>
      <w:lvlText w:val="%1、"/>
      <w:lvlJc w:val="left"/>
      <w:pPr>
        <w:ind w:left="481" w:firstLine="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159"/>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2M2M3NjRhNDdjMjFmY2FlMmU0ZTQ5YjMwZThhOGYifQ=="/>
  </w:docVars>
  <w:rsids>
    <w:rsidRoot w:val="00172A27"/>
    <w:rsid w:val="000F78F8"/>
    <w:rsid w:val="00164C33"/>
    <w:rsid w:val="002F5EFC"/>
    <w:rsid w:val="002F6D43"/>
    <w:rsid w:val="004852A3"/>
    <w:rsid w:val="005F481F"/>
    <w:rsid w:val="006843FA"/>
    <w:rsid w:val="006A7838"/>
    <w:rsid w:val="00735ACC"/>
    <w:rsid w:val="0078578F"/>
    <w:rsid w:val="00842086"/>
    <w:rsid w:val="009D1D6B"/>
    <w:rsid w:val="00A54779"/>
    <w:rsid w:val="00B42D9D"/>
    <w:rsid w:val="00B71FBF"/>
    <w:rsid w:val="00BA6C59"/>
    <w:rsid w:val="00C56DFF"/>
    <w:rsid w:val="00D41950"/>
    <w:rsid w:val="00D4336C"/>
    <w:rsid w:val="00D70EA7"/>
    <w:rsid w:val="00E3321F"/>
    <w:rsid w:val="00E577A1"/>
    <w:rsid w:val="00E77F2B"/>
    <w:rsid w:val="00E83F8F"/>
    <w:rsid w:val="00EF1595"/>
    <w:rsid w:val="00FD7FED"/>
    <w:rsid w:val="014519A3"/>
    <w:rsid w:val="014673F9"/>
    <w:rsid w:val="017753C6"/>
    <w:rsid w:val="017F5739"/>
    <w:rsid w:val="01916D9E"/>
    <w:rsid w:val="01D10442"/>
    <w:rsid w:val="01DE5A0A"/>
    <w:rsid w:val="01E274B5"/>
    <w:rsid w:val="022A7A8C"/>
    <w:rsid w:val="023637C7"/>
    <w:rsid w:val="024A0BA6"/>
    <w:rsid w:val="025678F5"/>
    <w:rsid w:val="02647AD4"/>
    <w:rsid w:val="02C1531D"/>
    <w:rsid w:val="02CB36B1"/>
    <w:rsid w:val="030C0FBF"/>
    <w:rsid w:val="03164A81"/>
    <w:rsid w:val="03183930"/>
    <w:rsid w:val="03196F07"/>
    <w:rsid w:val="033A01A8"/>
    <w:rsid w:val="033D3593"/>
    <w:rsid w:val="03793B97"/>
    <w:rsid w:val="03833451"/>
    <w:rsid w:val="038452FB"/>
    <w:rsid w:val="03895ADE"/>
    <w:rsid w:val="03910145"/>
    <w:rsid w:val="03C61693"/>
    <w:rsid w:val="03CA7259"/>
    <w:rsid w:val="03D604BB"/>
    <w:rsid w:val="04257B1C"/>
    <w:rsid w:val="048C2C9E"/>
    <w:rsid w:val="04AB1B35"/>
    <w:rsid w:val="04FD70C7"/>
    <w:rsid w:val="0510448D"/>
    <w:rsid w:val="05536562"/>
    <w:rsid w:val="055920B6"/>
    <w:rsid w:val="05621F2C"/>
    <w:rsid w:val="05692D56"/>
    <w:rsid w:val="05B60A3D"/>
    <w:rsid w:val="05DC228D"/>
    <w:rsid w:val="060D148A"/>
    <w:rsid w:val="062B7991"/>
    <w:rsid w:val="06717375"/>
    <w:rsid w:val="06A65C7E"/>
    <w:rsid w:val="06AF013D"/>
    <w:rsid w:val="06C7174C"/>
    <w:rsid w:val="06F9464B"/>
    <w:rsid w:val="07436C5F"/>
    <w:rsid w:val="075E70AD"/>
    <w:rsid w:val="07B25F62"/>
    <w:rsid w:val="07BA1167"/>
    <w:rsid w:val="07E01D22"/>
    <w:rsid w:val="07E15CC2"/>
    <w:rsid w:val="082F3FD3"/>
    <w:rsid w:val="083A19B1"/>
    <w:rsid w:val="08501B4C"/>
    <w:rsid w:val="08F5187D"/>
    <w:rsid w:val="091559BB"/>
    <w:rsid w:val="09316D09"/>
    <w:rsid w:val="095C4021"/>
    <w:rsid w:val="097A4F8F"/>
    <w:rsid w:val="09863D9C"/>
    <w:rsid w:val="098826F0"/>
    <w:rsid w:val="099A5D5B"/>
    <w:rsid w:val="09C15C02"/>
    <w:rsid w:val="09F361E9"/>
    <w:rsid w:val="09F758E1"/>
    <w:rsid w:val="0A035572"/>
    <w:rsid w:val="0A8214DE"/>
    <w:rsid w:val="0A932CCA"/>
    <w:rsid w:val="0A964AA8"/>
    <w:rsid w:val="0AB55A9D"/>
    <w:rsid w:val="0AB637A9"/>
    <w:rsid w:val="0AD1579D"/>
    <w:rsid w:val="0AD70087"/>
    <w:rsid w:val="0B410F8B"/>
    <w:rsid w:val="0B58238F"/>
    <w:rsid w:val="0B7E012E"/>
    <w:rsid w:val="0B8C1F3D"/>
    <w:rsid w:val="0BB413A7"/>
    <w:rsid w:val="0BBA6113"/>
    <w:rsid w:val="0BC67136"/>
    <w:rsid w:val="0BCD4D32"/>
    <w:rsid w:val="0BD81D82"/>
    <w:rsid w:val="0C6243A4"/>
    <w:rsid w:val="0C70367A"/>
    <w:rsid w:val="0C880D2B"/>
    <w:rsid w:val="0CC54204"/>
    <w:rsid w:val="0CEC47C3"/>
    <w:rsid w:val="0D0C3638"/>
    <w:rsid w:val="0D114035"/>
    <w:rsid w:val="0D3851A2"/>
    <w:rsid w:val="0D410B01"/>
    <w:rsid w:val="0D7457B1"/>
    <w:rsid w:val="0DC54E21"/>
    <w:rsid w:val="0DF922C0"/>
    <w:rsid w:val="0E187EE3"/>
    <w:rsid w:val="0E1A2F95"/>
    <w:rsid w:val="0E395338"/>
    <w:rsid w:val="0E7E2314"/>
    <w:rsid w:val="0EA0081C"/>
    <w:rsid w:val="0EAC48BD"/>
    <w:rsid w:val="0EBF3FBE"/>
    <w:rsid w:val="0EE75813"/>
    <w:rsid w:val="0EF62538"/>
    <w:rsid w:val="0F2A5FF8"/>
    <w:rsid w:val="0F2D4EC8"/>
    <w:rsid w:val="0F3B0774"/>
    <w:rsid w:val="0F496559"/>
    <w:rsid w:val="0F597EC1"/>
    <w:rsid w:val="0F6D24C6"/>
    <w:rsid w:val="0FB32491"/>
    <w:rsid w:val="0FCD3553"/>
    <w:rsid w:val="0FCE2E27"/>
    <w:rsid w:val="1046608D"/>
    <w:rsid w:val="105D6BCF"/>
    <w:rsid w:val="107A4B9C"/>
    <w:rsid w:val="10824ED0"/>
    <w:rsid w:val="10833C11"/>
    <w:rsid w:val="108B08F2"/>
    <w:rsid w:val="10907D37"/>
    <w:rsid w:val="10AC6E3D"/>
    <w:rsid w:val="11114205"/>
    <w:rsid w:val="1120496E"/>
    <w:rsid w:val="1125116C"/>
    <w:rsid w:val="112B03B1"/>
    <w:rsid w:val="11693E13"/>
    <w:rsid w:val="119874BB"/>
    <w:rsid w:val="11C92040"/>
    <w:rsid w:val="11D9089D"/>
    <w:rsid w:val="11DF7631"/>
    <w:rsid w:val="11E93B5E"/>
    <w:rsid w:val="122B5E62"/>
    <w:rsid w:val="12723C85"/>
    <w:rsid w:val="12A2446C"/>
    <w:rsid w:val="12C246A7"/>
    <w:rsid w:val="131655CE"/>
    <w:rsid w:val="1320787A"/>
    <w:rsid w:val="1323348A"/>
    <w:rsid w:val="134C2C02"/>
    <w:rsid w:val="13545BA1"/>
    <w:rsid w:val="13EA53A0"/>
    <w:rsid w:val="14561156"/>
    <w:rsid w:val="14710DC1"/>
    <w:rsid w:val="14754F4B"/>
    <w:rsid w:val="147A17CF"/>
    <w:rsid w:val="14887A48"/>
    <w:rsid w:val="14D868FD"/>
    <w:rsid w:val="151B67BE"/>
    <w:rsid w:val="152E4B6D"/>
    <w:rsid w:val="153F193C"/>
    <w:rsid w:val="15485144"/>
    <w:rsid w:val="15524BE4"/>
    <w:rsid w:val="15CC5A5B"/>
    <w:rsid w:val="15DB6150"/>
    <w:rsid w:val="162D6097"/>
    <w:rsid w:val="165E2C35"/>
    <w:rsid w:val="16D9314A"/>
    <w:rsid w:val="17292AE8"/>
    <w:rsid w:val="175B1B2C"/>
    <w:rsid w:val="178253FE"/>
    <w:rsid w:val="17842684"/>
    <w:rsid w:val="17905079"/>
    <w:rsid w:val="17A0586A"/>
    <w:rsid w:val="17A462EF"/>
    <w:rsid w:val="17AB070F"/>
    <w:rsid w:val="17B9260F"/>
    <w:rsid w:val="184F474B"/>
    <w:rsid w:val="1867248F"/>
    <w:rsid w:val="18725D99"/>
    <w:rsid w:val="189E2620"/>
    <w:rsid w:val="18C44AA2"/>
    <w:rsid w:val="18D46954"/>
    <w:rsid w:val="18D47700"/>
    <w:rsid w:val="18EA6F23"/>
    <w:rsid w:val="19094ED0"/>
    <w:rsid w:val="191663F0"/>
    <w:rsid w:val="196B6F5D"/>
    <w:rsid w:val="197163E1"/>
    <w:rsid w:val="19A253D3"/>
    <w:rsid w:val="19D40F30"/>
    <w:rsid w:val="19E82D37"/>
    <w:rsid w:val="1A094190"/>
    <w:rsid w:val="1A415875"/>
    <w:rsid w:val="1AD27010"/>
    <w:rsid w:val="1B04134A"/>
    <w:rsid w:val="1B2158C7"/>
    <w:rsid w:val="1B8F5CF4"/>
    <w:rsid w:val="1BB92B2E"/>
    <w:rsid w:val="1C006EAF"/>
    <w:rsid w:val="1C190A99"/>
    <w:rsid w:val="1C206580"/>
    <w:rsid w:val="1C3D63ED"/>
    <w:rsid w:val="1C5D66E6"/>
    <w:rsid w:val="1CCB2A5A"/>
    <w:rsid w:val="1CD91ED5"/>
    <w:rsid w:val="1CE2284F"/>
    <w:rsid w:val="1CE27665"/>
    <w:rsid w:val="1CF06AD2"/>
    <w:rsid w:val="1D1F7314"/>
    <w:rsid w:val="1D3A1AFC"/>
    <w:rsid w:val="1D554B87"/>
    <w:rsid w:val="1D72025A"/>
    <w:rsid w:val="1D985169"/>
    <w:rsid w:val="1DAA1CFA"/>
    <w:rsid w:val="1DB176EC"/>
    <w:rsid w:val="1DF47391"/>
    <w:rsid w:val="1E046ED9"/>
    <w:rsid w:val="1E0B6D0F"/>
    <w:rsid w:val="1E436CBC"/>
    <w:rsid w:val="1E4F29BA"/>
    <w:rsid w:val="1E4F50EF"/>
    <w:rsid w:val="1E8C66EB"/>
    <w:rsid w:val="1E9637FD"/>
    <w:rsid w:val="1EBB7EAA"/>
    <w:rsid w:val="1F026509"/>
    <w:rsid w:val="1F070103"/>
    <w:rsid w:val="1F771A4D"/>
    <w:rsid w:val="202265AF"/>
    <w:rsid w:val="20451F26"/>
    <w:rsid w:val="206705CC"/>
    <w:rsid w:val="207C716F"/>
    <w:rsid w:val="20A6633B"/>
    <w:rsid w:val="20D11B48"/>
    <w:rsid w:val="20F011EF"/>
    <w:rsid w:val="21310218"/>
    <w:rsid w:val="213B1339"/>
    <w:rsid w:val="21A16738"/>
    <w:rsid w:val="21AE2AC4"/>
    <w:rsid w:val="21BA4918"/>
    <w:rsid w:val="21BB1762"/>
    <w:rsid w:val="21DC0A70"/>
    <w:rsid w:val="21DD2101"/>
    <w:rsid w:val="21E620E9"/>
    <w:rsid w:val="21FA7FF4"/>
    <w:rsid w:val="220215B6"/>
    <w:rsid w:val="221A44BB"/>
    <w:rsid w:val="22235A2F"/>
    <w:rsid w:val="224020DE"/>
    <w:rsid w:val="22702D55"/>
    <w:rsid w:val="227609CD"/>
    <w:rsid w:val="234C0A6D"/>
    <w:rsid w:val="2375388E"/>
    <w:rsid w:val="23915BF2"/>
    <w:rsid w:val="23AE6F3A"/>
    <w:rsid w:val="23C64DFB"/>
    <w:rsid w:val="23D26F32"/>
    <w:rsid w:val="23EC6385"/>
    <w:rsid w:val="23F9781D"/>
    <w:rsid w:val="244D4ED3"/>
    <w:rsid w:val="247B615F"/>
    <w:rsid w:val="248E4857"/>
    <w:rsid w:val="24ED1F1B"/>
    <w:rsid w:val="253414F1"/>
    <w:rsid w:val="2567077F"/>
    <w:rsid w:val="259B4ADE"/>
    <w:rsid w:val="25BB2B7A"/>
    <w:rsid w:val="25ED53CE"/>
    <w:rsid w:val="262D4932"/>
    <w:rsid w:val="26317E33"/>
    <w:rsid w:val="26360BC2"/>
    <w:rsid w:val="26527375"/>
    <w:rsid w:val="266542FD"/>
    <w:rsid w:val="26845B90"/>
    <w:rsid w:val="26955E2C"/>
    <w:rsid w:val="26A15028"/>
    <w:rsid w:val="26A30712"/>
    <w:rsid w:val="26F70735"/>
    <w:rsid w:val="27585507"/>
    <w:rsid w:val="275E310C"/>
    <w:rsid w:val="27AB234F"/>
    <w:rsid w:val="27C54C43"/>
    <w:rsid w:val="27CB1478"/>
    <w:rsid w:val="27D677D0"/>
    <w:rsid w:val="27E13FFE"/>
    <w:rsid w:val="27FB6C3E"/>
    <w:rsid w:val="27FE496D"/>
    <w:rsid w:val="281015F1"/>
    <w:rsid w:val="285D6E5B"/>
    <w:rsid w:val="28727659"/>
    <w:rsid w:val="2877154C"/>
    <w:rsid w:val="28845CC2"/>
    <w:rsid w:val="28862099"/>
    <w:rsid w:val="28A702B9"/>
    <w:rsid w:val="28AA25E9"/>
    <w:rsid w:val="28BE3623"/>
    <w:rsid w:val="28C96735"/>
    <w:rsid w:val="28DB6EAA"/>
    <w:rsid w:val="296C4096"/>
    <w:rsid w:val="29A123BB"/>
    <w:rsid w:val="29B80F87"/>
    <w:rsid w:val="2A070458"/>
    <w:rsid w:val="2A3558B4"/>
    <w:rsid w:val="2A3A16E9"/>
    <w:rsid w:val="2A45792B"/>
    <w:rsid w:val="2A613DB9"/>
    <w:rsid w:val="2A7A5C2D"/>
    <w:rsid w:val="2AA8758A"/>
    <w:rsid w:val="2AAE6BCF"/>
    <w:rsid w:val="2AE06085"/>
    <w:rsid w:val="2B14272F"/>
    <w:rsid w:val="2B234FF9"/>
    <w:rsid w:val="2B433BE2"/>
    <w:rsid w:val="2B5446D0"/>
    <w:rsid w:val="2BC316BB"/>
    <w:rsid w:val="2BCB4796"/>
    <w:rsid w:val="2C0078D2"/>
    <w:rsid w:val="2C2B5431"/>
    <w:rsid w:val="2C2C721C"/>
    <w:rsid w:val="2CDA0972"/>
    <w:rsid w:val="2D145EC5"/>
    <w:rsid w:val="2D3F156A"/>
    <w:rsid w:val="2D4F7387"/>
    <w:rsid w:val="2D872B3B"/>
    <w:rsid w:val="2D913ECB"/>
    <w:rsid w:val="2DC16D9B"/>
    <w:rsid w:val="2DFE6B39"/>
    <w:rsid w:val="2E1E663D"/>
    <w:rsid w:val="2E231423"/>
    <w:rsid w:val="2E4B76EC"/>
    <w:rsid w:val="2EC51780"/>
    <w:rsid w:val="2EF56EA2"/>
    <w:rsid w:val="2F1D1D8E"/>
    <w:rsid w:val="2F2A04CA"/>
    <w:rsid w:val="2F4C12F7"/>
    <w:rsid w:val="2F52087C"/>
    <w:rsid w:val="2F570AD7"/>
    <w:rsid w:val="2F84708E"/>
    <w:rsid w:val="2F9D1627"/>
    <w:rsid w:val="2FA0650B"/>
    <w:rsid w:val="2FD76221"/>
    <w:rsid w:val="2FEA776D"/>
    <w:rsid w:val="300A4BE4"/>
    <w:rsid w:val="302225B6"/>
    <w:rsid w:val="302945C4"/>
    <w:rsid w:val="303259D2"/>
    <w:rsid w:val="30384235"/>
    <w:rsid w:val="306758CD"/>
    <w:rsid w:val="30B240A1"/>
    <w:rsid w:val="30EB3AFB"/>
    <w:rsid w:val="30EE18CD"/>
    <w:rsid w:val="30F465F9"/>
    <w:rsid w:val="30F9075B"/>
    <w:rsid w:val="31482489"/>
    <w:rsid w:val="31665252"/>
    <w:rsid w:val="317131A4"/>
    <w:rsid w:val="31740730"/>
    <w:rsid w:val="31AE472F"/>
    <w:rsid w:val="31CB168D"/>
    <w:rsid w:val="31D01CB1"/>
    <w:rsid w:val="31EB38F9"/>
    <w:rsid w:val="31EF0CAF"/>
    <w:rsid w:val="31F711FF"/>
    <w:rsid w:val="31F877A0"/>
    <w:rsid w:val="320B3E33"/>
    <w:rsid w:val="321019D3"/>
    <w:rsid w:val="3256662F"/>
    <w:rsid w:val="325E7EFB"/>
    <w:rsid w:val="32656836"/>
    <w:rsid w:val="32731930"/>
    <w:rsid w:val="327870F9"/>
    <w:rsid w:val="329218B6"/>
    <w:rsid w:val="32A25B59"/>
    <w:rsid w:val="32C40B4E"/>
    <w:rsid w:val="32C4213C"/>
    <w:rsid w:val="330578E0"/>
    <w:rsid w:val="33140E40"/>
    <w:rsid w:val="332E6D2C"/>
    <w:rsid w:val="33374CE0"/>
    <w:rsid w:val="33650BC1"/>
    <w:rsid w:val="33A9307D"/>
    <w:rsid w:val="33AD37C7"/>
    <w:rsid w:val="33F64849"/>
    <w:rsid w:val="34024F70"/>
    <w:rsid w:val="3405793E"/>
    <w:rsid w:val="341A69F5"/>
    <w:rsid w:val="342601B1"/>
    <w:rsid w:val="344641A7"/>
    <w:rsid w:val="347C79C5"/>
    <w:rsid w:val="34C0700F"/>
    <w:rsid w:val="34D23D8F"/>
    <w:rsid w:val="34E17CC1"/>
    <w:rsid w:val="34F14D3E"/>
    <w:rsid w:val="351C3972"/>
    <w:rsid w:val="355F1BDE"/>
    <w:rsid w:val="357830FD"/>
    <w:rsid w:val="358A639D"/>
    <w:rsid w:val="35DD617F"/>
    <w:rsid w:val="36084EF5"/>
    <w:rsid w:val="36101977"/>
    <w:rsid w:val="363A12E4"/>
    <w:rsid w:val="36443918"/>
    <w:rsid w:val="365517B7"/>
    <w:rsid w:val="365F40C1"/>
    <w:rsid w:val="36722E94"/>
    <w:rsid w:val="3681127D"/>
    <w:rsid w:val="368C74AA"/>
    <w:rsid w:val="36965673"/>
    <w:rsid w:val="369A4AAB"/>
    <w:rsid w:val="36B63A76"/>
    <w:rsid w:val="36D16E9F"/>
    <w:rsid w:val="370E34F8"/>
    <w:rsid w:val="37180D0B"/>
    <w:rsid w:val="37322849"/>
    <w:rsid w:val="37352257"/>
    <w:rsid w:val="374C7D9F"/>
    <w:rsid w:val="374F4745"/>
    <w:rsid w:val="375A3AF3"/>
    <w:rsid w:val="37622048"/>
    <w:rsid w:val="37857C22"/>
    <w:rsid w:val="37FA215C"/>
    <w:rsid w:val="38016A1C"/>
    <w:rsid w:val="381370C2"/>
    <w:rsid w:val="383249D2"/>
    <w:rsid w:val="38C60AB9"/>
    <w:rsid w:val="38EE5DE8"/>
    <w:rsid w:val="38FA6EBF"/>
    <w:rsid w:val="39083B56"/>
    <w:rsid w:val="3917351C"/>
    <w:rsid w:val="39492C1E"/>
    <w:rsid w:val="395E28CA"/>
    <w:rsid w:val="39604A6A"/>
    <w:rsid w:val="39BD78E5"/>
    <w:rsid w:val="39DD53FD"/>
    <w:rsid w:val="39F4517C"/>
    <w:rsid w:val="3A05640B"/>
    <w:rsid w:val="3A34505A"/>
    <w:rsid w:val="3A442FE9"/>
    <w:rsid w:val="3A5969B4"/>
    <w:rsid w:val="3B443E1A"/>
    <w:rsid w:val="3B457B92"/>
    <w:rsid w:val="3B634059"/>
    <w:rsid w:val="3B7F4C3A"/>
    <w:rsid w:val="3B8813BF"/>
    <w:rsid w:val="3B887742"/>
    <w:rsid w:val="3B8A62BD"/>
    <w:rsid w:val="3B9628EE"/>
    <w:rsid w:val="3B9B23CA"/>
    <w:rsid w:val="3BA743A8"/>
    <w:rsid w:val="3C011D0B"/>
    <w:rsid w:val="3C3A012D"/>
    <w:rsid w:val="3C457305"/>
    <w:rsid w:val="3C4B08F9"/>
    <w:rsid w:val="3C5B7C42"/>
    <w:rsid w:val="3C621722"/>
    <w:rsid w:val="3CB31014"/>
    <w:rsid w:val="3CBF63D0"/>
    <w:rsid w:val="3CE17E80"/>
    <w:rsid w:val="3CF83553"/>
    <w:rsid w:val="3D197528"/>
    <w:rsid w:val="3D2F72C4"/>
    <w:rsid w:val="3D3D6556"/>
    <w:rsid w:val="3D4E48B7"/>
    <w:rsid w:val="3D9E2D08"/>
    <w:rsid w:val="3DC7281A"/>
    <w:rsid w:val="3DE758F0"/>
    <w:rsid w:val="3DF46EE2"/>
    <w:rsid w:val="3E0151D6"/>
    <w:rsid w:val="3E290E19"/>
    <w:rsid w:val="3E3B3C8A"/>
    <w:rsid w:val="3E422DD1"/>
    <w:rsid w:val="3E472995"/>
    <w:rsid w:val="3E5F0393"/>
    <w:rsid w:val="3EA70407"/>
    <w:rsid w:val="3EB267C9"/>
    <w:rsid w:val="3EDA3D7D"/>
    <w:rsid w:val="3EDA5274"/>
    <w:rsid w:val="3F0479A6"/>
    <w:rsid w:val="3F1B1335"/>
    <w:rsid w:val="3F1D60A0"/>
    <w:rsid w:val="3F345B16"/>
    <w:rsid w:val="3F6E1C6A"/>
    <w:rsid w:val="3F744EE9"/>
    <w:rsid w:val="3F770160"/>
    <w:rsid w:val="3FA13A7E"/>
    <w:rsid w:val="3FB90913"/>
    <w:rsid w:val="3FBB32F7"/>
    <w:rsid w:val="3FC94073"/>
    <w:rsid w:val="403826DB"/>
    <w:rsid w:val="406579B9"/>
    <w:rsid w:val="406946E9"/>
    <w:rsid w:val="415C66C0"/>
    <w:rsid w:val="41661607"/>
    <w:rsid w:val="41866A06"/>
    <w:rsid w:val="41B164B6"/>
    <w:rsid w:val="41C23CEA"/>
    <w:rsid w:val="41CF588A"/>
    <w:rsid w:val="41D4036E"/>
    <w:rsid w:val="41D628A7"/>
    <w:rsid w:val="41E24788"/>
    <w:rsid w:val="41EE08A5"/>
    <w:rsid w:val="420C2C04"/>
    <w:rsid w:val="42223FB2"/>
    <w:rsid w:val="422466FB"/>
    <w:rsid w:val="424234C2"/>
    <w:rsid w:val="427325F4"/>
    <w:rsid w:val="42863EF0"/>
    <w:rsid w:val="42882165"/>
    <w:rsid w:val="42D4541C"/>
    <w:rsid w:val="42EA27D9"/>
    <w:rsid w:val="430C2C22"/>
    <w:rsid w:val="4359148D"/>
    <w:rsid w:val="439E61FC"/>
    <w:rsid w:val="44213529"/>
    <w:rsid w:val="44BD7C24"/>
    <w:rsid w:val="44D04F36"/>
    <w:rsid w:val="44DD2EE3"/>
    <w:rsid w:val="44E35554"/>
    <w:rsid w:val="450D65D4"/>
    <w:rsid w:val="455C71CE"/>
    <w:rsid w:val="455E4BA2"/>
    <w:rsid w:val="456071E7"/>
    <w:rsid w:val="45707D87"/>
    <w:rsid w:val="45863910"/>
    <w:rsid w:val="459D123E"/>
    <w:rsid w:val="45DC5978"/>
    <w:rsid w:val="45EB3DD6"/>
    <w:rsid w:val="461C6256"/>
    <w:rsid w:val="46291EB8"/>
    <w:rsid w:val="462D5C7F"/>
    <w:rsid w:val="46325C58"/>
    <w:rsid w:val="46466F77"/>
    <w:rsid w:val="466149D1"/>
    <w:rsid w:val="467008B0"/>
    <w:rsid w:val="46974B36"/>
    <w:rsid w:val="469A3487"/>
    <w:rsid w:val="46A056E2"/>
    <w:rsid w:val="46A74B88"/>
    <w:rsid w:val="46AF2651"/>
    <w:rsid w:val="46B76B4B"/>
    <w:rsid w:val="46BA07E8"/>
    <w:rsid w:val="46E4489A"/>
    <w:rsid w:val="472E694F"/>
    <w:rsid w:val="47304E59"/>
    <w:rsid w:val="47B944D6"/>
    <w:rsid w:val="47E44BEF"/>
    <w:rsid w:val="48690401"/>
    <w:rsid w:val="486D481D"/>
    <w:rsid w:val="48AC1460"/>
    <w:rsid w:val="48B40A50"/>
    <w:rsid w:val="48C87B66"/>
    <w:rsid w:val="48E716FF"/>
    <w:rsid w:val="49120F45"/>
    <w:rsid w:val="49154F13"/>
    <w:rsid w:val="49261F57"/>
    <w:rsid w:val="492C77A2"/>
    <w:rsid w:val="493731C3"/>
    <w:rsid w:val="496E2020"/>
    <w:rsid w:val="4971269F"/>
    <w:rsid w:val="498B2FA1"/>
    <w:rsid w:val="49A110A9"/>
    <w:rsid w:val="49C71CCA"/>
    <w:rsid w:val="49E13B64"/>
    <w:rsid w:val="4A1B7A43"/>
    <w:rsid w:val="4A2732E1"/>
    <w:rsid w:val="4A2951D7"/>
    <w:rsid w:val="4A4D0245"/>
    <w:rsid w:val="4A8F234C"/>
    <w:rsid w:val="4A9D7E98"/>
    <w:rsid w:val="4AED40DB"/>
    <w:rsid w:val="4B037A9E"/>
    <w:rsid w:val="4B5931AB"/>
    <w:rsid w:val="4B9F73FC"/>
    <w:rsid w:val="4BA708E2"/>
    <w:rsid w:val="4C272F70"/>
    <w:rsid w:val="4C417D2D"/>
    <w:rsid w:val="4C703E50"/>
    <w:rsid w:val="4C770388"/>
    <w:rsid w:val="4C863258"/>
    <w:rsid w:val="4CA014AC"/>
    <w:rsid w:val="4CC90BC0"/>
    <w:rsid w:val="4CD7475C"/>
    <w:rsid w:val="4D0D7ED3"/>
    <w:rsid w:val="4D2F41FE"/>
    <w:rsid w:val="4D3105D5"/>
    <w:rsid w:val="4D553BE3"/>
    <w:rsid w:val="4D790D7A"/>
    <w:rsid w:val="4D8773EE"/>
    <w:rsid w:val="4DB724AF"/>
    <w:rsid w:val="4DE010E4"/>
    <w:rsid w:val="4DF01BDF"/>
    <w:rsid w:val="4DF32B56"/>
    <w:rsid w:val="4E37382D"/>
    <w:rsid w:val="4E556D4D"/>
    <w:rsid w:val="4E5C54C6"/>
    <w:rsid w:val="4E627E3E"/>
    <w:rsid w:val="4E984E43"/>
    <w:rsid w:val="4F59232C"/>
    <w:rsid w:val="4F8B03CD"/>
    <w:rsid w:val="4FBF0985"/>
    <w:rsid w:val="4FF2658A"/>
    <w:rsid w:val="500B0F52"/>
    <w:rsid w:val="5010116A"/>
    <w:rsid w:val="50646DBF"/>
    <w:rsid w:val="506C4329"/>
    <w:rsid w:val="50DF7BCD"/>
    <w:rsid w:val="51281C21"/>
    <w:rsid w:val="512F2209"/>
    <w:rsid w:val="51681AE8"/>
    <w:rsid w:val="516F2CC3"/>
    <w:rsid w:val="518728D1"/>
    <w:rsid w:val="519F6E1A"/>
    <w:rsid w:val="51A60DC3"/>
    <w:rsid w:val="51CA2F5D"/>
    <w:rsid w:val="52103A14"/>
    <w:rsid w:val="521C76E1"/>
    <w:rsid w:val="52BB5599"/>
    <w:rsid w:val="52BC4786"/>
    <w:rsid w:val="52E2398A"/>
    <w:rsid w:val="52F3391C"/>
    <w:rsid w:val="530E61AC"/>
    <w:rsid w:val="53151A46"/>
    <w:rsid w:val="531C15FC"/>
    <w:rsid w:val="53395CCF"/>
    <w:rsid w:val="534E1C07"/>
    <w:rsid w:val="53510116"/>
    <w:rsid w:val="53AD5812"/>
    <w:rsid w:val="53C11F14"/>
    <w:rsid w:val="53C303BB"/>
    <w:rsid w:val="541E5E06"/>
    <w:rsid w:val="545413CC"/>
    <w:rsid w:val="549C486F"/>
    <w:rsid w:val="54AA73DF"/>
    <w:rsid w:val="54B47EFB"/>
    <w:rsid w:val="54DB0F18"/>
    <w:rsid w:val="54FB0D04"/>
    <w:rsid w:val="55011C7A"/>
    <w:rsid w:val="551E22F8"/>
    <w:rsid w:val="55480552"/>
    <w:rsid w:val="55543AF1"/>
    <w:rsid w:val="555D2250"/>
    <w:rsid w:val="55706241"/>
    <w:rsid w:val="559C6CBA"/>
    <w:rsid w:val="55A91602"/>
    <w:rsid w:val="55B94875"/>
    <w:rsid w:val="55D51B93"/>
    <w:rsid w:val="55FB3D00"/>
    <w:rsid w:val="565A24B9"/>
    <w:rsid w:val="567C5380"/>
    <w:rsid w:val="5719502F"/>
    <w:rsid w:val="571D0C2A"/>
    <w:rsid w:val="578339E3"/>
    <w:rsid w:val="579E26AC"/>
    <w:rsid w:val="57C54D03"/>
    <w:rsid w:val="57CA626D"/>
    <w:rsid w:val="57E53B64"/>
    <w:rsid w:val="580D3E2F"/>
    <w:rsid w:val="583409BB"/>
    <w:rsid w:val="583515C0"/>
    <w:rsid w:val="5835412C"/>
    <w:rsid w:val="58713F59"/>
    <w:rsid w:val="588F48D4"/>
    <w:rsid w:val="58AB7BD9"/>
    <w:rsid w:val="58AF759C"/>
    <w:rsid w:val="58E66A6D"/>
    <w:rsid w:val="5968535F"/>
    <w:rsid w:val="597328A2"/>
    <w:rsid w:val="59D61317"/>
    <w:rsid w:val="59DB079F"/>
    <w:rsid w:val="59E27009"/>
    <w:rsid w:val="59FA4317"/>
    <w:rsid w:val="5A1C331D"/>
    <w:rsid w:val="5A6539D1"/>
    <w:rsid w:val="5A88315D"/>
    <w:rsid w:val="5AA2162F"/>
    <w:rsid w:val="5AA40462"/>
    <w:rsid w:val="5ADD5E18"/>
    <w:rsid w:val="5AEA7ACA"/>
    <w:rsid w:val="5B212785"/>
    <w:rsid w:val="5B5607C8"/>
    <w:rsid w:val="5BB500C9"/>
    <w:rsid w:val="5BB94622"/>
    <w:rsid w:val="5BD7618C"/>
    <w:rsid w:val="5BEE0109"/>
    <w:rsid w:val="5C2E0652"/>
    <w:rsid w:val="5C514CA0"/>
    <w:rsid w:val="5C6D3D3E"/>
    <w:rsid w:val="5CA57B86"/>
    <w:rsid w:val="5CBB119C"/>
    <w:rsid w:val="5CC47E84"/>
    <w:rsid w:val="5CC77C96"/>
    <w:rsid w:val="5CF557A7"/>
    <w:rsid w:val="5D2327C3"/>
    <w:rsid w:val="5D523508"/>
    <w:rsid w:val="5D546753"/>
    <w:rsid w:val="5D6D7EF5"/>
    <w:rsid w:val="5D7054D9"/>
    <w:rsid w:val="5DA930C5"/>
    <w:rsid w:val="5DFE458C"/>
    <w:rsid w:val="5E0A1538"/>
    <w:rsid w:val="5E2A239D"/>
    <w:rsid w:val="5E5B1E18"/>
    <w:rsid w:val="5E9D0459"/>
    <w:rsid w:val="5EBA52DF"/>
    <w:rsid w:val="5EBC4888"/>
    <w:rsid w:val="5F2003BF"/>
    <w:rsid w:val="5F480A20"/>
    <w:rsid w:val="5F541A66"/>
    <w:rsid w:val="5F6A29B1"/>
    <w:rsid w:val="5F7930CA"/>
    <w:rsid w:val="5FA53D71"/>
    <w:rsid w:val="5FDF599A"/>
    <w:rsid w:val="5FE56811"/>
    <w:rsid w:val="5FF37A81"/>
    <w:rsid w:val="602C45FD"/>
    <w:rsid w:val="602F35F7"/>
    <w:rsid w:val="60795CBD"/>
    <w:rsid w:val="60D1677F"/>
    <w:rsid w:val="60F23855"/>
    <w:rsid w:val="60F47BEC"/>
    <w:rsid w:val="61816125"/>
    <w:rsid w:val="618366DA"/>
    <w:rsid w:val="61D7523F"/>
    <w:rsid w:val="62117254"/>
    <w:rsid w:val="624806F1"/>
    <w:rsid w:val="62691A26"/>
    <w:rsid w:val="629D0895"/>
    <w:rsid w:val="62C0222F"/>
    <w:rsid w:val="63443247"/>
    <w:rsid w:val="63981C47"/>
    <w:rsid w:val="63CE5C30"/>
    <w:rsid w:val="63EA5A54"/>
    <w:rsid w:val="640A4D5E"/>
    <w:rsid w:val="6415508D"/>
    <w:rsid w:val="642A77A1"/>
    <w:rsid w:val="644019DA"/>
    <w:rsid w:val="648038FA"/>
    <w:rsid w:val="648E2814"/>
    <w:rsid w:val="64932093"/>
    <w:rsid w:val="64D911C7"/>
    <w:rsid w:val="64E50547"/>
    <w:rsid w:val="653A158F"/>
    <w:rsid w:val="65870C23"/>
    <w:rsid w:val="658978B2"/>
    <w:rsid w:val="65EB2982"/>
    <w:rsid w:val="65EB6652"/>
    <w:rsid w:val="66115E76"/>
    <w:rsid w:val="66212F88"/>
    <w:rsid w:val="662D17CA"/>
    <w:rsid w:val="66496768"/>
    <w:rsid w:val="66574FE9"/>
    <w:rsid w:val="669727FD"/>
    <w:rsid w:val="66C8233B"/>
    <w:rsid w:val="66F629D6"/>
    <w:rsid w:val="6744454D"/>
    <w:rsid w:val="67754838"/>
    <w:rsid w:val="67762C3A"/>
    <w:rsid w:val="677A4210"/>
    <w:rsid w:val="679B13E4"/>
    <w:rsid w:val="67F264CF"/>
    <w:rsid w:val="67FF2CF3"/>
    <w:rsid w:val="67FF6CD4"/>
    <w:rsid w:val="681A7E9D"/>
    <w:rsid w:val="6850354E"/>
    <w:rsid w:val="688C2FB0"/>
    <w:rsid w:val="68BE0772"/>
    <w:rsid w:val="68D708A0"/>
    <w:rsid w:val="691E5105"/>
    <w:rsid w:val="696B5AAD"/>
    <w:rsid w:val="69803202"/>
    <w:rsid w:val="698D2961"/>
    <w:rsid w:val="69AC6EAA"/>
    <w:rsid w:val="69E43DFD"/>
    <w:rsid w:val="69F60484"/>
    <w:rsid w:val="6A101AC6"/>
    <w:rsid w:val="6A354541"/>
    <w:rsid w:val="6A4B1491"/>
    <w:rsid w:val="6A6F5F93"/>
    <w:rsid w:val="6ADF0E98"/>
    <w:rsid w:val="6B453FD7"/>
    <w:rsid w:val="6B5B576C"/>
    <w:rsid w:val="6B707A3D"/>
    <w:rsid w:val="6B74236F"/>
    <w:rsid w:val="6B7B1A68"/>
    <w:rsid w:val="6BA537D6"/>
    <w:rsid w:val="6BB1273B"/>
    <w:rsid w:val="6BB85D17"/>
    <w:rsid w:val="6BC232A1"/>
    <w:rsid w:val="6BC82C73"/>
    <w:rsid w:val="6C071FC4"/>
    <w:rsid w:val="6C2C7FB1"/>
    <w:rsid w:val="6C5B4CE2"/>
    <w:rsid w:val="6C665D85"/>
    <w:rsid w:val="6C7C2B64"/>
    <w:rsid w:val="6CAD7971"/>
    <w:rsid w:val="6D486EEA"/>
    <w:rsid w:val="6D535911"/>
    <w:rsid w:val="6D7878FB"/>
    <w:rsid w:val="6D8E6FF3"/>
    <w:rsid w:val="6DAA49D8"/>
    <w:rsid w:val="6DBA6446"/>
    <w:rsid w:val="6DC64D96"/>
    <w:rsid w:val="6DE61BA4"/>
    <w:rsid w:val="6E5A3E2A"/>
    <w:rsid w:val="6E5F07A0"/>
    <w:rsid w:val="6E7D3EAA"/>
    <w:rsid w:val="6EB505AF"/>
    <w:rsid w:val="6EC47B07"/>
    <w:rsid w:val="6EEE1ED2"/>
    <w:rsid w:val="6EF9070E"/>
    <w:rsid w:val="6EFA2348"/>
    <w:rsid w:val="6EFC7DC4"/>
    <w:rsid w:val="6F4F630E"/>
    <w:rsid w:val="6F7E6BF3"/>
    <w:rsid w:val="6FBC32DD"/>
    <w:rsid w:val="6FC92611"/>
    <w:rsid w:val="6FEB70E8"/>
    <w:rsid w:val="70017D21"/>
    <w:rsid w:val="702678A4"/>
    <w:rsid w:val="70957B36"/>
    <w:rsid w:val="70BA2FFA"/>
    <w:rsid w:val="70C5527D"/>
    <w:rsid w:val="70DE5724"/>
    <w:rsid w:val="712D7639"/>
    <w:rsid w:val="713A744C"/>
    <w:rsid w:val="7141561C"/>
    <w:rsid w:val="71465DA4"/>
    <w:rsid w:val="715A74D5"/>
    <w:rsid w:val="718E0763"/>
    <w:rsid w:val="71B50FA0"/>
    <w:rsid w:val="71D37FA9"/>
    <w:rsid w:val="71E35433"/>
    <w:rsid w:val="722C66C9"/>
    <w:rsid w:val="723B6489"/>
    <w:rsid w:val="723E5522"/>
    <w:rsid w:val="7268421C"/>
    <w:rsid w:val="72800ED4"/>
    <w:rsid w:val="728968DA"/>
    <w:rsid w:val="72A82C84"/>
    <w:rsid w:val="72AA61C2"/>
    <w:rsid w:val="72B666A4"/>
    <w:rsid w:val="73050C51"/>
    <w:rsid w:val="733F6D56"/>
    <w:rsid w:val="736C773C"/>
    <w:rsid w:val="73870838"/>
    <w:rsid w:val="739871D5"/>
    <w:rsid w:val="73B4134C"/>
    <w:rsid w:val="73C15474"/>
    <w:rsid w:val="73F11288"/>
    <w:rsid w:val="73F23F7B"/>
    <w:rsid w:val="74035927"/>
    <w:rsid w:val="74067081"/>
    <w:rsid w:val="74192C1B"/>
    <w:rsid w:val="74197DCD"/>
    <w:rsid w:val="741C1C19"/>
    <w:rsid w:val="74296F20"/>
    <w:rsid w:val="745E05AD"/>
    <w:rsid w:val="74827185"/>
    <w:rsid w:val="74835184"/>
    <w:rsid w:val="74A4132C"/>
    <w:rsid w:val="74AF0E31"/>
    <w:rsid w:val="74D54ABD"/>
    <w:rsid w:val="7564619A"/>
    <w:rsid w:val="75787206"/>
    <w:rsid w:val="759D2548"/>
    <w:rsid w:val="75A512B8"/>
    <w:rsid w:val="75BF77EE"/>
    <w:rsid w:val="75C03C40"/>
    <w:rsid w:val="75D70FF2"/>
    <w:rsid w:val="75F479B7"/>
    <w:rsid w:val="75FA1E0C"/>
    <w:rsid w:val="75FB3FF3"/>
    <w:rsid w:val="76186A30"/>
    <w:rsid w:val="762C31BE"/>
    <w:rsid w:val="764E5D49"/>
    <w:rsid w:val="7653467E"/>
    <w:rsid w:val="76EC6F1F"/>
    <w:rsid w:val="772B4ED2"/>
    <w:rsid w:val="775841CD"/>
    <w:rsid w:val="77777E50"/>
    <w:rsid w:val="77B11FE8"/>
    <w:rsid w:val="77BD490E"/>
    <w:rsid w:val="77E37EFF"/>
    <w:rsid w:val="77E652C6"/>
    <w:rsid w:val="782563F5"/>
    <w:rsid w:val="783A6CF7"/>
    <w:rsid w:val="78880F29"/>
    <w:rsid w:val="794723D1"/>
    <w:rsid w:val="79565434"/>
    <w:rsid w:val="7977267E"/>
    <w:rsid w:val="7A293DF5"/>
    <w:rsid w:val="7A33664F"/>
    <w:rsid w:val="7AA6237E"/>
    <w:rsid w:val="7AB67AD9"/>
    <w:rsid w:val="7ACA6A91"/>
    <w:rsid w:val="7ACE1913"/>
    <w:rsid w:val="7B0E23F7"/>
    <w:rsid w:val="7B113011"/>
    <w:rsid w:val="7B515EAC"/>
    <w:rsid w:val="7B700C5B"/>
    <w:rsid w:val="7BAA251B"/>
    <w:rsid w:val="7BFA65BD"/>
    <w:rsid w:val="7C06770E"/>
    <w:rsid w:val="7C68679F"/>
    <w:rsid w:val="7C6F65A8"/>
    <w:rsid w:val="7C8D3CA3"/>
    <w:rsid w:val="7C8E03A3"/>
    <w:rsid w:val="7C90112B"/>
    <w:rsid w:val="7C946125"/>
    <w:rsid w:val="7CC32006"/>
    <w:rsid w:val="7CD14670"/>
    <w:rsid w:val="7CD35C4B"/>
    <w:rsid w:val="7CD67A48"/>
    <w:rsid w:val="7CE017BB"/>
    <w:rsid w:val="7CE335DB"/>
    <w:rsid w:val="7D0664BA"/>
    <w:rsid w:val="7D2324BD"/>
    <w:rsid w:val="7DC62CE6"/>
    <w:rsid w:val="7DD65E4C"/>
    <w:rsid w:val="7DE61A14"/>
    <w:rsid w:val="7E0D5970"/>
    <w:rsid w:val="7E3566D4"/>
    <w:rsid w:val="7E367B16"/>
    <w:rsid w:val="7E3937A2"/>
    <w:rsid w:val="7E5A6E32"/>
    <w:rsid w:val="7E604E32"/>
    <w:rsid w:val="7EC34539"/>
    <w:rsid w:val="7EDA2810"/>
    <w:rsid w:val="7F3103EC"/>
    <w:rsid w:val="7F5176FB"/>
    <w:rsid w:val="7FB97105"/>
    <w:rsid w:val="7FD650F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0"/>
    <w:autoRedefine/>
    <w:qFormat/>
    <w:uiPriority w:val="0"/>
    <w:pPr>
      <w:keepNext/>
      <w:keepLines/>
      <w:spacing w:before="340" w:beforeLines="0" w:after="330" w:afterLines="0" w:line="578" w:lineRule="auto"/>
      <w:outlineLvl w:val="0"/>
    </w:pPr>
    <w:rPr>
      <w:b/>
      <w:bCs/>
      <w:kern w:val="44"/>
      <w:sz w:val="44"/>
      <w:szCs w:val="44"/>
    </w:rPr>
  </w:style>
  <w:style w:type="paragraph" w:styleId="3">
    <w:name w:val="heading 2"/>
    <w:basedOn w:val="1"/>
    <w:next w:val="1"/>
    <w:link w:val="137"/>
    <w:autoRedefine/>
    <w:qFormat/>
    <w:uiPriority w:val="0"/>
    <w:pPr>
      <w:keepNext/>
      <w:keepLines/>
      <w:spacing w:before="260" w:beforeLines="0" w:after="260" w:afterLines="0" w:line="416" w:lineRule="auto"/>
      <w:outlineLvl w:val="1"/>
    </w:pPr>
    <w:rPr>
      <w:rFonts w:ascii="Arial Black" w:hAnsi="Arial Black" w:eastAsia="黑体"/>
      <w:b/>
      <w:bCs/>
      <w:sz w:val="32"/>
      <w:szCs w:val="32"/>
    </w:rPr>
  </w:style>
  <w:style w:type="paragraph" w:styleId="4">
    <w:name w:val="heading 3"/>
    <w:basedOn w:val="1"/>
    <w:next w:val="1"/>
    <w:link w:val="148"/>
    <w:autoRedefine/>
    <w:qFormat/>
    <w:uiPriority w:val="0"/>
    <w:pPr>
      <w:keepNext/>
      <w:keepLines/>
      <w:spacing w:before="260" w:beforeLines="0" w:after="260" w:afterLines="0" w:line="416" w:lineRule="auto"/>
      <w:outlineLvl w:val="2"/>
    </w:pPr>
    <w:rPr>
      <w:rFonts w:eastAsia="宋体"/>
      <w:b/>
      <w:bCs/>
      <w:kern w:val="2"/>
      <w:sz w:val="32"/>
      <w:szCs w:val="32"/>
      <w:lang w:val="en-US" w:eastAsia="zh-CN" w:bidi="ar-SA"/>
    </w:rPr>
  </w:style>
  <w:style w:type="paragraph" w:styleId="5">
    <w:name w:val="heading 4"/>
    <w:basedOn w:val="1"/>
    <w:next w:val="1"/>
    <w:link w:val="144"/>
    <w:autoRedefine/>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b/>
      <w:bCs/>
      <w:kern w:val="0"/>
      <w:sz w:val="28"/>
      <w:szCs w:val="28"/>
    </w:rPr>
  </w:style>
  <w:style w:type="paragraph" w:styleId="6">
    <w:name w:val="heading 5"/>
    <w:basedOn w:val="1"/>
    <w:next w:val="1"/>
    <w:link w:val="138"/>
    <w:autoRedefine/>
    <w:qFormat/>
    <w:uiPriority w:val="0"/>
    <w:pPr>
      <w:keepNext/>
      <w:keepLines/>
      <w:numPr>
        <w:ilvl w:val="4"/>
        <w:numId w:val="1"/>
      </w:numPr>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114"/>
    <w:autoRedefine/>
    <w:qFormat/>
    <w:uiPriority w:val="0"/>
    <w:pPr>
      <w:keepNext/>
      <w:keepLines/>
      <w:numPr>
        <w:ilvl w:val="5"/>
        <w:numId w:val="1"/>
      </w:numPr>
      <w:adjustRightInd w:val="0"/>
      <w:spacing w:before="240" w:after="64" w:line="320" w:lineRule="atLeast"/>
      <w:jc w:val="left"/>
      <w:textAlignment w:val="baseline"/>
      <w:outlineLvl w:val="5"/>
    </w:pPr>
    <w:rPr>
      <w:rFonts w:ascii="Arial" w:hAnsi="Arial" w:eastAsia="黑体"/>
      <w:b/>
      <w:bCs/>
      <w:kern w:val="0"/>
      <w:sz w:val="24"/>
      <w:szCs w:val="24"/>
    </w:rPr>
  </w:style>
  <w:style w:type="paragraph" w:styleId="8">
    <w:name w:val="heading 7"/>
    <w:basedOn w:val="1"/>
    <w:next w:val="1"/>
    <w:link w:val="139"/>
    <w:autoRedefine/>
    <w:qFormat/>
    <w:uiPriority w:val="0"/>
    <w:pPr>
      <w:keepNext/>
      <w:keepLines/>
      <w:numPr>
        <w:ilvl w:val="6"/>
        <w:numId w:val="1"/>
      </w:numPr>
      <w:adjustRightInd w:val="0"/>
      <w:spacing w:before="240" w:after="64" w:line="320" w:lineRule="atLeast"/>
      <w:jc w:val="left"/>
      <w:textAlignment w:val="baseline"/>
      <w:outlineLvl w:val="6"/>
    </w:pPr>
    <w:rPr>
      <w:b/>
      <w:bCs/>
      <w:kern w:val="0"/>
      <w:sz w:val="24"/>
      <w:szCs w:val="24"/>
    </w:rPr>
  </w:style>
  <w:style w:type="paragraph" w:styleId="9">
    <w:name w:val="heading 8"/>
    <w:basedOn w:val="1"/>
    <w:next w:val="1"/>
    <w:link w:val="119"/>
    <w:autoRedefine/>
    <w:qFormat/>
    <w:uiPriority w:val="0"/>
    <w:pPr>
      <w:keepNext/>
      <w:keepLines/>
      <w:numPr>
        <w:ilvl w:val="7"/>
        <w:numId w:val="1"/>
      </w:numPr>
      <w:adjustRightInd w:val="0"/>
      <w:spacing w:before="240" w:after="64" w:line="320" w:lineRule="atLeast"/>
      <w:jc w:val="left"/>
      <w:textAlignment w:val="baseline"/>
      <w:outlineLvl w:val="7"/>
    </w:pPr>
    <w:rPr>
      <w:rFonts w:ascii="Arial" w:hAnsi="Arial" w:eastAsia="黑体"/>
      <w:kern w:val="0"/>
      <w:sz w:val="24"/>
      <w:szCs w:val="24"/>
    </w:rPr>
  </w:style>
  <w:style w:type="paragraph" w:styleId="10">
    <w:name w:val="heading 9"/>
    <w:basedOn w:val="1"/>
    <w:next w:val="1"/>
    <w:link w:val="143"/>
    <w:autoRedefine/>
    <w:qFormat/>
    <w:uiPriority w:val="0"/>
    <w:pPr>
      <w:keepNext/>
      <w:keepLines/>
      <w:numPr>
        <w:ilvl w:val="8"/>
        <w:numId w:val="1"/>
      </w:numPr>
      <w:adjustRightInd w:val="0"/>
      <w:spacing w:before="240" w:after="64" w:line="320" w:lineRule="atLeast"/>
      <w:jc w:val="left"/>
      <w:textAlignment w:val="baseline"/>
      <w:outlineLvl w:val="8"/>
    </w:pPr>
    <w:rPr>
      <w:rFonts w:ascii="Arial" w:hAnsi="Arial" w:eastAsia="黑体"/>
      <w:kern w:val="0"/>
      <w:szCs w:val="21"/>
    </w:rPr>
  </w:style>
  <w:style w:type="character" w:default="1" w:styleId="47">
    <w:name w:val="Default Paragraph Font"/>
    <w:link w:val="48"/>
    <w:autoRedefine/>
    <w:qFormat/>
    <w:uiPriority w:val="0"/>
    <w:rPr>
      <w:szCs w:val="21"/>
    </w:rPr>
  </w:style>
  <w:style w:type="table" w:default="1" w:styleId="45">
    <w:name w:val="Normal Table"/>
    <w:autoRedefine/>
    <w:semiHidden/>
    <w:qFormat/>
    <w:uiPriority w:val="0"/>
    <w:tblPr>
      <w:tblCellMar>
        <w:top w:w="0" w:type="dxa"/>
        <w:left w:w="108" w:type="dxa"/>
        <w:bottom w:w="0" w:type="dxa"/>
        <w:right w:w="108" w:type="dxa"/>
      </w:tblCellMar>
    </w:tblPr>
  </w:style>
  <w:style w:type="paragraph" w:styleId="11">
    <w:name w:val="List 3"/>
    <w:basedOn w:val="1"/>
    <w:autoRedefine/>
    <w:qFormat/>
    <w:uiPriority w:val="0"/>
    <w:pPr>
      <w:ind w:left="100" w:leftChars="400" w:hanging="200" w:hangingChars="200"/>
    </w:pPr>
    <w:rPr>
      <w:szCs w:val="24"/>
    </w:rPr>
  </w:style>
  <w:style w:type="paragraph" w:styleId="12">
    <w:name w:val="table of authorities"/>
    <w:basedOn w:val="1"/>
    <w:next w:val="1"/>
    <w:autoRedefine/>
    <w:unhideWhenUsed/>
    <w:qFormat/>
    <w:uiPriority w:val="99"/>
    <w:pPr>
      <w:ind w:left="420" w:leftChars="200"/>
    </w:pPr>
  </w:style>
  <w:style w:type="paragraph" w:styleId="13">
    <w:name w:val="List Number"/>
    <w:basedOn w:val="1"/>
    <w:autoRedefine/>
    <w:qFormat/>
    <w:uiPriority w:val="0"/>
    <w:pPr>
      <w:numPr>
        <w:ilvl w:val="0"/>
        <w:numId w:val="2"/>
      </w:numPr>
    </w:pPr>
  </w:style>
  <w:style w:type="paragraph" w:styleId="14">
    <w:name w:val="Normal Indent"/>
    <w:basedOn w:val="1"/>
    <w:next w:val="1"/>
    <w:autoRedefine/>
    <w:qFormat/>
    <w:uiPriority w:val="0"/>
    <w:pPr>
      <w:adjustRightInd w:val="0"/>
      <w:ind w:firstLine="420"/>
    </w:pPr>
    <w:rPr>
      <w:rFonts w:eastAsia="楷体_GB2312"/>
      <w:sz w:val="24"/>
      <w:lang w:val="en-US" w:eastAsia="zh-CN" w:bidi="ar-SA"/>
    </w:rPr>
  </w:style>
  <w:style w:type="paragraph" w:styleId="15">
    <w:name w:val="caption"/>
    <w:basedOn w:val="1"/>
    <w:next w:val="1"/>
    <w:autoRedefine/>
    <w:qFormat/>
    <w:uiPriority w:val="0"/>
    <w:pPr>
      <w:spacing w:before="152" w:after="160"/>
    </w:pPr>
    <w:rPr>
      <w:rFonts w:ascii="Arial" w:hAnsi="Arial" w:eastAsia="黑体" w:cs="Arial"/>
      <w:sz w:val="20"/>
    </w:rPr>
  </w:style>
  <w:style w:type="paragraph" w:styleId="16">
    <w:name w:val="Document Map"/>
    <w:basedOn w:val="1"/>
    <w:link w:val="117"/>
    <w:autoRedefine/>
    <w:qFormat/>
    <w:uiPriority w:val="0"/>
    <w:pPr>
      <w:shd w:val="clear" w:color="auto" w:fill="000080"/>
    </w:pPr>
    <w:rPr>
      <w:szCs w:val="24"/>
    </w:rPr>
  </w:style>
  <w:style w:type="paragraph" w:styleId="17">
    <w:name w:val="toa heading"/>
    <w:basedOn w:val="1"/>
    <w:next w:val="1"/>
    <w:autoRedefine/>
    <w:qFormat/>
    <w:uiPriority w:val="0"/>
    <w:rPr>
      <w:rFonts w:ascii="Arial" w:hAnsi="Arial"/>
      <w:sz w:val="24"/>
    </w:rPr>
  </w:style>
  <w:style w:type="paragraph" w:styleId="18">
    <w:name w:val="annotation text"/>
    <w:basedOn w:val="1"/>
    <w:link w:val="100"/>
    <w:autoRedefine/>
    <w:qFormat/>
    <w:uiPriority w:val="0"/>
    <w:pPr>
      <w:jc w:val="left"/>
    </w:pPr>
  </w:style>
  <w:style w:type="paragraph" w:styleId="19">
    <w:name w:val="Body Text 3"/>
    <w:basedOn w:val="1"/>
    <w:link w:val="140"/>
    <w:autoRedefine/>
    <w:qFormat/>
    <w:uiPriority w:val="0"/>
    <w:pPr>
      <w:spacing w:after="120"/>
    </w:pPr>
    <w:rPr>
      <w:sz w:val="16"/>
      <w:szCs w:val="16"/>
    </w:rPr>
  </w:style>
  <w:style w:type="paragraph" w:styleId="20">
    <w:name w:val="Body Text"/>
    <w:basedOn w:val="1"/>
    <w:link w:val="131"/>
    <w:autoRedefine/>
    <w:qFormat/>
    <w:uiPriority w:val="0"/>
    <w:pPr>
      <w:spacing w:after="120"/>
    </w:pPr>
    <w:rPr>
      <w:szCs w:val="24"/>
    </w:rPr>
  </w:style>
  <w:style w:type="paragraph" w:styleId="21">
    <w:name w:val="Body Text Indent"/>
    <w:basedOn w:val="1"/>
    <w:next w:val="22"/>
    <w:link w:val="124"/>
    <w:autoRedefine/>
    <w:qFormat/>
    <w:uiPriority w:val="0"/>
    <w:pPr>
      <w:spacing w:line="360" w:lineRule="auto"/>
      <w:ind w:firstLine="560" w:firstLineChars="200"/>
    </w:pPr>
    <w:rPr>
      <w:sz w:val="28"/>
    </w:rPr>
  </w:style>
  <w:style w:type="paragraph" w:customStyle="1" w:styleId="2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23">
    <w:name w:val="List 2"/>
    <w:basedOn w:val="1"/>
    <w:autoRedefine/>
    <w:qFormat/>
    <w:uiPriority w:val="0"/>
    <w:pPr>
      <w:ind w:left="100" w:leftChars="200" w:hanging="200" w:hangingChars="200"/>
    </w:pPr>
    <w:rPr>
      <w:szCs w:val="24"/>
    </w:rPr>
  </w:style>
  <w:style w:type="paragraph" w:styleId="24">
    <w:name w:val="toc 3"/>
    <w:basedOn w:val="1"/>
    <w:next w:val="1"/>
    <w:autoRedefine/>
    <w:qFormat/>
    <w:uiPriority w:val="39"/>
    <w:pPr>
      <w:ind w:left="840" w:leftChars="400"/>
    </w:pPr>
    <w:rPr>
      <w:szCs w:val="24"/>
    </w:rPr>
  </w:style>
  <w:style w:type="paragraph" w:styleId="25">
    <w:name w:val="Plain Text"/>
    <w:basedOn w:val="1"/>
    <w:next w:val="26"/>
    <w:link w:val="120"/>
    <w:autoRedefine/>
    <w:qFormat/>
    <w:uiPriority w:val="0"/>
    <w:rPr>
      <w:rFonts w:ascii="宋体" w:hAnsi="Courier New"/>
    </w:rPr>
  </w:style>
  <w:style w:type="paragraph" w:styleId="26">
    <w:name w:val="List Number 5"/>
    <w:basedOn w:val="1"/>
    <w:qFormat/>
    <w:uiPriority w:val="0"/>
    <w:pPr>
      <w:numPr>
        <w:ilvl w:val="0"/>
        <w:numId w:val="3"/>
      </w:numPr>
    </w:pPr>
  </w:style>
  <w:style w:type="paragraph" w:styleId="27">
    <w:name w:val="Date"/>
    <w:basedOn w:val="1"/>
    <w:next w:val="1"/>
    <w:link w:val="134"/>
    <w:autoRedefine/>
    <w:qFormat/>
    <w:uiPriority w:val="0"/>
    <w:pPr>
      <w:ind w:left="100" w:leftChars="2500"/>
    </w:pPr>
    <w:rPr>
      <w:szCs w:val="24"/>
    </w:rPr>
  </w:style>
  <w:style w:type="paragraph" w:styleId="28">
    <w:name w:val="Body Text Indent 2"/>
    <w:basedOn w:val="1"/>
    <w:link w:val="142"/>
    <w:autoRedefine/>
    <w:qFormat/>
    <w:uiPriority w:val="0"/>
    <w:pPr>
      <w:spacing w:after="120" w:line="480" w:lineRule="auto"/>
      <w:ind w:left="420" w:leftChars="200"/>
    </w:pPr>
    <w:rPr>
      <w:szCs w:val="24"/>
    </w:rPr>
  </w:style>
  <w:style w:type="paragraph" w:styleId="29">
    <w:name w:val="Balloon Text"/>
    <w:basedOn w:val="1"/>
    <w:link w:val="141"/>
    <w:autoRedefine/>
    <w:qFormat/>
    <w:uiPriority w:val="0"/>
    <w:rPr>
      <w:sz w:val="18"/>
      <w:szCs w:val="18"/>
    </w:rPr>
  </w:style>
  <w:style w:type="paragraph" w:styleId="30">
    <w:name w:val="footer"/>
    <w:basedOn w:val="1"/>
    <w:link w:val="118"/>
    <w:autoRedefine/>
    <w:qFormat/>
    <w:uiPriority w:val="99"/>
    <w:pPr>
      <w:tabs>
        <w:tab w:val="center" w:pos="4153"/>
        <w:tab w:val="right" w:pos="8306"/>
      </w:tabs>
      <w:snapToGrid w:val="0"/>
      <w:jc w:val="left"/>
    </w:pPr>
    <w:rPr>
      <w:sz w:val="18"/>
      <w:szCs w:val="18"/>
    </w:rPr>
  </w:style>
  <w:style w:type="paragraph" w:styleId="31">
    <w:name w:val="header"/>
    <w:basedOn w:val="1"/>
    <w:next w:val="1"/>
    <w:autoRedefine/>
    <w:qFormat/>
    <w:uiPriority w:val="0"/>
    <w:pPr>
      <w:pBdr>
        <w:bottom w:val="single" w:color="auto" w:sz="6" w:space="1"/>
      </w:pBdr>
      <w:tabs>
        <w:tab w:val="center" w:pos="4153"/>
        <w:tab w:val="right" w:pos="8306"/>
      </w:tabs>
      <w:snapToGrid w:val="0"/>
      <w:jc w:val="center"/>
    </w:pPr>
    <w:rPr>
      <w:sz w:val="18"/>
    </w:rPr>
  </w:style>
  <w:style w:type="paragraph" w:styleId="32">
    <w:name w:val="toc 1"/>
    <w:basedOn w:val="1"/>
    <w:next w:val="1"/>
    <w:autoRedefine/>
    <w:qFormat/>
    <w:uiPriority w:val="39"/>
    <w:rPr>
      <w:szCs w:val="24"/>
    </w:rPr>
  </w:style>
  <w:style w:type="paragraph" w:styleId="33">
    <w:name w:val="Subtitle"/>
    <w:basedOn w:val="1"/>
    <w:next w:val="1"/>
    <w:link w:val="129"/>
    <w:autoRedefine/>
    <w:qFormat/>
    <w:uiPriority w:val="0"/>
    <w:pPr>
      <w:spacing w:before="240" w:beforeLines="0" w:after="60" w:afterLines="0" w:line="312" w:lineRule="auto"/>
      <w:jc w:val="center"/>
      <w:outlineLvl w:val="1"/>
    </w:pPr>
    <w:rPr>
      <w:rFonts w:ascii="Cambria" w:hAnsi="Cambria"/>
      <w:b/>
      <w:bCs/>
      <w:kern w:val="28"/>
      <w:sz w:val="32"/>
      <w:szCs w:val="32"/>
    </w:rPr>
  </w:style>
  <w:style w:type="paragraph" w:styleId="34">
    <w:name w:val="List"/>
    <w:basedOn w:val="1"/>
    <w:autoRedefine/>
    <w:qFormat/>
    <w:uiPriority w:val="0"/>
    <w:pPr>
      <w:spacing w:before="312" w:beforeLines="100" w:line="360" w:lineRule="auto"/>
      <w:jc w:val="center"/>
    </w:pPr>
    <w:rPr>
      <w:rFonts w:ascii="宋体" w:hAnsi="宋体"/>
      <w:b/>
      <w:sz w:val="28"/>
      <w:szCs w:val="24"/>
    </w:rPr>
  </w:style>
  <w:style w:type="paragraph" w:styleId="35">
    <w:name w:val="footnote text"/>
    <w:basedOn w:val="1"/>
    <w:link w:val="128"/>
    <w:autoRedefine/>
    <w:qFormat/>
    <w:uiPriority w:val="0"/>
    <w:pPr>
      <w:adjustRightInd w:val="0"/>
      <w:spacing w:line="312" w:lineRule="atLeast"/>
      <w:textAlignment w:val="baseline"/>
    </w:pPr>
    <w:rPr>
      <w:kern w:val="0"/>
      <w:sz w:val="18"/>
    </w:rPr>
  </w:style>
  <w:style w:type="paragraph" w:styleId="36">
    <w:name w:val="Body Text Indent 3"/>
    <w:basedOn w:val="1"/>
    <w:link w:val="105"/>
    <w:autoRedefine/>
    <w:qFormat/>
    <w:uiPriority w:val="0"/>
    <w:pPr>
      <w:tabs>
        <w:tab w:val="left" w:pos="1134"/>
        <w:tab w:val="left" w:pos="5481"/>
        <w:tab w:val="left" w:pos="5859"/>
      </w:tabs>
      <w:spacing w:line="500" w:lineRule="exact"/>
      <w:ind w:firstLine="8275" w:firstLineChars="1200"/>
    </w:pPr>
    <w:rPr>
      <w:rFonts w:eastAsia="黑体"/>
      <w:b/>
      <w:bCs/>
      <w:sz w:val="72"/>
      <w:szCs w:val="24"/>
    </w:rPr>
  </w:style>
  <w:style w:type="paragraph" w:styleId="37">
    <w:name w:val="index 7"/>
    <w:basedOn w:val="1"/>
    <w:next w:val="1"/>
    <w:autoRedefine/>
    <w:qFormat/>
    <w:uiPriority w:val="0"/>
    <w:pPr>
      <w:ind w:left="1200" w:leftChars="1200"/>
    </w:pPr>
    <w:rPr>
      <w:szCs w:val="24"/>
    </w:rPr>
  </w:style>
  <w:style w:type="paragraph" w:styleId="38">
    <w:name w:val="toc 2"/>
    <w:basedOn w:val="1"/>
    <w:next w:val="1"/>
    <w:autoRedefine/>
    <w:qFormat/>
    <w:uiPriority w:val="39"/>
    <w:pPr>
      <w:ind w:left="420" w:leftChars="200"/>
    </w:pPr>
    <w:rPr>
      <w:szCs w:val="24"/>
    </w:rPr>
  </w:style>
  <w:style w:type="paragraph" w:styleId="39">
    <w:name w:val="HTML Preformatted"/>
    <w:basedOn w:val="1"/>
    <w:link w:val="106"/>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40">
    <w:name w:val="Normal (Web)"/>
    <w:basedOn w:val="1"/>
    <w:autoRedefine/>
    <w:qFormat/>
    <w:uiPriority w:val="0"/>
    <w:pPr>
      <w:spacing w:before="100" w:beforeLines="0" w:beforeAutospacing="1" w:after="100" w:afterLines="0" w:afterAutospacing="1"/>
      <w:jc w:val="left"/>
    </w:pPr>
    <w:rPr>
      <w:rFonts w:ascii="Calibri" w:hAnsi="Calibri"/>
      <w:kern w:val="0"/>
      <w:sz w:val="24"/>
      <w:szCs w:val="24"/>
    </w:rPr>
  </w:style>
  <w:style w:type="paragraph" w:styleId="41">
    <w:name w:val="Title"/>
    <w:basedOn w:val="1"/>
    <w:next w:val="1"/>
    <w:link w:val="133"/>
    <w:autoRedefine/>
    <w:qFormat/>
    <w:uiPriority w:val="0"/>
    <w:pPr>
      <w:spacing w:before="240" w:after="60"/>
      <w:jc w:val="center"/>
      <w:outlineLvl w:val="0"/>
    </w:pPr>
    <w:rPr>
      <w:rFonts w:ascii="Cambria" w:hAnsi="Cambria"/>
      <w:b/>
      <w:bCs/>
      <w:sz w:val="32"/>
      <w:szCs w:val="32"/>
    </w:rPr>
  </w:style>
  <w:style w:type="paragraph" w:styleId="42">
    <w:name w:val="annotation subject"/>
    <w:basedOn w:val="18"/>
    <w:next w:val="18"/>
    <w:link w:val="113"/>
    <w:autoRedefine/>
    <w:qFormat/>
    <w:uiPriority w:val="0"/>
    <w:rPr>
      <w:b/>
      <w:bCs/>
      <w:szCs w:val="24"/>
    </w:rPr>
  </w:style>
  <w:style w:type="paragraph" w:styleId="43">
    <w:name w:val="Body Text First Indent"/>
    <w:basedOn w:val="20"/>
    <w:autoRedefine/>
    <w:qFormat/>
    <w:uiPriority w:val="0"/>
    <w:pPr>
      <w:tabs>
        <w:tab w:val="left" w:pos="9214"/>
      </w:tabs>
      <w:spacing w:after="0"/>
      <w:ind w:firstLine="200" w:firstLineChars="200"/>
    </w:pPr>
  </w:style>
  <w:style w:type="paragraph" w:styleId="44">
    <w:name w:val="Body Text First Indent 2"/>
    <w:basedOn w:val="21"/>
    <w:next w:val="1"/>
    <w:link w:val="123"/>
    <w:autoRedefine/>
    <w:qFormat/>
    <w:uiPriority w:val="0"/>
    <w:pPr>
      <w:ind w:left="1588" w:leftChars="832" w:firstLine="433"/>
    </w:pPr>
    <w:rPr>
      <w:rFonts w:eastAsia="仿宋_GB2312"/>
      <w:spacing w:val="15"/>
      <w:kern w:val="10"/>
      <w:sz w:val="24"/>
      <w:szCs w:val="24"/>
    </w:rPr>
  </w:style>
  <w:style w:type="table" w:styleId="46">
    <w:name w:val="Table Grid"/>
    <w:basedOn w:val="4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8">
    <w:name w:val="Char Char Char Char"/>
    <w:basedOn w:val="1"/>
    <w:link w:val="47"/>
    <w:autoRedefine/>
    <w:qFormat/>
    <w:uiPriority w:val="0"/>
    <w:rPr>
      <w:szCs w:val="21"/>
    </w:rPr>
  </w:style>
  <w:style w:type="character" w:styleId="49">
    <w:name w:val="Strong"/>
    <w:basedOn w:val="47"/>
    <w:autoRedefine/>
    <w:qFormat/>
    <w:uiPriority w:val="0"/>
    <w:rPr>
      <w:b/>
      <w:bCs/>
    </w:rPr>
  </w:style>
  <w:style w:type="character" w:styleId="50">
    <w:name w:val="page number"/>
    <w:basedOn w:val="47"/>
    <w:autoRedefine/>
    <w:qFormat/>
    <w:uiPriority w:val="0"/>
  </w:style>
  <w:style w:type="character" w:styleId="51">
    <w:name w:val="Emphasis"/>
    <w:basedOn w:val="47"/>
    <w:autoRedefine/>
    <w:qFormat/>
    <w:uiPriority w:val="0"/>
    <w:rPr>
      <w:i/>
    </w:rPr>
  </w:style>
  <w:style w:type="character" w:styleId="52">
    <w:name w:val="Hyperlink"/>
    <w:basedOn w:val="47"/>
    <w:autoRedefine/>
    <w:qFormat/>
    <w:uiPriority w:val="99"/>
    <w:rPr>
      <w:color w:val="0000FF"/>
      <w:u w:val="single"/>
    </w:rPr>
  </w:style>
  <w:style w:type="character" w:styleId="53">
    <w:name w:val="annotation reference"/>
    <w:autoRedefine/>
    <w:qFormat/>
    <w:uiPriority w:val="0"/>
    <w:rPr>
      <w:sz w:val="21"/>
      <w:szCs w:val="21"/>
    </w:rPr>
  </w:style>
  <w:style w:type="paragraph" w:customStyle="1" w:styleId="54">
    <w:name w:val="正"/>
    <w:basedOn w:val="55"/>
    <w:autoRedefine/>
    <w:qFormat/>
    <w:uiPriority w:val="0"/>
    <w:pPr>
      <w:tabs>
        <w:tab w:val="left" w:pos="-120"/>
      </w:tabs>
      <w:spacing w:line="560" w:lineRule="exact"/>
      <w:ind w:firstLine="600"/>
      <w:textAlignment w:val="baseline"/>
    </w:pPr>
    <w:rPr>
      <w:rFonts w:ascii="仿宋_GB2312" w:hAnsi="仿宋_GB2312" w:eastAsia="仿宋_GB2312" w:cs="仿宋_GB2312"/>
      <w:color w:val="000000"/>
      <w:spacing w:val="20"/>
      <w:kern w:val="0"/>
    </w:rPr>
  </w:style>
  <w:style w:type="paragraph" w:customStyle="1" w:styleId="55">
    <w:name w:val="正文_1"/>
    <w:next w:val="54"/>
    <w:autoRedefine/>
    <w:qFormat/>
    <w:uiPriority w:val="0"/>
    <w:pPr>
      <w:widowControl w:val="0"/>
      <w:suppressAutoHyphens/>
      <w:jc w:val="both"/>
    </w:pPr>
    <w:rPr>
      <w:rFonts w:ascii="Calibri" w:hAnsi="Calibri" w:eastAsia="宋体;SimSun" w:cs="Calibri"/>
      <w:kern w:val="2"/>
      <w:sz w:val="21"/>
      <w:szCs w:val="21"/>
      <w:lang w:val="en-US" w:eastAsia="zh-CN" w:bidi="ar-SA"/>
    </w:rPr>
  </w:style>
  <w:style w:type="paragraph" w:customStyle="1" w:styleId="56">
    <w:name w:val="样式 正文缩进 + 首行缩进:  2 字符"/>
    <w:basedOn w:val="14"/>
    <w:autoRedefine/>
    <w:qFormat/>
    <w:uiPriority w:val="0"/>
    <w:pPr>
      <w:ind w:firstLine="560" w:firstLineChars="200"/>
    </w:pPr>
    <w:rPr>
      <w:rFonts w:cs="宋体"/>
    </w:rPr>
  </w:style>
  <w:style w:type="paragraph" w:customStyle="1" w:styleId="57">
    <w:name w:val="正文文字 1"/>
    <w:basedOn w:val="1"/>
    <w:next w:val="1"/>
    <w:autoRedefine/>
    <w:qFormat/>
    <w:uiPriority w:val="0"/>
    <w:pPr>
      <w:ind w:left="240"/>
    </w:pPr>
    <w:rPr>
      <w:rFonts w:ascii="Calibri" w:hAnsi="Calibri" w:eastAsia="仿宋_GB2312" w:cs="Times New Roman"/>
      <w:sz w:val="28"/>
    </w:rPr>
  </w:style>
  <w:style w:type="paragraph" w:customStyle="1" w:styleId="58">
    <w:name w:val="文本正文"/>
    <w:basedOn w:val="1"/>
    <w:autoRedefine/>
    <w:qFormat/>
    <w:uiPriority w:val="0"/>
    <w:pPr>
      <w:spacing w:afterLines="50"/>
      <w:ind w:firstLine="200" w:firstLineChars="200"/>
      <w:jc w:val="left"/>
    </w:pPr>
    <w:rPr>
      <w:rFonts w:ascii="Calibri" w:hAnsi="Calibri"/>
      <w:szCs w:val="22"/>
      <w:lang w:bidi="en-US"/>
    </w:rPr>
  </w:style>
  <w:style w:type="paragraph" w:customStyle="1" w:styleId="59">
    <w:name w:val="样式1"/>
    <w:basedOn w:val="17"/>
    <w:next w:val="5"/>
    <w:autoRedefine/>
    <w:qFormat/>
    <w:uiPriority w:val="0"/>
    <w:pPr>
      <w:numPr>
        <w:ilvl w:val="0"/>
        <w:numId w:val="1"/>
      </w:numPr>
      <w:tabs>
        <w:tab w:val="left" w:pos="1110"/>
      </w:tabs>
      <w:adjustRightInd w:val="0"/>
      <w:textAlignment w:val="baseline"/>
    </w:pPr>
    <w:rPr>
      <w:rFonts w:ascii="宋体" w:hAnsi="宋体"/>
      <w:kern w:val="0"/>
      <w:szCs w:val="21"/>
    </w:rPr>
  </w:style>
  <w:style w:type="character" w:customStyle="1" w:styleId="60">
    <w:name w:val="标题 1 Char"/>
    <w:link w:val="2"/>
    <w:autoRedefine/>
    <w:qFormat/>
    <w:uiPriority w:val="0"/>
    <w:rPr>
      <w:b/>
      <w:bCs/>
      <w:kern w:val="44"/>
      <w:sz w:val="44"/>
      <w:szCs w:val="44"/>
    </w:rPr>
  </w:style>
  <w:style w:type="paragraph" w:customStyle="1" w:styleId="61">
    <w:name w:val="_Style 5"/>
    <w:basedOn w:val="1"/>
    <w:autoRedefine/>
    <w:qFormat/>
    <w:uiPriority w:val="0"/>
    <w:pPr>
      <w:tabs>
        <w:tab w:val="left" w:pos="360"/>
      </w:tabs>
      <w:ind w:firstLine="420" w:firstLineChars="150"/>
    </w:pPr>
    <w:rPr>
      <w:rFonts w:ascii="Arial" w:hAnsi="Arial" w:cs="Arial"/>
      <w:sz w:val="20"/>
    </w:rPr>
  </w:style>
  <w:style w:type="paragraph" w:customStyle="1" w:styleId="62">
    <w:name w:val="WPSOffice手动目录 1"/>
    <w:autoRedefine/>
    <w:qFormat/>
    <w:uiPriority w:val="0"/>
    <w:rPr>
      <w:rFonts w:ascii="Times New Roman" w:hAnsi="Times New Roman" w:eastAsia="宋体" w:cs="Times New Roman"/>
      <w:lang w:val="en-US" w:eastAsia="zh-CN" w:bidi="ar-SA"/>
    </w:rPr>
  </w:style>
  <w:style w:type="paragraph" w:customStyle="1" w:styleId="63">
    <w:name w:val="pa-7"/>
    <w:basedOn w:val="1"/>
    <w:autoRedefine/>
    <w:qFormat/>
    <w:uiPriority w:val="0"/>
    <w:pPr>
      <w:widowControl/>
      <w:spacing w:before="150" w:beforeLines="0" w:after="150" w:afterLines="0"/>
      <w:jc w:val="left"/>
    </w:pPr>
    <w:rPr>
      <w:rFonts w:ascii="宋体" w:hAnsi="宋体" w:cs="宋体"/>
      <w:kern w:val="0"/>
      <w:sz w:val="24"/>
      <w:szCs w:val="24"/>
    </w:rPr>
  </w:style>
  <w:style w:type="paragraph" w:customStyle="1" w:styleId="64">
    <w:name w:val="Char Char Char Char Char Char"/>
    <w:basedOn w:val="16"/>
    <w:autoRedefine/>
    <w:qFormat/>
    <w:uiPriority w:val="0"/>
    <w:rPr>
      <w:rFonts w:ascii="Tahoma" w:hAnsi="Tahoma"/>
      <w:sz w:val="24"/>
    </w:rPr>
  </w:style>
  <w:style w:type="paragraph" w:customStyle="1" w:styleId="65">
    <w:name w:val="缺省文本"/>
    <w:autoRedefine/>
    <w:qFormat/>
    <w:uiPriority w:val="99"/>
    <w:pPr>
      <w:widowControl w:val="0"/>
      <w:autoSpaceDE w:val="0"/>
      <w:autoSpaceDN w:val="0"/>
      <w:adjustRightInd w:val="0"/>
    </w:pPr>
    <w:rPr>
      <w:rFonts w:ascii="Times New Roman" w:hAnsi="Times New Roman" w:eastAsia="宋体" w:cs="Times New Roman"/>
      <w:color w:val="000000"/>
      <w:sz w:val="24"/>
      <w:lang w:val="en-US" w:eastAsia="zh-CN" w:bidi="ar-SA"/>
    </w:rPr>
  </w:style>
  <w:style w:type="paragraph" w:customStyle="1" w:styleId="66">
    <w:name w:val="p16"/>
    <w:basedOn w:val="1"/>
    <w:autoRedefine/>
    <w:qFormat/>
    <w:uiPriority w:val="0"/>
    <w:pPr>
      <w:widowControl/>
    </w:pPr>
    <w:rPr>
      <w:kern w:val="0"/>
      <w:szCs w:val="21"/>
    </w:rPr>
  </w:style>
  <w:style w:type="paragraph" w:customStyle="1" w:styleId="67">
    <w:name w:val="WPSOffice手动目录 2"/>
    <w:autoRedefine/>
    <w:qFormat/>
    <w:uiPriority w:val="0"/>
    <w:pPr>
      <w:ind w:leftChars="200"/>
    </w:pPr>
    <w:rPr>
      <w:rFonts w:ascii="Times New Roman" w:hAnsi="Times New Roman" w:eastAsia="宋体" w:cs="Times New Roman"/>
      <w:sz w:val="20"/>
      <w:szCs w:val="20"/>
    </w:rPr>
  </w:style>
  <w:style w:type="paragraph" w:customStyle="1" w:styleId="68">
    <w:name w:val="段"/>
    <w:autoRedefine/>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69">
    <w:name w:val=" Char Char Char Char"/>
    <w:basedOn w:val="1"/>
    <w:autoRedefine/>
    <w:qFormat/>
    <w:uiPriority w:val="0"/>
    <w:pPr>
      <w:tabs>
        <w:tab w:val="left" w:pos="360"/>
      </w:tabs>
      <w:ind w:firstLine="420" w:firstLineChars="150"/>
    </w:pPr>
    <w:rPr>
      <w:rFonts w:ascii="Arial" w:hAnsi="Arial" w:cs="Arial"/>
      <w:sz w:val="20"/>
    </w:rPr>
  </w:style>
  <w:style w:type="paragraph" w:customStyle="1" w:styleId="70">
    <w:name w:val="Plain Text1"/>
    <w:basedOn w:val="1"/>
    <w:autoRedefine/>
    <w:qFormat/>
    <w:uiPriority w:val="99"/>
    <w:rPr>
      <w:rFonts w:ascii="宋体" w:hAnsi="Courier New"/>
    </w:rPr>
  </w:style>
  <w:style w:type="paragraph" w:customStyle="1" w:styleId="71">
    <w:name w:val="Char Char Char"/>
    <w:basedOn w:val="1"/>
    <w:autoRedefine/>
    <w:qFormat/>
    <w:uiPriority w:val="0"/>
    <w:pPr>
      <w:widowControl/>
      <w:spacing w:after="160" w:line="240" w:lineRule="exact"/>
      <w:jc w:val="left"/>
    </w:pPr>
    <w:rPr>
      <w:szCs w:val="24"/>
    </w:rPr>
  </w:style>
  <w:style w:type="paragraph" w:customStyle="1" w:styleId="72">
    <w:name w:val="正文缩进1"/>
    <w:basedOn w:val="1"/>
    <w:autoRedefine/>
    <w:qFormat/>
    <w:uiPriority w:val="0"/>
    <w:pPr>
      <w:autoSpaceDE w:val="0"/>
      <w:autoSpaceDN w:val="0"/>
      <w:adjustRightInd w:val="0"/>
      <w:ind w:firstLine="420"/>
    </w:pPr>
    <w:rPr>
      <w:rFonts w:ascii="宋体" w:hAnsi="Calibri"/>
      <w:szCs w:val="22"/>
    </w:rPr>
  </w:style>
  <w:style w:type="paragraph" w:customStyle="1" w:styleId="73">
    <w:name w:val="Normal"/>
    <w:autoRedefine/>
    <w:qFormat/>
    <w:uiPriority w:val="0"/>
    <w:rPr>
      <w:rFonts w:ascii="Times New Roman" w:hAnsi="Times New Roman" w:eastAsia="Times New Roman" w:cs="Times New Roman"/>
      <w:sz w:val="24"/>
      <w:szCs w:val="24"/>
      <w:lang w:val="en-US" w:eastAsia="zh-CN" w:bidi="ar-SA"/>
    </w:rPr>
  </w:style>
  <w:style w:type="paragraph" w:customStyle="1" w:styleId="74">
    <w:name w:val="List 2"/>
    <w:basedOn w:val="1"/>
    <w:autoRedefine/>
    <w:qFormat/>
    <w:uiPriority w:val="0"/>
    <w:pPr>
      <w:spacing w:beforeAutospacing="1" w:afterAutospacing="1" w:line="360" w:lineRule="auto"/>
      <w:ind w:left="100" w:leftChars="200" w:hanging="200" w:hangingChars="200"/>
      <w:contextualSpacing/>
    </w:pPr>
    <w:rPr>
      <w:sz w:val="24"/>
    </w:rPr>
  </w:style>
  <w:style w:type="paragraph" w:customStyle="1" w:styleId="75">
    <w:name w:val="_Style 62"/>
    <w:basedOn w:val="2"/>
    <w:next w:val="1"/>
    <w:autoRedefine/>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76">
    <w:name w:val="_Style 7"/>
    <w:basedOn w:val="1"/>
    <w:autoRedefine/>
    <w:qFormat/>
    <w:uiPriority w:val="0"/>
    <w:pPr>
      <w:tabs>
        <w:tab w:val="left" w:pos="360"/>
      </w:tabs>
      <w:ind w:firstLine="420" w:firstLineChars="150"/>
    </w:pPr>
    <w:rPr>
      <w:rFonts w:ascii="Arial" w:hAnsi="Arial" w:cs="Arial"/>
      <w:sz w:val="20"/>
    </w:rPr>
  </w:style>
  <w:style w:type="paragraph" w:customStyle="1" w:styleId="77">
    <w:name w:val="_Style 11"/>
    <w:basedOn w:val="1"/>
    <w:autoRedefine/>
    <w:qFormat/>
    <w:uiPriority w:val="0"/>
    <w:pPr>
      <w:tabs>
        <w:tab w:val="left" w:pos="360"/>
      </w:tabs>
      <w:ind w:firstLine="420" w:firstLineChars="150"/>
    </w:pPr>
    <w:rPr>
      <w:rFonts w:ascii="Arial" w:hAnsi="Arial" w:cs="Arial"/>
      <w:sz w:val="20"/>
    </w:rPr>
  </w:style>
  <w:style w:type="paragraph" w:customStyle="1" w:styleId="78">
    <w:name w:val="p15"/>
    <w:basedOn w:val="1"/>
    <w:autoRedefine/>
    <w:qFormat/>
    <w:uiPriority w:val="0"/>
    <w:pPr>
      <w:widowControl/>
    </w:pPr>
    <w:rPr>
      <w:rFonts w:ascii="宋体" w:hAnsi="宋体" w:cs="宋体"/>
      <w:kern w:val="0"/>
      <w:szCs w:val="21"/>
    </w:rPr>
  </w:style>
  <w:style w:type="paragraph" w:customStyle="1" w:styleId="79">
    <w:name w:val="正文_0_0"/>
    <w:autoRedefine/>
    <w:qFormat/>
    <w:uiPriority w:val="0"/>
    <w:pPr>
      <w:widowControl w:val="0"/>
      <w:jc w:val="both"/>
    </w:pPr>
    <w:rPr>
      <w:rFonts w:ascii="Times New Roman" w:hAnsi="Times New Roman" w:eastAsia="宋体" w:cs="Times New Roman"/>
      <w:kern w:val="2"/>
      <w:sz w:val="28"/>
      <w:szCs w:val="22"/>
      <w:lang w:val="en-US" w:eastAsia="zh-CN" w:bidi="ar-SA"/>
    </w:rPr>
  </w:style>
  <w:style w:type="paragraph" w:customStyle="1" w:styleId="80">
    <w:name w:val="正文1"/>
    <w:basedOn w:val="1"/>
    <w:autoRedefine/>
    <w:qFormat/>
    <w:uiPriority w:val="0"/>
    <w:pPr>
      <w:spacing w:before="156" w:beforeLines="50" w:line="360" w:lineRule="auto"/>
      <w:ind w:firstLine="420" w:firstLineChars="200"/>
    </w:pPr>
    <w:rPr>
      <w:rFonts w:ascii="宋体" w:hAnsi="宋体"/>
      <w:iCs/>
      <w:szCs w:val="21"/>
    </w:rPr>
  </w:style>
  <w:style w:type="paragraph" w:customStyle="1" w:styleId="81">
    <w:name w:val="样式 标题 2 + 宋体 五号 非加粗 黑色"/>
    <w:basedOn w:val="3"/>
    <w:autoRedefine/>
    <w:qFormat/>
    <w:uiPriority w:val="0"/>
    <w:pPr>
      <w:numPr>
        <w:ilvl w:val="1"/>
        <w:numId w:val="1"/>
      </w:numPr>
      <w:adjustRightInd w:val="0"/>
      <w:spacing w:line="416" w:lineRule="atLeast"/>
      <w:jc w:val="left"/>
      <w:textAlignment w:val="baseline"/>
    </w:pPr>
    <w:rPr>
      <w:rFonts w:ascii="宋体" w:hAnsi="宋体" w:eastAsia="宋体"/>
      <w:b w:val="0"/>
      <w:bCs w:val="0"/>
      <w:color w:val="000000"/>
      <w:kern w:val="0"/>
      <w:sz w:val="21"/>
    </w:rPr>
  </w:style>
  <w:style w:type="paragraph" w:customStyle="1" w:styleId="82">
    <w:name w:val="正文序号 1"/>
    <w:basedOn w:val="1"/>
    <w:autoRedefine/>
    <w:qFormat/>
    <w:uiPriority w:val="0"/>
    <w:pPr>
      <w:numPr>
        <w:ilvl w:val="0"/>
        <w:numId w:val="4"/>
      </w:numPr>
      <w:tabs>
        <w:tab w:val="left" w:pos="502"/>
        <w:tab w:val="left" w:pos="839"/>
      </w:tabs>
      <w:spacing w:before="60"/>
    </w:pPr>
    <w:rPr>
      <w:szCs w:val="24"/>
    </w:rPr>
  </w:style>
  <w:style w:type="paragraph" w:customStyle="1" w:styleId="83">
    <w:name w:val="p0"/>
    <w:basedOn w:val="1"/>
    <w:autoRedefine/>
    <w:qFormat/>
    <w:uiPriority w:val="0"/>
    <w:pPr>
      <w:widowControl/>
      <w:jc w:val="left"/>
    </w:pPr>
    <w:rPr>
      <w:kern w:val="0"/>
      <w:szCs w:val="21"/>
    </w:rPr>
  </w:style>
  <w:style w:type="paragraph" w:customStyle="1" w:styleId="84">
    <w:name w:val="Char Char2"/>
    <w:basedOn w:val="1"/>
    <w:autoRedefine/>
    <w:qFormat/>
    <w:uiPriority w:val="0"/>
    <w:pPr>
      <w:widowControl/>
      <w:spacing w:after="160" w:line="240" w:lineRule="exact"/>
      <w:jc w:val="left"/>
    </w:pPr>
    <w:rPr>
      <w:rFonts w:ascii="Verdana" w:hAnsi="Verdana"/>
      <w:kern w:val="0"/>
      <w:sz w:val="20"/>
      <w:lang w:eastAsia="en-US"/>
    </w:rPr>
  </w:style>
  <w:style w:type="paragraph" w:customStyle="1" w:styleId="85">
    <w:name w:val="样式 标题 4 + 段前: 5 磅 段后: 5 磅 行距: 单倍行距"/>
    <w:basedOn w:val="5"/>
    <w:autoRedefine/>
    <w:qFormat/>
    <w:uiPriority w:val="0"/>
    <w:pPr>
      <w:spacing w:before="100" w:after="100" w:line="240" w:lineRule="auto"/>
    </w:pPr>
    <w:rPr>
      <w:rFonts w:cs="宋体"/>
      <w:szCs w:val="20"/>
    </w:rPr>
  </w:style>
  <w:style w:type="paragraph" w:customStyle="1" w:styleId="86">
    <w:name w:val=" Char"/>
    <w:basedOn w:val="1"/>
    <w:autoRedefine/>
    <w:qFormat/>
    <w:uiPriority w:val="0"/>
    <w:pPr>
      <w:widowControl/>
      <w:spacing w:after="160" w:afterLines="0" w:line="240" w:lineRule="exact"/>
      <w:jc w:val="left"/>
    </w:pPr>
    <w:rPr>
      <w:rFonts w:ascii="Verdana" w:hAnsi="Verdana" w:cs="Verdana"/>
      <w:kern w:val="0"/>
      <w:szCs w:val="21"/>
      <w:lang w:eastAsia="en-US"/>
    </w:rPr>
  </w:style>
  <w:style w:type="paragraph" w:customStyle="1" w:styleId="87">
    <w:name w:val="列出段落1"/>
    <w:basedOn w:val="1"/>
    <w:autoRedefine/>
    <w:qFormat/>
    <w:uiPriority w:val="34"/>
    <w:pPr>
      <w:ind w:firstLine="420" w:firstLineChars="200"/>
    </w:pPr>
  </w:style>
  <w:style w:type="paragraph" w:customStyle="1" w:styleId="88">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89">
    <w:name w:val="Char"/>
    <w:basedOn w:val="1"/>
    <w:autoRedefine/>
    <w:qFormat/>
    <w:uiPriority w:val="0"/>
    <w:pPr>
      <w:tabs>
        <w:tab w:val="left" w:pos="360"/>
      </w:tabs>
      <w:spacing w:line="360" w:lineRule="auto"/>
      <w:ind w:firstLine="480" w:firstLineChars="200"/>
    </w:pPr>
    <w:rPr>
      <w:rFonts w:ascii="楷体_GB2312" w:eastAsia="楷体_GB2312"/>
      <w:sz w:val="24"/>
      <w:szCs w:val="24"/>
    </w:rPr>
  </w:style>
  <w:style w:type="paragraph" w:customStyle="1" w:styleId="90">
    <w:name w:val="表头文本"/>
    <w:basedOn w:val="1"/>
    <w:autoRedefine/>
    <w:qFormat/>
    <w:uiPriority w:val="0"/>
    <w:pPr>
      <w:autoSpaceDE w:val="0"/>
      <w:autoSpaceDN w:val="0"/>
      <w:adjustRightInd w:val="0"/>
      <w:jc w:val="center"/>
    </w:pPr>
    <w:rPr>
      <w:b/>
      <w:kern w:val="0"/>
      <w:sz w:val="24"/>
    </w:rPr>
  </w:style>
  <w:style w:type="paragraph" w:customStyle="1" w:styleId="91">
    <w:name w:val="默认段落字体 Para Char Char Char Char Char Char Char Char Char Char Char Char Char Char Char Char"/>
    <w:basedOn w:val="1"/>
    <w:autoRedefine/>
    <w:qFormat/>
    <w:uiPriority w:val="0"/>
    <w:rPr>
      <w:rFonts w:ascii="Tahoma" w:hAnsi="Tahoma"/>
      <w:sz w:val="24"/>
    </w:rPr>
  </w:style>
  <w:style w:type="paragraph" w:customStyle="1" w:styleId="92">
    <w:name w:val="_Style 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93">
    <w:name w:val="正文样式2"/>
    <w:basedOn w:val="1"/>
    <w:autoRedefine/>
    <w:qFormat/>
    <w:uiPriority w:val="0"/>
    <w:pPr>
      <w:spacing w:line="560" w:lineRule="exact"/>
      <w:ind w:firstLine="601"/>
    </w:pPr>
    <w:rPr>
      <w:rFonts w:eastAsia="宋体"/>
      <w:kern w:val="2"/>
      <w:sz w:val="28"/>
      <w:lang w:val="en-US" w:eastAsia="zh-CN" w:bidi="ar-SA"/>
    </w:rPr>
  </w:style>
  <w:style w:type="paragraph" w:customStyle="1" w:styleId="94">
    <w:name w:val="Default Tex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95">
    <w:name w:val="标题 3_0"/>
    <w:basedOn w:val="79"/>
    <w:next w:val="79"/>
    <w:link w:val="126"/>
    <w:autoRedefine/>
    <w:qFormat/>
    <w:uiPriority w:val="0"/>
    <w:pPr>
      <w:autoSpaceDE w:val="0"/>
      <w:autoSpaceDN w:val="0"/>
      <w:adjustRightInd w:val="0"/>
      <w:spacing w:line="500" w:lineRule="exact"/>
      <w:jc w:val="center"/>
      <w:outlineLvl w:val="2"/>
    </w:pPr>
    <w:rPr>
      <w:rFonts w:ascii="宋体" w:hAnsi="宋体"/>
      <w:b/>
      <w:szCs w:val="28"/>
    </w:rPr>
  </w:style>
  <w:style w:type="paragraph" w:customStyle="1" w:styleId="96">
    <w:name w:val="附件正文"/>
    <w:basedOn w:val="1"/>
    <w:autoRedefine/>
    <w:qFormat/>
    <w:uiPriority w:val="0"/>
    <w:pPr>
      <w:snapToGrid w:val="0"/>
      <w:spacing w:line="500" w:lineRule="exact"/>
      <w:ind w:firstLine="540" w:firstLineChars="225"/>
    </w:pPr>
    <w:rPr>
      <w:kern w:val="0"/>
      <w:sz w:val="24"/>
      <w:szCs w:val="24"/>
    </w:rPr>
  </w:style>
  <w:style w:type="paragraph" w:styleId="97">
    <w:name w:val="List Paragraph"/>
    <w:basedOn w:val="1"/>
    <w:autoRedefine/>
    <w:qFormat/>
    <w:uiPriority w:val="0"/>
    <w:pPr>
      <w:ind w:firstLine="420" w:firstLineChars="200"/>
    </w:pPr>
    <w:rPr>
      <w:rFonts w:ascii="Calibri" w:hAnsi="Calibri"/>
      <w:szCs w:val="22"/>
    </w:rPr>
  </w:style>
  <w:style w:type="paragraph" w:customStyle="1" w:styleId="98">
    <w:name w:val="正文文字"/>
    <w:basedOn w:val="1"/>
    <w:link w:val="125"/>
    <w:autoRedefine/>
    <w:qFormat/>
    <w:uiPriority w:val="0"/>
    <w:pPr>
      <w:widowControl/>
      <w:spacing w:line="2375" w:lineRule="atLeast"/>
      <w:ind w:firstLine="419"/>
      <w:textAlignment w:val="baseline"/>
    </w:pPr>
    <w:rPr>
      <w:rFonts w:ascii="宋体"/>
      <w:color w:val="000000"/>
      <w:kern w:val="0"/>
      <w:sz w:val="28"/>
      <w:u w:val="none" w:color="000000"/>
    </w:rPr>
  </w:style>
  <w:style w:type="paragraph" w:customStyle="1" w:styleId="99">
    <w:name w:val="WPSOffice手动目录 3"/>
    <w:autoRedefine/>
    <w:qFormat/>
    <w:uiPriority w:val="0"/>
    <w:pPr>
      <w:ind w:leftChars="400"/>
    </w:pPr>
    <w:rPr>
      <w:rFonts w:ascii="Times New Roman" w:hAnsi="Times New Roman" w:eastAsia="宋体" w:cs="Times New Roman"/>
      <w:sz w:val="20"/>
      <w:szCs w:val="20"/>
    </w:rPr>
  </w:style>
  <w:style w:type="character" w:customStyle="1" w:styleId="100">
    <w:name w:val="批注文字 Char1"/>
    <w:basedOn w:val="47"/>
    <w:link w:val="18"/>
    <w:autoRedefine/>
    <w:qFormat/>
    <w:uiPriority w:val="0"/>
    <w:rPr>
      <w:kern w:val="2"/>
      <w:sz w:val="21"/>
    </w:rPr>
  </w:style>
  <w:style w:type="character" w:customStyle="1" w:styleId="101">
    <w:name w:val="批注文字 Char"/>
    <w:autoRedefine/>
    <w:qFormat/>
    <w:uiPriority w:val="0"/>
    <w:rPr>
      <w:rFonts w:eastAsia="宋体"/>
      <w:kern w:val="2"/>
      <w:sz w:val="21"/>
      <w:szCs w:val="24"/>
      <w:lang w:val="en-US" w:eastAsia="zh-CN" w:bidi="ar-SA"/>
    </w:rPr>
  </w:style>
  <w:style w:type="character" w:customStyle="1" w:styleId="102">
    <w:name w:val="font41"/>
    <w:basedOn w:val="47"/>
    <w:autoRedefine/>
    <w:qFormat/>
    <w:uiPriority w:val="0"/>
    <w:rPr>
      <w:rFonts w:hint="eastAsia" w:ascii="宋体" w:hAnsi="宋体" w:eastAsia="宋体" w:cs="宋体"/>
      <w:color w:val="000000"/>
      <w:sz w:val="20"/>
      <w:szCs w:val="20"/>
      <w:u w:val="none"/>
    </w:rPr>
  </w:style>
  <w:style w:type="character" w:customStyle="1" w:styleId="103">
    <w:name w:val="font141"/>
    <w:basedOn w:val="47"/>
    <w:autoRedefine/>
    <w:qFormat/>
    <w:uiPriority w:val="0"/>
    <w:rPr>
      <w:rFonts w:hint="eastAsia" w:ascii="宋体" w:hAnsi="宋体" w:eastAsia="宋体" w:cs="宋体"/>
      <w:color w:val="000000"/>
      <w:sz w:val="24"/>
      <w:szCs w:val="24"/>
      <w:u w:val="none"/>
    </w:rPr>
  </w:style>
  <w:style w:type="character" w:customStyle="1" w:styleId="104">
    <w:name w:val="font51"/>
    <w:basedOn w:val="47"/>
    <w:autoRedefine/>
    <w:qFormat/>
    <w:uiPriority w:val="0"/>
    <w:rPr>
      <w:rFonts w:hint="eastAsia" w:ascii="宋体" w:hAnsi="宋体" w:eastAsia="宋体" w:cs="宋体"/>
      <w:color w:val="FF0000"/>
      <w:sz w:val="20"/>
      <w:szCs w:val="20"/>
      <w:u w:val="none"/>
    </w:rPr>
  </w:style>
  <w:style w:type="character" w:customStyle="1" w:styleId="105">
    <w:name w:val="正文文本缩进 3 Char"/>
    <w:basedOn w:val="47"/>
    <w:link w:val="36"/>
    <w:autoRedefine/>
    <w:qFormat/>
    <w:uiPriority w:val="0"/>
    <w:rPr>
      <w:rFonts w:eastAsia="黑体"/>
      <w:b/>
      <w:bCs/>
      <w:kern w:val="2"/>
      <w:sz w:val="72"/>
      <w:szCs w:val="24"/>
    </w:rPr>
  </w:style>
  <w:style w:type="character" w:customStyle="1" w:styleId="106">
    <w:name w:val="HTML 预设格式 Char"/>
    <w:basedOn w:val="47"/>
    <w:link w:val="39"/>
    <w:autoRedefine/>
    <w:qFormat/>
    <w:uiPriority w:val="0"/>
    <w:rPr>
      <w:rFonts w:ascii="宋体" w:hAnsi="宋体"/>
      <w:sz w:val="24"/>
      <w:szCs w:val="24"/>
    </w:rPr>
  </w:style>
  <w:style w:type="character" w:customStyle="1" w:styleId="107">
    <w:name w:val="font31"/>
    <w:basedOn w:val="47"/>
    <w:autoRedefine/>
    <w:qFormat/>
    <w:uiPriority w:val="0"/>
    <w:rPr>
      <w:rFonts w:hint="eastAsia" w:ascii="宋体" w:hAnsi="宋体" w:eastAsia="宋体" w:cs="宋体"/>
      <w:color w:val="000000"/>
      <w:sz w:val="16"/>
      <w:szCs w:val="16"/>
      <w:u w:val="none"/>
    </w:rPr>
  </w:style>
  <w:style w:type="character" w:customStyle="1" w:styleId="108">
    <w:name w:val="标题 3 Char"/>
    <w:basedOn w:val="47"/>
    <w:link w:val="4"/>
    <w:autoRedefine/>
    <w:qFormat/>
    <w:uiPriority w:val="0"/>
    <w:rPr>
      <w:b/>
      <w:bCs/>
      <w:kern w:val="2"/>
      <w:sz w:val="32"/>
      <w:szCs w:val="32"/>
    </w:rPr>
  </w:style>
  <w:style w:type="character" w:customStyle="1" w:styleId="109">
    <w:name w:val="正文文本缩进 Char"/>
    <w:autoRedefine/>
    <w:qFormat/>
    <w:uiPriority w:val="0"/>
    <w:rPr>
      <w:rFonts w:eastAsia="宋体"/>
      <w:kern w:val="2"/>
      <w:sz w:val="24"/>
      <w:szCs w:val="24"/>
      <w:lang w:val="en-US" w:eastAsia="zh-CN" w:bidi="ar-SA"/>
    </w:rPr>
  </w:style>
  <w:style w:type="character" w:customStyle="1" w:styleId="110">
    <w:name w:val="font11"/>
    <w:basedOn w:val="47"/>
    <w:autoRedefine/>
    <w:qFormat/>
    <w:uiPriority w:val="0"/>
    <w:rPr>
      <w:rFonts w:hint="eastAsia" w:ascii="宋体" w:hAnsi="宋体" w:eastAsia="宋体" w:cs="宋体"/>
      <w:color w:val="000000"/>
      <w:sz w:val="16"/>
      <w:szCs w:val="16"/>
      <w:u w:val="none"/>
    </w:rPr>
  </w:style>
  <w:style w:type="character" w:customStyle="1" w:styleId="111">
    <w:name w:val="font01"/>
    <w:basedOn w:val="47"/>
    <w:autoRedefine/>
    <w:qFormat/>
    <w:uiPriority w:val="0"/>
    <w:rPr>
      <w:rFonts w:hint="eastAsia" w:ascii="宋体" w:hAnsi="宋体" w:eastAsia="宋体" w:cs="宋体"/>
      <w:color w:val="000000"/>
      <w:sz w:val="24"/>
      <w:szCs w:val="24"/>
      <w:u w:val="none"/>
    </w:rPr>
  </w:style>
  <w:style w:type="character" w:customStyle="1" w:styleId="112">
    <w:name w:val="正文文本 Char1"/>
    <w:basedOn w:val="47"/>
    <w:link w:val="20"/>
    <w:autoRedefine/>
    <w:qFormat/>
    <w:uiPriority w:val="0"/>
    <w:rPr>
      <w:kern w:val="2"/>
      <w:sz w:val="21"/>
    </w:rPr>
  </w:style>
  <w:style w:type="character" w:customStyle="1" w:styleId="113">
    <w:name w:val="批注主题 Char"/>
    <w:basedOn w:val="100"/>
    <w:link w:val="42"/>
    <w:autoRedefine/>
    <w:qFormat/>
    <w:uiPriority w:val="0"/>
  </w:style>
  <w:style w:type="character" w:customStyle="1" w:styleId="114">
    <w:name w:val="标题 6 Char"/>
    <w:basedOn w:val="47"/>
    <w:link w:val="7"/>
    <w:autoRedefine/>
    <w:qFormat/>
    <w:uiPriority w:val="0"/>
    <w:rPr>
      <w:rFonts w:eastAsia="黑体"/>
      <w:b/>
      <w:bCs/>
      <w:sz w:val="24"/>
      <w:szCs w:val="24"/>
    </w:rPr>
  </w:style>
  <w:style w:type="character" w:customStyle="1" w:styleId="115">
    <w:name w:val="font151"/>
    <w:basedOn w:val="47"/>
    <w:autoRedefine/>
    <w:qFormat/>
    <w:uiPriority w:val="0"/>
    <w:rPr>
      <w:rFonts w:hint="default" w:ascii="Times New Roman" w:hAnsi="Times New Roman" w:cs="Times New Roman"/>
      <w:color w:val="000000"/>
      <w:sz w:val="20"/>
      <w:szCs w:val="20"/>
      <w:u w:val="none"/>
    </w:rPr>
  </w:style>
  <w:style w:type="character" w:customStyle="1" w:styleId="116">
    <w:name w:val="font61"/>
    <w:basedOn w:val="47"/>
    <w:autoRedefine/>
    <w:qFormat/>
    <w:uiPriority w:val="0"/>
    <w:rPr>
      <w:rFonts w:hint="eastAsia" w:ascii="微软雅黑" w:hAnsi="微软雅黑" w:eastAsia="微软雅黑" w:cs="微软雅黑"/>
      <w:color w:val="000000"/>
      <w:sz w:val="16"/>
      <w:szCs w:val="16"/>
      <w:u w:val="none"/>
    </w:rPr>
  </w:style>
  <w:style w:type="character" w:customStyle="1" w:styleId="117">
    <w:name w:val="文档结构图 Char"/>
    <w:basedOn w:val="47"/>
    <w:link w:val="16"/>
    <w:autoRedefine/>
    <w:qFormat/>
    <w:uiPriority w:val="0"/>
    <w:rPr>
      <w:kern w:val="2"/>
      <w:sz w:val="21"/>
      <w:szCs w:val="24"/>
      <w:shd w:val="clear" w:color="auto" w:fill="000080"/>
    </w:rPr>
  </w:style>
  <w:style w:type="character" w:customStyle="1" w:styleId="118">
    <w:name w:val="页脚 Char"/>
    <w:link w:val="30"/>
    <w:autoRedefine/>
    <w:qFormat/>
    <w:uiPriority w:val="99"/>
    <w:rPr>
      <w:kern w:val="2"/>
      <w:sz w:val="18"/>
      <w:szCs w:val="18"/>
    </w:rPr>
  </w:style>
  <w:style w:type="character" w:customStyle="1" w:styleId="119">
    <w:name w:val="标题 8 Char"/>
    <w:basedOn w:val="47"/>
    <w:link w:val="9"/>
    <w:autoRedefine/>
    <w:qFormat/>
    <w:uiPriority w:val="0"/>
    <w:rPr>
      <w:rFonts w:eastAsia="黑体"/>
      <w:sz w:val="24"/>
      <w:szCs w:val="24"/>
    </w:rPr>
  </w:style>
  <w:style w:type="character" w:customStyle="1" w:styleId="120">
    <w:name w:val="纯文本 Char"/>
    <w:link w:val="25"/>
    <w:autoRedefine/>
    <w:qFormat/>
    <w:uiPriority w:val="0"/>
    <w:rPr>
      <w:rFonts w:ascii="宋体" w:hAnsi="Courier New"/>
      <w:kern w:val="2"/>
      <w:sz w:val="21"/>
    </w:rPr>
  </w:style>
  <w:style w:type="character" w:customStyle="1" w:styleId="121">
    <w:name w:val="font112"/>
    <w:basedOn w:val="47"/>
    <w:autoRedefine/>
    <w:qFormat/>
    <w:uiPriority w:val="0"/>
    <w:rPr>
      <w:rFonts w:hint="eastAsia" w:ascii="宋体" w:hAnsi="宋体" w:eastAsia="宋体" w:cs="宋体"/>
      <w:color w:val="000000"/>
      <w:sz w:val="16"/>
      <w:szCs w:val="16"/>
      <w:u w:val="none"/>
    </w:rPr>
  </w:style>
  <w:style w:type="character" w:customStyle="1" w:styleId="122">
    <w:name w:val="纯文本 Char1"/>
    <w:basedOn w:val="47"/>
    <w:autoRedefine/>
    <w:qFormat/>
    <w:uiPriority w:val="0"/>
    <w:rPr>
      <w:rFonts w:eastAsia="宋体"/>
      <w:kern w:val="2"/>
      <w:sz w:val="24"/>
      <w:lang w:val="en-US" w:eastAsia="zh-CN" w:bidi="ar-SA"/>
    </w:rPr>
  </w:style>
  <w:style w:type="character" w:customStyle="1" w:styleId="123">
    <w:name w:val="正文首行缩进 2 Char"/>
    <w:basedOn w:val="124"/>
    <w:link w:val="44"/>
    <w:autoRedefine/>
    <w:qFormat/>
    <w:uiPriority w:val="0"/>
  </w:style>
  <w:style w:type="character" w:customStyle="1" w:styleId="124">
    <w:name w:val="正文文本缩进 Char1"/>
    <w:basedOn w:val="47"/>
    <w:link w:val="21"/>
    <w:autoRedefine/>
    <w:qFormat/>
    <w:uiPriority w:val="0"/>
    <w:rPr>
      <w:kern w:val="2"/>
      <w:sz w:val="28"/>
    </w:rPr>
  </w:style>
  <w:style w:type="character" w:customStyle="1" w:styleId="125">
    <w:name w:val="正文文字 Char1"/>
    <w:basedOn w:val="47"/>
    <w:link w:val="98"/>
    <w:autoRedefine/>
    <w:qFormat/>
    <w:uiPriority w:val="0"/>
    <w:rPr>
      <w:rFonts w:ascii="宋体"/>
      <w:color w:val="000000"/>
      <w:kern w:val="0"/>
      <w:sz w:val="28"/>
      <w:u w:val="none" w:color="000000"/>
    </w:rPr>
  </w:style>
  <w:style w:type="character" w:customStyle="1" w:styleId="126">
    <w:name w:val="标题 3 Char_0"/>
    <w:link w:val="95"/>
    <w:autoRedefine/>
    <w:qFormat/>
    <w:uiPriority w:val="0"/>
    <w:rPr>
      <w:rFonts w:ascii="宋体" w:hAnsi="宋体"/>
      <w:b/>
      <w:kern w:val="2"/>
      <w:sz w:val="28"/>
      <w:szCs w:val="28"/>
    </w:rPr>
  </w:style>
  <w:style w:type="character" w:customStyle="1" w:styleId="127">
    <w:name w:val="font21"/>
    <w:basedOn w:val="47"/>
    <w:autoRedefine/>
    <w:qFormat/>
    <w:uiPriority w:val="0"/>
    <w:rPr>
      <w:rFonts w:hint="eastAsia" w:ascii="宋体" w:hAnsi="宋体" w:eastAsia="宋体" w:cs="宋体"/>
      <w:color w:val="000000"/>
      <w:sz w:val="22"/>
      <w:szCs w:val="22"/>
      <w:u w:val="none"/>
    </w:rPr>
  </w:style>
  <w:style w:type="character" w:customStyle="1" w:styleId="128">
    <w:name w:val="脚注文本 Char"/>
    <w:basedOn w:val="47"/>
    <w:link w:val="35"/>
    <w:autoRedefine/>
    <w:qFormat/>
    <w:uiPriority w:val="0"/>
    <w:rPr>
      <w:sz w:val="18"/>
    </w:rPr>
  </w:style>
  <w:style w:type="character" w:customStyle="1" w:styleId="129">
    <w:name w:val="副标题 Char"/>
    <w:link w:val="33"/>
    <w:autoRedefine/>
    <w:qFormat/>
    <w:uiPriority w:val="0"/>
    <w:rPr>
      <w:rFonts w:ascii="Cambria" w:hAnsi="Cambria" w:eastAsia="宋体"/>
      <w:b/>
      <w:bCs/>
      <w:kern w:val="28"/>
      <w:sz w:val="32"/>
      <w:szCs w:val="32"/>
      <w:lang w:val="en-US" w:eastAsia="zh-CN" w:bidi="ar-SA"/>
    </w:rPr>
  </w:style>
  <w:style w:type="character" w:customStyle="1" w:styleId="130">
    <w:name w:val=" Char Char3"/>
    <w:autoRedefine/>
    <w:qFormat/>
    <w:uiPriority w:val="0"/>
    <w:rPr>
      <w:rFonts w:eastAsia="宋体"/>
      <w:kern w:val="2"/>
      <w:sz w:val="21"/>
      <w:szCs w:val="24"/>
      <w:lang w:val="en-US" w:eastAsia="zh-CN" w:bidi="ar-SA"/>
    </w:rPr>
  </w:style>
  <w:style w:type="character" w:customStyle="1" w:styleId="131">
    <w:name w:val="正文文本 Char"/>
    <w:link w:val="20"/>
    <w:autoRedefine/>
    <w:qFormat/>
    <w:uiPriority w:val="0"/>
    <w:rPr>
      <w:kern w:val="2"/>
      <w:sz w:val="21"/>
      <w:szCs w:val="24"/>
    </w:rPr>
  </w:style>
  <w:style w:type="character" w:customStyle="1" w:styleId="132">
    <w:name w:val=" Char Char6"/>
    <w:autoRedefine/>
    <w:qFormat/>
    <w:uiPriority w:val="0"/>
    <w:rPr>
      <w:rFonts w:eastAsia="宋体"/>
      <w:kern w:val="2"/>
      <w:sz w:val="21"/>
      <w:szCs w:val="24"/>
      <w:lang w:val="en-US" w:eastAsia="zh-CN" w:bidi="ar-SA"/>
    </w:rPr>
  </w:style>
  <w:style w:type="character" w:customStyle="1" w:styleId="133">
    <w:name w:val="标题 Char"/>
    <w:basedOn w:val="47"/>
    <w:link w:val="41"/>
    <w:autoRedefine/>
    <w:qFormat/>
    <w:uiPriority w:val="0"/>
    <w:rPr>
      <w:rFonts w:ascii="Cambria" w:hAnsi="Cambria"/>
      <w:b/>
      <w:bCs/>
      <w:kern w:val="2"/>
      <w:sz w:val="32"/>
      <w:szCs w:val="32"/>
    </w:rPr>
  </w:style>
  <w:style w:type="character" w:customStyle="1" w:styleId="134">
    <w:name w:val="日期 Char"/>
    <w:basedOn w:val="47"/>
    <w:link w:val="27"/>
    <w:autoRedefine/>
    <w:qFormat/>
    <w:uiPriority w:val="0"/>
    <w:rPr>
      <w:kern w:val="2"/>
      <w:sz w:val="21"/>
      <w:szCs w:val="24"/>
    </w:rPr>
  </w:style>
  <w:style w:type="character" w:customStyle="1" w:styleId="135">
    <w:name w:val="ca-1"/>
    <w:basedOn w:val="47"/>
    <w:autoRedefine/>
    <w:qFormat/>
    <w:uiPriority w:val="0"/>
  </w:style>
  <w:style w:type="character" w:customStyle="1" w:styleId="136">
    <w:name w:val="font101"/>
    <w:basedOn w:val="47"/>
    <w:autoRedefine/>
    <w:qFormat/>
    <w:uiPriority w:val="0"/>
    <w:rPr>
      <w:rFonts w:ascii="Arial Unicode MS" w:hAnsi="Arial Unicode MS" w:eastAsia="Arial Unicode MS" w:cs="Arial Unicode MS"/>
      <w:color w:val="000000"/>
      <w:sz w:val="16"/>
      <w:szCs w:val="16"/>
      <w:u w:val="none"/>
    </w:rPr>
  </w:style>
  <w:style w:type="character" w:customStyle="1" w:styleId="137">
    <w:name w:val="标题 2 Char"/>
    <w:link w:val="3"/>
    <w:autoRedefine/>
    <w:qFormat/>
    <w:uiPriority w:val="0"/>
    <w:rPr>
      <w:rFonts w:ascii="Arial Black" w:hAnsi="Arial Black" w:eastAsia="黑体"/>
      <w:b/>
      <w:bCs/>
      <w:kern w:val="2"/>
      <w:sz w:val="32"/>
      <w:szCs w:val="32"/>
      <w:lang w:val="en-US" w:eastAsia="zh-CN" w:bidi="ar-SA"/>
    </w:rPr>
  </w:style>
  <w:style w:type="character" w:customStyle="1" w:styleId="138">
    <w:name w:val="标题 5 Char"/>
    <w:basedOn w:val="47"/>
    <w:link w:val="6"/>
    <w:autoRedefine/>
    <w:qFormat/>
    <w:uiPriority w:val="0"/>
    <w:rPr>
      <w:b/>
      <w:bCs/>
      <w:sz w:val="28"/>
      <w:szCs w:val="28"/>
    </w:rPr>
  </w:style>
  <w:style w:type="character" w:customStyle="1" w:styleId="139">
    <w:name w:val="标题 7 Char"/>
    <w:basedOn w:val="47"/>
    <w:link w:val="8"/>
    <w:autoRedefine/>
    <w:qFormat/>
    <w:uiPriority w:val="0"/>
    <w:rPr>
      <w:b/>
      <w:bCs/>
      <w:sz w:val="24"/>
      <w:szCs w:val="24"/>
    </w:rPr>
  </w:style>
  <w:style w:type="character" w:customStyle="1" w:styleId="140">
    <w:name w:val="正文文本 3 Char"/>
    <w:basedOn w:val="47"/>
    <w:link w:val="19"/>
    <w:autoRedefine/>
    <w:qFormat/>
    <w:uiPriority w:val="0"/>
    <w:rPr>
      <w:kern w:val="2"/>
      <w:sz w:val="16"/>
      <w:szCs w:val="16"/>
    </w:rPr>
  </w:style>
  <w:style w:type="character" w:customStyle="1" w:styleId="141">
    <w:name w:val="批注框文本 Char"/>
    <w:basedOn w:val="47"/>
    <w:link w:val="29"/>
    <w:autoRedefine/>
    <w:qFormat/>
    <w:uiPriority w:val="0"/>
    <w:rPr>
      <w:kern w:val="2"/>
      <w:sz w:val="18"/>
      <w:szCs w:val="18"/>
    </w:rPr>
  </w:style>
  <w:style w:type="character" w:customStyle="1" w:styleId="142">
    <w:name w:val="正文文本缩进 2 Char"/>
    <w:basedOn w:val="47"/>
    <w:link w:val="28"/>
    <w:autoRedefine/>
    <w:qFormat/>
    <w:uiPriority w:val="0"/>
    <w:rPr>
      <w:kern w:val="2"/>
      <w:sz w:val="21"/>
      <w:szCs w:val="24"/>
    </w:rPr>
  </w:style>
  <w:style w:type="character" w:customStyle="1" w:styleId="143">
    <w:name w:val="标题 9 Char"/>
    <w:basedOn w:val="47"/>
    <w:link w:val="10"/>
    <w:autoRedefine/>
    <w:qFormat/>
    <w:uiPriority w:val="0"/>
    <w:rPr>
      <w:rFonts w:eastAsia="黑体"/>
      <w:sz w:val="21"/>
      <w:szCs w:val="21"/>
    </w:rPr>
  </w:style>
  <w:style w:type="character" w:customStyle="1" w:styleId="144">
    <w:name w:val="标题 4 Char"/>
    <w:basedOn w:val="47"/>
    <w:link w:val="5"/>
    <w:autoRedefine/>
    <w:qFormat/>
    <w:uiPriority w:val="0"/>
    <w:rPr>
      <w:rFonts w:eastAsia="黑体"/>
      <w:b/>
      <w:bCs/>
      <w:sz w:val="28"/>
      <w:szCs w:val="28"/>
    </w:rPr>
  </w:style>
  <w:style w:type="character" w:customStyle="1" w:styleId="145">
    <w:name w:val="font91"/>
    <w:basedOn w:val="47"/>
    <w:autoRedefine/>
    <w:qFormat/>
    <w:uiPriority w:val="0"/>
    <w:rPr>
      <w:rFonts w:hint="eastAsia" w:ascii="宋体" w:hAnsi="宋体" w:eastAsia="宋体" w:cs="宋体"/>
      <w:b/>
      <w:color w:val="FF0000"/>
      <w:sz w:val="20"/>
      <w:szCs w:val="20"/>
      <w:u w:val="none"/>
    </w:rPr>
  </w:style>
  <w:style w:type="paragraph" w:customStyle="1" w:styleId="146">
    <w:name w:val="Table Paragraph"/>
    <w:basedOn w:val="1"/>
    <w:autoRedefine/>
    <w:qFormat/>
    <w:uiPriority w:val="1"/>
    <w:rPr>
      <w:rFonts w:ascii="宋体" w:hAnsi="宋体" w:eastAsia="宋体" w:cs="宋体"/>
      <w:lang w:val="zh-CN" w:eastAsia="zh-CN" w:bidi="zh-CN"/>
    </w:rPr>
  </w:style>
  <w:style w:type="paragraph" w:customStyle="1" w:styleId="147">
    <w:name w:val="图"/>
    <w:basedOn w:val="1"/>
    <w:autoRedefine/>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character" w:customStyle="1" w:styleId="148">
    <w:name w:val="标题 3 字符"/>
    <w:basedOn w:val="47"/>
    <w:link w:val="4"/>
    <w:autoRedefine/>
    <w:semiHidden/>
    <w:qFormat/>
    <w:locked/>
    <w:uiPriority w:val="99"/>
    <w:rPr>
      <w:rFonts w:cs="Times New Roman"/>
      <w:b/>
      <w:bCs/>
      <w:sz w:val="32"/>
      <w:szCs w:val="32"/>
    </w:rPr>
  </w:style>
  <w:style w:type="paragraph" w:customStyle="1" w:styleId="149">
    <w:name w:val="样式3"/>
    <w:basedOn w:val="25"/>
    <w:autoRedefine/>
    <w:qFormat/>
    <w:uiPriority w:val="0"/>
    <w:pPr>
      <w:spacing w:line="0" w:lineRule="atLeast"/>
      <w:outlineLvl w:val="0"/>
    </w:pPr>
    <w:rPr>
      <w:sz w:val="28"/>
    </w:rPr>
  </w:style>
  <w:style w:type="paragraph" w:customStyle="1" w:styleId="150">
    <w:name w:val="?y??"/>
    <w:autoRedefine/>
    <w:qFormat/>
    <w:uiPriority w:val="0"/>
    <w:pPr>
      <w:widowControl w:val="0"/>
      <w:overflowPunct w:val="0"/>
      <w:autoSpaceDE w:val="0"/>
      <w:autoSpaceDN w:val="0"/>
      <w:adjustRightInd w:val="0"/>
      <w:spacing w:line="357" w:lineRule="atLeast"/>
      <w:jc w:val="both"/>
      <w:textAlignment w:val="baseline"/>
    </w:pPr>
    <w:rPr>
      <w:rFonts w:ascii="Times New Roman" w:hAnsi="Times New Roman" w:eastAsia="宋体" w:cs="Times New Roman"/>
      <w:color w:val="000000"/>
      <w:sz w:val="21"/>
      <w:lang w:val="en-US" w:eastAsia="zh-CN" w:bidi="ar-SA"/>
    </w:rPr>
  </w:style>
  <w:style w:type="paragraph" w:customStyle="1" w:styleId="151">
    <w:name w:val="纯文本1"/>
    <w:basedOn w:val="1"/>
    <w:autoRedefine/>
    <w:qFormat/>
    <w:uiPriority w:val="0"/>
    <w:rPr>
      <w:rFonts w:ascii="宋体" w:hAnsi="Courier New" w:eastAsia="宋体" w:cs="Times New Roman"/>
      <w:szCs w:val="22"/>
    </w:rPr>
  </w:style>
  <w:style w:type="paragraph" w:customStyle="1" w:styleId="152">
    <w:name w:val="无间隔1"/>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153">
    <w:name w:val="表格"/>
    <w:basedOn w:val="1"/>
    <w:autoRedefine/>
    <w:qFormat/>
    <w:uiPriority w:val="0"/>
    <w:pPr>
      <w:spacing w:line="360" w:lineRule="auto"/>
      <w:jc w:val="left"/>
    </w:pPr>
    <w:rPr>
      <w:rFonts w:eastAsia="新宋体" w:cs="新宋体"/>
      <w:spacing w:val="24"/>
      <w:sz w:val="21"/>
      <w:szCs w:val="21"/>
    </w:rPr>
  </w:style>
  <w:style w:type="table" w:customStyle="1" w:styleId="154">
    <w:name w:val="Table Normal"/>
    <w:autoRedefine/>
    <w:semiHidden/>
    <w:unhideWhenUsed/>
    <w:qFormat/>
    <w:uiPriority w:val="0"/>
    <w:tblPr>
      <w:tblCellMar>
        <w:top w:w="0" w:type="dxa"/>
        <w:left w:w="0" w:type="dxa"/>
        <w:bottom w:w="0" w:type="dxa"/>
        <w:right w:w="0" w:type="dxa"/>
      </w:tblCellMar>
    </w:tblPr>
  </w:style>
  <w:style w:type="paragraph" w:customStyle="1" w:styleId="155">
    <w:name w:val="BodyText"/>
    <w:basedOn w:val="1"/>
    <w:autoRedefine/>
    <w:qFormat/>
    <w:uiPriority w:val="0"/>
    <w:pPr>
      <w:tabs>
        <w:tab w:val="left" w:pos="9214"/>
      </w:tabs>
      <w:spacing w:after="120" w:line="400" w:lineRule="atLeast"/>
      <w:ind w:right="-58" w:firstLine="600"/>
      <w:textAlignment w:val="bottom"/>
    </w:pPr>
    <w:rPr>
      <w:rFonts w:ascii="宋体"/>
      <w:kern w:val="0"/>
      <w:sz w:val="24"/>
      <w:szCs w:val="20"/>
    </w:rPr>
  </w:style>
  <w:style w:type="paragraph" w:customStyle="1" w:styleId="156">
    <w:name w:val="其他"/>
    <w:basedOn w:val="1"/>
    <w:autoRedefine/>
    <w:qFormat/>
    <w:uiPriority w:val="0"/>
    <w:pPr>
      <w:widowControl w:val="0"/>
      <w:shd w:val="clear" w:color="auto" w:fill="FFFFFF"/>
    </w:pPr>
    <w:rPr>
      <w:rFonts w:ascii="新宋体" w:hAnsi="新宋体" w:eastAsia="新宋体" w:cs="新宋体"/>
      <w:sz w:val="30"/>
      <w:szCs w:val="30"/>
      <w:u w:val="none"/>
      <w:lang w:val="zh-CN" w:eastAsia="zh-CN" w:bidi="zh-CN"/>
    </w:rPr>
  </w:style>
  <w:style w:type="paragraph" w:customStyle="1" w:styleId="157">
    <w:name w:val="样式 标题 2 + Times New Roman 四号 非加粗 段前: 5 磅 段后: 0 磅 行距: 固定值 20..."/>
    <w:basedOn w:val="3"/>
    <w:autoRedefine/>
    <w:qFormat/>
    <w:uiPriority w:val="0"/>
    <w:pPr>
      <w:spacing w:before="100" w:after="0" w:line="400" w:lineRule="exact"/>
    </w:pPr>
    <w:rPr>
      <w:rFonts w:ascii="Times New Roman" w:hAnsi="Times New Roman" w:cs="宋体"/>
      <w:b w:val="0"/>
      <w:sz w:val="28"/>
      <w:szCs w:val="20"/>
    </w:rPr>
  </w:style>
  <w:style w:type="paragraph" w:customStyle="1" w:styleId="158">
    <w:name w:val="表"/>
    <w:basedOn w:val="1"/>
    <w:qFormat/>
    <w:uiPriority w:val="0"/>
    <w:pPr>
      <w:ind w:firstLine="0" w:firstLineChars="0"/>
      <w:jc w:val="center"/>
    </w:pPr>
  </w:style>
  <w:style w:type="character" w:customStyle="1" w:styleId="159">
    <w:name w:val="bookmark-item"/>
    <w:basedOn w:val="47"/>
    <w:qFormat/>
    <w:uiPriority w:val="0"/>
  </w:style>
  <w:style w:type="paragraph" w:styleId="160">
    <w:name w:val="No Spacing"/>
    <w:qFormat/>
    <w:uiPriority w:val="1"/>
    <w:pPr>
      <w:adjustRightInd w:val="0"/>
      <w:snapToGrid w:val="0"/>
    </w:pPr>
    <w:rPr>
      <w:rFonts w:ascii="Tahoma" w:hAnsi="Tahoma" w:eastAsia="微软雅黑" w:cs="Times New Roman"/>
      <w:sz w:val="22"/>
      <w:szCs w:val="22"/>
      <w:lang w:val="en-US" w:eastAsia="zh-CN" w:bidi="ar-SA"/>
    </w:rPr>
  </w:style>
  <w:style w:type="paragraph" w:customStyle="1" w:styleId="161">
    <w:name w:val="Table Text"/>
    <w:basedOn w:val="1"/>
    <w:semiHidden/>
    <w:qFormat/>
    <w:uiPriority w:val="0"/>
    <w:rPr>
      <w:rFonts w:ascii="宋体" w:hAnsi="宋体" w:eastAsia="宋体" w:cs="宋体"/>
      <w:sz w:val="23"/>
      <w:szCs w:val="23"/>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信念技术论坛</Company>
  <Pages>79</Pages>
  <Words>16623</Words>
  <Characters>17991</Characters>
  <Lines>227</Lines>
  <Paragraphs>64</Paragraphs>
  <TotalTime>161</TotalTime>
  <ScaleCrop>false</ScaleCrop>
  <LinksUpToDate>false</LinksUpToDate>
  <CharactersWithSpaces>18080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2011-04-12T08:42:00Z</dcterms:created>
  <dc:creator>微软用户</dc:creator>
  <cp:lastModifiedBy>WPS_1681787827</cp:lastModifiedBy>
  <cp:lastPrinted>2024-01-23T13:56:00Z</cp:lastPrinted>
  <dcterms:modified xsi:type="dcterms:W3CDTF">2026-11-02T04:15:49Z</dcterms:modified>
  <dc:title>招标文件</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D6558D82387B480F9FE9A68FB578F173_13</vt:lpwstr>
  </property>
  <property fmtid="{D5CDD505-2E9C-101B-9397-08002B2CF9AE}" pid="4" name="KSOTemplateDocerSaveRecord">
    <vt:lpwstr>eyJoZGlkIjoiMzUwOGExMjZmOGJkYzY3YmFkZmQ3YTc2YWIzMDdmYjUiLCJ1c2VySWQiOiIxNDg5MTAyMjgzIn0=</vt:lpwstr>
  </property>
</Properties>
</file>