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88347">
      <w:pPr>
        <w:pStyle w:val="3"/>
        <w:spacing w:line="242" w:lineRule="auto"/>
        <w:rPr>
          <w:highlight w:val="none"/>
        </w:rPr>
      </w:pPr>
    </w:p>
    <w:p w14:paraId="4882EA5F">
      <w:pPr>
        <w:pStyle w:val="3"/>
        <w:spacing w:line="243" w:lineRule="auto"/>
        <w:rPr>
          <w:highlight w:val="none"/>
        </w:rPr>
      </w:pPr>
    </w:p>
    <w:p w14:paraId="2DED44CC">
      <w:pPr>
        <w:pStyle w:val="3"/>
        <w:spacing w:line="243" w:lineRule="auto"/>
        <w:rPr>
          <w:highlight w:val="none"/>
        </w:rPr>
      </w:pPr>
    </w:p>
    <w:p w14:paraId="17D04D14">
      <w:pPr>
        <w:pStyle w:val="3"/>
        <w:spacing w:line="243" w:lineRule="auto"/>
        <w:rPr>
          <w:highlight w:val="none"/>
        </w:rPr>
      </w:pPr>
    </w:p>
    <w:p w14:paraId="2125C76B">
      <w:pPr>
        <w:pStyle w:val="3"/>
        <w:spacing w:line="243" w:lineRule="auto"/>
        <w:rPr>
          <w:highlight w:val="none"/>
        </w:rPr>
      </w:pPr>
    </w:p>
    <w:p w14:paraId="6FECD3EE">
      <w:pPr>
        <w:pStyle w:val="3"/>
        <w:spacing w:line="243" w:lineRule="auto"/>
        <w:rPr>
          <w:highlight w:val="none"/>
        </w:rPr>
      </w:pPr>
    </w:p>
    <w:p w14:paraId="6BA5C8AC">
      <w:pPr>
        <w:pStyle w:val="3"/>
        <w:spacing w:line="243" w:lineRule="auto"/>
        <w:rPr>
          <w:highlight w:val="none"/>
        </w:rPr>
      </w:pPr>
    </w:p>
    <w:p w14:paraId="66BBC273">
      <w:pPr>
        <w:pStyle w:val="3"/>
        <w:spacing w:line="243" w:lineRule="auto"/>
        <w:rPr>
          <w:highlight w:val="none"/>
        </w:rPr>
      </w:pPr>
    </w:p>
    <w:p w14:paraId="327E7A5C">
      <w:pPr>
        <w:pStyle w:val="3"/>
        <w:spacing w:line="243" w:lineRule="auto"/>
        <w:rPr>
          <w:highlight w:val="none"/>
        </w:rPr>
      </w:pPr>
    </w:p>
    <w:p w14:paraId="1CFE3FAB">
      <w:pPr>
        <w:pStyle w:val="3"/>
        <w:spacing w:line="243" w:lineRule="auto"/>
        <w:rPr>
          <w:highlight w:val="none"/>
        </w:rPr>
      </w:pPr>
    </w:p>
    <w:p w14:paraId="059A8220">
      <w:pPr>
        <w:pStyle w:val="3"/>
        <w:spacing w:line="243" w:lineRule="auto"/>
        <w:rPr>
          <w:highlight w:val="none"/>
        </w:rPr>
      </w:pPr>
    </w:p>
    <w:p w14:paraId="767C5E39">
      <w:pPr>
        <w:pStyle w:val="3"/>
        <w:spacing w:line="243" w:lineRule="auto"/>
        <w:rPr>
          <w:highlight w:val="none"/>
        </w:rPr>
      </w:pPr>
    </w:p>
    <w:p w14:paraId="0D0D923C">
      <w:pPr>
        <w:pStyle w:val="3"/>
        <w:spacing w:line="243" w:lineRule="auto"/>
        <w:rPr>
          <w:highlight w:val="none"/>
        </w:rPr>
      </w:pPr>
    </w:p>
    <w:p w14:paraId="753816D9">
      <w:pPr>
        <w:spacing w:line="240" w:lineRule="auto"/>
        <w:ind w:left="2389" w:leftChars="0" w:hanging="2389" w:hangingChars="500"/>
        <w:jc w:val="left"/>
        <w:outlineLvl w:val="0"/>
        <w:rPr>
          <w:rFonts w:ascii="宋体" w:hAnsi="宋体" w:eastAsia="宋体" w:cs="宋体"/>
          <w:sz w:val="48"/>
          <w:szCs w:val="48"/>
          <w:highlight w:val="none"/>
        </w:rPr>
      </w:pPr>
      <w:r>
        <w:rPr>
          <w:rFonts w:hint="eastAsia" w:ascii="宋体" w:hAnsi="宋体" w:eastAsia="宋体" w:cs="宋体"/>
          <w:b/>
          <w:bCs/>
          <w:spacing w:val="-2"/>
          <w:sz w:val="48"/>
          <w:szCs w:val="48"/>
          <w:highlight w:val="none"/>
          <w:lang w:eastAsia="zh-CN"/>
        </w:rPr>
        <w:t>民丰县叶亦克乡富民小区供暖设施节能改造项目</w:t>
      </w:r>
      <w:r>
        <w:rPr>
          <w:rFonts w:ascii="宋体" w:hAnsi="宋体" w:eastAsia="宋体" w:cs="宋体"/>
          <w:b/>
          <w:bCs/>
          <w:spacing w:val="-2"/>
          <w:sz w:val="48"/>
          <w:szCs w:val="48"/>
          <w:highlight w:val="none"/>
        </w:rPr>
        <w:t>竞争性磋商文件</w:t>
      </w:r>
    </w:p>
    <w:p w14:paraId="6D9F7D12">
      <w:pPr>
        <w:pStyle w:val="3"/>
        <w:spacing w:line="255" w:lineRule="auto"/>
        <w:rPr>
          <w:highlight w:val="none"/>
        </w:rPr>
      </w:pPr>
    </w:p>
    <w:p w14:paraId="1A40029C">
      <w:pPr>
        <w:pStyle w:val="3"/>
        <w:spacing w:line="255" w:lineRule="auto"/>
        <w:rPr>
          <w:highlight w:val="none"/>
        </w:rPr>
      </w:pPr>
    </w:p>
    <w:p w14:paraId="5FD847FF">
      <w:pPr>
        <w:pStyle w:val="3"/>
        <w:spacing w:line="255" w:lineRule="auto"/>
        <w:rPr>
          <w:highlight w:val="none"/>
        </w:rPr>
      </w:pPr>
    </w:p>
    <w:p w14:paraId="4F62E22D">
      <w:pPr>
        <w:pStyle w:val="3"/>
        <w:spacing w:line="255" w:lineRule="auto"/>
        <w:rPr>
          <w:highlight w:val="none"/>
        </w:rPr>
      </w:pPr>
    </w:p>
    <w:p w14:paraId="0427427E">
      <w:pPr>
        <w:pStyle w:val="3"/>
        <w:spacing w:line="255" w:lineRule="auto"/>
        <w:rPr>
          <w:highlight w:val="none"/>
        </w:rPr>
      </w:pPr>
    </w:p>
    <w:p w14:paraId="109478CE">
      <w:pPr>
        <w:pStyle w:val="3"/>
        <w:spacing w:line="255" w:lineRule="auto"/>
        <w:rPr>
          <w:highlight w:val="none"/>
        </w:rPr>
      </w:pPr>
    </w:p>
    <w:p w14:paraId="7E748523">
      <w:pPr>
        <w:pStyle w:val="3"/>
        <w:spacing w:line="255" w:lineRule="auto"/>
        <w:rPr>
          <w:highlight w:val="none"/>
        </w:rPr>
      </w:pPr>
    </w:p>
    <w:p w14:paraId="4E1D9DFB">
      <w:pPr>
        <w:pStyle w:val="3"/>
        <w:spacing w:line="256" w:lineRule="auto"/>
        <w:rPr>
          <w:highlight w:val="none"/>
        </w:rPr>
      </w:pPr>
    </w:p>
    <w:p w14:paraId="5D97A7F8">
      <w:pPr>
        <w:pStyle w:val="3"/>
        <w:spacing w:line="256" w:lineRule="auto"/>
        <w:rPr>
          <w:highlight w:val="none"/>
        </w:rPr>
      </w:pPr>
    </w:p>
    <w:p w14:paraId="647B340A">
      <w:pPr>
        <w:pStyle w:val="3"/>
        <w:spacing w:line="256" w:lineRule="auto"/>
        <w:rPr>
          <w:highlight w:val="none"/>
        </w:rPr>
      </w:pPr>
    </w:p>
    <w:p w14:paraId="6E6954B4">
      <w:pPr>
        <w:pStyle w:val="3"/>
        <w:spacing w:line="256" w:lineRule="auto"/>
        <w:rPr>
          <w:highlight w:val="none"/>
        </w:rPr>
      </w:pPr>
    </w:p>
    <w:p w14:paraId="63F33E20">
      <w:pPr>
        <w:pStyle w:val="3"/>
        <w:spacing w:line="256" w:lineRule="auto"/>
        <w:rPr>
          <w:highlight w:val="none"/>
        </w:rPr>
      </w:pPr>
    </w:p>
    <w:p w14:paraId="1198D0EC">
      <w:pPr>
        <w:spacing w:before="114" w:line="306" w:lineRule="auto"/>
        <w:ind w:left="2471" w:right="302" w:hanging="1789"/>
        <w:rPr>
          <w:rFonts w:hint="eastAsia" w:ascii="宋体" w:hAnsi="宋体" w:eastAsia="宋体" w:cs="宋体"/>
          <w:sz w:val="35"/>
          <w:szCs w:val="35"/>
          <w:highlight w:val="none"/>
          <w:lang w:eastAsia="zh-CN"/>
        </w:rPr>
      </w:pPr>
      <w:r>
        <w:rPr>
          <w:rFonts w:ascii="宋体" w:hAnsi="宋体" w:eastAsia="宋体" w:cs="宋体"/>
          <w:spacing w:val="7"/>
          <w:sz w:val="35"/>
          <w:szCs w:val="35"/>
          <w:highlight w:val="none"/>
        </w:rPr>
        <w:t>项目名称：</w:t>
      </w:r>
      <w:r>
        <w:rPr>
          <w:rFonts w:hint="eastAsia" w:ascii="宋体" w:hAnsi="宋体" w:eastAsia="宋体" w:cs="宋体"/>
          <w:spacing w:val="7"/>
          <w:sz w:val="35"/>
          <w:szCs w:val="35"/>
          <w:highlight w:val="none"/>
          <w:lang w:eastAsia="zh-CN"/>
        </w:rPr>
        <w:t>民丰县叶亦克乡富民小区供暖设施节能改造项目</w:t>
      </w:r>
    </w:p>
    <w:p w14:paraId="0AAEC1DD">
      <w:pPr>
        <w:spacing w:before="76" w:line="220" w:lineRule="auto"/>
        <w:ind w:left="699"/>
        <w:rPr>
          <w:rFonts w:ascii="宋体" w:hAnsi="宋体" w:eastAsia="宋体" w:cs="宋体"/>
          <w:sz w:val="35"/>
          <w:szCs w:val="35"/>
          <w:highlight w:val="none"/>
        </w:rPr>
      </w:pPr>
      <w:r>
        <w:rPr>
          <w:rFonts w:ascii="宋体" w:hAnsi="宋体" w:eastAsia="宋体" w:cs="宋体"/>
          <w:spacing w:val="10"/>
          <w:sz w:val="35"/>
          <w:szCs w:val="35"/>
          <w:highlight w:val="none"/>
        </w:rPr>
        <w:t>项目编号：</w:t>
      </w:r>
      <w:r>
        <w:rPr>
          <w:rFonts w:hint="eastAsia" w:ascii="宋体" w:hAnsi="宋体" w:eastAsia="宋体" w:cs="宋体"/>
          <w:spacing w:val="7"/>
          <w:sz w:val="35"/>
          <w:szCs w:val="35"/>
          <w:highlight w:val="none"/>
          <w:lang w:eastAsia="zh-CN"/>
        </w:rPr>
        <w:t>XJNC-MFXCG-2026-001</w:t>
      </w:r>
    </w:p>
    <w:p w14:paraId="70A83E66">
      <w:pPr>
        <w:spacing w:before="218" w:line="219" w:lineRule="auto"/>
        <w:ind w:left="730"/>
        <w:rPr>
          <w:rFonts w:hint="eastAsia" w:ascii="宋体" w:hAnsi="宋体" w:eastAsia="宋体" w:cs="宋体"/>
          <w:sz w:val="35"/>
          <w:szCs w:val="35"/>
          <w:highlight w:val="none"/>
          <w:lang w:eastAsia="zh-CN"/>
        </w:rPr>
      </w:pPr>
      <w:r>
        <w:rPr>
          <w:rFonts w:ascii="宋体" w:hAnsi="宋体" w:eastAsia="宋体" w:cs="宋体"/>
          <w:spacing w:val="6"/>
          <w:sz w:val="35"/>
          <w:szCs w:val="35"/>
          <w:highlight w:val="none"/>
        </w:rPr>
        <w:t>采 购</w:t>
      </w:r>
      <w:r>
        <w:rPr>
          <w:rFonts w:ascii="宋体" w:hAnsi="宋体" w:eastAsia="宋体" w:cs="宋体"/>
          <w:spacing w:val="44"/>
          <w:sz w:val="35"/>
          <w:szCs w:val="35"/>
          <w:highlight w:val="none"/>
        </w:rPr>
        <w:t xml:space="preserve"> </w:t>
      </w:r>
      <w:r>
        <w:rPr>
          <w:rFonts w:ascii="宋体" w:hAnsi="宋体" w:eastAsia="宋体" w:cs="宋体"/>
          <w:spacing w:val="6"/>
          <w:sz w:val="35"/>
          <w:szCs w:val="35"/>
          <w:highlight w:val="none"/>
        </w:rPr>
        <w:t>人：</w:t>
      </w:r>
      <w:r>
        <w:rPr>
          <w:rFonts w:hint="eastAsia" w:ascii="宋体" w:hAnsi="宋体" w:eastAsia="宋体" w:cs="宋体"/>
          <w:spacing w:val="7"/>
          <w:sz w:val="35"/>
          <w:szCs w:val="35"/>
          <w:highlight w:val="none"/>
          <w:lang w:eastAsia="zh-CN"/>
        </w:rPr>
        <w:t>民丰县叶亦克乡人民政府</w:t>
      </w:r>
    </w:p>
    <w:p w14:paraId="31A2CA75">
      <w:pPr>
        <w:spacing w:before="219" w:line="219" w:lineRule="auto"/>
        <w:ind w:left="730"/>
        <w:rPr>
          <w:rFonts w:hint="default" w:ascii="宋体" w:hAnsi="宋体" w:eastAsia="宋体" w:cs="宋体"/>
          <w:sz w:val="35"/>
          <w:szCs w:val="35"/>
          <w:highlight w:val="none"/>
          <w:lang w:val="en-US"/>
        </w:rPr>
      </w:pPr>
      <w:r>
        <w:rPr>
          <w:rFonts w:ascii="宋体" w:hAnsi="宋体" w:eastAsia="宋体" w:cs="宋体"/>
          <w:spacing w:val="8"/>
          <w:sz w:val="35"/>
          <w:szCs w:val="35"/>
          <w:highlight w:val="none"/>
        </w:rPr>
        <w:t>采购代理机构：</w:t>
      </w:r>
      <w:r>
        <w:rPr>
          <w:rFonts w:hint="eastAsia" w:ascii="宋体" w:hAnsi="宋体" w:eastAsia="宋体" w:cs="宋体"/>
          <w:spacing w:val="8"/>
          <w:sz w:val="35"/>
          <w:szCs w:val="35"/>
          <w:highlight w:val="none"/>
          <w:lang w:eastAsia="zh-CN"/>
        </w:rPr>
        <w:t>新疆宁创建设项目管理有限公司</w:t>
      </w:r>
    </w:p>
    <w:p w14:paraId="37EAEF63">
      <w:pPr>
        <w:pStyle w:val="3"/>
        <w:spacing w:line="244" w:lineRule="auto"/>
        <w:rPr>
          <w:highlight w:val="none"/>
        </w:rPr>
      </w:pPr>
    </w:p>
    <w:p w14:paraId="47A74532">
      <w:pPr>
        <w:pStyle w:val="3"/>
        <w:spacing w:line="244" w:lineRule="auto"/>
        <w:rPr>
          <w:highlight w:val="none"/>
        </w:rPr>
      </w:pPr>
    </w:p>
    <w:p w14:paraId="6884323D">
      <w:pPr>
        <w:pStyle w:val="3"/>
        <w:spacing w:line="244" w:lineRule="auto"/>
        <w:rPr>
          <w:highlight w:val="none"/>
        </w:rPr>
      </w:pPr>
    </w:p>
    <w:p w14:paraId="1BE73703">
      <w:pPr>
        <w:spacing w:before="114" w:line="220" w:lineRule="auto"/>
        <w:ind w:left="3615"/>
        <w:rPr>
          <w:rFonts w:ascii="宋体" w:hAnsi="宋体" w:eastAsia="宋体" w:cs="宋体"/>
          <w:sz w:val="35"/>
          <w:szCs w:val="35"/>
          <w:highlight w:val="none"/>
        </w:rPr>
      </w:pPr>
      <w:r>
        <w:rPr>
          <w:rFonts w:ascii="Times New Roman" w:hAnsi="Times New Roman" w:eastAsia="Times New Roman" w:cs="Times New Roman"/>
          <w:spacing w:val="3"/>
          <w:sz w:val="35"/>
          <w:szCs w:val="35"/>
          <w:highlight w:val="none"/>
        </w:rPr>
        <w:t>202</w:t>
      </w:r>
      <w:r>
        <w:rPr>
          <w:rFonts w:hint="eastAsia" w:ascii="Times New Roman" w:hAnsi="Times New Roman" w:eastAsia="宋体" w:cs="Times New Roman"/>
          <w:spacing w:val="3"/>
          <w:sz w:val="35"/>
          <w:szCs w:val="35"/>
          <w:highlight w:val="none"/>
          <w:lang w:val="en-US" w:eastAsia="zh-CN"/>
        </w:rPr>
        <w:t>6</w:t>
      </w:r>
      <w:r>
        <w:rPr>
          <w:rFonts w:ascii="宋体" w:hAnsi="宋体" w:eastAsia="宋体" w:cs="宋体"/>
          <w:spacing w:val="3"/>
          <w:sz w:val="35"/>
          <w:szCs w:val="35"/>
          <w:highlight w:val="none"/>
        </w:rPr>
        <w:t>年</w:t>
      </w:r>
      <w:r>
        <w:rPr>
          <w:rFonts w:hint="eastAsia" w:ascii="宋体" w:hAnsi="宋体" w:eastAsia="宋体" w:cs="宋体"/>
          <w:spacing w:val="3"/>
          <w:sz w:val="35"/>
          <w:szCs w:val="35"/>
          <w:highlight w:val="none"/>
          <w:lang w:val="en-US" w:eastAsia="zh-CN"/>
        </w:rPr>
        <w:t>10</w:t>
      </w:r>
      <w:r>
        <w:rPr>
          <w:rFonts w:ascii="宋体" w:hAnsi="宋体" w:eastAsia="宋体" w:cs="宋体"/>
          <w:spacing w:val="3"/>
          <w:sz w:val="35"/>
          <w:szCs w:val="35"/>
          <w:highlight w:val="none"/>
        </w:rPr>
        <w:t>月</w:t>
      </w:r>
    </w:p>
    <w:p w14:paraId="2E3DBC3D">
      <w:pPr>
        <w:spacing w:line="220" w:lineRule="auto"/>
        <w:rPr>
          <w:rFonts w:ascii="宋体" w:hAnsi="宋体" w:eastAsia="宋体" w:cs="宋体"/>
          <w:sz w:val="35"/>
          <w:szCs w:val="35"/>
          <w:highlight w:val="none"/>
        </w:rPr>
        <w:sectPr>
          <w:footerReference r:id="rId5" w:type="default"/>
          <w:pgSz w:w="11900" w:h="16839"/>
          <w:pgMar w:top="1431" w:right="1064" w:bottom="703" w:left="1623" w:header="0" w:footer="551" w:gutter="0"/>
          <w:cols w:space="720" w:num="1"/>
        </w:sectPr>
      </w:pPr>
    </w:p>
    <w:p w14:paraId="25C425CE">
      <w:pPr>
        <w:pStyle w:val="3"/>
        <w:spacing w:line="250" w:lineRule="auto"/>
        <w:rPr>
          <w:highlight w:val="none"/>
        </w:rPr>
      </w:pPr>
    </w:p>
    <w:p w14:paraId="245BC49E">
      <w:pPr>
        <w:pStyle w:val="3"/>
        <w:spacing w:line="251" w:lineRule="auto"/>
        <w:rPr>
          <w:highlight w:val="none"/>
        </w:rPr>
      </w:pPr>
    </w:p>
    <w:p w14:paraId="60721D69">
      <w:pPr>
        <w:pStyle w:val="3"/>
        <w:spacing w:line="251" w:lineRule="auto"/>
        <w:rPr>
          <w:highlight w:val="none"/>
        </w:rPr>
      </w:pPr>
    </w:p>
    <w:p w14:paraId="238A60CC">
      <w:pPr>
        <w:pStyle w:val="3"/>
        <w:spacing w:line="251" w:lineRule="auto"/>
        <w:rPr>
          <w:highlight w:val="none"/>
        </w:rPr>
      </w:pPr>
    </w:p>
    <w:p w14:paraId="0B0DD03F">
      <w:pPr>
        <w:pStyle w:val="3"/>
        <w:spacing w:line="251" w:lineRule="auto"/>
        <w:rPr>
          <w:highlight w:val="none"/>
        </w:rPr>
      </w:pPr>
    </w:p>
    <w:p w14:paraId="17E165A6">
      <w:pPr>
        <w:pStyle w:val="3"/>
        <w:spacing w:line="251" w:lineRule="auto"/>
        <w:rPr>
          <w:highlight w:val="none"/>
        </w:rPr>
      </w:pPr>
    </w:p>
    <w:p w14:paraId="1732075E">
      <w:pPr>
        <w:spacing w:before="97" w:line="495" w:lineRule="auto"/>
        <w:ind w:left="2" w:right="249" w:firstLine="8"/>
        <w:rPr>
          <w:rFonts w:hint="eastAsia" w:ascii="宋体" w:hAnsi="宋体" w:eastAsia="宋体" w:cs="宋体"/>
          <w:spacing w:val="11"/>
          <w:sz w:val="30"/>
          <w:szCs w:val="30"/>
          <w:highlight w:val="none"/>
          <w:lang w:eastAsia="zh-CN"/>
        </w:rPr>
      </w:pPr>
      <w:r>
        <w:rPr>
          <w:rFonts w:ascii="宋体" w:hAnsi="宋体" w:eastAsia="宋体" w:cs="宋体"/>
          <w:spacing w:val="-1"/>
          <w:sz w:val="30"/>
          <w:szCs w:val="30"/>
          <w:highlight w:val="none"/>
        </w:rPr>
        <w:t>项目名称：</w:t>
      </w:r>
      <w:r>
        <w:rPr>
          <w:rFonts w:hint="eastAsia" w:ascii="宋体" w:hAnsi="宋体" w:eastAsia="宋体" w:cs="宋体"/>
          <w:spacing w:val="-1"/>
          <w:sz w:val="30"/>
          <w:szCs w:val="30"/>
          <w:highlight w:val="none"/>
          <w:lang w:eastAsia="zh-CN"/>
        </w:rPr>
        <w:t>民丰县叶亦克乡富民小区供暖设施节能改造项目</w:t>
      </w:r>
    </w:p>
    <w:p w14:paraId="0E0B449C">
      <w:pPr>
        <w:spacing w:before="97" w:line="495" w:lineRule="auto"/>
        <w:ind w:left="2" w:right="249" w:firstLine="8"/>
        <w:rPr>
          <w:rFonts w:hint="eastAsia" w:ascii="宋体" w:hAnsi="宋体" w:eastAsia="宋体" w:cs="宋体"/>
          <w:sz w:val="30"/>
          <w:szCs w:val="30"/>
          <w:highlight w:val="none"/>
          <w:lang w:eastAsia="zh-CN"/>
        </w:rPr>
      </w:pPr>
      <w:r>
        <w:rPr>
          <w:rFonts w:ascii="宋体" w:hAnsi="宋体" w:eastAsia="宋体" w:cs="宋体"/>
          <w:spacing w:val="8"/>
          <w:sz w:val="30"/>
          <w:szCs w:val="30"/>
          <w:highlight w:val="none"/>
        </w:rPr>
        <w:t>招标单位:</w:t>
      </w:r>
      <w:r>
        <w:rPr>
          <w:rFonts w:hint="eastAsia" w:ascii="宋体" w:hAnsi="宋体" w:eastAsia="宋体" w:cs="宋体"/>
          <w:spacing w:val="-1"/>
          <w:sz w:val="30"/>
          <w:szCs w:val="30"/>
          <w:highlight w:val="none"/>
          <w:lang w:eastAsia="zh-CN"/>
        </w:rPr>
        <w:t>民丰县叶亦克乡人民政府</w:t>
      </w:r>
    </w:p>
    <w:p w14:paraId="1431F9A3">
      <w:pPr>
        <w:spacing w:line="219" w:lineRule="auto"/>
        <w:ind w:left="4"/>
        <w:rPr>
          <w:rFonts w:hint="default" w:ascii="宋体" w:hAnsi="宋体" w:eastAsia="宋体" w:cs="宋体"/>
          <w:sz w:val="30"/>
          <w:szCs w:val="30"/>
          <w:highlight w:val="none"/>
          <w:lang w:val="en-US" w:eastAsia="zh-CN"/>
        </w:rPr>
      </w:pPr>
      <w:r>
        <w:rPr>
          <w:rFonts w:ascii="宋体" w:hAnsi="宋体" w:eastAsia="宋体" w:cs="宋体"/>
          <w:spacing w:val="-4"/>
          <w:sz w:val="30"/>
          <w:szCs w:val="30"/>
          <w:highlight w:val="none"/>
        </w:rPr>
        <w:t>联系人：</w:t>
      </w:r>
      <w:r>
        <w:rPr>
          <w:rFonts w:hint="eastAsia" w:ascii="宋体" w:hAnsi="宋体" w:eastAsia="宋体" w:cs="宋体"/>
          <w:spacing w:val="-4"/>
          <w:sz w:val="30"/>
          <w:szCs w:val="30"/>
          <w:highlight w:val="none"/>
          <w:lang w:val="en-US" w:eastAsia="zh-CN"/>
        </w:rPr>
        <w:t>王先生</w:t>
      </w:r>
    </w:p>
    <w:p w14:paraId="64574014">
      <w:pPr>
        <w:pStyle w:val="3"/>
        <w:spacing w:line="384" w:lineRule="auto"/>
        <w:rPr>
          <w:highlight w:val="none"/>
        </w:rPr>
      </w:pPr>
    </w:p>
    <w:p w14:paraId="5306BC87">
      <w:pPr>
        <w:spacing w:before="97" w:line="222" w:lineRule="auto"/>
        <w:ind w:left="4"/>
        <w:rPr>
          <w:rFonts w:hint="eastAsia" w:ascii="宋体" w:hAnsi="宋体" w:eastAsia="宋体" w:cs="宋体"/>
          <w:sz w:val="30"/>
          <w:szCs w:val="30"/>
          <w:highlight w:val="none"/>
          <w:lang w:eastAsia="zh-CN"/>
        </w:rPr>
      </w:pPr>
      <w:r>
        <w:rPr>
          <w:rFonts w:ascii="宋体" w:hAnsi="宋体" w:eastAsia="宋体" w:cs="宋体"/>
          <w:spacing w:val="-2"/>
          <w:sz w:val="30"/>
          <w:szCs w:val="30"/>
          <w:highlight w:val="none"/>
        </w:rPr>
        <w:t>联系电话：</w:t>
      </w:r>
      <w:r>
        <w:rPr>
          <w:rFonts w:hint="eastAsia" w:ascii="宋体" w:hAnsi="宋体" w:eastAsia="宋体" w:cs="宋体"/>
          <w:spacing w:val="-2"/>
          <w:sz w:val="30"/>
          <w:szCs w:val="30"/>
          <w:highlight w:val="none"/>
          <w:lang w:eastAsia="zh-CN"/>
        </w:rPr>
        <w:t>0903-2968331</w:t>
      </w:r>
    </w:p>
    <w:p w14:paraId="0427EB50">
      <w:pPr>
        <w:pStyle w:val="3"/>
        <w:spacing w:line="244" w:lineRule="auto"/>
        <w:rPr>
          <w:highlight w:val="none"/>
        </w:rPr>
      </w:pPr>
    </w:p>
    <w:p w14:paraId="1CF98B2B">
      <w:pPr>
        <w:pStyle w:val="3"/>
        <w:spacing w:line="244" w:lineRule="auto"/>
        <w:rPr>
          <w:highlight w:val="none"/>
        </w:rPr>
      </w:pPr>
    </w:p>
    <w:p w14:paraId="1E2FE190">
      <w:pPr>
        <w:spacing w:before="97" w:line="220" w:lineRule="auto"/>
        <w:ind w:left="1"/>
        <w:rPr>
          <w:rFonts w:hint="eastAsia" w:ascii="宋体" w:hAnsi="宋体" w:eastAsia="宋体" w:cs="宋体"/>
          <w:sz w:val="30"/>
          <w:szCs w:val="30"/>
          <w:highlight w:val="none"/>
          <w:lang w:eastAsia="zh-CN"/>
        </w:rPr>
      </w:pPr>
      <w:r>
        <w:rPr>
          <w:rFonts w:ascii="宋体" w:hAnsi="宋体" w:eastAsia="宋体" w:cs="宋体"/>
          <w:spacing w:val="8"/>
          <w:sz w:val="30"/>
          <w:szCs w:val="30"/>
          <w:highlight w:val="none"/>
        </w:rPr>
        <w:t>地址：</w:t>
      </w:r>
      <w:r>
        <w:rPr>
          <w:rFonts w:hint="eastAsia" w:ascii="宋体" w:hAnsi="宋体" w:eastAsia="宋体" w:cs="宋体"/>
          <w:spacing w:val="8"/>
          <w:sz w:val="30"/>
          <w:szCs w:val="30"/>
          <w:highlight w:val="none"/>
          <w:lang w:eastAsia="zh-CN"/>
        </w:rPr>
        <w:t>民丰县叶亦克乡人民政府</w:t>
      </w:r>
    </w:p>
    <w:p w14:paraId="33BE3DA9">
      <w:pPr>
        <w:pStyle w:val="3"/>
        <w:spacing w:line="281" w:lineRule="auto"/>
        <w:rPr>
          <w:highlight w:val="none"/>
        </w:rPr>
      </w:pPr>
    </w:p>
    <w:p w14:paraId="53309164">
      <w:pPr>
        <w:pStyle w:val="3"/>
        <w:spacing w:line="281" w:lineRule="auto"/>
        <w:rPr>
          <w:highlight w:val="none"/>
        </w:rPr>
      </w:pPr>
    </w:p>
    <w:p w14:paraId="22F78A09">
      <w:pPr>
        <w:pStyle w:val="3"/>
        <w:spacing w:line="281" w:lineRule="auto"/>
        <w:rPr>
          <w:highlight w:val="none"/>
        </w:rPr>
      </w:pPr>
    </w:p>
    <w:p w14:paraId="4E09AC2F">
      <w:pPr>
        <w:pStyle w:val="3"/>
        <w:spacing w:line="281" w:lineRule="auto"/>
        <w:rPr>
          <w:highlight w:val="none"/>
        </w:rPr>
      </w:pPr>
    </w:p>
    <w:p w14:paraId="4CECA380">
      <w:pPr>
        <w:pStyle w:val="3"/>
        <w:spacing w:line="282" w:lineRule="auto"/>
        <w:rPr>
          <w:highlight w:val="none"/>
        </w:rPr>
      </w:pPr>
    </w:p>
    <w:p w14:paraId="6ACD5A81">
      <w:pPr>
        <w:spacing w:before="98" w:line="219" w:lineRule="auto"/>
        <w:ind w:left="4"/>
        <w:rPr>
          <w:rFonts w:hint="default" w:ascii="宋体" w:hAnsi="宋体" w:eastAsia="宋体" w:cs="宋体"/>
          <w:sz w:val="30"/>
          <w:szCs w:val="30"/>
          <w:highlight w:val="none"/>
          <w:lang w:val="en-US"/>
        </w:rPr>
      </w:pPr>
      <w:r>
        <w:rPr>
          <w:rFonts w:ascii="宋体" w:hAnsi="宋体" w:eastAsia="宋体" w:cs="宋体"/>
          <w:spacing w:val="-3"/>
          <w:sz w:val="30"/>
          <w:szCs w:val="30"/>
          <w:highlight w:val="none"/>
        </w:rPr>
        <w:t>招标代理机构:（盖章）</w:t>
      </w:r>
      <w:r>
        <w:rPr>
          <w:rFonts w:hint="eastAsia" w:ascii="宋体" w:hAnsi="宋体" w:eastAsia="宋体" w:cs="宋体"/>
          <w:spacing w:val="-3"/>
          <w:sz w:val="30"/>
          <w:szCs w:val="30"/>
          <w:highlight w:val="none"/>
          <w:lang w:eastAsia="zh-CN"/>
        </w:rPr>
        <w:t>新疆宁创建设项目管理有限公司</w:t>
      </w:r>
    </w:p>
    <w:p w14:paraId="06DDA680">
      <w:pPr>
        <w:pStyle w:val="3"/>
        <w:spacing w:line="385" w:lineRule="auto"/>
        <w:rPr>
          <w:highlight w:val="none"/>
        </w:rPr>
      </w:pPr>
    </w:p>
    <w:p w14:paraId="29B919EF">
      <w:pPr>
        <w:spacing w:before="98" w:line="220" w:lineRule="auto"/>
        <w:ind w:left="4"/>
        <w:rPr>
          <w:rFonts w:hint="eastAsia" w:ascii="宋体" w:hAnsi="宋体" w:eastAsia="宋体" w:cs="宋体"/>
          <w:sz w:val="30"/>
          <w:szCs w:val="30"/>
          <w:highlight w:val="none"/>
          <w:lang w:eastAsia="zh-CN"/>
        </w:rPr>
      </w:pPr>
      <w:r>
        <w:rPr>
          <w:rFonts w:ascii="宋体" w:hAnsi="宋体" w:eastAsia="宋体" w:cs="宋体"/>
          <w:spacing w:val="-4"/>
          <w:sz w:val="30"/>
          <w:szCs w:val="30"/>
          <w:highlight w:val="none"/>
        </w:rPr>
        <w:t>联系人：</w:t>
      </w:r>
      <w:r>
        <w:rPr>
          <w:rFonts w:hint="eastAsia" w:ascii="宋体" w:hAnsi="宋体" w:eastAsia="宋体" w:cs="宋体"/>
          <w:spacing w:val="-4"/>
          <w:sz w:val="30"/>
          <w:szCs w:val="30"/>
          <w:highlight w:val="none"/>
          <w:lang w:val="en-US" w:eastAsia="zh-CN"/>
        </w:rPr>
        <w:t>王宁宁</w:t>
      </w:r>
    </w:p>
    <w:p w14:paraId="528B998D">
      <w:pPr>
        <w:pStyle w:val="3"/>
        <w:spacing w:line="385" w:lineRule="auto"/>
        <w:rPr>
          <w:highlight w:val="none"/>
        </w:rPr>
      </w:pPr>
    </w:p>
    <w:p w14:paraId="2CB9B4F5">
      <w:pPr>
        <w:spacing w:before="98" w:line="222" w:lineRule="auto"/>
        <w:ind w:left="4"/>
        <w:rPr>
          <w:rFonts w:hint="default" w:ascii="宋体" w:hAnsi="宋体" w:eastAsia="宋体" w:cs="宋体"/>
          <w:sz w:val="30"/>
          <w:szCs w:val="30"/>
          <w:highlight w:val="none"/>
          <w:lang w:val="en-US" w:eastAsia="zh-CN"/>
        </w:rPr>
      </w:pPr>
      <w:r>
        <w:rPr>
          <w:rFonts w:ascii="宋体" w:hAnsi="宋体" w:eastAsia="宋体" w:cs="宋体"/>
          <w:spacing w:val="-2"/>
          <w:sz w:val="30"/>
          <w:szCs w:val="30"/>
          <w:highlight w:val="none"/>
        </w:rPr>
        <w:t>联系电话：</w:t>
      </w:r>
      <w:r>
        <w:rPr>
          <w:rFonts w:hint="eastAsia" w:ascii="宋体" w:hAnsi="宋体" w:eastAsia="宋体" w:cs="宋体"/>
          <w:spacing w:val="-2"/>
          <w:sz w:val="30"/>
          <w:szCs w:val="30"/>
          <w:highlight w:val="none"/>
          <w:lang w:eastAsia="zh-CN"/>
        </w:rPr>
        <w:t>0903-2057856/13319795398</w:t>
      </w:r>
    </w:p>
    <w:p w14:paraId="53CE504E">
      <w:pPr>
        <w:pStyle w:val="3"/>
        <w:spacing w:line="400" w:lineRule="auto"/>
        <w:rPr>
          <w:highlight w:val="none"/>
        </w:rPr>
      </w:pPr>
    </w:p>
    <w:p w14:paraId="677048A0">
      <w:pPr>
        <w:spacing w:line="220" w:lineRule="auto"/>
        <w:rPr>
          <w:rFonts w:hint="eastAsia" w:ascii="宋体" w:hAnsi="宋体" w:eastAsia="宋体" w:cs="宋体"/>
          <w:sz w:val="30"/>
          <w:szCs w:val="30"/>
          <w:highlight w:val="none"/>
          <w:lang w:eastAsia="zh-CN"/>
        </w:rPr>
        <w:sectPr>
          <w:footerReference r:id="rId6" w:type="default"/>
          <w:pgSz w:w="11900" w:h="16839"/>
          <w:pgMar w:top="1431" w:right="1785" w:bottom="703" w:left="1771" w:header="0" w:footer="551" w:gutter="0"/>
          <w:cols w:space="720" w:num="1"/>
        </w:sectPr>
      </w:pPr>
      <w:r>
        <w:rPr>
          <w:rFonts w:ascii="宋体" w:hAnsi="宋体" w:eastAsia="宋体" w:cs="宋体"/>
          <w:spacing w:val="-1"/>
          <w:sz w:val="30"/>
          <w:szCs w:val="30"/>
          <w:highlight w:val="none"/>
        </w:rPr>
        <w:t>地址：</w:t>
      </w:r>
      <w:r>
        <w:rPr>
          <w:rFonts w:hint="eastAsia" w:ascii="宋体" w:hAnsi="宋体" w:eastAsia="宋体" w:cs="宋体"/>
          <w:spacing w:val="-1"/>
          <w:sz w:val="30"/>
          <w:szCs w:val="30"/>
          <w:highlight w:val="none"/>
          <w:lang w:eastAsia="zh-CN"/>
        </w:rPr>
        <w:t>和田地区和田市金鹰国际写字楼8楼802室</w:t>
      </w:r>
    </w:p>
    <w:sdt>
      <w:sdtPr>
        <w:rPr>
          <w:rFonts w:ascii="宋体" w:hAnsi="宋体" w:eastAsia="宋体" w:cs="宋体"/>
          <w:sz w:val="35"/>
          <w:szCs w:val="35"/>
          <w:highlight w:val="none"/>
        </w:rPr>
        <w:id w:val="147476426"/>
        <w:docPartObj>
          <w:docPartGallery w:val="Table of Contents"/>
          <w:docPartUnique/>
        </w:docPartObj>
      </w:sdtPr>
      <w:sdtEndPr>
        <w:rPr>
          <w:rFonts w:ascii="Times New Roman" w:hAnsi="Times New Roman" w:eastAsia="Times New Roman" w:cs="Times New Roman"/>
          <w:sz w:val="20"/>
          <w:szCs w:val="20"/>
          <w:highlight w:val="none"/>
        </w:rPr>
      </w:sdtEndPr>
      <w:sdtContent>
        <w:p w14:paraId="539F1612">
          <w:pPr>
            <w:spacing w:before="69" w:line="222" w:lineRule="auto"/>
            <w:ind w:left="4452"/>
            <w:rPr>
              <w:rFonts w:ascii="宋体" w:hAnsi="宋体" w:eastAsia="宋体" w:cs="宋体"/>
              <w:sz w:val="35"/>
              <w:szCs w:val="35"/>
              <w:highlight w:val="none"/>
            </w:rPr>
          </w:pPr>
          <w:r>
            <w:rPr>
              <w:rFonts w:ascii="宋体" w:hAnsi="宋体" w:eastAsia="宋体" w:cs="宋体"/>
              <w:spacing w:val="-41"/>
              <w:sz w:val="35"/>
              <w:szCs w:val="35"/>
              <w:highlight w:val="none"/>
            </w:rPr>
            <w:t>目</w:t>
          </w:r>
          <w:r>
            <w:rPr>
              <w:rFonts w:ascii="宋体" w:hAnsi="宋体" w:eastAsia="宋体" w:cs="宋体"/>
              <w:spacing w:val="1"/>
              <w:sz w:val="35"/>
              <w:szCs w:val="35"/>
              <w:highlight w:val="none"/>
            </w:rPr>
            <w:t xml:space="preserve">  </w:t>
          </w:r>
          <w:r>
            <w:rPr>
              <w:rFonts w:ascii="宋体" w:hAnsi="宋体" w:eastAsia="宋体" w:cs="宋体"/>
              <w:spacing w:val="-41"/>
              <w:sz w:val="35"/>
              <w:szCs w:val="35"/>
              <w:highlight w:val="none"/>
            </w:rPr>
            <w:t>录</w:t>
          </w:r>
        </w:p>
        <w:p w14:paraId="0CAC2115">
          <w:pPr>
            <w:pStyle w:val="3"/>
            <w:spacing w:line="285" w:lineRule="auto"/>
            <w:rPr>
              <w:highlight w:val="none"/>
            </w:rPr>
          </w:pPr>
        </w:p>
        <w:p w14:paraId="2F643909">
          <w:pPr>
            <w:pStyle w:val="3"/>
            <w:spacing w:line="286" w:lineRule="auto"/>
            <w:rPr>
              <w:highlight w:val="none"/>
            </w:rPr>
          </w:pPr>
        </w:p>
        <w:p w14:paraId="3A86DDC2">
          <w:pPr>
            <w:tabs>
              <w:tab w:val="right" w:leader="dot" w:pos="8922"/>
            </w:tabs>
            <w:spacing w:before="65" w:line="218" w:lineRule="auto"/>
            <w:rPr>
              <w:rFonts w:ascii="Times New Roman" w:hAnsi="Times New Roman" w:eastAsia="Times New Roman" w:cs="Times New Roman"/>
              <w:sz w:val="20"/>
              <w:szCs w:val="20"/>
              <w:highlight w:val="none"/>
            </w:rPr>
          </w:pPr>
          <w:bookmarkStart w:id="0" w:name="bookmark1"/>
          <w:bookmarkEnd w:id="0"/>
          <w:r>
            <w:rPr>
              <w:highlight w:val="none"/>
            </w:rPr>
            <w:fldChar w:fldCharType="begin"/>
          </w:r>
          <w:r>
            <w:rPr>
              <w:highlight w:val="none"/>
            </w:rPr>
            <w:instrText xml:space="preserve"> HYPERLINK "_Toc99301419" </w:instrText>
          </w:r>
          <w:r>
            <w:rPr>
              <w:highlight w:val="none"/>
            </w:rPr>
            <w:fldChar w:fldCharType="separate"/>
          </w:r>
          <w:r>
            <w:rPr>
              <w:rFonts w:ascii="宋体" w:hAnsi="宋体" w:eastAsia="宋体" w:cs="宋体"/>
              <w:spacing w:val="2"/>
              <w:sz w:val="20"/>
              <w:szCs w:val="20"/>
              <w:highlight w:val="none"/>
            </w:rPr>
            <w:t>第一章</w:t>
          </w:r>
          <w:r>
            <w:rPr>
              <w:rFonts w:ascii="宋体" w:hAnsi="宋体" w:eastAsia="宋体" w:cs="宋体"/>
              <w:spacing w:val="13"/>
              <w:sz w:val="20"/>
              <w:szCs w:val="20"/>
              <w:highlight w:val="none"/>
            </w:rPr>
            <w:t xml:space="preserve">   </w:t>
          </w:r>
          <w:r>
            <w:rPr>
              <w:rFonts w:ascii="宋体" w:hAnsi="宋体" w:eastAsia="宋体" w:cs="宋体"/>
              <w:spacing w:val="2"/>
              <w:sz w:val="20"/>
              <w:szCs w:val="20"/>
              <w:highlight w:val="none"/>
            </w:rPr>
            <w:t>招标公告</w:t>
          </w:r>
          <w:r>
            <w:rPr>
              <w:rFonts w:ascii="宋体" w:hAnsi="宋体" w:eastAsia="宋体" w:cs="宋体"/>
              <w:spacing w:val="-19"/>
              <w:sz w:val="20"/>
              <w:szCs w:val="20"/>
              <w:highlight w:val="none"/>
            </w:rPr>
            <w:t xml:space="preserve"> </w:t>
          </w:r>
          <w:r>
            <w:rPr>
              <w:rFonts w:ascii="宋体" w:hAnsi="宋体" w:eastAsia="宋体" w:cs="宋体"/>
              <w:sz w:val="20"/>
              <w:szCs w:val="20"/>
              <w:highlight w:val="none"/>
            </w:rPr>
            <w:tab/>
          </w:r>
          <w:r>
            <w:rPr>
              <w:rFonts w:ascii="Times New Roman" w:hAnsi="Times New Roman" w:eastAsia="Times New Roman" w:cs="Times New Roman"/>
              <w:sz w:val="20"/>
              <w:szCs w:val="20"/>
              <w:highlight w:val="none"/>
            </w:rPr>
            <w:t>4</w:t>
          </w:r>
          <w:r>
            <w:rPr>
              <w:rFonts w:ascii="Times New Roman" w:hAnsi="Times New Roman" w:eastAsia="Times New Roman" w:cs="Times New Roman"/>
              <w:sz w:val="20"/>
              <w:szCs w:val="20"/>
              <w:highlight w:val="none"/>
            </w:rPr>
            <w:fldChar w:fldCharType="end"/>
          </w:r>
        </w:p>
        <w:p w14:paraId="093AE884">
          <w:pPr>
            <w:tabs>
              <w:tab w:val="right" w:leader="dot" w:pos="8917"/>
            </w:tabs>
            <w:spacing w:before="239" w:line="219" w:lineRule="auto"/>
            <w:rPr>
              <w:rFonts w:ascii="Times New Roman" w:hAnsi="Times New Roman" w:eastAsia="Times New Roman" w:cs="Times New Roman"/>
              <w:sz w:val="20"/>
              <w:szCs w:val="20"/>
              <w:highlight w:val="none"/>
            </w:rPr>
          </w:pPr>
          <w:bookmarkStart w:id="1" w:name="bookmark2"/>
          <w:bookmarkEnd w:id="1"/>
          <w:r>
            <w:rPr>
              <w:highlight w:val="none"/>
            </w:rPr>
            <w:fldChar w:fldCharType="begin"/>
          </w:r>
          <w:r>
            <w:rPr>
              <w:highlight w:val="none"/>
            </w:rPr>
            <w:instrText xml:space="preserve"> HYPERLINK "_Toc99301420" </w:instrText>
          </w:r>
          <w:r>
            <w:rPr>
              <w:highlight w:val="none"/>
            </w:rPr>
            <w:fldChar w:fldCharType="separate"/>
          </w:r>
          <w:r>
            <w:rPr>
              <w:rFonts w:ascii="宋体" w:hAnsi="宋体" w:eastAsia="宋体" w:cs="宋体"/>
              <w:spacing w:val="3"/>
              <w:sz w:val="20"/>
              <w:szCs w:val="20"/>
              <w:highlight w:val="none"/>
            </w:rPr>
            <w:t>第二章</w:t>
          </w:r>
          <w:r>
            <w:rPr>
              <w:rFonts w:ascii="宋体" w:hAnsi="宋体" w:eastAsia="宋体" w:cs="宋体"/>
              <w:spacing w:val="12"/>
              <w:sz w:val="20"/>
              <w:szCs w:val="20"/>
              <w:highlight w:val="none"/>
            </w:rPr>
            <w:t xml:space="preserve">   </w:t>
          </w:r>
          <w:r>
            <w:rPr>
              <w:rFonts w:ascii="宋体" w:hAnsi="宋体" w:eastAsia="宋体" w:cs="宋体"/>
              <w:spacing w:val="3"/>
              <w:sz w:val="20"/>
              <w:szCs w:val="20"/>
              <w:highlight w:val="none"/>
            </w:rPr>
            <w:t>投标人须知</w:t>
          </w:r>
          <w:r>
            <w:rPr>
              <w:rFonts w:ascii="宋体" w:hAnsi="宋体" w:eastAsia="宋体" w:cs="宋体"/>
              <w:spacing w:val="-31"/>
              <w:sz w:val="20"/>
              <w:szCs w:val="20"/>
              <w:highlight w:val="none"/>
            </w:rPr>
            <w:t xml:space="preserve"> </w:t>
          </w:r>
          <w:r>
            <w:rPr>
              <w:rFonts w:ascii="宋体" w:hAnsi="宋体" w:eastAsia="宋体" w:cs="宋体"/>
              <w:sz w:val="20"/>
              <w:szCs w:val="20"/>
              <w:highlight w:val="none"/>
            </w:rPr>
            <w:tab/>
          </w:r>
          <w:r>
            <w:rPr>
              <w:rFonts w:ascii="Times New Roman" w:hAnsi="Times New Roman" w:eastAsia="Times New Roman" w:cs="Times New Roman"/>
              <w:sz w:val="20"/>
              <w:szCs w:val="20"/>
              <w:highlight w:val="none"/>
            </w:rPr>
            <w:t>1</w:t>
          </w:r>
          <w:r>
            <w:rPr>
              <w:rFonts w:ascii="Times New Roman" w:hAnsi="Times New Roman" w:eastAsia="Times New Roman" w:cs="Times New Roman"/>
              <w:sz w:val="20"/>
              <w:szCs w:val="20"/>
              <w:highlight w:val="none"/>
            </w:rPr>
            <w:fldChar w:fldCharType="end"/>
          </w:r>
          <w:r>
            <w:rPr>
              <w:rFonts w:ascii="Times New Roman" w:hAnsi="Times New Roman" w:eastAsia="Times New Roman" w:cs="Times New Roman"/>
              <w:sz w:val="20"/>
              <w:szCs w:val="20"/>
              <w:highlight w:val="none"/>
            </w:rPr>
            <w:t>0</w:t>
          </w:r>
        </w:p>
        <w:p w14:paraId="74B7F50B">
          <w:pPr>
            <w:tabs>
              <w:tab w:val="right" w:leader="dot" w:pos="8917"/>
            </w:tabs>
            <w:spacing w:before="238" w:line="219" w:lineRule="auto"/>
            <w:rPr>
              <w:rFonts w:ascii="Times New Roman" w:hAnsi="Times New Roman" w:eastAsia="Times New Roman" w:cs="Times New Roman"/>
              <w:sz w:val="20"/>
              <w:szCs w:val="20"/>
              <w:highlight w:val="none"/>
            </w:rPr>
          </w:pPr>
          <w:bookmarkStart w:id="2" w:name="bookmark3"/>
          <w:bookmarkEnd w:id="2"/>
          <w:r>
            <w:rPr>
              <w:highlight w:val="none"/>
            </w:rPr>
            <w:fldChar w:fldCharType="begin"/>
          </w:r>
          <w:r>
            <w:rPr>
              <w:highlight w:val="none"/>
            </w:rPr>
            <w:instrText xml:space="preserve"> HYPERLINK \l "bookmark4" </w:instrText>
          </w:r>
          <w:r>
            <w:rPr>
              <w:highlight w:val="none"/>
            </w:rPr>
            <w:fldChar w:fldCharType="separate"/>
          </w:r>
          <w:r>
            <w:rPr>
              <w:rFonts w:ascii="宋体" w:hAnsi="宋体" w:eastAsia="宋体" w:cs="宋体"/>
              <w:spacing w:val="1"/>
              <w:sz w:val="20"/>
              <w:szCs w:val="20"/>
              <w:highlight w:val="none"/>
            </w:rPr>
            <w:t>第三章</w:t>
          </w:r>
          <w:r>
            <w:rPr>
              <w:rFonts w:ascii="宋体" w:hAnsi="宋体" w:eastAsia="宋体" w:cs="宋体"/>
              <w:spacing w:val="18"/>
              <w:sz w:val="20"/>
              <w:szCs w:val="20"/>
              <w:highlight w:val="none"/>
            </w:rPr>
            <w:t xml:space="preserve">   </w:t>
          </w:r>
          <w:r>
            <w:rPr>
              <w:rFonts w:ascii="宋体" w:hAnsi="宋体" w:eastAsia="宋体" w:cs="宋体"/>
              <w:spacing w:val="1"/>
              <w:sz w:val="20"/>
              <w:szCs w:val="20"/>
              <w:highlight w:val="none"/>
            </w:rPr>
            <w:t>资格审查</w:t>
          </w:r>
          <w:r>
            <w:rPr>
              <w:rFonts w:ascii="宋体" w:hAnsi="宋体" w:eastAsia="宋体" w:cs="宋体"/>
              <w:spacing w:val="-32"/>
              <w:sz w:val="20"/>
              <w:szCs w:val="20"/>
              <w:highlight w:val="none"/>
            </w:rPr>
            <w:t xml:space="preserve"> </w:t>
          </w:r>
          <w:r>
            <w:rPr>
              <w:rFonts w:ascii="宋体" w:hAnsi="宋体" w:eastAsia="宋体" w:cs="宋体"/>
              <w:sz w:val="20"/>
              <w:szCs w:val="20"/>
              <w:highlight w:val="none"/>
            </w:rPr>
            <w:tab/>
          </w:r>
          <w:r>
            <w:rPr>
              <w:rFonts w:ascii="Times New Roman" w:hAnsi="Times New Roman" w:eastAsia="Times New Roman" w:cs="Times New Roman"/>
              <w:sz w:val="20"/>
              <w:szCs w:val="20"/>
              <w:highlight w:val="none"/>
            </w:rPr>
            <w:t>3</w:t>
          </w:r>
          <w:r>
            <w:rPr>
              <w:rFonts w:ascii="Times New Roman" w:hAnsi="Times New Roman" w:eastAsia="Times New Roman" w:cs="Times New Roman"/>
              <w:sz w:val="20"/>
              <w:szCs w:val="20"/>
              <w:highlight w:val="none"/>
            </w:rPr>
            <w:fldChar w:fldCharType="end"/>
          </w:r>
          <w:r>
            <w:rPr>
              <w:rFonts w:ascii="Times New Roman" w:hAnsi="Times New Roman" w:eastAsia="Times New Roman" w:cs="Times New Roman"/>
              <w:sz w:val="20"/>
              <w:szCs w:val="20"/>
              <w:highlight w:val="none"/>
            </w:rPr>
            <w:t>9</w:t>
          </w:r>
        </w:p>
        <w:p w14:paraId="4988DB87">
          <w:pPr>
            <w:tabs>
              <w:tab w:val="right" w:leader="dot" w:pos="8922"/>
            </w:tabs>
            <w:spacing w:before="236" w:line="219" w:lineRule="auto"/>
            <w:rPr>
              <w:rFonts w:ascii="Times New Roman" w:hAnsi="Times New Roman" w:eastAsia="Times New Roman" w:cs="Times New Roman"/>
              <w:sz w:val="20"/>
              <w:szCs w:val="20"/>
              <w:highlight w:val="none"/>
            </w:rPr>
          </w:pPr>
          <w:bookmarkStart w:id="3" w:name="bookmark5"/>
          <w:bookmarkEnd w:id="3"/>
          <w:r>
            <w:rPr>
              <w:highlight w:val="none"/>
            </w:rPr>
            <w:fldChar w:fldCharType="begin"/>
          </w:r>
          <w:r>
            <w:rPr>
              <w:highlight w:val="none"/>
            </w:rPr>
            <w:instrText xml:space="preserve"> HYPERLINK \l "bookmark5" </w:instrText>
          </w:r>
          <w:r>
            <w:rPr>
              <w:highlight w:val="none"/>
            </w:rPr>
            <w:fldChar w:fldCharType="separate"/>
          </w:r>
          <w:r>
            <w:rPr>
              <w:rFonts w:ascii="宋体" w:hAnsi="宋体" w:eastAsia="宋体" w:cs="宋体"/>
              <w:spacing w:val="6"/>
              <w:sz w:val="20"/>
              <w:szCs w:val="20"/>
              <w:highlight w:val="none"/>
            </w:rPr>
            <w:t xml:space="preserve">第四章   评标程序、评标方法和评标标准 </w:t>
          </w:r>
          <w:r>
            <w:rPr>
              <w:rFonts w:ascii="宋体" w:hAnsi="宋体" w:eastAsia="宋体" w:cs="宋体"/>
              <w:sz w:val="20"/>
              <w:szCs w:val="20"/>
              <w:highlight w:val="none"/>
            </w:rPr>
            <w:tab/>
          </w:r>
          <w:r>
            <w:rPr>
              <w:rFonts w:ascii="Times New Roman" w:hAnsi="Times New Roman" w:eastAsia="Times New Roman" w:cs="Times New Roman"/>
              <w:spacing w:val="-2"/>
              <w:sz w:val="20"/>
              <w:szCs w:val="20"/>
              <w:highlight w:val="none"/>
            </w:rPr>
            <w:t>41</w:t>
          </w:r>
          <w:r>
            <w:rPr>
              <w:rFonts w:ascii="Times New Roman" w:hAnsi="Times New Roman" w:eastAsia="Times New Roman" w:cs="Times New Roman"/>
              <w:spacing w:val="-2"/>
              <w:sz w:val="20"/>
              <w:szCs w:val="20"/>
              <w:highlight w:val="none"/>
            </w:rPr>
            <w:fldChar w:fldCharType="end"/>
          </w:r>
        </w:p>
        <w:p w14:paraId="46633250">
          <w:pPr>
            <w:tabs>
              <w:tab w:val="right" w:leader="dot" w:pos="8917"/>
            </w:tabs>
            <w:spacing w:before="238" w:line="219" w:lineRule="auto"/>
            <w:rPr>
              <w:rFonts w:ascii="Times New Roman" w:hAnsi="Times New Roman" w:eastAsia="Times New Roman" w:cs="Times New Roman"/>
              <w:sz w:val="20"/>
              <w:szCs w:val="20"/>
              <w:highlight w:val="none"/>
            </w:rPr>
          </w:pPr>
          <w:bookmarkStart w:id="4" w:name="bookmark6"/>
          <w:bookmarkEnd w:id="4"/>
          <w:r>
            <w:rPr>
              <w:highlight w:val="none"/>
            </w:rPr>
            <w:fldChar w:fldCharType="begin"/>
          </w:r>
          <w:r>
            <w:rPr>
              <w:highlight w:val="none"/>
            </w:rPr>
            <w:instrText xml:space="preserve"> HYPERLINK "_Toc99301424" </w:instrText>
          </w:r>
          <w:r>
            <w:rPr>
              <w:highlight w:val="none"/>
            </w:rPr>
            <w:fldChar w:fldCharType="separate"/>
          </w:r>
          <w:r>
            <w:rPr>
              <w:rFonts w:ascii="宋体" w:hAnsi="宋体" w:eastAsia="宋体" w:cs="宋体"/>
              <w:spacing w:val="2"/>
              <w:sz w:val="20"/>
              <w:szCs w:val="20"/>
              <w:highlight w:val="none"/>
            </w:rPr>
            <w:t>第五章</w:t>
          </w:r>
          <w:r>
            <w:rPr>
              <w:rFonts w:ascii="宋体" w:hAnsi="宋体" w:eastAsia="宋体" w:cs="宋体"/>
              <w:spacing w:val="13"/>
              <w:sz w:val="20"/>
              <w:szCs w:val="20"/>
              <w:highlight w:val="none"/>
            </w:rPr>
            <w:t xml:space="preserve">   </w:t>
          </w:r>
          <w:r>
            <w:rPr>
              <w:rFonts w:ascii="宋体" w:hAnsi="宋体" w:eastAsia="宋体" w:cs="宋体"/>
              <w:spacing w:val="2"/>
              <w:sz w:val="20"/>
              <w:szCs w:val="20"/>
              <w:highlight w:val="none"/>
            </w:rPr>
            <w:t>采购需求</w:t>
          </w:r>
          <w:r>
            <w:rPr>
              <w:rFonts w:ascii="宋体" w:hAnsi="宋体" w:eastAsia="宋体" w:cs="宋体"/>
              <w:spacing w:val="-24"/>
              <w:sz w:val="20"/>
              <w:szCs w:val="20"/>
              <w:highlight w:val="none"/>
            </w:rPr>
            <w:t xml:space="preserve"> </w:t>
          </w:r>
          <w:r>
            <w:rPr>
              <w:rFonts w:ascii="宋体" w:hAnsi="宋体" w:eastAsia="宋体" w:cs="宋体"/>
              <w:sz w:val="20"/>
              <w:szCs w:val="20"/>
              <w:highlight w:val="none"/>
            </w:rPr>
            <w:tab/>
          </w:r>
          <w:r>
            <w:rPr>
              <w:rFonts w:ascii="Times New Roman" w:hAnsi="Times New Roman" w:eastAsia="Times New Roman" w:cs="Times New Roman"/>
              <w:sz w:val="20"/>
              <w:szCs w:val="20"/>
              <w:highlight w:val="none"/>
            </w:rPr>
            <w:t>48</w:t>
          </w:r>
          <w:r>
            <w:rPr>
              <w:rFonts w:ascii="Times New Roman" w:hAnsi="Times New Roman" w:eastAsia="Times New Roman" w:cs="Times New Roman"/>
              <w:sz w:val="20"/>
              <w:szCs w:val="20"/>
              <w:highlight w:val="none"/>
            </w:rPr>
            <w:fldChar w:fldCharType="end"/>
          </w:r>
        </w:p>
        <w:p w14:paraId="74B5BA2B">
          <w:pPr>
            <w:tabs>
              <w:tab w:val="right" w:leader="dot" w:pos="8920"/>
            </w:tabs>
            <w:spacing w:before="236" w:line="219" w:lineRule="auto"/>
            <w:rPr>
              <w:rFonts w:ascii="Times New Roman" w:hAnsi="Times New Roman" w:eastAsia="Times New Roman" w:cs="Times New Roman"/>
              <w:sz w:val="20"/>
              <w:szCs w:val="20"/>
              <w:highlight w:val="none"/>
            </w:rPr>
          </w:pPr>
          <w:bookmarkStart w:id="5" w:name="bookmark7"/>
          <w:bookmarkEnd w:id="5"/>
          <w:r>
            <w:rPr>
              <w:highlight w:val="none"/>
            </w:rPr>
            <w:fldChar w:fldCharType="begin"/>
          </w:r>
          <w:r>
            <w:rPr>
              <w:highlight w:val="none"/>
            </w:rPr>
            <w:instrText xml:space="preserve"> HYPERLINK "_Toc99301425" </w:instrText>
          </w:r>
          <w:r>
            <w:rPr>
              <w:highlight w:val="none"/>
            </w:rPr>
            <w:fldChar w:fldCharType="separate"/>
          </w:r>
          <w:r>
            <w:rPr>
              <w:rFonts w:ascii="宋体" w:hAnsi="宋体" w:eastAsia="宋体" w:cs="宋体"/>
              <w:spacing w:val="4"/>
              <w:sz w:val="20"/>
              <w:szCs w:val="20"/>
              <w:highlight w:val="none"/>
            </w:rPr>
            <w:t>第六章</w:t>
          </w:r>
          <w:r>
            <w:rPr>
              <w:rFonts w:ascii="宋体" w:hAnsi="宋体" w:eastAsia="宋体" w:cs="宋体"/>
              <w:spacing w:val="16"/>
              <w:sz w:val="20"/>
              <w:szCs w:val="20"/>
              <w:highlight w:val="none"/>
            </w:rPr>
            <w:t xml:space="preserve">   </w:t>
          </w:r>
          <w:r>
            <w:rPr>
              <w:rFonts w:ascii="宋体" w:hAnsi="宋体" w:eastAsia="宋体" w:cs="宋体"/>
              <w:spacing w:val="4"/>
              <w:sz w:val="20"/>
              <w:szCs w:val="20"/>
              <w:highlight w:val="none"/>
            </w:rPr>
            <w:t>拟签订的合同文本</w:t>
          </w:r>
          <w:r>
            <w:rPr>
              <w:rFonts w:ascii="宋体" w:hAnsi="宋体" w:eastAsia="宋体" w:cs="宋体"/>
              <w:spacing w:val="-59"/>
              <w:sz w:val="20"/>
              <w:szCs w:val="20"/>
              <w:highlight w:val="none"/>
            </w:rPr>
            <w:t xml:space="preserve"> </w:t>
          </w:r>
          <w:r>
            <w:rPr>
              <w:rFonts w:ascii="宋体" w:hAnsi="宋体" w:eastAsia="宋体" w:cs="宋体"/>
              <w:sz w:val="20"/>
              <w:szCs w:val="20"/>
              <w:highlight w:val="none"/>
            </w:rPr>
            <w:tab/>
          </w:r>
          <w:r>
            <w:rPr>
              <w:rFonts w:ascii="Times New Roman" w:hAnsi="Times New Roman" w:eastAsia="Times New Roman" w:cs="Times New Roman"/>
              <w:sz w:val="20"/>
              <w:szCs w:val="20"/>
              <w:highlight w:val="none"/>
            </w:rPr>
            <w:t>5</w:t>
          </w:r>
          <w:r>
            <w:rPr>
              <w:rFonts w:ascii="Times New Roman" w:hAnsi="Times New Roman" w:eastAsia="Times New Roman" w:cs="Times New Roman"/>
              <w:sz w:val="20"/>
              <w:szCs w:val="20"/>
              <w:highlight w:val="none"/>
            </w:rPr>
            <w:fldChar w:fldCharType="end"/>
          </w:r>
          <w:r>
            <w:rPr>
              <w:rFonts w:ascii="Times New Roman" w:hAnsi="Times New Roman" w:eastAsia="Times New Roman" w:cs="Times New Roman"/>
              <w:sz w:val="20"/>
              <w:szCs w:val="20"/>
              <w:highlight w:val="none"/>
            </w:rPr>
            <w:t>0</w:t>
          </w:r>
        </w:p>
        <w:p w14:paraId="5ED64159">
          <w:pPr>
            <w:tabs>
              <w:tab w:val="right" w:leader="dot" w:pos="8919"/>
            </w:tabs>
            <w:spacing w:before="266" w:line="219" w:lineRule="auto"/>
            <w:rPr>
              <w:rFonts w:ascii="Times New Roman" w:hAnsi="Times New Roman" w:eastAsia="Times New Roman" w:cs="Times New Roman"/>
              <w:sz w:val="20"/>
              <w:szCs w:val="20"/>
              <w:highlight w:val="none"/>
            </w:rPr>
          </w:pPr>
          <w:bookmarkStart w:id="6" w:name="bookmark8"/>
          <w:bookmarkEnd w:id="6"/>
          <w:r>
            <w:rPr>
              <w:highlight w:val="none"/>
            </w:rPr>
            <w:fldChar w:fldCharType="begin"/>
          </w:r>
          <w:r>
            <w:rPr>
              <w:highlight w:val="none"/>
            </w:rPr>
            <w:instrText xml:space="preserve"> HYPERLINK "_Toc99301426" </w:instrText>
          </w:r>
          <w:r>
            <w:rPr>
              <w:highlight w:val="none"/>
            </w:rPr>
            <w:fldChar w:fldCharType="separate"/>
          </w:r>
          <w:r>
            <w:rPr>
              <w:rFonts w:ascii="宋体" w:hAnsi="宋体" w:eastAsia="宋体" w:cs="宋体"/>
              <w:spacing w:val="4"/>
              <w:sz w:val="20"/>
              <w:szCs w:val="20"/>
              <w:highlight w:val="none"/>
            </w:rPr>
            <w:t>第七章</w:t>
          </w:r>
          <w:r>
            <w:rPr>
              <w:rFonts w:ascii="宋体" w:hAnsi="宋体" w:eastAsia="宋体" w:cs="宋体"/>
              <w:spacing w:val="13"/>
              <w:sz w:val="20"/>
              <w:szCs w:val="20"/>
              <w:highlight w:val="none"/>
            </w:rPr>
            <w:t xml:space="preserve">   </w:t>
          </w:r>
          <w:r>
            <w:rPr>
              <w:rFonts w:ascii="宋体" w:hAnsi="宋体" w:eastAsia="宋体" w:cs="宋体"/>
              <w:spacing w:val="4"/>
              <w:sz w:val="20"/>
              <w:szCs w:val="20"/>
              <w:highlight w:val="none"/>
            </w:rPr>
            <w:t>投标文件格式</w:t>
          </w:r>
          <w:r>
            <w:rPr>
              <w:rFonts w:ascii="宋体" w:hAnsi="宋体" w:eastAsia="宋体" w:cs="宋体"/>
              <w:spacing w:val="-44"/>
              <w:sz w:val="20"/>
              <w:szCs w:val="20"/>
              <w:highlight w:val="none"/>
            </w:rPr>
            <w:t xml:space="preserve"> </w:t>
          </w:r>
          <w:r>
            <w:rPr>
              <w:rFonts w:ascii="宋体" w:hAnsi="宋体" w:eastAsia="宋体" w:cs="宋体"/>
              <w:sz w:val="20"/>
              <w:szCs w:val="20"/>
              <w:highlight w:val="none"/>
            </w:rPr>
            <w:tab/>
          </w:r>
          <w:r>
            <w:rPr>
              <w:rFonts w:ascii="Times New Roman" w:hAnsi="Times New Roman" w:eastAsia="Times New Roman" w:cs="Times New Roman"/>
              <w:sz w:val="20"/>
              <w:szCs w:val="20"/>
              <w:highlight w:val="none"/>
            </w:rPr>
            <w:t>5</w:t>
          </w:r>
          <w:r>
            <w:rPr>
              <w:rFonts w:ascii="Times New Roman" w:hAnsi="Times New Roman" w:eastAsia="Times New Roman" w:cs="Times New Roman"/>
              <w:sz w:val="20"/>
              <w:szCs w:val="20"/>
              <w:highlight w:val="none"/>
            </w:rPr>
            <w:fldChar w:fldCharType="end"/>
          </w:r>
          <w:r>
            <w:rPr>
              <w:rFonts w:ascii="Times New Roman" w:hAnsi="Times New Roman" w:eastAsia="Times New Roman" w:cs="Times New Roman"/>
              <w:sz w:val="20"/>
              <w:szCs w:val="20"/>
              <w:highlight w:val="none"/>
            </w:rPr>
            <w:t>9</w:t>
          </w:r>
        </w:p>
      </w:sdtContent>
    </w:sdt>
    <w:p w14:paraId="1C04799C">
      <w:pPr>
        <w:spacing w:line="219" w:lineRule="auto"/>
        <w:rPr>
          <w:rFonts w:ascii="Times New Roman" w:hAnsi="Times New Roman" w:eastAsia="Times New Roman" w:cs="Times New Roman"/>
          <w:sz w:val="20"/>
          <w:szCs w:val="20"/>
          <w:highlight w:val="none"/>
        </w:rPr>
        <w:sectPr>
          <w:footerReference r:id="rId7" w:type="default"/>
          <w:pgSz w:w="11900" w:h="16839"/>
          <w:pgMar w:top="1404" w:right="1771" w:bottom="703" w:left="1205" w:header="0" w:footer="551" w:gutter="0"/>
          <w:cols w:space="720" w:num="1"/>
        </w:sectPr>
      </w:pPr>
    </w:p>
    <w:p w14:paraId="2EE0BEC2">
      <w:pPr>
        <w:spacing w:before="54" w:line="184" w:lineRule="auto"/>
        <w:ind w:left="3748"/>
        <w:outlineLvl w:val="0"/>
        <w:rPr>
          <w:rFonts w:ascii="微软雅黑" w:hAnsi="微软雅黑" w:eastAsia="微软雅黑" w:cs="微软雅黑"/>
          <w:sz w:val="28"/>
          <w:szCs w:val="28"/>
          <w:highlight w:val="none"/>
        </w:rPr>
      </w:pPr>
      <w:bookmarkStart w:id="7" w:name="bookmark1"/>
      <w:bookmarkEnd w:id="7"/>
      <w:r>
        <w:rPr>
          <w:rFonts w:ascii="微软雅黑" w:hAnsi="微软雅黑" w:eastAsia="微软雅黑" w:cs="微软雅黑"/>
          <w:b/>
          <w:bCs/>
          <w:spacing w:val="-1"/>
          <w:sz w:val="28"/>
          <w:szCs w:val="28"/>
          <w:highlight w:val="none"/>
        </w:rPr>
        <w:t>第一章     招标公告</w:t>
      </w:r>
    </w:p>
    <w:p w14:paraId="57DBC4E0">
      <w:pPr>
        <w:spacing w:before="206" w:line="207" w:lineRule="auto"/>
        <w:ind w:left="684"/>
        <w:jc w:val="center"/>
        <w:rPr>
          <w:rFonts w:ascii="宋体" w:hAnsi="宋体" w:eastAsia="宋体" w:cs="宋体"/>
          <w:sz w:val="28"/>
          <w:szCs w:val="28"/>
          <w:highlight w:val="none"/>
        </w:rPr>
      </w:pPr>
      <w:r>
        <w:rPr>
          <w:rFonts w:hint="eastAsia" w:ascii="宋体" w:hAnsi="宋体" w:eastAsia="宋体" w:cs="宋体"/>
          <w:b/>
          <w:bCs/>
          <w:spacing w:val="4"/>
          <w:sz w:val="28"/>
          <w:szCs w:val="28"/>
          <w:highlight w:val="none"/>
          <w:lang w:eastAsia="zh-CN"/>
        </w:rPr>
        <w:t>民丰县叶亦克乡富民小区供暖设施节能改造项目</w:t>
      </w:r>
      <w:r>
        <w:rPr>
          <w:rFonts w:ascii="宋体" w:hAnsi="宋体" w:eastAsia="宋体" w:cs="宋体"/>
          <w:b/>
          <w:bCs/>
          <w:spacing w:val="4"/>
          <w:sz w:val="28"/>
          <w:szCs w:val="28"/>
          <w:highlight w:val="none"/>
        </w:rPr>
        <w:t>-竞争性磋商公告</w:t>
      </w:r>
    </w:p>
    <w:tbl>
      <w:tblPr>
        <w:tblStyle w:val="12"/>
        <w:tblW w:w="986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860"/>
      </w:tblGrid>
      <w:tr w14:paraId="455DA7E7">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658" w:hRule="atLeast"/>
        </w:trPr>
        <w:tc>
          <w:tcPr>
            <w:tcW w:w="9860" w:type="dxa"/>
            <w:vAlign w:val="top"/>
          </w:tcPr>
          <w:p w14:paraId="301563A4">
            <w:pPr>
              <w:pStyle w:val="13"/>
              <w:spacing w:before="70" w:line="220" w:lineRule="auto"/>
              <w:ind w:left="113"/>
              <w:rPr>
                <w:highlight w:val="none"/>
              </w:rPr>
            </w:pPr>
            <w:r>
              <w:rPr>
                <w:highlight w:val="none"/>
              </w:rPr>
              <w:t>项目概况</w:t>
            </w:r>
          </w:p>
          <w:p w14:paraId="7EA63A86">
            <w:pPr>
              <w:pStyle w:val="13"/>
              <w:spacing w:before="53" w:line="238" w:lineRule="auto"/>
              <w:ind w:left="226" w:right="84" w:firstLine="134"/>
              <w:rPr>
                <w:highlight w:val="none"/>
              </w:rPr>
            </w:pPr>
            <w:r>
              <w:rPr>
                <w:rFonts w:hint="eastAsia"/>
                <w:spacing w:val="20"/>
                <w:highlight w:val="none"/>
                <w:lang w:eastAsia="zh-CN"/>
              </w:rPr>
              <w:t>民丰县叶亦克乡富民小区供暖设施节能改造项目</w:t>
            </w:r>
            <w:r>
              <w:rPr>
                <w:spacing w:val="20"/>
                <w:highlight w:val="none"/>
              </w:rPr>
              <w:t>的潜在投标人应登陆政采云平台</w:t>
            </w:r>
            <w:r>
              <w:rPr>
                <w:spacing w:val="2"/>
                <w:highlight w:val="none"/>
              </w:rPr>
              <w:t xml:space="preserve"> </w:t>
            </w:r>
            <w:r>
              <w:rPr>
                <w:highlight w:val="none"/>
              </w:rPr>
              <w:fldChar w:fldCharType="begin"/>
            </w:r>
            <w:r>
              <w:rPr>
                <w:highlight w:val="none"/>
              </w:rPr>
              <w:instrText xml:space="preserve"> HYPERLINK "https://www.zcygov.cn/" </w:instrText>
            </w:r>
            <w:r>
              <w:rPr>
                <w:highlight w:val="none"/>
              </w:rPr>
              <w:fldChar w:fldCharType="separate"/>
            </w:r>
            <w:r>
              <w:rPr>
                <w:highlight w:val="none"/>
              </w:rPr>
              <w:t>https</w:t>
            </w:r>
            <w:r>
              <w:rPr>
                <w:spacing w:val="10"/>
                <w:highlight w:val="none"/>
              </w:rPr>
              <w:t>://</w:t>
            </w:r>
            <w:r>
              <w:rPr>
                <w:highlight w:val="none"/>
              </w:rPr>
              <w:t>www</w:t>
            </w:r>
            <w:r>
              <w:rPr>
                <w:spacing w:val="10"/>
                <w:highlight w:val="none"/>
              </w:rPr>
              <w:t>.</w:t>
            </w:r>
            <w:r>
              <w:rPr>
                <w:highlight w:val="none"/>
              </w:rPr>
              <w:t>zcygov</w:t>
            </w:r>
            <w:r>
              <w:rPr>
                <w:spacing w:val="10"/>
                <w:highlight w:val="none"/>
              </w:rPr>
              <w:t>.</w:t>
            </w:r>
            <w:r>
              <w:rPr>
                <w:highlight w:val="none"/>
              </w:rPr>
              <w:t>cn</w:t>
            </w:r>
            <w:r>
              <w:rPr>
                <w:spacing w:val="10"/>
                <w:highlight w:val="none"/>
              </w:rPr>
              <w:t>/</w:t>
            </w:r>
            <w:r>
              <w:rPr>
                <w:spacing w:val="10"/>
                <w:highlight w:val="none"/>
              </w:rPr>
              <w:fldChar w:fldCharType="end"/>
            </w:r>
            <w:r>
              <w:rPr>
                <w:spacing w:val="10"/>
                <w:highlight w:val="none"/>
              </w:rPr>
              <w:t>在线申请获取采购文件（进入“项目采购</w:t>
            </w:r>
            <w:r>
              <w:rPr>
                <w:spacing w:val="-27"/>
                <w:highlight w:val="none"/>
              </w:rPr>
              <w:t xml:space="preserve"> </w:t>
            </w:r>
            <w:r>
              <w:rPr>
                <w:spacing w:val="10"/>
                <w:highlight w:val="none"/>
              </w:rPr>
              <w:t>”应用，在获取采购</w:t>
            </w:r>
            <w:r>
              <w:rPr>
                <w:highlight w:val="none"/>
              </w:rPr>
              <w:t xml:space="preserve"> </w:t>
            </w:r>
            <w:r>
              <w:rPr>
                <w:spacing w:val="8"/>
                <w:highlight w:val="none"/>
              </w:rPr>
              <w:t>文件菜单中选择项目，申请获取采购文件</w:t>
            </w:r>
            <w:r>
              <w:rPr>
                <w:spacing w:val="-7"/>
                <w:highlight w:val="none"/>
              </w:rPr>
              <w:t>）</w:t>
            </w:r>
            <w:r>
              <w:rPr>
                <w:spacing w:val="-31"/>
                <w:highlight w:val="none"/>
              </w:rPr>
              <w:t xml:space="preserve"> </w:t>
            </w:r>
            <w:r>
              <w:rPr>
                <w:spacing w:val="-7"/>
                <w:highlight w:val="none"/>
              </w:rPr>
              <w:t>，</w:t>
            </w:r>
            <w:r>
              <w:rPr>
                <w:spacing w:val="8"/>
                <w:highlight w:val="none"/>
                <w:u w:val="none"/>
              </w:rPr>
              <w:t>并</w:t>
            </w:r>
            <w:r>
              <w:rPr>
                <w:rFonts w:hint="eastAsia"/>
                <w:spacing w:val="8"/>
                <w:highlight w:val="none"/>
                <w:lang w:eastAsia="zh-CN"/>
              </w:rPr>
              <w:t>2026年</w:t>
            </w:r>
            <w:r>
              <w:rPr>
                <w:rFonts w:hint="eastAsia"/>
                <w:spacing w:val="8"/>
                <w:highlight w:val="none"/>
                <w:lang w:val="en-US" w:eastAsia="zh-CN"/>
              </w:rPr>
              <w:t>11</w:t>
            </w:r>
            <w:r>
              <w:rPr>
                <w:rFonts w:hint="eastAsia"/>
                <w:spacing w:val="8"/>
                <w:highlight w:val="none"/>
                <w:lang w:eastAsia="zh-CN"/>
              </w:rPr>
              <w:t>月</w:t>
            </w:r>
            <w:r>
              <w:rPr>
                <w:rFonts w:hint="eastAsia"/>
                <w:spacing w:val="8"/>
                <w:highlight w:val="none"/>
                <w:lang w:val="en-US" w:eastAsia="zh-CN"/>
              </w:rPr>
              <w:t>2</w:t>
            </w:r>
            <w:r>
              <w:rPr>
                <w:rFonts w:hint="eastAsia"/>
                <w:spacing w:val="8"/>
                <w:highlight w:val="none"/>
                <w:lang w:eastAsia="zh-CN"/>
              </w:rPr>
              <w:t>日</w:t>
            </w:r>
            <w:r>
              <w:rPr>
                <w:rFonts w:hint="eastAsia"/>
                <w:spacing w:val="7"/>
                <w:highlight w:val="none"/>
                <w:lang w:val="en-US" w:eastAsia="zh-CN"/>
              </w:rPr>
              <w:t>12</w:t>
            </w:r>
            <w:r>
              <w:rPr>
                <w:spacing w:val="7"/>
                <w:highlight w:val="none"/>
              </w:rPr>
              <w:t>点</w:t>
            </w:r>
            <w:r>
              <w:rPr>
                <w:rFonts w:hint="eastAsia"/>
                <w:spacing w:val="7"/>
                <w:highlight w:val="none"/>
                <w:lang w:val="en-US" w:eastAsia="zh-CN"/>
              </w:rPr>
              <w:t>00</w:t>
            </w:r>
            <w:r>
              <w:rPr>
                <w:spacing w:val="7"/>
                <w:highlight w:val="none"/>
              </w:rPr>
              <w:t>分（北京时间）</w:t>
            </w:r>
            <w:r>
              <w:rPr>
                <w:highlight w:val="none"/>
              </w:rPr>
              <w:t xml:space="preserve"> </w:t>
            </w:r>
            <w:r>
              <w:rPr>
                <w:spacing w:val="8"/>
                <w:highlight w:val="none"/>
              </w:rPr>
              <w:t>前递交投标文件。</w:t>
            </w:r>
          </w:p>
        </w:tc>
      </w:tr>
    </w:tbl>
    <w:p w14:paraId="029ADBA4">
      <w:pPr>
        <w:pStyle w:val="3"/>
        <w:spacing w:line="303" w:lineRule="auto"/>
        <w:rPr>
          <w:highlight w:val="none"/>
        </w:rPr>
      </w:pPr>
    </w:p>
    <w:p w14:paraId="2C40AF90">
      <w:pPr>
        <w:spacing w:before="78" w:line="219" w:lineRule="auto"/>
        <w:ind w:left="124"/>
        <w:rPr>
          <w:rFonts w:ascii="宋体" w:hAnsi="宋体" w:eastAsia="宋体" w:cs="宋体"/>
          <w:sz w:val="24"/>
          <w:szCs w:val="24"/>
          <w:highlight w:val="none"/>
        </w:rPr>
      </w:pPr>
      <w:r>
        <w:rPr>
          <w:rFonts w:ascii="宋体" w:hAnsi="宋体" w:eastAsia="宋体" w:cs="宋体"/>
          <w:b/>
          <w:bCs/>
          <w:spacing w:val="-1"/>
          <w:sz w:val="24"/>
          <w:szCs w:val="24"/>
          <w:highlight w:val="none"/>
        </w:rPr>
        <w:t>一、项目基本情况</w:t>
      </w:r>
    </w:p>
    <w:p w14:paraId="399E7110">
      <w:pPr>
        <w:spacing w:before="66" w:line="220" w:lineRule="auto"/>
        <w:ind w:left="116"/>
        <w:rPr>
          <w:rFonts w:hint="eastAsia" w:ascii="宋体" w:hAnsi="宋体" w:eastAsia="宋体" w:cs="宋体"/>
          <w:sz w:val="24"/>
          <w:szCs w:val="24"/>
          <w:highlight w:val="none"/>
          <w:lang w:eastAsia="zh-CN"/>
        </w:rPr>
      </w:pPr>
      <w:r>
        <w:rPr>
          <w:rFonts w:ascii="宋体" w:hAnsi="宋体" w:eastAsia="宋体" w:cs="宋体"/>
          <w:spacing w:val="6"/>
          <w:sz w:val="24"/>
          <w:szCs w:val="24"/>
          <w:highlight w:val="none"/>
        </w:rPr>
        <w:t>项目编号：</w:t>
      </w:r>
      <w:r>
        <w:rPr>
          <w:rFonts w:hint="eastAsia" w:ascii="宋体" w:hAnsi="宋体" w:eastAsia="宋体" w:cs="宋体"/>
          <w:sz w:val="24"/>
          <w:szCs w:val="24"/>
          <w:highlight w:val="none"/>
          <w:lang w:eastAsia="zh-CN"/>
        </w:rPr>
        <w:t>XJNC-MFXCG-2026-001</w:t>
      </w:r>
    </w:p>
    <w:p w14:paraId="1DA8CAAF">
      <w:pPr>
        <w:spacing w:before="68" w:line="219" w:lineRule="auto"/>
        <w:ind w:left="116"/>
        <w:rPr>
          <w:rFonts w:hint="eastAsia" w:ascii="宋体" w:hAnsi="宋体" w:eastAsia="宋体" w:cs="宋体"/>
          <w:sz w:val="24"/>
          <w:szCs w:val="24"/>
          <w:highlight w:val="none"/>
          <w:lang w:eastAsia="zh-CN"/>
        </w:rPr>
      </w:pPr>
      <w:r>
        <w:rPr>
          <w:rFonts w:ascii="宋体" w:hAnsi="宋体" w:eastAsia="宋体" w:cs="宋体"/>
          <w:spacing w:val="4"/>
          <w:sz w:val="24"/>
          <w:szCs w:val="24"/>
          <w:highlight w:val="none"/>
        </w:rPr>
        <w:t>项目名称：</w:t>
      </w:r>
      <w:r>
        <w:rPr>
          <w:rFonts w:hint="eastAsia" w:ascii="宋体" w:hAnsi="宋体" w:eastAsia="宋体" w:cs="宋体"/>
          <w:spacing w:val="4"/>
          <w:sz w:val="24"/>
          <w:szCs w:val="24"/>
          <w:highlight w:val="none"/>
          <w:lang w:eastAsia="zh-CN"/>
        </w:rPr>
        <w:t>民丰县叶亦克乡富民小区供暖设施节能改造项目</w:t>
      </w:r>
    </w:p>
    <w:p w14:paraId="296F21EC">
      <w:pPr>
        <w:spacing w:before="70" w:line="219" w:lineRule="auto"/>
        <w:ind w:left="111"/>
        <w:rPr>
          <w:rFonts w:ascii="宋体" w:hAnsi="宋体" w:eastAsia="宋体" w:cs="宋体"/>
          <w:sz w:val="24"/>
          <w:szCs w:val="24"/>
          <w:highlight w:val="none"/>
        </w:rPr>
      </w:pPr>
      <w:r>
        <w:rPr>
          <w:rFonts w:ascii="宋体" w:hAnsi="宋体" w:eastAsia="宋体" w:cs="宋体"/>
          <w:spacing w:val="3"/>
          <w:sz w:val="24"/>
          <w:szCs w:val="24"/>
          <w:highlight w:val="none"/>
        </w:rPr>
        <w:t>采购方式：竞争性磋商</w:t>
      </w:r>
    </w:p>
    <w:p w14:paraId="4230C658">
      <w:pPr>
        <w:spacing w:before="69" w:line="218" w:lineRule="auto"/>
        <w:ind w:left="115"/>
        <w:rPr>
          <w:rFonts w:hint="default" w:ascii="宋体" w:hAnsi="宋体" w:eastAsia="宋体" w:cs="宋体"/>
          <w:spacing w:val="3"/>
          <w:sz w:val="24"/>
          <w:szCs w:val="24"/>
          <w:highlight w:val="none"/>
          <w:lang w:val="en-US" w:eastAsia="zh-CN"/>
        </w:rPr>
      </w:pPr>
      <w:r>
        <w:rPr>
          <w:rFonts w:ascii="宋体" w:hAnsi="宋体" w:eastAsia="宋体" w:cs="宋体"/>
          <w:spacing w:val="3"/>
          <w:sz w:val="24"/>
          <w:szCs w:val="24"/>
          <w:highlight w:val="none"/>
        </w:rPr>
        <w:t>预算金额</w:t>
      </w:r>
      <w:r>
        <w:rPr>
          <w:rFonts w:hint="eastAsia" w:ascii="宋体" w:hAnsi="宋体" w:eastAsia="宋体" w:cs="宋体"/>
          <w:spacing w:val="3"/>
          <w:sz w:val="24"/>
          <w:szCs w:val="24"/>
          <w:highlight w:val="none"/>
          <w:lang w:eastAsia="zh-CN"/>
        </w:rPr>
        <w:t>（</w:t>
      </w:r>
      <w:r>
        <w:rPr>
          <w:rFonts w:hint="eastAsia" w:ascii="宋体" w:hAnsi="宋体" w:eastAsia="宋体" w:cs="宋体"/>
          <w:spacing w:val="3"/>
          <w:sz w:val="24"/>
          <w:szCs w:val="24"/>
          <w:highlight w:val="none"/>
          <w:lang w:val="en-US" w:eastAsia="zh-CN"/>
        </w:rPr>
        <w:t>元）</w:t>
      </w:r>
      <w:r>
        <w:rPr>
          <w:rFonts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eastAsia="zh-CN"/>
        </w:rPr>
        <w:t>1429768.93</w:t>
      </w:r>
    </w:p>
    <w:p w14:paraId="6B393649">
      <w:pPr>
        <w:spacing w:before="69" w:line="218" w:lineRule="auto"/>
        <w:ind w:left="115"/>
        <w:rPr>
          <w:rFonts w:hint="default" w:ascii="宋体" w:hAnsi="宋体" w:eastAsia="宋体" w:cs="宋体"/>
          <w:spacing w:val="3"/>
          <w:sz w:val="24"/>
          <w:szCs w:val="24"/>
          <w:highlight w:val="none"/>
          <w:lang w:val="en-US" w:eastAsia="zh-CN"/>
        </w:rPr>
      </w:pPr>
      <w:r>
        <w:rPr>
          <w:rFonts w:ascii="宋体" w:hAnsi="宋体" w:eastAsia="宋体" w:cs="宋体"/>
          <w:spacing w:val="3"/>
          <w:sz w:val="24"/>
          <w:szCs w:val="24"/>
          <w:highlight w:val="none"/>
        </w:rPr>
        <w:t>最高限价</w:t>
      </w:r>
      <w:r>
        <w:rPr>
          <w:rFonts w:hint="eastAsia" w:ascii="宋体" w:hAnsi="宋体" w:eastAsia="宋体" w:cs="宋体"/>
          <w:spacing w:val="3"/>
          <w:sz w:val="24"/>
          <w:szCs w:val="24"/>
          <w:highlight w:val="none"/>
          <w:lang w:eastAsia="zh-CN"/>
        </w:rPr>
        <w:t>（</w:t>
      </w:r>
      <w:r>
        <w:rPr>
          <w:rFonts w:hint="eastAsia" w:ascii="宋体" w:hAnsi="宋体" w:eastAsia="宋体" w:cs="宋体"/>
          <w:spacing w:val="3"/>
          <w:sz w:val="24"/>
          <w:szCs w:val="24"/>
          <w:highlight w:val="none"/>
          <w:lang w:val="en-US" w:eastAsia="zh-CN"/>
        </w:rPr>
        <w:t>元）</w:t>
      </w:r>
      <w:r>
        <w:rPr>
          <w:rFonts w:ascii="宋体" w:hAnsi="宋体" w:eastAsia="宋体" w:cs="宋体"/>
          <w:spacing w:val="3"/>
          <w:sz w:val="24"/>
          <w:szCs w:val="24"/>
          <w:highlight w:val="none"/>
        </w:rPr>
        <w:t>：</w:t>
      </w:r>
      <w:r>
        <w:rPr>
          <w:rFonts w:hint="eastAsia" w:ascii="宋体" w:hAnsi="宋体" w:eastAsia="宋体" w:cs="宋体"/>
          <w:spacing w:val="3"/>
          <w:sz w:val="24"/>
          <w:szCs w:val="24"/>
          <w:highlight w:val="none"/>
          <w:lang w:val="en-US" w:eastAsia="zh-CN"/>
        </w:rPr>
        <w:t>1429768.93</w:t>
      </w:r>
    </w:p>
    <w:p w14:paraId="3FD142A2">
      <w:pPr>
        <w:spacing w:before="70" w:line="219" w:lineRule="auto"/>
        <w:ind w:firstLine="248" w:firstLineChars="100"/>
        <w:rPr>
          <w:rFonts w:hint="default" w:ascii="宋体" w:hAnsi="宋体" w:eastAsia="宋体" w:cs="宋体"/>
          <w:sz w:val="24"/>
          <w:szCs w:val="24"/>
          <w:highlight w:val="none"/>
          <w:lang w:val="en-US"/>
        </w:rPr>
      </w:pPr>
      <w:r>
        <w:rPr>
          <w:rFonts w:ascii="宋体" w:hAnsi="宋体" w:eastAsia="宋体" w:cs="宋体"/>
          <w:spacing w:val="4"/>
          <w:sz w:val="24"/>
          <w:szCs w:val="24"/>
          <w:highlight w:val="none"/>
        </w:rPr>
        <w:t>资金来源：</w:t>
      </w:r>
      <w:r>
        <w:rPr>
          <w:rFonts w:hint="eastAsia"/>
          <w:highlight w:val="none"/>
          <w:lang w:val="en-US" w:eastAsia="zh-CN"/>
        </w:rPr>
        <w:t>中国电建资金</w:t>
      </w:r>
    </w:p>
    <w:p w14:paraId="6B33B6B0">
      <w:pPr>
        <w:spacing w:before="70" w:line="233" w:lineRule="auto"/>
        <w:ind w:left="111" w:right="321"/>
        <w:rPr>
          <w:rFonts w:hint="eastAsia" w:ascii="宋体" w:hAnsi="宋体" w:eastAsia="宋体" w:cs="宋体"/>
          <w:sz w:val="24"/>
          <w:szCs w:val="24"/>
          <w:highlight w:val="none"/>
          <w:lang w:eastAsia="zh-CN"/>
        </w:rPr>
      </w:pPr>
      <w:r>
        <w:rPr>
          <w:rFonts w:ascii="宋体" w:hAnsi="宋体" w:eastAsia="宋体" w:cs="宋体"/>
          <w:spacing w:val="4"/>
          <w:sz w:val="24"/>
          <w:szCs w:val="24"/>
          <w:highlight w:val="none"/>
        </w:rPr>
        <w:t>采购需求：</w:t>
      </w:r>
      <w:r>
        <w:rPr>
          <w:rFonts w:hint="eastAsia" w:ascii="宋体" w:hAnsi="宋体" w:eastAsia="宋体" w:cs="宋体"/>
          <w:spacing w:val="4"/>
          <w:sz w:val="24"/>
          <w:szCs w:val="24"/>
          <w:highlight w:val="none"/>
          <w:lang w:val="en-US" w:eastAsia="zh-CN"/>
        </w:rPr>
        <w:t>1,蓄热水源改造：</w:t>
      </w:r>
      <w:r>
        <w:rPr>
          <w:rFonts w:hint="eastAsia" w:ascii="宋体" w:hAnsi="宋体" w:eastAsia="宋体" w:cs="宋体"/>
          <w:spacing w:val="4"/>
          <w:sz w:val="24"/>
          <w:szCs w:val="24"/>
          <w:highlight w:val="none"/>
        </w:rPr>
        <w:t>新建蓄热水箱2座，规格：长x宽x高：9.75mx4.5mx4.2m，含磁翻板液位计、双金属温度计、内外爬梯、检修人孔门；新建彩钢房143平方米，及水箱地基处理等。2、供暖管道改造：改造DN350直埋式保温钢管30米，DN100直埋式保温钢管120米，及相关附属设施。3、锅炉房数字化技术改造：加装流量计、温度计、锅炉状态历史信息等1项</w:t>
      </w:r>
      <w:r>
        <w:rPr>
          <w:rFonts w:ascii="宋体" w:hAnsi="宋体" w:eastAsia="宋体" w:cs="宋体"/>
          <w:spacing w:val="4"/>
          <w:sz w:val="24"/>
          <w:szCs w:val="24"/>
          <w:highlight w:val="none"/>
        </w:rPr>
        <w:t>（具体详见</w:t>
      </w:r>
      <w:r>
        <w:rPr>
          <w:rFonts w:ascii="宋体" w:hAnsi="宋体" w:eastAsia="宋体" w:cs="宋体"/>
          <w:spacing w:val="1"/>
          <w:sz w:val="24"/>
          <w:szCs w:val="24"/>
          <w:highlight w:val="none"/>
        </w:rPr>
        <w:t>工程量清单）</w:t>
      </w:r>
      <w:r>
        <w:rPr>
          <w:rFonts w:hint="eastAsia" w:ascii="宋体" w:hAnsi="宋体" w:eastAsia="宋体" w:cs="宋体"/>
          <w:spacing w:val="1"/>
          <w:sz w:val="24"/>
          <w:szCs w:val="24"/>
          <w:highlight w:val="none"/>
          <w:lang w:eastAsia="zh-CN"/>
        </w:rPr>
        <w:t>。</w:t>
      </w:r>
    </w:p>
    <w:p w14:paraId="413829E3">
      <w:pPr>
        <w:spacing w:before="70" w:line="233" w:lineRule="auto"/>
        <w:ind w:left="111" w:right="321"/>
        <w:rPr>
          <w:rFonts w:hint="eastAsia" w:ascii="宋体" w:hAnsi="宋体" w:eastAsia="宋体" w:cs="宋体"/>
          <w:spacing w:val="4"/>
          <w:sz w:val="24"/>
          <w:szCs w:val="24"/>
          <w:highlight w:val="none"/>
        </w:rPr>
      </w:pPr>
      <w:r>
        <w:rPr>
          <w:rFonts w:hint="eastAsia" w:ascii="宋体" w:hAnsi="宋体" w:eastAsia="宋体" w:cs="宋体"/>
          <w:spacing w:val="-1"/>
          <w:sz w:val="24"/>
          <w:szCs w:val="24"/>
          <w:highlight w:val="none"/>
          <w:lang w:val="en-US" w:eastAsia="zh-CN"/>
        </w:rPr>
        <w:t>工期</w:t>
      </w:r>
      <w:r>
        <w:rPr>
          <w:rFonts w:ascii="宋体" w:hAnsi="宋体" w:eastAsia="宋体" w:cs="宋体"/>
          <w:spacing w:val="-1"/>
          <w:sz w:val="24"/>
          <w:szCs w:val="24"/>
          <w:highlight w:val="none"/>
        </w:rPr>
        <w:t>：</w:t>
      </w:r>
      <w:r>
        <w:rPr>
          <w:rFonts w:hint="eastAsia" w:ascii="宋体" w:hAnsi="宋体" w:eastAsia="宋体" w:cs="宋体"/>
          <w:spacing w:val="4"/>
          <w:sz w:val="24"/>
          <w:szCs w:val="24"/>
          <w:highlight w:val="none"/>
        </w:rPr>
        <w:t>合同签订后</w:t>
      </w:r>
      <w:r>
        <w:rPr>
          <w:rFonts w:hint="eastAsia" w:ascii="宋体" w:hAnsi="宋体" w:eastAsia="宋体" w:cs="宋体"/>
          <w:spacing w:val="4"/>
          <w:sz w:val="24"/>
          <w:szCs w:val="24"/>
          <w:highlight w:val="none"/>
          <w:lang w:val="en-US" w:eastAsia="zh-CN"/>
        </w:rPr>
        <w:t>45</w:t>
      </w:r>
      <w:r>
        <w:rPr>
          <w:rFonts w:hint="eastAsia" w:ascii="宋体" w:hAnsi="宋体" w:eastAsia="宋体" w:cs="宋体"/>
          <w:spacing w:val="4"/>
          <w:sz w:val="24"/>
          <w:szCs w:val="24"/>
          <w:highlight w:val="none"/>
        </w:rPr>
        <w:t>日历天</w:t>
      </w:r>
      <w:r>
        <w:rPr>
          <w:rFonts w:hint="eastAsia" w:ascii="宋体" w:hAnsi="宋体" w:eastAsia="宋体" w:cs="宋体"/>
          <w:spacing w:val="4"/>
          <w:sz w:val="24"/>
          <w:szCs w:val="24"/>
          <w:highlight w:val="none"/>
          <w:lang w:eastAsia="zh-CN"/>
        </w:rPr>
        <w:t>（</w:t>
      </w:r>
      <w:r>
        <w:rPr>
          <w:rFonts w:hint="eastAsia" w:ascii="宋体" w:hAnsi="宋体" w:eastAsia="宋体" w:cs="宋体"/>
          <w:spacing w:val="4"/>
          <w:sz w:val="24"/>
          <w:szCs w:val="24"/>
          <w:highlight w:val="none"/>
          <w:lang w:val="en-US" w:eastAsia="zh-CN"/>
        </w:rPr>
        <w:t>具体以签订合同为准</w:t>
      </w:r>
      <w:r>
        <w:rPr>
          <w:rFonts w:hint="eastAsia" w:ascii="宋体" w:hAnsi="宋体" w:eastAsia="宋体" w:cs="宋体"/>
          <w:spacing w:val="4"/>
          <w:sz w:val="24"/>
          <w:szCs w:val="24"/>
          <w:highlight w:val="none"/>
          <w:lang w:eastAsia="zh-CN"/>
        </w:rPr>
        <w:t>）</w:t>
      </w:r>
      <w:r>
        <w:rPr>
          <w:rFonts w:hint="eastAsia" w:ascii="宋体" w:hAnsi="宋体" w:eastAsia="宋体" w:cs="宋体"/>
          <w:spacing w:val="4"/>
          <w:sz w:val="24"/>
          <w:szCs w:val="24"/>
          <w:highlight w:val="none"/>
        </w:rPr>
        <w:t>。</w:t>
      </w:r>
    </w:p>
    <w:p w14:paraId="1E9AC901">
      <w:pPr>
        <w:spacing w:before="70" w:line="233" w:lineRule="auto"/>
        <w:ind w:left="111" w:right="321"/>
        <w:rPr>
          <w:rFonts w:ascii="宋体" w:hAnsi="宋体" w:eastAsia="宋体" w:cs="宋体"/>
          <w:sz w:val="23"/>
          <w:szCs w:val="23"/>
          <w:highlight w:val="none"/>
        </w:rPr>
      </w:pPr>
      <w:r>
        <w:rPr>
          <w:rFonts w:hint="eastAsia" w:ascii="宋体" w:hAnsi="宋体" w:eastAsia="宋体" w:cs="宋体"/>
          <w:spacing w:val="4"/>
          <w:sz w:val="24"/>
          <w:szCs w:val="24"/>
          <w:highlight w:val="none"/>
        </w:rPr>
        <w:t>本项目（是/否）接受联合体投标：</w:t>
      </w:r>
      <w:r>
        <w:rPr>
          <w:rFonts w:ascii="宋体" w:hAnsi="宋体" w:eastAsia="宋体" w:cs="宋体"/>
          <w:b/>
          <w:bCs/>
          <w:spacing w:val="3"/>
          <w:sz w:val="23"/>
          <w:szCs w:val="23"/>
          <w:highlight w:val="none"/>
        </w:rPr>
        <w:t>否</w:t>
      </w:r>
    </w:p>
    <w:p w14:paraId="6D0EF297">
      <w:pPr>
        <w:spacing w:before="90" w:line="220" w:lineRule="auto"/>
        <w:ind w:left="124"/>
        <w:rPr>
          <w:rFonts w:ascii="宋体" w:hAnsi="宋体" w:eastAsia="宋体" w:cs="宋体"/>
          <w:sz w:val="24"/>
          <w:szCs w:val="24"/>
          <w:highlight w:val="none"/>
        </w:rPr>
      </w:pPr>
      <w:r>
        <w:rPr>
          <w:rFonts w:ascii="宋体" w:hAnsi="宋体" w:eastAsia="宋体" w:cs="宋体"/>
          <w:b/>
          <w:bCs/>
          <w:sz w:val="24"/>
          <w:szCs w:val="24"/>
          <w:highlight w:val="none"/>
        </w:rPr>
        <w:t>二、申请人的资格要求：</w:t>
      </w:r>
    </w:p>
    <w:p w14:paraId="74052B1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u w:val="none"/>
        </w:rPr>
      </w:pPr>
      <w:r>
        <w:rPr>
          <w:rFonts w:hint="eastAsia" w:ascii="宋体" w:hAnsi="宋体" w:eastAsia="宋体" w:cs="宋体"/>
          <w:b w:val="0"/>
          <w:bCs w:val="0"/>
          <w:sz w:val="24"/>
          <w:szCs w:val="24"/>
          <w:u w:val="none"/>
        </w:rPr>
        <w:t>1</w:t>
      </w:r>
      <w:r>
        <w:rPr>
          <w:rFonts w:hint="eastAsia" w:ascii="宋体" w:hAnsi="宋体" w:eastAsia="宋体" w:cs="宋体"/>
          <w:b w:val="0"/>
          <w:bCs w:val="0"/>
          <w:sz w:val="24"/>
          <w:szCs w:val="24"/>
          <w:u w:val="none"/>
          <w:lang w:eastAsia="zh-CN"/>
        </w:rPr>
        <w:t>.</w:t>
      </w:r>
      <w:r>
        <w:rPr>
          <w:rFonts w:hint="eastAsia" w:ascii="宋体" w:hAnsi="宋体" w:eastAsia="宋体" w:cs="宋体"/>
          <w:b w:val="0"/>
          <w:bCs w:val="0"/>
          <w:sz w:val="24"/>
          <w:szCs w:val="24"/>
          <w:u w:val="none"/>
        </w:rPr>
        <w:t>满足《中华人民共和国政府采购法》第二十二条规定；</w:t>
      </w:r>
    </w:p>
    <w:p w14:paraId="60D7224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u w:val="none"/>
          <w:lang w:eastAsia="zh-CN"/>
        </w:rPr>
      </w:pPr>
      <w:r>
        <w:rPr>
          <w:rFonts w:hint="eastAsia" w:ascii="宋体" w:hAnsi="宋体" w:eastAsia="宋体" w:cs="宋体"/>
          <w:b w:val="0"/>
          <w:bCs w:val="0"/>
          <w:sz w:val="24"/>
          <w:szCs w:val="24"/>
          <w:u w:val="none"/>
        </w:rPr>
        <w:t>2</w:t>
      </w:r>
      <w:r>
        <w:rPr>
          <w:rFonts w:hint="eastAsia" w:ascii="宋体" w:hAnsi="宋体" w:eastAsia="宋体" w:cs="宋体"/>
          <w:b w:val="0"/>
          <w:bCs w:val="0"/>
          <w:sz w:val="24"/>
          <w:szCs w:val="24"/>
          <w:u w:val="none"/>
          <w:lang w:eastAsia="zh-CN"/>
        </w:rPr>
        <w:t>.</w:t>
      </w:r>
      <w:r>
        <w:rPr>
          <w:rFonts w:hint="eastAsia" w:ascii="宋体" w:hAnsi="宋体" w:eastAsia="宋体" w:cs="宋体"/>
          <w:b w:val="0"/>
          <w:bCs w:val="0"/>
          <w:sz w:val="24"/>
          <w:szCs w:val="24"/>
          <w:u w:val="none"/>
        </w:rPr>
        <w:t>落实政府采购政策需满足的资格要求：标项1：本项目专门面向中小（含微）企业进行采购。</w:t>
      </w:r>
    </w:p>
    <w:p w14:paraId="76A6972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u w:val="none"/>
        </w:rPr>
      </w:pPr>
      <w:r>
        <w:rPr>
          <w:rFonts w:hint="eastAsia" w:ascii="宋体" w:hAnsi="宋体" w:eastAsia="宋体" w:cs="宋体"/>
          <w:b w:val="0"/>
          <w:bCs w:val="0"/>
          <w:sz w:val="24"/>
          <w:szCs w:val="24"/>
          <w:u w:val="none"/>
        </w:rPr>
        <w:t>3</w:t>
      </w:r>
      <w:r>
        <w:rPr>
          <w:rFonts w:hint="eastAsia" w:ascii="宋体" w:hAnsi="宋体" w:eastAsia="宋体" w:cs="宋体"/>
          <w:b w:val="0"/>
          <w:bCs w:val="0"/>
          <w:sz w:val="24"/>
          <w:szCs w:val="24"/>
          <w:u w:val="none"/>
          <w:lang w:eastAsia="zh-CN"/>
        </w:rPr>
        <w:t>.</w:t>
      </w:r>
      <w:r>
        <w:rPr>
          <w:rFonts w:hint="eastAsia" w:ascii="宋体" w:hAnsi="宋体" w:eastAsia="宋体" w:cs="宋体"/>
          <w:b w:val="0"/>
          <w:bCs w:val="0"/>
          <w:sz w:val="24"/>
          <w:szCs w:val="24"/>
          <w:u w:val="none"/>
        </w:rPr>
        <w:t>本项目的特定资格要求：</w:t>
      </w:r>
    </w:p>
    <w:p w14:paraId="59843D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u w:val="none"/>
        </w:rPr>
      </w:pPr>
      <w:r>
        <w:rPr>
          <w:rFonts w:hint="eastAsia" w:ascii="宋体" w:hAnsi="宋体" w:eastAsia="宋体" w:cs="宋体"/>
          <w:b w:val="0"/>
          <w:bCs w:val="0"/>
          <w:sz w:val="24"/>
          <w:szCs w:val="24"/>
          <w:u w:val="none"/>
        </w:rPr>
        <w:t>【标项1】</w:t>
      </w:r>
    </w:p>
    <w:p w14:paraId="42C36AF3">
      <w:pPr>
        <w:keepNext w:val="0"/>
        <w:keepLines w:val="0"/>
        <w:pageBreakBefore w:val="0"/>
        <w:widowControl w:val="0"/>
        <w:kinsoku/>
        <w:wordWrap/>
        <w:overflowPunct/>
        <w:topLinePunct w:val="0"/>
        <w:autoSpaceDE/>
        <w:autoSpaceDN/>
        <w:bidi w:val="0"/>
        <w:adjustRightInd/>
        <w:snapToGrid/>
        <w:spacing w:line="360" w:lineRule="auto"/>
        <w:ind w:firstLine="486" w:firstLineChars="200"/>
        <w:jc w:val="both"/>
        <w:textAlignment w:val="auto"/>
        <w:rPr>
          <w:rFonts w:hint="eastAsia" w:ascii="宋体" w:hAnsi="宋体" w:eastAsia="宋体" w:cs="宋体"/>
          <w:b w:val="0"/>
          <w:bCs w:val="0"/>
          <w:sz w:val="24"/>
          <w:szCs w:val="24"/>
          <w:u w:val="none"/>
          <w:lang w:eastAsia="zh-CN"/>
        </w:rPr>
      </w:pPr>
      <w:r>
        <w:rPr>
          <w:rFonts w:hint="eastAsia" w:ascii="宋体" w:hAnsi="宋体" w:eastAsia="宋体" w:cs="宋体"/>
          <w:b/>
          <w:bCs/>
          <w:spacing w:val="1"/>
          <w:sz w:val="24"/>
          <w:szCs w:val="24"/>
          <w:highlight w:val="none"/>
        </w:rPr>
        <w:t> </w:t>
      </w:r>
      <w:r>
        <w:rPr>
          <w:rFonts w:hint="eastAsia" w:ascii="宋体" w:hAnsi="宋体" w:eastAsia="宋体" w:cs="宋体"/>
          <w:b/>
          <w:bCs/>
          <w:spacing w:val="1"/>
          <w:sz w:val="24"/>
          <w:szCs w:val="24"/>
          <w:highlight w:val="none"/>
          <w:lang w:val="en-US" w:eastAsia="zh-CN"/>
        </w:rPr>
        <w:t>1.</w:t>
      </w:r>
      <w:r>
        <w:rPr>
          <w:rFonts w:hint="eastAsia" w:ascii="宋体" w:hAnsi="宋体" w:eastAsia="宋体" w:cs="宋体"/>
          <w:b w:val="0"/>
          <w:bCs w:val="0"/>
          <w:sz w:val="24"/>
          <w:szCs w:val="24"/>
          <w:u w:val="none"/>
        </w:rPr>
        <w:t>电力施工总承包叁级或输变电工程专业承包叁级</w:t>
      </w:r>
      <w:r>
        <w:rPr>
          <w:rFonts w:hint="eastAsia" w:ascii="宋体" w:hAnsi="宋体" w:eastAsia="宋体" w:cs="宋体"/>
          <w:b w:val="0"/>
          <w:bCs w:val="0"/>
          <w:sz w:val="24"/>
          <w:szCs w:val="24"/>
          <w:u w:val="none"/>
          <w:lang w:val="en-US" w:eastAsia="zh-CN"/>
        </w:rPr>
        <w:t>及</w:t>
      </w:r>
      <w:r>
        <w:rPr>
          <w:rFonts w:hint="eastAsia" w:ascii="宋体" w:hAnsi="宋体" w:eastAsia="宋体" w:cs="宋体"/>
          <w:b w:val="0"/>
          <w:bCs w:val="0"/>
          <w:sz w:val="24"/>
          <w:szCs w:val="24"/>
          <w:u w:val="none"/>
        </w:rPr>
        <w:t>以上资质</w:t>
      </w:r>
      <w:r>
        <w:rPr>
          <w:rFonts w:hint="eastAsia" w:ascii="宋体" w:hAnsi="宋体" w:eastAsia="宋体" w:cs="宋体"/>
          <w:b w:val="0"/>
          <w:bCs w:val="0"/>
          <w:sz w:val="24"/>
          <w:szCs w:val="24"/>
          <w:u w:val="none"/>
          <w:lang w:eastAsia="zh-CN"/>
        </w:rPr>
        <w:t>。</w:t>
      </w:r>
    </w:p>
    <w:p w14:paraId="17671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u w:val="none"/>
        </w:rPr>
      </w:pPr>
      <w:r>
        <w:rPr>
          <w:rFonts w:hint="eastAsia" w:ascii="宋体" w:hAnsi="宋体" w:eastAsia="宋体" w:cs="宋体"/>
          <w:b w:val="0"/>
          <w:bCs w:val="0"/>
          <w:sz w:val="24"/>
          <w:szCs w:val="24"/>
          <w:u w:val="none"/>
        </w:rPr>
        <w:t xml:space="preserve"> </w:t>
      </w:r>
      <w:r>
        <w:rPr>
          <w:rFonts w:hint="eastAsia" w:ascii="宋体" w:hAnsi="宋体" w:eastAsia="宋体" w:cs="宋体"/>
          <w:b w:val="0"/>
          <w:bCs w:val="0"/>
          <w:sz w:val="24"/>
          <w:szCs w:val="24"/>
          <w:u w:val="none"/>
          <w:lang w:val="en-US" w:eastAsia="zh-CN"/>
        </w:rPr>
        <w:t xml:space="preserve"> 2.</w:t>
      </w:r>
      <w:r>
        <w:rPr>
          <w:rFonts w:hint="eastAsia" w:ascii="宋体" w:hAnsi="宋体" w:eastAsia="宋体" w:cs="宋体"/>
          <w:b w:val="0"/>
          <w:bCs w:val="0"/>
          <w:sz w:val="24"/>
          <w:szCs w:val="24"/>
          <w:u w:val="none"/>
        </w:rPr>
        <w:t>项目负责人资质类别和等级：须具备机电专业二级及以上注册资格，且具备有效的安全生产考核合格证书，并在人员、设备、资金等方面具有相应的施工能力，且不得担任其他在建建设工程项目的项目负责人。   </w:t>
      </w:r>
    </w:p>
    <w:p w14:paraId="7192F97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sz w:val="24"/>
          <w:szCs w:val="24"/>
          <w:u w:val="none"/>
        </w:rPr>
      </w:pPr>
      <w:r>
        <w:rPr>
          <w:rFonts w:hint="eastAsia" w:ascii="宋体" w:hAnsi="宋体" w:eastAsia="宋体" w:cs="宋体"/>
          <w:b/>
          <w:bCs/>
          <w:sz w:val="24"/>
          <w:szCs w:val="24"/>
          <w:u w:val="none"/>
        </w:rPr>
        <w:t>三、获取采购文件</w:t>
      </w:r>
    </w:p>
    <w:p w14:paraId="6971ACD2">
      <w:pPr>
        <w:pStyle w:val="3"/>
        <w:spacing w:line="288" w:lineRule="auto"/>
        <w:rPr>
          <w:highlight w:val="none"/>
        </w:rPr>
      </w:pPr>
    </w:p>
    <w:p w14:paraId="619F648B">
      <w:pPr>
        <w:spacing w:before="79" w:line="289" w:lineRule="auto"/>
        <w:ind w:left="3" w:right="427" w:firstLine="487"/>
        <w:rPr>
          <w:rFonts w:ascii="宋体" w:hAnsi="宋体" w:eastAsia="宋体" w:cs="宋体"/>
          <w:sz w:val="24"/>
          <w:szCs w:val="24"/>
          <w:highlight w:val="none"/>
        </w:rPr>
      </w:pPr>
      <w:r>
        <w:rPr>
          <w:rFonts w:ascii="宋体" w:hAnsi="宋体" w:eastAsia="宋体" w:cs="宋体"/>
          <w:spacing w:val="-3"/>
          <w:sz w:val="24"/>
          <w:szCs w:val="24"/>
          <w:highlight w:val="none"/>
        </w:rPr>
        <w:t>时间：202</w:t>
      </w:r>
      <w:r>
        <w:rPr>
          <w:rFonts w:hint="eastAsia" w:ascii="宋体" w:hAnsi="宋体" w:eastAsia="宋体" w:cs="宋体"/>
          <w:spacing w:val="-3"/>
          <w:sz w:val="24"/>
          <w:szCs w:val="24"/>
          <w:highlight w:val="none"/>
          <w:lang w:val="en-US" w:eastAsia="zh-CN"/>
        </w:rPr>
        <w:t>6</w:t>
      </w:r>
      <w:r>
        <w:rPr>
          <w:rFonts w:ascii="宋体" w:hAnsi="宋体" w:eastAsia="宋体" w:cs="宋体"/>
          <w:spacing w:val="-3"/>
          <w:sz w:val="24"/>
          <w:szCs w:val="24"/>
          <w:highlight w:val="none"/>
        </w:rPr>
        <w:t>年</w:t>
      </w:r>
      <w:r>
        <w:rPr>
          <w:rFonts w:hint="eastAsia" w:ascii="宋体" w:hAnsi="宋体" w:eastAsia="宋体" w:cs="宋体"/>
          <w:spacing w:val="-3"/>
          <w:sz w:val="24"/>
          <w:szCs w:val="24"/>
          <w:highlight w:val="none"/>
          <w:lang w:val="en-US" w:eastAsia="zh-CN"/>
        </w:rPr>
        <w:t>10</w:t>
      </w:r>
      <w:r>
        <w:rPr>
          <w:rFonts w:ascii="宋体" w:hAnsi="宋体" w:eastAsia="宋体" w:cs="宋体"/>
          <w:spacing w:val="-3"/>
          <w:sz w:val="24"/>
          <w:szCs w:val="24"/>
          <w:highlight w:val="none"/>
        </w:rPr>
        <w:t>月</w:t>
      </w:r>
      <w:r>
        <w:rPr>
          <w:rFonts w:hint="eastAsia" w:ascii="宋体" w:hAnsi="宋体" w:eastAsia="宋体" w:cs="宋体"/>
          <w:spacing w:val="-3"/>
          <w:sz w:val="24"/>
          <w:szCs w:val="24"/>
          <w:highlight w:val="none"/>
          <w:lang w:val="en-US" w:eastAsia="zh-CN"/>
        </w:rPr>
        <w:t>21</w:t>
      </w:r>
      <w:r>
        <w:rPr>
          <w:rFonts w:ascii="宋体" w:hAnsi="宋体" w:eastAsia="宋体" w:cs="宋体"/>
          <w:spacing w:val="-3"/>
          <w:sz w:val="24"/>
          <w:szCs w:val="24"/>
          <w:highlight w:val="none"/>
        </w:rPr>
        <w:t>日至 202</w:t>
      </w:r>
      <w:r>
        <w:rPr>
          <w:rFonts w:hint="eastAsia" w:ascii="宋体" w:hAnsi="宋体" w:eastAsia="宋体" w:cs="宋体"/>
          <w:spacing w:val="-3"/>
          <w:sz w:val="24"/>
          <w:szCs w:val="24"/>
          <w:highlight w:val="none"/>
          <w:lang w:val="en-US" w:eastAsia="zh-CN"/>
        </w:rPr>
        <w:t>6</w:t>
      </w:r>
      <w:r>
        <w:rPr>
          <w:rFonts w:ascii="宋体" w:hAnsi="宋体" w:eastAsia="宋体" w:cs="宋体"/>
          <w:spacing w:val="-4"/>
          <w:sz w:val="24"/>
          <w:szCs w:val="24"/>
          <w:highlight w:val="none"/>
        </w:rPr>
        <w:t xml:space="preserve"> 年</w:t>
      </w:r>
      <w:r>
        <w:rPr>
          <w:rFonts w:hint="eastAsia" w:ascii="宋体" w:hAnsi="宋体" w:eastAsia="宋体" w:cs="宋体"/>
          <w:spacing w:val="-4"/>
          <w:sz w:val="24"/>
          <w:szCs w:val="24"/>
          <w:highlight w:val="none"/>
          <w:lang w:val="en-US" w:eastAsia="zh-CN"/>
        </w:rPr>
        <w:t>10</w:t>
      </w:r>
      <w:r>
        <w:rPr>
          <w:rFonts w:ascii="宋体" w:hAnsi="宋体" w:eastAsia="宋体" w:cs="宋体"/>
          <w:spacing w:val="-4"/>
          <w:sz w:val="24"/>
          <w:szCs w:val="24"/>
          <w:highlight w:val="none"/>
        </w:rPr>
        <w:t>月</w:t>
      </w:r>
      <w:r>
        <w:rPr>
          <w:rFonts w:hint="eastAsia" w:ascii="宋体" w:hAnsi="宋体" w:eastAsia="宋体" w:cs="宋体"/>
          <w:spacing w:val="-4"/>
          <w:sz w:val="24"/>
          <w:szCs w:val="24"/>
          <w:highlight w:val="none"/>
          <w:lang w:val="en-US" w:eastAsia="zh-CN"/>
        </w:rPr>
        <w:t>28</w:t>
      </w:r>
      <w:r>
        <w:rPr>
          <w:rFonts w:ascii="宋体" w:hAnsi="宋体" w:eastAsia="宋体" w:cs="宋体"/>
          <w:spacing w:val="-4"/>
          <w:sz w:val="24"/>
          <w:szCs w:val="24"/>
          <w:highlight w:val="none"/>
        </w:rPr>
        <w:t>日，每天上午</w:t>
      </w:r>
      <w:r>
        <w:rPr>
          <w:rFonts w:ascii="宋体" w:hAnsi="宋体" w:eastAsia="宋体" w:cs="宋体"/>
          <w:spacing w:val="-35"/>
          <w:sz w:val="24"/>
          <w:szCs w:val="24"/>
          <w:highlight w:val="none"/>
        </w:rPr>
        <w:t xml:space="preserve"> </w:t>
      </w:r>
      <w:r>
        <w:rPr>
          <w:rFonts w:ascii="宋体" w:hAnsi="宋体" w:eastAsia="宋体" w:cs="宋体"/>
          <w:spacing w:val="-4"/>
          <w:sz w:val="24"/>
          <w:szCs w:val="24"/>
          <w:highlight w:val="none"/>
        </w:rPr>
        <w:t>00:00 至 1</w:t>
      </w:r>
      <w:r>
        <w:rPr>
          <w:rFonts w:hint="eastAsia" w:ascii="宋体" w:hAnsi="宋体" w:eastAsia="宋体" w:cs="宋体"/>
          <w:spacing w:val="-4"/>
          <w:sz w:val="24"/>
          <w:szCs w:val="24"/>
          <w:highlight w:val="none"/>
          <w:lang w:val="en-US" w:eastAsia="zh-CN"/>
        </w:rPr>
        <w:t>4</w:t>
      </w:r>
      <w:r>
        <w:rPr>
          <w:rFonts w:ascii="宋体" w:hAnsi="宋体" w:eastAsia="宋体" w:cs="宋体"/>
          <w:spacing w:val="-4"/>
          <w:sz w:val="24"/>
          <w:szCs w:val="24"/>
          <w:highlight w:val="none"/>
        </w:rPr>
        <w:t>:00，下午 1</w:t>
      </w:r>
      <w:r>
        <w:rPr>
          <w:rFonts w:hint="eastAsia" w:ascii="宋体" w:hAnsi="宋体" w:eastAsia="宋体" w:cs="宋体"/>
          <w:spacing w:val="-4"/>
          <w:sz w:val="24"/>
          <w:szCs w:val="24"/>
          <w:highlight w:val="none"/>
          <w:lang w:val="en-US" w:eastAsia="zh-CN"/>
        </w:rPr>
        <w:t>4</w:t>
      </w:r>
      <w:r>
        <w:rPr>
          <w:rFonts w:ascii="宋体" w:hAnsi="宋体" w:eastAsia="宋体" w:cs="宋体"/>
          <w:spacing w:val="-4"/>
          <w:sz w:val="24"/>
          <w:szCs w:val="24"/>
          <w:highlight w:val="none"/>
        </w:rPr>
        <w:t>:00</w:t>
      </w:r>
      <w:r>
        <w:rPr>
          <w:rFonts w:ascii="宋体" w:hAnsi="宋体" w:eastAsia="宋体" w:cs="宋体"/>
          <w:sz w:val="24"/>
          <w:szCs w:val="24"/>
          <w:highlight w:val="none"/>
        </w:rPr>
        <w:t xml:space="preserve"> </w:t>
      </w:r>
      <w:r>
        <w:rPr>
          <w:rFonts w:ascii="宋体" w:hAnsi="宋体" w:eastAsia="宋体" w:cs="宋体"/>
          <w:spacing w:val="2"/>
          <w:sz w:val="24"/>
          <w:szCs w:val="24"/>
          <w:highlight w:val="none"/>
        </w:rPr>
        <w:t>至</w:t>
      </w:r>
      <w:r>
        <w:rPr>
          <w:rFonts w:ascii="宋体" w:hAnsi="宋体" w:eastAsia="宋体" w:cs="宋体"/>
          <w:spacing w:val="-32"/>
          <w:sz w:val="24"/>
          <w:szCs w:val="24"/>
          <w:highlight w:val="none"/>
        </w:rPr>
        <w:t xml:space="preserve"> </w:t>
      </w:r>
      <w:r>
        <w:rPr>
          <w:rFonts w:ascii="宋体" w:hAnsi="宋体" w:eastAsia="宋体" w:cs="宋体"/>
          <w:spacing w:val="2"/>
          <w:sz w:val="24"/>
          <w:szCs w:val="24"/>
          <w:highlight w:val="none"/>
        </w:rPr>
        <w:t>23:59 （北京时间，法定节假日除外）</w:t>
      </w:r>
    </w:p>
    <w:p w14:paraId="7F8CA2F8">
      <w:pPr>
        <w:spacing w:before="138" w:line="214" w:lineRule="auto"/>
        <w:ind w:left="506"/>
        <w:rPr>
          <w:rFonts w:ascii="宋体" w:hAnsi="宋体" w:eastAsia="宋体" w:cs="宋体"/>
          <w:sz w:val="24"/>
          <w:szCs w:val="24"/>
          <w:highlight w:val="none"/>
        </w:rPr>
      </w:pPr>
      <w:r>
        <w:rPr>
          <w:rFonts w:ascii="宋体" w:hAnsi="宋体" w:eastAsia="宋体" w:cs="宋体"/>
          <w:spacing w:val="1"/>
          <w:sz w:val="24"/>
          <w:szCs w:val="24"/>
          <w:highlight w:val="none"/>
        </w:rPr>
        <w:t>地点：新疆政府采购云平台</w:t>
      </w:r>
      <w:r>
        <w:rPr>
          <w:highlight w:val="none"/>
        </w:rPr>
        <w:fldChar w:fldCharType="begin"/>
      </w:r>
      <w:r>
        <w:rPr>
          <w:highlight w:val="none"/>
        </w:rPr>
        <w:instrText xml:space="preserve"> HYPERLINK "https://www.zcygov.cn/" </w:instrText>
      </w:r>
      <w:r>
        <w:rPr>
          <w:highlight w:val="none"/>
        </w:rPr>
        <w:fldChar w:fldCharType="separate"/>
      </w:r>
      <w:r>
        <w:rPr>
          <w:rFonts w:ascii="宋体" w:hAnsi="宋体" w:eastAsia="宋体" w:cs="宋体"/>
          <w:sz w:val="24"/>
          <w:szCs w:val="24"/>
          <w:highlight w:val="none"/>
        </w:rPr>
        <w:t>https</w:t>
      </w:r>
      <w:r>
        <w:rPr>
          <w:rFonts w:ascii="宋体" w:hAnsi="宋体" w:eastAsia="宋体" w:cs="宋体"/>
          <w:spacing w:val="1"/>
          <w:sz w:val="24"/>
          <w:szCs w:val="24"/>
          <w:highlight w:val="none"/>
        </w:rPr>
        <w:t>://</w:t>
      </w:r>
      <w:r>
        <w:rPr>
          <w:rFonts w:ascii="宋体" w:hAnsi="宋体" w:eastAsia="宋体" w:cs="宋体"/>
          <w:sz w:val="24"/>
          <w:szCs w:val="24"/>
          <w:highlight w:val="none"/>
        </w:rPr>
        <w:t>www</w:t>
      </w:r>
      <w:r>
        <w:rPr>
          <w:rFonts w:ascii="宋体" w:hAnsi="宋体" w:eastAsia="宋体" w:cs="宋体"/>
          <w:spacing w:val="1"/>
          <w:sz w:val="24"/>
          <w:szCs w:val="24"/>
          <w:highlight w:val="none"/>
        </w:rPr>
        <w:t>.</w:t>
      </w:r>
      <w:r>
        <w:rPr>
          <w:rFonts w:ascii="宋体" w:hAnsi="宋体" w:eastAsia="宋体" w:cs="宋体"/>
          <w:sz w:val="24"/>
          <w:szCs w:val="24"/>
          <w:highlight w:val="none"/>
        </w:rPr>
        <w:t>zcygov</w:t>
      </w:r>
      <w:r>
        <w:rPr>
          <w:rFonts w:ascii="宋体" w:hAnsi="宋体" w:eastAsia="宋体" w:cs="宋体"/>
          <w:spacing w:val="1"/>
          <w:sz w:val="24"/>
          <w:szCs w:val="24"/>
          <w:highlight w:val="none"/>
        </w:rPr>
        <w:t>.</w:t>
      </w:r>
      <w:r>
        <w:rPr>
          <w:rFonts w:ascii="宋体" w:hAnsi="宋体" w:eastAsia="宋体" w:cs="宋体"/>
          <w:sz w:val="24"/>
          <w:szCs w:val="24"/>
          <w:highlight w:val="none"/>
        </w:rPr>
        <w:t>cn</w:t>
      </w:r>
      <w:r>
        <w:rPr>
          <w:rFonts w:ascii="宋体" w:hAnsi="宋体" w:eastAsia="宋体" w:cs="宋体"/>
          <w:spacing w:val="1"/>
          <w:sz w:val="24"/>
          <w:szCs w:val="24"/>
          <w:highlight w:val="none"/>
        </w:rPr>
        <w:t>/</w:t>
      </w:r>
      <w:r>
        <w:rPr>
          <w:rFonts w:ascii="宋体" w:hAnsi="宋体" w:eastAsia="宋体" w:cs="宋体"/>
          <w:spacing w:val="1"/>
          <w:sz w:val="24"/>
          <w:szCs w:val="24"/>
          <w:highlight w:val="none"/>
        </w:rPr>
        <w:fldChar w:fldCharType="end"/>
      </w:r>
    </w:p>
    <w:p w14:paraId="327E45A7">
      <w:pPr>
        <w:spacing w:before="189" w:line="283" w:lineRule="auto"/>
        <w:ind w:left="4" w:right="534" w:firstLine="504"/>
        <w:rPr>
          <w:rFonts w:ascii="宋体" w:hAnsi="宋体" w:eastAsia="宋体" w:cs="宋体"/>
          <w:sz w:val="24"/>
          <w:szCs w:val="24"/>
          <w:highlight w:val="none"/>
        </w:rPr>
      </w:pPr>
      <w:r>
        <w:rPr>
          <w:rFonts w:ascii="宋体" w:hAnsi="宋体" w:eastAsia="宋体" w:cs="宋体"/>
          <w:spacing w:val="13"/>
          <w:sz w:val="24"/>
          <w:szCs w:val="24"/>
          <w:highlight w:val="none"/>
        </w:rPr>
        <w:t>方式：供应商登录政采云平台</w:t>
      </w:r>
      <w:r>
        <w:rPr>
          <w:rFonts w:ascii="宋体" w:hAnsi="宋体" w:eastAsia="宋体" w:cs="宋体"/>
          <w:spacing w:val="-41"/>
          <w:sz w:val="24"/>
          <w:szCs w:val="24"/>
          <w:highlight w:val="none"/>
        </w:rPr>
        <w:t xml:space="preserve"> </w:t>
      </w:r>
      <w:r>
        <w:rPr>
          <w:highlight w:val="none"/>
        </w:rPr>
        <w:fldChar w:fldCharType="begin"/>
      </w:r>
      <w:r>
        <w:rPr>
          <w:highlight w:val="none"/>
        </w:rPr>
        <w:instrText xml:space="preserve"> HYPERLINK "https://www.zcygov.cn/" </w:instrText>
      </w:r>
      <w:r>
        <w:rPr>
          <w:highlight w:val="none"/>
        </w:rPr>
        <w:fldChar w:fldCharType="separate"/>
      </w:r>
      <w:r>
        <w:rPr>
          <w:rFonts w:ascii="宋体" w:hAnsi="宋体" w:eastAsia="宋体" w:cs="宋体"/>
          <w:sz w:val="24"/>
          <w:szCs w:val="24"/>
          <w:highlight w:val="none"/>
        </w:rPr>
        <w:t>https</w:t>
      </w:r>
      <w:r>
        <w:rPr>
          <w:rFonts w:ascii="宋体" w:hAnsi="宋体" w:eastAsia="宋体" w:cs="宋体"/>
          <w:spacing w:val="13"/>
          <w:sz w:val="24"/>
          <w:szCs w:val="24"/>
          <w:highlight w:val="none"/>
        </w:rPr>
        <w:t>://</w:t>
      </w:r>
      <w:r>
        <w:rPr>
          <w:rFonts w:ascii="宋体" w:hAnsi="宋体" w:eastAsia="宋体" w:cs="宋体"/>
          <w:sz w:val="24"/>
          <w:szCs w:val="24"/>
          <w:highlight w:val="none"/>
        </w:rPr>
        <w:t>www</w:t>
      </w:r>
      <w:r>
        <w:rPr>
          <w:rFonts w:ascii="宋体" w:hAnsi="宋体" w:eastAsia="宋体" w:cs="宋体"/>
          <w:spacing w:val="13"/>
          <w:sz w:val="24"/>
          <w:szCs w:val="24"/>
          <w:highlight w:val="none"/>
        </w:rPr>
        <w:t>.</w:t>
      </w:r>
      <w:r>
        <w:rPr>
          <w:rFonts w:ascii="宋体" w:hAnsi="宋体" w:eastAsia="宋体" w:cs="宋体"/>
          <w:sz w:val="24"/>
          <w:szCs w:val="24"/>
          <w:highlight w:val="none"/>
        </w:rPr>
        <w:t>zcygov</w:t>
      </w:r>
      <w:r>
        <w:rPr>
          <w:rFonts w:ascii="宋体" w:hAnsi="宋体" w:eastAsia="宋体" w:cs="宋体"/>
          <w:spacing w:val="13"/>
          <w:sz w:val="24"/>
          <w:szCs w:val="24"/>
          <w:highlight w:val="none"/>
        </w:rPr>
        <w:t>.</w:t>
      </w:r>
      <w:r>
        <w:rPr>
          <w:rFonts w:ascii="宋体" w:hAnsi="宋体" w:eastAsia="宋体" w:cs="宋体"/>
          <w:sz w:val="24"/>
          <w:szCs w:val="24"/>
          <w:highlight w:val="none"/>
        </w:rPr>
        <w:t>cn</w:t>
      </w:r>
      <w:r>
        <w:rPr>
          <w:rFonts w:ascii="宋体" w:hAnsi="宋体" w:eastAsia="宋体" w:cs="宋体"/>
          <w:spacing w:val="13"/>
          <w:sz w:val="24"/>
          <w:szCs w:val="24"/>
          <w:highlight w:val="none"/>
        </w:rPr>
        <w:t>/</w:t>
      </w:r>
      <w:r>
        <w:rPr>
          <w:rFonts w:ascii="宋体" w:hAnsi="宋体" w:eastAsia="宋体" w:cs="宋体"/>
          <w:spacing w:val="13"/>
          <w:sz w:val="24"/>
          <w:szCs w:val="24"/>
          <w:highlight w:val="none"/>
        </w:rPr>
        <w:fldChar w:fldCharType="end"/>
      </w:r>
      <w:r>
        <w:rPr>
          <w:rFonts w:ascii="宋体" w:hAnsi="宋体" w:eastAsia="宋体" w:cs="宋体"/>
          <w:spacing w:val="12"/>
          <w:sz w:val="24"/>
          <w:szCs w:val="24"/>
          <w:highlight w:val="none"/>
        </w:rPr>
        <w:t>在线申请获取采购文件(</w:t>
      </w:r>
      <w:r>
        <w:rPr>
          <w:rFonts w:ascii="宋体" w:hAnsi="宋体" w:eastAsia="宋体" w:cs="宋体"/>
          <w:sz w:val="24"/>
          <w:szCs w:val="24"/>
          <w:highlight w:val="none"/>
        </w:rPr>
        <w:t xml:space="preserve"> </w:t>
      </w:r>
      <w:r>
        <w:rPr>
          <w:rFonts w:ascii="宋体" w:hAnsi="宋体" w:eastAsia="宋体" w:cs="宋体"/>
          <w:spacing w:val="4"/>
          <w:sz w:val="24"/>
          <w:szCs w:val="24"/>
          <w:highlight w:val="none"/>
        </w:rPr>
        <w:t>进入“项目 采购</w:t>
      </w:r>
      <w:r>
        <w:rPr>
          <w:rFonts w:ascii="宋体" w:hAnsi="宋体" w:eastAsia="宋体" w:cs="宋体"/>
          <w:spacing w:val="-25"/>
          <w:sz w:val="24"/>
          <w:szCs w:val="24"/>
          <w:highlight w:val="none"/>
        </w:rPr>
        <w:t xml:space="preserve"> </w:t>
      </w:r>
      <w:r>
        <w:rPr>
          <w:rFonts w:ascii="宋体" w:hAnsi="宋体" w:eastAsia="宋体" w:cs="宋体"/>
          <w:spacing w:val="4"/>
          <w:sz w:val="24"/>
          <w:szCs w:val="24"/>
          <w:highlight w:val="none"/>
        </w:rPr>
        <w:t>”应用，在获取采购文件菜单中选择项目，</w:t>
      </w:r>
      <w:r>
        <w:rPr>
          <w:rFonts w:ascii="宋体" w:hAnsi="宋体" w:eastAsia="宋体" w:cs="宋体"/>
          <w:spacing w:val="-67"/>
          <w:sz w:val="24"/>
          <w:szCs w:val="24"/>
          <w:highlight w:val="none"/>
        </w:rPr>
        <w:t xml:space="preserve"> </w:t>
      </w:r>
      <w:r>
        <w:rPr>
          <w:rFonts w:ascii="宋体" w:hAnsi="宋体" w:eastAsia="宋体" w:cs="宋体"/>
          <w:spacing w:val="4"/>
          <w:sz w:val="24"/>
          <w:szCs w:val="24"/>
          <w:highlight w:val="none"/>
        </w:rPr>
        <w:t>申请获取采购文件）</w:t>
      </w:r>
    </w:p>
    <w:p w14:paraId="624B5D3C">
      <w:pPr>
        <w:spacing w:before="197" w:line="218" w:lineRule="auto"/>
        <w:ind w:left="496"/>
        <w:rPr>
          <w:rFonts w:ascii="宋体" w:hAnsi="宋体" w:eastAsia="宋体" w:cs="宋体"/>
          <w:sz w:val="24"/>
          <w:szCs w:val="24"/>
          <w:highlight w:val="none"/>
        </w:rPr>
      </w:pPr>
      <w:r>
        <w:rPr>
          <w:rFonts w:ascii="宋体" w:hAnsi="宋体" w:eastAsia="宋体" w:cs="宋体"/>
          <w:spacing w:val="-2"/>
          <w:sz w:val="24"/>
          <w:szCs w:val="24"/>
          <w:highlight w:val="none"/>
        </w:rPr>
        <w:t>售价（元</w:t>
      </w:r>
      <w:r>
        <w:rPr>
          <w:rFonts w:ascii="宋体" w:hAnsi="宋体" w:eastAsia="宋体" w:cs="宋体"/>
          <w:sz w:val="24"/>
          <w:szCs w:val="24"/>
          <w:highlight w:val="none"/>
        </w:rPr>
        <w:t>）</w:t>
      </w:r>
      <w:r>
        <w:rPr>
          <w:rFonts w:ascii="宋体" w:hAnsi="宋体" w:eastAsia="宋体" w:cs="宋体"/>
          <w:spacing w:val="-70"/>
          <w:sz w:val="24"/>
          <w:szCs w:val="24"/>
          <w:highlight w:val="none"/>
        </w:rPr>
        <w:t xml:space="preserve"> </w:t>
      </w:r>
      <w:r>
        <w:rPr>
          <w:rFonts w:ascii="宋体" w:hAnsi="宋体" w:eastAsia="宋体" w:cs="宋体"/>
          <w:sz w:val="24"/>
          <w:szCs w:val="24"/>
          <w:highlight w:val="none"/>
        </w:rPr>
        <w:t>：</w:t>
      </w:r>
      <w:r>
        <w:rPr>
          <w:rFonts w:ascii="宋体" w:hAnsi="宋体" w:eastAsia="宋体" w:cs="宋体"/>
          <w:spacing w:val="-2"/>
          <w:sz w:val="24"/>
          <w:szCs w:val="24"/>
          <w:highlight w:val="none"/>
        </w:rPr>
        <w:t>0</w:t>
      </w:r>
    </w:p>
    <w:p w14:paraId="6B3CF5AA">
      <w:pPr>
        <w:spacing w:before="214" w:line="220" w:lineRule="auto"/>
        <w:ind w:left="54"/>
        <w:rPr>
          <w:rFonts w:ascii="宋体" w:hAnsi="宋体" w:eastAsia="宋体" w:cs="宋体"/>
          <w:sz w:val="24"/>
          <w:szCs w:val="24"/>
          <w:highlight w:val="none"/>
        </w:rPr>
      </w:pPr>
      <w:r>
        <w:rPr>
          <w:rFonts w:ascii="宋体" w:hAnsi="宋体" w:eastAsia="宋体" w:cs="宋体"/>
          <w:b/>
          <w:bCs/>
          <w:spacing w:val="-1"/>
          <w:sz w:val="24"/>
          <w:szCs w:val="24"/>
          <w:highlight w:val="none"/>
        </w:rPr>
        <w:t>四、响应文件提交</w:t>
      </w:r>
    </w:p>
    <w:p w14:paraId="7B14DEEE">
      <w:pPr>
        <w:spacing w:before="181" w:line="220" w:lineRule="auto"/>
        <w:ind w:left="478"/>
        <w:rPr>
          <w:rFonts w:ascii="宋体" w:hAnsi="宋体" w:eastAsia="宋体" w:cs="宋体"/>
          <w:sz w:val="24"/>
          <w:szCs w:val="24"/>
          <w:highlight w:val="none"/>
        </w:rPr>
      </w:pPr>
      <w:r>
        <w:rPr>
          <w:rFonts w:ascii="宋体" w:hAnsi="宋体" w:eastAsia="宋体" w:cs="宋体"/>
          <w:spacing w:val="-3"/>
          <w:sz w:val="24"/>
          <w:szCs w:val="24"/>
          <w:highlight w:val="none"/>
        </w:rPr>
        <w:t>截止时间：</w:t>
      </w:r>
      <w:r>
        <w:rPr>
          <w:rFonts w:hint="eastAsia" w:ascii="宋体" w:hAnsi="宋体" w:eastAsia="宋体" w:cs="宋体"/>
          <w:spacing w:val="-3"/>
          <w:sz w:val="24"/>
          <w:szCs w:val="24"/>
          <w:highlight w:val="none"/>
          <w:lang w:eastAsia="zh-CN"/>
        </w:rPr>
        <w:t>2026年</w:t>
      </w:r>
      <w:r>
        <w:rPr>
          <w:rFonts w:hint="eastAsia" w:ascii="宋体" w:hAnsi="宋体" w:eastAsia="宋体" w:cs="宋体"/>
          <w:spacing w:val="-3"/>
          <w:sz w:val="24"/>
          <w:szCs w:val="24"/>
          <w:highlight w:val="none"/>
          <w:lang w:val="en-US" w:eastAsia="zh-CN"/>
        </w:rPr>
        <w:t>11</w:t>
      </w:r>
      <w:r>
        <w:rPr>
          <w:rFonts w:hint="eastAsia" w:ascii="宋体" w:hAnsi="宋体" w:eastAsia="宋体" w:cs="宋体"/>
          <w:spacing w:val="-3"/>
          <w:sz w:val="24"/>
          <w:szCs w:val="24"/>
          <w:highlight w:val="none"/>
          <w:lang w:eastAsia="zh-CN"/>
        </w:rPr>
        <w:t>月</w:t>
      </w:r>
      <w:r>
        <w:rPr>
          <w:rFonts w:hint="eastAsia" w:ascii="宋体" w:hAnsi="宋体" w:eastAsia="宋体" w:cs="宋体"/>
          <w:spacing w:val="-3"/>
          <w:sz w:val="24"/>
          <w:szCs w:val="24"/>
          <w:highlight w:val="none"/>
          <w:lang w:val="en-US" w:eastAsia="zh-CN"/>
        </w:rPr>
        <w:t>2</w:t>
      </w:r>
      <w:r>
        <w:rPr>
          <w:rFonts w:hint="eastAsia" w:ascii="宋体" w:hAnsi="宋体" w:eastAsia="宋体" w:cs="宋体"/>
          <w:spacing w:val="-3"/>
          <w:sz w:val="24"/>
          <w:szCs w:val="24"/>
          <w:highlight w:val="none"/>
          <w:lang w:eastAsia="zh-CN"/>
        </w:rPr>
        <w:t>日</w:t>
      </w:r>
      <w:r>
        <w:rPr>
          <w:rFonts w:ascii="宋体" w:hAnsi="宋体" w:eastAsia="宋体" w:cs="宋体"/>
          <w:spacing w:val="-3"/>
          <w:sz w:val="24"/>
          <w:szCs w:val="24"/>
          <w:highlight w:val="none"/>
        </w:rPr>
        <w:t xml:space="preserve"> </w:t>
      </w:r>
      <w:r>
        <w:rPr>
          <w:rFonts w:hint="eastAsia" w:ascii="宋体" w:hAnsi="宋体" w:eastAsia="宋体" w:cs="宋体"/>
          <w:spacing w:val="-3"/>
          <w:sz w:val="24"/>
          <w:szCs w:val="24"/>
          <w:highlight w:val="none"/>
          <w:lang w:val="en-US" w:eastAsia="zh-CN"/>
        </w:rPr>
        <w:t>12点00分</w:t>
      </w:r>
      <w:r>
        <w:rPr>
          <w:rFonts w:ascii="宋体" w:hAnsi="宋体" w:eastAsia="宋体" w:cs="宋体"/>
          <w:spacing w:val="-3"/>
          <w:sz w:val="24"/>
          <w:szCs w:val="24"/>
          <w:highlight w:val="none"/>
        </w:rPr>
        <w:t>（北京时间）</w:t>
      </w:r>
    </w:p>
    <w:p w14:paraId="36C9EB45">
      <w:pPr>
        <w:spacing w:before="181" w:line="219" w:lineRule="auto"/>
        <w:ind w:left="489"/>
        <w:rPr>
          <w:rFonts w:ascii="宋体" w:hAnsi="宋体" w:eastAsia="宋体" w:cs="宋体"/>
          <w:sz w:val="24"/>
          <w:szCs w:val="24"/>
          <w:highlight w:val="none"/>
        </w:rPr>
      </w:pPr>
      <w:r>
        <w:rPr>
          <w:rFonts w:ascii="宋体" w:hAnsi="宋体" w:eastAsia="宋体" w:cs="宋体"/>
          <w:spacing w:val="2"/>
          <w:sz w:val="24"/>
          <w:szCs w:val="24"/>
          <w:highlight w:val="none"/>
        </w:rPr>
        <w:t>地点：请登录政采云投标客户端投标</w:t>
      </w:r>
    </w:p>
    <w:p w14:paraId="3194F998">
      <w:pPr>
        <w:spacing w:before="288" w:line="220" w:lineRule="auto"/>
        <w:ind w:left="11"/>
        <w:rPr>
          <w:rFonts w:ascii="宋体" w:hAnsi="宋体" w:eastAsia="宋体" w:cs="宋体"/>
          <w:sz w:val="24"/>
          <w:szCs w:val="24"/>
          <w:highlight w:val="none"/>
        </w:rPr>
      </w:pPr>
      <w:r>
        <w:rPr>
          <w:rFonts w:ascii="宋体" w:hAnsi="宋体" w:eastAsia="宋体" w:cs="宋体"/>
          <w:b/>
          <w:bCs/>
          <w:sz w:val="24"/>
          <w:szCs w:val="24"/>
          <w:highlight w:val="none"/>
        </w:rPr>
        <w:t>五、响应文件开启</w:t>
      </w:r>
    </w:p>
    <w:p w14:paraId="1A197207">
      <w:pPr>
        <w:spacing w:before="23" w:line="220" w:lineRule="auto"/>
        <w:ind w:left="498"/>
        <w:rPr>
          <w:rFonts w:ascii="宋体" w:hAnsi="宋体" w:eastAsia="宋体" w:cs="宋体"/>
          <w:sz w:val="24"/>
          <w:szCs w:val="24"/>
          <w:highlight w:val="none"/>
        </w:rPr>
      </w:pPr>
      <w:r>
        <w:rPr>
          <w:rFonts w:ascii="宋体" w:hAnsi="宋体" w:eastAsia="宋体" w:cs="宋体"/>
          <w:spacing w:val="1"/>
          <w:sz w:val="24"/>
          <w:szCs w:val="24"/>
          <w:highlight w:val="none"/>
        </w:rPr>
        <w:t>开启时间：</w:t>
      </w:r>
      <w:r>
        <w:rPr>
          <w:rFonts w:hint="eastAsia" w:ascii="宋体" w:hAnsi="宋体" w:eastAsia="宋体" w:cs="宋体"/>
          <w:spacing w:val="1"/>
          <w:sz w:val="24"/>
          <w:szCs w:val="24"/>
          <w:highlight w:val="none"/>
          <w:lang w:eastAsia="zh-CN"/>
        </w:rPr>
        <w:t>2026年</w:t>
      </w:r>
      <w:r>
        <w:rPr>
          <w:rFonts w:hint="eastAsia" w:ascii="宋体" w:hAnsi="宋体" w:eastAsia="宋体" w:cs="宋体"/>
          <w:spacing w:val="1"/>
          <w:sz w:val="24"/>
          <w:szCs w:val="24"/>
          <w:highlight w:val="none"/>
          <w:lang w:val="en-US" w:eastAsia="zh-CN"/>
        </w:rPr>
        <w:t>11</w:t>
      </w:r>
      <w:r>
        <w:rPr>
          <w:rFonts w:hint="eastAsia" w:ascii="宋体" w:hAnsi="宋体" w:eastAsia="宋体" w:cs="宋体"/>
          <w:spacing w:val="1"/>
          <w:sz w:val="24"/>
          <w:szCs w:val="24"/>
          <w:highlight w:val="none"/>
          <w:lang w:eastAsia="zh-CN"/>
        </w:rPr>
        <w:t>月</w:t>
      </w:r>
      <w:r>
        <w:rPr>
          <w:rFonts w:hint="eastAsia" w:ascii="宋体" w:hAnsi="宋体" w:eastAsia="宋体" w:cs="宋体"/>
          <w:spacing w:val="1"/>
          <w:sz w:val="24"/>
          <w:szCs w:val="24"/>
          <w:highlight w:val="none"/>
          <w:lang w:val="en-US" w:eastAsia="zh-CN"/>
        </w:rPr>
        <w:t>2</w:t>
      </w:r>
      <w:r>
        <w:rPr>
          <w:rFonts w:hint="eastAsia" w:ascii="宋体" w:hAnsi="宋体" w:eastAsia="宋体" w:cs="宋体"/>
          <w:spacing w:val="1"/>
          <w:sz w:val="24"/>
          <w:szCs w:val="24"/>
          <w:highlight w:val="none"/>
          <w:lang w:eastAsia="zh-CN"/>
        </w:rPr>
        <w:t>日</w:t>
      </w:r>
      <w:r>
        <w:rPr>
          <w:rFonts w:ascii="宋体" w:hAnsi="宋体" w:eastAsia="宋体" w:cs="宋体"/>
          <w:spacing w:val="1"/>
          <w:sz w:val="24"/>
          <w:szCs w:val="24"/>
          <w:highlight w:val="none"/>
        </w:rPr>
        <w:t>上午</w:t>
      </w:r>
      <w:r>
        <w:rPr>
          <w:rFonts w:hint="eastAsia" w:ascii="宋体" w:hAnsi="宋体" w:eastAsia="宋体" w:cs="宋体"/>
          <w:spacing w:val="1"/>
          <w:sz w:val="24"/>
          <w:szCs w:val="24"/>
          <w:highlight w:val="none"/>
          <w:lang w:val="en-US" w:eastAsia="zh-CN"/>
        </w:rPr>
        <w:t xml:space="preserve"> </w:t>
      </w:r>
      <w:r>
        <w:rPr>
          <w:rFonts w:hint="eastAsia" w:ascii="宋体" w:hAnsi="宋体" w:eastAsia="宋体" w:cs="宋体"/>
          <w:spacing w:val="-3"/>
          <w:sz w:val="24"/>
          <w:szCs w:val="24"/>
          <w:highlight w:val="none"/>
          <w:lang w:val="en-US" w:eastAsia="zh-CN"/>
        </w:rPr>
        <w:t>12点00分（</w:t>
      </w:r>
      <w:r>
        <w:rPr>
          <w:rFonts w:ascii="宋体" w:hAnsi="宋体" w:eastAsia="宋体" w:cs="宋体"/>
          <w:sz w:val="24"/>
          <w:szCs w:val="24"/>
          <w:highlight w:val="none"/>
        </w:rPr>
        <w:t>北京时间）</w:t>
      </w:r>
    </w:p>
    <w:p w14:paraId="2EB979E4">
      <w:pPr>
        <w:spacing w:before="26" w:line="214" w:lineRule="auto"/>
        <w:ind w:left="497"/>
        <w:rPr>
          <w:rFonts w:ascii="宋体" w:hAnsi="宋体" w:eastAsia="宋体" w:cs="宋体"/>
          <w:sz w:val="24"/>
          <w:szCs w:val="24"/>
          <w:highlight w:val="none"/>
        </w:rPr>
      </w:pPr>
      <w:r>
        <w:rPr>
          <w:rFonts w:ascii="宋体" w:hAnsi="宋体" w:eastAsia="宋体" w:cs="宋体"/>
          <w:spacing w:val="11"/>
          <w:sz w:val="24"/>
          <w:szCs w:val="24"/>
          <w:highlight w:val="none"/>
        </w:rPr>
        <w:t>地点：政采云平台（</w:t>
      </w:r>
      <w:r>
        <w:rPr>
          <w:rFonts w:ascii="宋体" w:hAnsi="宋体" w:eastAsia="宋体" w:cs="宋体"/>
          <w:spacing w:val="-59"/>
          <w:sz w:val="24"/>
          <w:szCs w:val="24"/>
          <w:highlight w:val="none"/>
        </w:rPr>
        <w:t xml:space="preserve"> </w:t>
      </w:r>
      <w:r>
        <w:rPr>
          <w:highlight w:val="none"/>
        </w:rPr>
        <w:fldChar w:fldCharType="begin"/>
      </w:r>
      <w:r>
        <w:rPr>
          <w:highlight w:val="none"/>
        </w:rPr>
        <w:instrText xml:space="preserve"> HYPERLINK "https://www.zcygov.cn/" </w:instrText>
      </w:r>
      <w:r>
        <w:rPr>
          <w:highlight w:val="none"/>
        </w:rPr>
        <w:fldChar w:fldCharType="separate"/>
      </w:r>
      <w:r>
        <w:rPr>
          <w:rFonts w:ascii="宋体" w:hAnsi="宋体" w:eastAsia="宋体" w:cs="宋体"/>
          <w:sz w:val="24"/>
          <w:szCs w:val="24"/>
          <w:highlight w:val="none"/>
        </w:rPr>
        <w:t>https</w:t>
      </w:r>
      <w:r>
        <w:rPr>
          <w:rFonts w:ascii="宋体" w:hAnsi="宋体" w:eastAsia="宋体" w:cs="宋体"/>
          <w:spacing w:val="11"/>
          <w:sz w:val="24"/>
          <w:szCs w:val="24"/>
          <w:highlight w:val="none"/>
        </w:rPr>
        <w:t>://</w:t>
      </w:r>
      <w:r>
        <w:rPr>
          <w:rFonts w:ascii="宋体" w:hAnsi="宋体" w:eastAsia="宋体" w:cs="宋体"/>
          <w:sz w:val="24"/>
          <w:szCs w:val="24"/>
          <w:highlight w:val="none"/>
        </w:rPr>
        <w:t>www</w:t>
      </w:r>
      <w:r>
        <w:rPr>
          <w:rFonts w:ascii="宋体" w:hAnsi="宋体" w:eastAsia="宋体" w:cs="宋体"/>
          <w:spacing w:val="11"/>
          <w:sz w:val="24"/>
          <w:szCs w:val="24"/>
          <w:highlight w:val="none"/>
        </w:rPr>
        <w:t>.</w:t>
      </w:r>
      <w:r>
        <w:rPr>
          <w:rFonts w:ascii="宋体" w:hAnsi="宋体" w:eastAsia="宋体" w:cs="宋体"/>
          <w:sz w:val="24"/>
          <w:szCs w:val="24"/>
          <w:highlight w:val="none"/>
        </w:rPr>
        <w:t>zcygov</w:t>
      </w:r>
      <w:r>
        <w:rPr>
          <w:rFonts w:ascii="宋体" w:hAnsi="宋体" w:eastAsia="宋体" w:cs="宋体"/>
          <w:spacing w:val="11"/>
          <w:sz w:val="24"/>
          <w:szCs w:val="24"/>
          <w:highlight w:val="none"/>
        </w:rPr>
        <w:t>.</w:t>
      </w:r>
      <w:r>
        <w:rPr>
          <w:rFonts w:ascii="宋体" w:hAnsi="宋体" w:eastAsia="宋体" w:cs="宋体"/>
          <w:sz w:val="24"/>
          <w:szCs w:val="24"/>
          <w:highlight w:val="none"/>
        </w:rPr>
        <w:t>cn</w:t>
      </w:r>
      <w:r>
        <w:rPr>
          <w:rFonts w:ascii="宋体" w:hAnsi="宋体" w:eastAsia="宋体" w:cs="宋体"/>
          <w:spacing w:val="11"/>
          <w:sz w:val="24"/>
          <w:szCs w:val="24"/>
          <w:highlight w:val="none"/>
        </w:rPr>
        <w:t>/</w:t>
      </w:r>
      <w:r>
        <w:rPr>
          <w:rFonts w:ascii="宋体" w:hAnsi="宋体" w:eastAsia="宋体" w:cs="宋体"/>
          <w:spacing w:val="11"/>
          <w:sz w:val="24"/>
          <w:szCs w:val="24"/>
          <w:highlight w:val="none"/>
        </w:rPr>
        <w:fldChar w:fldCharType="end"/>
      </w:r>
      <w:r>
        <w:rPr>
          <w:rFonts w:ascii="宋体" w:hAnsi="宋体" w:eastAsia="宋体" w:cs="宋体"/>
          <w:spacing w:val="11"/>
          <w:sz w:val="24"/>
          <w:szCs w:val="24"/>
          <w:highlight w:val="none"/>
        </w:rPr>
        <w:t>）线上</w:t>
      </w:r>
    </w:p>
    <w:p w14:paraId="6C4C5DCA">
      <w:pPr>
        <w:spacing w:before="34" w:line="181" w:lineRule="auto"/>
        <w:ind w:left="10"/>
        <w:rPr>
          <w:rFonts w:ascii="宋体" w:hAnsi="宋体" w:eastAsia="宋体" w:cs="宋体"/>
          <w:sz w:val="24"/>
          <w:szCs w:val="24"/>
          <w:highlight w:val="none"/>
        </w:rPr>
      </w:pPr>
      <w:r>
        <w:rPr>
          <w:rFonts w:ascii="微软雅黑" w:hAnsi="微软雅黑" w:eastAsia="微软雅黑" w:cs="微软雅黑"/>
          <w:b/>
          <w:bCs/>
          <w:spacing w:val="-2"/>
          <w:sz w:val="24"/>
          <w:szCs w:val="24"/>
          <w:highlight w:val="none"/>
        </w:rPr>
        <w:t>六、</w:t>
      </w:r>
      <w:r>
        <w:rPr>
          <w:rFonts w:ascii="宋体" w:hAnsi="宋体" w:eastAsia="宋体" w:cs="宋体"/>
          <w:b/>
          <w:bCs/>
          <w:spacing w:val="-2"/>
          <w:sz w:val="24"/>
          <w:szCs w:val="24"/>
          <w:highlight w:val="none"/>
        </w:rPr>
        <w:t>公告期限</w:t>
      </w:r>
    </w:p>
    <w:p w14:paraId="1BC274A2">
      <w:pPr>
        <w:spacing w:line="218" w:lineRule="auto"/>
        <w:ind w:left="537"/>
        <w:rPr>
          <w:rFonts w:ascii="宋体" w:hAnsi="宋体" w:eastAsia="宋体" w:cs="宋体"/>
          <w:sz w:val="24"/>
          <w:szCs w:val="24"/>
          <w:highlight w:val="none"/>
        </w:rPr>
      </w:pPr>
      <w:r>
        <w:rPr>
          <w:rFonts w:ascii="宋体" w:hAnsi="宋体" w:eastAsia="宋体" w:cs="宋体"/>
          <w:spacing w:val="1"/>
          <w:sz w:val="24"/>
          <w:szCs w:val="24"/>
          <w:highlight w:val="none"/>
        </w:rPr>
        <w:t>自本公告发布之日起</w:t>
      </w:r>
      <w:r>
        <w:rPr>
          <w:rFonts w:ascii="宋体" w:hAnsi="宋体" w:eastAsia="宋体" w:cs="宋体"/>
          <w:spacing w:val="-35"/>
          <w:sz w:val="24"/>
          <w:szCs w:val="24"/>
          <w:highlight w:val="none"/>
        </w:rPr>
        <w:t xml:space="preserve"> </w:t>
      </w:r>
      <w:r>
        <w:rPr>
          <w:rFonts w:ascii="宋体" w:hAnsi="宋体" w:eastAsia="宋体" w:cs="宋体"/>
          <w:spacing w:val="1"/>
          <w:sz w:val="24"/>
          <w:szCs w:val="24"/>
          <w:highlight w:val="none"/>
        </w:rPr>
        <w:t>3</w:t>
      </w:r>
      <w:r>
        <w:rPr>
          <w:rFonts w:ascii="宋体" w:hAnsi="宋体" w:eastAsia="宋体" w:cs="宋体"/>
          <w:spacing w:val="-41"/>
          <w:sz w:val="24"/>
          <w:szCs w:val="24"/>
          <w:highlight w:val="none"/>
        </w:rPr>
        <w:t xml:space="preserve"> </w:t>
      </w:r>
      <w:r>
        <w:rPr>
          <w:rFonts w:ascii="宋体" w:hAnsi="宋体" w:eastAsia="宋体" w:cs="宋体"/>
          <w:spacing w:val="1"/>
          <w:sz w:val="24"/>
          <w:szCs w:val="24"/>
          <w:highlight w:val="none"/>
        </w:rPr>
        <w:t>个工作日。</w:t>
      </w:r>
    </w:p>
    <w:p w14:paraId="4F76BBB0">
      <w:pPr>
        <w:spacing w:before="28" w:line="181" w:lineRule="auto"/>
        <w:ind w:left="13"/>
        <w:rPr>
          <w:rFonts w:ascii="宋体" w:hAnsi="宋体" w:eastAsia="宋体" w:cs="宋体"/>
          <w:sz w:val="24"/>
          <w:szCs w:val="24"/>
          <w:highlight w:val="none"/>
        </w:rPr>
      </w:pPr>
      <w:r>
        <w:rPr>
          <w:rFonts w:ascii="微软雅黑" w:hAnsi="微软雅黑" w:eastAsia="微软雅黑" w:cs="微软雅黑"/>
          <w:b/>
          <w:bCs/>
          <w:spacing w:val="-1"/>
          <w:sz w:val="24"/>
          <w:szCs w:val="24"/>
          <w:highlight w:val="none"/>
        </w:rPr>
        <w:t>七、</w:t>
      </w:r>
      <w:r>
        <w:rPr>
          <w:rFonts w:ascii="宋体" w:hAnsi="宋体" w:eastAsia="宋体" w:cs="宋体"/>
          <w:b/>
          <w:bCs/>
          <w:spacing w:val="-1"/>
          <w:sz w:val="24"/>
          <w:szCs w:val="24"/>
          <w:highlight w:val="none"/>
        </w:rPr>
        <w:t>其他补充事宜</w:t>
      </w:r>
    </w:p>
    <w:p w14:paraId="717A4772">
      <w:pPr>
        <w:spacing w:before="2" w:line="229" w:lineRule="auto"/>
        <w:ind w:right="229" w:firstLine="514"/>
        <w:rPr>
          <w:rFonts w:ascii="宋体" w:hAnsi="宋体" w:eastAsia="宋体" w:cs="宋体"/>
          <w:sz w:val="24"/>
          <w:szCs w:val="24"/>
          <w:highlight w:val="none"/>
        </w:rPr>
      </w:pPr>
      <w:r>
        <w:rPr>
          <w:rFonts w:ascii="宋体" w:hAnsi="宋体" w:eastAsia="宋体" w:cs="宋体"/>
          <w:spacing w:val="6"/>
          <w:sz w:val="24"/>
          <w:szCs w:val="24"/>
          <w:highlight w:val="none"/>
        </w:rPr>
        <w:t>1、本项目实行网上投标，采用电子响应文件。若供应</w:t>
      </w:r>
      <w:r>
        <w:rPr>
          <w:rFonts w:ascii="宋体" w:hAnsi="宋体" w:eastAsia="宋体" w:cs="宋体"/>
          <w:spacing w:val="5"/>
          <w:sz w:val="24"/>
          <w:szCs w:val="24"/>
          <w:highlight w:val="none"/>
        </w:rPr>
        <w:t>商参与投标，</w:t>
      </w:r>
      <w:r>
        <w:rPr>
          <w:rFonts w:ascii="宋体" w:hAnsi="宋体" w:eastAsia="宋体" w:cs="宋体"/>
          <w:spacing w:val="-54"/>
          <w:sz w:val="24"/>
          <w:szCs w:val="24"/>
          <w:highlight w:val="none"/>
        </w:rPr>
        <w:t xml:space="preserve"> </w:t>
      </w:r>
      <w:r>
        <w:rPr>
          <w:rFonts w:ascii="宋体" w:hAnsi="宋体" w:eastAsia="宋体" w:cs="宋体"/>
          <w:spacing w:val="5"/>
          <w:sz w:val="24"/>
          <w:szCs w:val="24"/>
          <w:highlight w:val="none"/>
        </w:rPr>
        <w:t>自行承担投标一</w:t>
      </w:r>
      <w:r>
        <w:rPr>
          <w:rFonts w:ascii="宋体" w:hAnsi="宋体" w:eastAsia="宋体" w:cs="宋体"/>
          <w:sz w:val="24"/>
          <w:szCs w:val="24"/>
          <w:highlight w:val="none"/>
        </w:rPr>
        <w:t xml:space="preserve"> </w:t>
      </w:r>
      <w:r>
        <w:rPr>
          <w:rFonts w:ascii="宋体" w:hAnsi="宋体" w:eastAsia="宋体" w:cs="宋体"/>
          <w:spacing w:val="2"/>
          <w:sz w:val="24"/>
          <w:szCs w:val="24"/>
          <w:highlight w:val="none"/>
        </w:rPr>
        <w:t>切费用。</w:t>
      </w:r>
    </w:p>
    <w:p w14:paraId="31B18E92">
      <w:pPr>
        <w:spacing w:before="24" w:line="233" w:lineRule="auto"/>
        <w:ind w:left="4" w:right="229" w:firstLine="496"/>
        <w:rPr>
          <w:rFonts w:ascii="宋体" w:hAnsi="宋体" w:eastAsia="宋体" w:cs="宋体"/>
          <w:sz w:val="24"/>
          <w:szCs w:val="24"/>
          <w:highlight w:val="none"/>
        </w:rPr>
      </w:pPr>
      <w:r>
        <w:rPr>
          <w:rFonts w:ascii="宋体" w:hAnsi="宋体" w:eastAsia="宋体" w:cs="宋体"/>
          <w:spacing w:val="8"/>
          <w:sz w:val="24"/>
          <w:szCs w:val="24"/>
          <w:highlight w:val="none"/>
        </w:rPr>
        <w:t>2、各供应商应在开标前应确保成为新疆维吾尔自治区政府采购网正式</w:t>
      </w:r>
      <w:r>
        <w:rPr>
          <w:rFonts w:ascii="宋体" w:hAnsi="宋体" w:eastAsia="宋体" w:cs="宋体"/>
          <w:spacing w:val="7"/>
          <w:sz w:val="24"/>
          <w:szCs w:val="24"/>
          <w:highlight w:val="none"/>
        </w:rPr>
        <w:t>注册入库供应</w:t>
      </w:r>
      <w:r>
        <w:rPr>
          <w:rFonts w:ascii="宋体" w:hAnsi="宋体" w:eastAsia="宋体" w:cs="宋体"/>
          <w:sz w:val="24"/>
          <w:szCs w:val="24"/>
          <w:highlight w:val="none"/>
        </w:rPr>
        <w:t xml:space="preserve"> </w:t>
      </w:r>
      <w:r>
        <w:rPr>
          <w:rFonts w:ascii="宋体" w:hAnsi="宋体" w:eastAsia="宋体" w:cs="宋体"/>
          <w:spacing w:val="7"/>
          <w:sz w:val="24"/>
          <w:szCs w:val="24"/>
          <w:highlight w:val="none"/>
        </w:rPr>
        <w:t>商，并完成</w:t>
      </w:r>
      <w:r>
        <w:rPr>
          <w:rFonts w:ascii="宋体" w:hAnsi="宋体" w:eastAsia="宋体" w:cs="宋体"/>
          <w:spacing w:val="-45"/>
          <w:sz w:val="24"/>
          <w:szCs w:val="24"/>
          <w:highlight w:val="none"/>
        </w:rPr>
        <w:t xml:space="preserve"> </w:t>
      </w:r>
      <w:r>
        <w:rPr>
          <w:rFonts w:ascii="宋体" w:hAnsi="宋体" w:eastAsia="宋体" w:cs="宋体"/>
          <w:sz w:val="24"/>
          <w:szCs w:val="24"/>
          <w:highlight w:val="none"/>
        </w:rPr>
        <w:t>CA</w:t>
      </w:r>
      <w:r>
        <w:rPr>
          <w:rFonts w:ascii="宋体" w:hAnsi="宋体" w:eastAsia="宋体" w:cs="宋体"/>
          <w:spacing w:val="-39"/>
          <w:sz w:val="24"/>
          <w:szCs w:val="24"/>
          <w:highlight w:val="none"/>
        </w:rPr>
        <w:t xml:space="preserve"> </w:t>
      </w:r>
      <w:r>
        <w:rPr>
          <w:rFonts w:ascii="宋体" w:hAnsi="宋体" w:eastAsia="宋体" w:cs="宋体"/>
          <w:spacing w:val="7"/>
          <w:sz w:val="24"/>
          <w:szCs w:val="24"/>
          <w:highlight w:val="none"/>
        </w:rPr>
        <w:t>数字证书申领。因未注册入库、未办理</w:t>
      </w:r>
      <w:r>
        <w:rPr>
          <w:rFonts w:ascii="宋体" w:hAnsi="宋体" w:eastAsia="宋体" w:cs="宋体"/>
          <w:spacing w:val="-49"/>
          <w:sz w:val="24"/>
          <w:szCs w:val="24"/>
          <w:highlight w:val="none"/>
        </w:rPr>
        <w:t xml:space="preserve"> </w:t>
      </w:r>
      <w:r>
        <w:rPr>
          <w:rFonts w:ascii="宋体" w:hAnsi="宋体" w:eastAsia="宋体" w:cs="宋体"/>
          <w:sz w:val="24"/>
          <w:szCs w:val="24"/>
          <w:highlight w:val="none"/>
        </w:rPr>
        <w:t>CA</w:t>
      </w:r>
      <w:r>
        <w:rPr>
          <w:rFonts w:ascii="宋体" w:hAnsi="宋体" w:eastAsia="宋体" w:cs="宋体"/>
          <w:spacing w:val="-39"/>
          <w:sz w:val="24"/>
          <w:szCs w:val="24"/>
          <w:highlight w:val="none"/>
        </w:rPr>
        <w:t xml:space="preserve"> </w:t>
      </w:r>
      <w:r>
        <w:rPr>
          <w:rFonts w:ascii="宋体" w:hAnsi="宋体" w:eastAsia="宋体" w:cs="宋体"/>
          <w:spacing w:val="7"/>
          <w:sz w:val="24"/>
          <w:szCs w:val="24"/>
          <w:highlight w:val="none"/>
        </w:rPr>
        <w:t>数字证书</w:t>
      </w:r>
      <w:r>
        <w:rPr>
          <w:rFonts w:ascii="宋体" w:hAnsi="宋体" w:eastAsia="宋体" w:cs="宋体"/>
          <w:spacing w:val="6"/>
          <w:sz w:val="24"/>
          <w:szCs w:val="24"/>
          <w:highlight w:val="none"/>
        </w:rPr>
        <w:t>等原因造成无法投标</w:t>
      </w:r>
      <w:r>
        <w:rPr>
          <w:rFonts w:ascii="宋体" w:hAnsi="宋体" w:eastAsia="宋体" w:cs="宋体"/>
          <w:sz w:val="24"/>
          <w:szCs w:val="24"/>
          <w:highlight w:val="none"/>
        </w:rPr>
        <w:t xml:space="preserve">  </w:t>
      </w:r>
      <w:r>
        <w:rPr>
          <w:rFonts w:ascii="宋体" w:hAnsi="宋体" w:eastAsia="宋体" w:cs="宋体"/>
          <w:spacing w:val="6"/>
          <w:sz w:val="24"/>
          <w:szCs w:val="24"/>
          <w:highlight w:val="none"/>
        </w:rPr>
        <w:t>或投标失败等后果由供应商自行承担。</w:t>
      </w:r>
    </w:p>
    <w:p w14:paraId="126B66BE">
      <w:pPr>
        <w:spacing w:before="26" w:line="219" w:lineRule="auto"/>
        <w:ind w:left="502"/>
        <w:rPr>
          <w:rFonts w:ascii="宋体" w:hAnsi="宋体" w:eastAsia="宋体" w:cs="宋体"/>
          <w:sz w:val="24"/>
          <w:szCs w:val="24"/>
          <w:highlight w:val="none"/>
        </w:rPr>
      </w:pPr>
      <w:r>
        <w:rPr>
          <w:rFonts w:ascii="宋体" w:hAnsi="宋体" w:eastAsia="宋体" w:cs="宋体"/>
          <w:spacing w:val="7"/>
          <w:sz w:val="24"/>
          <w:szCs w:val="24"/>
          <w:highlight w:val="none"/>
        </w:rPr>
        <w:t>3、供应商将政采云电子交易客户端下载、安装完成后，可通过账号密码或</w:t>
      </w:r>
      <w:r>
        <w:rPr>
          <w:rFonts w:ascii="宋体" w:hAnsi="宋体" w:eastAsia="宋体" w:cs="宋体"/>
          <w:spacing w:val="-52"/>
          <w:sz w:val="24"/>
          <w:szCs w:val="24"/>
          <w:highlight w:val="none"/>
        </w:rPr>
        <w:t xml:space="preserve"> </w:t>
      </w:r>
      <w:r>
        <w:rPr>
          <w:rFonts w:ascii="宋体" w:hAnsi="宋体" w:eastAsia="宋体" w:cs="宋体"/>
          <w:sz w:val="24"/>
          <w:szCs w:val="24"/>
          <w:highlight w:val="none"/>
        </w:rPr>
        <w:t>CA</w:t>
      </w:r>
      <w:r>
        <w:rPr>
          <w:rFonts w:ascii="宋体" w:hAnsi="宋体" w:eastAsia="宋体" w:cs="宋体"/>
          <w:spacing w:val="-36"/>
          <w:sz w:val="24"/>
          <w:szCs w:val="24"/>
          <w:highlight w:val="none"/>
        </w:rPr>
        <w:t xml:space="preserve"> </w:t>
      </w:r>
      <w:r>
        <w:rPr>
          <w:rFonts w:ascii="宋体" w:hAnsi="宋体" w:eastAsia="宋体" w:cs="宋体"/>
          <w:spacing w:val="7"/>
          <w:sz w:val="24"/>
          <w:szCs w:val="24"/>
          <w:highlight w:val="none"/>
        </w:rPr>
        <w:t>登录</w:t>
      </w:r>
    </w:p>
    <w:p w14:paraId="2A881C9F">
      <w:pPr>
        <w:spacing w:before="25" w:line="233" w:lineRule="auto"/>
        <w:ind w:left="2"/>
        <w:rPr>
          <w:rFonts w:ascii="宋体" w:hAnsi="宋体" w:eastAsia="宋体" w:cs="宋体"/>
          <w:sz w:val="24"/>
          <w:szCs w:val="24"/>
          <w:highlight w:val="none"/>
        </w:rPr>
      </w:pPr>
      <w:r>
        <w:rPr>
          <w:rFonts w:ascii="宋体" w:hAnsi="宋体" w:eastAsia="宋体" w:cs="宋体"/>
          <w:spacing w:val="7"/>
          <w:sz w:val="24"/>
          <w:szCs w:val="24"/>
          <w:highlight w:val="none"/>
        </w:rPr>
        <w:t>客户端进行响应文件制作。在使用政采云投标客户端时，建议使用</w:t>
      </w:r>
      <w:r>
        <w:rPr>
          <w:rFonts w:ascii="宋体" w:hAnsi="宋体" w:eastAsia="宋体" w:cs="宋体"/>
          <w:spacing w:val="-47"/>
          <w:sz w:val="24"/>
          <w:szCs w:val="24"/>
          <w:highlight w:val="none"/>
        </w:rPr>
        <w:t xml:space="preserve"> </w:t>
      </w:r>
      <w:r>
        <w:rPr>
          <w:rFonts w:ascii="宋体" w:hAnsi="宋体" w:eastAsia="宋体" w:cs="宋体"/>
          <w:sz w:val="24"/>
          <w:szCs w:val="24"/>
          <w:highlight w:val="none"/>
        </w:rPr>
        <w:t>WIN</w:t>
      </w:r>
      <w:r>
        <w:rPr>
          <w:rFonts w:ascii="宋体" w:hAnsi="宋体" w:eastAsia="宋体" w:cs="宋体"/>
          <w:spacing w:val="7"/>
          <w:sz w:val="24"/>
          <w:szCs w:val="24"/>
          <w:highlight w:val="none"/>
        </w:rPr>
        <w:t>7</w:t>
      </w:r>
      <w:r>
        <w:rPr>
          <w:rFonts w:ascii="宋体" w:hAnsi="宋体" w:eastAsia="宋体" w:cs="宋体"/>
          <w:spacing w:val="-42"/>
          <w:sz w:val="24"/>
          <w:szCs w:val="24"/>
          <w:highlight w:val="none"/>
        </w:rPr>
        <w:t xml:space="preserve"> </w:t>
      </w:r>
      <w:r>
        <w:rPr>
          <w:rFonts w:ascii="宋体" w:hAnsi="宋体" w:eastAsia="宋体" w:cs="宋体"/>
          <w:spacing w:val="7"/>
          <w:sz w:val="24"/>
          <w:szCs w:val="24"/>
          <w:highlight w:val="none"/>
        </w:rPr>
        <w:t>及以上操作系统。</w:t>
      </w:r>
      <w:r>
        <w:rPr>
          <w:rFonts w:ascii="宋体" w:hAnsi="宋体" w:eastAsia="宋体" w:cs="宋体"/>
          <w:sz w:val="24"/>
          <w:szCs w:val="24"/>
          <w:highlight w:val="none"/>
        </w:rPr>
        <w:t xml:space="preserve"> </w:t>
      </w:r>
      <w:r>
        <w:rPr>
          <w:rFonts w:ascii="宋体" w:hAnsi="宋体" w:eastAsia="宋体" w:cs="宋体"/>
          <w:spacing w:val="13"/>
          <w:sz w:val="24"/>
          <w:szCs w:val="24"/>
          <w:highlight w:val="none"/>
        </w:rPr>
        <w:t>客户端请至新疆政府采购网（</w:t>
      </w:r>
      <w:r>
        <w:rPr>
          <w:rFonts w:ascii="宋体" w:hAnsi="宋体" w:eastAsia="宋体" w:cs="宋体"/>
          <w:spacing w:val="-71"/>
          <w:sz w:val="24"/>
          <w:szCs w:val="24"/>
          <w:highlight w:val="none"/>
        </w:rPr>
        <w:t xml:space="preserve"> </w:t>
      </w:r>
      <w:r>
        <w:rPr>
          <w:highlight w:val="none"/>
        </w:rPr>
        <w:fldChar w:fldCharType="begin"/>
      </w:r>
      <w:r>
        <w:rPr>
          <w:highlight w:val="none"/>
        </w:rPr>
        <w:instrText xml:space="preserve"> HYPERLINK "http://www.ccgp-xinjiang.gov.cn/" </w:instrText>
      </w:r>
      <w:r>
        <w:rPr>
          <w:highlight w:val="none"/>
        </w:rPr>
        <w:fldChar w:fldCharType="separate"/>
      </w:r>
      <w:r>
        <w:rPr>
          <w:rFonts w:ascii="宋体" w:hAnsi="宋体" w:eastAsia="宋体" w:cs="宋体"/>
          <w:sz w:val="24"/>
          <w:szCs w:val="24"/>
          <w:highlight w:val="none"/>
        </w:rPr>
        <w:t>http</w:t>
      </w:r>
      <w:r>
        <w:rPr>
          <w:rFonts w:ascii="宋体" w:hAnsi="宋体" w:eastAsia="宋体" w:cs="宋体"/>
          <w:spacing w:val="13"/>
          <w:sz w:val="24"/>
          <w:szCs w:val="24"/>
          <w:highlight w:val="none"/>
        </w:rPr>
        <w:t>://</w:t>
      </w:r>
      <w:r>
        <w:rPr>
          <w:rFonts w:ascii="宋体" w:hAnsi="宋体" w:eastAsia="宋体" w:cs="宋体"/>
          <w:sz w:val="24"/>
          <w:szCs w:val="24"/>
          <w:highlight w:val="none"/>
        </w:rPr>
        <w:t>www</w:t>
      </w:r>
      <w:r>
        <w:rPr>
          <w:rFonts w:ascii="宋体" w:hAnsi="宋体" w:eastAsia="宋体" w:cs="宋体"/>
          <w:spacing w:val="13"/>
          <w:sz w:val="24"/>
          <w:szCs w:val="24"/>
          <w:highlight w:val="none"/>
        </w:rPr>
        <w:t>.</w:t>
      </w:r>
      <w:r>
        <w:rPr>
          <w:rFonts w:ascii="宋体" w:hAnsi="宋体" w:eastAsia="宋体" w:cs="宋体"/>
          <w:sz w:val="24"/>
          <w:szCs w:val="24"/>
          <w:highlight w:val="none"/>
        </w:rPr>
        <w:t>ccgp</w:t>
      </w:r>
      <w:r>
        <w:rPr>
          <w:rFonts w:ascii="宋体" w:hAnsi="宋体" w:eastAsia="宋体" w:cs="宋体"/>
          <w:spacing w:val="13"/>
          <w:sz w:val="24"/>
          <w:szCs w:val="24"/>
          <w:highlight w:val="none"/>
        </w:rPr>
        <w:t>-</w:t>
      </w:r>
      <w:r>
        <w:rPr>
          <w:rFonts w:ascii="宋体" w:hAnsi="宋体" w:eastAsia="宋体" w:cs="宋体"/>
          <w:sz w:val="24"/>
          <w:szCs w:val="24"/>
          <w:highlight w:val="none"/>
        </w:rPr>
        <w:t>xinjiang</w:t>
      </w:r>
      <w:r>
        <w:rPr>
          <w:rFonts w:ascii="宋体" w:hAnsi="宋体" w:eastAsia="宋体" w:cs="宋体"/>
          <w:spacing w:val="13"/>
          <w:sz w:val="24"/>
          <w:szCs w:val="24"/>
          <w:highlight w:val="none"/>
        </w:rPr>
        <w:t>.</w:t>
      </w:r>
      <w:r>
        <w:rPr>
          <w:rFonts w:ascii="宋体" w:hAnsi="宋体" w:eastAsia="宋体" w:cs="宋体"/>
          <w:sz w:val="24"/>
          <w:szCs w:val="24"/>
          <w:highlight w:val="none"/>
        </w:rPr>
        <w:t>gov</w:t>
      </w:r>
      <w:r>
        <w:rPr>
          <w:rFonts w:ascii="宋体" w:hAnsi="宋体" w:eastAsia="宋体" w:cs="宋体"/>
          <w:spacing w:val="13"/>
          <w:sz w:val="24"/>
          <w:szCs w:val="24"/>
          <w:highlight w:val="none"/>
        </w:rPr>
        <w:t>.</w:t>
      </w:r>
      <w:r>
        <w:rPr>
          <w:rFonts w:ascii="宋体" w:hAnsi="宋体" w:eastAsia="宋体" w:cs="宋体"/>
          <w:sz w:val="24"/>
          <w:szCs w:val="24"/>
          <w:highlight w:val="none"/>
        </w:rPr>
        <w:t>cn</w:t>
      </w:r>
      <w:r>
        <w:rPr>
          <w:rFonts w:ascii="宋体" w:hAnsi="宋体" w:eastAsia="宋体" w:cs="宋体"/>
          <w:spacing w:val="13"/>
          <w:sz w:val="24"/>
          <w:szCs w:val="24"/>
          <w:highlight w:val="none"/>
        </w:rPr>
        <w:t>/</w:t>
      </w:r>
      <w:r>
        <w:rPr>
          <w:rFonts w:ascii="宋体" w:hAnsi="宋体" w:eastAsia="宋体" w:cs="宋体"/>
          <w:spacing w:val="13"/>
          <w:sz w:val="24"/>
          <w:szCs w:val="24"/>
          <w:highlight w:val="none"/>
        </w:rPr>
        <w:fldChar w:fldCharType="end"/>
      </w:r>
      <w:r>
        <w:rPr>
          <w:rFonts w:ascii="宋体" w:hAnsi="宋体" w:eastAsia="宋体" w:cs="宋体"/>
          <w:spacing w:val="13"/>
          <w:sz w:val="24"/>
          <w:szCs w:val="24"/>
          <w:highlight w:val="none"/>
        </w:rPr>
        <w:t>）下载专区</w:t>
      </w:r>
      <w:r>
        <w:rPr>
          <w:rFonts w:ascii="宋体" w:hAnsi="宋体" w:eastAsia="宋体" w:cs="宋体"/>
          <w:spacing w:val="12"/>
          <w:sz w:val="24"/>
          <w:szCs w:val="24"/>
          <w:highlight w:val="none"/>
        </w:rPr>
        <w:t>查看，如</w:t>
      </w:r>
      <w:r>
        <w:rPr>
          <w:rFonts w:ascii="宋体" w:hAnsi="宋体" w:eastAsia="宋体" w:cs="宋体"/>
          <w:sz w:val="24"/>
          <w:szCs w:val="24"/>
          <w:highlight w:val="none"/>
        </w:rPr>
        <w:t xml:space="preserve">   </w:t>
      </w:r>
      <w:r>
        <w:rPr>
          <w:rFonts w:ascii="宋体" w:hAnsi="宋体" w:eastAsia="宋体" w:cs="宋体"/>
          <w:spacing w:val="6"/>
          <w:sz w:val="24"/>
          <w:szCs w:val="24"/>
          <w:highlight w:val="none"/>
        </w:rPr>
        <w:t>有问题可拨打政采云客户服务热线</w:t>
      </w:r>
      <w:r>
        <w:rPr>
          <w:rFonts w:ascii="宋体" w:hAnsi="宋体" w:eastAsia="宋体" w:cs="宋体"/>
          <w:spacing w:val="-31"/>
          <w:sz w:val="24"/>
          <w:szCs w:val="24"/>
          <w:highlight w:val="none"/>
        </w:rPr>
        <w:t xml:space="preserve"> </w:t>
      </w:r>
      <w:r>
        <w:rPr>
          <w:rFonts w:ascii="宋体" w:hAnsi="宋体" w:eastAsia="宋体" w:cs="宋体"/>
          <w:spacing w:val="6"/>
          <w:sz w:val="24"/>
          <w:szCs w:val="24"/>
          <w:highlight w:val="none"/>
        </w:rPr>
        <w:t>400-881-7190</w:t>
      </w:r>
      <w:r>
        <w:rPr>
          <w:rFonts w:ascii="宋体" w:hAnsi="宋体" w:eastAsia="宋体" w:cs="宋体"/>
          <w:spacing w:val="-48"/>
          <w:sz w:val="24"/>
          <w:szCs w:val="24"/>
          <w:highlight w:val="none"/>
        </w:rPr>
        <w:t xml:space="preserve"> </w:t>
      </w:r>
      <w:r>
        <w:rPr>
          <w:rFonts w:ascii="宋体" w:hAnsi="宋体" w:eastAsia="宋体" w:cs="宋体"/>
          <w:spacing w:val="6"/>
          <w:sz w:val="24"/>
          <w:szCs w:val="24"/>
          <w:highlight w:val="none"/>
        </w:rPr>
        <w:t>进行咨询。</w:t>
      </w:r>
    </w:p>
    <w:p w14:paraId="5B8A87B7">
      <w:pPr>
        <w:spacing w:before="26" w:line="233" w:lineRule="auto"/>
        <w:ind w:right="18" w:firstLine="496"/>
        <w:rPr>
          <w:rFonts w:ascii="宋体" w:hAnsi="宋体" w:eastAsia="宋体" w:cs="宋体"/>
          <w:sz w:val="24"/>
          <w:szCs w:val="24"/>
          <w:highlight w:val="none"/>
        </w:rPr>
      </w:pPr>
      <w:r>
        <w:rPr>
          <w:rFonts w:ascii="宋体" w:hAnsi="宋体" w:eastAsia="宋体" w:cs="宋体"/>
          <w:spacing w:val="8"/>
          <w:sz w:val="24"/>
          <w:szCs w:val="24"/>
          <w:highlight w:val="none"/>
        </w:rPr>
        <w:t>4、有意向参与新疆区域电子开评标的供应商，可访问新疆数字证书认证中心官</w:t>
      </w:r>
      <w:r>
        <w:rPr>
          <w:rFonts w:ascii="宋体" w:hAnsi="宋体" w:eastAsia="宋体" w:cs="宋体"/>
          <w:spacing w:val="7"/>
          <w:sz w:val="24"/>
          <w:szCs w:val="24"/>
          <w:highlight w:val="none"/>
        </w:rPr>
        <w:t>方网</w:t>
      </w:r>
      <w:r>
        <w:rPr>
          <w:rFonts w:ascii="宋体" w:hAnsi="宋体" w:eastAsia="宋体" w:cs="宋体"/>
          <w:sz w:val="24"/>
          <w:szCs w:val="24"/>
          <w:highlight w:val="none"/>
        </w:rPr>
        <w:t xml:space="preserve">  </w:t>
      </w:r>
      <w:r>
        <w:rPr>
          <w:rFonts w:ascii="宋体" w:hAnsi="宋体" w:eastAsia="宋体" w:cs="宋体"/>
          <w:spacing w:val="10"/>
          <w:sz w:val="24"/>
          <w:szCs w:val="24"/>
          <w:highlight w:val="none"/>
        </w:rPr>
        <w:t>站（</w:t>
      </w:r>
      <w:r>
        <w:rPr>
          <w:rFonts w:ascii="宋体" w:hAnsi="宋体" w:eastAsia="宋体" w:cs="宋体"/>
          <w:spacing w:val="-48"/>
          <w:sz w:val="24"/>
          <w:szCs w:val="24"/>
          <w:highlight w:val="none"/>
        </w:rPr>
        <w:t xml:space="preserve"> </w:t>
      </w:r>
      <w:r>
        <w:rPr>
          <w:highlight w:val="none"/>
        </w:rPr>
        <w:fldChar w:fldCharType="begin"/>
      </w:r>
      <w:r>
        <w:rPr>
          <w:highlight w:val="none"/>
        </w:rPr>
        <w:instrText xml:space="preserve"> HYPERLINK "https://www.xjca.com.cn/" </w:instrText>
      </w:r>
      <w:r>
        <w:rPr>
          <w:highlight w:val="none"/>
        </w:rPr>
        <w:fldChar w:fldCharType="separate"/>
      </w:r>
      <w:r>
        <w:rPr>
          <w:rFonts w:ascii="宋体" w:hAnsi="宋体" w:eastAsia="宋体" w:cs="宋体"/>
          <w:sz w:val="24"/>
          <w:szCs w:val="24"/>
          <w:highlight w:val="none"/>
        </w:rPr>
        <w:t>https</w:t>
      </w:r>
      <w:r>
        <w:rPr>
          <w:rFonts w:ascii="宋体" w:hAnsi="宋体" w:eastAsia="宋体" w:cs="宋体"/>
          <w:spacing w:val="10"/>
          <w:sz w:val="24"/>
          <w:szCs w:val="24"/>
          <w:highlight w:val="none"/>
        </w:rPr>
        <w:t>://</w:t>
      </w:r>
      <w:r>
        <w:rPr>
          <w:rFonts w:ascii="宋体" w:hAnsi="宋体" w:eastAsia="宋体" w:cs="宋体"/>
          <w:sz w:val="24"/>
          <w:szCs w:val="24"/>
          <w:highlight w:val="none"/>
        </w:rPr>
        <w:t>www</w:t>
      </w:r>
      <w:r>
        <w:rPr>
          <w:rFonts w:ascii="宋体" w:hAnsi="宋体" w:eastAsia="宋体" w:cs="宋体"/>
          <w:spacing w:val="10"/>
          <w:sz w:val="24"/>
          <w:szCs w:val="24"/>
          <w:highlight w:val="none"/>
        </w:rPr>
        <w:t>.</w:t>
      </w:r>
      <w:r>
        <w:rPr>
          <w:rFonts w:ascii="宋体" w:hAnsi="宋体" w:eastAsia="宋体" w:cs="宋体"/>
          <w:sz w:val="24"/>
          <w:szCs w:val="24"/>
          <w:highlight w:val="none"/>
        </w:rPr>
        <w:t>xjca</w:t>
      </w:r>
      <w:r>
        <w:rPr>
          <w:rFonts w:ascii="宋体" w:hAnsi="宋体" w:eastAsia="宋体" w:cs="宋体"/>
          <w:spacing w:val="10"/>
          <w:sz w:val="24"/>
          <w:szCs w:val="24"/>
          <w:highlight w:val="none"/>
        </w:rPr>
        <w:t>.</w:t>
      </w:r>
      <w:r>
        <w:rPr>
          <w:rFonts w:ascii="宋体" w:hAnsi="宋体" w:eastAsia="宋体" w:cs="宋体"/>
          <w:sz w:val="24"/>
          <w:szCs w:val="24"/>
          <w:highlight w:val="none"/>
        </w:rPr>
        <w:t>com</w:t>
      </w:r>
      <w:r>
        <w:rPr>
          <w:rFonts w:ascii="宋体" w:hAnsi="宋体" w:eastAsia="宋体" w:cs="宋体"/>
          <w:spacing w:val="10"/>
          <w:sz w:val="24"/>
          <w:szCs w:val="24"/>
          <w:highlight w:val="none"/>
        </w:rPr>
        <w:t>.</w:t>
      </w:r>
      <w:r>
        <w:rPr>
          <w:rFonts w:ascii="宋体" w:hAnsi="宋体" w:eastAsia="宋体" w:cs="宋体"/>
          <w:sz w:val="24"/>
          <w:szCs w:val="24"/>
          <w:highlight w:val="none"/>
        </w:rPr>
        <w:t>cn</w:t>
      </w:r>
      <w:r>
        <w:rPr>
          <w:rFonts w:ascii="宋体" w:hAnsi="宋体" w:eastAsia="宋体" w:cs="宋体"/>
          <w:spacing w:val="10"/>
          <w:sz w:val="24"/>
          <w:szCs w:val="24"/>
          <w:highlight w:val="none"/>
        </w:rPr>
        <w:t>/</w:t>
      </w:r>
      <w:r>
        <w:rPr>
          <w:rFonts w:ascii="宋体" w:hAnsi="宋体" w:eastAsia="宋体" w:cs="宋体"/>
          <w:spacing w:val="10"/>
          <w:sz w:val="24"/>
          <w:szCs w:val="24"/>
          <w:highlight w:val="none"/>
        </w:rPr>
        <w:fldChar w:fldCharType="end"/>
      </w:r>
      <w:r>
        <w:rPr>
          <w:rFonts w:ascii="宋体" w:hAnsi="宋体" w:eastAsia="宋体" w:cs="宋体"/>
          <w:spacing w:val="10"/>
          <w:sz w:val="24"/>
          <w:szCs w:val="24"/>
          <w:highlight w:val="none"/>
        </w:rPr>
        <w:t>）或下载“新疆政务通”</w:t>
      </w:r>
      <w:r>
        <w:rPr>
          <w:rFonts w:ascii="宋体" w:hAnsi="宋体" w:eastAsia="宋体" w:cs="宋体"/>
          <w:sz w:val="24"/>
          <w:szCs w:val="24"/>
          <w:highlight w:val="none"/>
        </w:rPr>
        <w:t>APP</w:t>
      </w:r>
      <w:r>
        <w:rPr>
          <w:rFonts w:ascii="宋体" w:hAnsi="宋体" w:eastAsia="宋体" w:cs="宋体"/>
          <w:spacing w:val="10"/>
          <w:sz w:val="24"/>
          <w:szCs w:val="24"/>
          <w:highlight w:val="none"/>
        </w:rPr>
        <w:t xml:space="preserve"> 自行进行申领。如需咨询，</w:t>
      </w:r>
      <w:r>
        <w:rPr>
          <w:rFonts w:ascii="宋体" w:hAnsi="宋体" w:eastAsia="宋体" w:cs="宋体"/>
          <w:sz w:val="24"/>
          <w:szCs w:val="24"/>
          <w:highlight w:val="none"/>
        </w:rPr>
        <w:t xml:space="preserve"> </w:t>
      </w:r>
      <w:r>
        <w:rPr>
          <w:rFonts w:ascii="宋体" w:hAnsi="宋体" w:eastAsia="宋体" w:cs="宋体"/>
          <w:spacing w:val="5"/>
          <w:sz w:val="24"/>
          <w:szCs w:val="24"/>
          <w:highlight w:val="none"/>
        </w:rPr>
        <w:t>请联系新疆</w:t>
      </w:r>
      <w:r>
        <w:rPr>
          <w:rFonts w:ascii="宋体" w:hAnsi="宋体" w:eastAsia="宋体" w:cs="宋体"/>
          <w:spacing w:val="-31"/>
          <w:sz w:val="24"/>
          <w:szCs w:val="24"/>
          <w:highlight w:val="none"/>
        </w:rPr>
        <w:t xml:space="preserve"> </w:t>
      </w:r>
      <w:r>
        <w:rPr>
          <w:rFonts w:ascii="宋体" w:hAnsi="宋体" w:eastAsia="宋体" w:cs="宋体"/>
          <w:sz w:val="24"/>
          <w:szCs w:val="24"/>
          <w:highlight w:val="none"/>
        </w:rPr>
        <w:t>CA</w:t>
      </w:r>
      <w:r>
        <w:rPr>
          <w:rFonts w:ascii="宋体" w:hAnsi="宋体" w:eastAsia="宋体" w:cs="宋体"/>
          <w:spacing w:val="-41"/>
          <w:sz w:val="24"/>
          <w:szCs w:val="24"/>
          <w:highlight w:val="none"/>
        </w:rPr>
        <w:t xml:space="preserve"> </w:t>
      </w:r>
      <w:r>
        <w:rPr>
          <w:rFonts w:ascii="宋体" w:hAnsi="宋体" w:eastAsia="宋体" w:cs="宋体"/>
          <w:spacing w:val="5"/>
          <w:sz w:val="24"/>
          <w:szCs w:val="24"/>
          <w:highlight w:val="none"/>
        </w:rPr>
        <w:t>服务热线</w:t>
      </w:r>
      <w:r>
        <w:rPr>
          <w:rFonts w:ascii="宋体" w:hAnsi="宋体" w:eastAsia="宋体" w:cs="宋体"/>
          <w:spacing w:val="-40"/>
          <w:sz w:val="24"/>
          <w:szCs w:val="24"/>
          <w:highlight w:val="none"/>
        </w:rPr>
        <w:t xml:space="preserve"> </w:t>
      </w:r>
      <w:r>
        <w:rPr>
          <w:rFonts w:ascii="宋体" w:hAnsi="宋体" w:eastAsia="宋体" w:cs="宋体"/>
          <w:spacing w:val="5"/>
          <w:sz w:val="24"/>
          <w:szCs w:val="24"/>
          <w:highlight w:val="none"/>
        </w:rPr>
        <w:t>0991-2819290。</w:t>
      </w:r>
    </w:p>
    <w:p w14:paraId="2DBF9E0B">
      <w:pPr>
        <w:spacing w:before="27" w:line="234" w:lineRule="auto"/>
        <w:ind w:left="1" w:right="229" w:firstLine="500"/>
        <w:rPr>
          <w:rFonts w:ascii="宋体" w:hAnsi="宋体" w:eastAsia="宋体" w:cs="宋体"/>
          <w:sz w:val="24"/>
          <w:szCs w:val="24"/>
          <w:highlight w:val="none"/>
        </w:rPr>
      </w:pPr>
      <w:r>
        <w:rPr>
          <w:rFonts w:ascii="宋体" w:hAnsi="宋体" w:eastAsia="宋体" w:cs="宋体"/>
          <w:spacing w:val="8"/>
          <w:sz w:val="24"/>
          <w:szCs w:val="24"/>
          <w:highlight w:val="none"/>
        </w:rPr>
        <w:t>5、根据财政部、工业和信息化部关于印发《</w:t>
      </w:r>
      <w:r>
        <w:rPr>
          <w:rFonts w:ascii="宋体" w:hAnsi="宋体" w:eastAsia="宋体" w:cs="宋体"/>
          <w:spacing w:val="7"/>
          <w:sz w:val="24"/>
          <w:szCs w:val="24"/>
          <w:highlight w:val="none"/>
        </w:rPr>
        <w:t>政府采购促进中小企业发展管理办法》</w:t>
      </w:r>
      <w:r>
        <w:rPr>
          <w:rFonts w:ascii="宋体" w:hAnsi="宋体" w:eastAsia="宋体" w:cs="宋体"/>
          <w:sz w:val="24"/>
          <w:szCs w:val="24"/>
          <w:highlight w:val="none"/>
        </w:rPr>
        <w:t xml:space="preserve"> </w:t>
      </w:r>
      <w:r>
        <w:rPr>
          <w:rFonts w:ascii="宋体" w:hAnsi="宋体" w:eastAsia="宋体" w:cs="宋体"/>
          <w:spacing w:val="8"/>
          <w:sz w:val="24"/>
          <w:szCs w:val="24"/>
          <w:highlight w:val="none"/>
        </w:rPr>
        <w:t>的通知(财库[2020]46</w:t>
      </w:r>
      <w:r>
        <w:rPr>
          <w:rFonts w:ascii="宋体" w:hAnsi="宋体" w:eastAsia="宋体" w:cs="宋体"/>
          <w:spacing w:val="-41"/>
          <w:sz w:val="24"/>
          <w:szCs w:val="24"/>
          <w:highlight w:val="none"/>
        </w:rPr>
        <w:t xml:space="preserve"> </w:t>
      </w:r>
      <w:r>
        <w:rPr>
          <w:rFonts w:ascii="宋体" w:hAnsi="宋体" w:eastAsia="宋体" w:cs="宋体"/>
          <w:spacing w:val="8"/>
          <w:sz w:val="24"/>
          <w:szCs w:val="24"/>
          <w:highlight w:val="none"/>
        </w:rPr>
        <w:t>号)，投标</w:t>
      </w:r>
      <w:r>
        <w:rPr>
          <w:rFonts w:ascii="宋体" w:hAnsi="宋体" w:eastAsia="宋体" w:cs="宋体"/>
          <w:spacing w:val="7"/>
          <w:sz w:val="24"/>
          <w:szCs w:val="24"/>
          <w:highlight w:val="none"/>
        </w:rPr>
        <w:t>人及其所投产品的制造商均属于《工业和信息化部、国</w:t>
      </w:r>
      <w:r>
        <w:rPr>
          <w:rFonts w:ascii="宋体" w:hAnsi="宋体" w:eastAsia="宋体" w:cs="宋体"/>
          <w:sz w:val="24"/>
          <w:szCs w:val="24"/>
          <w:highlight w:val="none"/>
        </w:rPr>
        <w:t xml:space="preserve"> </w:t>
      </w:r>
      <w:r>
        <w:rPr>
          <w:rFonts w:ascii="宋体" w:hAnsi="宋体" w:eastAsia="宋体" w:cs="宋体"/>
          <w:spacing w:val="8"/>
          <w:sz w:val="24"/>
          <w:szCs w:val="24"/>
          <w:highlight w:val="none"/>
        </w:rPr>
        <w:t>家统计局、国家发展和改革委员会、财政部关于印发中小企业划型标准规定的通知》</w:t>
      </w:r>
      <w:r>
        <w:rPr>
          <w:rFonts w:ascii="宋体" w:hAnsi="宋体" w:eastAsia="宋体" w:cs="宋体"/>
          <w:spacing w:val="7"/>
          <w:sz w:val="24"/>
          <w:szCs w:val="24"/>
          <w:highlight w:val="none"/>
        </w:rPr>
        <w:t>(工</w:t>
      </w:r>
      <w:r>
        <w:rPr>
          <w:rFonts w:ascii="宋体" w:hAnsi="宋体" w:eastAsia="宋体" w:cs="宋体"/>
          <w:sz w:val="24"/>
          <w:szCs w:val="24"/>
          <w:highlight w:val="none"/>
        </w:rPr>
        <w:t xml:space="preserve"> </w:t>
      </w:r>
      <w:r>
        <w:rPr>
          <w:rFonts w:ascii="宋体" w:hAnsi="宋体" w:eastAsia="宋体" w:cs="宋体"/>
          <w:spacing w:val="8"/>
          <w:sz w:val="24"/>
          <w:szCs w:val="24"/>
          <w:highlight w:val="none"/>
        </w:rPr>
        <w:t>信部联企业[2011]450</w:t>
      </w:r>
      <w:r>
        <w:rPr>
          <w:rFonts w:ascii="宋体" w:hAnsi="宋体" w:eastAsia="宋体" w:cs="宋体"/>
          <w:spacing w:val="-41"/>
          <w:sz w:val="24"/>
          <w:szCs w:val="24"/>
          <w:highlight w:val="none"/>
        </w:rPr>
        <w:t xml:space="preserve"> </w:t>
      </w:r>
      <w:r>
        <w:rPr>
          <w:rFonts w:ascii="宋体" w:hAnsi="宋体" w:eastAsia="宋体" w:cs="宋体"/>
          <w:spacing w:val="8"/>
          <w:sz w:val="24"/>
          <w:szCs w:val="24"/>
          <w:highlight w:val="none"/>
        </w:rPr>
        <w:t>号)中规定</w:t>
      </w:r>
      <w:r>
        <w:rPr>
          <w:rFonts w:ascii="宋体" w:hAnsi="宋体" w:eastAsia="宋体" w:cs="宋体"/>
          <w:spacing w:val="7"/>
          <w:sz w:val="24"/>
          <w:szCs w:val="24"/>
          <w:highlight w:val="none"/>
        </w:rPr>
        <w:t>的小型、微型企业标准的，按谈判文件格式提供《中小企业声明函》等政府采购政策。《财政部 发展改革委 生态环境部</w:t>
      </w:r>
      <w:r>
        <w:rPr>
          <w:rFonts w:ascii="宋体" w:hAnsi="宋体" w:eastAsia="宋体" w:cs="宋体"/>
          <w:spacing w:val="41"/>
          <w:sz w:val="24"/>
          <w:szCs w:val="24"/>
          <w:highlight w:val="none"/>
        </w:rPr>
        <w:t xml:space="preserve"> </w:t>
      </w:r>
      <w:r>
        <w:rPr>
          <w:rFonts w:ascii="宋体" w:hAnsi="宋体" w:eastAsia="宋体" w:cs="宋体"/>
          <w:spacing w:val="7"/>
          <w:sz w:val="24"/>
          <w:szCs w:val="24"/>
          <w:highlight w:val="none"/>
        </w:rPr>
        <w:t>市场监管总局 关于</w:t>
      </w:r>
      <w:r>
        <w:rPr>
          <w:rFonts w:ascii="宋体" w:hAnsi="宋体" w:eastAsia="宋体" w:cs="宋体"/>
          <w:sz w:val="24"/>
          <w:szCs w:val="24"/>
          <w:highlight w:val="none"/>
        </w:rPr>
        <w:t xml:space="preserve"> </w:t>
      </w:r>
      <w:r>
        <w:rPr>
          <w:rFonts w:ascii="宋体" w:hAnsi="宋体" w:eastAsia="宋体" w:cs="宋体"/>
          <w:spacing w:val="7"/>
          <w:sz w:val="24"/>
          <w:szCs w:val="24"/>
          <w:highlight w:val="none"/>
        </w:rPr>
        <w:t>调整优化节能产品、环境标志产品政府采购执行机制的通知》（财库〔2019〕</w:t>
      </w:r>
      <w:r>
        <w:rPr>
          <w:rFonts w:ascii="宋体" w:hAnsi="宋体" w:eastAsia="宋体" w:cs="宋体"/>
          <w:spacing w:val="6"/>
          <w:sz w:val="24"/>
          <w:szCs w:val="24"/>
          <w:highlight w:val="none"/>
        </w:rPr>
        <w:t>9</w:t>
      </w:r>
      <w:r>
        <w:rPr>
          <w:rFonts w:ascii="宋体" w:hAnsi="宋体" w:eastAsia="宋体" w:cs="宋体"/>
          <w:spacing w:val="-51"/>
          <w:sz w:val="24"/>
          <w:szCs w:val="24"/>
          <w:highlight w:val="none"/>
        </w:rPr>
        <w:t xml:space="preserve"> </w:t>
      </w:r>
      <w:r>
        <w:rPr>
          <w:rFonts w:ascii="宋体" w:hAnsi="宋体" w:eastAsia="宋体" w:cs="宋体"/>
          <w:spacing w:val="6"/>
          <w:sz w:val="24"/>
          <w:szCs w:val="24"/>
          <w:highlight w:val="none"/>
        </w:rPr>
        <w:t>号）。</w:t>
      </w:r>
    </w:p>
    <w:p w14:paraId="649C7610">
      <w:pPr>
        <w:spacing w:before="28" w:line="229" w:lineRule="auto"/>
        <w:ind w:left="1" w:right="4866" w:firstLine="497"/>
        <w:rPr>
          <w:rFonts w:ascii="宋体" w:hAnsi="宋体" w:eastAsia="宋体" w:cs="宋体"/>
          <w:spacing w:val="5"/>
          <w:sz w:val="24"/>
          <w:szCs w:val="24"/>
          <w:highlight w:val="none"/>
        </w:rPr>
      </w:pPr>
      <w:r>
        <w:rPr>
          <w:rFonts w:ascii="宋体" w:hAnsi="宋体" w:eastAsia="宋体" w:cs="宋体"/>
          <w:spacing w:val="7"/>
          <w:sz w:val="24"/>
          <w:szCs w:val="24"/>
          <w:highlight w:val="none"/>
        </w:rPr>
        <w:t>6.本项目中小企业划分标准为：建筑业</w:t>
      </w:r>
      <w:r>
        <w:rPr>
          <w:rFonts w:ascii="宋体" w:hAnsi="宋体" w:eastAsia="宋体" w:cs="宋体"/>
          <w:spacing w:val="5"/>
          <w:sz w:val="24"/>
          <w:szCs w:val="24"/>
          <w:highlight w:val="none"/>
        </w:rPr>
        <w:t xml:space="preserve"> </w:t>
      </w:r>
    </w:p>
    <w:p w14:paraId="0C58943E">
      <w:pPr>
        <w:spacing w:before="28" w:line="229" w:lineRule="auto"/>
        <w:ind w:left="1" w:right="4866" w:firstLine="497"/>
        <w:rPr>
          <w:rFonts w:ascii="宋体" w:hAnsi="宋体" w:eastAsia="宋体" w:cs="宋体"/>
          <w:sz w:val="24"/>
          <w:szCs w:val="24"/>
          <w:highlight w:val="none"/>
        </w:rPr>
      </w:pPr>
      <w:r>
        <w:rPr>
          <w:rFonts w:ascii="宋体" w:hAnsi="宋体" w:eastAsia="宋体" w:cs="宋体"/>
          <w:spacing w:val="3"/>
          <w:sz w:val="24"/>
          <w:szCs w:val="24"/>
          <w:highlight w:val="none"/>
        </w:rPr>
        <w:t>特别提示：</w:t>
      </w:r>
    </w:p>
    <w:p w14:paraId="050D996C">
      <w:pPr>
        <w:spacing w:before="26" w:line="229" w:lineRule="auto"/>
        <w:ind w:left="47" w:hanging="28"/>
        <w:rPr>
          <w:rFonts w:ascii="宋体" w:hAnsi="宋体" w:eastAsia="宋体" w:cs="宋体"/>
          <w:sz w:val="24"/>
          <w:szCs w:val="24"/>
          <w:highlight w:val="none"/>
        </w:rPr>
      </w:pPr>
      <w:r>
        <w:rPr>
          <w:rFonts w:ascii="宋体" w:hAnsi="宋体" w:eastAsia="宋体" w:cs="宋体"/>
          <w:spacing w:val="8"/>
          <w:sz w:val="24"/>
          <w:szCs w:val="24"/>
          <w:highlight w:val="none"/>
        </w:rPr>
        <w:t>1、采购限额标准以上，200万元以下的货物和服</w:t>
      </w:r>
      <w:r>
        <w:rPr>
          <w:rFonts w:ascii="宋体" w:hAnsi="宋体" w:eastAsia="宋体" w:cs="宋体"/>
          <w:spacing w:val="7"/>
          <w:sz w:val="24"/>
          <w:szCs w:val="24"/>
          <w:highlight w:val="none"/>
        </w:rPr>
        <w:t>务采购项目、400万元以下的工程采购项</w:t>
      </w:r>
      <w:r>
        <w:rPr>
          <w:rFonts w:ascii="宋体" w:hAnsi="宋体" w:eastAsia="宋体" w:cs="宋体"/>
          <w:sz w:val="24"/>
          <w:szCs w:val="24"/>
          <w:highlight w:val="none"/>
        </w:rPr>
        <w:t xml:space="preserve"> </w:t>
      </w:r>
      <w:r>
        <w:rPr>
          <w:rFonts w:ascii="宋体" w:hAnsi="宋体" w:eastAsia="宋体" w:cs="宋体"/>
          <w:spacing w:val="6"/>
          <w:sz w:val="24"/>
          <w:szCs w:val="24"/>
          <w:highlight w:val="none"/>
        </w:rPr>
        <w:t>目，适宜由中小企业提供的，采购人应当专门面向中小企业</w:t>
      </w:r>
      <w:r>
        <w:rPr>
          <w:rFonts w:ascii="宋体" w:hAnsi="宋体" w:eastAsia="宋体" w:cs="宋体"/>
          <w:spacing w:val="5"/>
          <w:sz w:val="24"/>
          <w:szCs w:val="24"/>
          <w:highlight w:val="none"/>
        </w:rPr>
        <w:t>采购。</w:t>
      </w:r>
    </w:p>
    <w:p w14:paraId="5F6FC7B3">
      <w:pPr>
        <w:spacing w:before="25" w:line="233" w:lineRule="auto"/>
        <w:ind w:left="1" w:firstLine="2"/>
        <w:rPr>
          <w:rFonts w:ascii="宋体" w:hAnsi="宋体" w:eastAsia="宋体" w:cs="宋体"/>
          <w:sz w:val="24"/>
          <w:szCs w:val="24"/>
          <w:highlight w:val="none"/>
        </w:rPr>
      </w:pPr>
      <w:r>
        <w:rPr>
          <w:rFonts w:ascii="宋体" w:hAnsi="宋体" w:eastAsia="宋体" w:cs="宋体"/>
          <w:spacing w:val="8"/>
          <w:sz w:val="24"/>
          <w:szCs w:val="24"/>
          <w:highlight w:val="none"/>
        </w:rPr>
        <w:t>2、超过200万元的货物和服务采购项目、超过400万元的工程采购项目中适宜由</w:t>
      </w:r>
      <w:r>
        <w:rPr>
          <w:rFonts w:ascii="宋体" w:hAnsi="宋体" w:eastAsia="宋体" w:cs="宋体"/>
          <w:spacing w:val="7"/>
          <w:sz w:val="24"/>
          <w:szCs w:val="24"/>
          <w:highlight w:val="none"/>
        </w:rPr>
        <w:t>中小企业</w:t>
      </w:r>
      <w:r>
        <w:rPr>
          <w:rFonts w:ascii="宋体" w:hAnsi="宋体" w:eastAsia="宋体" w:cs="宋体"/>
          <w:sz w:val="24"/>
          <w:szCs w:val="24"/>
          <w:highlight w:val="none"/>
        </w:rPr>
        <w:t xml:space="preserve"> </w:t>
      </w:r>
      <w:r>
        <w:rPr>
          <w:rFonts w:ascii="宋体" w:hAnsi="宋体" w:eastAsia="宋体" w:cs="宋体"/>
          <w:spacing w:val="8"/>
          <w:sz w:val="24"/>
          <w:szCs w:val="24"/>
          <w:highlight w:val="none"/>
        </w:rPr>
        <w:t>提供的，预留该部分采购项目预算总额的30%以上专门面向中小企业采购，其中预留</w:t>
      </w:r>
      <w:r>
        <w:rPr>
          <w:rFonts w:ascii="宋体" w:hAnsi="宋体" w:eastAsia="宋体" w:cs="宋体"/>
          <w:spacing w:val="7"/>
          <w:sz w:val="24"/>
          <w:szCs w:val="24"/>
          <w:highlight w:val="none"/>
        </w:rPr>
        <w:t>给小</w:t>
      </w:r>
      <w:r>
        <w:rPr>
          <w:rFonts w:ascii="宋体" w:hAnsi="宋体" w:eastAsia="宋体" w:cs="宋体"/>
          <w:sz w:val="24"/>
          <w:szCs w:val="24"/>
          <w:highlight w:val="none"/>
        </w:rPr>
        <w:t xml:space="preserve"> </w:t>
      </w:r>
      <w:r>
        <w:rPr>
          <w:rFonts w:ascii="宋体" w:hAnsi="宋体" w:eastAsia="宋体" w:cs="宋体"/>
          <w:spacing w:val="6"/>
          <w:sz w:val="24"/>
          <w:szCs w:val="24"/>
          <w:highlight w:val="none"/>
        </w:rPr>
        <w:t>微企业的比例不低于60%。</w:t>
      </w:r>
    </w:p>
    <w:p w14:paraId="002BA338">
      <w:pPr>
        <w:spacing w:before="26" w:line="235" w:lineRule="auto"/>
        <w:ind w:right="25" w:firstLine="6"/>
        <w:rPr>
          <w:rFonts w:ascii="宋体" w:hAnsi="宋体" w:eastAsia="宋体" w:cs="宋体"/>
          <w:sz w:val="24"/>
          <w:szCs w:val="24"/>
          <w:highlight w:val="none"/>
        </w:rPr>
      </w:pPr>
      <w:r>
        <w:rPr>
          <w:rFonts w:ascii="宋体" w:hAnsi="宋体" w:eastAsia="宋体" w:cs="宋体"/>
          <w:spacing w:val="6"/>
          <w:sz w:val="24"/>
          <w:szCs w:val="24"/>
          <w:highlight w:val="none"/>
        </w:rPr>
        <w:t>3、对于未预留份额专门面向中小企业的采购项目，</w:t>
      </w:r>
      <w:r>
        <w:rPr>
          <w:rFonts w:ascii="宋体" w:hAnsi="宋体" w:eastAsia="宋体" w:cs="宋体"/>
          <w:spacing w:val="-49"/>
          <w:sz w:val="24"/>
          <w:szCs w:val="24"/>
          <w:highlight w:val="none"/>
        </w:rPr>
        <w:t xml:space="preserve"> </w:t>
      </w:r>
      <w:r>
        <w:rPr>
          <w:rFonts w:ascii="宋体" w:hAnsi="宋体" w:eastAsia="宋体" w:cs="宋体"/>
          <w:spacing w:val="6"/>
          <w:sz w:val="24"/>
          <w:szCs w:val="24"/>
          <w:highlight w:val="none"/>
        </w:rPr>
        <w:t>以及预留份额项目中的非预留部分采</w:t>
      </w:r>
      <w:r>
        <w:rPr>
          <w:rFonts w:ascii="宋体" w:hAnsi="宋体" w:eastAsia="宋体" w:cs="宋体"/>
          <w:sz w:val="24"/>
          <w:szCs w:val="24"/>
          <w:highlight w:val="none"/>
        </w:rPr>
        <w:t xml:space="preserve"> </w:t>
      </w:r>
      <w:r>
        <w:rPr>
          <w:rFonts w:ascii="宋体" w:hAnsi="宋体" w:eastAsia="宋体" w:cs="宋体"/>
          <w:spacing w:val="8"/>
          <w:sz w:val="24"/>
          <w:szCs w:val="24"/>
          <w:highlight w:val="none"/>
        </w:rPr>
        <w:t>购包，采购人、采购代理机构应当对符合规定的小微企业报价给予10%～20%（工程项目</w:t>
      </w:r>
      <w:r>
        <w:rPr>
          <w:rFonts w:ascii="宋体" w:hAnsi="宋体" w:eastAsia="宋体" w:cs="宋体"/>
          <w:sz w:val="24"/>
          <w:szCs w:val="24"/>
          <w:highlight w:val="none"/>
        </w:rPr>
        <w:t xml:space="preserve">  </w:t>
      </w:r>
      <w:r>
        <w:rPr>
          <w:rFonts w:ascii="宋体" w:hAnsi="宋体" w:eastAsia="宋体" w:cs="宋体"/>
          <w:spacing w:val="8"/>
          <w:sz w:val="24"/>
          <w:szCs w:val="24"/>
          <w:highlight w:val="none"/>
        </w:rPr>
        <w:t>为3%～5%）的扣除，用扣除后的价格参加评审。适用政府采购法的政府采购工程建设项</w:t>
      </w:r>
      <w:r>
        <w:rPr>
          <w:rFonts w:ascii="宋体" w:hAnsi="宋体" w:eastAsia="宋体" w:cs="宋体"/>
          <w:sz w:val="24"/>
          <w:szCs w:val="24"/>
          <w:highlight w:val="none"/>
        </w:rPr>
        <w:t xml:space="preserve">  </w:t>
      </w:r>
      <w:r>
        <w:rPr>
          <w:rFonts w:ascii="宋体" w:hAnsi="宋体" w:eastAsia="宋体" w:cs="宋体"/>
          <w:spacing w:val="8"/>
          <w:sz w:val="24"/>
          <w:szCs w:val="24"/>
          <w:highlight w:val="none"/>
        </w:rPr>
        <w:t>目，采用综合评估法但未采用低价优先法计算价格分的，评标时应当在采用原报价进行</w:t>
      </w:r>
      <w:r>
        <w:rPr>
          <w:rFonts w:ascii="宋体" w:hAnsi="宋体" w:eastAsia="宋体" w:cs="宋体"/>
          <w:sz w:val="24"/>
          <w:szCs w:val="24"/>
          <w:highlight w:val="none"/>
        </w:rPr>
        <w:t xml:space="preserve">  </w:t>
      </w:r>
      <w:r>
        <w:rPr>
          <w:rFonts w:ascii="宋体" w:hAnsi="宋体" w:eastAsia="宋体" w:cs="宋体"/>
          <w:spacing w:val="7"/>
          <w:sz w:val="24"/>
          <w:szCs w:val="24"/>
          <w:highlight w:val="none"/>
        </w:rPr>
        <w:t>评分的基础上增加其价格得分的3%～5%作为其价格分。</w:t>
      </w:r>
    </w:p>
    <w:p w14:paraId="6BABCDA0">
      <w:pPr>
        <w:spacing w:before="29" w:line="232" w:lineRule="auto"/>
        <w:ind w:left="2" w:hanging="2"/>
        <w:rPr>
          <w:rFonts w:ascii="宋体" w:hAnsi="宋体" w:eastAsia="宋体" w:cs="宋体"/>
          <w:sz w:val="24"/>
          <w:szCs w:val="24"/>
          <w:highlight w:val="none"/>
        </w:rPr>
      </w:pPr>
      <w:r>
        <w:rPr>
          <w:rFonts w:ascii="宋体" w:hAnsi="宋体" w:eastAsia="宋体" w:cs="宋体"/>
          <w:spacing w:val="8"/>
          <w:sz w:val="24"/>
          <w:szCs w:val="24"/>
          <w:highlight w:val="none"/>
        </w:rPr>
        <w:t>4、接受大中型企业与小微企业组成联合体或者允许大中型企业向一家或者多家小微企业</w:t>
      </w:r>
      <w:r>
        <w:rPr>
          <w:rFonts w:ascii="宋体" w:hAnsi="宋体" w:eastAsia="宋体" w:cs="宋体"/>
          <w:sz w:val="24"/>
          <w:szCs w:val="24"/>
          <w:highlight w:val="none"/>
        </w:rPr>
        <w:t xml:space="preserve"> </w:t>
      </w:r>
      <w:r>
        <w:rPr>
          <w:rFonts w:ascii="宋体" w:hAnsi="宋体" w:eastAsia="宋体" w:cs="宋体"/>
          <w:spacing w:val="8"/>
          <w:sz w:val="24"/>
          <w:szCs w:val="24"/>
          <w:highlight w:val="none"/>
        </w:rPr>
        <w:t>分包的采购项目，对于联合协议或者分包意向协议约定小微企业的合同份额</w:t>
      </w:r>
      <w:r>
        <w:rPr>
          <w:rFonts w:ascii="宋体" w:hAnsi="宋体" w:eastAsia="宋体" w:cs="宋体"/>
          <w:spacing w:val="7"/>
          <w:sz w:val="24"/>
          <w:szCs w:val="24"/>
          <w:highlight w:val="none"/>
        </w:rPr>
        <w:t>占到合同总</w:t>
      </w:r>
      <w:r>
        <w:rPr>
          <w:rFonts w:ascii="宋体" w:hAnsi="宋体" w:eastAsia="宋体" w:cs="宋体"/>
          <w:sz w:val="24"/>
          <w:szCs w:val="24"/>
          <w:highlight w:val="none"/>
        </w:rPr>
        <w:t xml:space="preserve">  </w:t>
      </w:r>
      <w:r>
        <w:rPr>
          <w:rFonts w:ascii="宋体" w:hAnsi="宋体" w:eastAsia="宋体" w:cs="宋体"/>
          <w:spacing w:val="8"/>
          <w:sz w:val="24"/>
          <w:szCs w:val="24"/>
          <w:highlight w:val="none"/>
        </w:rPr>
        <w:t>金额30%以上的，采购人、采购代理机构应当对联合体或者大中型企业的报价给予4%</w:t>
      </w:r>
      <w:r>
        <w:rPr>
          <w:rFonts w:ascii="宋体" w:hAnsi="宋体" w:eastAsia="宋体" w:cs="宋体"/>
          <w:spacing w:val="7"/>
          <w:sz w:val="24"/>
          <w:szCs w:val="24"/>
          <w:highlight w:val="none"/>
        </w:rPr>
        <w:t>～6%</w:t>
      </w:r>
    </w:p>
    <w:p w14:paraId="0E2B6E9F">
      <w:pPr>
        <w:spacing w:before="29" w:line="232" w:lineRule="auto"/>
        <w:ind w:left="4" w:right="149" w:firstLine="3"/>
        <w:jc w:val="both"/>
        <w:rPr>
          <w:rFonts w:ascii="宋体" w:hAnsi="宋体" w:eastAsia="宋体" w:cs="宋体"/>
          <w:sz w:val="24"/>
          <w:szCs w:val="24"/>
          <w:highlight w:val="none"/>
        </w:rPr>
      </w:pPr>
      <w:r>
        <w:rPr>
          <w:rFonts w:ascii="宋体" w:hAnsi="宋体" w:eastAsia="宋体" w:cs="宋体"/>
          <w:spacing w:val="8"/>
          <w:sz w:val="24"/>
          <w:szCs w:val="24"/>
          <w:highlight w:val="none"/>
        </w:rPr>
        <w:t>（工程项目为1%～2%）的扣除，用扣除</w:t>
      </w:r>
      <w:r>
        <w:rPr>
          <w:rFonts w:ascii="宋体" w:hAnsi="宋体" w:eastAsia="宋体" w:cs="宋体"/>
          <w:spacing w:val="7"/>
          <w:sz w:val="24"/>
          <w:szCs w:val="24"/>
          <w:highlight w:val="none"/>
        </w:rPr>
        <w:t>后的价格参加评审。适用政府采购法的政府采购</w:t>
      </w:r>
      <w:r>
        <w:rPr>
          <w:rFonts w:ascii="宋体" w:hAnsi="宋体" w:eastAsia="宋体" w:cs="宋体"/>
          <w:sz w:val="24"/>
          <w:szCs w:val="24"/>
          <w:highlight w:val="none"/>
        </w:rPr>
        <w:t xml:space="preserve"> </w:t>
      </w:r>
      <w:r>
        <w:rPr>
          <w:rFonts w:ascii="宋体" w:hAnsi="宋体" w:eastAsia="宋体" w:cs="宋体"/>
          <w:spacing w:val="8"/>
          <w:sz w:val="24"/>
          <w:szCs w:val="24"/>
          <w:highlight w:val="none"/>
        </w:rPr>
        <w:t>工程建设项目，采用综合评估法但未采用低价优先法计算价格分的，评标时</w:t>
      </w:r>
      <w:r>
        <w:rPr>
          <w:rFonts w:ascii="宋体" w:hAnsi="宋体" w:eastAsia="宋体" w:cs="宋体"/>
          <w:spacing w:val="7"/>
          <w:sz w:val="24"/>
          <w:szCs w:val="24"/>
          <w:highlight w:val="none"/>
        </w:rPr>
        <w:t>应当在采用</w:t>
      </w:r>
      <w:r>
        <w:rPr>
          <w:rFonts w:ascii="宋体" w:hAnsi="宋体" w:eastAsia="宋体" w:cs="宋体"/>
          <w:sz w:val="24"/>
          <w:szCs w:val="24"/>
          <w:highlight w:val="none"/>
        </w:rPr>
        <w:t xml:space="preserve"> </w:t>
      </w:r>
      <w:r>
        <w:rPr>
          <w:rFonts w:ascii="宋体" w:hAnsi="宋体" w:eastAsia="宋体" w:cs="宋体"/>
          <w:spacing w:val="7"/>
          <w:sz w:val="24"/>
          <w:szCs w:val="24"/>
          <w:highlight w:val="none"/>
        </w:rPr>
        <w:t>原报价进行评分的基础上增加其价格得分的1%～2%作为其价格分。</w:t>
      </w:r>
    </w:p>
    <w:p w14:paraId="53CC63E0">
      <w:pPr>
        <w:spacing w:before="27" w:line="189" w:lineRule="auto"/>
        <w:ind w:left="97"/>
        <w:rPr>
          <w:rFonts w:ascii="宋体" w:hAnsi="宋体" w:eastAsia="宋体" w:cs="宋体"/>
          <w:sz w:val="24"/>
          <w:szCs w:val="24"/>
          <w:highlight w:val="none"/>
        </w:rPr>
      </w:pPr>
      <w:r>
        <w:rPr>
          <w:rFonts w:ascii="微软雅黑" w:hAnsi="微软雅黑" w:eastAsia="微软雅黑" w:cs="微软雅黑"/>
          <w:b/>
          <w:bCs/>
          <w:spacing w:val="1"/>
          <w:sz w:val="24"/>
          <w:szCs w:val="24"/>
          <w:highlight w:val="none"/>
        </w:rPr>
        <w:t>八、</w:t>
      </w:r>
      <w:r>
        <w:rPr>
          <w:rFonts w:ascii="宋体" w:hAnsi="宋体" w:eastAsia="宋体" w:cs="宋体"/>
          <w:b/>
          <w:bCs/>
          <w:spacing w:val="1"/>
          <w:sz w:val="24"/>
          <w:szCs w:val="24"/>
          <w:highlight w:val="none"/>
        </w:rPr>
        <w:t>对本次采购提出询问，请按以下方式联系</w:t>
      </w:r>
    </w:p>
    <w:p w14:paraId="32CF0713">
      <w:pPr>
        <w:spacing w:before="89" w:line="219" w:lineRule="auto"/>
        <w:ind w:left="13"/>
        <w:rPr>
          <w:rFonts w:hint="eastAsia" w:ascii="宋体" w:hAnsi="宋体" w:eastAsia="宋体" w:cs="宋体"/>
          <w:sz w:val="24"/>
          <w:szCs w:val="24"/>
          <w:highlight w:val="none"/>
          <w:lang w:eastAsia="zh-CN"/>
        </w:rPr>
      </w:pPr>
      <w:r>
        <w:rPr>
          <w:rFonts w:ascii="宋体" w:hAnsi="宋体" w:eastAsia="宋体" w:cs="宋体"/>
          <w:spacing w:val="7"/>
          <w:sz w:val="24"/>
          <w:szCs w:val="24"/>
          <w:highlight w:val="none"/>
        </w:rPr>
        <w:t>名称：</w:t>
      </w:r>
      <w:r>
        <w:rPr>
          <w:rFonts w:hint="eastAsia" w:ascii="宋体" w:hAnsi="宋体" w:eastAsia="宋体" w:cs="宋体"/>
          <w:spacing w:val="7"/>
          <w:sz w:val="24"/>
          <w:szCs w:val="24"/>
          <w:highlight w:val="none"/>
          <w:lang w:eastAsia="zh-CN"/>
        </w:rPr>
        <w:t>民丰县叶亦克乡人民政府</w:t>
      </w:r>
    </w:p>
    <w:p w14:paraId="33B72D92">
      <w:pPr>
        <w:spacing w:before="130" w:line="220" w:lineRule="auto"/>
        <w:ind w:left="6"/>
        <w:rPr>
          <w:rFonts w:hint="eastAsia" w:ascii="宋体" w:hAnsi="宋体" w:eastAsia="宋体" w:cs="宋体"/>
          <w:sz w:val="24"/>
          <w:szCs w:val="24"/>
          <w:highlight w:val="none"/>
          <w:lang w:val="en-US" w:eastAsia="zh-CN"/>
        </w:rPr>
      </w:pPr>
      <w:r>
        <w:rPr>
          <w:rFonts w:ascii="宋体" w:hAnsi="宋体" w:eastAsia="宋体" w:cs="宋体"/>
          <w:spacing w:val="6"/>
          <w:sz w:val="24"/>
          <w:szCs w:val="24"/>
          <w:highlight w:val="none"/>
        </w:rPr>
        <w:t>地址：</w:t>
      </w:r>
      <w:r>
        <w:rPr>
          <w:rFonts w:hint="eastAsia" w:ascii="宋体" w:hAnsi="宋体" w:eastAsia="宋体" w:cs="宋体"/>
          <w:spacing w:val="6"/>
          <w:sz w:val="24"/>
          <w:szCs w:val="24"/>
          <w:highlight w:val="none"/>
          <w:lang w:eastAsia="zh-CN"/>
        </w:rPr>
        <w:t>民丰县叶亦克乡人民政府</w:t>
      </w:r>
    </w:p>
    <w:p w14:paraId="3071C6CC">
      <w:pPr>
        <w:spacing w:before="89" w:line="219" w:lineRule="auto"/>
        <w:ind w:left="13"/>
        <w:rPr>
          <w:rFonts w:hint="eastAsia" w:ascii="宋体" w:hAnsi="宋体" w:eastAsia="宋体" w:cs="宋体"/>
          <w:spacing w:val="7"/>
          <w:sz w:val="24"/>
          <w:szCs w:val="24"/>
          <w:highlight w:val="none"/>
          <w:lang w:eastAsia="zh-CN"/>
        </w:rPr>
      </w:pPr>
      <w:r>
        <w:rPr>
          <w:rFonts w:ascii="宋体" w:hAnsi="宋体" w:eastAsia="宋体" w:cs="宋体"/>
          <w:spacing w:val="7"/>
          <w:sz w:val="24"/>
          <w:szCs w:val="24"/>
          <w:highlight w:val="none"/>
        </w:rPr>
        <w:t xml:space="preserve">联系人姓名： </w:t>
      </w:r>
      <w:r>
        <w:rPr>
          <w:rFonts w:hint="eastAsia" w:ascii="宋体" w:hAnsi="宋体" w:eastAsia="宋体" w:cs="宋体"/>
          <w:spacing w:val="7"/>
          <w:sz w:val="24"/>
          <w:szCs w:val="24"/>
          <w:highlight w:val="none"/>
          <w:lang w:val="en-US" w:eastAsia="zh-CN"/>
        </w:rPr>
        <w:t>王先生</w:t>
      </w:r>
    </w:p>
    <w:p w14:paraId="18C0B045">
      <w:pPr>
        <w:spacing w:before="89" w:line="219" w:lineRule="auto"/>
        <w:ind w:left="13"/>
        <w:rPr>
          <w:rFonts w:hint="eastAsia" w:ascii="宋体" w:hAnsi="宋体" w:eastAsia="宋体" w:cs="宋体"/>
          <w:spacing w:val="7"/>
          <w:sz w:val="24"/>
          <w:szCs w:val="24"/>
          <w:highlight w:val="none"/>
          <w:lang w:eastAsia="zh-CN"/>
        </w:rPr>
      </w:pPr>
      <w:r>
        <w:rPr>
          <w:rFonts w:ascii="宋体" w:hAnsi="宋体" w:eastAsia="宋体" w:cs="宋体"/>
          <w:spacing w:val="7"/>
          <w:sz w:val="24"/>
          <w:szCs w:val="24"/>
          <w:highlight w:val="none"/>
        </w:rPr>
        <w:t>联系电话：</w:t>
      </w:r>
      <w:r>
        <w:rPr>
          <w:rFonts w:hint="eastAsia" w:ascii="宋体" w:hAnsi="宋体" w:eastAsia="宋体" w:cs="宋体"/>
          <w:color w:val="000000"/>
          <w:sz w:val="24"/>
          <w:lang w:eastAsia="zh-CN"/>
        </w:rPr>
        <w:t>0903-2968331</w:t>
      </w:r>
    </w:p>
    <w:p w14:paraId="32327760">
      <w:pPr>
        <w:keepNext w:val="0"/>
        <w:keepLines w:val="0"/>
        <w:pageBreakBefore w:val="0"/>
        <w:widowControl/>
        <w:kinsoku w:val="0"/>
        <w:wordWrap/>
        <w:overflowPunct/>
        <w:topLinePunct w:val="0"/>
        <w:autoSpaceDE w:val="0"/>
        <w:autoSpaceDN w:val="0"/>
        <w:bidi w:val="0"/>
        <w:adjustRightInd w:val="0"/>
        <w:snapToGrid w:val="0"/>
        <w:spacing w:line="254" w:lineRule="auto"/>
        <w:ind w:left="0" w:right="0" w:hanging="1"/>
        <w:jc w:val="both"/>
        <w:textAlignment w:val="baseline"/>
        <w:rPr>
          <w:rFonts w:ascii="宋体" w:hAnsi="宋体" w:eastAsia="宋体" w:cs="宋体"/>
          <w:sz w:val="24"/>
          <w:szCs w:val="24"/>
          <w:highlight w:val="none"/>
        </w:rPr>
      </w:pPr>
      <w:r>
        <w:rPr>
          <w:rFonts w:ascii="宋体" w:hAnsi="宋体" w:eastAsia="宋体" w:cs="宋体"/>
          <w:spacing w:val="-1"/>
          <w:sz w:val="24"/>
          <w:szCs w:val="24"/>
          <w:highlight w:val="none"/>
        </w:rPr>
        <w:t>2、采购代理机构：</w:t>
      </w:r>
    </w:p>
    <w:p w14:paraId="7FBE0971">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both"/>
        <w:textAlignment w:val="baseline"/>
        <w:rPr>
          <w:rFonts w:hint="eastAsia" w:ascii="宋体" w:hAnsi="宋体" w:eastAsia="宋体" w:cs="宋体"/>
          <w:sz w:val="24"/>
          <w:szCs w:val="24"/>
          <w:highlight w:val="none"/>
          <w:lang w:eastAsia="zh-CN"/>
        </w:rPr>
      </w:pPr>
      <w:r>
        <w:rPr>
          <w:rFonts w:ascii="宋体" w:hAnsi="宋体" w:eastAsia="宋体" w:cs="宋体"/>
          <w:spacing w:val="7"/>
          <w:sz w:val="24"/>
          <w:szCs w:val="24"/>
          <w:highlight w:val="none"/>
        </w:rPr>
        <w:t>名称：</w:t>
      </w:r>
      <w:r>
        <w:rPr>
          <w:rFonts w:hint="eastAsia" w:ascii="宋体" w:hAnsi="宋体" w:eastAsia="宋体" w:cs="宋体"/>
          <w:spacing w:val="7"/>
          <w:sz w:val="24"/>
          <w:szCs w:val="24"/>
          <w:highlight w:val="none"/>
          <w:lang w:eastAsia="zh-CN"/>
        </w:rPr>
        <w:t>新疆宁创建设项目管理有限公司</w:t>
      </w:r>
    </w:p>
    <w:p w14:paraId="3E87D8CF">
      <w:pPr>
        <w:spacing w:before="136" w:line="220" w:lineRule="auto"/>
        <w:ind w:left="6"/>
        <w:rPr>
          <w:rFonts w:hint="eastAsia" w:ascii="宋体" w:hAnsi="宋体" w:eastAsia="宋体" w:cs="宋体"/>
          <w:sz w:val="24"/>
          <w:szCs w:val="24"/>
          <w:highlight w:val="none"/>
          <w:lang w:eastAsia="zh-CN"/>
        </w:rPr>
      </w:pPr>
      <w:r>
        <w:rPr>
          <w:rFonts w:ascii="宋体" w:hAnsi="宋体" w:eastAsia="宋体" w:cs="宋体"/>
          <w:spacing w:val="4"/>
          <w:sz w:val="24"/>
          <w:szCs w:val="24"/>
          <w:highlight w:val="none"/>
        </w:rPr>
        <w:t>地址：</w:t>
      </w:r>
      <w:r>
        <w:rPr>
          <w:rFonts w:hint="eastAsia" w:ascii="宋体" w:hAnsi="宋体" w:eastAsia="宋体" w:cs="宋体"/>
          <w:color w:val="000000"/>
          <w:sz w:val="24"/>
          <w:lang w:eastAsia="zh-CN"/>
        </w:rPr>
        <w:t>和田地区和田市金鹰国际写字楼8楼802室</w:t>
      </w:r>
    </w:p>
    <w:p w14:paraId="1A9D85DD">
      <w:pPr>
        <w:spacing w:before="225" w:line="220" w:lineRule="auto"/>
        <w:ind w:left="10"/>
        <w:rPr>
          <w:rFonts w:hint="eastAsia" w:ascii="宋体" w:hAnsi="宋体" w:eastAsia="宋体" w:cs="宋体"/>
          <w:sz w:val="24"/>
          <w:szCs w:val="24"/>
          <w:highlight w:val="none"/>
          <w:lang w:eastAsia="zh-CN"/>
        </w:rPr>
      </w:pPr>
      <w:r>
        <w:rPr>
          <w:rFonts w:ascii="宋体" w:hAnsi="宋体" w:eastAsia="宋体" w:cs="宋体"/>
          <w:spacing w:val="4"/>
          <w:sz w:val="24"/>
          <w:szCs w:val="24"/>
          <w:highlight w:val="none"/>
        </w:rPr>
        <w:t>项目联系人：</w:t>
      </w:r>
      <w:r>
        <w:rPr>
          <w:rFonts w:hint="eastAsia" w:ascii="宋体" w:hAnsi="宋体" w:eastAsia="宋体" w:cs="宋体"/>
          <w:spacing w:val="4"/>
          <w:sz w:val="24"/>
          <w:szCs w:val="24"/>
          <w:highlight w:val="none"/>
          <w:lang w:val="en-US" w:eastAsia="zh-CN"/>
        </w:rPr>
        <w:t>王宁宁</w:t>
      </w:r>
    </w:p>
    <w:p w14:paraId="2F6D4D44">
      <w:pPr>
        <w:spacing w:before="213" w:line="222" w:lineRule="auto"/>
        <w:ind w:left="3"/>
        <w:rPr>
          <w:rFonts w:hint="default" w:ascii="宋体" w:hAnsi="宋体" w:eastAsia="宋体" w:cs="宋体"/>
          <w:sz w:val="24"/>
          <w:szCs w:val="24"/>
          <w:highlight w:val="none"/>
          <w:lang w:val="en-US" w:eastAsia="zh-CN"/>
        </w:rPr>
      </w:pPr>
      <w:r>
        <w:rPr>
          <w:rFonts w:ascii="宋体" w:hAnsi="宋体" w:eastAsia="宋体" w:cs="宋体"/>
          <w:sz w:val="24"/>
          <w:szCs w:val="24"/>
          <w:highlight w:val="none"/>
        </w:rPr>
        <w:t>联系电话：</w:t>
      </w:r>
      <w:r>
        <w:rPr>
          <w:rFonts w:hint="eastAsia" w:ascii="宋体" w:hAnsi="宋体" w:eastAsia="宋体" w:cs="宋体"/>
          <w:sz w:val="24"/>
          <w:szCs w:val="24"/>
          <w:highlight w:val="none"/>
          <w:lang w:eastAsia="zh-CN"/>
        </w:rPr>
        <w:t>0903-2057856/13319795398</w:t>
      </w:r>
    </w:p>
    <w:p w14:paraId="0D53F3AC">
      <w:pPr>
        <w:spacing w:before="121" w:line="219" w:lineRule="auto"/>
        <w:ind w:left="7"/>
        <w:rPr>
          <w:rFonts w:ascii="宋体" w:hAnsi="宋体" w:eastAsia="宋体" w:cs="宋体"/>
          <w:sz w:val="24"/>
          <w:szCs w:val="24"/>
          <w:highlight w:val="none"/>
        </w:rPr>
      </w:pPr>
      <w:r>
        <w:rPr>
          <w:rFonts w:ascii="宋体" w:hAnsi="宋体" w:eastAsia="宋体" w:cs="宋体"/>
          <w:spacing w:val="-1"/>
          <w:sz w:val="24"/>
          <w:szCs w:val="24"/>
          <w:highlight w:val="none"/>
        </w:rPr>
        <w:t>3.</w:t>
      </w:r>
      <w:r>
        <w:rPr>
          <w:rFonts w:ascii="宋体" w:hAnsi="宋体" w:eastAsia="宋体" w:cs="宋体"/>
          <w:spacing w:val="51"/>
          <w:sz w:val="24"/>
          <w:szCs w:val="24"/>
          <w:highlight w:val="none"/>
        </w:rPr>
        <w:t xml:space="preserve"> </w:t>
      </w:r>
      <w:r>
        <w:rPr>
          <w:rFonts w:ascii="宋体" w:hAnsi="宋体" w:eastAsia="宋体" w:cs="宋体"/>
          <w:spacing w:val="-1"/>
          <w:sz w:val="24"/>
          <w:szCs w:val="24"/>
          <w:highlight w:val="none"/>
        </w:rPr>
        <w:t>同级政府采购监督管理部门</w:t>
      </w:r>
    </w:p>
    <w:p w14:paraId="1B427303">
      <w:pPr>
        <w:spacing w:before="188" w:line="240" w:lineRule="auto"/>
        <w:ind w:left="268"/>
        <w:rPr>
          <w:rFonts w:hint="eastAsia" w:ascii="宋体" w:hAnsi="宋体" w:eastAsia="宋体" w:cs="宋体"/>
          <w:spacing w:val="3"/>
          <w:sz w:val="24"/>
          <w:szCs w:val="24"/>
          <w:highlight w:val="none"/>
          <w:u w:val="single" w:color="auto"/>
          <w:lang w:val="en-US" w:eastAsia="zh-CN"/>
        </w:rPr>
      </w:pPr>
      <w:r>
        <w:rPr>
          <w:rFonts w:hint="eastAsia" w:ascii="宋体" w:hAnsi="宋体" w:eastAsia="宋体" w:cs="宋体"/>
          <w:spacing w:val="3"/>
          <w:sz w:val="24"/>
          <w:szCs w:val="24"/>
          <w:highlight w:val="none"/>
          <w:u w:val="none" w:color="auto"/>
          <w:lang w:val="en-US" w:eastAsia="zh-CN"/>
        </w:rPr>
        <w:t>名称：</w:t>
      </w:r>
      <w:r>
        <w:rPr>
          <w:rFonts w:hint="eastAsia" w:ascii="宋体" w:hAnsi="宋体" w:eastAsia="宋体" w:cs="宋体"/>
          <w:spacing w:val="3"/>
          <w:sz w:val="24"/>
          <w:szCs w:val="24"/>
          <w:highlight w:val="none"/>
          <w:u w:val="single" w:color="auto"/>
          <w:lang w:val="en-US" w:eastAsia="zh-CN"/>
        </w:rPr>
        <w:t>民丰县财政局</w:t>
      </w:r>
    </w:p>
    <w:p w14:paraId="06312478">
      <w:pPr>
        <w:pStyle w:val="3"/>
        <w:spacing w:line="246" w:lineRule="auto"/>
        <w:rPr>
          <w:highlight w:val="none"/>
        </w:rPr>
      </w:pPr>
    </w:p>
    <w:p w14:paraId="2B6362B6">
      <w:pPr>
        <w:pStyle w:val="3"/>
        <w:spacing w:line="246" w:lineRule="auto"/>
        <w:rPr>
          <w:highlight w:val="none"/>
        </w:rPr>
      </w:pPr>
    </w:p>
    <w:p w14:paraId="4D17B970">
      <w:pPr>
        <w:pStyle w:val="3"/>
        <w:spacing w:line="246" w:lineRule="auto"/>
        <w:rPr>
          <w:highlight w:val="none"/>
        </w:rPr>
      </w:pPr>
    </w:p>
    <w:p w14:paraId="4CD6648B">
      <w:pPr>
        <w:pStyle w:val="3"/>
        <w:spacing w:line="246" w:lineRule="auto"/>
        <w:rPr>
          <w:highlight w:val="none"/>
        </w:rPr>
      </w:pPr>
    </w:p>
    <w:p w14:paraId="77D12E02">
      <w:pPr>
        <w:pStyle w:val="3"/>
        <w:spacing w:line="246" w:lineRule="auto"/>
        <w:rPr>
          <w:highlight w:val="none"/>
        </w:rPr>
      </w:pPr>
    </w:p>
    <w:p w14:paraId="3C00922B">
      <w:pPr>
        <w:pStyle w:val="3"/>
        <w:spacing w:line="247" w:lineRule="auto"/>
        <w:rPr>
          <w:highlight w:val="none"/>
        </w:rPr>
      </w:pPr>
    </w:p>
    <w:p w14:paraId="44705C14">
      <w:pPr>
        <w:spacing w:before="104" w:line="219" w:lineRule="auto"/>
        <w:ind w:left="3062"/>
        <w:rPr>
          <w:rFonts w:ascii="宋体" w:hAnsi="宋体" w:eastAsia="宋体" w:cs="宋体"/>
          <w:b/>
          <w:bCs/>
          <w:spacing w:val="-4"/>
          <w:sz w:val="32"/>
          <w:szCs w:val="32"/>
          <w:highlight w:val="none"/>
        </w:rPr>
      </w:pPr>
    </w:p>
    <w:p w14:paraId="66747AB1">
      <w:pPr>
        <w:spacing w:before="104" w:line="219" w:lineRule="auto"/>
        <w:ind w:left="3062"/>
        <w:rPr>
          <w:rFonts w:ascii="宋体" w:hAnsi="宋体" w:eastAsia="宋体" w:cs="宋体"/>
          <w:b/>
          <w:bCs/>
          <w:spacing w:val="-4"/>
          <w:sz w:val="32"/>
          <w:szCs w:val="32"/>
          <w:highlight w:val="none"/>
        </w:rPr>
      </w:pPr>
    </w:p>
    <w:p w14:paraId="7B2B3905">
      <w:pPr>
        <w:spacing w:before="104" w:line="219" w:lineRule="auto"/>
        <w:ind w:left="3062"/>
        <w:rPr>
          <w:rFonts w:ascii="宋体" w:hAnsi="宋体" w:eastAsia="宋体" w:cs="宋体"/>
          <w:b/>
          <w:bCs/>
          <w:spacing w:val="-4"/>
          <w:sz w:val="32"/>
          <w:szCs w:val="32"/>
          <w:highlight w:val="none"/>
        </w:rPr>
      </w:pPr>
    </w:p>
    <w:p w14:paraId="34AC5CE8">
      <w:pPr>
        <w:spacing w:before="104" w:line="219" w:lineRule="auto"/>
        <w:ind w:left="3062"/>
        <w:rPr>
          <w:rFonts w:ascii="宋体" w:hAnsi="宋体" w:eastAsia="宋体" w:cs="宋体"/>
          <w:b/>
          <w:bCs/>
          <w:spacing w:val="-4"/>
          <w:sz w:val="32"/>
          <w:szCs w:val="32"/>
          <w:highlight w:val="none"/>
        </w:rPr>
      </w:pPr>
    </w:p>
    <w:p w14:paraId="222520AE">
      <w:pPr>
        <w:spacing w:before="104" w:line="219" w:lineRule="auto"/>
        <w:ind w:left="3062"/>
        <w:rPr>
          <w:rFonts w:ascii="宋体" w:hAnsi="宋体" w:eastAsia="宋体" w:cs="宋体"/>
          <w:b/>
          <w:bCs/>
          <w:spacing w:val="-4"/>
          <w:sz w:val="32"/>
          <w:szCs w:val="32"/>
          <w:highlight w:val="none"/>
        </w:rPr>
      </w:pPr>
    </w:p>
    <w:p w14:paraId="534F5A0A">
      <w:pPr>
        <w:spacing w:before="104" w:line="219" w:lineRule="auto"/>
        <w:ind w:left="3062"/>
        <w:rPr>
          <w:rFonts w:ascii="宋体" w:hAnsi="宋体" w:eastAsia="宋体" w:cs="宋体"/>
          <w:b/>
          <w:bCs/>
          <w:spacing w:val="-4"/>
          <w:sz w:val="32"/>
          <w:szCs w:val="32"/>
          <w:highlight w:val="none"/>
        </w:rPr>
      </w:pPr>
    </w:p>
    <w:p w14:paraId="7C4ABFC2">
      <w:pPr>
        <w:spacing w:before="104" w:line="219" w:lineRule="auto"/>
        <w:ind w:left="3062"/>
        <w:rPr>
          <w:rFonts w:ascii="宋体" w:hAnsi="宋体" w:eastAsia="宋体" w:cs="宋体"/>
          <w:b/>
          <w:bCs/>
          <w:spacing w:val="-4"/>
          <w:sz w:val="32"/>
          <w:szCs w:val="32"/>
          <w:highlight w:val="none"/>
        </w:rPr>
      </w:pPr>
    </w:p>
    <w:p w14:paraId="038CABA0">
      <w:pPr>
        <w:spacing w:before="104" w:line="219" w:lineRule="auto"/>
        <w:ind w:left="3062"/>
        <w:rPr>
          <w:rFonts w:ascii="宋体" w:hAnsi="宋体" w:eastAsia="宋体" w:cs="宋体"/>
          <w:b/>
          <w:bCs/>
          <w:spacing w:val="-4"/>
          <w:sz w:val="32"/>
          <w:szCs w:val="32"/>
          <w:highlight w:val="none"/>
        </w:rPr>
      </w:pPr>
    </w:p>
    <w:p w14:paraId="25089CE4">
      <w:pPr>
        <w:spacing w:before="104" w:line="219" w:lineRule="auto"/>
        <w:ind w:left="3062"/>
        <w:rPr>
          <w:rFonts w:ascii="宋体" w:hAnsi="宋体" w:eastAsia="宋体" w:cs="宋体"/>
          <w:b/>
          <w:bCs/>
          <w:spacing w:val="-4"/>
          <w:sz w:val="32"/>
          <w:szCs w:val="32"/>
          <w:highlight w:val="none"/>
        </w:rPr>
      </w:pPr>
    </w:p>
    <w:p w14:paraId="4B5A262C">
      <w:pPr>
        <w:spacing w:before="104" w:line="219" w:lineRule="auto"/>
        <w:ind w:left="3062"/>
        <w:rPr>
          <w:rFonts w:ascii="宋体" w:hAnsi="宋体" w:eastAsia="宋体" w:cs="宋体"/>
          <w:b/>
          <w:bCs/>
          <w:spacing w:val="-4"/>
          <w:sz w:val="32"/>
          <w:szCs w:val="32"/>
          <w:highlight w:val="none"/>
        </w:rPr>
      </w:pPr>
    </w:p>
    <w:p w14:paraId="145DC4CA">
      <w:pPr>
        <w:spacing w:before="104" w:line="219" w:lineRule="auto"/>
        <w:ind w:left="3062"/>
        <w:rPr>
          <w:rFonts w:ascii="宋体" w:hAnsi="宋体" w:eastAsia="宋体" w:cs="宋体"/>
          <w:b/>
          <w:bCs/>
          <w:spacing w:val="-4"/>
          <w:sz w:val="32"/>
          <w:szCs w:val="32"/>
          <w:highlight w:val="none"/>
        </w:rPr>
      </w:pPr>
    </w:p>
    <w:p w14:paraId="7C75A84E">
      <w:pPr>
        <w:spacing w:before="104" w:line="219" w:lineRule="auto"/>
        <w:ind w:left="3062"/>
        <w:rPr>
          <w:rFonts w:ascii="宋体" w:hAnsi="宋体" w:eastAsia="宋体" w:cs="宋体"/>
          <w:b/>
          <w:bCs/>
          <w:spacing w:val="-4"/>
          <w:sz w:val="32"/>
          <w:szCs w:val="32"/>
          <w:highlight w:val="none"/>
        </w:rPr>
      </w:pPr>
    </w:p>
    <w:p w14:paraId="42113142">
      <w:pPr>
        <w:spacing w:before="104" w:line="219" w:lineRule="auto"/>
        <w:ind w:left="3062"/>
        <w:rPr>
          <w:rFonts w:ascii="宋体" w:hAnsi="宋体" w:eastAsia="宋体" w:cs="宋体"/>
          <w:b/>
          <w:bCs/>
          <w:spacing w:val="-4"/>
          <w:sz w:val="32"/>
          <w:szCs w:val="32"/>
          <w:highlight w:val="none"/>
        </w:rPr>
      </w:pPr>
    </w:p>
    <w:p w14:paraId="6044F667">
      <w:pPr>
        <w:spacing w:before="104" w:line="219" w:lineRule="auto"/>
        <w:ind w:left="3062"/>
        <w:rPr>
          <w:rFonts w:ascii="Arial" w:hAnsi="Arial" w:eastAsia="Arial" w:cs="Arial"/>
          <w:snapToGrid w:val="0"/>
          <w:color w:val="000000"/>
          <w:kern w:val="0"/>
          <w:sz w:val="21"/>
          <w:szCs w:val="21"/>
          <w:lang w:val="en-US" w:eastAsia="en-US" w:bidi="ar-SA"/>
        </w:rPr>
      </w:pPr>
      <w:r>
        <w:rPr>
          <w:rFonts w:ascii="宋体" w:hAnsi="宋体" w:eastAsia="宋体" w:cs="宋体"/>
          <w:b/>
          <w:bCs/>
          <w:spacing w:val="-4"/>
          <w:sz w:val="32"/>
          <w:szCs w:val="32"/>
          <w:highlight w:val="none"/>
        </w:rPr>
        <w:t>第二章</w:t>
      </w:r>
      <w:r>
        <w:rPr>
          <w:rFonts w:ascii="宋体" w:hAnsi="宋体" w:eastAsia="宋体" w:cs="宋体"/>
          <w:spacing w:val="-4"/>
          <w:sz w:val="32"/>
          <w:szCs w:val="32"/>
          <w:highlight w:val="none"/>
        </w:rPr>
        <w:t xml:space="preserve"> </w:t>
      </w:r>
      <w:r>
        <w:rPr>
          <w:rFonts w:ascii="宋体" w:hAnsi="宋体" w:eastAsia="宋体" w:cs="宋体"/>
          <w:b/>
          <w:bCs/>
          <w:spacing w:val="-4"/>
          <w:sz w:val="32"/>
          <w:szCs w:val="32"/>
          <w:highlight w:val="none"/>
        </w:rPr>
        <w:t>投标人须知</w:t>
      </w:r>
    </w:p>
    <w:p w14:paraId="75FEFDE1">
      <w:pPr>
        <w:bidi w:val="0"/>
        <w:rPr>
          <w:lang w:val="en-US" w:eastAsia="en-US"/>
        </w:rPr>
      </w:pPr>
    </w:p>
    <w:p w14:paraId="608CC920">
      <w:pPr>
        <w:spacing w:before="61" w:line="219" w:lineRule="auto"/>
        <w:rPr>
          <w:rFonts w:ascii="宋体" w:hAnsi="宋体" w:eastAsia="宋体" w:cs="宋体"/>
          <w:sz w:val="31"/>
          <w:szCs w:val="31"/>
          <w:highlight w:val="none"/>
        </w:rPr>
      </w:pPr>
      <w:r>
        <w:rPr>
          <w:rFonts w:ascii="宋体" w:hAnsi="宋体" w:eastAsia="宋体" w:cs="宋体"/>
          <w:b/>
          <w:bCs/>
          <w:sz w:val="31"/>
          <w:szCs w:val="31"/>
          <w:highlight w:val="none"/>
        </w:rPr>
        <w:t>投标人须知前附表</w:t>
      </w:r>
    </w:p>
    <w:p w14:paraId="075EDC8D">
      <w:pPr>
        <w:spacing w:before="21"/>
        <w:rPr>
          <w:highlight w:val="none"/>
        </w:rPr>
      </w:pPr>
    </w:p>
    <w:tbl>
      <w:tblPr>
        <w:tblStyle w:val="12"/>
        <w:tblW w:w="1012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9"/>
        <w:gridCol w:w="1642"/>
        <w:gridCol w:w="7676"/>
      </w:tblGrid>
      <w:tr w14:paraId="64CC5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809" w:type="dxa"/>
            <w:tcBorders>
              <w:top w:val="single" w:color="000000" w:sz="10" w:space="0"/>
              <w:left w:val="single" w:color="000000" w:sz="10" w:space="0"/>
            </w:tcBorders>
            <w:vAlign w:val="top"/>
          </w:tcPr>
          <w:p w14:paraId="377F39FC">
            <w:pPr>
              <w:pStyle w:val="13"/>
              <w:spacing w:before="45" w:line="208" w:lineRule="auto"/>
              <w:ind w:left="71"/>
              <w:rPr>
                <w:sz w:val="23"/>
                <w:szCs w:val="23"/>
                <w:highlight w:val="none"/>
              </w:rPr>
            </w:pPr>
            <w:r>
              <w:rPr>
                <w:b/>
                <w:bCs/>
                <w:spacing w:val="-5"/>
                <w:sz w:val="23"/>
                <w:szCs w:val="23"/>
                <w:highlight w:val="none"/>
              </w:rPr>
              <w:t>序号</w:t>
            </w:r>
          </w:p>
        </w:tc>
        <w:tc>
          <w:tcPr>
            <w:tcW w:w="1642" w:type="dxa"/>
            <w:tcBorders>
              <w:top w:val="single" w:color="000000" w:sz="10" w:space="0"/>
              <w:right w:val="single" w:color="000000" w:sz="2" w:space="0"/>
            </w:tcBorders>
            <w:vAlign w:val="top"/>
          </w:tcPr>
          <w:p w14:paraId="7674B5D2">
            <w:pPr>
              <w:pStyle w:val="13"/>
              <w:spacing w:before="45" w:line="208" w:lineRule="auto"/>
              <w:ind w:left="231"/>
              <w:rPr>
                <w:sz w:val="23"/>
                <w:szCs w:val="23"/>
                <w:highlight w:val="none"/>
              </w:rPr>
            </w:pPr>
            <w:r>
              <w:rPr>
                <w:b/>
                <w:bCs/>
                <w:spacing w:val="-1"/>
                <w:sz w:val="23"/>
                <w:szCs w:val="23"/>
                <w:highlight w:val="none"/>
              </w:rPr>
              <w:t>条款名称</w:t>
            </w:r>
          </w:p>
        </w:tc>
        <w:tc>
          <w:tcPr>
            <w:tcW w:w="7676" w:type="dxa"/>
            <w:tcBorders>
              <w:top w:val="single" w:color="000000" w:sz="10" w:space="0"/>
              <w:left w:val="single" w:color="000000" w:sz="2" w:space="0"/>
              <w:right w:val="single" w:color="000000" w:sz="10" w:space="0"/>
            </w:tcBorders>
            <w:vAlign w:val="top"/>
          </w:tcPr>
          <w:p w14:paraId="57AC9F2F">
            <w:pPr>
              <w:pStyle w:val="13"/>
              <w:spacing w:before="45" w:line="208" w:lineRule="auto"/>
              <w:ind w:left="3163"/>
              <w:rPr>
                <w:sz w:val="23"/>
                <w:szCs w:val="23"/>
                <w:highlight w:val="none"/>
              </w:rPr>
            </w:pPr>
            <w:r>
              <w:rPr>
                <w:b/>
                <w:bCs/>
                <w:sz w:val="23"/>
                <w:szCs w:val="23"/>
                <w:highlight w:val="none"/>
              </w:rPr>
              <w:t>说明和要求</w:t>
            </w:r>
          </w:p>
        </w:tc>
      </w:tr>
      <w:tr w14:paraId="516DC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8" w:hRule="atLeast"/>
        </w:trPr>
        <w:tc>
          <w:tcPr>
            <w:tcW w:w="809" w:type="dxa"/>
            <w:tcBorders>
              <w:left w:val="single" w:color="000000" w:sz="10" w:space="0"/>
            </w:tcBorders>
            <w:vAlign w:val="top"/>
          </w:tcPr>
          <w:p w14:paraId="07CDD162">
            <w:pPr>
              <w:spacing w:line="247" w:lineRule="auto"/>
              <w:rPr>
                <w:rFonts w:ascii="Arial"/>
                <w:sz w:val="21"/>
                <w:highlight w:val="none"/>
              </w:rPr>
            </w:pPr>
          </w:p>
          <w:p w14:paraId="49EE8DA3">
            <w:pPr>
              <w:spacing w:line="247" w:lineRule="auto"/>
              <w:rPr>
                <w:rFonts w:ascii="Arial"/>
                <w:sz w:val="21"/>
                <w:highlight w:val="none"/>
              </w:rPr>
            </w:pPr>
          </w:p>
          <w:p w14:paraId="403552A8">
            <w:pPr>
              <w:spacing w:line="247" w:lineRule="auto"/>
              <w:rPr>
                <w:rFonts w:ascii="Arial"/>
                <w:sz w:val="21"/>
                <w:highlight w:val="none"/>
              </w:rPr>
            </w:pPr>
          </w:p>
          <w:p w14:paraId="7044757B">
            <w:pPr>
              <w:pStyle w:val="13"/>
              <w:spacing w:before="78" w:line="182" w:lineRule="auto"/>
              <w:ind w:left="290"/>
              <w:rPr>
                <w:highlight w:val="none"/>
              </w:rPr>
            </w:pPr>
            <w:r>
              <w:rPr>
                <w:highlight w:val="none"/>
              </w:rPr>
              <w:t>1</w:t>
            </w:r>
          </w:p>
        </w:tc>
        <w:tc>
          <w:tcPr>
            <w:tcW w:w="1642" w:type="dxa"/>
            <w:tcBorders>
              <w:right w:val="single" w:color="000000" w:sz="2" w:space="0"/>
            </w:tcBorders>
            <w:vAlign w:val="top"/>
          </w:tcPr>
          <w:p w14:paraId="67F1212F">
            <w:pPr>
              <w:spacing w:line="354" w:lineRule="auto"/>
              <w:rPr>
                <w:rFonts w:ascii="Arial"/>
                <w:sz w:val="21"/>
                <w:highlight w:val="none"/>
              </w:rPr>
            </w:pPr>
          </w:p>
          <w:p w14:paraId="7A2358F5">
            <w:pPr>
              <w:spacing w:line="354" w:lineRule="auto"/>
              <w:rPr>
                <w:rFonts w:ascii="Arial"/>
                <w:sz w:val="21"/>
                <w:highlight w:val="none"/>
              </w:rPr>
            </w:pPr>
          </w:p>
          <w:p w14:paraId="22941D51">
            <w:pPr>
              <w:pStyle w:val="13"/>
              <w:spacing w:before="78" w:line="219" w:lineRule="auto"/>
              <w:ind w:left="389"/>
              <w:rPr>
                <w:highlight w:val="none"/>
              </w:rPr>
            </w:pPr>
            <w:r>
              <w:rPr>
                <w:spacing w:val="1"/>
                <w:highlight w:val="none"/>
              </w:rPr>
              <w:t>采购人</w:t>
            </w:r>
          </w:p>
        </w:tc>
        <w:tc>
          <w:tcPr>
            <w:tcW w:w="7676" w:type="dxa"/>
            <w:tcBorders>
              <w:left w:val="single" w:color="000000" w:sz="2" w:space="0"/>
              <w:right w:val="single" w:color="000000" w:sz="10" w:space="0"/>
            </w:tcBorders>
            <w:vAlign w:val="top"/>
          </w:tcPr>
          <w:p w14:paraId="4C1879C4">
            <w:pPr>
              <w:pStyle w:val="13"/>
              <w:spacing w:before="124" w:line="219" w:lineRule="auto"/>
              <w:ind w:left="30"/>
              <w:rPr>
                <w:rFonts w:hint="eastAsia" w:eastAsia="宋体"/>
                <w:highlight w:val="none"/>
                <w:lang w:eastAsia="zh-CN"/>
              </w:rPr>
            </w:pPr>
            <w:r>
              <w:rPr>
                <w:spacing w:val="7"/>
                <w:highlight w:val="none"/>
              </w:rPr>
              <w:t>名  称：</w:t>
            </w:r>
            <w:r>
              <w:rPr>
                <w:rFonts w:hint="eastAsia"/>
                <w:spacing w:val="7"/>
                <w:highlight w:val="none"/>
                <w:lang w:eastAsia="zh-CN"/>
              </w:rPr>
              <w:t>民丰县叶亦克乡人民政府</w:t>
            </w:r>
          </w:p>
          <w:p w14:paraId="7D09C1D7">
            <w:pPr>
              <w:pStyle w:val="13"/>
              <w:spacing w:before="129" w:line="220" w:lineRule="auto"/>
              <w:ind w:left="30"/>
              <w:rPr>
                <w:rFonts w:hint="eastAsia" w:eastAsia="宋体"/>
                <w:highlight w:val="none"/>
                <w:lang w:eastAsia="zh-CN"/>
              </w:rPr>
            </w:pPr>
            <w:r>
              <w:rPr>
                <w:spacing w:val="6"/>
                <w:highlight w:val="none"/>
              </w:rPr>
              <w:t>地</w:t>
            </w:r>
            <w:r>
              <w:rPr>
                <w:spacing w:val="20"/>
                <w:highlight w:val="none"/>
              </w:rPr>
              <w:t xml:space="preserve">  </w:t>
            </w:r>
            <w:r>
              <w:rPr>
                <w:spacing w:val="6"/>
                <w:highlight w:val="none"/>
              </w:rPr>
              <w:t>址：</w:t>
            </w:r>
            <w:r>
              <w:rPr>
                <w:rFonts w:hint="eastAsia"/>
                <w:spacing w:val="6"/>
                <w:highlight w:val="none"/>
                <w:lang w:eastAsia="zh-CN"/>
              </w:rPr>
              <w:t>民丰县叶亦克乡人民政府</w:t>
            </w:r>
          </w:p>
          <w:p w14:paraId="1165E21D">
            <w:pPr>
              <w:pStyle w:val="13"/>
              <w:spacing w:before="12" w:line="220" w:lineRule="auto"/>
              <w:ind w:left="31"/>
              <w:rPr>
                <w:rFonts w:hint="eastAsia" w:eastAsia="宋体"/>
                <w:highlight w:val="none"/>
                <w:lang w:eastAsia="zh-CN"/>
              </w:rPr>
            </w:pPr>
            <w:r>
              <w:rPr>
                <w:spacing w:val="-4"/>
                <w:highlight w:val="none"/>
              </w:rPr>
              <w:t>联系人:</w:t>
            </w:r>
            <w:r>
              <w:rPr>
                <w:spacing w:val="69"/>
                <w:highlight w:val="none"/>
              </w:rPr>
              <w:t xml:space="preserve"> </w:t>
            </w:r>
            <w:r>
              <w:rPr>
                <w:rFonts w:hint="eastAsia"/>
                <w:spacing w:val="-4"/>
                <w:highlight w:val="none"/>
                <w:lang w:val="en-US" w:eastAsia="zh-CN"/>
              </w:rPr>
              <w:t>王先生</w:t>
            </w:r>
          </w:p>
          <w:p w14:paraId="21BDA220">
            <w:pPr>
              <w:pStyle w:val="13"/>
              <w:spacing w:before="93" w:line="201" w:lineRule="auto"/>
              <w:ind w:left="82"/>
              <w:rPr>
                <w:rFonts w:hint="eastAsia" w:eastAsia="宋体"/>
                <w:highlight w:val="none"/>
                <w:lang w:eastAsia="zh-CN"/>
              </w:rPr>
            </w:pPr>
            <w:r>
              <w:rPr>
                <w:spacing w:val="-4"/>
                <w:highlight w:val="none"/>
              </w:rPr>
              <w:t>电</w:t>
            </w:r>
            <w:r>
              <w:rPr>
                <w:spacing w:val="21"/>
                <w:highlight w:val="none"/>
              </w:rPr>
              <w:t xml:space="preserve">  </w:t>
            </w:r>
            <w:r>
              <w:rPr>
                <w:spacing w:val="-4"/>
                <w:highlight w:val="none"/>
              </w:rPr>
              <w:t>话：</w:t>
            </w:r>
            <w:r>
              <w:rPr>
                <w:rFonts w:hint="eastAsia"/>
                <w:spacing w:val="-4"/>
                <w:highlight w:val="none"/>
                <w:lang w:eastAsia="zh-CN"/>
              </w:rPr>
              <w:t>0903-2968331</w:t>
            </w:r>
          </w:p>
        </w:tc>
      </w:tr>
      <w:tr w14:paraId="6074C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9" w:hRule="atLeast"/>
        </w:trPr>
        <w:tc>
          <w:tcPr>
            <w:tcW w:w="809" w:type="dxa"/>
            <w:tcBorders>
              <w:left w:val="single" w:color="000000" w:sz="10" w:space="0"/>
            </w:tcBorders>
            <w:vAlign w:val="top"/>
          </w:tcPr>
          <w:p w14:paraId="46A0700B">
            <w:pPr>
              <w:spacing w:line="303" w:lineRule="auto"/>
              <w:rPr>
                <w:rFonts w:ascii="Arial"/>
                <w:sz w:val="21"/>
                <w:highlight w:val="none"/>
              </w:rPr>
            </w:pPr>
          </w:p>
          <w:p w14:paraId="32D535F1">
            <w:pPr>
              <w:spacing w:line="303" w:lineRule="auto"/>
              <w:rPr>
                <w:rFonts w:ascii="Arial"/>
                <w:sz w:val="21"/>
                <w:highlight w:val="none"/>
              </w:rPr>
            </w:pPr>
          </w:p>
          <w:p w14:paraId="49EDBF6D">
            <w:pPr>
              <w:spacing w:line="303" w:lineRule="auto"/>
              <w:rPr>
                <w:rFonts w:ascii="Arial"/>
                <w:sz w:val="21"/>
                <w:highlight w:val="none"/>
              </w:rPr>
            </w:pPr>
          </w:p>
          <w:p w14:paraId="4D0DB3C9">
            <w:pPr>
              <w:pStyle w:val="13"/>
              <w:spacing w:before="78" w:line="181" w:lineRule="auto"/>
              <w:ind w:left="270"/>
              <w:rPr>
                <w:highlight w:val="none"/>
              </w:rPr>
            </w:pPr>
            <w:r>
              <w:rPr>
                <w:highlight w:val="none"/>
              </w:rPr>
              <w:t>2</w:t>
            </w:r>
          </w:p>
        </w:tc>
        <w:tc>
          <w:tcPr>
            <w:tcW w:w="1642" w:type="dxa"/>
            <w:tcBorders>
              <w:right w:val="single" w:color="000000" w:sz="2" w:space="0"/>
            </w:tcBorders>
            <w:vAlign w:val="top"/>
          </w:tcPr>
          <w:p w14:paraId="397E17A0">
            <w:pPr>
              <w:spacing w:line="291" w:lineRule="auto"/>
              <w:rPr>
                <w:rFonts w:ascii="Arial"/>
                <w:sz w:val="21"/>
                <w:highlight w:val="none"/>
              </w:rPr>
            </w:pPr>
          </w:p>
          <w:p w14:paraId="005DB3BB">
            <w:pPr>
              <w:spacing w:line="291" w:lineRule="auto"/>
              <w:rPr>
                <w:rFonts w:ascii="Arial"/>
                <w:sz w:val="21"/>
                <w:highlight w:val="none"/>
              </w:rPr>
            </w:pPr>
          </w:p>
          <w:p w14:paraId="7DF50E1A">
            <w:pPr>
              <w:spacing w:line="292" w:lineRule="auto"/>
              <w:rPr>
                <w:rFonts w:ascii="Arial"/>
                <w:sz w:val="21"/>
                <w:highlight w:val="none"/>
              </w:rPr>
            </w:pPr>
          </w:p>
          <w:p w14:paraId="5D19359D">
            <w:pPr>
              <w:pStyle w:val="13"/>
              <w:spacing w:before="78" w:line="219" w:lineRule="auto"/>
              <w:ind w:left="284"/>
              <w:rPr>
                <w:highlight w:val="none"/>
              </w:rPr>
            </w:pPr>
            <w:r>
              <w:rPr>
                <w:spacing w:val="2"/>
                <w:highlight w:val="none"/>
              </w:rPr>
              <w:t>代理机构</w:t>
            </w:r>
          </w:p>
        </w:tc>
        <w:tc>
          <w:tcPr>
            <w:tcW w:w="7676" w:type="dxa"/>
            <w:tcBorders>
              <w:left w:val="single" w:color="000000" w:sz="2" w:space="0"/>
              <w:right w:val="single" w:color="000000" w:sz="10" w:space="0"/>
            </w:tcBorders>
            <w:vAlign w:val="top"/>
          </w:tcPr>
          <w:p w14:paraId="39B62F5B">
            <w:pPr>
              <w:pStyle w:val="13"/>
              <w:spacing w:before="113" w:line="220" w:lineRule="auto"/>
              <w:ind w:left="30"/>
              <w:rPr>
                <w:rFonts w:hint="eastAsia" w:eastAsia="宋体"/>
                <w:highlight w:val="none"/>
                <w:lang w:eastAsia="zh-CN"/>
              </w:rPr>
            </w:pPr>
            <w:r>
              <w:rPr>
                <w:spacing w:val="8"/>
                <w:highlight w:val="none"/>
              </w:rPr>
              <w:t>名  称：</w:t>
            </w:r>
            <w:r>
              <w:rPr>
                <w:rFonts w:hint="eastAsia"/>
                <w:spacing w:val="8"/>
                <w:highlight w:val="none"/>
                <w:lang w:eastAsia="zh-CN"/>
              </w:rPr>
              <w:t>新疆宁创建设项目管理有限公司</w:t>
            </w:r>
          </w:p>
          <w:p w14:paraId="5FA67E5B">
            <w:pPr>
              <w:pStyle w:val="13"/>
              <w:spacing w:before="109" w:line="220" w:lineRule="auto"/>
              <w:ind w:left="28"/>
              <w:rPr>
                <w:rFonts w:hint="eastAsia" w:eastAsia="宋体"/>
                <w:highlight w:val="none"/>
                <w:lang w:eastAsia="zh-CN"/>
              </w:rPr>
            </w:pPr>
            <w:r>
              <w:rPr>
                <w:spacing w:val="9"/>
                <w:highlight w:val="none"/>
              </w:rPr>
              <w:t>地  址：</w:t>
            </w:r>
            <w:r>
              <w:rPr>
                <w:rFonts w:hint="eastAsia"/>
                <w:spacing w:val="9"/>
                <w:highlight w:val="none"/>
                <w:lang w:eastAsia="zh-CN"/>
              </w:rPr>
              <w:t>和田地区和田市金鹰国际写字楼8楼802室</w:t>
            </w:r>
          </w:p>
          <w:p w14:paraId="70A8E95E">
            <w:pPr>
              <w:pStyle w:val="13"/>
              <w:spacing w:before="104" w:line="220" w:lineRule="auto"/>
              <w:ind w:left="31"/>
              <w:rPr>
                <w:rFonts w:hint="eastAsia" w:eastAsia="宋体"/>
                <w:highlight w:val="none"/>
                <w:lang w:eastAsia="zh-CN"/>
              </w:rPr>
            </w:pPr>
            <w:r>
              <w:rPr>
                <w:spacing w:val="5"/>
                <w:highlight w:val="none"/>
              </w:rPr>
              <w:t>联系人：</w:t>
            </w:r>
            <w:r>
              <w:rPr>
                <w:rFonts w:hint="eastAsia"/>
                <w:spacing w:val="5"/>
                <w:highlight w:val="none"/>
                <w:lang w:val="en-US" w:eastAsia="zh-CN"/>
              </w:rPr>
              <w:t>王宁宁</w:t>
            </w:r>
          </w:p>
          <w:p w14:paraId="1154B8BA">
            <w:pPr>
              <w:pStyle w:val="13"/>
              <w:spacing w:before="94" w:line="222" w:lineRule="auto"/>
              <w:ind w:left="34"/>
              <w:rPr>
                <w:rFonts w:hint="default" w:eastAsia="宋体"/>
                <w:highlight w:val="none"/>
                <w:lang w:val="en-US" w:eastAsia="zh-CN"/>
              </w:rPr>
            </w:pPr>
            <w:r>
              <w:rPr>
                <w:spacing w:val="-4"/>
                <w:highlight w:val="none"/>
              </w:rPr>
              <w:t>电</w:t>
            </w:r>
            <w:r>
              <w:rPr>
                <w:spacing w:val="13"/>
                <w:highlight w:val="none"/>
              </w:rPr>
              <w:t xml:space="preserve">  </w:t>
            </w:r>
            <w:r>
              <w:rPr>
                <w:spacing w:val="-4"/>
                <w:highlight w:val="none"/>
              </w:rPr>
              <w:t>话：</w:t>
            </w:r>
            <w:r>
              <w:rPr>
                <w:rFonts w:hint="eastAsia"/>
                <w:spacing w:val="-4"/>
                <w:highlight w:val="none"/>
                <w:lang w:eastAsia="zh-CN"/>
              </w:rPr>
              <w:t>0903-2057856/13319795398</w:t>
            </w:r>
          </w:p>
        </w:tc>
      </w:tr>
      <w:tr w14:paraId="34A87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809" w:type="dxa"/>
            <w:tcBorders>
              <w:left w:val="single" w:color="000000" w:sz="10" w:space="0"/>
            </w:tcBorders>
            <w:vAlign w:val="top"/>
          </w:tcPr>
          <w:p w14:paraId="7A84C67A">
            <w:pPr>
              <w:pStyle w:val="13"/>
              <w:spacing w:before="195" w:line="181" w:lineRule="auto"/>
              <w:ind w:left="280"/>
              <w:rPr>
                <w:highlight w:val="none"/>
              </w:rPr>
            </w:pPr>
            <w:r>
              <w:rPr>
                <w:highlight w:val="none"/>
              </w:rPr>
              <w:t>3</w:t>
            </w:r>
          </w:p>
        </w:tc>
        <w:tc>
          <w:tcPr>
            <w:tcW w:w="1642" w:type="dxa"/>
            <w:tcBorders>
              <w:right w:val="single" w:color="000000" w:sz="2" w:space="0"/>
            </w:tcBorders>
            <w:vAlign w:val="top"/>
          </w:tcPr>
          <w:p w14:paraId="5D25C9FD">
            <w:pPr>
              <w:pStyle w:val="13"/>
              <w:spacing w:before="165" w:line="219" w:lineRule="auto"/>
              <w:ind w:left="74"/>
              <w:rPr>
                <w:highlight w:val="none"/>
              </w:rPr>
            </w:pPr>
            <w:r>
              <w:rPr>
                <w:spacing w:val="5"/>
                <w:highlight w:val="none"/>
              </w:rPr>
              <w:t>采购项目名称</w:t>
            </w:r>
          </w:p>
        </w:tc>
        <w:tc>
          <w:tcPr>
            <w:tcW w:w="7676" w:type="dxa"/>
            <w:tcBorders>
              <w:left w:val="single" w:color="000000" w:sz="2" w:space="0"/>
              <w:right w:val="single" w:color="000000" w:sz="10" w:space="0"/>
            </w:tcBorders>
            <w:vAlign w:val="top"/>
          </w:tcPr>
          <w:p w14:paraId="62617AE0">
            <w:pPr>
              <w:pStyle w:val="13"/>
              <w:spacing w:before="163" w:line="219" w:lineRule="auto"/>
              <w:ind w:left="29"/>
              <w:rPr>
                <w:rFonts w:hint="eastAsia" w:eastAsia="宋体"/>
                <w:highlight w:val="none"/>
                <w:lang w:eastAsia="zh-CN"/>
              </w:rPr>
            </w:pPr>
            <w:r>
              <w:rPr>
                <w:rFonts w:hint="eastAsia"/>
                <w:highlight w:val="none"/>
                <w:lang w:eastAsia="zh-CN"/>
              </w:rPr>
              <w:t>民丰县叶亦克乡富民小区供暖设施节能改造项目</w:t>
            </w:r>
          </w:p>
        </w:tc>
      </w:tr>
      <w:tr w14:paraId="05AFE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1" w:hRule="atLeast"/>
        </w:trPr>
        <w:tc>
          <w:tcPr>
            <w:tcW w:w="809" w:type="dxa"/>
            <w:tcBorders>
              <w:left w:val="single" w:color="000000" w:sz="10" w:space="0"/>
            </w:tcBorders>
            <w:vAlign w:val="top"/>
          </w:tcPr>
          <w:p w14:paraId="3A46F886">
            <w:pPr>
              <w:pStyle w:val="13"/>
              <w:spacing w:before="299" w:line="181" w:lineRule="auto"/>
              <w:ind w:left="265"/>
              <w:rPr>
                <w:highlight w:val="none"/>
              </w:rPr>
            </w:pPr>
            <w:r>
              <w:rPr>
                <w:highlight w:val="none"/>
              </w:rPr>
              <w:t>4</w:t>
            </w:r>
          </w:p>
        </w:tc>
        <w:tc>
          <w:tcPr>
            <w:tcW w:w="1642" w:type="dxa"/>
            <w:tcBorders>
              <w:right w:val="single" w:color="000000" w:sz="2" w:space="0"/>
            </w:tcBorders>
            <w:vAlign w:val="top"/>
          </w:tcPr>
          <w:p w14:paraId="47D8AD48">
            <w:pPr>
              <w:pStyle w:val="13"/>
              <w:spacing w:before="272" w:line="219" w:lineRule="auto"/>
              <w:ind w:left="286"/>
              <w:rPr>
                <w:highlight w:val="none"/>
              </w:rPr>
            </w:pPr>
            <w:r>
              <w:rPr>
                <w:spacing w:val="2"/>
                <w:highlight w:val="none"/>
              </w:rPr>
              <w:t>采购内容</w:t>
            </w:r>
          </w:p>
        </w:tc>
        <w:tc>
          <w:tcPr>
            <w:tcW w:w="7676" w:type="dxa"/>
            <w:tcBorders>
              <w:left w:val="single" w:color="000000" w:sz="2" w:space="0"/>
              <w:right w:val="single" w:color="000000" w:sz="10" w:space="0"/>
            </w:tcBorders>
            <w:vAlign w:val="top"/>
          </w:tcPr>
          <w:p w14:paraId="65703E3A">
            <w:pPr>
              <w:spacing w:before="70" w:line="233" w:lineRule="auto"/>
              <w:ind w:left="111" w:right="321"/>
              <w:rPr>
                <w:highlight w:val="none"/>
              </w:rPr>
            </w:pPr>
            <w:r>
              <w:rPr>
                <w:rFonts w:hint="eastAsia" w:ascii="宋体" w:hAnsi="宋体" w:eastAsia="宋体" w:cs="宋体"/>
                <w:spacing w:val="4"/>
                <w:sz w:val="24"/>
                <w:szCs w:val="24"/>
                <w:highlight w:val="none"/>
                <w:lang w:val="en-US" w:eastAsia="zh-CN"/>
              </w:rPr>
              <w:t>1,蓄热水源改造：</w:t>
            </w:r>
            <w:r>
              <w:rPr>
                <w:rFonts w:hint="eastAsia" w:ascii="宋体" w:hAnsi="宋体" w:eastAsia="宋体" w:cs="宋体"/>
                <w:spacing w:val="4"/>
                <w:sz w:val="24"/>
                <w:szCs w:val="24"/>
                <w:highlight w:val="none"/>
              </w:rPr>
              <w:t>新建蓄热水箱2座，规格：长x宽x高：9.75mx4.5mx4.2m，含磁翻板液位计、双金属温度计、内外爬梯、检修人孔门；新建彩钢房143平方米，及水箱地基处理等。2、供暖管道改造：改造DN350直埋式保温钢管30米，DN100直埋式保温钢管120米，及相关附属设施。3、锅炉房数字化技术改造：加装流量计、温度计、锅炉状态历史信息等1项</w:t>
            </w:r>
            <w:r>
              <w:rPr>
                <w:rFonts w:ascii="宋体" w:hAnsi="宋体" w:eastAsia="宋体" w:cs="宋体"/>
                <w:spacing w:val="4"/>
                <w:sz w:val="24"/>
                <w:szCs w:val="24"/>
                <w:highlight w:val="none"/>
              </w:rPr>
              <w:t>（具体详见</w:t>
            </w:r>
            <w:r>
              <w:rPr>
                <w:rFonts w:ascii="宋体" w:hAnsi="宋体" w:eastAsia="宋体" w:cs="宋体"/>
                <w:spacing w:val="1"/>
                <w:sz w:val="24"/>
                <w:szCs w:val="24"/>
                <w:highlight w:val="none"/>
              </w:rPr>
              <w:t>工程量清单）</w:t>
            </w:r>
            <w:r>
              <w:rPr>
                <w:rFonts w:hint="eastAsia" w:ascii="宋体" w:hAnsi="宋体" w:eastAsia="宋体" w:cs="宋体"/>
                <w:spacing w:val="1"/>
                <w:sz w:val="24"/>
                <w:szCs w:val="24"/>
                <w:highlight w:val="none"/>
                <w:lang w:eastAsia="zh-CN"/>
              </w:rPr>
              <w:t>。</w:t>
            </w:r>
          </w:p>
        </w:tc>
      </w:tr>
      <w:tr w14:paraId="081D7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809" w:type="dxa"/>
            <w:tcBorders>
              <w:left w:val="single" w:color="000000" w:sz="10" w:space="0"/>
            </w:tcBorders>
            <w:vAlign w:val="top"/>
          </w:tcPr>
          <w:p w14:paraId="6C0F2B8B">
            <w:pPr>
              <w:pStyle w:val="13"/>
              <w:spacing w:before="198" w:line="180" w:lineRule="auto"/>
              <w:ind w:left="274"/>
              <w:rPr>
                <w:highlight w:val="none"/>
              </w:rPr>
            </w:pPr>
            <w:r>
              <w:rPr>
                <w:highlight w:val="none"/>
              </w:rPr>
              <w:t>5</w:t>
            </w:r>
          </w:p>
        </w:tc>
        <w:tc>
          <w:tcPr>
            <w:tcW w:w="1642" w:type="dxa"/>
            <w:tcBorders>
              <w:right w:val="single" w:color="000000" w:sz="2" w:space="0"/>
            </w:tcBorders>
            <w:vAlign w:val="top"/>
          </w:tcPr>
          <w:p w14:paraId="19B97C26">
            <w:pPr>
              <w:pStyle w:val="13"/>
              <w:spacing w:before="167" w:line="220" w:lineRule="auto"/>
              <w:ind w:left="306"/>
              <w:rPr>
                <w:highlight w:val="none"/>
              </w:rPr>
            </w:pPr>
            <w:r>
              <w:rPr>
                <w:spacing w:val="-2"/>
                <w:highlight w:val="none"/>
              </w:rPr>
              <w:t>资金来源</w:t>
            </w:r>
          </w:p>
        </w:tc>
        <w:tc>
          <w:tcPr>
            <w:tcW w:w="7676" w:type="dxa"/>
            <w:tcBorders>
              <w:left w:val="single" w:color="000000" w:sz="2" w:space="0"/>
              <w:right w:val="single" w:color="000000" w:sz="10" w:space="0"/>
            </w:tcBorders>
            <w:vAlign w:val="top"/>
          </w:tcPr>
          <w:p w14:paraId="2950B086">
            <w:pPr>
              <w:pStyle w:val="13"/>
              <w:spacing w:before="168" w:line="219" w:lineRule="auto"/>
              <w:ind w:left="54"/>
              <w:rPr>
                <w:rFonts w:hint="default" w:eastAsia="宋体"/>
                <w:highlight w:val="none"/>
                <w:lang w:val="en-US" w:eastAsia="zh-CN"/>
              </w:rPr>
            </w:pPr>
            <w:r>
              <w:rPr>
                <w:rFonts w:hint="eastAsia"/>
                <w:highlight w:val="none"/>
                <w:lang w:val="en-US" w:eastAsia="zh-CN"/>
              </w:rPr>
              <w:t>中国电建资金</w:t>
            </w:r>
          </w:p>
        </w:tc>
      </w:tr>
      <w:tr w14:paraId="5CCF3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0" w:hRule="atLeast"/>
        </w:trPr>
        <w:tc>
          <w:tcPr>
            <w:tcW w:w="809" w:type="dxa"/>
            <w:tcBorders>
              <w:left w:val="single" w:color="000000" w:sz="10" w:space="0"/>
            </w:tcBorders>
            <w:vAlign w:val="top"/>
          </w:tcPr>
          <w:p w14:paraId="4717674F">
            <w:pPr>
              <w:spacing w:line="479" w:lineRule="auto"/>
              <w:rPr>
                <w:rFonts w:ascii="Arial"/>
                <w:sz w:val="21"/>
                <w:highlight w:val="none"/>
              </w:rPr>
            </w:pPr>
          </w:p>
          <w:p w14:paraId="28E3A84C">
            <w:pPr>
              <w:pStyle w:val="13"/>
              <w:spacing w:before="78" w:line="181" w:lineRule="auto"/>
              <w:ind w:left="271"/>
              <w:rPr>
                <w:highlight w:val="none"/>
              </w:rPr>
            </w:pPr>
            <w:r>
              <w:rPr>
                <w:highlight w:val="none"/>
              </w:rPr>
              <w:t>6</w:t>
            </w:r>
          </w:p>
        </w:tc>
        <w:tc>
          <w:tcPr>
            <w:tcW w:w="1642" w:type="dxa"/>
            <w:tcBorders>
              <w:right w:val="single" w:color="000000" w:sz="2" w:space="0"/>
            </w:tcBorders>
            <w:vAlign w:val="top"/>
          </w:tcPr>
          <w:p w14:paraId="41477ED4">
            <w:pPr>
              <w:spacing w:line="443" w:lineRule="auto"/>
              <w:rPr>
                <w:rFonts w:ascii="Arial"/>
                <w:sz w:val="21"/>
                <w:highlight w:val="none"/>
              </w:rPr>
            </w:pPr>
          </w:p>
          <w:p w14:paraId="508DAFAC">
            <w:pPr>
              <w:pStyle w:val="13"/>
              <w:spacing w:before="78" w:line="218" w:lineRule="auto"/>
              <w:ind w:left="182"/>
              <w:rPr>
                <w:highlight w:val="none"/>
              </w:rPr>
            </w:pPr>
            <w:r>
              <w:rPr>
                <w:spacing w:val="4"/>
                <w:highlight w:val="none"/>
              </w:rPr>
              <w:t>招标控制价</w:t>
            </w:r>
          </w:p>
        </w:tc>
        <w:tc>
          <w:tcPr>
            <w:tcW w:w="7676" w:type="dxa"/>
            <w:tcBorders>
              <w:left w:val="single" w:color="000000" w:sz="2" w:space="0"/>
              <w:right w:val="single" w:color="000000" w:sz="10" w:space="0"/>
            </w:tcBorders>
            <w:vAlign w:val="top"/>
          </w:tcPr>
          <w:p w14:paraId="5E66365B">
            <w:pPr>
              <w:pStyle w:val="13"/>
              <w:spacing w:before="142" w:line="254" w:lineRule="auto"/>
              <w:ind w:left="29" w:right="18" w:firstLine="6"/>
              <w:jc w:val="both"/>
              <w:rPr>
                <w:rFonts w:hint="eastAsia" w:eastAsia="宋体"/>
                <w:highlight w:val="none"/>
                <w:lang w:eastAsia="zh-CN"/>
              </w:rPr>
            </w:pPr>
            <w:r>
              <w:rPr>
                <w:spacing w:val="9"/>
                <w:highlight w:val="none"/>
              </w:rPr>
              <w:t>招标控制价：</w:t>
            </w:r>
            <w:r>
              <w:rPr>
                <w:rFonts w:hint="eastAsia"/>
                <w:spacing w:val="9"/>
                <w:highlight w:val="none"/>
                <w:lang w:val="en-US" w:eastAsia="zh-CN"/>
              </w:rPr>
              <w:t>1429768.93</w:t>
            </w:r>
            <w:r>
              <w:rPr>
                <w:rFonts w:ascii="宋体" w:hAnsi="宋体" w:eastAsia="宋体" w:cs="宋体"/>
                <w:spacing w:val="3"/>
                <w:sz w:val="24"/>
                <w:szCs w:val="24"/>
                <w:highlight w:val="none"/>
              </w:rPr>
              <w:t>元</w:t>
            </w:r>
            <w:r>
              <w:rPr>
                <w:spacing w:val="9"/>
                <w:highlight w:val="none"/>
              </w:rPr>
              <w:t>（超过控</w:t>
            </w:r>
            <w:r>
              <w:rPr>
                <w:spacing w:val="8"/>
                <w:highlight w:val="none"/>
              </w:rPr>
              <w:t>制价的报价均为无效报价；投</w:t>
            </w:r>
            <w:r>
              <w:rPr>
                <w:spacing w:val="12"/>
                <w:highlight w:val="none"/>
              </w:rPr>
              <w:t>标人的报价明显低于其他投标报价或者明显低于招标控制价价，经评标委员会评审认为低于成本价的，视为无效</w:t>
            </w:r>
            <w:r>
              <w:rPr>
                <w:spacing w:val="11"/>
                <w:highlight w:val="none"/>
              </w:rPr>
              <w:t>报价，作废标处理）</w:t>
            </w:r>
            <w:r>
              <w:rPr>
                <w:rFonts w:hint="eastAsia"/>
                <w:spacing w:val="11"/>
                <w:highlight w:val="none"/>
                <w:lang w:eastAsia="zh-CN"/>
              </w:rPr>
              <w:t>。</w:t>
            </w:r>
          </w:p>
        </w:tc>
      </w:tr>
      <w:tr w14:paraId="5A65A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809" w:type="dxa"/>
            <w:tcBorders>
              <w:left w:val="single" w:color="000000" w:sz="10" w:space="0"/>
            </w:tcBorders>
            <w:vAlign w:val="top"/>
          </w:tcPr>
          <w:p w14:paraId="04EE669F">
            <w:pPr>
              <w:spacing w:line="268" w:lineRule="auto"/>
              <w:rPr>
                <w:rFonts w:ascii="Arial"/>
                <w:sz w:val="21"/>
                <w:highlight w:val="none"/>
              </w:rPr>
            </w:pPr>
          </w:p>
          <w:p w14:paraId="32F35F1B">
            <w:pPr>
              <w:pStyle w:val="13"/>
              <w:spacing w:before="78" w:line="180" w:lineRule="auto"/>
              <w:ind w:left="275"/>
              <w:rPr>
                <w:highlight w:val="none"/>
              </w:rPr>
            </w:pPr>
            <w:r>
              <w:rPr>
                <w:highlight w:val="none"/>
              </w:rPr>
              <w:t>7</w:t>
            </w:r>
          </w:p>
        </w:tc>
        <w:tc>
          <w:tcPr>
            <w:tcW w:w="1642" w:type="dxa"/>
            <w:tcBorders>
              <w:right w:val="single" w:color="000000" w:sz="2" w:space="0"/>
            </w:tcBorders>
            <w:vAlign w:val="top"/>
          </w:tcPr>
          <w:p w14:paraId="5179185D">
            <w:pPr>
              <w:pStyle w:val="13"/>
              <w:spacing w:before="301" w:line="219" w:lineRule="auto"/>
              <w:ind w:left="467"/>
              <w:rPr>
                <w:highlight w:val="none"/>
              </w:rPr>
            </w:pPr>
            <w:r>
              <w:rPr>
                <w:spacing w:val="2"/>
                <w:highlight w:val="none"/>
              </w:rPr>
              <w:t>采购方式</w:t>
            </w:r>
          </w:p>
        </w:tc>
        <w:tc>
          <w:tcPr>
            <w:tcW w:w="7676" w:type="dxa"/>
            <w:tcBorders>
              <w:left w:val="single" w:color="000000" w:sz="2" w:space="0"/>
              <w:right w:val="single" w:color="000000" w:sz="10" w:space="0"/>
            </w:tcBorders>
            <w:vAlign w:val="top"/>
          </w:tcPr>
          <w:p w14:paraId="6C1B164A">
            <w:pPr>
              <w:pStyle w:val="13"/>
              <w:spacing w:before="300" w:line="220" w:lineRule="auto"/>
              <w:ind w:left="45"/>
              <w:rPr>
                <w:highlight w:val="none"/>
              </w:rPr>
            </w:pPr>
            <w:r>
              <w:rPr>
                <w:spacing w:val="1"/>
                <w:highlight w:val="none"/>
              </w:rPr>
              <w:t>竞争性磋商</w:t>
            </w:r>
          </w:p>
        </w:tc>
      </w:tr>
      <w:tr w14:paraId="60A39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trPr>
        <w:tc>
          <w:tcPr>
            <w:tcW w:w="809" w:type="dxa"/>
            <w:tcBorders>
              <w:left w:val="single" w:color="000000" w:sz="10" w:space="0"/>
            </w:tcBorders>
            <w:vAlign w:val="top"/>
          </w:tcPr>
          <w:p w14:paraId="1C4B616C">
            <w:pPr>
              <w:pStyle w:val="13"/>
              <w:spacing w:before="313" w:line="181" w:lineRule="auto"/>
              <w:ind w:left="270"/>
              <w:rPr>
                <w:highlight w:val="none"/>
              </w:rPr>
            </w:pPr>
            <w:r>
              <w:rPr>
                <w:highlight w:val="none"/>
              </w:rPr>
              <w:t>8</w:t>
            </w:r>
          </w:p>
        </w:tc>
        <w:tc>
          <w:tcPr>
            <w:tcW w:w="1642" w:type="dxa"/>
            <w:tcBorders>
              <w:right w:val="single" w:color="000000" w:sz="2" w:space="0"/>
            </w:tcBorders>
            <w:vAlign w:val="top"/>
          </w:tcPr>
          <w:p w14:paraId="58EC6EAE">
            <w:pPr>
              <w:pStyle w:val="13"/>
              <w:spacing w:before="286" w:line="220" w:lineRule="auto"/>
              <w:ind w:left="286"/>
              <w:rPr>
                <w:highlight w:val="none"/>
              </w:rPr>
            </w:pPr>
            <w:r>
              <w:rPr>
                <w:spacing w:val="2"/>
                <w:highlight w:val="none"/>
              </w:rPr>
              <w:t>评标方法</w:t>
            </w:r>
          </w:p>
        </w:tc>
        <w:tc>
          <w:tcPr>
            <w:tcW w:w="7676" w:type="dxa"/>
            <w:tcBorders>
              <w:left w:val="single" w:color="000000" w:sz="2" w:space="0"/>
              <w:right w:val="single" w:color="000000" w:sz="10" w:space="0"/>
            </w:tcBorders>
            <w:vAlign w:val="top"/>
          </w:tcPr>
          <w:p w14:paraId="111B35C5">
            <w:pPr>
              <w:pStyle w:val="13"/>
              <w:spacing w:before="149" w:line="242" w:lineRule="auto"/>
              <w:ind w:left="39" w:right="96" w:hanging="11"/>
              <w:rPr>
                <w:highlight w:val="none"/>
              </w:rPr>
            </w:pPr>
            <w:r>
              <w:rPr>
                <w:spacing w:val="9"/>
                <w:highlight w:val="none"/>
              </w:rPr>
              <w:t>根据《政府采购货物和服务招标投标管理办法》（中华人民共和国</w:t>
            </w:r>
            <w:r>
              <w:rPr>
                <w:spacing w:val="17"/>
                <w:highlight w:val="none"/>
              </w:rPr>
              <w:t xml:space="preserve"> </w:t>
            </w:r>
            <w:r>
              <w:rPr>
                <w:spacing w:val="5"/>
                <w:highlight w:val="none"/>
              </w:rPr>
              <w:t>财政部令第 87 号）规定的评审标准，采用综合评分法。</w:t>
            </w:r>
          </w:p>
        </w:tc>
      </w:tr>
      <w:tr w14:paraId="72A5C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809" w:type="dxa"/>
            <w:tcBorders>
              <w:left w:val="single" w:color="000000" w:sz="10" w:space="0"/>
            </w:tcBorders>
            <w:vAlign w:val="top"/>
          </w:tcPr>
          <w:p w14:paraId="74BB1962">
            <w:pPr>
              <w:pStyle w:val="13"/>
              <w:spacing w:before="127" w:line="181" w:lineRule="auto"/>
              <w:ind w:left="270"/>
              <w:rPr>
                <w:highlight w:val="none"/>
              </w:rPr>
            </w:pPr>
            <w:r>
              <w:rPr>
                <w:highlight w:val="none"/>
              </w:rPr>
              <w:t>9</w:t>
            </w:r>
          </w:p>
        </w:tc>
        <w:tc>
          <w:tcPr>
            <w:tcW w:w="1642" w:type="dxa"/>
            <w:tcBorders>
              <w:right w:val="single" w:color="000000" w:sz="2" w:space="0"/>
            </w:tcBorders>
            <w:vAlign w:val="top"/>
          </w:tcPr>
          <w:p w14:paraId="7D473BF7">
            <w:pPr>
              <w:pStyle w:val="13"/>
              <w:spacing w:before="84" w:line="218" w:lineRule="auto"/>
              <w:ind w:left="69"/>
              <w:rPr>
                <w:highlight w:val="none"/>
              </w:rPr>
            </w:pPr>
            <w:r>
              <w:rPr>
                <w:spacing w:val="6"/>
                <w:highlight w:val="none"/>
              </w:rPr>
              <w:t>信息公告媒体</w:t>
            </w:r>
          </w:p>
        </w:tc>
        <w:tc>
          <w:tcPr>
            <w:tcW w:w="7676" w:type="dxa"/>
            <w:tcBorders>
              <w:left w:val="single" w:color="000000" w:sz="2" w:space="0"/>
              <w:right w:val="single" w:color="000000" w:sz="10" w:space="0"/>
            </w:tcBorders>
            <w:vAlign w:val="top"/>
          </w:tcPr>
          <w:p w14:paraId="2CF41F21">
            <w:pPr>
              <w:pStyle w:val="13"/>
              <w:spacing w:before="84" w:line="214" w:lineRule="auto"/>
              <w:ind w:left="34"/>
              <w:rPr>
                <w:highlight w:val="none"/>
              </w:rPr>
            </w:pPr>
            <w:r>
              <w:rPr>
                <w:spacing w:val="9"/>
                <w:highlight w:val="none"/>
              </w:rPr>
              <w:t>新疆政府采购网（</w:t>
            </w:r>
            <w:r>
              <w:rPr>
                <w:spacing w:val="-60"/>
                <w:highlight w:val="none"/>
              </w:rPr>
              <w:t xml:space="preserve"> </w:t>
            </w:r>
            <w:r>
              <w:rPr>
                <w:highlight w:val="none"/>
              </w:rPr>
              <w:fldChar w:fldCharType="begin"/>
            </w:r>
            <w:r>
              <w:rPr>
                <w:highlight w:val="none"/>
              </w:rPr>
              <w:instrText xml:space="preserve"> HYPERLINK "http://www.ccgp-xinjiang.gov.cn/" </w:instrText>
            </w:r>
            <w:r>
              <w:rPr>
                <w:highlight w:val="none"/>
              </w:rPr>
              <w:fldChar w:fldCharType="separate"/>
            </w:r>
            <w:r>
              <w:rPr>
                <w:highlight w:val="none"/>
              </w:rPr>
              <w:t>http</w:t>
            </w:r>
            <w:r>
              <w:rPr>
                <w:spacing w:val="9"/>
                <w:highlight w:val="none"/>
              </w:rPr>
              <w:t>://</w:t>
            </w:r>
            <w:r>
              <w:rPr>
                <w:highlight w:val="none"/>
              </w:rPr>
              <w:t>www</w:t>
            </w:r>
            <w:r>
              <w:rPr>
                <w:spacing w:val="9"/>
                <w:highlight w:val="none"/>
              </w:rPr>
              <w:t>.</w:t>
            </w:r>
            <w:r>
              <w:rPr>
                <w:highlight w:val="none"/>
              </w:rPr>
              <w:t>ccgp</w:t>
            </w:r>
            <w:r>
              <w:rPr>
                <w:spacing w:val="9"/>
                <w:highlight w:val="none"/>
              </w:rPr>
              <w:t>-</w:t>
            </w:r>
            <w:r>
              <w:rPr>
                <w:highlight w:val="none"/>
              </w:rPr>
              <w:t>xinjiang</w:t>
            </w:r>
            <w:r>
              <w:rPr>
                <w:spacing w:val="9"/>
                <w:highlight w:val="none"/>
              </w:rPr>
              <w:t>.</w:t>
            </w:r>
            <w:r>
              <w:rPr>
                <w:highlight w:val="none"/>
              </w:rPr>
              <w:t>gov</w:t>
            </w:r>
            <w:r>
              <w:rPr>
                <w:spacing w:val="9"/>
                <w:highlight w:val="none"/>
              </w:rPr>
              <w:t>.</w:t>
            </w:r>
            <w:r>
              <w:rPr>
                <w:highlight w:val="none"/>
              </w:rPr>
              <w:t>cn</w:t>
            </w:r>
            <w:r>
              <w:rPr>
                <w:spacing w:val="9"/>
                <w:highlight w:val="none"/>
              </w:rPr>
              <w:t>/</w:t>
            </w:r>
            <w:r>
              <w:rPr>
                <w:spacing w:val="9"/>
                <w:highlight w:val="none"/>
              </w:rPr>
              <w:fldChar w:fldCharType="end"/>
            </w:r>
            <w:r>
              <w:rPr>
                <w:spacing w:val="9"/>
                <w:highlight w:val="none"/>
              </w:rPr>
              <w:t>）</w:t>
            </w:r>
          </w:p>
        </w:tc>
      </w:tr>
      <w:tr w14:paraId="25B62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6" w:hRule="atLeast"/>
        </w:trPr>
        <w:tc>
          <w:tcPr>
            <w:tcW w:w="809" w:type="dxa"/>
            <w:tcBorders>
              <w:left w:val="single" w:color="000000" w:sz="10" w:space="0"/>
            </w:tcBorders>
            <w:vAlign w:val="top"/>
          </w:tcPr>
          <w:p w14:paraId="6303176A">
            <w:pPr>
              <w:pStyle w:val="13"/>
              <w:spacing w:before="157" w:line="182" w:lineRule="auto"/>
              <w:ind w:left="237"/>
              <w:rPr>
                <w:highlight w:val="none"/>
              </w:rPr>
            </w:pPr>
            <w:r>
              <w:rPr>
                <w:spacing w:val="-14"/>
                <w:highlight w:val="none"/>
              </w:rPr>
              <w:t>11</w:t>
            </w:r>
          </w:p>
        </w:tc>
        <w:tc>
          <w:tcPr>
            <w:tcW w:w="1642" w:type="dxa"/>
            <w:tcBorders>
              <w:right w:val="single" w:color="000000" w:sz="2" w:space="0"/>
            </w:tcBorders>
            <w:vAlign w:val="top"/>
          </w:tcPr>
          <w:p w14:paraId="25E542A2">
            <w:pPr>
              <w:pStyle w:val="13"/>
              <w:spacing w:before="132" w:line="220" w:lineRule="auto"/>
              <w:ind w:left="285"/>
              <w:rPr>
                <w:highlight w:val="none"/>
              </w:rPr>
            </w:pPr>
            <w:r>
              <w:rPr>
                <w:spacing w:val="-2"/>
                <w:highlight w:val="none"/>
              </w:rPr>
              <w:t>工期</w:t>
            </w:r>
          </w:p>
        </w:tc>
        <w:tc>
          <w:tcPr>
            <w:tcW w:w="7676" w:type="dxa"/>
            <w:tcBorders>
              <w:left w:val="single" w:color="000000" w:sz="2" w:space="0"/>
              <w:right w:val="single" w:color="000000" w:sz="10" w:space="0"/>
            </w:tcBorders>
            <w:vAlign w:val="top"/>
          </w:tcPr>
          <w:p w14:paraId="65108BE3">
            <w:pPr>
              <w:pStyle w:val="13"/>
              <w:spacing w:before="147" w:line="220" w:lineRule="auto"/>
              <w:ind w:left="50"/>
              <w:rPr>
                <w:highlight w:val="none"/>
              </w:rPr>
            </w:pPr>
            <w:r>
              <w:rPr>
                <w:rFonts w:hint="eastAsia"/>
                <w:spacing w:val="-5"/>
                <w:highlight w:val="none"/>
                <w:lang w:val="en-US" w:eastAsia="zh-CN"/>
              </w:rPr>
              <w:t>45日历</w:t>
            </w:r>
            <w:r>
              <w:rPr>
                <w:spacing w:val="-5"/>
                <w:highlight w:val="none"/>
              </w:rPr>
              <w:t>天</w:t>
            </w:r>
          </w:p>
        </w:tc>
      </w:tr>
      <w:tr w14:paraId="5F2D2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809" w:type="dxa"/>
            <w:tcBorders>
              <w:left w:val="single" w:color="000000" w:sz="10" w:space="0"/>
            </w:tcBorders>
            <w:vAlign w:val="top"/>
          </w:tcPr>
          <w:p w14:paraId="079105C6">
            <w:pPr>
              <w:pStyle w:val="13"/>
              <w:spacing w:before="158" w:line="182" w:lineRule="auto"/>
              <w:ind w:left="237"/>
              <w:rPr>
                <w:highlight w:val="none"/>
              </w:rPr>
            </w:pPr>
            <w:r>
              <w:rPr>
                <w:spacing w:val="-14"/>
                <w:highlight w:val="none"/>
              </w:rPr>
              <w:t>12</w:t>
            </w:r>
          </w:p>
        </w:tc>
        <w:tc>
          <w:tcPr>
            <w:tcW w:w="1642" w:type="dxa"/>
            <w:tcBorders>
              <w:right w:val="single" w:color="000000" w:sz="2" w:space="0"/>
            </w:tcBorders>
            <w:vAlign w:val="top"/>
          </w:tcPr>
          <w:p w14:paraId="120B7A66">
            <w:pPr>
              <w:pStyle w:val="13"/>
              <w:spacing w:before="132" w:line="220" w:lineRule="auto"/>
              <w:ind w:left="245"/>
              <w:rPr>
                <w:highlight w:val="none"/>
              </w:rPr>
            </w:pPr>
            <w:r>
              <w:rPr>
                <w:highlight w:val="none"/>
              </w:rPr>
              <w:t>质保期</w:t>
            </w:r>
          </w:p>
        </w:tc>
        <w:tc>
          <w:tcPr>
            <w:tcW w:w="7676" w:type="dxa"/>
            <w:tcBorders>
              <w:left w:val="single" w:color="000000" w:sz="2" w:space="0"/>
              <w:right w:val="single" w:color="000000" w:sz="10" w:space="0"/>
            </w:tcBorders>
            <w:vAlign w:val="top"/>
          </w:tcPr>
          <w:p w14:paraId="5B2C075C">
            <w:pPr>
              <w:pStyle w:val="13"/>
              <w:spacing w:before="147" w:line="220" w:lineRule="auto"/>
              <w:ind w:left="59"/>
              <w:rPr>
                <w:highlight w:val="none"/>
              </w:rPr>
            </w:pPr>
            <w:r>
              <w:rPr>
                <w:spacing w:val="-5"/>
                <w:highlight w:val="none"/>
              </w:rPr>
              <w:t>1年</w:t>
            </w:r>
          </w:p>
        </w:tc>
      </w:tr>
      <w:tr w14:paraId="028EC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8" w:hRule="atLeast"/>
        </w:trPr>
        <w:tc>
          <w:tcPr>
            <w:tcW w:w="809" w:type="dxa"/>
            <w:tcBorders>
              <w:left w:val="single" w:color="000000" w:sz="10" w:space="0"/>
            </w:tcBorders>
            <w:vAlign w:val="top"/>
          </w:tcPr>
          <w:p w14:paraId="3C12D7C4">
            <w:pPr>
              <w:pStyle w:val="13"/>
              <w:spacing w:before="299" w:line="182" w:lineRule="auto"/>
              <w:ind w:left="237"/>
              <w:rPr>
                <w:highlight w:val="none"/>
              </w:rPr>
            </w:pPr>
            <w:r>
              <w:rPr>
                <w:spacing w:val="-14"/>
                <w:highlight w:val="none"/>
              </w:rPr>
              <w:t>13</w:t>
            </w:r>
          </w:p>
        </w:tc>
        <w:tc>
          <w:tcPr>
            <w:tcW w:w="1642" w:type="dxa"/>
            <w:tcBorders>
              <w:right w:val="single" w:color="000000" w:sz="2" w:space="0"/>
            </w:tcBorders>
            <w:vAlign w:val="top"/>
          </w:tcPr>
          <w:p w14:paraId="0C41ABB4">
            <w:pPr>
              <w:pStyle w:val="13"/>
              <w:spacing w:before="272" w:line="220" w:lineRule="auto"/>
              <w:ind w:left="287"/>
              <w:rPr>
                <w:highlight w:val="none"/>
              </w:rPr>
            </w:pPr>
            <w:r>
              <w:rPr>
                <w:spacing w:val="2"/>
                <w:highlight w:val="none"/>
              </w:rPr>
              <w:t>质量要求</w:t>
            </w:r>
          </w:p>
        </w:tc>
        <w:tc>
          <w:tcPr>
            <w:tcW w:w="7676" w:type="dxa"/>
            <w:tcBorders>
              <w:left w:val="single" w:color="000000" w:sz="2" w:space="0"/>
              <w:right w:val="single" w:color="000000" w:sz="10" w:space="0"/>
            </w:tcBorders>
            <w:vAlign w:val="top"/>
          </w:tcPr>
          <w:p w14:paraId="3202C0BB">
            <w:pPr>
              <w:pStyle w:val="13"/>
              <w:spacing w:before="138" w:line="342" w:lineRule="auto"/>
              <w:ind w:left="31" w:right="70"/>
              <w:rPr>
                <w:highlight w:val="none"/>
              </w:rPr>
            </w:pPr>
            <w:r>
              <w:rPr>
                <w:spacing w:val="-1"/>
                <w:highlight w:val="none"/>
              </w:rPr>
              <w:t>符合国家有关施工质量验收标准的合格工程或合同约定。工程规范以现</w:t>
            </w:r>
            <w:r>
              <w:rPr>
                <w:spacing w:val="-2"/>
                <w:highlight w:val="none"/>
              </w:rPr>
              <w:t>行的或承担具体施工任务期间国家和行业新颁布施行的规范规程为准。</w:t>
            </w:r>
          </w:p>
        </w:tc>
      </w:tr>
      <w:tr w14:paraId="68FF5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809" w:type="dxa"/>
            <w:tcBorders>
              <w:left w:val="single" w:color="000000" w:sz="10" w:space="0"/>
            </w:tcBorders>
            <w:vAlign w:val="top"/>
          </w:tcPr>
          <w:p w14:paraId="7779CE7E">
            <w:pPr>
              <w:pStyle w:val="13"/>
              <w:spacing w:before="280" w:line="182" w:lineRule="auto"/>
              <w:ind w:left="237"/>
              <w:rPr>
                <w:highlight w:val="none"/>
              </w:rPr>
            </w:pPr>
            <w:r>
              <w:rPr>
                <w:spacing w:val="-14"/>
                <w:highlight w:val="none"/>
              </w:rPr>
              <w:t>14</w:t>
            </w:r>
          </w:p>
        </w:tc>
        <w:tc>
          <w:tcPr>
            <w:tcW w:w="1642" w:type="dxa"/>
            <w:tcBorders>
              <w:right w:val="single" w:color="000000" w:sz="2" w:space="0"/>
            </w:tcBorders>
            <w:vAlign w:val="top"/>
          </w:tcPr>
          <w:p w14:paraId="2564BDD6">
            <w:pPr>
              <w:pStyle w:val="13"/>
              <w:spacing w:before="273" w:line="223" w:lineRule="auto"/>
              <w:ind w:left="50" w:right="255" w:hanging="3"/>
              <w:rPr>
                <w:highlight w:val="none"/>
              </w:rPr>
            </w:pPr>
            <w:r>
              <w:rPr>
                <w:spacing w:val="3"/>
                <w:highlight w:val="none"/>
              </w:rPr>
              <w:t>合同付款方</w:t>
            </w:r>
            <w:r>
              <w:rPr>
                <w:highlight w:val="none"/>
              </w:rPr>
              <w:t xml:space="preserve"> 式</w:t>
            </w:r>
          </w:p>
        </w:tc>
        <w:tc>
          <w:tcPr>
            <w:tcW w:w="7676" w:type="dxa"/>
            <w:tcBorders>
              <w:left w:val="single" w:color="000000" w:sz="2" w:space="0"/>
              <w:right w:val="single" w:color="000000" w:sz="10" w:space="0"/>
            </w:tcBorders>
            <w:vAlign w:val="top"/>
          </w:tcPr>
          <w:p w14:paraId="0356A773">
            <w:pPr>
              <w:pStyle w:val="13"/>
              <w:spacing w:before="94" w:line="220" w:lineRule="auto"/>
              <w:ind w:left="37"/>
              <w:rPr>
                <w:highlight w:val="none"/>
              </w:rPr>
            </w:pPr>
            <w:r>
              <w:rPr>
                <w:rFonts w:hint="eastAsia"/>
                <w:highlight w:val="none"/>
                <w:lang w:val="en-US" w:eastAsia="zh-CN"/>
              </w:rPr>
              <w:t>签订合同后施工队进场后付 30%预付款，项目进度完成 60%后甲方向乙方支付 30%，累计付款总工程款的 60%，项目全部完成验收后付 30%，累计付款总工程款的 90%，项目验收合格且完成全部审计后付10%尾款。</w:t>
            </w:r>
          </w:p>
        </w:tc>
      </w:tr>
      <w:tr w14:paraId="1D63D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3" w:hRule="atLeast"/>
        </w:trPr>
        <w:tc>
          <w:tcPr>
            <w:tcW w:w="809" w:type="dxa"/>
            <w:tcBorders>
              <w:left w:val="single" w:color="000000" w:sz="10" w:space="0"/>
            </w:tcBorders>
            <w:vAlign w:val="top"/>
          </w:tcPr>
          <w:p w14:paraId="4ABD758C">
            <w:pPr>
              <w:pStyle w:val="13"/>
              <w:spacing w:before="111" w:line="182" w:lineRule="auto"/>
              <w:ind w:left="237"/>
              <w:rPr>
                <w:highlight w:val="none"/>
              </w:rPr>
            </w:pPr>
            <w:r>
              <w:rPr>
                <w:spacing w:val="-14"/>
                <w:highlight w:val="none"/>
              </w:rPr>
              <w:t>15</w:t>
            </w:r>
          </w:p>
        </w:tc>
        <w:tc>
          <w:tcPr>
            <w:tcW w:w="1642" w:type="dxa"/>
            <w:tcBorders>
              <w:right w:val="single" w:color="000000" w:sz="2" w:space="0"/>
            </w:tcBorders>
            <w:vAlign w:val="top"/>
          </w:tcPr>
          <w:p w14:paraId="4963297B">
            <w:pPr>
              <w:pStyle w:val="13"/>
              <w:spacing w:before="69" w:line="220" w:lineRule="auto"/>
              <w:ind w:left="285"/>
              <w:rPr>
                <w:highlight w:val="none"/>
              </w:rPr>
            </w:pPr>
            <w:r>
              <w:rPr>
                <w:spacing w:val="2"/>
                <w:highlight w:val="none"/>
              </w:rPr>
              <w:t>验收要求</w:t>
            </w:r>
          </w:p>
        </w:tc>
        <w:tc>
          <w:tcPr>
            <w:tcW w:w="7676" w:type="dxa"/>
            <w:tcBorders>
              <w:left w:val="single" w:color="000000" w:sz="2" w:space="0"/>
              <w:right w:val="single" w:color="000000" w:sz="10" w:space="0"/>
            </w:tcBorders>
            <w:vAlign w:val="top"/>
          </w:tcPr>
          <w:p w14:paraId="27C06360">
            <w:pPr>
              <w:pStyle w:val="13"/>
              <w:spacing w:before="102" w:line="356" w:lineRule="auto"/>
              <w:ind w:left="32" w:right="66" w:firstLine="7"/>
              <w:rPr>
                <w:highlight w:val="none"/>
              </w:rPr>
            </w:pPr>
            <w:r>
              <w:rPr>
                <w:spacing w:val="-1"/>
                <w:highlight w:val="none"/>
              </w:rPr>
              <w:t>（1）采购人在收到成交供应商提交的竣工报告后28天内组织验收，并</w:t>
            </w:r>
            <w:r>
              <w:rPr>
                <w:spacing w:val="2"/>
                <w:highlight w:val="none"/>
              </w:rPr>
              <w:t xml:space="preserve">  </w:t>
            </w:r>
            <w:r>
              <w:rPr>
                <w:highlight w:val="none"/>
              </w:rPr>
              <w:t>在验收后14天内予以认可或提出修改意见。验收</w:t>
            </w:r>
            <w:r>
              <w:rPr>
                <w:spacing w:val="-1"/>
                <w:highlight w:val="none"/>
              </w:rPr>
              <w:t>不合格，成交供应商应</w:t>
            </w:r>
            <w:r>
              <w:rPr>
                <w:highlight w:val="none"/>
              </w:rPr>
              <w:t xml:space="preserve"> 按要求修改后再次提请采购人验收，并承担因自</w:t>
            </w:r>
            <w:r>
              <w:rPr>
                <w:spacing w:val="-1"/>
                <w:highlight w:val="none"/>
              </w:rPr>
              <w:t>身原因造成修改的费用</w:t>
            </w:r>
            <w:r>
              <w:rPr>
                <w:highlight w:val="none"/>
              </w:rPr>
              <w:t xml:space="preserve"> </w:t>
            </w:r>
            <w:r>
              <w:rPr>
                <w:spacing w:val="-1"/>
                <w:highlight w:val="none"/>
              </w:rPr>
              <w:t>。（2）采购人在收到成交供应商提交的竣工报告后28天内不组织验收</w:t>
            </w:r>
            <w:r>
              <w:rPr>
                <w:spacing w:val="6"/>
                <w:highlight w:val="none"/>
              </w:rPr>
              <w:t xml:space="preserve">  </w:t>
            </w:r>
            <w:r>
              <w:rPr>
                <w:spacing w:val="3"/>
                <w:highlight w:val="none"/>
              </w:rPr>
              <w:t>,或者在组织验收后14天内不提出修改意见，则视为竣工验收报告已经</w:t>
            </w:r>
            <w:r>
              <w:rPr>
                <w:spacing w:val="4"/>
                <w:highlight w:val="none"/>
              </w:rPr>
              <w:t xml:space="preserve"> </w:t>
            </w:r>
            <w:r>
              <w:rPr>
                <w:highlight w:val="none"/>
              </w:rPr>
              <w:t>被认可。（3）验收时如发现所交付的设备有短</w:t>
            </w:r>
            <w:r>
              <w:rPr>
                <w:spacing w:val="-1"/>
                <w:highlight w:val="none"/>
              </w:rPr>
              <w:t>装、次品、损坏或其它</w:t>
            </w:r>
            <w:r>
              <w:rPr>
                <w:highlight w:val="none"/>
              </w:rPr>
              <w:t xml:space="preserve">  不符合竞价文件规定之情形者，采购人应做出详</w:t>
            </w:r>
            <w:r>
              <w:rPr>
                <w:spacing w:val="-1"/>
                <w:highlight w:val="none"/>
              </w:rPr>
              <w:t>尽的现场记录，或由用</w:t>
            </w:r>
            <w:r>
              <w:rPr>
                <w:highlight w:val="none"/>
              </w:rPr>
              <w:t xml:space="preserve"> 户和成交供应商双方签署备忘录。此现场记录或</w:t>
            </w:r>
            <w:r>
              <w:rPr>
                <w:spacing w:val="-1"/>
                <w:highlight w:val="none"/>
              </w:rPr>
              <w:t>备忘录可用作补充、缺</w:t>
            </w:r>
            <w:r>
              <w:rPr>
                <w:highlight w:val="none"/>
              </w:rPr>
              <w:t xml:space="preserve"> 失和更换损坏部件的有效证据。由此产生的有关</w:t>
            </w:r>
            <w:r>
              <w:rPr>
                <w:spacing w:val="-1"/>
                <w:highlight w:val="none"/>
              </w:rPr>
              <w:t>费用由成交供应商承担</w:t>
            </w:r>
            <w:r>
              <w:rPr>
                <w:highlight w:val="none"/>
              </w:rPr>
              <w:t xml:space="preserve"> </w:t>
            </w:r>
            <w:r>
              <w:rPr>
                <w:spacing w:val="-1"/>
                <w:highlight w:val="none"/>
              </w:rPr>
              <w:t>。（4）竣工报告被认可，则表明已完成合同工程，并视为通过竣工验</w:t>
            </w:r>
            <w:r>
              <w:rPr>
                <w:spacing w:val="5"/>
                <w:highlight w:val="none"/>
              </w:rPr>
              <w:t xml:space="preserve">  </w:t>
            </w:r>
            <w:r>
              <w:rPr>
                <w:spacing w:val="-2"/>
                <w:highlight w:val="none"/>
              </w:rPr>
              <w:t>收，采购人应向成交供应商颁发工程竣工验收证书。</w:t>
            </w:r>
          </w:p>
        </w:tc>
      </w:tr>
      <w:tr w14:paraId="3CC2E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809" w:type="dxa"/>
            <w:tcBorders>
              <w:left w:val="single" w:color="000000" w:sz="10" w:space="0"/>
            </w:tcBorders>
            <w:vAlign w:val="top"/>
          </w:tcPr>
          <w:p w14:paraId="0BF00339">
            <w:pPr>
              <w:pStyle w:val="13"/>
              <w:spacing w:before="115" w:line="182" w:lineRule="auto"/>
              <w:ind w:left="237"/>
              <w:rPr>
                <w:highlight w:val="none"/>
              </w:rPr>
            </w:pPr>
            <w:r>
              <w:rPr>
                <w:spacing w:val="-14"/>
                <w:highlight w:val="none"/>
              </w:rPr>
              <w:t>16</w:t>
            </w:r>
          </w:p>
        </w:tc>
        <w:tc>
          <w:tcPr>
            <w:tcW w:w="1642" w:type="dxa"/>
            <w:tcBorders>
              <w:right w:val="single" w:color="000000" w:sz="2" w:space="0"/>
            </w:tcBorders>
            <w:vAlign w:val="top"/>
          </w:tcPr>
          <w:p w14:paraId="1A8834D3">
            <w:pPr>
              <w:pStyle w:val="13"/>
              <w:spacing w:before="73" w:line="220" w:lineRule="auto"/>
              <w:ind w:left="181"/>
              <w:rPr>
                <w:highlight w:val="none"/>
              </w:rPr>
            </w:pPr>
            <w:r>
              <w:rPr>
                <w:spacing w:val="4"/>
                <w:highlight w:val="none"/>
              </w:rPr>
              <w:t>联合体投标</w:t>
            </w:r>
          </w:p>
        </w:tc>
        <w:tc>
          <w:tcPr>
            <w:tcW w:w="7676" w:type="dxa"/>
            <w:tcBorders>
              <w:left w:val="single" w:color="000000" w:sz="2" w:space="0"/>
              <w:right w:val="single" w:color="000000" w:sz="10" w:space="0"/>
            </w:tcBorders>
            <w:vAlign w:val="top"/>
          </w:tcPr>
          <w:p w14:paraId="6BB7F434">
            <w:pPr>
              <w:pStyle w:val="13"/>
              <w:spacing w:before="73" w:line="221" w:lineRule="auto"/>
              <w:ind w:left="37"/>
              <w:rPr>
                <w:highlight w:val="none"/>
              </w:rPr>
            </w:pPr>
            <w:r>
              <w:rPr>
                <w:spacing w:val="-2"/>
                <w:highlight w:val="none"/>
              </w:rPr>
              <w:t>不接受</w:t>
            </w:r>
          </w:p>
        </w:tc>
      </w:tr>
      <w:tr w14:paraId="553FA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809" w:type="dxa"/>
            <w:tcBorders>
              <w:left w:val="single" w:color="000000" w:sz="10" w:space="0"/>
            </w:tcBorders>
            <w:vAlign w:val="top"/>
          </w:tcPr>
          <w:p w14:paraId="2EFBD933">
            <w:pPr>
              <w:pStyle w:val="13"/>
              <w:spacing w:before="115" w:line="182" w:lineRule="auto"/>
              <w:ind w:left="237"/>
              <w:rPr>
                <w:highlight w:val="none"/>
              </w:rPr>
            </w:pPr>
            <w:r>
              <w:rPr>
                <w:spacing w:val="-14"/>
                <w:highlight w:val="none"/>
              </w:rPr>
              <w:t>17</w:t>
            </w:r>
          </w:p>
        </w:tc>
        <w:tc>
          <w:tcPr>
            <w:tcW w:w="1642" w:type="dxa"/>
            <w:tcBorders>
              <w:right w:val="single" w:color="000000" w:sz="2" w:space="0"/>
            </w:tcBorders>
            <w:vAlign w:val="top"/>
          </w:tcPr>
          <w:p w14:paraId="225FB933">
            <w:pPr>
              <w:pStyle w:val="13"/>
              <w:spacing w:before="73" w:line="220" w:lineRule="auto"/>
              <w:ind w:left="293"/>
              <w:rPr>
                <w:highlight w:val="none"/>
              </w:rPr>
            </w:pPr>
            <w:r>
              <w:rPr>
                <w:highlight w:val="none"/>
              </w:rPr>
              <w:t>踏勘现场</w:t>
            </w:r>
          </w:p>
        </w:tc>
        <w:tc>
          <w:tcPr>
            <w:tcW w:w="7676" w:type="dxa"/>
            <w:tcBorders>
              <w:left w:val="single" w:color="000000" w:sz="2" w:space="0"/>
              <w:right w:val="single" w:color="000000" w:sz="10" w:space="0"/>
            </w:tcBorders>
            <w:vAlign w:val="top"/>
          </w:tcPr>
          <w:p w14:paraId="4D988FD9">
            <w:pPr>
              <w:pStyle w:val="13"/>
              <w:spacing w:before="74" w:line="222" w:lineRule="auto"/>
              <w:ind w:left="37"/>
              <w:rPr>
                <w:highlight w:val="none"/>
              </w:rPr>
            </w:pPr>
            <w:r>
              <w:rPr>
                <w:spacing w:val="-2"/>
                <w:highlight w:val="none"/>
              </w:rPr>
              <w:t>不组织</w:t>
            </w:r>
          </w:p>
        </w:tc>
      </w:tr>
      <w:tr w14:paraId="12831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809" w:type="dxa"/>
            <w:tcBorders>
              <w:left w:val="single" w:color="000000" w:sz="10" w:space="0"/>
            </w:tcBorders>
            <w:vAlign w:val="top"/>
          </w:tcPr>
          <w:p w14:paraId="627D7AE1">
            <w:pPr>
              <w:pStyle w:val="13"/>
              <w:spacing w:before="195" w:line="182" w:lineRule="auto"/>
              <w:ind w:left="237"/>
              <w:rPr>
                <w:highlight w:val="none"/>
              </w:rPr>
            </w:pPr>
            <w:r>
              <w:rPr>
                <w:spacing w:val="-14"/>
                <w:highlight w:val="none"/>
              </w:rPr>
              <w:t>18</w:t>
            </w:r>
          </w:p>
        </w:tc>
        <w:tc>
          <w:tcPr>
            <w:tcW w:w="1642" w:type="dxa"/>
            <w:tcBorders>
              <w:right w:val="single" w:color="000000" w:sz="2" w:space="0"/>
            </w:tcBorders>
            <w:vAlign w:val="top"/>
          </w:tcPr>
          <w:p w14:paraId="03BD4A73">
            <w:pPr>
              <w:pStyle w:val="13"/>
              <w:spacing w:before="168" w:line="220" w:lineRule="auto"/>
              <w:ind w:left="499"/>
              <w:rPr>
                <w:highlight w:val="none"/>
              </w:rPr>
            </w:pPr>
            <w:r>
              <w:rPr>
                <w:spacing w:val="-5"/>
                <w:highlight w:val="none"/>
              </w:rPr>
              <w:t>分包</w:t>
            </w:r>
          </w:p>
        </w:tc>
        <w:tc>
          <w:tcPr>
            <w:tcW w:w="7676" w:type="dxa"/>
            <w:tcBorders>
              <w:left w:val="single" w:color="000000" w:sz="2" w:space="0"/>
              <w:right w:val="single" w:color="000000" w:sz="10" w:space="0"/>
            </w:tcBorders>
            <w:vAlign w:val="top"/>
          </w:tcPr>
          <w:p w14:paraId="371C5D5E">
            <w:pPr>
              <w:pStyle w:val="13"/>
              <w:spacing w:before="208" w:line="199" w:lineRule="auto"/>
              <w:ind w:left="37"/>
              <w:rPr>
                <w:highlight w:val="none"/>
              </w:rPr>
            </w:pPr>
            <w:r>
              <w:rPr>
                <w:spacing w:val="-2"/>
                <w:highlight w:val="none"/>
              </w:rPr>
              <w:t>不允许</w:t>
            </w:r>
          </w:p>
        </w:tc>
      </w:tr>
      <w:tr w14:paraId="16F02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809" w:type="dxa"/>
            <w:tcBorders>
              <w:left w:val="single" w:color="000000" w:sz="10" w:space="0"/>
            </w:tcBorders>
            <w:vAlign w:val="top"/>
          </w:tcPr>
          <w:p w14:paraId="03D1E9F6">
            <w:pPr>
              <w:pStyle w:val="13"/>
              <w:spacing w:before="195" w:line="182" w:lineRule="auto"/>
              <w:ind w:left="237"/>
              <w:rPr>
                <w:highlight w:val="none"/>
              </w:rPr>
            </w:pPr>
            <w:r>
              <w:rPr>
                <w:spacing w:val="-14"/>
                <w:highlight w:val="none"/>
              </w:rPr>
              <w:t>19</w:t>
            </w:r>
          </w:p>
        </w:tc>
        <w:tc>
          <w:tcPr>
            <w:tcW w:w="1642" w:type="dxa"/>
            <w:tcBorders>
              <w:right w:val="single" w:color="000000" w:sz="2" w:space="0"/>
            </w:tcBorders>
            <w:vAlign w:val="top"/>
          </w:tcPr>
          <w:p w14:paraId="0A0099E2">
            <w:pPr>
              <w:pStyle w:val="13"/>
              <w:spacing w:before="164" w:line="220" w:lineRule="auto"/>
              <w:ind w:left="506"/>
              <w:rPr>
                <w:highlight w:val="none"/>
              </w:rPr>
            </w:pPr>
            <w:r>
              <w:rPr>
                <w:spacing w:val="-6"/>
                <w:highlight w:val="none"/>
              </w:rPr>
              <w:t>转包</w:t>
            </w:r>
          </w:p>
        </w:tc>
        <w:tc>
          <w:tcPr>
            <w:tcW w:w="7676" w:type="dxa"/>
            <w:tcBorders>
              <w:left w:val="single" w:color="000000" w:sz="2" w:space="0"/>
              <w:right w:val="single" w:color="000000" w:sz="10" w:space="0"/>
            </w:tcBorders>
            <w:vAlign w:val="top"/>
          </w:tcPr>
          <w:p w14:paraId="5964630A">
            <w:pPr>
              <w:pStyle w:val="13"/>
              <w:spacing w:before="211" w:line="221" w:lineRule="auto"/>
              <w:ind w:left="37"/>
              <w:rPr>
                <w:highlight w:val="none"/>
              </w:rPr>
            </w:pPr>
            <w:r>
              <w:rPr>
                <w:spacing w:val="-2"/>
                <w:highlight w:val="none"/>
              </w:rPr>
              <w:t>不接受</w:t>
            </w:r>
          </w:p>
        </w:tc>
      </w:tr>
      <w:tr w14:paraId="2D7C6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1" w:hRule="atLeast"/>
        </w:trPr>
        <w:tc>
          <w:tcPr>
            <w:tcW w:w="809" w:type="dxa"/>
            <w:tcBorders>
              <w:left w:val="single" w:color="000000" w:sz="10" w:space="0"/>
            </w:tcBorders>
            <w:vAlign w:val="top"/>
          </w:tcPr>
          <w:p w14:paraId="040D757C">
            <w:pPr>
              <w:spacing w:line="263" w:lineRule="auto"/>
              <w:rPr>
                <w:rFonts w:ascii="Arial"/>
                <w:sz w:val="21"/>
                <w:highlight w:val="none"/>
              </w:rPr>
            </w:pPr>
          </w:p>
          <w:p w14:paraId="4A53F098">
            <w:pPr>
              <w:spacing w:line="263" w:lineRule="auto"/>
              <w:rPr>
                <w:rFonts w:ascii="Arial"/>
                <w:sz w:val="21"/>
                <w:highlight w:val="none"/>
              </w:rPr>
            </w:pPr>
          </w:p>
          <w:p w14:paraId="18D98677">
            <w:pPr>
              <w:spacing w:line="263" w:lineRule="auto"/>
              <w:rPr>
                <w:rFonts w:ascii="Arial"/>
                <w:sz w:val="21"/>
                <w:highlight w:val="none"/>
              </w:rPr>
            </w:pPr>
          </w:p>
          <w:p w14:paraId="551809C6">
            <w:pPr>
              <w:spacing w:line="263" w:lineRule="auto"/>
              <w:rPr>
                <w:rFonts w:ascii="Arial"/>
                <w:sz w:val="21"/>
                <w:highlight w:val="none"/>
              </w:rPr>
            </w:pPr>
          </w:p>
          <w:p w14:paraId="734A2FEE">
            <w:pPr>
              <w:spacing w:line="264" w:lineRule="auto"/>
              <w:rPr>
                <w:rFonts w:ascii="Arial"/>
                <w:sz w:val="21"/>
                <w:highlight w:val="none"/>
              </w:rPr>
            </w:pPr>
          </w:p>
          <w:p w14:paraId="79BE699C">
            <w:pPr>
              <w:pStyle w:val="13"/>
              <w:spacing w:before="78" w:line="181" w:lineRule="auto"/>
              <w:ind w:left="217"/>
              <w:rPr>
                <w:highlight w:val="none"/>
              </w:rPr>
            </w:pPr>
            <w:r>
              <w:rPr>
                <w:spacing w:val="-7"/>
                <w:highlight w:val="none"/>
              </w:rPr>
              <w:t>20</w:t>
            </w:r>
          </w:p>
        </w:tc>
        <w:tc>
          <w:tcPr>
            <w:tcW w:w="1642" w:type="dxa"/>
            <w:tcBorders>
              <w:right w:val="single" w:color="000000" w:sz="2" w:space="0"/>
            </w:tcBorders>
            <w:vAlign w:val="top"/>
          </w:tcPr>
          <w:p w14:paraId="506F4C3D">
            <w:pPr>
              <w:spacing w:line="298" w:lineRule="auto"/>
              <w:rPr>
                <w:rFonts w:ascii="Arial"/>
                <w:sz w:val="21"/>
                <w:highlight w:val="none"/>
              </w:rPr>
            </w:pPr>
          </w:p>
          <w:p w14:paraId="7A3F41E9">
            <w:pPr>
              <w:spacing w:line="298" w:lineRule="auto"/>
              <w:rPr>
                <w:rFonts w:ascii="Arial"/>
                <w:sz w:val="21"/>
                <w:highlight w:val="none"/>
              </w:rPr>
            </w:pPr>
          </w:p>
          <w:p w14:paraId="79BA6E0E">
            <w:pPr>
              <w:spacing w:line="299" w:lineRule="auto"/>
              <w:rPr>
                <w:rFonts w:ascii="Arial"/>
                <w:sz w:val="21"/>
                <w:highlight w:val="none"/>
              </w:rPr>
            </w:pPr>
          </w:p>
          <w:p w14:paraId="3A8ECCD8">
            <w:pPr>
              <w:pStyle w:val="13"/>
              <w:spacing w:before="78" w:line="222" w:lineRule="auto"/>
              <w:ind w:left="78" w:right="224" w:firstLine="1"/>
              <w:jc w:val="both"/>
              <w:rPr>
                <w:highlight w:val="none"/>
              </w:rPr>
            </w:pPr>
            <w:r>
              <w:rPr>
                <w:spacing w:val="2"/>
                <w:highlight w:val="none"/>
              </w:rPr>
              <w:t xml:space="preserve">投标人对招 标文件提出 </w:t>
            </w:r>
            <w:r>
              <w:rPr>
                <w:highlight w:val="none"/>
              </w:rPr>
              <w:t>质疑的时间</w:t>
            </w:r>
          </w:p>
        </w:tc>
        <w:tc>
          <w:tcPr>
            <w:tcW w:w="7676" w:type="dxa"/>
            <w:tcBorders>
              <w:left w:val="single" w:color="000000" w:sz="2" w:space="0"/>
              <w:right w:val="single" w:color="000000" w:sz="10" w:space="0"/>
            </w:tcBorders>
            <w:vAlign w:val="top"/>
          </w:tcPr>
          <w:p w14:paraId="3FDEF505">
            <w:pPr>
              <w:pStyle w:val="13"/>
              <w:spacing w:before="39" w:line="355" w:lineRule="auto"/>
              <w:ind w:left="1" w:right="6" w:firstLine="40"/>
              <w:jc w:val="both"/>
              <w:rPr>
                <w:highlight w:val="none"/>
              </w:rPr>
            </w:pPr>
            <w:r>
              <w:rPr>
                <w:spacing w:val="5"/>
                <w:highlight w:val="none"/>
              </w:rPr>
              <w:t>自招标文件发售时间起的5个工作日内（各潜在投标人如有质疑，请于</w:t>
            </w:r>
            <w:r>
              <w:rPr>
                <w:spacing w:val="6"/>
                <w:highlight w:val="none"/>
              </w:rPr>
              <w:t xml:space="preserve"> </w:t>
            </w:r>
            <w:r>
              <w:rPr>
                <w:spacing w:val="9"/>
                <w:highlight w:val="none"/>
              </w:rPr>
              <w:t>规定的日期内提出，</w:t>
            </w:r>
            <w:r>
              <w:rPr>
                <w:spacing w:val="-61"/>
                <w:highlight w:val="none"/>
              </w:rPr>
              <w:t xml:space="preserve"> </w:t>
            </w:r>
            <w:r>
              <w:rPr>
                <w:spacing w:val="9"/>
                <w:highlight w:val="none"/>
              </w:rPr>
              <w:t>以书面形式提出质疑，质疑书</w:t>
            </w:r>
            <w:r>
              <w:rPr>
                <w:spacing w:val="8"/>
                <w:highlight w:val="none"/>
              </w:rPr>
              <w:t>应列明理由、依据</w:t>
            </w:r>
            <w:r>
              <w:rPr>
                <w:highlight w:val="none"/>
              </w:rPr>
              <w:t xml:space="preserve"> </w:t>
            </w:r>
            <w:r>
              <w:rPr>
                <w:spacing w:val="8"/>
                <w:highlight w:val="none"/>
              </w:rPr>
              <w:t>,</w:t>
            </w:r>
            <w:r>
              <w:rPr>
                <w:spacing w:val="81"/>
                <w:highlight w:val="none"/>
              </w:rPr>
              <w:t xml:space="preserve"> </w:t>
            </w:r>
            <w:r>
              <w:rPr>
                <w:spacing w:val="8"/>
                <w:highlight w:val="none"/>
              </w:rPr>
              <w:t>加盖单位公章递交至</w:t>
            </w:r>
            <w:r>
              <w:rPr>
                <w:rFonts w:hint="eastAsia"/>
                <w:spacing w:val="8"/>
                <w:highlight w:val="none"/>
                <w:lang w:eastAsia="zh-CN"/>
              </w:rPr>
              <w:t>新疆一航</w:t>
            </w:r>
            <w:r>
              <w:rPr>
                <w:spacing w:val="8"/>
                <w:highlight w:val="none"/>
              </w:rPr>
              <w:t>工程项目管理有限公司；投标人须对</w:t>
            </w:r>
            <w:r>
              <w:rPr>
                <w:highlight w:val="none"/>
              </w:rPr>
              <w:t xml:space="preserve"> </w:t>
            </w:r>
            <w:r>
              <w:rPr>
                <w:spacing w:val="9"/>
                <w:highlight w:val="none"/>
              </w:rPr>
              <w:t>质疑内容的真实性承担责任，</w:t>
            </w:r>
            <w:r>
              <w:rPr>
                <w:spacing w:val="-59"/>
                <w:highlight w:val="none"/>
              </w:rPr>
              <w:t xml:space="preserve"> </w:t>
            </w:r>
            <w:r>
              <w:rPr>
                <w:spacing w:val="9"/>
                <w:highlight w:val="none"/>
              </w:rPr>
              <w:t>由采购人或招标</w:t>
            </w:r>
            <w:r>
              <w:rPr>
                <w:spacing w:val="8"/>
                <w:highlight w:val="none"/>
              </w:rPr>
              <w:t>代理机构负责解释。如</w:t>
            </w:r>
            <w:r>
              <w:rPr>
                <w:highlight w:val="none"/>
              </w:rPr>
              <w:t xml:space="preserve"> </w:t>
            </w:r>
            <w:r>
              <w:rPr>
                <w:spacing w:val="11"/>
                <w:highlight w:val="none"/>
              </w:rPr>
              <w:t>在规定的日期内未收到任何投标人递交的质疑书</w:t>
            </w:r>
            <w:r>
              <w:rPr>
                <w:spacing w:val="10"/>
                <w:highlight w:val="none"/>
              </w:rPr>
              <w:t>，视为投标人可完全</w:t>
            </w:r>
            <w:r>
              <w:rPr>
                <w:highlight w:val="none"/>
              </w:rPr>
              <w:t xml:space="preserve"> </w:t>
            </w:r>
            <w:r>
              <w:rPr>
                <w:spacing w:val="-2"/>
                <w:highlight w:val="none"/>
              </w:rPr>
              <w:t>响应。）</w:t>
            </w:r>
          </w:p>
          <w:p w14:paraId="1039480D">
            <w:pPr>
              <w:pStyle w:val="13"/>
              <w:spacing w:before="32" w:line="343" w:lineRule="auto"/>
              <w:ind w:left="1" w:right="6" w:firstLine="1"/>
              <w:rPr>
                <w:highlight w:val="none"/>
              </w:rPr>
            </w:pPr>
            <w:r>
              <w:rPr>
                <w:spacing w:val="16"/>
                <w:highlight w:val="none"/>
              </w:rPr>
              <w:t>质疑</w:t>
            </w:r>
            <w:r>
              <w:rPr>
                <w:spacing w:val="-48"/>
                <w:highlight w:val="none"/>
              </w:rPr>
              <w:t xml:space="preserve"> </w:t>
            </w:r>
            <w:r>
              <w:rPr>
                <w:spacing w:val="16"/>
                <w:highlight w:val="none"/>
              </w:rPr>
              <w:t>函</w:t>
            </w:r>
            <w:r>
              <w:rPr>
                <w:spacing w:val="-58"/>
                <w:highlight w:val="none"/>
              </w:rPr>
              <w:t xml:space="preserve"> </w:t>
            </w:r>
            <w:r>
              <w:rPr>
                <w:spacing w:val="16"/>
                <w:highlight w:val="none"/>
              </w:rPr>
              <w:t>的方式</w:t>
            </w:r>
            <w:r>
              <w:rPr>
                <w:spacing w:val="-58"/>
                <w:highlight w:val="none"/>
              </w:rPr>
              <w:t xml:space="preserve"> </w:t>
            </w:r>
            <w:r>
              <w:rPr>
                <w:spacing w:val="16"/>
                <w:highlight w:val="none"/>
              </w:rPr>
              <w:t>：将</w:t>
            </w:r>
            <w:r>
              <w:rPr>
                <w:highlight w:val="none"/>
              </w:rPr>
              <w:t>PDF</w:t>
            </w:r>
            <w:r>
              <w:rPr>
                <w:spacing w:val="16"/>
                <w:highlight w:val="none"/>
              </w:rPr>
              <w:t xml:space="preserve"> 格式</w:t>
            </w:r>
            <w:r>
              <w:rPr>
                <w:spacing w:val="-49"/>
                <w:highlight w:val="none"/>
              </w:rPr>
              <w:t xml:space="preserve"> </w:t>
            </w:r>
            <w:r>
              <w:rPr>
                <w:spacing w:val="16"/>
                <w:highlight w:val="none"/>
              </w:rPr>
              <w:t>电子版质疑文件加盖</w:t>
            </w:r>
            <w:r>
              <w:rPr>
                <w:spacing w:val="-71"/>
                <w:highlight w:val="none"/>
              </w:rPr>
              <w:t xml:space="preserve"> </w:t>
            </w:r>
            <w:r>
              <w:rPr>
                <w:spacing w:val="16"/>
                <w:highlight w:val="none"/>
              </w:rPr>
              <w:t>公</w:t>
            </w:r>
            <w:r>
              <w:rPr>
                <w:spacing w:val="-69"/>
                <w:highlight w:val="none"/>
              </w:rPr>
              <w:t xml:space="preserve"> </w:t>
            </w:r>
            <w:r>
              <w:rPr>
                <w:spacing w:val="16"/>
                <w:highlight w:val="none"/>
              </w:rPr>
              <w:t>章扫描发送至</w:t>
            </w:r>
            <w:r>
              <w:rPr>
                <w:highlight w:val="none"/>
              </w:rPr>
              <w:t xml:space="preserve"> </w:t>
            </w:r>
            <w:r>
              <w:rPr>
                <w:rFonts w:hint="eastAsia"/>
                <w:highlight w:val="none"/>
                <w:lang w:val="en-US" w:eastAsia="zh-CN"/>
              </w:rPr>
              <w:t>329324376</w:t>
            </w:r>
            <w:r>
              <w:rPr>
                <w:highlight w:val="none"/>
              </w:rPr>
              <w:t xml:space="preserve">@qq.com </w:t>
            </w:r>
            <w:r>
              <w:rPr>
                <w:spacing w:val="1"/>
                <w:highlight w:val="none"/>
              </w:rPr>
              <w:t>邮箱。</w:t>
            </w:r>
          </w:p>
          <w:p w14:paraId="713C4905">
            <w:pPr>
              <w:pStyle w:val="13"/>
              <w:spacing w:before="40" w:line="341" w:lineRule="auto"/>
              <w:ind w:right="2063" w:firstLine="6"/>
              <w:rPr>
                <w:rFonts w:hint="default"/>
                <w:spacing w:val="8"/>
                <w:highlight w:val="none"/>
                <w:lang w:val="en-US"/>
              </w:rPr>
            </w:pPr>
            <w:r>
              <w:rPr>
                <w:spacing w:val="8"/>
                <w:highlight w:val="none"/>
              </w:rPr>
              <w:t>接受质疑的单位：</w:t>
            </w:r>
            <w:r>
              <w:rPr>
                <w:rFonts w:hint="eastAsia"/>
                <w:spacing w:val="8"/>
                <w:highlight w:val="none"/>
                <w:lang w:eastAsia="zh-CN"/>
              </w:rPr>
              <w:t>新疆宁创建设项目管理有限公司</w:t>
            </w:r>
          </w:p>
          <w:p w14:paraId="458DBB68">
            <w:pPr>
              <w:pStyle w:val="13"/>
              <w:spacing w:before="40" w:line="341" w:lineRule="auto"/>
              <w:ind w:right="2063" w:firstLine="6"/>
              <w:rPr>
                <w:rFonts w:hint="default" w:eastAsia="宋体"/>
                <w:highlight w:val="none"/>
                <w:lang w:val="en-US" w:eastAsia="zh-CN"/>
              </w:rPr>
            </w:pPr>
            <w:r>
              <w:rPr>
                <w:spacing w:val="3"/>
                <w:highlight w:val="none"/>
              </w:rPr>
              <w:t>联系电话：</w:t>
            </w:r>
            <w:r>
              <w:rPr>
                <w:rFonts w:hint="eastAsia"/>
                <w:spacing w:val="3"/>
                <w:highlight w:val="none"/>
                <w:lang w:eastAsia="zh-CN"/>
              </w:rPr>
              <w:t>0903-2057856/13319795398</w:t>
            </w:r>
          </w:p>
        </w:tc>
      </w:tr>
      <w:tr w14:paraId="2412E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809" w:type="dxa"/>
            <w:tcBorders>
              <w:left w:val="single" w:color="000000" w:sz="10" w:space="0"/>
            </w:tcBorders>
            <w:vAlign w:val="top"/>
          </w:tcPr>
          <w:p w14:paraId="6AA7D82B">
            <w:pPr>
              <w:pStyle w:val="13"/>
              <w:spacing w:before="280" w:line="182" w:lineRule="auto"/>
              <w:ind w:left="217"/>
              <w:rPr>
                <w:highlight w:val="none"/>
              </w:rPr>
            </w:pPr>
            <w:r>
              <w:rPr>
                <w:spacing w:val="-7"/>
                <w:highlight w:val="none"/>
              </w:rPr>
              <w:t>21</w:t>
            </w:r>
          </w:p>
        </w:tc>
        <w:tc>
          <w:tcPr>
            <w:tcW w:w="1642" w:type="dxa"/>
            <w:tcBorders>
              <w:right w:val="single" w:color="000000" w:sz="2" w:space="0"/>
            </w:tcBorders>
            <w:vAlign w:val="top"/>
          </w:tcPr>
          <w:p w14:paraId="4A70184F">
            <w:pPr>
              <w:pStyle w:val="13"/>
              <w:spacing w:before="119" w:line="220" w:lineRule="auto"/>
              <w:ind w:left="74"/>
              <w:rPr>
                <w:highlight w:val="none"/>
              </w:rPr>
            </w:pPr>
            <w:r>
              <w:rPr>
                <w:spacing w:val="4"/>
                <w:highlight w:val="none"/>
              </w:rPr>
              <w:t>构成招标文</w:t>
            </w:r>
          </w:p>
          <w:p w14:paraId="178AC04A">
            <w:pPr>
              <w:pStyle w:val="13"/>
              <w:spacing w:before="23" w:line="228" w:lineRule="auto"/>
              <w:ind w:left="195" w:right="222" w:hanging="2"/>
              <w:rPr>
                <w:highlight w:val="none"/>
              </w:rPr>
            </w:pPr>
            <w:r>
              <w:rPr>
                <w:spacing w:val="-8"/>
                <w:highlight w:val="none"/>
              </w:rPr>
              <w:t>件</w:t>
            </w:r>
            <w:r>
              <w:rPr>
                <w:spacing w:val="39"/>
                <w:highlight w:val="none"/>
              </w:rPr>
              <w:t xml:space="preserve"> </w:t>
            </w:r>
            <w:r>
              <w:rPr>
                <w:spacing w:val="-8"/>
                <w:highlight w:val="none"/>
              </w:rPr>
              <w:t>的其他</w:t>
            </w:r>
            <w:r>
              <w:rPr>
                <w:highlight w:val="none"/>
              </w:rPr>
              <w:t xml:space="preserve"> </w:t>
            </w:r>
            <w:r>
              <w:rPr>
                <w:spacing w:val="-4"/>
                <w:highlight w:val="none"/>
              </w:rPr>
              <w:t>文件</w:t>
            </w:r>
          </w:p>
        </w:tc>
        <w:tc>
          <w:tcPr>
            <w:tcW w:w="7676" w:type="dxa"/>
            <w:tcBorders>
              <w:left w:val="single" w:color="000000" w:sz="2" w:space="0"/>
              <w:right w:val="single" w:color="000000" w:sz="10" w:space="0"/>
            </w:tcBorders>
            <w:vAlign w:val="top"/>
          </w:tcPr>
          <w:p w14:paraId="3EFC5D85">
            <w:pPr>
              <w:pStyle w:val="13"/>
              <w:spacing w:before="254" w:line="219" w:lineRule="auto"/>
              <w:ind w:left="44"/>
              <w:rPr>
                <w:highlight w:val="none"/>
              </w:rPr>
            </w:pPr>
            <w:r>
              <w:rPr>
                <w:spacing w:val="9"/>
                <w:highlight w:val="none"/>
              </w:rPr>
              <w:t>招标文件的澄清、修改书及有关补充通知为招</w:t>
            </w:r>
            <w:r>
              <w:rPr>
                <w:spacing w:val="8"/>
                <w:highlight w:val="none"/>
              </w:rPr>
              <w:t>标文件的有效组成部分</w:t>
            </w:r>
          </w:p>
          <w:p w14:paraId="56379521">
            <w:pPr>
              <w:pStyle w:val="13"/>
              <w:spacing w:before="162" w:line="121" w:lineRule="exact"/>
              <w:ind w:left="66"/>
              <w:rPr>
                <w:highlight w:val="none"/>
              </w:rPr>
            </w:pPr>
            <w:r>
              <w:rPr>
                <w:position w:val="1"/>
                <w:highlight w:val="none"/>
              </w:rPr>
              <w:t>。</w:t>
            </w:r>
          </w:p>
        </w:tc>
      </w:tr>
      <w:tr w14:paraId="79F73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809" w:type="dxa"/>
            <w:tcBorders>
              <w:left w:val="single" w:color="000000" w:sz="10" w:space="0"/>
            </w:tcBorders>
            <w:vAlign w:val="top"/>
          </w:tcPr>
          <w:p w14:paraId="3B5A805F">
            <w:pPr>
              <w:pStyle w:val="13"/>
              <w:spacing w:before="112" w:line="181" w:lineRule="auto"/>
              <w:ind w:left="217"/>
              <w:rPr>
                <w:highlight w:val="none"/>
              </w:rPr>
            </w:pPr>
            <w:r>
              <w:rPr>
                <w:spacing w:val="-7"/>
                <w:highlight w:val="none"/>
              </w:rPr>
              <w:t>22</w:t>
            </w:r>
          </w:p>
        </w:tc>
        <w:tc>
          <w:tcPr>
            <w:tcW w:w="1642" w:type="dxa"/>
            <w:tcBorders>
              <w:right w:val="single" w:color="000000" w:sz="2" w:space="0"/>
            </w:tcBorders>
            <w:vAlign w:val="top"/>
          </w:tcPr>
          <w:p w14:paraId="3FFD7C23">
            <w:pPr>
              <w:pStyle w:val="13"/>
              <w:spacing w:before="69" w:line="196" w:lineRule="auto"/>
              <w:ind w:left="92" w:right="213" w:hanging="15"/>
              <w:rPr>
                <w:highlight w:val="none"/>
              </w:rPr>
            </w:pPr>
            <w:r>
              <w:rPr>
                <w:spacing w:val="2"/>
                <w:highlight w:val="none"/>
              </w:rPr>
              <w:t xml:space="preserve">投标截止时 </w:t>
            </w:r>
            <w:r>
              <w:rPr>
                <w:highlight w:val="none"/>
              </w:rPr>
              <w:t>间</w:t>
            </w:r>
          </w:p>
        </w:tc>
        <w:tc>
          <w:tcPr>
            <w:tcW w:w="7676" w:type="dxa"/>
            <w:tcBorders>
              <w:left w:val="single" w:color="000000" w:sz="2" w:space="0"/>
              <w:right w:val="single" w:color="000000" w:sz="10" w:space="0"/>
            </w:tcBorders>
            <w:vAlign w:val="top"/>
          </w:tcPr>
          <w:p w14:paraId="491A11C5">
            <w:pPr>
              <w:pStyle w:val="13"/>
              <w:spacing w:before="69" w:line="220" w:lineRule="auto"/>
              <w:ind w:left="51"/>
              <w:rPr>
                <w:highlight w:val="none"/>
              </w:rPr>
            </w:pPr>
            <w:r>
              <w:rPr>
                <w:rFonts w:hint="eastAsia"/>
                <w:spacing w:val="-3"/>
                <w:highlight w:val="none"/>
                <w:lang w:eastAsia="zh-CN"/>
              </w:rPr>
              <w:t>2026年</w:t>
            </w:r>
            <w:r>
              <w:rPr>
                <w:rFonts w:hint="eastAsia"/>
                <w:spacing w:val="-3"/>
                <w:highlight w:val="none"/>
                <w:lang w:val="en-US" w:eastAsia="zh-CN"/>
              </w:rPr>
              <w:t>11</w:t>
            </w:r>
            <w:r>
              <w:rPr>
                <w:rFonts w:hint="eastAsia"/>
                <w:spacing w:val="-3"/>
                <w:highlight w:val="none"/>
                <w:lang w:eastAsia="zh-CN"/>
              </w:rPr>
              <w:t>月</w:t>
            </w:r>
            <w:r>
              <w:rPr>
                <w:rFonts w:hint="eastAsia"/>
                <w:spacing w:val="-3"/>
                <w:highlight w:val="none"/>
                <w:lang w:val="en-US" w:eastAsia="zh-CN"/>
              </w:rPr>
              <w:t>2</w:t>
            </w:r>
            <w:r>
              <w:rPr>
                <w:rFonts w:hint="eastAsia"/>
                <w:spacing w:val="-3"/>
                <w:highlight w:val="none"/>
                <w:lang w:eastAsia="zh-CN"/>
              </w:rPr>
              <w:t>日</w:t>
            </w:r>
            <w:r>
              <w:rPr>
                <w:spacing w:val="-3"/>
                <w:highlight w:val="none"/>
              </w:rPr>
              <w:t xml:space="preserve"> </w:t>
            </w:r>
            <w:r>
              <w:rPr>
                <w:rFonts w:hint="eastAsia"/>
                <w:spacing w:val="-3"/>
                <w:highlight w:val="none"/>
                <w:lang w:eastAsia="zh-CN"/>
              </w:rPr>
              <w:t>1</w:t>
            </w:r>
            <w:r>
              <w:rPr>
                <w:rFonts w:hint="eastAsia"/>
                <w:spacing w:val="-3"/>
                <w:highlight w:val="none"/>
                <w:lang w:val="en-US" w:eastAsia="zh-CN"/>
              </w:rPr>
              <w:t>2</w:t>
            </w:r>
            <w:r>
              <w:rPr>
                <w:rFonts w:hint="eastAsia"/>
                <w:spacing w:val="-3"/>
                <w:highlight w:val="none"/>
                <w:lang w:eastAsia="zh-CN"/>
              </w:rPr>
              <w:t>：</w:t>
            </w:r>
            <w:r>
              <w:rPr>
                <w:rFonts w:hint="eastAsia"/>
                <w:spacing w:val="-3"/>
                <w:highlight w:val="none"/>
                <w:lang w:val="en-US" w:eastAsia="zh-CN"/>
              </w:rPr>
              <w:t>00</w:t>
            </w:r>
            <w:r>
              <w:rPr>
                <w:spacing w:val="-3"/>
                <w:highlight w:val="none"/>
              </w:rPr>
              <w:t xml:space="preserve"> （北京时间）</w:t>
            </w:r>
          </w:p>
        </w:tc>
      </w:tr>
      <w:tr w14:paraId="27B52F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809" w:type="dxa"/>
            <w:tcBorders>
              <w:left w:val="single" w:color="000000" w:sz="10" w:space="0"/>
              <w:bottom w:val="single" w:color="000000" w:sz="10" w:space="0"/>
            </w:tcBorders>
            <w:vAlign w:val="top"/>
          </w:tcPr>
          <w:p w14:paraId="731108D8">
            <w:pPr>
              <w:pStyle w:val="13"/>
              <w:spacing w:before="131" w:line="181" w:lineRule="auto"/>
              <w:ind w:left="217"/>
              <w:rPr>
                <w:highlight w:val="none"/>
              </w:rPr>
            </w:pPr>
            <w:r>
              <w:rPr>
                <w:spacing w:val="-7"/>
                <w:highlight w:val="none"/>
              </w:rPr>
              <w:t>23</w:t>
            </w:r>
          </w:p>
        </w:tc>
        <w:tc>
          <w:tcPr>
            <w:tcW w:w="1642" w:type="dxa"/>
            <w:tcBorders>
              <w:bottom w:val="single" w:color="000000" w:sz="10" w:space="0"/>
              <w:right w:val="single" w:color="000000" w:sz="2" w:space="0"/>
            </w:tcBorders>
            <w:vAlign w:val="top"/>
          </w:tcPr>
          <w:p w14:paraId="1DEFD02A">
            <w:pPr>
              <w:pStyle w:val="13"/>
              <w:spacing w:before="89" w:line="220" w:lineRule="auto"/>
              <w:ind w:left="182"/>
              <w:rPr>
                <w:highlight w:val="none"/>
              </w:rPr>
            </w:pPr>
            <w:r>
              <w:rPr>
                <w:spacing w:val="2"/>
                <w:highlight w:val="none"/>
              </w:rPr>
              <w:t>投标有效期</w:t>
            </w:r>
          </w:p>
        </w:tc>
        <w:tc>
          <w:tcPr>
            <w:tcW w:w="7676" w:type="dxa"/>
            <w:tcBorders>
              <w:left w:val="single" w:color="000000" w:sz="2" w:space="0"/>
              <w:bottom w:val="single" w:color="000000" w:sz="10" w:space="0"/>
              <w:right w:val="single" w:color="000000" w:sz="10" w:space="0"/>
            </w:tcBorders>
            <w:vAlign w:val="top"/>
          </w:tcPr>
          <w:p w14:paraId="3459CC52">
            <w:pPr>
              <w:pStyle w:val="13"/>
              <w:spacing w:before="88" w:line="220" w:lineRule="auto"/>
              <w:ind w:left="51"/>
              <w:rPr>
                <w:highlight w:val="none"/>
              </w:rPr>
            </w:pPr>
            <w:r>
              <w:rPr>
                <w:spacing w:val="-1"/>
                <w:highlight w:val="none"/>
              </w:rPr>
              <w:t>90</w:t>
            </w:r>
            <w:r>
              <w:rPr>
                <w:spacing w:val="60"/>
                <w:highlight w:val="none"/>
              </w:rPr>
              <w:t xml:space="preserve"> </w:t>
            </w:r>
            <w:r>
              <w:rPr>
                <w:spacing w:val="-1"/>
                <w:highlight w:val="none"/>
              </w:rPr>
              <w:t>日历天（从投标截止之日算起）</w:t>
            </w:r>
          </w:p>
        </w:tc>
      </w:tr>
      <w:tr w14:paraId="3FD9C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0" w:hRule="atLeast"/>
        </w:trPr>
        <w:tc>
          <w:tcPr>
            <w:tcW w:w="809" w:type="dxa"/>
            <w:tcBorders>
              <w:top w:val="single" w:color="000000" w:sz="10" w:space="0"/>
              <w:left w:val="single" w:color="000000" w:sz="10" w:space="0"/>
            </w:tcBorders>
            <w:vAlign w:val="top"/>
          </w:tcPr>
          <w:p w14:paraId="2EAD4D8D">
            <w:pPr>
              <w:spacing w:line="246" w:lineRule="auto"/>
              <w:rPr>
                <w:rFonts w:ascii="Arial"/>
                <w:sz w:val="21"/>
                <w:highlight w:val="none"/>
              </w:rPr>
            </w:pPr>
          </w:p>
          <w:p w14:paraId="352EDB70">
            <w:pPr>
              <w:spacing w:line="246" w:lineRule="auto"/>
              <w:rPr>
                <w:rFonts w:ascii="Arial"/>
                <w:sz w:val="21"/>
                <w:highlight w:val="none"/>
              </w:rPr>
            </w:pPr>
          </w:p>
          <w:p w14:paraId="2F72E0B5">
            <w:pPr>
              <w:spacing w:line="246" w:lineRule="auto"/>
              <w:rPr>
                <w:rFonts w:ascii="Arial"/>
                <w:sz w:val="21"/>
                <w:highlight w:val="none"/>
              </w:rPr>
            </w:pPr>
          </w:p>
          <w:p w14:paraId="2E74DEC6">
            <w:pPr>
              <w:spacing w:line="246" w:lineRule="auto"/>
              <w:rPr>
                <w:rFonts w:ascii="Arial"/>
                <w:sz w:val="21"/>
                <w:highlight w:val="none"/>
              </w:rPr>
            </w:pPr>
          </w:p>
          <w:p w14:paraId="3F5FEEA1">
            <w:pPr>
              <w:spacing w:line="246" w:lineRule="auto"/>
              <w:rPr>
                <w:rFonts w:ascii="Arial"/>
                <w:sz w:val="21"/>
                <w:highlight w:val="none"/>
              </w:rPr>
            </w:pPr>
          </w:p>
          <w:p w14:paraId="7769C375">
            <w:pPr>
              <w:spacing w:line="246" w:lineRule="auto"/>
              <w:rPr>
                <w:rFonts w:ascii="Arial"/>
                <w:sz w:val="21"/>
                <w:highlight w:val="none"/>
              </w:rPr>
            </w:pPr>
          </w:p>
          <w:p w14:paraId="2943C0DD">
            <w:pPr>
              <w:spacing w:line="246" w:lineRule="auto"/>
              <w:rPr>
                <w:rFonts w:ascii="Arial"/>
                <w:sz w:val="21"/>
                <w:highlight w:val="none"/>
              </w:rPr>
            </w:pPr>
          </w:p>
          <w:p w14:paraId="53DE5ADD">
            <w:pPr>
              <w:spacing w:line="246" w:lineRule="auto"/>
              <w:rPr>
                <w:rFonts w:ascii="Arial"/>
                <w:sz w:val="21"/>
                <w:highlight w:val="none"/>
              </w:rPr>
            </w:pPr>
          </w:p>
          <w:p w14:paraId="65AE1E3B">
            <w:pPr>
              <w:spacing w:line="246" w:lineRule="auto"/>
              <w:rPr>
                <w:rFonts w:ascii="Arial"/>
                <w:sz w:val="21"/>
                <w:highlight w:val="none"/>
              </w:rPr>
            </w:pPr>
          </w:p>
          <w:p w14:paraId="3E308510">
            <w:pPr>
              <w:spacing w:line="247" w:lineRule="auto"/>
              <w:rPr>
                <w:rFonts w:ascii="Arial"/>
                <w:sz w:val="21"/>
                <w:highlight w:val="none"/>
              </w:rPr>
            </w:pPr>
          </w:p>
          <w:p w14:paraId="00171FB0">
            <w:pPr>
              <w:spacing w:line="247" w:lineRule="auto"/>
              <w:rPr>
                <w:rFonts w:ascii="Arial"/>
                <w:sz w:val="21"/>
                <w:highlight w:val="none"/>
              </w:rPr>
            </w:pPr>
          </w:p>
          <w:p w14:paraId="2399A6D5">
            <w:pPr>
              <w:spacing w:line="247" w:lineRule="auto"/>
              <w:rPr>
                <w:rFonts w:ascii="Arial"/>
                <w:sz w:val="21"/>
                <w:highlight w:val="none"/>
              </w:rPr>
            </w:pPr>
          </w:p>
          <w:p w14:paraId="175D0A06">
            <w:pPr>
              <w:spacing w:line="247" w:lineRule="auto"/>
              <w:rPr>
                <w:rFonts w:ascii="Arial"/>
                <w:sz w:val="21"/>
                <w:highlight w:val="none"/>
              </w:rPr>
            </w:pPr>
          </w:p>
          <w:p w14:paraId="45217666">
            <w:pPr>
              <w:spacing w:line="247" w:lineRule="auto"/>
              <w:rPr>
                <w:rFonts w:ascii="Arial"/>
                <w:sz w:val="21"/>
                <w:highlight w:val="none"/>
              </w:rPr>
            </w:pPr>
          </w:p>
          <w:p w14:paraId="07A00830">
            <w:pPr>
              <w:spacing w:line="247" w:lineRule="auto"/>
              <w:rPr>
                <w:rFonts w:ascii="Arial"/>
                <w:sz w:val="21"/>
                <w:highlight w:val="none"/>
              </w:rPr>
            </w:pPr>
          </w:p>
          <w:p w14:paraId="1396D52B">
            <w:pPr>
              <w:pStyle w:val="13"/>
              <w:spacing w:before="78" w:line="181" w:lineRule="auto"/>
              <w:ind w:left="217"/>
              <w:rPr>
                <w:highlight w:val="none"/>
              </w:rPr>
            </w:pPr>
            <w:r>
              <w:rPr>
                <w:spacing w:val="-7"/>
                <w:highlight w:val="none"/>
              </w:rPr>
              <w:t>24</w:t>
            </w:r>
          </w:p>
        </w:tc>
        <w:tc>
          <w:tcPr>
            <w:tcW w:w="1642" w:type="dxa"/>
            <w:tcBorders>
              <w:top w:val="single" w:color="000000" w:sz="10" w:space="0"/>
              <w:right w:val="single" w:color="000000" w:sz="2" w:space="0"/>
            </w:tcBorders>
            <w:vAlign w:val="top"/>
          </w:tcPr>
          <w:p w14:paraId="5EB5BB04">
            <w:pPr>
              <w:spacing w:line="244" w:lineRule="auto"/>
              <w:rPr>
                <w:rFonts w:ascii="Arial"/>
                <w:sz w:val="21"/>
                <w:highlight w:val="none"/>
              </w:rPr>
            </w:pPr>
          </w:p>
          <w:p w14:paraId="7C8CDCED">
            <w:pPr>
              <w:spacing w:line="244" w:lineRule="auto"/>
              <w:rPr>
                <w:rFonts w:ascii="Arial"/>
                <w:sz w:val="21"/>
                <w:highlight w:val="none"/>
              </w:rPr>
            </w:pPr>
          </w:p>
          <w:p w14:paraId="7458C03D">
            <w:pPr>
              <w:spacing w:line="244" w:lineRule="auto"/>
              <w:rPr>
                <w:rFonts w:ascii="Arial"/>
                <w:sz w:val="21"/>
                <w:highlight w:val="none"/>
              </w:rPr>
            </w:pPr>
          </w:p>
          <w:p w14:paraId="19C2A339">
            <w:pPr>
              <w:spacing w:line="244" w:lineRule="auto"/>
              <w:rPr>
                <w:rFonts w:ascii="Arial"/>
                <w:sz w:val="21"/>
                <w:highlight w:val="none"/>
              </w:rPr>
            </w:pPr>
          </w:p>
          <w:p w14:paraId="03DEC53E">
            <w:pPr>
              <w:spacing w:line="244" w:lineRule="auto"/>
              <w:rPr>
                <w:rFonts w:ascii="Arial"/>
                <w:sz w:val="21"/>
                <w:highlight w:val="none"/>
              </w:rPr>
            </w:pPr>
          </w:p>
          <w:p w14:paraId="19020042">
            <w:pPr>
              <w:spacing w:line="244" w:lineRule="auto"/>
              <w:rPr>
                <w:rFonts w:ascii="Arial"/>
                <w:sz w:val="21"/>
                <w:highlight w:val="none"/>
              </w:rPr>
            </w:pPr>
          </w:p>
          <w:p w14:paraId="7E0603C5">
            <w:pPr>
              <w:spacing w:line="244" w:lineRule="auto"/>
              <w:rPr>
                <w:rFonts w:ascii="Arial"/>
                <w:sz w:val="21"/>
                <w:highlight w:val="none"/>
              </w:rPr>
            </w:pPr>
          </w:p>
          <w:p w14:paraId="55A71E87">
            <w:pPr>
              <w:spacing w:line="244" w:lineRule="auto"/>
              <w:rPr>
                <w:rFonts w:ascii="Arial"/>
                <w:sz w:val="21"/>
                <w:highlight w:val="none"/>
              </w:rPr>
            </w:pPr>
          </w:p>
          <w:p w14:paraId="4CB90A94">
            <w:pPr>
              <w:spacing w:line="244" w:lineRule="auto"/>
              <w:rPr>
                <w:rFonts w:ascii="Arial"/>
                <w:sz w:val="21"/>
                <w:highlight w:val="none"/>
              </w:rPr>
            </w:pPr>
          </w:p>
          <w:p w14:paraId="4FBBDA0F">
            <w:pPr>
              <w:spacing w:line="244" w:lineRule="auto"/>
              <w:rPr>
                <w:rFonts w:ascii="Arial"/>
                <w:sz w:val="21"/>
                <w:highlight w:val="none"/>
              </w:rPr>
            </w:pPr>
          </w:p>
          <w:p w14:paraId="12F168BD">
            <w:pPr>
              <w:spacing w:line="244" w:lineRule="auto"/>
              <w:rPr>
                <w:rFonts w:ascii="Arial"/>
                <w:sz w:val="21"/>
                <w:highlight w:val="none"/>
              </w:rPr>
            </w:pPr>
          </w:p>
          <w:p w14:paraId="63F5D05B">
            <w:pPr>
              <w:spacing w:line="244" w:lineRule="auto"/>
              <w:rPr>
                <w:rFonts w:ascii="Arial"/>
                <w:sz w:val="21"/>
                <w:highlight w:val="none"/>
              </w:rPr>
            </w:pPr>
          </w:p>
          <w:p w14:paraId="14BF571E">
            <w:pPr>
              <w:spacing w:line="244" w:lineRule="auto"/>
              <w:rPr>
                <w:rFonts w:ascii="Arial"/>
                <w:sz w:val="21"/>
                <w:highlight w:val="none"/>
              </w:rPr>
            </w:pPr>
          </w:p>
          <w:p w14:paraId="559AEE30">
            <w:pPr>
              <w:spacing w:line="244" w:lineRule="auto"/>
              <w:rPr>
                <w:rFonts w:ascii="Arial"/>
                <w:sz w:val="21"/>
                <w:highlight w:val="none"/>
              </w:rPr>
            </w:pPr>
          </w:p>
          <w:p w14:paraId="330139A7">
            <w:pPr>
              <w:spacing w:line="244" w:lineRule="auto"/>
              <w:rPr>
                <w:rFonts w:ascii="Arial"/>
                <w:sz w:val="21"/>
                <w:highlight w:val="none"/>
              </w:rPr>
            </w:pPr>
          </w:p>
          <w:p w14:paraId="7B30BB9A">
            <w:pPr>
              <w:pStyle w:val="13"/>
              <w:spacing w:before="78" w:line="220" w:lineRule="auto"/>
              <w:ind w:left="190"/>
              <w:rPr>
                <w:highlight w:val="none"/>
              </w:rPr>
            </w:pPr>
            <w:r>
              <w:rPr>
                <w:spacing w:val="2"/>
                <w:highlight w:val="none"/>
              </w:rPr>
              <w:t>投标保证金</w:t>
            </w:r>
          </w:p>
        </w:tc>
        <w:tc>
          <w:tcPr>
            <w:tcW w:w="7676" w:type="dxa"/>
            <w:tcBorders>
              <w:top w:val="single" w:color="000000" w:sz="10" w:space="0"/>
              <w:left w:val="single" w:color="000000" w:sz="2" w:space="0"/>
              <w:right w:val="single" w:color="000000" w:sz="10" w:space="0"/>
            </w:tcBorders>
            <w:vAlign w:val="top"/>
          </w:tcPr>
          <w:p w14:paraId="1C327E65">
            <w:pPr>
              <w:pStyle w:val="13"/>
              <w:keepNext w:val="0"/>
              <w:keepLines w:val="0"/>
              <w:pageBreakBefore w:val="0"/>
              <w:widowControl w:val="0"/>
              <w:kinsoku/>
              <w:wordWrap/>
              <w:overflowPunct/>
              <w:topLinePunct/>
              <w:autoSpaceDE/>
              <w:autoSpaceDN/>
              <w:bidi w:val="0"/>
              <w:spacing w:line="360" w:lineRule="auto"/>
              <w:ind w:left="0" w:right="0" w:firstLine="0" w:firstLineChars="0"/>
              <w:rPr>
                <w:rFonts w:hint="eastAsia" w:ascii="宋体" w:hAnsi="宋体" w:eastAsia="宋体" w:cs="宋体"/>
                <w:color w:val="auto"/>
                <w:spacing w:val="0"/>
                <w:w w:val="100"/>
                <w:position w:val="0"/>
                <w:sz w:val="24"/>
                <w:szCs w:val="24"/>
                <w:highlight w:val="none"/>
              </w:rPr>
            </w:pPr>
            <w:r>
              <w:rPr>
                <w:rFonts w:hint="eastAsia" w:ascii="宋体" w:hAnsi="宋体" w:eastAsia="宋体" w:cs="宋体"/>
                <w:color w:val="auto"/>
                <w:spacing w:val="0"/>
                <w:w w:val="100"/>
                <w:position w:val="0"/>
                <w:sz w:val="24"/>
                <w:szCs w:val="24"/>
                <w:highlight w:val="none"/>
                <w:lang w:eastAsia="zh-CN"/>
              </w:rPr>
              <w:t>磋商保证金</w:t>
            </w:r>
            <w:r>
              <w:rPr>
                <w:rFonts w:hint="eastAsia" w:ascii="宋体" w:hAnsi="宋体" w:eastAsia="宋体" w:cs="宋体"/>
                <w:color w:val="auto"/>
                <w:spacing w:val="0"/>
                <w:w w:val="100"/>
                <w:position w:val="0"/>
                <w:sz w:val="24"/>
                <w:szCs w:val="24"/>
                <w:highlight w:val="none"/>
              </w:rPr>
              <w:t>的形式：转账、电汇、电子保函</w:t>
            </w:r>
          </w:p>
          <w:p w14:paraId="03558782">
            <w:pPr>
              <w:pStyle w:val="13"/>
              <w:keepNext w:val="0"/>
              <w:keepLines w:val="0"/>
              <w:pageBreakBefore w:val="0"/>
              <w:widowControl w:val="0"/>
              <w:kinsoku/>
              <w:wordWrap/>
              <w:overflowPunct/>
              <w:topLinePunct/>
              <w:autoSpaceDE/>
              <w:autoSpaceDN/>
              <w:bidi w:val="0"/>
              <w:spacing w:line="360" w:lineRule="auto"/>
              <w:ind w:left="0" w:right="0" w:firstLine="0" w:firstLineChars="0"/>
              <w:rPr>
                <w:rFonts w:hint="default" w:ascii="宋体" w:hAnsi="宋体" w:eastAsia="宋体" w:cs="宋体"/>
                <w:color w:val="auto"/>
                <w:spacing w:val="0"/>
                <w:w w:val="100"/>
                <w:position w:val="0"/>
                <w:sz w:val="24"/>
                <w:szCs w:val="24"/>
                <w:highlight w:val="none"/>
                <w:lang w:val="en-US" w:eastAsia="zh-CN"/>
              </w:rPr>
            </w:pPr>
            <w:r>
              <w:rPr>
                <w:rFonts w:hint="eastAsia" w:ascii="宋体" w:hAnsi="宋体" w:eastAsia="宋体" w:cs="宋体"/>
                <w:color w:val="auto"/>
                <w:spacing w:val="0"/>
                <w:w w:val="100"/>
                <w:position w:val="0"/>
                <w:sz w:val="24"/>
                <w:szCs w:val="24"/>
                <w:highlight w:val="none"/>
                <w:lang w:eastAsia="zh-CN"/>
              </w:rPr>
              <w:t>磋商保证金</w:t>
            </w:r>
            <w:r>
              <w:rPr>
                <w:rFonts w:hint="eastAsia" w:ascii="宋体" w:hAnsi="宋体" w:eastAsia="宋体" w:cs="宋体"/>
                <w:color w:val="auto"/>
                <w:spacing w:val="0"/>
                <w:w w:val="100"/>
                <w:position w:val="0"/>
                <w:sz w:val="24"/>
                <w:szCs w:val="24"/>
                <w:highlight w:val="none"/>
              </w:rPr>
              <w:t>的金额：</w:t>
            </w:r>
            <w:r>
              <w:rPr>
                <w:rFonts w:hint="eastAsia" w:ascii="宋体" w:hAnsi="宋体" w:eastAsia="宋体" w:cs="宋体"/>
                <w:color w:val="auto"/>
                <w:spacing w:val="0"/>
                <w:w w:val="100"/>
                <w:position w:val="0"/>
                <w:sz w:val="24"/>
                <w:szCs w:val="24"/>
                <w:highlight w:val="none"/>
                <w:lang w:val="en-US" w:eastAsia="zh-CN"/>
              </w:rPr>
              <w:t>14000</w:t>
            </w:r>
            <w:r>
              <w:rPr>
                <w:rFonts w:hint="eastAsia" w:cs="宋体"/>
                <w:color w:val="auto"/>
                <w:spacing w:val="0"/>
                <w:w w:val="100"/>
                <w:position w:val="0"/>
                <w:sz w:val="24"/>
                <w:szCs w:val="24"/>
                <w:highlight w:val="none"/>
                <w:lang w:val="en-US" w:eastAsia="zh-CN"/>
              </w:rPr>
              <w:t>.00元</w:t>
            </w:r>
            <w:r>
              <w:rPr>
                <w:rFonts w:hint="eastAsia" w:ascii="宋体" w:hAnsi="宋体" w:eastAsia="宋体" w:cs="宋体"/>
                <w:color w:val="auto"/>
                <w:spacing w:val="0"/>
                <w:w w:val="100"/>
                <w:position w:val="0"/>
                <w:sz w:val="24"/>
                <w:szCs w:val="24"/>
                <w:highlight w:val="none"/>
                <w:lang w:val="en-US" w:eastAsia="zh-CN"/>
              </w:rPr>
              <w:t>(￥壹万肆仟元</w:t>
            </w:r>
            <w:r>
              <w:rPr>
                <w:rFonts w:hint="eastAsia" w:cs="宋体"/>
                <w:color w:val="auto"/>
                <w:spacing w:val="0"/>
                <w:w w:val="100"/>
                <w:position w:val="0"/>
                <w:sz w:val="24"/>
                <w:szCs w:val="24"/>
                <w:highlight w:val="none"/>
                <w:lang w:val="en-US" w:eastAsia="zh-CN"/>
              </w:rPr>
              <w:t>整</w:t>
            </w:r>
            <w:r>
              <w:rPr>
                <w:rFonts w:hint="eastAsia" w:ascii="宋体" w:hAnsi="宋体" w:eastAsia="宋体" w:cs="宋体"/>
                <w:color w:val="auto"/>
                <w:spacing w:val="0"/>
                <w:w w:val="100"/>
                <w:position w:val="0"/>
                <w:sz w:val="24"/>
                <w:szCs w:val="24"/>
                <w:highlight w:val="none"/>
                <w:lang w:val="en-US" w:eastAsia="zh-CN"/>
              </w:rPr>
              <w:t>)</w:t>
            </w:r>
          </w:p>
          <w:p w14:paraId="2AF16706">
            <w:pPr>
              <w:pStyle w:val="13"/>
              <w:keepNext w:val="0"/>
              <w:keepLines w:val="0"/>
              <w:pageBreakBefore w:val="0"/>
              <w:widowControl w:val="0"/>
              <w:kinsoku/>
              <w:wordWrap/>
              <w:overflowPunct/>
              <w:topLinePunct/>
              <w:autoSpaceDE/>
              <w:autoSpaceDN/>
              <w:bidi w:val="0"/>
              <w:spacing w:line="360" w:lineRule="auto"/>
              <w:ind w:left="0" w:right="0" w:firstLine="0" w:firstLineChars="0"/>
              <w:rPr>
                <w:rFonts w:hint="eastAsia" w:ascii="宋体" w:hAnsi="宋体" w:eastAsia="宋体" w:cs="宋体"/>
                <w:color w:val="auto"/>
                <w:spacing w:val="0"/>
                <w:w w:val="100"/>
                <w:position w:val="0"/>
                <w:sz w:val="24"/>
                <w:szCs w:val="24"/>
                <w:highlight w:val="none"/>
                <w:lang w:val="en-US" w:eastAsia="zh-CN"/>
              </w:rPr>
            </w:pPr>
            <w:r>
              <w:rPr>
                <w:rFonts w:hint="eastAsia" w:ascii="宋体" w:hAnsi="宋体" w:eastAsia="宋体" w:cs="宋体"/>
                <w:color w:val="auto"/>
                <w:spacing w:val="0"/>
                <w:w w:val="100"/>
                <w:position w:val="0"/>
                <w:sz w:val="24"/>
                <w:szCs w:val="24"/>
                <w:highlight w:val="none"/>
                <w:lang w:eastAsia="zh-CN"/>
              </w:rPr>
              <w:t>磋商保证金</w:t>
            </w:r>
            <w:r>
              <w:rPr>
                <w:rFonts w:hint="eastAsia" w:ascii="宋体" w:hAnsi="宋体" w:eastAsia="宋体" w:cs="宋体"/>
                <w:color w:val="auto"/>
                <w:spacing w:val="0"/>
                <w:w w:val="100"/>
                <w:position w:val="0"/>
                <w:sz w:val="24"/>
                <w:szCs w:val="24"/>
                <w:highlight w:val="none"/>
              </w:rPr>
              <w:t>缴纳账户：</w:t>
            </w:r>
            <w:r>
              <w:rPr>
                <w:rFonts w:hint="eastAsia" w:ascii="宋体" w:hAnsi="宋体" w:eastAsia="宋体" w:cs="宋体"/>
                <w:color w:val="auto"/>
                <w:spacing w:val="0"/>
                <w:w w:val="100"/>
                <w:position w:val="0"/>
                <w:sz w:val="24"/>
                <w:szCs w:val="24"/>
                <w:highlight w:val="none"/>
                <w:lang w:val="en-US" w:eastAsia="zh-CN"/>
              </w:rPr>
              <w:t>民丰县公共资源交易中心</w:t>
            </w:r>
          </w:p>
          <w:p w14:paraId="366889E9">
            <w:pPr>
              <w:pStyle w:val="13"/>
              <w:keepNext w:val="0"/>
              <w:keepLines w:val="0"/>
              <w:pageBreakBefore w:val="0"/>
              <w:widowControl w:val="0"/>
              <w:kinsoku/>
              <w:wordWrap/>
              <w:overflowPunct/>
              <w:topLinePunct/>
              <w:autoSpaceDE/>
              <w:autoSpaceDN/>
              <w:bidi w:val="0"/>
              <w:spacing w:line="360" w:lineRule="auto"/>
              <w:ind w:left="0" w:right="0" w:firstLine="0" w:firstLineChars="0"/>
              <w:rPr>
                <w:rFonts w:hint="eastAsia" w:ascii="宋体" w:hAnsi="宋体" w:eastAsia="宋体" w:cs="宋体"/>
                <w:color w:val="auto"/>
                <w:spacing w:val="0"/>
                <w:w w:val="100"/>
                <w:position w:val="0"/>
                <w:sz w:val="24"/>
                <w:szCs w:val="24"/>
                <w:highlight w:val="none"/>
                <w:lang w:val="en-US" w:eastAsia="zh-CN"/>
              </w:rPr>
            </w:pPr>
            <w:r>
              <w:rPr>
                <w:rFonts w:hint="eastAsia" w:ascii="宋体" w:hAnsi="宋体" w:eastAsia="宋体" w:cs="宋体"/>
                <w:color w:val="auto"/>
                <w:spacing w:val="0"/>
                <w:w w:val="100"/>
                <w:position w:val="0"/>
                <w:sz w:val="24"/>
                <w:szCs w:val="24"/>
                <w:highlight w:val="none"/>
                <w:lang w:val="en-US" w:eastAsia="zh-CN"/>
              </w:rPr>
              <w:t>开户银行：中国农业银行股份有限公司民丰县支行</w:t>
            </w:r>
          </w:p>
          <w:p w14:paraId="2011ABC4">
            <w:pPr>
              <w:pStyle w:val="13"/>
              <w:keepNext w:val="0"/>
              <w:keepLines w:val="0"/>
              <w:pageBreakBefore w:val="0"/>
              <w:widowControl w:val="0"/>
              <w:kinsoku/>
              <w:wordWrap/>
              <w:overflowPunct/>
              <w:topLinePunct/>
              <w:autoSpaceDE/>
              <w:autoSpaceDN/>
              <w:bidi w:val="0"/>
              <w:spacing w:line="360" w:lineRule="auto"/>
              <w:ind w:left="0" w:right="0" w:firstLine="0" w:firstLineChars="0"/>
              <w:rPr>
                <w:rFonts w:hint="eastAsia" w:ascii="宋体" w:hAnsi="宋体" w:eastAsia="宋体" w:cs="宋体"/>
                <w:color w:val="auto"/>
                <w:spacing w:val="0"/>
                <w:w w:val="100"/>
                <w:position w:val="0"/>
                <w:sz w:val="24"/>
                <w:szCs w:val="24"/>
                <w:highlight w:val="none"/>
                <w:lang w:val="en-US" w:eastAsia="zh-CN"/>
              </w:rPr>
            </w:pPr>
            <w:r>
              <w:rPr>
                <w:rFonts w:hint="eastAsia" w:ascii="宋体" w:hAnsi="宋体" w:eastAsia="宋体" w:cs="宋体"/>
                <w:color w:val="auto"/>
                <w:spacing w:val="0"/>
                <w:w w:val="100"/>
                <w:position w:val="0"/>
                <w:sz w:val="24"/>
                <w:szCs w:val="24"/>
                <w:highlight w:val="none"/>
                <w:lang w:val="en-US" w:eastAsia="zh-CN"/>
              </w:rPr>
              <w:t>账号：30582301040020842</w:t>
            </w:r>
          </w:p>
          <w:p w14:paraId="75AF3F12">
            <w:pPr>
              <w:pStyle w:val="13"/>
              <w:keepNext w:val="0"/>
              <w:keepLines w:val="0"/>
              <w:pageBreakBefore w:val="0"/>
              <w:widowControl w:val="0"/>
              <w:kinsoku/>
              <w:wordWrap/>
              <w:overflowPunct/>
              <w:topLinePunct/>
              <w:autoSpaceDE/>
              <w:autoSpaceDN/>
              <w:bidi w:val="0"/>
              <w:spacing w:line="360" w:lineRule="auto"/>
              <w:ind w:left="0" w:right="0" w:firstLine="0" w:firstLineChars="0"/>
              <w:rPr>
                <w:rFonts w:hint="eastAsia" w:ascii="宋体" w:hAnsi="宋体" w:eastAsia="宋体" w:cs="宋体"/>
                <w:color w:val="auto"/>
                <w:spacing w:val="0"/>
                <w:w w:val="100"/>
                <w:position w:val="0"/>
                <w:sz w:val="24"/>
                <w:szCs w:val="24"/>
                <w:highlight w:val="none"/>
              </w:rPr>
            </w:pPr>
            <w:r>
              <w:rPr>
                <w:rFonts w:hint="eastAsia" w:ascii="宋体" w:hAnsi="宋体" w:eastAsia="宋体" w:cs="宋体"/>
                <w:color w:val="auto"/>
                <w:spacing w:val="0"/>
                <w:w w:val="100"/>
                <w:position w:val="0"/>
                <w:sz w:val="24"/>
                <w:szCs w:val="24"/>
                <w:highlight w:val="none"/>
              </w:rPr>
              <w:t>1.采用银行转账或电汇的方式的，由报名单位基本账户于</w:t>
            </w:r>
            <w:r>
              <w:rPr>
                <w:rFonts w:hint="eastAsia" w:ascii="宋体" w:hAnsi="宋体" w:eastAsia="宋体" w:cs="宋体"/>
                <w:color w:val="auto"/>
                <w:spacing w:val="0"/>
                <w:w w:val="100"/>
                <w:position w:val="0"/>
                <w:sz w:val="24"/>
                <w:szCs w:val="24"/>
                <w:highlight w:val="none"/>
                <w:lang w:eastAsia="zh-CN"/>
              </w:rPr>
              <w:t>2026年</w:t>
            </w:r>
            <w:r>
              <w:rPr>
                <w:rFonts w:hint="eastAsia" w:ascii="宋体" w:hAnsi="宋体" w:eastAsia="宋体" w:cs="宋体"/>
                <w:color w:val="auto"/>
                <w:spacing w:val="0"/>
                <w:w w:val="100"/>
                <w:position w:val="0"/>
                <w:sz w:val="24"/>
                <w:szCs w:val="24"/>
                <w:highlight w:val="none"/>
                <w:lang w:val="en-US" w:eastAsia="zh-CN"/>
              </w:rPr>
              <w:t>11</w:t>
            </w:r>
            <w:r>
              <w:rPr>
                <w:rFonts w:hint="eastAsia" w:ascii="宋体" w:hAnsi="宋体" w:eastAsia="宋体" w:cs="宋体"/>
                <w:color w:val="auto"/>
                <w:spacing w:val="0"/>
                <w:w w:val="100"/>
                <w:position w:val="0"/>
                <w:sz w:val="24"/>
                <w:szCs w:val="24"/>
                <w:highlight w:val="none"/>
                <w:lang w:eastAsia="zh-CN"/>
              </w:rPr>
              <w:t>月</w:t>
            </w:r>
            <w:r>
              <w:rPr>
                <w:rFonts w:hint="eastAsia" w:ascii="宋体" w:hAnsi="宋体" w:eastAsia="宋体" w:cs="宋体"/>
                <w:color w:val="auto"/>
                <w:spacing w:val="0"/>
                <w:w w:val="100"/>
                <w:position w:val="0"/>
                <w:sz w:val="24"/>
                <w:szCs w:val="24"/>
                <w:highlight w:val="none"/>
                <w:lang w:val="en-US" w:eastAsia="zh-CN"/>
              </w:rPr>
              <w:t>2</w:t>
            </w:r>
            <w:r>
              <w:rPr>
                <w:rFonts w:hint="eastAsia" w:ascii="宋体" w:hAnsi="宋体" w:eastAsia="宋体" w:cs="宋体"/>
                <w:color w:val="auto"/>
                <w:spacing w:val="0"/>
                <w:w w:val="100"/>
                <w:position w:val="0"/>
                <w:sz w:val="24"/>
                <w:szCs w:val="24"/>
                <w:highlight w:val="none"/>
                <w:lang w:eastAsia="zh-CN"/>
              </w:rPr>
              <w:t>日</w:t>
            </w:r>
            <w:r>
              <w:rPr>
                <w:rFonts w:hint="eastAsia" w:ascii="宋体" w:hAnsi="宋体" w:eastAsia="宋体" w:cs="宋体"/>
                <w:color w:val="auto"/>
                <w:spacing w:val="0"/>
                <w:w w:val="100"/>
                <w:position w:val="0"/>
                <w:sz w:val="24"/>
                <w:szCs w:val="24"/>
                <w:highlight w:val="none"/>
                <w:lang w:val="en-US" w:eastAsia="zh-CN"/>
              </w:rPr>
              <w:t>上</w:t>
            </w:r>
            <w:r>
              <w:rPr>
                <w:rFonts w:hint="eastAsia" w:ascii="宋体" w:hAnsi="宋体" w:eastAsia="宋体" w:cs="宋体"/>
                <w:color w:val="auto"/>
                <w:spacing w:val="0"/>
                <w:w w:val="100"/>
                <w:position w:val="0"/>
                <w:sz w:val="24"/>
                <w:szCs w:val="24"/>
                <w:highlight w:val="none"/>
              </w:rPr>
              <w:t>午</w:t>
            </w:r>
            <w:r>
              <w:rPr>
                <w:rFonts w:hint="eastAsia" w:ascii="宋体" w:hAnsi="宋体" w:eastAsia="宋体" w:cs="宋体"/>
                <w:color w:val="auto"/>
                <w:spacing w:val="0"/>
                <w:w w:val="100"/>
                <w:position w:val="0"/>
                <w:sz w:val="24"/>
                <w:szCs w:val="24"/>
                <w:highlight w:val="none"/>
                <w:lang w:val="en-US" w:eastAsia="zh-CN"/>
              </w:rPr>
              <w:t>12:00</w:t>
            </w:r>
            <w:r>
              <w:rPr>
                <w:rFonts w:hint="eastAsia" w:ascii="宋体" w:hAnsi="宋体" w:eastAsia="宋体" w:cs="宋体"/>
                <w:color w:val="auto"/>
                <w:spacing w:val="0"/>
                <w:w w:val="100"/>
                <w:position w:val="0"/>
                <w:sz w:val="24"/>
                <w:szCs w:val="24"/>
                <w:highlight w:val="none"/>
              </w:rPr>
              <w:t>（北京时间）前汇至</w:t>
            </w:r>
            <w:r>
              <w:rPr>
                <w:rFonts w:hint="eastAsia" w:ascii="宋体" w:hAnsi="宋体" w:eastAsia="宋体" w:cs="宋体"/>
                <w:color w:val="auto"/>
                <w:spacing w:val="0"/>
                <w:w w:val="100"/>
                <w:position w:val="0"/>
                <w:sz w:val="24"/>
                <w:szCs w:val="24"/>
                <w:highlight w:val="none"/>
                <w:lang w:val="en-US" w:eastAsia="zh-CN"/>
              </w:rPr>
              <w:t>民丰县公共资源交易中心</w:t>
            </w:r>
            <w:r>
              <w:rPr>
                <w:rFonts w:hint="eastAsia" w:ascii="宋体" w:hAnsi="宋体" w:eastAsia="宋体" w:cs="宋体"/>
                <w:color w:val="auto"/>
                <w:spacing w:val="0"/>
                <w:w w:val="100"/>
                <w:position w:val="0"/>
                <w:sz w:val="24"/>
                <w:szCs w:val="24"/>
                <w:highlight w:val="none"/>
              </w:rPr>
              <w:t>，不得以现金和其他形式缴纳，不得以分公司、办事处或其他机构的名义缴纳，报名单位在缴纳保证金时，需在进账凭证上明确资金用途、项目名称，以便查对核实。</w:t>
            </w:r>
            <w:r>
              <w:rPr>
                <w:rFonts w:hint="eastAsia" w:ascii="宋体" w:hAnsi="宋体" w:eastAsia="宋体" w:cs="宋体"/>
                <w:color w:val="auto"/>
                <w:spacing w:val="0"/>
                <w:w w:val="100"/>
                <w:position w:val="0"/>
                <w:sz w:val="24"/>
                <w:szCs w:val="24"/>
                <w:highlight w:val="none"/>
                <w:lang w:eastAsia="zh-CN"/>
              </w:rPr>
              <w:t>磋商保证金</w:t>
            </w:r>
            <w:r>
              <w:rPr>
                <w:rFonts w:hint="eastAsia" w:ascii="宋体" w:hAnsi="宋体" w:eastAsia="宋体" w:cs="宋体"/>
                <w:color w:val="auto"/>
                <w:spacing w:val="0"/>
                <w:w w:val="100"/>
                <w:position w:val="0"/>
                <w:sz w:val="24"/>
                <w:szCs w:val="24"/>
                <w:highlight w:val="none"/>
              </w:rPr>
              <w:t>缴纳截止时间为</w:t>
            </w:r>
            <w:r>
              <w:rPr>
                <w:rFonts w:hint="eastAsia" w:ascii="宋体" w:hAnsi="宋体" w:eastAsia="宋体" w:cs="宋体"/>
                <w:color w:val="auto"/>
                <w:spacing w:val="0"/>
                <w:w w:val="100"/>
                <w:position w:val="0"/>
                <w:sz w:val="24"/>
                <w:szCs w:val="24"/>
                <w:highlight w:val="none"/>
                <w:lang w:eastAsia="zh-CN"/>
              </w:rPr>
              <w:t>提交响应文件</w:t>
            </w:r>
            <w:r>
              <w:rPr>
                <w:rFonts w:hint="eastAsia" w:ascii="宋体" w:hAnsi="宋体" w:eastAsia="宋体" w:cs="宋体"/>
                <w:color w:val="auto"/>
                <w:spacing w:val="0"/>
                <w:w w:val="100"/>
                <w:position w:val="0"/>
                <w:sz w:val="24"/>
                <w:szCs w:val="24"/>
                <w:highlight w:val="none"/>
              </w:rPr>
              <w:t>截止时间，无须到</w:t>
            </w:r>
            <w:r>
              <w:rPr>
                <w:rFonts w:hint="eastAsia" w:ascii="宋体" w:hAnsi="宋体" w:eastAsia="宋体" w:cs="宋体"/>
                <w:color w:val="auto"/>
                <w:spacing w:val="0"/>
                <w:w w:val="100"/>
                <w:position w:val="0"/>
                <w:sz w:val="24"/>
                <w:szCs w:val="24"/>
                <w:highlight w:val="none"/>
                <w:lang w:val="en-US" w:eastAsia="zh-CN"/>
              </w:rPr>
              <w:t>新疆宁创建设项目管理有限公司</w:t>
            </w:r>
            <w:r>
              <w:rPr>
                <w:rFonts w:hint="eastAsia" w:ascii="宋体" w:hAnsi="宋体" w:eastAsia="宋体" w:cs="宋体"/>
                <w:color w:val="auto"/>
                <w:spacing w:val="0"/>
                <w:w w:val="100"/>
                <w:position w:val="0"/>
                <w:sz w:val="24"/>
                <w:szCs w:val="24"/>
                <w:highlight w:val="none"/>
              </w:rPr>
              <w:t>换取收据。</w:t>
            </w:r>
          </w:p>
          <w:p w14:paraId="3758F666">
            <w:pPr>
              <w:pStyle w:val="13"/>
              <w:keepNext w:val="0"/>
              <w:keepLines w:val="0"/>
              <w:pageBreakBefore w:val="0"/>
              <w:widowControl w:val="0"/>
              <w:numPr>
                <w:ilvl w:val="0"/>
                <w:numId w:val="0"/>
              </w:numPr>
              <w:kinsoku/>
              <w:wordWrap/>
              <w:overflowPunct/>
              <w:topLinePunct/>
              <w:autoSpaceDE/>
              <w:autoSpaceDN/>
              <w:bidi w:val="0"/>
              <w:spacing w:line="360" w:lineRule="auto"/>
              <w:ind w:leftChars="0" w:right="0" w:rightChars="0"/>
              <w:rPr>
                <w:rFonts w:hint="eastAsia" w:ascii="宋体" w:hAnsi="宋体" w:eastAsia="宋体" w:cs="宋体"/>
                <w:color w:val="auto"/>
                <w:spacing w:val="0"/>
                <w:w w:val="100"/>
                <w:position w:val="0"/>
                <w:sz w:val="24"/>
                <w:szCs w:val="24"/>
                <w:highlight w:val="none"/>
              </w:rPr>
            </w:pPr>
            <w:r>
              <w:rPr>
                <w:rFonts w:hint="eastAsia" w:ascii="宋体" w:hAnsi="宋体" w:eastAsia="宋体" w:cs="宋体"/>
                <w:color w:val="auto"/>
                <w:spacing w:val="0"/>
                <w:w w:val="100"/>
                <w:position w:val="0"/>
                <w:sz w:val="24"/>
                <w:szCs w:val="24"/>
                <w:highlight w:val="none"/>
                <w:lang w:val="en-US" w:eastAsia="zh-CN"/>
              </w:rPr>
              <w:t>2.</w:t>
            </w:r>
            <w:r>
              <w:rPr>
                <w:rFonts w:hint="eastAsia" w:ascii="宋体" w:hAnsi="宋体" w:eastAsia="宋体" w:cs="宋体"/>
                <w:color w:val="auto"/>
                <w:spacing w:val="0"/>
                <w:w w:val="100"/>
                <w:position w:val="0"/>
                <w:sz w:val="24"/>
                <w:szCs w:val="24"/>
                <w:highlight w:val="none"/>
              </w:rPr>
              <w:t>电子保函使用方法：1、登录新疆自治区政府采购网，首页点击“电子保函”直接进入新疆政府采购电子保函申请页，点击【立即申请】2、依次完善页面显示的投保人信息（供应商信息）,确认您要投保的项目信息，在投标项目选择页面选择您需要投保的项目（可根据项目名称或项目保函进行搜索），选择投保项目后填写被保险人信息及投保内容。服务热线</w:t>
            </w:r>
            <w:r>
              <w:rPr>
                <w:rFonts w:hint="eastAsia" w:ascii="宋体" w:hAnsi="宋体" w:eastAsia="宋体" w:cs="宋体"/>
                <w:color w:val="auto"/>
                <w:spacing w:val="0"/>
                <w:w w:val="100"/>
                <w:position w:val="0"/>
                <w:sz w:val="24"/>
                <w:szCs w:val="24"/>
                <w:highlight w:val="none"/>
                <w:lang w:eastAsia="zh-CN"/>
              </w:rPr>
              <w:t>：</w:t>
            </w:r>
            <w:r>
              <w:rPr>
                <w:rFonts w:hint="eastAsia" w:ascii="宋体" w:hAnsi="宋体" w:eastAsia="宋体" w:cs="宋体"/>
                <w:color w:val="auto"/>
                <w:spacing w:val="0"/>
                <w:w w:val="100"/>
                <w:position w:val="0"/>
                <w:sz w:val="24"/>
                <w:szCs w:val="24"/>
                <w:highlight w:val="none"/>
              </w:rPr>
              <w:t>400-9039583。</w:t>
            </w:r>
          </w:p>
          <w:p w14:paraId="1424AA7E">
            <w:pPr>
              <w:pStyle w:val="13"/>
              <w:keepNext w:val="0"/>
              <w:keepLines w:val="0"/>
              <w:pageBreakBefore w:val="0"/>
              <w:widowControl w:val="0"/>
              <w:numPr>
                <w:ilvl w:val="0"/>
                <w:numId w:val="0"/>
              </w:numPr>
              <w:kinsoku/>
              <w:wordWrap/>
              <w:overflowPunct/>
              <w:topLinePunct/>
              <w:autoSpaceDE/>
              <w:autoSpaceDN/>
              <w:bidi w:val="0"/>
              <w:spacing w:line="360" w:lineRule="auto"/>
              <w:ind w:leftChars="0" w:right="0" w:rightChars="0"/>
              <w:rPr>
                <w:rFonts w:hint="eastAsia" w:ascii="宋体" w:hAnsi="宋体" w:eastAsia="宋体" w:cs="宋体"/>
                <w:color w:val="auto"/>
                <w:spacing w:val="0"/>
                <w:w w:val="100"/>
                <w:position w:val="0"/>
                <w:sz w:val="24"/>
                <w:szCs w:val="24"/>
                <w:highlight w:val="none"/>
              </w:rPr>
            </w:pPr>
            <w:r>
              <w:rPr>
                <w:rFonts w:hint="eastAsia" w:ascii="宋体" w:hAnsi="宋体" w:eastAsia="宋体" w:cs="宋体"/>
                <w:color w:val="auto"/>
                <w:spacing w:val="0"/>
                <w:w w:val="100"/>
                <w:position w:val="0"/>
                <w:sz w:val="24"/>
                <w:szCs w:val="24"/>
                <w:highlight w:val="none"/>
                <w:lang w:val="en-US" w:eastAsia="zh-CN"/>
              </w:rPr>
              <w:t>3.</w:t>
            </w:r>
            <w:r>
              <w:rPr>
                <w:rFonts w:hint="eastAsia" w:ascii="宋体" w:hAnsi="宋体" w:eastAsia="宋体" w:cs="宋体"/>
                <w:color w:val="auto"/>
                <w:spacing w:val="0"/>
                <w:w w:val="100"/>
                <w:position w:val="0"/>
                <w:sz w:val="24"/>
                <w:szCs w:val="24"/>
                <w:highlight w:val="none"/>
              </w:rPr>
              <w:t>保函投保金额(元)：</w:t>
            </w:r>
            <w:r>
              <w:rPr>
                <w:rFonts w:hint="eastAsia" w:ascii="宋体" w:hAnsi="宋体" w:eastAsia="宋体" w:cs="宋体"/>
                <w:color w:val="auto"/>
                <w:spacing w:val="0"/>
                <w:w w:val="100"/>
                <w:position w:val="0"/>
                <w:sz w:val="24"/>
                <w:szCs w:val="24"/>
                <w:highlight w:val="none"/>
                <w:lang w:val="en-US" w:eastAsia="zh-CN"/>
              </w:rPr>
              <w:t>14000元</w:t>
            </w:r>
            <w:r>
              <w:rPr>
                <w:rFonts w:hint="eastAsia" w:ascii="宋体" w:hAnsi="宋体" w:eastAsia="宋体" w:cs="宋体"/>
                <w:color w:val="auto"/>
                <w:spacing w:val="0"/>
                <w:w w:val="100"/>
                <w:position w:val="0"/>
                <w:sz w:val="24"/>
                <w:szCs w:val="24"/>
                <w:highlight w:val="none"/>
              </w:rPr>
              <w:t>（</w:t>
            </w:r>
            <w:r>
              <w:rPr>
                <w:rFonts w:hint="eastAsia" w:ascii="宋体" w:hAnsi="宋体" w:eastAsia="宋体" w:cs="宋体"/>
                <w:color w:val="auto"/>
                <w:spacing w:val="0"/>
                <w:w w:val="100"/>
                <w:position w:val="0"/>
                <w:sz w:val="24"/>
                <w:szCs w:val="24"/>
                <w:highlight w:val="none"/>
                <w:lang w:val="en-US" w:eastAsia="zh-CN"/>
              </w:rPr>
              <w:t>壹万肆仟圆整</w:t>
            </w:r>
            <w:r>
              <w:rPr>
                <w:rFonts w:hint="eastAsia" w:ascii="宋体" w:hAnsi="宋体" w:eastAsia="宋体" w:cs="宋体"/>
                <w:color w:val="auto"/>
                <w:spacing w:val="0"/>
                <w:w w:val="100"/>
                <w:position w:val="0"/>
                <w:sz w:val="24"/>
                <w:szCs w:val="24"/>
                <w:highlight w:val="none"/>
              </w:rPr>
              <w:t>）</w:t>
            </w:r>
          </w:p>
          <w:p w14:paraId="60B92B5D">
            <w:pPr>
              <w:pStyle w:val="13"/>
              <w:spacing w:before="55" w:line="183" w:lineRule="auto"/>
              <w:ind w:left="5"/>
              <w:rPr>
                <w:rFonts w:ascii="微软雅黑" w:hAnsi="微软雅黑" w:eastAsia="微软雅黑" w:cs="微软雅黑"/>
                <w:highlight w:val="none"/>
              </w:rPr>
            </w:pPr>
            <w:r>
              <w:rPr>
                <w:rFonts w:hint="eastAsia" w:ascii="宋体" w:hAnsi="宋体" w:eastAsia="宋体" w:cs="宋体"/>
                <w:color w:val="auto"/>
                <w:spacing w:val="0"/>
                <w:w w:val="100"/>
                <w:position w:val="0"/>
                <w:sz w:val="24"/>
                <w:szCs w:val="24"/>
                <w:highlight w:val="none"/>
              </w:rPr>
              <w:t>保函承保期限：90日历天</w:t>
            </w:r>
            <w:r>
              <w:rPr>
                <w:rFonts w:hint="eastAsia" w:ascii="宋体" w:hAnsi="宋体" w:eastAsia="宋体" w:cs="宋体"/>
                <w:color w:val="auto"/>
                <w:spacing w:val="0"/>
                <w:w w:val="100"/>
                <w:position w:val="0"/>
                <w:sz w:val="24"/>
                <w:szCs w:val="24"/>
                <w:highlight w:val="none"/>
                <w:lang w:eastAsia="zh-CN"/>
              </w:rPr>
              <w:t>。</w:t>
            </w:r>
          </w:p>
        </w:tc>
      </w:tr>
      <w:tr w14:paraId="186CF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809" w:type="dxa"/>
            <w:tcBorders>
              <w:left w:val="single" w:color="000000" w:sz="10" w:space="0"/>
            </w:tcBorders>
            <w:vAlign w:val="top"/>
          </w:tcPr>
          <w:p w14:paraId="19ECD8DC">
            <w:pPr>
              <w:pStyle w:val="13"/>
              <w:spacing w:before="144" w:line="181" w:lineRule="auto"/>
              <w:ind w:left="217"/>
              <w:rPr>
                <w:highlight w:val="none"/>
              </w:rPr>
            </w:pPr>
            <w:r>
              <w:rPr>
                <w:spacing w:val="-7"/>
                <w:highlight w:val="none"/>
              </w:rPr>
              <w:t>25</w:t>
            </w:r>
          </w:p>
        </w:tc>
        <w:tc>
          <w:tcPr>
            <w:tcW w:w="1642" w:type="dxa"/>
            <w:tcBorders>
              <w:right w:val="single" w:color="000000" w:sz="2" w:space="0"/>
            </w:tcBorders>
            <w:vAlign w:val="top"/>
          </w:tcPr>
          <w:p w14:paraId="5285413B">
            <w:pPr>
              <w:pStyle w:val="13"/>
              <w:spacing w:before="114" w:line="219" w:lineRule="auto"/>
              <w:ind w:left="297"/>
              <w:rPr>
                <w:highlight w:val="none"/>
              </w:rPr>
            </w:pPr>
            <w:r>
              <w:rPr>
                <w:spacing w:val="1"/>
                <w:highlight w:val="none"/>
              </w:rPr>
              <w:t>签字盖章</w:t>
            </w:r>
          </w:p>
        </w:tc>
        <w:tc>
          <w:tcPr>
            <w:tcW w:w="7676" w:type="dxa"/>
            <w:tcBorders>
              <w:left w:val="single" w:color="000000" w:sz="2" w:space="0"/>
              <w:right w:val="single" w:color="000000" w:sz="10" w:space="0"/>
            </w:tcBorders>
            <w:vAlign w:val="top"/>
          </w:tcPr>
          <w:p w14:paraId="60731C50">
            <w:pPr>
              <w:pStyle w:val="13"/>
              <w:spacing w:before="130" w:line="219" w:lineRule="auto"/>
              <w:ind w:left="31"/>
              <w:rPr>
                <w:highlight w:val="none"/>
              </w:rPr>
            </w:pPr>
            <w:r>
              <w:rPr>
                <w:spacing w:val="8"/>
                <w:highlight w:val="none"/>
              </w:rPr>
              <w:t>投标人必须按照招标文件的规定和要求签字、盖章</w:t>
            </w:r>
          </w:p>
        </w:tc>
      </w:tr>
      <w:tr w14:paraId="170A0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6" w:hRule="atLeast"/>
        </w:trPr>
        <w:tc>
          <w:tcPr>
            <w:tcW w:w="809" w:type="dxa"/>
            <w:tcBorders>
              <w:left w:val="single" w:color="000000" w:sz="10" w:space="0"/>
            </w:tcBorders>
            <w:vAlign w:val="top"/>
          </w:tcPr>
          <w:p w14:paraId="0F08D10C">
            <w:pPr>
              <w:spacing w:line="284" w:lineRule="auto"/>
              <w:rPr>
                <w:rFonts w:ascii="Arial"/>
                <w:sz w:val="21"/>
                <w:highlight w:val="none"/>
              </w:rPr>
            </w:pPr>
          </w:p>
          <w:p w14:paraId="38B4F447">
            <w:pPr>
              <w:spacing w:line="285" w:lineRule="auto"/>
              <w:rPr>
                <w:rFonts w:ascii="Arial"/>
                <w:sz w:val="21"/>
                <w:highlight w:val="none"/>
              </w:rPr>
            </w:pPr>
          </w:p>
          <w:p w14:paraId="15EC078C">
            <w:pPr>
              <w:spacing w:line="285" w:lineRule="auto"/>
              <w:rPr>
                <w:rFonts w:ascii="Arial"/>
                <w:sz w:val="21"/>
                <w:highlight w:val="none"/>
              </w:rPr>
            </w:pPr>
          </w:p>
          <w:p w14:paraId="54AA5E6B">
            <w:pPr>
              <w:spacing w:line="285" w:lineRule="auto"/>
              <w:rPr>
                <w:rFonts w:ascii="Arial"/>
                <w:sz w:val="21"/>
                <w:highlight w:val="none"/>
              </w:rPr>
            </w:pPr>
          </w:p>
          <w:p w14:paraId="40121B04">
            <w:pPr>
              <w:spacing w:line="285" w:lineRule="auto"/>
              <w:rPr>
                <w:rFonts w:ascii="Arial"/>
                <w:sz w:val="21"/>
                <w:highlight w:val="none"/>
              </w:rPr>
            </w:pPr>
          </w:p>
          <w:p w14:paraId="06F724C3">
            <w:pPr>
              <w:pStyle w:val="13"/>
              <w:spacing w:before="78" w:line="181" w:lineRule="auto"/>
              <w:ind w:left="217"/>
              <w:rPr>
                <w:highlight w:val="none"/>
              </w:rPr>
            </w:pPr>
            <w:r>
              <w:rPr>
                <w:spacing w:val="-7"/>
                <w:highlight w:val="none"/>
              </w:rPr>
              <w:t>26</w:t>
            </w:r>
          </w:p>
        </w:tc>
        <w:tc>
          <w:tcPr>
            <w:tcW w:w="1642" w:type="dxa"/>
            <w:tcBorders>
              <w:right w:val="single" w:color="000000" w:sz="2" w:space="0"/>
            </w:tcBorders>
            <w:vAlign w:val="top"/>
          </w:tcPr>
          <w:p w14:paraId="5D5A5ADA">
            <w:pPr>
              <w:spacing w:line="273" w:lineRule="auto"/>
              <w:rPr>
                <w:rFonts w:ascii="Arial"/>
                <w:sz w:val="21"/>
                <w:highlight w:val="none"/>
              </w:rPr>
            </w:pPr>
          </w:p>
          <w:p w14:paraId="4EBCDA89">
            <w:pPr>
              <w:spacing w:line="273" w:lineRule="auto"/>
              <w:rPr>
                <w:rFonts w:ascii="Arial"/>
                <w:sz w:val="21"/>
                <w:highlight w:val="none"/>
              </w:rPr>
            </w:pPr>
          </w:p>
          <w:p w14:paraId="59254DDD">
            <w:pPr>
              <w:spacing w:line="273" w:lineRule="auto"/>
              <w:rPr>
                <w:rFonts w:ascii="Arial"/>
                <w:sz w:val="21"/>
                <w:highlight w:val="none"/>
              </w:rPr>
            </w:pPr>
          </w:p>
          <w:p w14:paraId="0DA39073">
            <w:pPr>
              <w:pStyle w:val="13"/>
              <w:spacing w:before="78" w:line="253" w:lineRule="auto"/>
              <w:ind w:left="96" w:right="201" w:hanging="17"/>
              <w:jc w:val="both"/>
              <w:rPr>
                <w:highlight w:val="none"/>
              </w:rPr>
            </w:pPr>
            <w:r>
              <w:rPr>
                <w:spacing w:val="4"/>
                <w:highlight w:val="none"/>
              </w:rPr>
              <w:t>递交投标文</w:t>
            </w:r>
            <w:r>
              <w:rPr>
                <w:spacing w:val="2"/>
                <w:highlight w:val="none"/>
              </w:rPr>
              <w:t xml:space="preserve"> </w:t>
            </w:r>
            <w:r>
              <w:rPr>
                <w:spacing w:val="-8"/>
                <w:highlight w:val="none"/>
              </w:rPr>
              <w:t>件</w:t>
            </w:r>
            <w:r>
              <w:rPr>
                <w:spacing w:val="43"/>
                <w:highlight w:val="none"/>
              </w:rPr>
              <w:t xml:space="preserve"> </w:t>
            </w:r>
            <w:r>
              <w:rPr>
                <w:spacing w:val="-8"/>
                <w:highlight w:val="none"/>
              </w:rPr>
              <w:t>的地点</w:t>
            </w:r>
            <w:r>
              <w:rPr>
                <w:highlight w:val="none"/>
              </w:rPr>
              <w:t xml:space="preserve">  及方式</w:t>
            </w:r>
          </w:p>
        </w:tc>
        <w:tc>
          <w:tcPr>
            <w:tcW w:w="7676" w:type="dxa"/>
            <w:tcBorders>
              <w:left w:val="single" w:color="000000" w:sz="2" w:space="0"/>
              <w:right w:val="single" w:color="000000" w:sz="10" w:space="0"/>
            </w:tcBorders>
            <w:vAlign w:val="top"/>
          </w:tcPr>
          <w:p w14:paraId="7A1B0960">
            <w:pPr>
              <w:pStyle w:val="13"/>
              <w:spacing w:before="76" w:line="324" w:lineRule="auto"/>
              <w:ind w:left="20" w:firstLine="9"/>
              <w:jc w:val="both"/>
              <w:rPr>
                <w:highlight w:val="none"/>
              </w:rPr>
            </w:pPr>
            <w:r>
              <w:rPr>
                <w:spacing w:val="2"/>
                <w:highlight w:val="none"/>
              </w:rPr>
              <w:t>投标人应于</w:t>
            </w:r>
            <w:r>
              <w:rPr>
                <w:rFonts w:hint="eastAsia"/>
                <w:spacing w:val="2"/>
                <w:highlight w:val="none"/>
                <w:lang w:eastAsia="zh-CN"/>
              </w:rPr>
              <w:t>2026年</w:t>
            </w:r>
            <w:r>
              <w:rPr>
                <w:rFonts w:hint="eastAsia"/>
                <w:spacing w:val="2"/>
                <w:highlight w:val="none"/>
                <w:lang w:val="en-US" w:eastAsia="zh-CN"/>
              </w:rPr>
              <w:t>11</w:t>
            </w:r>
            <w:r>
              <w:rPr>
                <w:rFonts w:hint="eastAsia"/>
                <w:spacing w:val="2"/>
                <w:highlight w:val="none"/>
                <w:lang w:eastAsia="zh-CN"/>
              </w:rPr>
              <w:t>月</w:t>
            </w:r>
            <w:r>
              <w:rPr>
                <w:rFonts w:hint="eastAsia"/>
                <w:spacing w:val="2"/>
                <w:highlight w:val="none"/>
                <w:lang w:val="en-US" w:eastAsia="zh-CN"/>
              </w:rPr>
              <w:t>2</w:t>
            </w:r>
            <w:r>
              <w:rPr>
                <w:rFonts w:hint="eastAsia"/>
                <w:spacing w:val="2"/>
                <w:highlight w:val="none"/>
                <w:lang w:eastAsia="zh-CN"/>
              </w:rPr>
              <w:t>日</w:t>
            </w:r>
            <w:r>
              <w:rPr>
                <w:rFonts w:hint="eastAsia"/>
                <w:spacing w:val="2"/>
                <w:highlight w:val="none"/>
                <w:lang w:val="en-US" w:eastAsia="zh-CN"/>
              </w:rPr>
              <w:t>12</w:t>
            </w:r>
            <w:r>
              <w:rPr>
                <w:spacing w:val="2"/>
                <w:highlight w:val="none"/>
              </w:rPr>
              <w:t>时整之前将电子投标文件上传到“政采云”</w:t>
            </w:r>
            <w:r>
              <w:rPr>
                <w:highlight w:val="none"/>
              </w:rPr>
              <w:t xml:space="preserve"> </w:t>
            </w:r>
            <w:r>
              <w:rPr>
                <w:spacing w:val="-2"/>
                <w:highlight w:val="none"/>
              </w:rPr>
              <w:t>平台。应按照本项目招标文件和政采云平台的要求编制、加密传输投标</w:t>
            </w:r>
            <w:r>
              <w:rPr>
                <w:spacing w:val="8"/>
                <w:highlight w:val="none"/>
              </w:rPr>
              <w:t xml:space="preserve">  </w:t>
            </w:r>
            <w:r>
              <w:rPr>
                <w:spacing w:val="-2"/>
                <w:highlight w:val="none"/>
              </w:rPr>
              <w:t>文件。供应商在使用系统进行投标的过程中遇到涉及平台使用的任何问</w:t>
            </w:r>
            <w:r>
              <w:rPr>
                <w:spacing w:val="8"/>
                <w:highlight w:val="none"/>
              </w:rPr>
              <w:t xml:space="preserve">  </w:t>
            </w:r>
            <w:r>
              <w:rPr>
                <w:spacing w:val="-2"/>
                <w:highlight w:val="none"/>
              </w:rPr>
              <w:t>题，可致电政采云平台技术支持热线咨询，联系方式：</w:t>
            </w:r>
            <w:r>
              <w:rPr>
                <w:rFonts w:hint="eastAsia"/>
                <w:spacing w:val="-2"/>
                <w:highlight w:val="none"/>
                <w:lang w:val="en-US" w:eastAsia="zh-CN"/>
              </w:rPr>
              <w:t>95763</w:t>
            </w:r>
            <w:r>
              <w:rPr>
                <w:spacing w:val="-2"/>
                <w:highlight w:val="none"/>
              </w:rPr>
              <w:t>。</w:t>
            </w:r>
          </w:p>
        </w:tc>
      </w:tr>
    </w:tbl>
    <w:p w14:paraId="55AB40A9">
      <w:pPr>
        <w:pStyle w:val="3"/>
        <w:rPr>
          <w:highlight w:val="none"/>
        </w:rPr>
      </w:pPr>
    </w:p>
    <w:p w14:paraId="48C3E376">
      <w:pPr>
        <w:rPr>
          <w:highlight w:val="none"/>
        </w:rPr>
        <w:sectPr>
          <w:footerReference r:id="rId8" w:type="default"/>
          <w:pgSz w:w="11900" w:h="16839"/>
          <w:pgMar w:top="1304" w:right="1056" w:bottom="703" w:left="1045" w:header="0" w:footer="551" w:gutter="0"/>
          <w:cols w:space="720" w:num="1"/>
        </w:sectPr>
      </w:pPr>
    </w:p>
    <w:tbl>
      <w:tblPr>
        <w:tblStyle w:val="12"/>
        <w:tblW w:w="977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1503"/>
        <w:gridCol w:w="7560"/>
      </w:tblGrid>
      <w:tr w14:paraId="1180B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6" w:hRule="atLeast"/>
        </w:trPr>
        <w:tc>
          <w:tcPr>
            <w:tcW w:w="709" w:type="dxa"/>
            <w:tcBorders>
              <w:left w:val="single" w:color="000000" w:sz="10" w:space="0"/>
            </w:tcBorders>
            <w:vAlign w:val="top"/>
          </w:tcPr>
          <w:p w14:paraId="7BB38665">
            <w:pPr>
              <w:spacing w:line="255" w:lineRule="auto"/>
              <w:rPr>
                <w:rFonts w:ascii="Arial"/>
                <w:sz w:val="21"/>
                <w:highlight w:val="none"/>
              </w:rPr>
            </w:pPr>
          </w:p>
          <w:p w14:paraId="32EBE489">
            <w:pPr>
              <w:spacing w:line="255" w:lineRule="auto"/>
              <w:rPr>
                <w:rFonts w:ascii="Arial"/>
                <w:sz w:val="21"/>
                <w:highlight w:val="none"/>
              </w:rPr>
            </w:pPr>
          </w:p>
          <w:p w14:paraId="628E584F">
            <w:pPr>
              <w:spacing w:line="255" w:lineRule="auto"/>
              <w:rPr>
                <w:rFonts w:ascii="Arial"/>
                <w:sz w:val="21"/>
                <w:highlight w:val="none"/>
              </w:rPr>
            </w:pPr>
          </w:p>
          <w:p w14:paraId="1466AEDB">
            <w:pPr>
              <w:spacing w:line="255" w:lineRule="auto"/>
              <w:rPr>
                <w:rFonts w:ascii="Arial"/>
                <w:sz w:val="21"/>
                <w:highlight w:val="none"/>
              </w:rPr>
            </w:pPr>
          </w:p>
          <w:p w14:paraId="7B0CBC2A">
            <w:pPr>
              <w:spacing w:line="255" w:lineRule="auto"/>
              <w:rPr>
                <w:rFonts w:ascii="Arial"/>
                <w:sz w:val="21"/>
                <w:highlight w:val="none"/>
              </w:rPr>
            </w:pPr>
          </w:p>
          <w:p w14:paraId="3F2B200C">
            <w:pPr>
              <w:spacing w:line="256" w:lineRule="auto"/>
              <w:rPr>
                <w:rFonts w:ascii="Arial"/>
                <w:sz w:val="21"/>
                <w:highlight w:val="none"/>
              </w:rPr>
            </w:pPr>
          </w:p>
          <w:p w14:paraId="4079A280">
            <w:pPr>
              <w:spacing w:line="256" w:lineRule="auto"/>
              <w:rPr>
                <w:rFonts w:ascii="Arial"/>
                <w:sz w:val="21"/>
                <w:highlight w:val="none"/>
              </w:rPr>
            </w:pPr>
          </w:p>
          <w:p w14:paraId="64E3B731">
            <w:pPr>
              <w:spacing w:line="256" w:lineRule="auto"/>
              <w:rPr>
                <w:rFonts w:ascii="Arial"/>
                <w:sz w:val="21"/>
                <w:highlight w:val="none"/>
              </w:rPr>
            </w:pPr>
          </w:p>
          <w:p w14:paraId="71C65D42">
            <w:pPr>
              <w:spacing w:line="256" w:lineRule="auto"/>
              <w:rPr>
                <w:rFonts w:ascii="Arial"/>
                <w:sz w:val="21"/>
                <w:highlight w:val="none"/>
              </w:rPr>
            </w:pPr>
          </w:p>
          <w:p w14:paraId="211DB302">
            <w:pPr>
              <w:spacing w:line="256" w:lineRule="auto"/>
              <w:rPr>
                <w:rFonts w:ascii="Arial"/>
                <w:sz w:val="21"/>
                <w:highlight w:val="none"/>
              </w:rPr>
            </w:pPr>
          </w:p>
          <w:p w14:paraId="11CA3BFE">
            <w:pPr>
              <w:pStyle w:val="13"/>
              <w:spacing w:before="78" w:line="181" w:lineRule="auto"/>
              <w:ind w:left="217"/>
              <w:rPr>
                <w:highlight w:val="none"/>
              </w:rPr>
            </w:pPr>
            <w:r>
              <w:rPr>
                <w:spacing w:val="-7"/>
                <w:highlight w:val="none"/>
              </w:rPr>
              <w:t>27</w:t>
            </w:r>
          </w:p>
        </w:tc>
        <w:tc>
          <w:tcPr>
            <w:tcW w:w="1503" w:type="dxa"/>
            <w:tcBorders>
              <w:right w:val="single" w:color="000000" w:sz="2" w:space="0"/>
            </w:tcBorders>
            <w:vAlign w:val="top"/>
          </w:tcPr>
          <w:p w14:paraId="27499173">
            <w:pPr>
              <w:spacing w:line="251" w:lineRule="auto"/>
              <w:rPr>
                <w:rFonts w:ascii="Arial"/>
                <w:sz w:val="21"/>
                <w:highlight w:val="none"/>
              </w:rPr>
            </w:pPr>
          </w:p>
          <w:p w14:paraId="2C3FB367">
            <w:pPr>
              <w:spacing w:line="251" w:lineRule="auto"/>
              <w:rPr>
                <w:rFonts w:ascii="Arial"/>
                <w:sz w:val="21"/>
                <w:highlight w:val="none"/>
              </w:rPr>
            </w:pPr>
          </w:p>
          <w:p w14:paraId="44EBEDD2">
            <w:pPr>
              <w:spacing w:line="252" w:lineRule="auto"/>
              <w:rPr>
                <w:rFonts w:ascii="Arial"/>
                <w:sz w:val="21"/>
                <w:highlight w:val="none"/>
              </w:rPr>
            </w:pPr>
          </w:p>
          <w:p w14:paraId="30B9D498">
            <w:pPr>
              <w:spacing w:line="252" w:lineRule="auto"/>
              <w:rPr>
                <w:rFonts w:ascii="Arial"/>
                <w:sz w:val="21"/>
                <w:highlight w:val="none"/>
              </w:rPr>
            </w:pPr>
          </w:p>
          <w:p w14:paraId="4E661944">
            <w:pPr>
              <w:spacing w:line="252" w:lineRule="auto"/>
              <w:rPr>
                <w:rFonts w:ascii="Arial"/>
                <w:sz w:val="21"/>
                <w:highlight w:val="none"/>
              </w:rPr>
            </w:pPr>
          </w:p>
          <w:p w14:paraId="688BF7E8">
            <w:pPr>
              <w:spacing w:line="252" w:lineRule="auto"/>
              <w:rPr>
                <w:rFonts w:ascii="Arial"/>
                <w:sz w:val="21"/>
                <w:highlight w:val="none"/>
              </w:rPr>
            </w:pPr>
          </w:p>
          <w:p w14:paraId="4D084458">
            <w:pPr>
              <w:spacing w:line="252" w:lineRule="auto"/>
              <w:rPr>
                <w:rFonts w:ascii="Arial"/>
                <w:sz w:val="21"/>
                <w:highlight w:val="none"/>
              </w:rPr>
            </w:pPr>
          </w:p>
          <w:p w14:paraId="3A888B19">
            <w:pPr>
              <w:spacing w:line="252" w:lineRule="auto"/>
              <w:rPr>
                <w:rFonts w:ascii="Arial"/>
                <w:sz w:val="21"/>
                <w:highlight w:val="none"/>
              </w:rPr>
            </w:pPr>
          </w:p>
          <w:p w14:paraId="1458200C">
            <w:pPr>
              <w:spacing w:line="252" w:lineRule="auto"/>
              <w:rPr>
                <w:rFonts w:ascii="Arial"/>
                <w:sz w:val="21"/>
                <w:highlight w:val="none"/>
              </w:rPr>
            </w:pPr>
          </w:p>
          <w:p w14:paraId="7CCF1162">
            <w:pPr>
              <w:spacing w:line="252" w:lineRule="auto"/>
              <w:rPr>
                <w:rFonts w:ascii="Arial"/>
                <w:sz w:val="21"/>
                <w:highlight w:val="none"/>
              </w:rPr>
            </w:pPr>
          </w:p>
          <w:p w14:paraId="754C88B0">
            <w:pPr>
              <w:pStyle w:val="13"/>
              <w:spacing w:before="78" w:line="220" w:lineRule="auto"/>
              <w:ind w:left="254"/>
              <w:rPr>
                <w:highlight w:val="none"/>
              </w:rPr>
            </w:pPr>
            <w:r>
              <w:rPr>
                <w:spacing w:val="2"/>
                <w:highlight w:val="none"/>
              </w:rPr>
              <w:t>标前准备</w:t>
            </w:r>
          </w:p>
        </w:tc>
        <w:tc>
          <w:tcPr>
            <w:tcW w:w="7560" w:type="dxa"/>
            <w:tcBorders>
              <w:left w:val="single" w:color="000000" w:sz="2" w:space="0"/>
              <w:right w:val="single" w:color="000000" w:sz="10" w:space="0"/>
            </w:tcBorders>
            <w:vAlign w:val="top"/>
          </w:tcPr>
          <w:p w14:paraId="2F962652">
            <w:pPr>
              <w:pStyle w:val="13"/>
              <w:spacing w:before="109" w:line="313" w:lineRule="auto"/>
              <w:ind w:left="31" w:right="60" w:firstLine="27"/>
              <w:rPr>
                <w:highlight w:val="none"/>
              </w:rPr>
            </w:pPr>
            <w:r>
              <w:rPr>
                <w:spacing w:val="8"/>
                <w:highlight w:val="none"/>
              </w:rPr>
              <w:t>1、本项目实行网上投标，采用电子投标文件。供应商应按照相关格</w:t>
            </w:r>
            <w:r>
              <w:rPr>
                <w:spacing w:val="1"/>
                <w:highlight w:val="none"/>
              </w:rPr>
              <w:t xml:space="preserve">  </w:t>
            </w:r>
            <w:r>
              <w:rPr>
                <w:spacing w:val="6"/>
                <w:highlight w:val="none"/>
              </w:rPr>
              <w:t>式要求上传投标文件即可，无需到现场开标。若供应商参与投标，</w:t>
            </w:r>
            <w:r>
              <w:rPr>
                <w:spacing w:val="-48"/>
                <w:highlight w:val="none"/>
              </w:rPr>
              <w:t xml:space="preserve"> </w:t>
            </w:r>
            <w:r>
              <w:rPr>
                <w:spacing w:val="6"/>
                <w:highlight w:val="none"/>
              </w:rPr>
              <w:t>自</w:t>
            </w:r>
            <w:r>
              <w:rPr>
                <w:highlight w:val="none"/>
              </w:rPr>
              <w:t xml:space="preserve"> </w:t>
            </w:r>
            <w:r>
              <w:rPr>
                <w:spacing w:val="5"/>
                <w:highlight w:val="none"/>
              </w:rPr>
              <w:t>行承担投标一切费用。</w:t>
            </w:r>
          </w:p>
          <w:p w14:paraId="68215AD7">
            <w:pPr>
              <w:pStyle w:val="13"/>
              <w:spacing w:before="240" w:line="324" w:lineRule="auto"/>
              <w:ind w:left="34" w:right="83" w:firstLine="5"/>
              <w:rPr>
                <w:highlight w:val="none"/>
              </w:rPr>
            </w:pPr>
            <w:r>
              <w:rPr>
                <w:spacing w:val="8"/>
                <w:highlight w:val="none"/>
              </w:rPr>
              <w:t>2、各供应商应在开标前应确保成为新疆维吾尔自治区政府采购网正</w:t>
            </w:r>
            <w:r>
              <w:rPr>
                <w:spacing w:val="18"/>
                <w:highlight w:val="none"/>
              </w:rPr>
              <w:t xml:space="preserve"> </w:t>
            </w:r>
            <w:r>
              <w:rPr>
                <w:spacing w:val="4"/>
                <w:highlight w:val="none"/>
              </w:rPr>
              <w:t xml:space="preserve">式注册入库供 应商，并完成 </w:t>
            </w:r>
            <w:r>
              <w:rPr>
                <w:highlight w:val="none"/>
              </w:rPr>
              <w:t>CA</w:t>
            </w:r>
            <w:r>
              <w:rPr>
                <w:spacing w:val="-14"/>
                <w:highlight w:val="none"/>
              </w:rPr>
              <w:t xml:space="preserve"> </w:t>
            </w:r>
            <w:r>
              <w:rPr>
                <w:spacing w:val="4"/>
                <w:highlight w:val="none"/>
              </w:rPr>
              <w:t>数字证书申领。因未注册入库、未办</w:t>
            </w:r>
            <w:r>
              <w:rPr>
                <w:highlight w:val="none"/>
              </w:rPr>
              <w:t xml:space="preserve"> </w:t>
            </w:r>
            <w:r>
              <w:rPr>
                <w:spacing w:val="3"/>
                <w:highlight w:val="none"/>
              </w:rPr>
              <w:t>理</w:t>
            </w:r>
            <w:r>
              <w:rPr>
                <w:spacing w:val="-10"/>
                <w:highlight w:val="none"/>
              </w:rPr>
              <w:t xml:space="preserve"> </w:t>
            </w:r>
            <w:r>
              <w:rPr>
                <w:highlight w:val="none"/>
              </w:rPr>
              <w:t>CA</w:t>
            </w:r>
            <w:r>
              <w:rPr>
                <w:spacing w:val="3"/>
                <w:highlight w:val="none"/>
              </w:rPr>
              <w:t xml:space="preserve"> 数字证书等原因造成无 法投标或投标失败等后果由供应商自行</w:t>
            </w:r>
            <w:r>
              <w:rPr>
                <w:highlight w:val="none"/>
              </w:rPr>
              <w:t xml:space="preserve"> </w:t>
            </w:r>
            <w:r>
              <w:rPr>
                <w:spacing w:val="-1"/>
                <w:highlight w:val="none"/>
              </w:rPr>
              <w:t>承担。</w:t>
            </w:r>
          </w:p>
          <w:p w14:paraId="08455F89">
            <w:pPr>
              <w:pStyle w:val="13"/>
              <w:spacing w:before="237" w:line="331" w:lineRule="auto"/>
              <w:ind w:left="25" w:right="100" w:firstLine="23"/>
              <w:rPr>
                <w:highlight w:val="none"/>
              </w:rPr>
            </w:pPr>
            <w:r>
              <w:rPr>
                <w:spacing w:val="3"/>
                <w:highlight w:val="none"/>
              </w:rPr>
              <w:t xml:space="preserve">3、本项目为电子招投标，投标人需要使用 </w:t>
            </w:r>
            <w:r>
              <w:rPr>
                <w:highlight w:val="none"/>
              </w:rPr>
              <w:t>CA</w:t>
            </w:r>
            <w:r>
              <w:rPr>
                <w:spacing w:val="-16"/>
                <w:highlight w:val="none"/>
              </w:rPr>
              <w:t xml:space="preserve"> </w:t>
            </w:r>
            <w:r>
              <w:rPr>
                <w:spacing w:val="3"/>
                <w:highlight w:val="none"/>
              </w:rPr>
              <w:t>加密设备，有意向参与</w:t>
            </w:r>
            <w:r>
              <w:rPr>
                <w:highlight w:val="none"/>
              </w:rPr>
              <w:t xml:space="preserve"> </w:t>
            </w:r>
            <w:r>
              <w:rPr>
                <w:spacing w:val="-7"/>
                <w:highlight w:val="none"/>
              </w:rPr>
              <w:t>新疆区域电子 开 评 标</w:t>
            </w:r>
            <w:r>
              <w:rPr>
                <w:spacing w:val="31"/>
                <w:highlight w:val="none"/>
              </w:rPr>
              <w:t xml:space="preserve"> </w:t>
            </w:r>
            <w:r>
              <w:rPr>
                <w:spacing w:val="-7"/>
                <w:highlight w:val="none"/>
              </w:rPr>
              <w:t>的 供 应</w:t>
            </w:r>
            <w:r>
              <w:rPr>
                <w:spacing w:val="18"/>
                <w:highlight w:val="none"/>
              </w:rPr>
              <w:t xml:space="preserve"> </w:t>
            </w:r>
            <w:r>
              <w:rPr>
                <w:spacing w:val="-7"/>
                <w:highlight w:val="none"/>
              </w:rPr>
              <w:t>商</w:t>
            </w:r>
            <w:r>
              <w:rPr>
                <w:spacing w:val="22"/>
                <w:highlight w:val="none"/>
              </w:rPr>
              <w:t xml:space="preserve"> </w:t>
            </w:r>
            <w:r>
              <w:rPr>
                <w:spacing w:val="-7"/>
                <w:highlight w:val="none"/>
              </w:rPr>
              <w:t>， 请</w:t>
            </w:r>
            <w:r>
              <w:rPr>
                <w:spacing w:val="8"/>
                <w:highlight w:val="none"/>
              </w:rPr>
              <w:t xml:space="preserve"> </w:t>
            </w:r>
            <w:r>
              <w:rPr>
                <w:spacing w:val="-7"/>
                <w:highlight w:val="none"/>
              </w:rPr>
              <w:t>访</w:t>
            </w:r>
            <w:r>
              <w:rPr>
                <w:spacing w:val="59"/>
                <w:highlight w:val="none"/>
              </w:rPr>
              <w:t xml:space="preserve"> </w:t>
            </w:r>
            <w:r>
              <w:rPr>
                <w:spacing w:val="-7"/>
                <w:highlight w:val="none"/>
              </w:rPr>
              <w:t>问</w:t>
            </w:r>
            <w:r>
              <w:rPr>
                <w:spacing w:val="11"/>
                <w:highlight w:val="none"/>
              </w:rPr>
              <w:t xml:space="preserve"> </w:t>
            </w:r>
            <w:r>
              <w:rPr>
                <w:spacing w:val="-7"/>
                <w:highlight w:val="none"/>
              </w:rPr>
              <w:t>新</w:t>
            </w:r>
            <w:r>
              <w:rPr>
                <w:spacing w:val="12"/>
                <w:highlight w:val="none"/>
              </w:rPr>
              <w:t xml:space="preserve"> </w:t>
            </w:r>
            <w:r>
              <w:rPr>
                <w:spacing w:val="-7"/>
                <w:highlight w:val="none"/>
              </w:rPr>
              <w:t>疆</w:t>
            </w:r>
            <w:r>
              <w:rPr>
                <w:spacing w:val="12"/>
                <w:highlight w:val="none"/>
              </w:rPr>
              <w:t xml:space="preserve"> </w:t>
            </w:r>
            <w:r>
              <w:rPr>
                <w:spacing w:val="-7"/>
                <w:highlight w:val="none"/>
              </w:rPr>
              <w:t>数</w:t>
            </w:r>
            <w:r>
              <w:rPr>
                <w:spacing w:val="22"/>
                <w:highlight w:val="none"/>
              </w:rPr>
              <w:t xml:space="preserve"> </w:t>
            </w:r>
            <w:r>
              <w:rPr>
                <w:spacing w:val="-7"/>
                <w:highlight w:val="none"/>
              </w:rPr>
              <w:t>字</w:t>
            </w:r>
            <w:r>
              <w:rPr>
                <w:spacing w:val="13"/>
                <w:highlight w:val="none"/>
              </w:rPr>
              <w:t xml:space="preserve"> </w:t>
            </w:r>
            <w:r>
              <w:rPr>
                <w:spacing w:val="-7"/>
                <w:highlight w:val="none"/>
              </w:rPr>
              <w:t>证</w:t>
            </w:r>
            <w:r>
              <w:rPr>
                <w:highlight w:val="none"/>
              </w:rPr>
              <w:t xml:space="preserve">  </w:t>
            </w:r>
            <w:r>
              <w:rPr>
                <w:spacing w:val="-2"/>
                <w:highlight w:val="none"/>
              </w:rPr>
              <w:t>书 认 证</w:t>
            </w:r>
            <w:r>
              <w:rPr>
                <w:spacing w:val="70"/>
                <w:highlight w:val="none"/>
              </w:rPr>
              <w:t xml:space="preserve"> </w:t>
            </w:r>
            <w:r>
              <w:rPr>
                <w:spacing w:val="-2"/>
                <w:highlight w:val="none"/>
              </w:rPr>
              <w:t>中 心</w:t>
            </w:r>
            <w:r>
              <w:rPr>
                <w:spacing w:val="30"/>
                <w:highlight w:val="none"/>
              </w:rPr>
              <w:t xml:space="preserve"> </w:t>
            </w:r>
            <w:r>
              <w:rPr>
                <w:spacing w:val="-2"/>
                <w:highlight w:val="none"/>
              </w:rPr>
              <w:t>官 方</w:t>
            </w:r>
            <w:r>
              <w:rPr>
                <w:spacing w:val="45"/>
                <w:highlight w:val="none"/>
              </w:rPr>
              <w:t xml:space="preserve"> </w:t>
            </w:r>
            <w:r>
              <w:rPr>
                <w:spacing w:val="-2"/>
                <w:highlight w:val="none"/>
              </w:rPr>
              <w:t>网</w:t>
            </w:r>
            <w:r>
              <w:rPr>
                <w:spacing w:val="13"/>
                <w:highlight w:val="none"/>
              </w:rPr>
              <w:t xml:space="preserve"> </w:t>
            </w:r>
            <w:r>
              <w:rPr>
                <w:spacing w:val="-2"/>
                <w:highlight w:val="none"/>
              </w:rPr>
              <w:t>站 （ https://www.xjca.com.cn/）或下</w:t>
            </w:r>
            <w:r>
              <w:rPr>
                <w:highlight w:val="none"/>
              </w:rPr>
              <w:t xml:space="preserve">  </w:t>
            </w:r>
            <w:r>
              <w:rPr>
                <w:spacing w:val="4"/>
                <w:highlight w:val="none"/>
              </w:rPr>
              <w:t>载;</w:t>
            </w:r>
            <w:r>
              <w:rPr>
                <w:spacing w:val="-56"/>
                <w:highlight w:val="none"/>
              </w:rPr>
              <w:t xml:space="preserve"> </w:t>
            </w:r>
            <w:r>
              <w:rPr>
                <w:spacing w:val="4"/>
                <w:highlight w:val="none"/>
              </w:rPr>
              <w:t>“新疆政务通”</w:t>
            </w:r>
            <w:r>
              <w:rPr>
                <w:highlight w:val="none"/>
              </w:rPr>
              <w:t>APP</w:t>
            </w:r>
            <w:r>
              <w:rPr>
                <w:spacing w:val="58"/>
                <w:highlight w:val="none"/>
              </w:rPr>
              <w:t xml:space="preserve"> </w:t>
            </w:r>
            <w:r>
              <w:rPr>
                <w:spacing w:val="4"/>
                <w:highlight w:val="none"/>
              </w:rPr>
              <w:t xml:space="preserve">自行进行申领。如需 咨询，请联系新疆 </w:t>
            </w:r>
            <w:r>
              <w:rPr>
                <w:highlight w:val="none"/>
              </w:rPr>
              <w:t xml:space="preserve">CA  </w:t>
            </w:r>
            <w:r>
              <w:rPr>
                <w:spacing w:val="2"/>
                <w:highlight w:val="none"/>
              </w:rPr>
              <w:t>服务热线 0991-2819290</w:t>
            </w:r>
          </w:p>
          <w:p w14:paraId="2ECB3C77">
            <w:pPr>
              <w:pStyle w:val="13"/>
              <w:spacing w:before="238" w:line="323" w:lineRule="auto"/>
              <w:ind w:left="21" w:right="52" w:firstLine="13"/>
              <w:rPr>
                <w:highlight w:val="none"/>
              </w:rPr>
            </w:pPr>
            <w:r>
              <w:rPr>
                <w:spacing w:val="9"/>
                <w:highlight w:val="none"/>
              </w:rPr>
              <w:t>4、供应商将新疆政府采购电子交易客户端下载、</w:t>
            </w:r>
            <w:r>
              <w:rPr>
                <w:spacing w:val="8"/>
                <w:highlight w:val="none"/>
              </w:rPr>
              <w:t>安装完成后，可通</w:t>
            </w:r>
            <w:r>
              <w:rPr>
                <w:highlight w:val="none"/>
              </w:rPr>
              <w:t xml:space="preserve">  </w:t>
            </w:r>
            <w:r>
              <w:rPr>
                <w:spacing w:val="9"/>
                <w:highlight w:val="none"/>
              </w:rPr>
              <w:t xml:space="preserve">过账号密码或 </w:t>
            </w:r>
            <w:r>
              <w:rPr>
                <w:highlight w:val="none"/>
              </w:rPr>
              <w:t>CA</w:t>
            </w:r>
            <w:r>
              <w:rPr>
                <w:spacing w:val="9"/>
                <w:highlight w:val="none"/>
              </w:rPr>
              <w:t xml:space="preserve"> 登录客户端进行投标文件制作。在使用新疆政府采</w:t>
            </w:r>
            <w:r>
              <w:rPr>
                <w:highlight w:val="none"/>
              </w:rPr>
              <w:t xml:space="preserve"> </w:t>
            </w:r>
            <w:r>
              <w:rPr>
                <w:spacing w:val="-2"/>
                <w:highlight w:val="none"/>
              </w:rPr>
              <w:t>购投标客户端时，建议使用 WIN7  及  以</w:t>
            </w:r>
            <w:r>
              <w:rPr>
                <w:spacing w:val="72"/>
                <w:highlight w:val="none"/>
              </w:rPr>
              <w:t xml:space="preserve"> </w:t>
            </w:r>
            <w:r>
              <w:rPr>
                <w:spacing w:val="-2"/>
                <w:highlight w:val="none"/>
              </w:rPr>
              <w:t>上</w:t>
            </w:r>
            <w:r>
              <w:rPr>
                <w:spacing w:val="54"/>
                <w:highlight w:val="none"/>
              </w:rPr>
              <w:t xml:space="preserve"> </w:t>
            </w:r>
            <w:r>
              <w:rPr>
                <w:spacing w:val="-2"/>
                <w:highlight w:val="none"/>
              </w:rPr>
              <w:t>操</w:t>
            </w:r>
            <w:r>
              <w:rPr>
                <w:spacing w:val="58"/>
                <w:highlight w:val="none"/>
              </w:rPr>
              <w:t xml:space="preserve"> </w:t>
            </w:r>
            <w:r>
              <w:rPr>
                <w:spacing w:val="-2"/>
                <w:highlight w:val="none"/>
              </w:rPr>
              <w:t>作</w:t>
            </w:r>
            <w:r>
              <w:rPr>
                <w:spacing w:val="68"/>
                <w:highlight w:val="none"/>
              </w:rPr>
              <w:t xml:space="preserve"> </w:t>
            </w:r>
            <w:r>
              <w:rPr>
                <w:spacing w:val="-2"/>
                <w:highlight w:val="none"/>
              </w:rPr>
              <w:t>系</w:t>
            </w:r>
            <w:r>
              <w:rPr>
                <w:spacing w:val="71"/>
                <w:highlight w:val="none"/>
              </w:rPr>
              <w:t xml:space="preserve"> </w:t>
            </w:r>
            <w:r>
              <w:rPr>
                <w:spacing w:val="-2"/>
                <w:highlight w:val="none"/>
              </w:rPr>
              <w:t>统</w:t>
            </w:r>
            <w:r>
              <w:rPr>
                <w:spacing w:val="63"/>
                <w:highlight w:val="none"/>
              </w:rPr>
              <w:t xml:space="preserve"> </w:t>
            </w:r>
            <w:r>
              <w:rPr>
                <w:spacing w:val="-2"/>
                <w:highlight w:val="none"/>
              </w:rPr>
              <w:t>。</w:t>
            </w:r>
            <w:r>
              <w:rPr>
                <w:spacing w:val="79"/>
                <w:highlight w:val="none"/>
              </w:rPr>
              <w:t xml:space="preserve"> </w:t>
            </w:r>
            <w:r>
              <w:rPr>
                <w:spacing w:val="-2"/>
                <w:highlight w:val="none"/>
              </w:rPr>
              <w:t>客</w:t>
            </w:r>
            <w:r>
              <w:rPr>
                <w:highlight w:val="none"/>
              </w:rPr>
              <w:t xml:space="preserve">  </w:t>
            </w:r>
            <w:r>
              <w:rPr>
                <w:spacing w:val="-3"/>
                <w:highlight w:val="none"/>
              </w:rPr>
              <w:t>户</w:t>
            </w:r>
            <w:r>
              <w:rPr>
                <w:spacing w:val="75"/>
                <w:highlight w:val="none"/>
              </w:rPr>
              <w:t xml:space="preserve"> </w:t>
            </w:r>
            <w:r>
              <w:rPr>
                <w:spacing w:val="-3"/>
                <w:highlight w:val="none"/>
              </w:rPr>
              <w:t>端</w:t>
            </w:r>
            <w:r>
              <w:rPr>
                <w:spacing w:val="51"/>
                <w:highlight w:val="none"/>
              </w:rPr>
              <w:t xml:space="preserve"> </w:t>
            </w:r>
            <w:r>
              <w:rPr>
                <w:spacing w:val="-3"/>
                <w:highlight w:val="none"/>
              </w:rPr>
              <w:t>请</w:t>
            </w:r>
            <w:r>
              <w:rPr>
                <w:spacing w:val="70"/>
                <w:highlight w:val="none"/>
              </w:rPr>
              <w:t xml:space="preserve"> </w:t>
            </w:r>
            <w:r>
              <w:rPr>
                <w:spacing w:val="-3"/>
                <w:highlight w:val="none"/>
              </w:rPr>
              <w:t>至</w:t>
            </w:r>
            <w:r>
              <w:rPr>
                <w:spacing w:val="57"/>
                <w:highlight w:val="none"/>
              </w:rPr>
              <w:t xml:space="preserve"> </w:t>
            </w:r>
            <w:r>
              <w:rPr>
                <w:spacing w:val="-3"/>
                <w:highlight w:val="none"/>
              </w:rPr>
              <w:t>新</w:t>
            </w:r>
            <w:r>
              <w:rPr>
                <w:spacing w:val="60"/>
                <w:highlight w:val="none"/>
              </w:rPr>
              <w:t xml:space="preserve"> </w:t>
            </w:r>
            <w:r>
              <w:rPr>
                <w:spacing w:val="-3"/>
                <w:highlight w:val="none"/>
              </w:rPr>
              <w:t>疆</w:t>
            </w:r>
            <w:r>
              <w:rPr>
                <w:spacing w:val="56"/>
                <w:highlight w:val="none"/>
              </w:rPr>
              <w:t xml:space="preserve"> </w:t>
            </w:r>
            <w:r>
              <w:rPr>
                <w:spacing w:val="-3"/>
                <w:highlight w:val="none"/>
              </w:rPr>
              <w:t>政</w:t>
            </w:r>
            <w:r>
              <w:rPr>
                <w:spacing w:val="56"/>
                <w:highlight w:val="none"/>
              </w:rPr>
              <w:t xml:space="preserve"> </w:t>
            </w:r>
            <w:r>
              <w:rPr>
                <w:spacing w:val="-3"/>
                <w:highlight w:val="none"/>
              </w:rPr>
              <w:t>府</w:t>
            </w:r>
            <w:r>
              <w:rPr>
                <w:spacing w:val="52"/>
                <w:highlight w:val="none"/>
              </w:rPr>
              <w:t xml:space="preserve"> </w:t>
            </w:r>
            <w:r>
              <w:rPr>
                <w:spacing w:val="-3"/>
                <w:highlight w:val="none"/>
              </w:rPr>
              <w:t>采</w:t>
            </w:r>
            <w:r>
              <w:rPr>
                <w:spacing w:val="56"/>
                <w:highlight w:val="none"/>
              </w:rPr>
              <w:t xml:space="preserve"> </w:t>
            </w:r>
            <w:r>
              <w:rPr>
                <w:spacing w:val="-3"/>
                <w:highlight w:val="none"/>
              </w:rPr>
              <w:t>购</w:t>
            </w:r>
            <w:r>
              <w:rPr>
                <w:spacing w:val="94"/>
                <w:highlight w:val="none"/>
              </w:rPr>
              <w:t xml:space="preserve"> </w:t>
            </w:r>
            <w:r>
              <w:rPr>
                <w:spacing w:val="-3"/>
                <w:highlight w:val="none"/>
              </w:rPr>
              <w:t>网 （http://www.ccgp-</w:t>
            </w:r>
          </w:p>
          <w:p w14:paraId="09FE6B84">
            <w:pPr>
              <w:pStyle w:val="13"/>
              <w:spacing w:before="190" w:line="289" w:lineRule="auto"/>
              <w:ind w:left="24" w:right="246" w:hanging="2"/>
              <w:rPr>
                <w:highlight w:val="none"/>
              </w:rPr>
            </w:pPr>
            <w:r>
              <w:rPr>
                <w:highlight w:val="none"/>
              </w:rPr>
              <w:t>xinjiang</w:t>
            </w:r>
            <w:r>
              <w:rPr>
                <w:spacing w:val="8"/>
                <w:highlight w:val="none"/>
              </w:rPr>
              <w:t>.</w:t>
            </w:r>
            <w:r>
              <w:rPr>
                <w:highlight w:val="none"/>
              </w:rPr>
              <w:t>gov</w:t>
            </w:r>
            <w:r>
              <w:rPr>
                <w:spacing w:val="8"/>
                <w:highlight w:val="none"/>
              </w:rPr>
              <w:t>.</w:t>
            </w:r>
            <w:r>
              <w:rPr>
                <w:highlight w:val="none"/>
              </w:rPr>
              <w:t>cn</w:t>
            </w:r>
            <w:r>
              <w:rPr>
                <w:spacing w:val="8"/>
                <w:highlight w:val="none"/>
              </w:rPr>
              <w:t>/）下载专区查看，如有问题可拨打新疆</w:t>
            </w:r>
            <w:r>
              <w:rPr>
                <w:spacing w:val="7"/>
                <w:highlight w:val="none"/>
              </w:rPr>
              <w:t>政府 采购</w:t>
            </w:r>
            <w:r>
              <w:rPr>
                <w:highlight w:val="none"/>
              </w:rPr>
              <w:t xml:space="preserve"> </w:t>
            </w:r>
            <w:r>
              <w:rPr>
                <w:spacing w:val="1"/>
                <w:highlight w:val="none"/>
              </w:rPr>
              <w:t>客户服务热线 95763</w:t>
            </w:r>
            <w:r>
              <w:rPr>
                <w:spacing w:val="-11"/>
                <w:highlight w:val="none"/>
              </w:rPr>
              <w:t xml:space="preserve"> </w:t>
            </w:r>
            <w:r>
              <w:rPr>
                <w:spacing w:val="1"/>
                <w:highlight w:val="none"/>
              </w:rPr>
              <w:t>进行咨询。</w:t>
            </w:r>
          </w:p>
        </w:tc>
      </w:tr>
      <w:tr w14:paraId="7E18E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8" w:hRule="atLeast"/>
        </w:trPr>
        <w:tc>
          <w:tcPr>
            <w:tcW w:w="709" w:type="dxa"/>
            <w:tcBorders>
              <w:left w:val="single" w:color="000000" w:sz="10" w:space="0"/>
              <w:bottom w:val="single" w:color="000000" w:sz="10" w:space="0"/>
            </w:tcBorders>
            <w:vAlign w:val="top"/>
          </w:tcPr>
          <w:p w14:paraId="2178AF8B">
            <w:pPr>
              <w:spacing w:line="467" w:lineRule="auto"/>
              <w:rPr>
                <w:rFonts w:ascii="Arial"/>
                <w:sz w:val="21"/>
                <w:highlight w:val="none"/>
              </w:rPr>
            </w:pPr>
          </w:p>
          <w:p w14:paraId="7DCA90A3">
            <w:pPr>
              <w:pStyle w:val="13"/>
              <w:spacing w:before="78" w:line="181" w:lineRule="auto"/>
              <w:ind w:left="217"/>
              <w:rPr>
                <w:highlight w:val="none"/>
              </w:rPr>
            </w:pPr>
            <w:r>
              <w:rPr>
                <w:spacing w:val="-7"/>
                <w:highlight w:val="none"/>
              </w:rPr>
              <w:t>28</w:t>
            </w:r>
          </w:p>
        </w:tc>
        <w:tc>
          <w:tcPr>
            <w:tcW w:w="1503" w:type="dxa"/>
            <w:tcBorders>
              <w:bottom w:val="single" w:color="000000" w:sz="10" w:space="0"/>
              <w:right w:val="single" w:color="000000" w:sz="2" w:space="0"/>
            </w:tcBorders>
            <w:vAlign w:val="top"/>
          </w:tcPr>
          <w:p w14:paraId="5E88212C">
            <w:pPr>
              <w:spacing w:line="287" w:lineRule="auto"/>
              <w:rPr>
                <w:rFonts w:ascii="Arial"/>
                <w:sz w:val="21"/>
                <w:highlight w:val="none"/>
              </w:rPr>
            </w:pPr>
          </w:p>
          <w:p w14:paraId="4C33853A">
            <w:pPr>
              <w:spacing w:line="287" w:lineRule="auto"/>
              <w:rPr>
                <w:rFonts w:ascii="Arial"/>
                <w:sz w:val="21"/>
                <w:highlight w:val="none"/>
              </w:rPr>
            </w:pPr>
          </w:p>
          <w:p w14:paraId="405C1096">
            <w:pPr>
              <w:spacing w:line="288" w:lineRule="auto"/>
              <w:rPr>
                <w:rFonts w:ascii="Arial"/>
                <w:sz w:val="21"/>
                <w:highlight w:val="none"/>
              </w:rPr>
            </w:pPr>
          </w:p>
          <w:p w14:paraId="467B1018">
            <w:pPr>
              <w:spacing w:line="288" w:lineRule="auto"/>
              <w:rPr>
                <w:rFonts w:ascii="Arial"/>
                <w:sz w:val="21"/>
                <w:highlight w:val="none"/>
              </w:rPr>
            </w:pPr>
          </w:p>
          <w:p w14:paraId="2B775FD6">
            <w:pPr>
              <w:pStyle w:val="13"/>
              <w:spacing w:before="78" w:line="304" w:lineRule="auto"/>
              <w:ind w:left="535" w:right="137" w:hanging="488"/>
              <w:rPr>
                <w:highlight w:val="none"/>
              </w:rPr>
            </w:pPr>
            <w:r>
              <w:rPr>
                <w:spacing w:val="22"/>
                <w:highlight w:val="none"/>
              </w:rPr>
              <w:t>招标文件解</w:t>
            </w:r>
            <w:r>
              <w:rPr>
                <w:highlight w:val="none"/>
              </w:rPr>
              <w:t xml:space="preserve"> </w:t>
            </w:r>
            <w:r>
              <w:rPr>
                <w:spacing w:val="-2"/>
                <w:highlight w:val="none"/>
              </w:rPr>
              <w:t>密时间</w:t>
            </w:r>
          </w:p>
        </w:tc>
        <w:tc>
          <w:tcPr>
            <w:tcW w:w="7560" w:type="dxa"/>
            <w:tcBorders>
              <w:left w:val="single" w:color="000000" w:sz="2" w:space="0"/>
              <w:bottom w:val="single" w:color="000000" w:sz="10" w:space="0"/>
              <w:right w:val="single" w:color="000000" w:sz="10" w:space="0"/>
            </w:tcBorders>
            <w:vAlign w:val="top"/>
          </w:tcPr>
          <w:p w14:paraId="62DD1A1B">
            <w:pPr>
              <w:pStyle w:val="13"/>
              <w:spacing w:before="136" w:line="352" w:lineRule="auto"/>
              <w:ind w:left="131" w:right="20" w:hanging="91"/>
              <w:rPr>
                <w:highlight w:val="none"/>
              </w:rPr>
            </w:pPr>
            <w:r>
              <w:rPr>
                <w:rFonts w:hint="eastAsia"/>
                <w:spacing w:val="3"/>
                <w:highlight w:val="none"/>
                <w:lang w:eastAsia="zh-CN"/>
              </w:rPr>
              <w:t>2026年</w:t>
            </w:r>
            <w:r>
              <w:rPr>
                <w:rFonts w:hint="eastAsia"/>
                <w:spacing w:val="3"/>
                <w:highlight w:val="none"/>
                <w:lang w:val="en-US" w:eastAsia="zh-CN"/>
              </w:rPr>
              <w:t>11</w:t>
            </w:r>
            <w:r>
              <w:rPr>
                <w:rFonts w:hint="eastAsia"/>
                <w:spacing w:val="3"/>
                <w:highlight w:val="none"/>
                <w:lang w:eastAsia="zh-CN"/>
              </w:rPr>
              <w:t>月</w:t>
            </w:r>
            <w:r>
              <w:rPr>
                <w:rFonts w:hint="eastAsia"/>
                <w:spacing w:val="3"/>
                <w:highlight w:val="none"/>
                <w:lang w:val="en-US" w:eastAsia="zh-CN"/>
              </w:rPr>
              <w:t>2</w:t>
            </w:r>
            <w:r>
              <w:rPr>
                <w:rFonts w:hint="eastAsia"/>
                <w:spacing w:val="3"/>
                <w:highlight w:val="none"/>
                <w:lang w:eastAsia="zh-CN"/>
              </w:rPr>
              <w:t>日</w:t>
            </w:r>
            <w:r>
              <w:rPr>
                <w:spacing w:val="3"/>
                <w:highlight w:val="none"/>
              </w:rPr>
              <w:t xml:space="preserve"> </w:t>
            </w:r>
            <w:r>
              <w:rPr>
                <w:rFonts w:hint="eastAsia"/>
                <w:spacing w:val="3"/>
                <w:highlight w:val="none"/>
                <w:lang w:val="en-US" w:eastAsia="zh-CN"/>
              </w:rPr>
              <w:t>12</w:t>
            </w:r>
            <w:r>
              <w:rPr>
                <w:rFonts w:hint="eastAsia"/>
                <w:spacing w:val="3"/>
                <w:highlight w:val="none"/>
                <w:lang w:eastAsia="zh-CN"/>
              </w:rPr>
              <w:t>：</w:t>
            </w:r>
            <w:r>
              <w:rPr>
                <w:rFonts w:hint="eastAsia"/>
                <w:spacing w:val="3"/>
                <w:highlight w:val="none"/>
                <w:lang w:val="en-US" w:eastAsia="zh-CN"/>
              </w:rPr>
              <w:t>0</w:t>
            </w:r>
            <w:r>
              <w:rPr>
                <w:rFonts w:hint="eastAsia"/>
                <w:spacing w:val="3"/>
                <w:highlight w:val="none"/>
                <w:lang w:eastAsia="zh-CN"/>
              </w:rPr>
              <w:t>0</w:t>
            </w:r>
            <w:r>
              <w:rPr>
                <w:spacing w:val="3"/>
                <w:highlight w:val="none"/>
              </w:rPr>
              <w:t>-</w:t>
            </w:r>
            <w:r>
              <w:rPr>
                <w:rFonts w:hint="eastAsia"/>
                <w:spacing w:val="3"/>
                <w:highlight w:val="none"/>
                <w:lang w:val="en-US" w:eastAsia="zh-CN"/>
              </w:rPr>
              <w:t>12</w:t>
            </w:r>
            <w:r>
              <w:rPr>
                <w:spacing w:val="3"/>
                <w:highlight w:val="none"/>
              </w:rPr>
              <w:t>：</w:t>
            </w:r>
            <w:r>
              <w:rPr>
                <w:rFonts w:hint="eastAsia"/>
                <w:spacing w:val="3"/>
                <w:highlight w:val="none"/>
                <w:lang w:val="en-US" w:eastAsia="zh-CN"/>
              </w:rPr>
              <w:t>30</w:t>
            </w:r>
            <w:r>
              <w:rPr>
                <w:spacing w:val="3"/>
                <w:highlight w:val="none"/>
              </w:rPr>
              <w:t>（北京时间）前供应商可以登录“</w:t>
            </w:r>
            <w:r>
              <w:rPr>
                <w:highlight w:val="none"/>
              </w:rPr>
              <w:t xml:space="preserve"> </w:t>
            </w:r>
            <w:r>
              <w:rPr>
                <w:spacing w:val="2"/>
                <w:highlight w:val="none"/>
              </w:rPr>
              <w:t>政采云</w:t>
            </w:r>
            <w:r>
              <w:rPr>
                <w:spacing w:val="-69"/>
                <w:highlight w:val="none"/>
              </w:rPr>
              <w:t xml:space="preserve"> </w:t>
            </w:r>
            <w:r>
              <w:rPr>
                <w:spacing w:val="2"/>
                <w:highlight w:val="none"/>
              </w:rPr>
              <w:t>”平台， 用“项目采购-开标评标</w:t>
            </w:r>
            <w:r>
              <w:rPr>
                <w:spacing w:val="-80"/>
                <w:highlight w:val="none"/>
              </w:rPr>
              <w:t xml:space="preserve"> </w:t>
            </w:r>
            <w:r>
              <w:rPr>
                <w:spacing w:val="2"/>
                <w:highlight w:val="none"/>
              </w:rPr>
              <w:t>”功能进行解密投标文件。</w:t>
            </w:r>
            <w:r>
              <w:rPr>
                <w:highlight w:val="none"/>
              </w:rPr>
              <w:t xml:space="preserve"> </w:t>
            </w:r>
            <w:r>
              <w:rPr>
                <w:spacing w:val="2"/>
                <w:highlight w:val="none"/>
              </w:rPr>
              <w:t xml:space="preserve">若供应商在规定时间内（ </w:t>
            </w:r>
            <w:r>
              <w:rPr>
                <w:rFonts w:hint="eastAsia"/>
                <w:spacing w:val="2"/>
                <w:highlight w:val="none"/>
                <w:lang w:eastAsia="zh-CN"/>
              </w:rPr>
              <w:t>2026年</w:t>
            </w:r>
            <w:r>
              <w:rPr>
                <w:rFonts w:hint="eastAsia"/>
                <w:spacing w:val="2"/>
                <w:highlight w:val="none"/>
                <w:lang w:val="en-US" w:eastAsia="zh-CN"/>
              </w:rPr>
              <w:t>11</w:t>
            </w:r>
            <w:r>
              <w:rPr>
                <w:rFonts w:hint="eastAsia"/>
                <w:spacing w:val="2"/>
                <w:highlight w:val="none"/>
                <w:lang w:eastAsia="zh-CN"/>
              </w:rPr>
              <w:t>月</w:t>
            </w:r>
            <w:r>
              <w:rPr>
                <w:rFonts w:hint="eastAsia"/>
                <w:spacing w:val="2"/>
                <w:highlight w:val="none"/>
                <w:lang w:val="en-US" w:eastAsia="zh-CN"/>
              </w:rPr>
              <w:t>2</w:t>
            </w:r>
            <w:r>
              <w:rPr>
                <w:rFonts w:hint="eastAsia"/>
                <w:spacing w:val="2"/>
                <w:highlight w:val="none"/>
                <w:lang w:eastAsia="zh-CN"/>
              </w:rPr>
              <w:t>日</w:t>
            </w:r>
            <w:r>
              <w:rPr>
                <w:spacing w:val="2"/>
                <w:highlight w:val="none"/>
              </w:rPr>
              <w:t xml:space="preserve">上午 </w:t>
            </w:r>
            <w:r>
              <w:rPr>
                <w:rFonts w:hint="eastAsia"/>
                <w:spacing w:val="2"/>
                <w:highlight w:val="none"/>
                <w:lang w:val="en-US" w:eastAsia="zh-CN"/>
              </w:rPr>
              <w:t>12</w:t>
            </w:r>
            <w:r>
              <w:rPr>
                <w:spacing w:val="1"/>
                <w:highlight w:val="none"/>
              </w:rPr>
              <w:t>:</w:t>
            </w:r>
            <w:r>
              <w:rPr>
                <w:rFonts w:hint="eastAsia"/>
                <w:spacing w:val="1"/>
                <w:highlight w:val="none"/>
                <w:lang w:val="en-US" w:eastAsia="zh-CN"/>
              </w:rPr>
              <w:t>30</w:t>
            </w:r>
            <w:r>
              <w:rPr>
                <w:spacing w:val="1"/>
                <w:highlight w:val="none"/>
              </w:rPr>
              <w:t xml:space="preserve"> 前）未按时解</w:t>
            </w:r>
            <w:r>
              <w:rPr>
                <w:highlight w:val="none"/>
              </w:rPr>
              <w:t xml:space="preserve"> 密的，视为投标文件撤回。</w:t>
            </w:r>
          </w:p>
        </w:tc>
      </w:tr>
    </w:tbl>
    <w:p w14:paraId="1C3185DD">
      <w:pPr>
        <w:bidi w:val="0"/>
        <w:rPr>
          <w:rFonts w:ascii="Arial" w:hAnsi="Arial" w:eastAsia="Arial" w:cs="Arial"/>
          <w:snapToGrid w:val="0"/>
          <w:color w:val="000000"/>
          <w:kern w:val="0"/>
          <w:sz w:val="21"/>
          <w:szCs w:val="21"/>
          <w:lang w:val="en-US" w:eastAsia="en-US" w:bidi="ar-SA"/>
        </w:rPr>
      </w:pPr>
    </w:p>
    <w:tbl>
      <w:tblPr>
        <w:tblStyle w:val="12"/>
        <w:tblW w:w="9771"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1564"/>
        <w:gridCol w:w="7499"/>
      </w:tblGrid>
      <w:tr w14:paraId="62B8B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9" w:hRule="atLeast"/>
        </w:trPr>
        <w:tc>
          <w:tcPr>
            <w:tcW w:w="708" w:type="dxa"/>
            <w:tcBorders>
              <w:top w:val="single" w:color="000000" w:sz="10" w:space="0"/>
              <w:left w:val="single" w:color="000000" w:sz="10" w:space="0"/>
            </w:tcBorders>
            <w:vAlign w:val="top"/>
          </w:tcPr>
          <w:p w14:paraId="7EDC2951">
            <w:pPr>
              <w:spacing w:line="311" w:lineRule="auto"/>
              <w:rPr>
                <w:rFonts w:ascii="Arial"/>
                <w:sz w:val="21"/>
                <w:highlight w:val="none"/>
              </w:rPr>
            </w:pPr>
          </w:p>
          <w:p w14:paraId="518AB26B">
            <w:pPr>
              <w:spacing w:line="311" w:lineRule="auto"/>
              <w:rPr>
                <w:rFonts w:ascii="Arial"/>
                <w:sz w:val="21"/>
                <w:highlight w:val="none"/>
              </w:rPr>
            </w:pPr>
          </w:p>
          <w:p w14:paraId="0F558146">
            <w:pPr>
              <w:pStyle w:val="13"/>
              <w:spacing w:before="78" w:line="181" w:lineRule="auto"/>
              <w:ind w:left="217"/>
              <w:rPr>
                <w:highlight w:val="none"/>
              </w:rPr>
            </w:pPr>
            <w:r>
              <w:rPr>
                <w:spacing w:val="-7"/>
                <w:highlight w:val="none"/>
              </w:rPr>
              <w:t>29</w:t>
            </w:r>
          </w:p>
        </w:tc>
        <w:tc>
          <w:tcPr>
            <w:tcW w:w="1564" w:type="dxa"/>
            <w:tcBorders>
              <w:top w:val="single" w:color="000000" w:sz="10" w:space="0"/>
              <w:right w:val="single" w:color="000000" w:sz="2" w:space="0"/>
            </w:tcBorders>
            <w:vAlign w:val="top"/>
          </w:tcPr>
          <w:p w14:paraId="7F1AC728">
            <w:pPr>
              <w:spacing w:line="281" w:lineRule="auto"/>
              <w:rPr>
                <w:rFonts w:ascii="Arial"/>
                <w:sz w:val="21"/>
                <w:highlight w:val="none"/>
              </w:rPr>
            </w:pPr>
          </w:p>
          <w:p w14:paraId="403739A9">
            <w:pPr>
              <w:spacing w:line="281" w:lineRule="auto"/>
              <w:rPr>
                <w:rFonts w:ascii="Arial"/>
                <w:sz w:val="21"/>
                <w:highlight w:val="none"/>
              </w:rPr>
            </w:pPr>
          </w:p>
          <w:p w14:paraId="0D09BEB6">
            <w:pPr>
              <w:spacing w:line="281" w:lineRule="auto"/>
              <w:rPr>
                <w:rFonts w:ascii="Arial"/>
                <w:sz w:val="21"/>
                <w:highlight w:val="none"/>
              </w:rPr>
            </w:pPr>
          </w:p>
          <w:p w14:paraId="7DE53575">
            <w:pPr>
              <w:spacing w:line="281" w:lineRule="auto"/>
              <w:rPr>
                <w:rFonts w:ascii="Arial"/>
                <w:sz w:val="21"/>
                <w:highlight w:val="none"/>
              </w:rPr>
            </w:pPr>
          </w:p>
          <w:p w14:paraId="0B86A4F4">
            <w:pPr>
              <w:spacing w:line="282" w:lineRule="auto"/>
              <w:rPr>
                <w:rFonts w:ascii="Arial"/>
                <w:sz w:val="21"/>
                <w:highlight w:val="none"/>
              </w:rPr>
            </w:pPr>
          </w:p>
          <w:p w14:paraId="2313C893">
            <w:pPr>
              <w:pStyle w:val="13"/>
              <w:spacing w:before="78" w:line="304" w:lineRule="auto"/>
              <w:ind w:left="731" w:right="215" w:hanging="606"/>
              <w:rPr>
                <w:highlight w:val="none"/>
              </w:rPr>
            </w:pPr>
            <w:r>
              <w:rPr>
                <w:spacing w:val="3"/>
                <w:highlight w:val="none"/>
              </w:rPr>
              <w:t>招标代理服</w:t>
            </w:r>
            <w:r>
              <w:rPr>
                <w:highlight w:val="none"/>
              </w:rPr>
              <w:t xml:space="preserve"> </w:t>
            </w:r>
            <w:r>
              <w:rPr>
                <w:spacing w:val="-17"/>
                <w:highlight w:val="none"/>
              </w:rPr>
              <w:t>务</w:t>
            </w:r>
            <w:r>
              <w:rPr>
                <w:spacing w:val="33"/>
                <w:highlight w:val="none"/>
              </w:rPr>
              <w:t xml:space="preserve"> </w:t>
            </w:r>
            <w:r>
              <w:rPr>
                <w:spacing w:val="-17"/>
                <w:highlight w:val="none"/>
              </w:rPr>
              <w:t>费</w:t>
            </w:r>
          </w:p>
        </w:tc>
        <w:tc>
          <w:tcPr>
            <w:tcW w:w="7499" w:type="dxa"/>
            <w:tcBorders>
              <w:top w:val="single" w:color="000000" w:sz="10" w:space="0"/>
              <w:left w:val="single" w:color="000000" w:sz="2" w:space="0"/>
              <w:right w:val="single" w:color="000000" w:sz="10" w:space="0"/>
            </w:tcBorders>
            <w:vAlign w:val="top"/>
          </w:tcPr>
          <w:p w14:paraId="74DE93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u w:val="none"/>
                <w:vertAlign w:val="baseline"/>
                <w:lang w:val="en-US" w:eastAsia="zh-CN"/>
              </w:rPr>
            </w:pPr>
            <w:r>
              <w:rPr>
                <w:rFonts w:hint="eastAsia" w:ascii="宋体" w:hAnsi="宋体" w:eastAsia="宋体" w:cs="宋体"/>
                <w:b w:val="0"/>
                <w:bCs w:val="0"/>
                <w:sz w:val="24"/>
                <w:szCs w:val="24"/>
                <w:u w:val="none"/>
                <w:vertAlign w:val="baseline"/>
                <w:lang w:val="en-US" w:eastAsia="zh-CN"/>
              </w:rPr>
              <w:t>1.收费对象：□采购人支付 ☑成交人支付</w:t>
            </w:r>
          </w:p>
          <w:p w14:paraId="68AD83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u w:val="none"/>
                <w:vertAlign w:val="baseline"/>
                <w:lang w:val="en-US" w:eastAsia="zh-CN"/>
              </w:rPr>
            </w:pPr>
            <w:r>
              <w:rPr>
                <w:rFonts w:hint="eastAsia" w:ascii="宋体" w:hAnsi="宋体" w:eastAsia="宋体" w:cs="宋体"/>
                <w:b w:val="0"/>
                <w:bCs w:val="0"/>
                <w:sz w:val="24"/>
                <w:szCs w:val="24"/>
                <w:u w:val="none"/>
                <w:vertAlign w:val="baseline"/>
                <w:lang w:val="en-US" w:eastAsia="zh-CN"/>
              </w:rPr>
              <w:t>2.收费标准：</w:t>
            </w:r>
            <w:r>
              <w:rPr>
                <w:rFonts w:hint="eastAsia" w:ascii="宋体" w:hAnsi="宋体" w:eastAsia="宋体" w:cs="宋体"/>
                <w:b w:val="0"/>
                <w:bCs w:val="0"/>
                <w:sz w:val="24"/>
                <w:szCs w:val="24"/>
                <w:u w:val="single"/>
                <w:vertAlign w:val="baseline"/>
                <w:lang w:val="en-US" w:eastAsia="zh-CN"/>
              </w:rPr>
              <w:t>参照中华人民共和国国家计划委员会计价格[2002]1980号文的计算方法计取</w:t>
            </w:r>
          </w:p>
          <w:p w14:paraId="644154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u w:val="none"/>
                <w:vertAlign w:val="baseline"/>
                <w:lang w:val="en-US" w:eastAsia="zh-CN"/>
              </w:rPr>
            </w:pPr>
            <w:r>
              <w:rPr>
                <w:rFonts w:hint="eastAsia" w:ascii="宋体" w:hAnsi="宋体" w:eastAsia="宋体" w:cs="宋体"/>
                <w:b w:val="0"/>
                <w:bCs w:val="0"/>
                <w:sz w:val="24"/>
                <w:szCs w:val="24"/>
                <w:u w:val="none"/>
                <w:vertAlign w:val="baseline"/>
                <w:lang w:val="en-US" w:eastAsia="zh-CN"/>
              </w:rPr>
              <w:t>3.收取时间：</w:t>
            </w:r>
            <w:r>
              <w:rPr>
                <w:rFonts w:hint="eastAsia" w:ascii="宋体" w:hAnsi="宋体" w:eastAsia="宋体" w:cs="宋体"/>
                <w:b w:val="0"/>
                <w:bCs w:val="0"/>
                <w:sz w:val="24"/>
                <w:szCs w:val="24"/>
                <w:u w:val="single"/>
                <w:vertAlign w:val="baseline"/>
                <w:lang w:val="en-US" w:eastAsia="zh-CN"/>
              </w:rPr>
              <w:t>成交人领取成交通知书前支付完成</w:t>
            </w:r>
          </w:p>
          <w:p w14:paraId="37B8C347">
            <w:pPr>
              <w:pStyle w:val="13"/>
              <w:spacing w:before="61" w:line="220" w:lineRule="auto"/>
              <w:ind w:left="31"/>
              <w:rPr>
                <w:highlight w:val="none"/>
              </w:rPr>
            </w:pPr>
            <w:r>
              <w:rPr>
                <w:rFonts w:hint="eastAsia" w:ascii="宋体" w:hAnsi="宋体" w:eastAsia="宋体" w:cs="宋体"/>
                <w:b w:val="0"/>
                <w:bCs w:val="0"/>
                <w:sz w:val="24"/>
                <w:szCs w:val="24"/>
                <w:u w:val="none"/>
                <w:vertAlign w:val="baseline"/>
                <w:lang w:val="en-US" w:eastAsia="zh-CN"/>
              </w:rPr>
              <w:t>4.收取方式：</w:t>
            </w:r>
            <w:r>
              <w:rPr>
                <w:rFonts w:hint="eastAsia" w:ascii="宋体" w:hAnsi="宋体" w:eastAsia="宋体" w:cs="宋体"/>
                <w:b w:val="0"/>
                <w:bCs w:val="0"/>
                <w:sz w:val="24"/>
                <w:szCs w:val="24"/>
                <w:u w:val="single"/>
                <w:vertAlign w:val="baseline"/>
                <w:lang w:val="en-US" w:eastAsia="zh-CN"/>
              </w:rPr>
              <w:t>现金或电汇、银行转账等形式</w:t>
            </w:r>
          </w:p>
        </w:tc>
      </w:tr>
      <w:tr w14:paraId="4D96E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atLeast"/>
        </w:trPr>
        <w:tc>
          <w:tcPr>
            <w:tcW w:w="708" w:type="dxa"/>
            <w:tcBorders>
              <w:left w:val="single" w:color="000000" w:sz="10" w:space="0"/>
            </w:tcBorders>
            <w:vAlign w:val="top"/>
          </w:tcPr>
          <w:p w14:paraId="34A360F4">
            <w:pPr>
              <w:pStyle w:val="13"/>
              <w:spacing w:before="257" w:line="181" w:lineRule="auto"/>
              <w:ind w:left="227"/>
              <w:rPr>
                <w:highlight w:val="none"/>
              </w:rPr>
            </w:pPr>
            <w:r>
              <w:rPr>
                <w:spacing w:val="-8"/>
                <w:highlight w:val="none"/>
              </w:rPr>
              <w:t>30</w:t>
            </w:r>
          </w:p>
        </w:tc>
        <w:tc>
          <w:tcPr>
            <w:tcW w:w="1564" w:type="dxa"/>
            <w:tcBorders>
              <w:right w:val="single" w:color="000000" w:sz="2" w:space="0"/>
            </w:tcBorders>
            <w:vAlign w:val="top"/>
          </w:tcPr>
          <w:p w14:paraId="53CE9874">
            <w:pPr>
              <w:pStyle w:val="13"/>
              <w:spacing w:before="95" w:line="228" w:lineRule="auto"/>
              <w:ind w:left="207" w:right="154" w:hanging="105"/>
              <w:rPr>
                <w:highlight w:val="none"/>
              </w:rPr>
            </w:pPr>
            <w:r>
              <w:rPr>
                <w:spacing w:val="20"/>
                <w:highlight w:val="none"/>
              </w:rPr>
              <w:t>代理服务费</w:t>
            </w:r>
            <w:r>
              <w:rPr>
                <w:highlight w:val="none"/>
              </w:rPr>
              <w:t xml:space="preserve"> </w:t>
            </w:r>
            <w:r>
              <w:rPr>
                <w:spacing w:val="-3"/>
                <w:highlight w:val="none"/>
              </w:rPr>
              <w:t>付</w:t>
            </w:r>
            <w:r>
              <w:rPr>
                <w:spacing w:val="42"/>
                <w:highlight w:val="none"/>
              </w:rPr>
              <w:t xml:space="preserve"> </w:t>
            </w:r>
            <w:r>
              <w:rPr>
                <w:spacing w:val="-3"/>
                <w:highlight w:val="none"/>
              </w:rPr>
              <w:t>款方式</w:t>
            </w:r>
          </w:p>
        </w:tc>
        <w:tc>
          <w:tcPr>
            <w:tcW w:w="7499" w:type="dxa"/>
            <w:tcBorders>
              <w:left w:val="single" w:color="000000" w:sz="2" w:space="0"/>
              <w:right w:val="single" w:color="000000" w:sz="10" w:space="0"/>
            </w:tcBorders>
            <w:vAlign w:val="top"/>
          </w:tcPr>
          <w:p w14:paraId="35A84C14">
            <w:pPr>
              <w:pStyle w:val="13"/>
              <w:spacing w:before="243" w:line="220" w:lineRule="auto"/>
              <w:ind w:left="36"/>
              <w:rPr>
                <w:highlight w:val="none"/>
              </w:rPr>
            </w:pPr>
            <w:r>
              <w:rPr>
                <w:rFonts w:hint="eastAsia"/>
                <w:highlight w:val="none"/>
              </w:rPr>
              <w:t>现金或电汇、银行转账等形式</w:t>
            </w:r>
          </w:p>
        </w:tc>
      </w:tr>
      <w:tr w14:paraId="51995D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1" w:hRule="atLeast"/>
        </w:trPr>
        <w:tc>
          <w:tcPr>
            <w:tcW w:w="708" w:type="dxa"/>
            <w:tcBorders>
              <w:left w:val="single" w:color="000000" w:sz="10" w:space="0"/>
            </w:tcBorders>
            <w:vAlign w:val="top"/>
          </w:tcPr>
          <w:p w14:paraId="2DA7C76A">
            <w:pPr>
              <w:spacing w:line="421" w:lineRule="auto"/>
              <w:rPr>
                <w:rFonts w:ascii="Arial"/>
                <w:sz w:val="21"/>
                <w:highlight w:val="none"/>
              </w:rPr>
            </w:pPr>
          </w:p>
          <w:p w14:paraId="0024AB61">
            <w:pPr>
              <w:pStyle w:val="13"/>
              <w:spacing w:before="78" w:line="182" w:lineRule="auto"/>
              <w:ind w:left="227"/>
              <w:rPr>
                <w:highlight w:val="none"/>
              </w:rPr>
            </w:pPr>
            <w:r>
              <w:rPr>
                <w:spacing w:val="-8"/>
                <w:highlight w:val="none"/>
              </w:rPr>
              <w:t>31</w:t>
            </w:r>
          </w:p>
        </w:tc>
        <w:tc>
          <w:tcPr>
            <w:tcW w:w="1564" w:type="dxa"/>
            <w:tcBorders>
              <w:right w:val="single" w:color="000000" w:sz="2" w:space="0"/>
            </w:tcBorders>
            <w:vAlign w:val="top"/>
          </w:tcPr>
          <w:p w14:paraId="158DD3F1">
            <w:pPr>
              <w:spacing w:line="443" w:lineRule="auto"/>
              <w:rPr>
                <w:rFonts w:ascii="Arial"/>
                <w:sz w:val="21"/>
                <w:highlight w:val="none"/>
              </w:rPr>
            </w:pPr>
          </w:p>
          <w:p w14:paraId="2A620841">
            <w:pPr>
              <w:pStyle w:val="13"/>
              <w:spacing w:before="78" w:line="251" w:lineRule="auto"/>
              <w:ind w:left="729" w:right="180" w:hanging="579"/>
              <w:rPr>
                <w:highlight w:val="none"/>
              </w:rPr>
            </w:pPr>
            <w:r>
              <w:rPr>
                <w:spacing w:val="5"/>
                <w:highlight w:val="none"/>
              </w:rPr>
              <w:t>评标委员的</w:t>
            </w:r>
            <w:r>
              <w:rPr>
                <w:highlight w:val="none"/>
              </w:rPr>
              <w:t xml:space="preserve"> </w:t>
            </w:r>
            <w:r>
              <w:rPr>
                <w:spacing w:val="-7"/>
                <w:highlight w:val="none"/>
              </w:rPr>
              <w:t>组</w:t>
            </w:r>
            <w:r>
              <w:rPr>
                <w:spacing w:val="22"/>
                <w:highlight w:val="none"/>
              </w:rPr>
              <w:t xml:space="preserve"> </w:t>
            </w:r>
            <w:r>
              <w:rPr>
                <w:spacing w:val="-7"/>
                <w:highlight w:val="none"/>
              </w:rPr>
              <w:t>建</w:t>
            </w:r>
          </w:p>
        </w:tc>
        <w:tc>
          <w:tcPr>
            <w:tcW w:w="7499" w:type="dxa"/>
            <w:tcBorders>
              <w:left w:val="single" w:color="000000" w:sz="2" w:space="0"/>
              <w:right w:val="single" w:color="000000" w:sz="10" w:space="0"/>
            </w:tcBorders>
            <w:vAlign w:val="top"/>
          </w:tcPr>
          <w:p w14:paraId="0F6EBA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u w:val="none"/>
                <w:vertAlign w:val="baseline"/>
                <w:lang w:val="en-US" w:eastAsia="zh-CN"/>
              </w:rPr>
            </w:pPr>
            <w:r>
              <w:rPr>
                <w:rFonts w:hint="eastAsia" w:ascii="宋体" w:hAnsi="宋体" w:eastAsia="宋体" w:cs="宋体"/>
                <w:b w:val="0"/>
                <w:bCs w:val="0"/>
                <w:sz w:val="24"/>
                <w:szCs w:val="24"/>
                <w:u w:val="none"/>
                <w:vertAlign w:val="baseline"/>
                <w:lang w:val="en-US" w:eastAsia="zh-CN"/>
              </w:rPr>
              <w:t>采购人依法组建的磋商小组共由</w:t>
            </w:r>
            <w:r>
              <w:rPr>
                <w:rFonts w:hint="eastAsia" w:ascii="宋体" w:hAnsi="宋体" w:eastAsia="宋体" w:cs="宋体"/>
                <w:b w:val="0"/>
                <w:bCs w:val="0"/>
                <w:sz w:val="24"/>
                <w:szCs w:val="24"/>
                <w:u w:val="single"/>
                <w:vertAlign w:val="baseline"/>
                <w:lang w:val="en-US" w:eastAsia="zh-CN"/>
              </w:rPr>
              <w:t xml:space="preserve"> 3 </w:t>
            </w:r>
            <w:r>
              <w:rPr>
                <w:rFonts w:hint="eastAsia" w:ascii="宋体" w:hAnsi="宋体" w:eastAsia="宋体" w:cs="宋体"/>
                <w:b w:val="0"/>
                <w:bCs w:val="0"/>
                <w:sz w:val="24"/>
                <w:szCs w:val="24"/>
                <w:u w:val="none"/>
                <w:vertAlign w:val="baseline"/>
                <w:lang w:val="en-US" w:eastAsia="zh-CN"/>
              </w:rPr>
              <w:t>人组成，其中采购人代表</w:t>
            </w:r>
            <w:r>
              <w:rPr>
                <w:rFonts w:hint="eastAsia" w:ascii="宋体" w:hAnsi="宋体" w:eastAsia="宋体" w:cs="宋体"/>
                <w:b w:val="0"/>
                <w:bCs w:val="0"/>
                <w:sz w:val="24"/>
                <w:szCs w:val="24"/>
                <w:u w:val="single"/>
                <w:vertAlign w:val="baseline"/>
                <w:lang w:val="en-US" w:eastAsia="zh-CN"/>
              </w:rPr>
              <w:t xml:space="preserve"> 1</w:t>
            </w:r>
            <w:r>
              <w:rPr>
                <w:rFonts w:hint="eastAsia" w:ascii="宋体" w:hAnsi="宋体" w:eastAsia="宋体" w:cs="宋体"/>
                <w:b w:val="0"/>
                <w:bCs w:val="0"/>
                <w:sz w:val="24"/>
                <w:szCs w:val="24"/>
                <w:u w:val="none"/>
                <w:vertAlign w:val="baseline"/>
                <w:lang w:val="en-US" w:eastAsia="zh-CN"/>
              </w:rPr>
              <w:t>人和评审专家</w:t>
            </w:r>
            <w:r>
              <w:rPr>
                <w:rFonts w:hint="eastAsia" w:ascii="宋体" w:hAnsi="宋体" w:eastAsia="宋体" w:cs="宋体"/>
                <w:b w:val="0"/>
                <w:bCs w:val="0"/>
                <w:sz w:val="24"/>
                <w:szCs w:val="24"/>
                <w:u w:val="single"/>
                <w:vertAlign w:val="baseline"/>
                <w:lang w:val="en-US" w:eastAsia="zh-CN"/>
              </w:rPr>
              <w:t xml:space="preserve"> 2 </w:t>
            </w:r>
            <w:r>
              <w:rPr>
                <w:rFonts w:hint="eastAsia" w:ascii="宋体" w:hAnsi="宋体" w:eastAsia="宋体" w:cs="宋体"/>
                <w:b w:val="0"/>
                <w:bCs w:val="0"/>
                <w:sz w:val="24"/>
                <w:szCs w:val="24"/>
                <w:u w:val="none"/>
                <w:vertAlign w:val="baseline"/>
                <w:lang w:val="en-US" w:eastAsia="zh-CN"/>
              </w:rPr>
              <w:t>人。</w:t>
            </w:r>
          </w:p>
          <w:p w14:paraId="357848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u w:val="none"/>
                <w:vertAlign w:val="baseline"/>
                <w:lang w:val="en-US" w:eastAsia="zh-CN"/>
              </w:rPr>
            </w:pPr>
            <w:r>
              <w:rPr>
                <w:rFonts w:hint="eastAsia" w:ascii="宋体" w:hAnsi="宋体" w:eastAsia="宋体" w:cs="宋体"/>
                <w:b w:val="0"/>
                <w:bCs w:val="0"/>
                <w:sz w:val="24"/>
                <w:szCs w:val="24"/>
                <w:u w:val="none"/>
                <w:vertAlign w:val="baseline"/>
                <w:lang w:val="en-US" w:eastAsia="zh-CN"/>
              </w:rPr>
              <w:t>小组确定方式：</w:t>
            </w:r>
          </w:p>
          <w:p w14:paraId="1B9DD4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u w:val="none"/>
                <w:vertAlign w:val="baseline"/>
                <w:lang w:val="en-US" w:eastAsia="zh-CN"/>
              </w:rPr>
            </w:pPr>
            <w:r>
              <w:rPr>
                <w:rFonts w:hint="eastAsia" w:ascii="宋体" w:hAnsi="宋体" w:eastAsia="宋体" w:cs="宋体"/>
                <w:b w:val="0"/>
                <w:bCs w:val="0"/>
                <w:sz w:val="24"/>
                <w:szCs w:val="24"/>
                <w:u w:val="none"/>
                <w:vertAlign w:val="baseline"/>
                <w:lang w:val="en-US" w:eastAsia="zh-CN"/>
              </w:rPr>
              <w:t>☑政采云专家库中计算机随机抽取语音通知方式</w:t>
            </w:r>
          </w:p>
          <w:p w14:paraId="281AB1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u w:val="single"/>
                <w:vertAlign w:val="baseline"/>
                <w:lang w:val="en-US" w:eastAsia="zh-CN"/>
              </w:rPr>
            </w:pPr>
            <w:r>
              <w:rPr>
                <w:rFonts w:hint="eastAsia" w:ascii="宋体" w:hAnsi="宋体" w:eastAsia="宋体" w:cs="宋体"/>
                <w:b w:val="0"/>
                <w:bCs w:val="0"/>
                <w:sz w:val="24"/>
                <w:szCs w:val="24"/>
                <w:u w:val="none"/>
                <w:vertAlign w:val="baseline"/>
                <w:lang w:val="en-US" w:eastAsia="zh-CN"/>
              </w:rPr>
              <w:t>□其他方式：</w:t>
            </w:r>
            <w:r>
              <w:rPr>
                <w:rFonts w:hint="eastAsia" w:ascii="宋体" w:hAnsi="宋体" w:eastAsia="宋体" w:cs="宋体"/>
                <w:b w:val="0"/>
                <w:bCs w:val="0"/>
                <w:sz w:val="24"/>
                <w:szCs w:val="24"/>
                <w:u w:val="single"/>
                <w:vertAlign w:val="baseline"/>
                <w:lang w:val="en-US" w:eastAsia="zh-CN"/>
              </w:rPr>
              <w:t xml:space="preserve"> / </w:t>
            </w:r>
          </w:p>
          <w:p w14:paraId="26F1947C">
            <w:pPr>
              <w:keepNext w:val="0"/>
              <w:keepLines w:val="0"/>
              <w:pageBreakBefore w:val="0"/>
              <w:widowControl w:val="0"/>
              <w:kinsoku/>
              <w:wordWrap/>
              <w:overflowPunct/>
              <w:topLinePunct w:val="0"/>
              <w:autoSpaceDE/>
              <w:autoSpaceDN/>
              <w:bidi w:val="0"/>
              <w:adjustRightInd/>
              <w:snapToGrid/>
              <w:spacing w:line="360" w:lineRule="auto"/>
              <w:jc w:val="both"/>
              <w:textAlignment w:val="auto"/>
              <w:rPr>
                <w:highlight w:val="none"/>
              </w:rPr>
            </w:pPr>
            <w:r>
              <w:rPr>
                <w:rFonts w:hint="eastAsia" w:ascii="宋体" w:hAnsi="宋体" w:eastAsia="宋体" w:cs="宋体"/>
                <w:b/>
                <w:bCs/>
                <w:sz w:val="24"/>
                <w:szCs w:val="24"/>
                <w:u w:val="none"/>
                <w:vertAlign w:val="baseline"/>
                <w:lang w:val="en-US" w:eastAsia="zh-CN"/>
              </w:rPr>
              <w:t>本项目资格审查由磋商小组负责。</w:t>
            </w:r>
          </w:p>
        </w:tc>
      </w:tr>
      <w:tr w14:paraId="01DDD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3" w:hRule="atLeast"/>
        </w:trPr>
        <w:tc>
          <w:tcPr>
            <w:tcW w:w="708" w:type="dxa"/>
            <w:tcBorders>
              <w:left w:val="single" w:color="000000" w:sz="10" w:space="0"/>
            </w:tcBorders>
            <w:vAlign w:val="top"/>
          </w:tcPr>
          <w:p w14:paraId="667E4F0E">
            <w:pPr>
              <w:spacing w:line="251" w:lineRule="auto"/>
              <w:rPr>
                <w:rFonts w:ascii="Arial"/>
                <w:sz w:val="21"/>
                <w:highlight w:val="none"/>
              </w:rPr>
            </w:pPr>
          </w:p>
          <w:p w14:paraId="74608C0A">
            <w:pPr>
              <w:spacing w:line="251" w:lineRule="auto"/>
              <w:rPr>
                <w:rFonts w:ascii="Arial"/>
                <w:sz w:val="21"/>
                <w:highlight w:val="none"/>
              </w:rPr>
            </w:pPr>
          </w:p>
          <w:p w14:paraId="571CC650">
            <w:pPr>
              <w:spacing w:line="251" w:lineRule="auto"/>
              <w:rPr>
                <w:rFonts w:ascii="Arial"/>
                <w:sz w:val="21"/>
                <w:highlight w:val="none"/>
              </w:rPr>
            </w:pPr>
          </w:p>
          <w:p w14:paraId="174D23F2">
            <w:pPr>
              <w:spacing w:line="251" w:lineRule="auto"/>
              <w:rPr>
                <w:rFonts w:ascii="Arial"/>
                <w:sz w:val="21"/>
                <w:highlight w:val="none"/>
              </w:rPr>
            </w:pPr>
          </w:p>
          <w:p w14:paraId="6E7944B1">
            <w:pPr>
              <w:pStyle w:val="13"/>
              <w:spacing w:before="78" w:line="181" w:lineRule="auto"/>
              <w:ind w:left="227"/>
              <w:rPr>
                <w:highlight w:val="none"/>
              </w:rPr>
            </w:pPr>
            <w:r>
              <w:rPr>
                <w:spacing w:val="-8"/>
                <w:highlight w:val="none"/>
              </w:rPr>
              <w:t>32</w:t>
            </w:r>
          </w:p>
        </w:tc>
        <w:tc>
          <w:tcPr>
            <w:tcW w:w="1564" w:type="dxa"/>
            <w:tcBorders>
              <w:right w:val="single" w:color="000000" w:sz="2" w:space="0"/>
            </w:tcBorders>
            <w:vAlign w:val="top"/>
          </w:tcPr>
          <w:p w14:paraId="52F6AF8E">
            <w:pPr>
              <w:spacing w:line="247" w:lineRule="auto"/>
              <w:rPr>
                <w:rFonts w:ascii="Arial"/>
                <w:sz w:val="21"/>
                <w:highlight w:val="none"/>
              </w:rPr>
            </w:pPr>
          </w:p>
          <w:p w14:paraId="2EC7FAA6">
            <w:pPr>
              <w:spacing w:line="248" w:lineRule="auto"/>
              <w:rPr>
                <w:rFonts w:ascii="Arial"/>
                <w:sz w:val="21"/>
                <w:highlight w:val="none"/>
              </w:rPr>
            </w:pPr>
          </w:p>
          <w:p w14:paraId="33664DFC">
            <w:pPr>
              <w:spacing w:line="248" w:lineRule="auto"/>
              <w:rPr>
                <w:rFonts w:ascii="Arial"/>
                <w:sz w:val="21"/>
                <w:highlight w:val="none"/>
              </w:rPr>
            </w:pPr>
          </w:p>
          <w:p w14:paraId="1F966508">
            <w:pPr>
              <w:spacing w:line="248" w:lineRule="auto"/>
              <w:rPr>
                <w:rFonts w:ascii="Arial"/>
                <w:sz w:val="21"/>
                <w:highlight w:val="none"/>
              </w:rPr>
            </w:pPr>
          </w:p>
          <w:p w14:paraId="668D20C7">
            <w:pPr>
              <w:spacing w:line="248" w:lineRule="auto"/>
              <w:rPr>
                <w:rFonts w:ascii="Arial"/>
                <w:sz w:val="21"/>
                <w:highlight w:val="none"/>
              </w:rPr>
            </w:pPr>
          </w:p>
          <w:p w14:paraId="16F0844D">
            <w:pPr>
              <w:spacing w:line="248" w:lineRule="auto"/>
              <w:rPr>
                <w:rFonts w:ascii="Arial"/>
                <w:sz w:val="21"/>
                <w:highlight w:val="none"/>
              </w:rPr>
            </w:pPr>
          </w:p>
          <w:p w14:paraId="55447E5F">
            <w:pPr>
              <w:spacing w:line="248" w:lineRule="auto"/>
              <w:rPr>
                <w:rFonts w:ascii="Arial"/>
                <w:sz w:val="21"/>
                <w:highlight w:val="none"/>
              </w:rPr>
            </w:pPr>
          </w:p>
          <w:p w14:paraId="0404A9C4">
            <w:pPr>
              <w:spacing w:line="248" w:lineRule="auto"/>
              <w:rPr>
                <w:rFonts w:ascii="Arial"/>
                <w:sz w:val="21"/>
                <w:highlight w:val="none"/>
              </w:rPr>
            </w:pPr>
          </w:p>
          <w:p w14:paraId="1C0BDB9A">
            <w:pPr>
              <w:pStyle w:val="13"/>
              <w:spacing w:before="78" w:line="220" w:lineRule="auto"/>
              <w:ind w:left="253"/>
              <w:rPr>
                <w:highlight w:val="none"/>
              </w:rPr>
            </w:pPr>
            <w:r>
              <w:rPr>
                <w:spacing w:val="4"/>
                <w:highlight w:val="none"/>
              </w:rPr>
              <w:t>履约保证金</w:t>
            </w:r>
          </w:p>
        </w:tc>
        <w:tc>
          <w:tcPr>
            <w:tcW w:w="7499" w:type="dxa"/>
            <w:tcBorders>
              <w:left w:val="single" w:color="000000" w:sz="2" w:space="0"/>
              <w:right w:val="single" w:color="000000" w:sz="10" w:space="0"/>
            </w:tcBorders>
            <w:vAlign w:val="top"/>
          </w:tcPr>
          <w:p w14:paraId="0AEE50FE">
            <w:pPr>
              <w:pStyle w:val="13"/>
              <w:spacing w:before="97" w:line="354" w:lineRule="auto"/>
              <w:ind w:left="37" w:right="18"/>
              <w:rPr>
                <w:highlight w:val="none"/>
              </w:rPr>
            </w:pPr>
            <w:r>
              <w:rPr>
                <w:spacing w:val="7"/>
                <w:highlight w:val="none"/>
              </w:rPr>
              <w:t>不超过合同总价的 10%，根据《中华人民共和国政府采购法实施条例</w:t>
            </w:r>
            <w:r>
              <w:rPr>
                <w:spacing w:val="2"/>
                <w:highlight w:val="none"/>
              </w:rPr>
              <w:t xml:space="preserve"> </w:t>
            </w:r>
            <w:r>
              <w:rPr>
                <w:spacing w:val="7"/>
                <w:highlight w:val="none"/>
              </w:rPr>
              <w:t>》第四十八条履约保证金的数额不得超过政府采购合同金额的 10%。</w:t>
            </w:r>
            <w:r>
              <w:rPr>
                <w:spacing w:val="2"/>
                <w:highlight w:val="none"/>
              </w:rPr>
              <w:t xml:space="preserve"> </w:t>
            </w:r>
            <w:r>
              <w:rPr>
                <w:spacing w:val="7"/>
                <w:highlight w:val="none"/>
              </w:rPr>
              <w:t>中标人与招标人签订合同前提交履约保证金，如中标人未按招标文件</w:t>
            </w:r>
            <w:r>
              <w:rPr>
                <w:spacing w:val="16"/>
                <w:highlight w:val="none"/>
              </w:rPr>
              <w:t xml:space="preserve"> </w:t>
            </w:r>
            <w:r>
              <w:rPr>
                <w:spacing w:val="7"/>
                <w:highlight w:val="none"/>
              </w:rPr>
              <w:t>规定的工期服务、实施过程中的设计变更、验收配合等服务完毕，则</w:t>
            </w:r>
            <w:r>
              <w:rPr>
                <w:spacing w:val="16"/>
                <w:highlight w:val="none"/>
              </w:rPr>
              <w:t xml:space="preserve"> </w:t>
            </w:r>
            <w:r>
              <w:rPr>
                <w:spacing w:val="3"/>
                <w:highlight w:val="none"/>
              </w:rPr>
              <w:t>扣除履约保证金。</w:t>
            </w:r>
          </w:p>
          <w:p w14:paraId="74B4FBA0">
            <w:pPr>
              <w:pStyle w:val="13"/>
              <w:spacing w:before="70" w:line="340" w:lineRule="auto"/>
              <w:ind w:left="55" w:right="73" w:hanging="22"/>
              <w:rPr>
                <w:highlight w:val="none"/>
              </w:rPr>
            </w:pPr>
            <w:r>
              <w:rPr>
                <w:spacing w:val="6"/>
                <w:highlight w:val="none"/>
              </w:rPr>
              <w:t>履约保证金形式：支票、汇票、本票、或者金融机构、担保</w:t>
            </w:r>
            <w:r>
              <w:rPr>
                <w:spacing w:val="5"/>
                <w:highlight w:val="none"/>
              </w:rPr>
              <w:t>机构出具</w:t>
            </w:r>
            <w:r>
              <w:rPr>
                <w:highlight w:val="none"/>
              </w:rPr>
              <w:t xml:space="preserve"> </w:t>
            </w:r>
            <w:r>
              <w:rPr>
                <w:spacing w:val="7"/>
                <w:highlight w:val="none"/>
              </w:rPr>
              <w:t>的保函、等非现金形式提交（履约赔付地点为</w:t>
            </w:r>
            <w:r>
              <w:rPr>
                <w:spacing w:val="6"/>
                <w:highlight w:val="none"/>
              </w:rPr>
              <w:t>项目所在地）</w:t>
            </w:r>
          </w:p>
        </w:tc>
      </w:tr>
      <w:tr w14:paraId="7E61E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3" w:hRule="atLeast"/>
        </w:trPr>
        <w:tc>
          <w:tcPr>
            <w:tcW w:w="708" w:type="dxa"/>
            <w:tcBorders>
              <w:left w:val="single" w:color="000000" w:sz="10" w:space="0"/>
            </w:tcBorders>
            <w:vAlign w:val="top"/>
          </w:tcPr>
          <w:p w14:paraId="071B9FB5">
            <w:pPr>
              <w:spacing w:line="245" w:lineRule="auto"/>
              <w:rPr>
                <w:rFonts w:ascii="Arial"/>
                <w:sz w:val="21"/>
                <w:highlight w:val="none"/>
              </w:rPr>
            </w:pPr>
          </w:p>
          <w:p w14:paraId="775C2A08">
            <w:pPr>
              <w:spacing w:line="245" w:lineRule="auto"/>
              <w:rPr>
                <w:rFonts w:ascii="Arial"/>
                <w:sz w:val="21"/>
                <w:highlight w:val="none"/>
              </w:rPr>
            </w:pPr>
          </w:p>
          <w:p w14:paraId="33A91DA0">
            <w:pPr>
              <w:spacing w:line="245" w:lineRule="auto"/>
              <w:rPr>
                <w:rFonts w:ascii="Arial"/>
                <w:sz w:val="21"/>
                <w:highlight w:val="none"/>
              </w:rPr>
            </w:pPr>
          </w:p>
          <w:p w14:paraId="49093720">
            <w:pPr>
              <w:spacing w:line="246" w:lineRule="auto"/>
              <w:rPr>
                <w:rFonts w:ascii="Arial"/>
                <w:sz w:val="21"/>
                <w:highlight w:val="none"/>
              </w:rPr>
            </w:pPr>
          </w:p>
          <w:p w14:paraId="55DEF11F">
            <w:pPr>
              <w:spacing w:line="246" w:lineRule="auto"/>
              <w:rPr>
                <w:rFonts w:ascii="Arial"/>
                <w:sz w:val="21"/>
                <w:highlight w:val="none"/>
              </w:rPr>
            </w:pPr>
          </w:p>
          <w:p w14:paraId="64350F3D">
            <w:pPr>
              <w:spacing w:line="246" w:lineRule="auto"/>
              <w:rPr>
                <w:rFonts w:ascii="Arial"/>
                <w:sz w:val="21"/>
                <w:highlight w:val="none"/>
              </w:rPr>
            </w:pPr>
          </w:p>
          <w:p w14:paraId="546D8178">
            <w:pPr>
              <w:spacing w:line="246" w:lineRule="auto"/>
              <w:rPr>
                <w:rFonts w:ascii="Arial"/>
                <w:sz w:val="21"/>
                <w:highlight w:val="none"/>
              </w:rPr>
            </w:pPr>
          </w:p>
          <w:p w14:paraId="7DED3CF3">
            <w:pPr>
              <w:spacing w:line="246" w:lineRule="auto"/>
              <w:rPr>
                <w:rFonts w:ascii="Arial"/>
                <w:sz w:val="21"/>
                <w:highlight w:val="none"/>
              </w:rPr>
            </w:pPr>
          </w:p>
          <w:p w14:paraId="6D14C8E6">
            <w:pPr>
              <w:spacing w:line="246" w:lineRule="auto"/>
              <w:rPr>
                <w:rFonts w:ascii="Arial"/>
                <w:sz w:val="21"/>
                <w:highlight w:val="none"/>
              </w:rPr>
            </w:pPr>
          </w:p>
          <w:p w14:paraId="1416DBE0">
            <w:pPr>
              <w:spacing w:line="246" w:lineRule="auto"/>
              <w:rPr>
                <w:rFonts w:ascii="Arial"/>
                <w:sz w:val="21"/>
                <w:highlight w:val="none"/>
              </w:rPr>
            </w:pPr>
          </w:p>
          <w:p w14:paraId="0ED8AA90">
            <w:pPr>
              <w:spacing w:line="246" w:lineRule="auto"/>
              <w:rPr>
                <w:rFonts w:ascii="Arial"/>
                <w:sz w:val="21"/>
                <w:highlight w:val="none"/>
              </w:rPr>
            </w:pPr>
          </w:p>
          <w:p w14:paraId="00B2FE82">
            <w:pPr>
              <w:spacing w:line="246" w:lineRule="auto"/>
              <w:rPr>
                <w:rFonts w:ascii="Arial"/>
                <w:sz w:val="21"/>
                <w:highlight w:val="none"/>
              </w:rPr>
            </w:pPr>
          </w:p>
          <w:p w14:paraId="3006CA8B">
            <w:pPr>
              <w:spacing w:line="246" w:lineRule="auto"/>
              <w:rPr>
                <w:rFonts w:ascii="Arial"/>
                <w:sz w:val="21"/>
                <w:highlight w:val="none"/>
              </w:rPr>
            </w:pPr>
          </w:p>
          <w:p w14:paraId="6B63C062">
            <w:pPr>
              <w:spacing w:line="246" w:lineRule="auto"/>
              <w:rPr>
                <w:rFonts w:ascii="Arial"/>
                <w:sz w:val="21"/>
                <w:highlight w:val="none"/>
              </w:rPr>
            </w:pPr>
          </w:p>
          <w:p w14:paraId="62DDC504">
            <w:pPr>
              <w:pStyle w:val="13"/>
              <w:spacing w:before="78" w:line="181" w:lineRule="auto"/>
              <w:ind w:left="14"/>
              <w:rPr>
                <w:highlight w:val="none"/>
              </w:rPr>
            </w:pPr>
            <w:r>
              <w:rPr>
                <w:spacing w:val="-3"/>
                <w:highlight w:val="none"/>
              </w:rPr>
              <w:t>33</w:t>
            </w:r>
          </w:p>
        </w:tc>
        <w:tc>
          <w:tcPr>
            <w:tcW w:w="1564" w:type="dxa"/>
            <w:tcBorders>
              <w:right w:val="single" w:color="000000" w:sz="2" w:space="0"/>
            </w:tcBorders>
            <w:vAlign w:val="top"/>
          </w:tcPr>
          <w:p w14:paraId="35946D16">
            <w:pPr>
              <w:spacing w:line="252" w:lineRule="auto"/>
              <w:rPr>
                <w:rFonts w:ascii="Arial"/>
                <w:sz w:val="21"/>
                <w:highlight w:val="none"/>
              </w:rPr>
            </w:pPr>
          </w:p>
          <w:p w14:paraId="32EC20B1">
            <w:pPr>
              <w:spacing w:line="252" w:lineRule="auto"/>
              <w:rPr>
                <w:rFonts w:ascii="Arial"/>
                <w:sz w:val="21"/>
                <w:highlight w:val="none"/>
              </w:rPr>
            </w:pPr>
          </w:p>
          <w:p w14:paraId="1565FA01">
            <w:pPr>
              <w:spacing w:line="252" w:lineRule="auto"/>
              <w:rPr>
                <w:rFonts w:ascii="Arial"/>
                <w:sz w:val="21"/>
                <w:highlight w:val="none"/>
              </w:rPr>
            </w:pPr>
          </w:p>
          <w:p w14:paraId="604A2231">
            <w:pPr>
              <w:spacing w:line="252" w:lineRule="auto"/>
              <w:rPr>
                <w:rFonts w:ascii="Arial"/>
                <w:sz w:val="21"/>
                <w:highlight w:val="none"/>
              </w:rPr>
            </w:pPr>
          </w:p>
          <w:p w14:paraId="245C24DB">
            <w:pPr>
              <w:spacing w:line="253" w:lineRule="auto"/>
              <w:rPr>
                <w:rFonts w:ascii="Arial"/>
                <w:sz w:val="21"/>
                <w:highlight w:val="none"/>
              </w:rPr>
            </w:pPr>
          </w:p>
          <w:p w14:paraId="3804CDD3">
            <w:pPr>
              <w:spacing w:line="253" w:lineRule="auto"/>
              <w:rPr>
                <w:rFonts w:ascii="Arial"/>
                <w:sz w:val="21"/>
                <w:highlight w:val="none"/>
              </w:rPr>
            </w:pPr>
          </w:p>
          <w:p w14:paraId="09C7989B">
            <w:pPr>
              <w:spacing w:line="253" w:lineRule="auto"/>
              <w:rPr>
                <w:rFonts w:ascii="Arial"/>
                <w:sz w:val="21"/>
                <w:highlight w:val="none"/>
              </w:rPr>
            </w:pPr>
          </w:p>
          <w:p w14:paraId="15DB30AC">
            <w:pPr>
              <w:spacing w:line="253" w:lineRule="auto"/>
              <w:rPr>
                <w:rFonts w:ascii="Arial"/>
                <w:sz w:val="21"/>
                <w:highlight w:val="none"/>
              </w:rPr>
            </w:pPr>
          </w:p>
          <w:p w14:paraId="0B58F593">
            <w:pPr>
              <w:spacing w:line="253" w:lineRule="auto"/>
              <w:rPr>
                <w:rFonts w:ascii="Arial"/>
                <w:sz w:val="21"/>
                <w:highlight w:val="none"/>
              </w:rPr>
            </w:pPr>
          </w:p>
          <w:p w14:paraId="793A7DA5">
            <w:pPr>
              <w:spacing w:line="253" w:lineRule="auto"/>
              <w:rPr>
                <w:rFonts w:ascii="Arial"/>
                <w:sz w:val="21"/>
                <w:highlight w:val="none"/>
              </w:rPr>
            </w:pPr>
          </w:p>
          <w:p w14:paraId="1094609E">
            <w:pPr>
              <w:spacing w:line="253" w:lineRule="auto"/>
              <w:rPr>
                <w:rFonts w:ascii="Arial"/>
                <w:sz w:val="21"/>
                <w:highlight w:val="none"/>
              </w:rPr>
            </w:pPr>
          </w:p>
          <w:p w14:paraId="27CFAFE7">
            <w:pPr>
              <w:spacing w:line="253" w:lineRule="auto"/>
              <w:rPr>
                <w:rFonts w:ascii="Arial"/>
                <w:sz w:val="21"/>
                <w:highlight w:val="none"/>
              </w:rPr>
            </w:pPr>
          </w:p>
          <w:p w14:paraId="1F7A2777">
            <w:pPr>
              <w:spacing w:line="253" w:lineRule="auto"/>
              <w:rPr>
                <w:rFonts w:ascii="Arial"/>
                <w:sz w:val="21"/>
                <w:highlight w:val="none"/>
              </w:rPr>
            </w:pPr>
          </w:p>
          <w:p w14:paraId="029988B7">
            <w:pPr>
              <w:spacing w:line="253" w:lineRule="auto"/>
              <w:rPr>
                <w:rFonts w:ascii="Arial"/>
                <w:sz w:val="21"/>
                <w:highlight w:val="none"/>
              </w:rPr>
            </w:pPr>
          </w:p>
          <w:p w14:paraId="3E726DFE">
            <w:pPr>
              <w:spacing w:line="253" w:lineRule="auto"/>
              <w:rPr>
                <w:rFonts w:ascii="Arial"/>
                <w:sz w:val="21"/>
                <w:highlight w:val="none"/>
              </w:rPr>
            </w:pPr>
          </w:p>
          <w:p w14:paraId="7DDF18FB">
            <w:pPr>
              <w:spacing w:line="253" w:lineRule="auto"/>
              <w:rPr>
                <w:rFonts w:ascii="Arial"/>
                <w:sz w:val="21"/>
                <w:highlight w:val="none"/>
              </w:rPr>
            </w:pPr>
          </w:p>
          <w:p w14:paraId="5A1D4BB3">
            <w:pPr>
              <w:pStyle w:val="13"/>
              <w:spacing w:before="78" w:line="246" w:lineRule="auto"/>
              <w:ind w:left="531" w:right="48" w:hanging="497"/>
              <w:rPr>
                <w:highlight w:val="none"/>
              </w:rPr>
            </w:pPr>
            <w:r>
              <w:rPr>
                <w:spacing w:val="5"/>
                <w:highlight w:val="none"/>
              </w:rPr>
              <w:t>政府采购政策</w:t>
            </w:r>
            <w:r>
              <w:rPr>
                <w:spacing w:val="2"/>
                <w:highlight w:val="none"/>
              </w:rPr>
              <w:t xml:space="preserve"> </w:t>
            </w:r>
            <w:r>
              <w:rPr>
                <w:spacing w:val="-1"/>
                <w:highlight w:val="none"/>
              </w:rPr>
              <w:t>支持</w:t>
            </w:r>
          </w:p>
        </w:tc>
        <w:tc>
          <w:tcPr>
            <w:tcW w:w="7499" w:type="dxa"/>
            <w:tcBorders>
              <w:left w:val="single" w:color="000000" w:sz="2" w:space="0"/>
              <w:right w:val="single" w:color="000000" w:sz="10" w:space="0"/>
            </w:tcBorders>
            <w:vAlign w:val="top"/>
          </w:tcPr>
          <w:p w14:paraId="39CAF094">
            <w:pPr>
              <w:pStyle w:val="13"/>
              <w:spacing w:before="41" w:line="352" w:lineRule="auto"/>
              <w:ind w:left="1" w:right="5" w:firstLine="495"/>
              <w:rPr>
                <w:highlight w:val="none"/>
              </w:rPr>
            </w:pPr>
            <w:r>
              <w:rPr>
                <w:spacing w:val="9"/>
                <w:highlight w:val="none"/>
              </w:rPr>
              <w:t>根据《中华人民共和国政府采购法》、财政部、工信部《政府采</w:t>
            </w:r>
            <w:r>
              <w:rPr>
                <w:spacing w:val="7"/>
                <w:highlight w:val="none"/>
              </w:rPr>
              <w:t xml:space="preserve"> </w:t>
            </w:r>
            <w:r>
              <w:rPr>
                <w:spacing w:val="8"/>
                <w:highlight w:val="none"/>
              </w:rPr>
              <w:t>购促进中小企业发 展管理办法》（财库〔2020〕46 号）、《关于进</w:t>
            </w:r>
            <w:r>
              <w:rPr>
                <w:spacing w:val="4"/>
                <w:highlight w:val="none"/>
              </w:rPr>
              <w:t xml:space="preserve"> </w:t>
            </w:r>
            <w:r>
              <w:rPr>
                <w:spacing w:val="9"/>
                <w:highlight w:val="none"/>
              </w:rPr>
              <w:t>一步</w:t>
            </w:r>
            <w:r>
              <w:rPr>
                <w:spacing w:val="39"/>
                <w:highlight w:val="none"/>
              </w:rPr>
              <w:t xml:space="preserve"> </w:t>
            </w:r>
            <w:r>
              <w:rPr>
                <w:spacing w:val="9"/>
                <w:highlight w:val="none"/>
              </w:rPr>
              <w:t>加大政府采购支持中小企业 力度的通知财库〔202</w:t>
            </w:r>
            <w:r>
              <w:rPr>
                <w:spacing w:val="8"/>
                <w:highlight w:val="none"/>
              </w:rPr>
              <w:t>2〕</w:t>
            </w:r>
            <w:r>
              <w:rPr>
                <w:spacing w:val="-63"/>
                <w:highlight w:val="none"/>
              </w:rPr>
              <w:t xml:space="preserve"> </w:t>
            </w:r>
            <w:r>
              <w:rPr>
                <w:spacing w:val="8"/>
                <w:highlight w:val="none"/>
              </w:rPr>
              <w:t>19 号》</w:t>
            </w:r>
            <w:r>
              <w:rPr>
                <w:highlight w:val="none"/>
              </w:rPr>
              <w:t xml:space="preserve"> </w:t>
            </w:r>
            <w:r>
              <w:rPr>
                <w:spacing w:val="3"/>
                <w:highlight w:val="none"/>
              </w:rPr>
              <w:t>等有关法律法规执行；</w:t>
            </w:r>
          </w:p>
          <w:p w14:paraId="0A20EB1E">
            <w:pPr>
              <w:pStyle w:val="13"/>
              <w:spacing w:before="33" w:line="354" w:lineRule="auto"/>
              <w:ind w:left="2" w:right="4" w:firstLine="495"/>
              <w:jc w:val="both"/>
              <w:rPr>
                <w:highlight w:val="none"/>
              </w:rPr>
            </w:pPr>
            <w:r>
              <w:rPr>
                <w:spacing w:val="9"/>
                <w:highlight w:val="none"/>
              </w:rPr>
              <w:t>价格扣除幅度：货物服务采购项目给予小微企业的价格扣除优惠</w:t>
            </w:r>
            <w:r>
              <w:rPr>
                <w:spacing w:val="6"/>
                <w:highlight w:val="none"/>
              </w:rPr>
              <w:t xml:space="preserve"> </w:t>
            </w:r>
            <w:r>
              <w:rPr>
                <w:spacing w:val="1"/>
                <w:highlight w:val="none"/>
              </w:rPr>
              <w:t>,</w:t>
            </w:r>
            <w:r>
              <w:rPr>
                <w:spacing w:val="116"/>
                <w:highlight w:val="none"/>
              </w:rPr>
              <w:t xml:space="preserve"> </w:t>
            </w:r>
            <w:r>
              <w:rPr>
                <w:spacing w:val="1"/>
                <w:highlight w:val="none"/>
              </w:rPr>
              <w:t>由财库〔2020〕46号文件规定的 6%—10%提高至 10%—20%。大中型</w:t>
            </w:r>
            <w:r>
              <w:rPr>
                <w:highlight w:val="none"/>
              </w:rPr>
              <w:t xml:space="preserve"> </w:t>
            </w:r>
            <w:r>
              <w:rPr>
                <w:spacing w:val="9"/>
                <w:highlight w:val="none"/>
              </w:rPr>
              <w:t>企业与小微企业组成联合体或者大中型企业向小微企业分包的，评审</w:t>
            </w:r>
            <w:r>
              <w:rPr>
                <w:spacing w:val="6"/>
                <w:highlight w:val="none"/>
              </w:rPr>
              <w:t xml:space="preserve"> </w:t>
            </w:r>
            <w:r>
              <w:rPr>
                <w:spacing w:val="8"/>
                <w:highlight w:val="none"/>
              </w:rPr>
              <w:t>优惠幅度由 2%—3%提高至 4%—6%。政府采购工程的价格</w:t>
            </w:r>
            <w:r>
              <w:rPr>
                <w:spacing w:val="7"/>
                <w:highlight w:val="none"/>
              </w:rPr>
              <w:t>评审优惠按</w:t>
            </w:r>
            <w:r>
              <w:rPr>
                <w:highlight w:val="none"/>
              </w:rPr>
              <w:t xml:space="preserve"> </w:t>
            </w:r>
            <w:r>
              <w:rPr>
                <w:spacing w:val="4"/>
                <w:highlight w:val="none"/>
              </w:rPr>
              <w:t>照财库〔2020〕46号文件的规定执行。</w:t>
            </w:r>
          </w:p>
          <w:p w14:paraId="62B7DB97">
            <w:pPr>
              <w:pStyle w:val="13"/>
              <w:spacing w:before="34" w:line="346" w:lineRule="auto"/>
              <w:ind w:left="6" w:right="7" w:firstLine="494"/>
              <w:rPr>
                <w:highlight w:val="none"/>
              </w:rPr>
            </w:pPr>
            <w:r>
              <w:rPr>
                <w:spacing w:val="14"/>
                <w:highlight w:val="none"/>
              </w:rPr>
              <w:t>本项目专门面向小微企业采购，残疾人福利性单、</w:t>
            </w:r>
            <w:r>
              <w:rPr>
                <w:highlight w:val="none"/>
              </w:rPr>
              <w:t>JY</w:t>
            </w:r>
            <w:r>
              <w:rPr>
                <w:spacing w:val="14"/>
                <w:highlight w:val="none"/>
              </w:rPr>
              <w:t xml:space="preserve"> 企</w:t>
            </w:r>
            <w:r>
              <w:rPr>
                <w:spacing w:val="13"/>
                <w:highlight w:val="none"/>
              </w:rPr>
              <w:t>业视同</w:t>
            </w:r>
            <w:r>
              <w:rPr>
                <w:highlight w:val="none"/>
              </w:rPr>
              <w:t xml:space="preserve"> </w:t>
            </w:r>
            <w:r>
              <w:rPr>
                <w:spacing w:val="3"/>
                <w:highlight w:val="none"/>
              </w:rPr>
              <w:t>为小微企业。</w:t>
            </w:r>
          </w:p>
          <w:p w14:paraId="77EC46CE">
            <w:pPr>
              <w:pStyle w:val="13"/>
              <w:spacing w:before="34" w:line="219" w:lineRule="auto"/>
              <w:ind w:right="9"/>
              <w:jc w:val="right"/>
              <w:rPr>
                <w:highlight w:val="none"/>
              </w:rPr>
            </w:pPr>
            <w:r>
              <w:rPr>
                <w:spacing w:val="3"/>
                <w:highlight w:val="none"/>
              </w:rPr>
              <w:t>注</w:t>
            </w:r>
            <w:r>
              <w:rPr>
                <w:spacing w:val="-6"/>
                <w:highlight w:val="none"/>
              </w:rPr>
              <w:t>：（</w:t>
            </w:r>
            <w:r>
              <w:rPr>
                <w:spacing w:val="-50"/>
                <w:highlight w:val="none"/>
              </w:rPr>
              <w:t xml:space="preserve"> </w:t>
            </w:r>
            <w:r>
              <w:rPr>
                <w:spacing w:val="3"/>
                <w:highlight w:val="none"/>
              </w:rPr>
              <w:t>1）小微业以供应商填写的《中小企业声明函》（见投标格</w:t>
            </w:r>
          </w:p>
        </w:tc>
      </w:tr>
    </w:tbl>
    <w:p w14:paraId="6D1954A1">
      <w:pPr>
        <w:pStyle w:val="3"/>
        <w:rPr>
          <w:highlight w:val="none"/>
        </w:rPr>
      </w:pPr>
    </w:p>
    <w:p w14:paraId="5AFFC1B3">
      <w:pPr>
        <w:rPr>
          <w:highlight w:val="none"/>
        </w:rPr>
        <w:sectPr>
          <w:footerReference r:id="rId9" w:type="default"/>
          <w:pgSz w:w="11900" w:h="16839"/>
          <w:pgMar w:top="1304" w:right="1130" w:bottom="703" w:left="973" w:header="0" w:footer="551" w:gutter="0"/>
          <w:cols w:space="720" w:num="1"/>
        </w:sectPr>
      </w:pPr>
    </w:p>
    <w:tbl>
      <w:tblPr>
        <w:tblStyle w:val="12"/>
        <w:tblW w:w="9771"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8"/>
        <w:gridCol w:w="1564"/>
        <w:gridCol w:w="7499"/>
      </w:tblGrid>
      <w:tr w14:paraId="6E371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1" w:hRule="atLeast"/>
        </w:trPr>
        <w:tc>
          <w:tcPr>
            <w:tcW w:w="708" w:type="dxa"/>
            <w:tcBorders>
              <w:left w:val="single" w:color="000000" w:sz="10" w:space="0"/>
            </w:tcBorders>
            <w:vAlign w:val="top"/>
          </w:tcPr>
          <w:p w14:paraId="12C60EC6">
            <w:pPr>
              <w:rPr>
                <w:rFonts w:ascii="Arial"/>
                <w:sz w:val="21"/>
                <w:highlight w:val="none"/>
              </w:rPr>
            </w:pPr>
          </w:p>
        </w:tc>
        <w:tc>
          <w:tcPr>
            <w:tcW w:w="1564" w:type="dxa"/>
            <w:tcBorders>
              <w:right w:val="single" w:color="000000" w:sz="2" w:space="0"/>
            </w:tcBorders>
            <w:vAlign w:val="top"/>
          </w:tcPr>
          <w:p w14:paraId="14411903">
            <w:pPr>
              <w:rPr>
                <w:rFonts w:ascii="Arial"/>
                <w:sz w:val="21"/>
                <w:highlight w:val="none"/>
              </w:rPr>
            </w:pPr>
          </w:p>
        </w:tc>
        <w:tc>
          <w:tcPr>
            <w:tcW w:w="7499" w:type="dxa"/>
            <w:tcBorders>
              <w:left w:val="single" w:color="000000" w:sz="2" w:space="0"/>
              <w:right w:val="single" w:color="000000" w:sz="10" w:space="0"/>
            </w:tcBorders>
            <w:vAlign w:val="top"/>
          </w:tcPr>
          <w:p w14:paraId="052240E9">
            <w:pPr>
              <w:pStyle w:val="13"/>
              <w:spacing w:before="38" w:line="352" w:lineRule="auto"/>
              <w:ind w:left="5" w:right="4" w:firstLine="2"/>
              <w:jc w:val="both"/>
              <w:rPr>
                <w:highlight w:val="none"/>
              </w:rPr>
            </w:pPr>
            <w:r>
              <w:rPr>
                <w:spacing w:val="9"/>
                <w:highlight w:val="none"/>
              </w:rPr>
              <w:t>式）为判定标准，残疾人福利性单位以供应商填写的《残</w:t>
            </w:r>
            <w:r>
              <w:rPr>
                <w:spacing w:val="8"/>
                <w:highlight w:val="none"/>
              </w:rPr>
              <w:t>疾人福利性</w:t>
            </w:r>
            <w:r>
              <w:rPr>
                <w:highlight w:val="none"/>
              </w:rPr>
              <w:t xml:space="preserve"> </w:t>
            </w:r>
            <w:r>
              <w:rPr>
                <w:spacing w:val="14"/>
                <w:highlight w:val="none"/>
              </w:rPr>
              <w:t>单位声明函》（见投标格式）为判定标准，</w:t>
            </w:r>
            <w:r>
              <w:rPr>
                <w:highlight w:val="none"/>
              </w:rPr>
              <w:t>JY</w:t>
            </w:r>
            <w:r>
              <w:rPr>
                <w:spacing w:val="-4"/>
                <w:highlight w:val="none"/>
              </w:rPr>
              <w:t xml:space="preserve"> </w:t>
            </w:r>
            <w:r>
              <w:rPr>
                <w:spacing w:val="14"/>
                <w:highlight w:val="none"/>
              </w:rPr>
              <w:t>企业须供应商提供由</w:t>
            </w:r>
            <w:r>
              <w:rPr>
                <w:highlight w:val="none"/>
              </w:rPr>
              <w:t xml:space="preserve"> </w:t>
            </w:r>
            <w:r>
              <w:rPr>
                <w:spacing w:val="9"/>
                <w:highlight w:val="none"/>
              </w:rPr>
              <w:t xml:space="preserve">省级以上 </w:t>
            </w:r>
            <w:r>
              <w:rPr>
                <w:highlight w:val="none"/>
              </w:rPr>
              <w:t>JY</w:t>
            </w:r>
            <w:r>
              <w:rPr>
                <w:spacing w:val="9"/>
                <w:highlight w:val="none"/>
              </w:rPr>
              <w:t xml:space="preserve"> 管理局、</w:t>
            </w:r>
            <w:r>
              <w:rPr>
                <w:highlight w:val="none"/>
              </w:rPr>
              <w:t>JD</w:t>
            </w:r>
            <w:r>
              <w:rPr>
                <w:spacing w:val="9"/>
                <w:highlight w:val="none"/>
              </w:rPr>
              <w:t xml:space="preserve"> 管理局（含新疆生产建设兵团） 出具的属</w:t>
            </w:r>
            <w:r>
              <w:rPr>
                <w:spacing w:val="3"/>
                <w:highlight w:val="none"/>
              </w:rPr>
              <w:t xml:space="preserve"> </w:t>
            </w:r>
            <w:r>
              <w:rPr>
                <w:spacing w:val="2"/>
                <w:highlight w:val="none"/>
              </w:rPr>
              <w:t>于</w:t>
            </w:r>
            <w:r>
              <w:rPr>
                <w:spacing w:val="-19"/>
                <w:highlight w:val="none"/>
              </w:rPr>
              <w:t xml:space="preserve"> </w:t>
            </w:r>
            <w:r>
              <w:rPr>
                <w:highlight w:val="none"/>
              </w:rPr>
              <w:t>JY</w:t>
            </w:r>
            <w:r>
              <w:rPr>
                <w:spacing w:val="-22"/>
                <w:highlight w:val="none"/>
              </w:rPr>
              <w:t xml:space="preserve"> </w:t>
            </w:r>
            <w:r>
              <w:rPr>
                <w:spacing w:val="2"/>
                <w:highlight w:val="none"/>
              </w:rPr>
              <w:t>企业的证明文件，否则不予认定 。</w:t>
            </w:r>
          </w:p>
          <w:p w14:paraId="0C85F6FD">
            <w:pPr>
              <w:pStyle w:val="13"/>
              <w:spacing w:before="38" w:line="355" w:lineRule="auto"/>
              <w:ind w:left="2" w:right="5" w:firstLine="537"/>
              <w:jc w:val="both"/>
              <w:rPr>
                <w:highlight w:val="none"/>
              </w:rPr>
            </w:pPr>
            <w:r>
              <w:rPr>
                <w:spacing w:val="1"/>
                <w:highlight w:val="none"/>
              </w:rPr>
              <w:t>(2)供应商应当对《中小企业声明函》、</w:t>
            </w:r>
            <w:r>
              <w:rPr>
                <w:spacing w:val="69"/>
                <w:highlight w:val="none"/>
              </w:rPr>
              <w:t xml:space="preserve"> </w:t>
            </w:r>
            <w:r>
              <w:rPr>
                <w:highlight w:val="none"/>
              </w:rPr>
              <w:t>JY</w:t>
            </w:r>
            <w:r>
              <w:rPr>
                <w:spacing w:val="1"/>
                <w:highlight w:val="none"/>
              </w:rPr>
              <w:t xml:space="preserve"> 企业证明文件、《残</w:t>
            </w:r>
            <w:r>
              <w:rPr>
                <w:highlight w:val="none"/>
              </w:rPr>
              <w:t xml:space="preserve"> </w:t>
            </w:r>
            <w:r>
              <w:rPr>
                <w:spacing w:val="9"/>
                <w:highlight w:val="none"/>
              </w:rPr>
              <w:t>疾人福利性单位声明函》的真实性负责，上述材料与事实不符的，依</w:t>
            </w:r>
            <w:r>
              <w:rPr>
                <w:highlight w:val="none"/>
              </w:rPr>
              <w:t xml:space="preserve"> </w:t>
            </w:r>
            <w:r>
              <w:rPr>
                <w:spacing w:val="12"/>
                <w:highlight w:val="none"/>
              </w:rPr>
              <w:t>照《政府采购法》第七十七条</w:t>
            </w:r>
            <w:r>
              <w:rPr>
                <w:spacing w:val="42"/>
                <w:highlight w:val="none"/>
              </w:rPr>
              <w:t xml:space="preserve"> </w:t>
            </w:r>
            <w:r>
              <w:rPr>
                <w:spacing w:val="12"/>
                <w:highlight w:val="none"/>
              </w:rPr>
              <w:t>第一款的规定，处以采购金额千分之</w:t>
            </w:r>
            <w:r>
              <w:rPr>
                <w:highlight w:val="none"/>
              </w:rPr>
              <w:t xml:space="preserve"> </w:t>
            </w:r>
            <w:r>
              <w:rPr>
                <w:spacing w:val="16"/>
                <w:highlight w:val="none"/>
              </w:rPr>
              <w:t>五以上千分之十以下的罚款，</w:t>
            </w:r>
            <w:r>
              <w:rPr>
                <w:spacing w:val="-69"/>
                <w:highlight w:val="none"/>
              </w:rPr>
              <w:t xml:space="preserve"> </w:t>
            </w:r>
            <w:r>
              <w:rPr>
                <w:spacing w:val="16"/>
                <w:highlight w:val="none"/>
              </w:rPr>
              <w:t>列入不良行为记录名单，</w:t>
            </w:r>
            <w:r>
              <w:rPr>
                <w:spacing w:val="15"/>
                <w:highlight w:val="none"/>
              </w:rPr>
              <w:t>在一至三年</w:t>
            </w:r>
            <w:r>
              <w:rPr>
                <w:highlight w:val="none"/>
              </w:rPr>
              <w:t xml:space="preserve"> </w:t>
            </w:r>
            <w:r>
              <w:rPr>
                <w:spacing w:val="16"/>
                <w:highlight w:val="none"/>
              </w:rPr>
              <w:t>内禁止参加政府采购活动，有违法所得的，</w:t>
            </w:r>
            <w:r>
              <w:rPr>
                <w:spacing w:val="-67"/>
                <w:highlight w:val="none"/>
              </w:rPr>
              <w:t xml:space="preserve"> </w:t>
            </w:r>
            <w:r>
              <w:rPr>
                <w:spacing w:val="16"/>
                <w:highlight w:val="none"/>
              </w:rPr>
              <w:t>并处没收</w:t>
            </w:r>
            <w:r>
              <w:rPr>
                <w:spacing w:val="15"/>
                <w:highlight w:val="none"/>
              </w:rPr>
              <w:t>违法所得，情</w:t>
            </w:r>
            <w:r>
              <w:rPr>
                <w:highlight w:val="none"/>
              </w:rPr>
              <w:t xml:space="preserve"> </w:t>
            </w:r>
            <w:r>
              <w:rPr>
                <w:spacing w:val="12"/>
                <w:highlight w:val="none"/>
              </w:rPr>
              <w:t>节严重的，</w:t>
            </w:r>
            <w:r>
              <w:rPr>
                <w:spacing w:val="-45"/>
                <w:highlight w:val="none"/>
              </w:rPr>
              <w:t xml:space="preserve"> </w:t>
            </w:r>
            <w:r>
              <w:rPr>
                <w:spacing w:val="12"/>
                <w:highlight w:val="none"/>
              </w:rPr>
              <w:t>由工商行政管理机关吊销营业执</w:t>
            </w:r>
            <w:r>
              <w:rPr>
                <w:spacing w:val="11"/>
                <w:highlight w:val="none"/>
              </w:rPr>
              <w:t>照；</w:t>
            </w:r>
            <w:r>
              <w:rPr>
                <w:spacing w:val="-70"/>
                <w:highlight w:val="none"/>
              </w:rPr>
              <w:t xml:space="preserve"> </w:t>
            </w:r>
            <w:r>
              <w:rPr>
                <w:spacing w:val="11"/>
                <w:highlight w:val="none"/>
              </w:rPr>
              <w:t>构成犯罪的，</w:t>
            </w:r>
            <w:r>
              <w:rPr>
                <w:spacing w:val="-71"/>
                <w:highlight w:val="none"/>
              </w:rPr>
              <w:t xml:space="preserve"> </w:t>
            </w:r>
            <w:r>
              <w:rPr>
                <w:spacing w:val="11"/>
                <w:highlight w:val="none"/>
              </w:rPr>
              <w:t>依法</w:t>
            </w:r>
            <w:r>
              <w:rPr>
                <w:highlight w:val="none"/>
              </w:rPr>
              <w:t xml:space="preserve"> </w:t>
            </w:r>
            <w:r>
              <w:rPr>
                <w:spacing w:val="4"/>
                <w:highlight w:val="none"/>
              </w:rPr>
              <w:t>追究 刑事责任，中小企业应当提供《中小企业声明函》。</w:t>
            </w:r>
          </w:p>
          <w:p w14:paraId="1CD2D78B">
            <w:pPr>
              <w:pStyle w:val="13"/>
              <w:spacing w:before="67" w:line="219" w:lineRule="auto"/>
              <w:ind w:left="31"/>
              <w:rPr>
                <w:highlight w:val="none"/>
              </w:rPr>
            </w:pPr>
            <w:r>
              <w:rPr>
                <w:b/>
                <w:bCs/>
                <w:spacing w:val="4"/>
                <w:highlight w:val="none"/>
              </w:rPr>
              <w:t>本项目所属行业：建筑业</w:t>
            </w:r>
          </w:p>
        </w:tc>
      </w:tr>
      <w:tr w14:paraId="6A3CA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5" w:hRule="atLeast"/>
        </w:trPr>
        <w:tc>
          <w:tcPr>
            <w:tcW w:w="708" w:type="dxa"/>
            <w:tcBorders>
              <w:left w:val="single" w:color="000000" w:sz="10" w:space="0"/>
            </w:tcBorders>
            <w:vAlign w:val="top"/>
          </w:tcPr>
          <w:p w14:paraId="3E25A829">
            <w:pPr>
              <w:spacing w:line="248" w:lineRule="auto"/>
              <w:rPr>
                <w:rFonts w:ascii="Arial"/>
                <w:sz w:val="21"/>
                <w:highlight w:val="none"/>
              </w:rPr>
            </w:pPr>
          </w:p>
          <w:p w14:paraId="5F212330">
            <w:pPr>
              <w:spacing w:line="249" w:lineRule="auto"/>
              <w:rPr>
                <w:rFonts w:ascii="Arial"/>
                <w:sz w:val="21"/>
                <w:highlight w:val="none"/>
              </w:rPr>
            </w:pPr>
          </w:p>
          <w:p w14:paraId="5111BDE1">
            <w:pPr>
              <w:spacing w:line="249" w:lineRule="auto"/>
              <w:rPr>
                <w:rFonts w:ascii="Arial"/>
                <w:sz w:val="21"/>
                <w:highlight w:val="none"/>
              </w:rPr>
            </w:pPr>
          </w:p>
          <w:p w14:paraId="4B9264A0">
            <w:pPr>
              <w:pStyle w:val="13"/>
              <w:spacing w:before="78" w:line="181" w:lineRule="auto"/>
              <w:ind w:left="196"/>
            </w:pPr>
            <w:r>
              <w:rPr>
                <w:spacing w:val="-8"/>
                <w:highlight w:val="none"/>
              </w:rPr>
              <w:t>34</w:t>
            </w:r>
          </w:p>
        </w:tc>
        <w:tc>
          <w:tcPr>
            <w:tcW w:w="1564" w:type="dxa"/>
            <w:tcBorders>
              <w:right w:val="single" w:color="000000" w:sz="2" w:space="0"/>
            </w:tcBorders>
            <w:vAlign w:val="top"/>
          </w:tcPr>
          <w:p w14:paraId="5ABE5CF3">
            <w:pPr>
              <w:spacing w:line="293" w:lineRule="auto"/>
              <w:rPr>
                <w:rFonts w:ascii="Arial"/>
                <w:sz w:val="21"/>
                <w:highlight w:val="none"/>
              </w:rPr>
            </w:pPr>
          </w:p>
          <w:p w14:paraId="42D6F892">
            <w:pPr>
              <w:pStyle w:val="13"/>
              <w:spacing w:before="78" w:line="233" w:lineRule="auto"/>
              <w:ind w:right="12" w:firstLine="5"/>
              <w:jc w:val="both"/>
              <w:rPr>
                <w:spacing w:val="-3"/>
                <w:highlight w:val="none"/>
              </w:rPr>
            </w:pPr>
            <w:r>
              <w:rPr>
                <w:spacing w:val="16"/>
                <w:highlight w:val="none"/>
              </w:rPr>
              <w:t>关于小微企业</w:t>
            </w:r>
            <w:r>
              <w:rPr>
                <w:spacing w:val="1"/>
                <w:highlight w:val="none"/>
              </w:rPr>
              <w:t xml:space="preserve"> </w:t>
            </w:r>
            <w:r>
              <w:rPr>
                <w:spacing w:val="17"/>
                <w:highlight w:val="none"/>
              </w:rPr>
              <w:t>报价扣除比例</w:t>
            </w:r>
            <w:r>
              <w:rPr>
                <w:highlight w:val="none"/>
              </w:rPr>
              <w:t xml:space="preserve"> </w:t>
            </w:r>
            <w:r>
              <w:rPr>
                <w:spacing w:val="-3"/>
                <w:highlight w:val="none"/>
              </w:rPr>
              <w:t>说明</w:t>
            </w:r>
          </w:p>
          <w:p w14:paraId="23ED72BB">
            <w:pPr>
              <w:bidi w:val="0"/>
            </w:pPr>
          </w:p>
          <w:p w14:paraId="4E00E77F">
            <w:pPr>
              <w:bidi w:val="0"/>
            </w:pPr>
          </w:p>
          <w:p w14:paraId="37EC3DD6">
            <w:pPr>
              <w:bidi w:val="0"/>
            </w:pPr>
          </w:p>
          <w:p w14:paraId="1F3FA944">
            <w:pPr>
              <w:bidi w:val="0"/>
            </w:pPr>
          </w:p>
          <w:p w14:paraId="00E06F46">
            <w:pPr>
              <w:bidi w:val="0"/>
            </w:pPr>
          </w:p>
          <w:p w14:paraId="465396F4">
            <w:pPr>
              <w:bidi w:val="0"/>
            </w:pPr>
          </w:p>
          <w:p w14:paraId="2397A305">
            <w:pPr>
              <w:bidi w:val="0"/>
            </w:pPr>
          </w:p>
          <w:p w14:paraId="48D30E70">
            <w:pPr>
              <w:bidi w:val="0"/>
              <w:jc w:val="right"/>
            </w:pPr>
          </w:p>
        </w:tc>
        <w:tc>
          <w:tcPr>
            <w:tcW w:w="7499" w:type="dxa"/>
            <w:tcBorders>
              <w:left w:val="single" w:color="000000" w:sz="2" w:space="0"/>
              <w:right w:val="single" w:color="000000" w:sz="10" w:space="0"/>
            </w:tcBorders>
            <w:vAlign w:val="top"/>
          </w:tcPr>
          <w:p w14:paraId="4C58A1F1">
            <w:pPr>
              <w:pStyle w:val="13"/>
              <w:spacing w:before="188" w:line="219" w:lineRule="auto"/>
              <w:ind w:left="61"/>
              <w:rPr>
                <w:highlight w:val="none"/>
              </w:rPr>
            </w:pPr>
            <w:r>
              <w:rPr>
                <w:spacing w:val="2"/>
                <w:highlight w:val="none"/>
              </w:rPr>
              <w:t>1.本项目专门面向中小企业采购。</w:t>
            </w:r>
          </w:p>
          <w:p w14:paraId="2F23CCF5">
            <w:pPr>
              <w:spacing w:line="334" w:lineRule="auto"/>
              <w:rPr>
                <w:rFonts w:ascii="Arial"/>
                <w:sz w:val="21"/>
                <w:highlight w:val="none"/>
              </w:rPr>
            </w:pPr>
          </w:p>
          <w:p w14:paraId="70D3AEE8">
            <w:pPr>
              <w:pStyle w:val="13"/>
              <w:spacing w:before="78" w:line="218" w:lineRule="auto"/>
              <w:ind w:left="41"/>
              <w:rPr>
                <w:highlight w:val="none"/>
              </w:rPr>
            </w:pPr>
            <w:r>
              <w:rPr>
                <w:spacing w:val="5"/>
                <w:highlight w:val="none"/>
              </w:rPr>
              <w:t xml:space="preserve">2.本项目 </w:t>
            </w:r>
            <w:r>
              <w:rPr>
                <w:highlight w:val="none"/>
              </w:rPr>
              <w:t>JY</w:t>
            </w:r>
            <w:r>
              <w:rPr>
                <w:spacing w:val="-21"/>
                <w:highlight w:val="none"/>
              </w:rPr>
              <w:t xml:space="preserve"> </w:t>
            </w:r>
            <w:r>
              <w:rPr>
                <w:spacing w:val="5"/>
                <w:highlight w:val="none"/>
              </w:rPr>
              <w:t>企业、残疾人福利性单位视同小型</w:t>
            </w:r>
            <w:r>
              <w:rPr>
                <w:spacing w:val="4"/>
                <w:highlight w:val="none"/>
              </w:rPr>
              <w:t>、微型企业。</w:t>
            </w:r>
          </w:p>
        </w:tc>
      </w:tr>
      <w:tr w14:paraId="7CDBF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70" w:hRule="atLeast"/>
        </w:trPr>
        <w:tc>
          <w:tcPr>
            <w:tcW w:w="708" w:type="dxa"/>
            <w:tcBorders>
              <w:left w:val="single" w:color="000000" w:sz="10" w:space="0"/>
            </w:tcBorders>
            <w:vAlign w:val="top"/>
          </w:tcPr>
          <w:p w14:paraId="1FB0FC98">
            <w:pPr>
              <w:spacing w:line="255" w:lineRule="auto"/>
              <w:rPr>
                <w:rFonts w:ascii="Arial"/>
                <w:sz w:val="21"/>
                <w:highlight w:val="none"/>
              </w:rPr>
            </w:pPr>
          </w:p>
          <w:p w14:paraId="0F50F034">
            <w:pPr>
              <w:spacing w:line="255" w:lineRule="auto"/>
              <w:rPr>
                <w:rFonts w:ascii="Arial"/>
                <w:sz w:val="21"/>
                <w:highlight w:val="none"/>
              </w:rPr>
            </w:pPr>
          </w:p>
          <w:p w14:paraId="1E7BCE27">
            <w:pPr>
              <w:spacing w:line="256" w:lineRule="auto"/>
              <w:rPr>
                <w:rFonts w:ascii="Arial"/>
                <w:sz w:val="21"/>
                <w:highlight w:val="none"/>
              </w:rPr>
            </w:pPr>
          </w:p>
          <w:p w14:paraId="5DA3BA8D">
            <w:pPr>
              <w:spacing w:line="256" w:lineRule="auto"/>
              <w:rPr>
                <w:rFonts w:ascii="Arial"/>
                <w:sz w:val="21"/>
                <w:highlight w:val="none"/>
              </w:rPr>
            </w:pPr>
          </w:p>
          <w:p w14:paraId="415905D1">
            <w:pPr>
              <w:spacing w:line="256" w:lineRule="auto"/>
              <w:rPr>
                <w:rFonts w:ascii="Arial"/>
                <w:sz w:val="21"/>
                <w:highlight w:val="none"/>
              </w:rPr>
            </w:pPr>
          </w:p>
          <w:p w14:paraId="62B3E93C">
            <w:pPr>
              <w:spacing w:line="256" w:lineRule="auto"/>
              <w:rPr>
                <w:rFonts w:ascii="Arial"/>
                <w:sz w:val="21"/>
                <w:highlight w:val="none"/>
              </w:rPr>
            </w:pPr>
          </w:p>
          <w:p w14:paraId="1F608DF5">
            <w:pPr>
              <w:pStyle w:val="13"/>
              <w:spacing w:before="78" w:line="181" w:lineRule="auto"/>
              <w:ind w:left="14"/>
              <w:rPr>
                <w:highlight w:val="none"/>
              </w:rPr>
            </w:pPr>
            <w:r>
              <w:rPr>
                <w:spacing w:val="-8"/>
                <w:highlight w:val="none"/>
              </w:rPr>
              <w:t>35</w:t>
            </w:r>
          </w:p>
        </w:tc>
        <w:tc>
          <w:tcPr>
            <w:tcW w:w="1564" w:type="dxa"/>
            <w:tcBorders>
              <w:right w:val="single" w:color="000000" w:sz="2" w:space="0"/>
            </w:tcBorders>
            <w:vAlign w:val="top"/>
          </w:tcPr>
          <w:p w14:paraId="7CC109CA">
            <w:pPr>
              <w:spacing w:line="249" w:lineRule="auto"/>
              <w:rPr>
                <w:rFonts w:ascii="Arial"/>
                <w:sz w:val="21"/>
                <w:highlight w:val="none"/>
              </w:rPr>
            </w:pPr>
          </w:p>
          <w:p w14:paraId="543392E7">
            <w:pPr>
              <w:spacing w:line="249" w:lineRule="auto"/>
              <w:rPr>
                <w:rFonts w:ascii="Arial"/>
                <w:sz w:val="21"/>
                <w:highlight w:val="none"/>
              </w:rPr>
            </w:pPr>
          </w:p>
          <w:p w14:paraId="53AFD310">
            <w:pPr>
              <w:spacing w:line="249" w:lineRule="auto"/>
              <w:rPr>
                <w:rFonts w:ascii="Arial"/>
                <w:sz w:val="21"/>
                <w:highlight w:val="none"/>
              </w:rPr>
            </w:pPr>
          </w:p>
          <w:p w14:paraId="3ED41103">
            <w:pPr>
              <w:spacing w:line="250" w:lineRule="auto"/>
              <w:rPr>
                <w:rFonts w:ascii="Arial"/>
                <w:sz w:val="21"/>
                <w:highlight w:val="none"/>
              </w:rPr>
            </w:pPr>
          </w:p>
          <w:p w14:paraId="63A3BD69">
            <w:pPr>
              <w:spacing w:line="250" w:lineRule="auto"/>
              <w:rPr>
                <w:rFonts w:ascii="Arial"/>
                <w:sz w:val="21"/>
                <w:highlight w:val="none"/>
              </w:rPr>
            </w:pPr>
          </w:p>
          <w:p w14:paraId="1295AC5B">
            <w:pPr>
              <w:spacing w:line="250" w:lineRule="auto"/>
              <w:rPr>
                <w:rFonts w:ascii="Arial"/>
                <w:sz w:val="21"/>
                <w:highlight w:val="none"/>
              </w:rPr>
            </w:pPr>
          </w:p>
          <w:p w14:paraId="62C118B7">
            <w:pPr>
              <w:pStyle w:val="13"/>
              <w:spacing w:before="78" w:line="220" w:lineRule="auto"/>
              <w:rPr>
                <w:highlight w:val="none"/>
              </w:rPr>
            </w:pPr>
            <w:r>
              <w:rPr>
                <w:spacing w:val="2"/>
                <w:highlight w:val="none"/>
              </w:rPr>
              <w:t>其他说明 1</w:t>
            </w:r>
          </w:p>
        </w:tc>
        <w:tc>
          <w:tcPr>
            <w:tcW w:w="7499" w:type="dxa"/>
            <w:tcBorders>
              <w:left w:val="single" w:color="000000" w:sz="2" w:space="0"/>
              <w:right w:val="single" w:color="000000" w:sz="10" w:space="0"/>
            </w:tcBorders>
            <w:vAlign w:val="top"/>
          </w:tcPr>
          <w:p w14:paraId="194C231A">
            <w:pPr>
              <w:pStyle w:val="13"/>
              <w:spacing w:before="36" w:line="220" w:lineRule="auto"/>
              <w:ind w:left="3"/>
              <w:rPr>
                <w:highlight w:val="none"/>
              </w:rPr>
            </w:pPr>
            <w:r>
              <w:rPr>
                <w:spacing w:val="-11"/>
                <w:highlight w:val="none"/>
              </w:rPr>
              <w:t>特别提醒：</w:t>
            </w:r>
          </w:p>
          <w:p w14:paraId="1386DFAE">
            <w:pPr>
              <w:pStyle w:val="13"/>
              <w:spacing w:before="25" w:line="230" w:lineRule="auto"/>
              <w:ind w:left="6" w:right="28" w:firstLine="504"/>
              <w:rPr>
                <w:highlight w:val="none"/>
              </w:rPr>
            </w:pPr>
            <w:r>
              <w:rPr>
                <w:spacing w:val="3"/>
                <w:highlight w:val="none"/>
              </w:rPr>
              <w:t>1、所有投标人的报价高于采购预算额度视为无效报价（即作否决</w:t>
            </w:r>
            <w:r>
              <w:rPr>
                <w:spacing w:val="16"/>
                <w:highlight w:val="none"/>
              </w:rPr>
              <w:t xml:space="preserve"> </w:t>
            </w:r>
            <w:r>
              <w:rPr>
                <w:highlight w:val="none"/>
              </w:rPr>
              <w:t>投标处理）。</w:t>
            </w:r>
          </w:p>
          <w:p w14:paraId="5F388B21">
            <w:pPr>
              <w:pStyle w:val="13"/>
              <w:spacing w:before="29" w:line="237" w:lineRule="auto"/>
              <w:ind w:left="3" w:right="28" w:firstLine="492"/>
              <w:rPr>
                <w:highlight w:val="none"/>
              </w:rPr>
            </w:pPr>
            <w:r>
              <w:rPr>
                <w:spacing w:val="4"/>
                <w:highlight w:val="none"/>
              </w:rPr>
              <w:t>2、低于成本价不正当竞争预防措施在评标过程中，投标人报价与</w:t>
            </w:r>
            <w:r>
              <w:rPr>
                <w:spacing w:val="2"/>
                <w:highlight w:val="none"/>
              </w:rPr>
              <w:t xml:space="preserve"> </w:t>
            </w:r>
            <w:r>
              <w:rPr>
                <w:spacing w:val="4"/>
                <w:highlight w:val="none"/>
              </w:rPr>
              <w:t>其他有效投标人报价算术平均价，有可能影响产品质量或者不能诚信</w:t>
            </w:r>
            <w:r>
              <w:rPr>
                <w:spacing w:val="2"/>
                <w:highlight w:val="none"/>
              </w:rPr>
              <w:t xml:space="preserve">  </w:t>
            </w:r>
            <w:r>
              <w:rPr>
                <w:spacing w:val="4"/>
                <w:highlight w:val="none"/>
              </w:rPr>
              <w:t>履约的，评标委员会应当要求其在评标现场合理的时间内提供成本构</w:t>
            </w:r>
            <w:r>
              <w:rPr>
                <w:spacing w:val="2"/>
                <w:highlight w:val="none"/>
              </w:rPr>
              <w:t xml:space="preserve">  </w:t>
            </w:r>
            <w:r>
              <w:rPr>
                <w:spacing w:val="4"/>
                <w:highlight w:val="none"/>
              </w:rPr>
              <w:t>成书面说明，并提交相关证明材料。供应商书面说明应当按照国家财</w:t>
            </w:r>
            <w:r>
              <w:rPr>
                <w:spacing w:val="2"/>
                <w:highlight w:val="none"/>
              </w:rPr>
              <w:t xml:space="preserve">  </w:t>
            </w:r>
            <w:r>
              <w:rPr>
                <w:spacing w:val="4"/>
                <w:highlight w:val="none"/>
              </w:rPr>
              <w:t>务会计制度的规定要求，逐项就供应商提供的货物、工程和服务的主</w:t>
            </w:r>
            <w:r>
              <w:rPr>
                <w:spacing w:val="2"/>
                <w:highlight w:val="none"/>
              </w:rPr>
              <w:t xml:space="preserve">  </w:t>
            </w:r>
            <w:r>
              <w:rPr>
                <w:spacing w:val="4"/>
                <w:highlight w:val="none"/>
              </w:rPr>
              <w:t>营业务成本（应根据供应商企业类型予以区别）、税金及附加、销售</w:t>
            </w:r>
            <w:r>
              <w:rPr>
                <w:spacing w:val="2"/>
                <w:highlight w:val="none"/>
              </w:rPr>
              <w:t xml:space="preserve">  </w:t>
            </w:r>
            <w:r>
              <w:rPr>
                <w:spacing w:val="4"/>
                <w:highlight w:val="none"/>
              </w:rPr>
              <w:t>费用、管理费用、财务费用等成本构成事项详细陈述。供应商书面说</w:t>
            </w:r>
            <w:r>
              <w:rPr>
                <w:spacing w:val="2"/>
                <w:highlight w:val="none"/>
              </w:rPr>
              <w:t xml:space="preserve">  </w:t>
            </w:r>
            <w:r>
              <w:rPr>
                <w:spacing w:val="4"/>
                <w:highlight w:val="none"/>
              </w:rPr>
              <w:t>明应当签字确认或者加盖公章，否则无效。书面说明的签字确认，供</w:t>
            </w:r>
            <w:r>
              <w:rPr>
                <w:spacing w:val="2"/>
                <w:highlight w:val="none"/>
              </w:rPr>
              <w:t xml:space="preserve">  </w:t>
            </w:r>
            <w:r>
              <w:rPr>
                <w:spacing w:val="4"/>
                <w:highlight w:val="none"/>
              </w:rPr>
              <w:t>应商为法人的，由其法定代表人或者代理人签字确认；供应商为其他</w:t>
            </w:r>
            <w:r>
              <w:rPr>
                <w:spacing w:val="2"/>
                <w:highlight w:val="none"/>
              </w:rPr>
              <w:t xml:space="preserve">  </w:t>
            </w:r>
            <w:r>
              <w:rPr>
                <w:spacing w:val="4"/>
                <w:highlight w:val="none"/>
              </w:rPr>
              <w:t>组织的，由其主要负责人或者代理人签字确认；供应商为自然人的，</w:t>
            </w:r>
          </w:p>
          <w:p w14:paraId="7C3ED31A">
            <w:pPr>
              <w:pStyle w:val="13"/>
              <w:spacing w:before="28" w:line="235" w:lineRule="auto"/>
              <w:ind w:left="3" w:right="154" w:firstLine="29"/>
              <w:rPr>
                <w:highlight w:val="none"/>
              </w:rPr>
            </w:pPr>
            <w:r>
              <w:rPr>
                <w:spacing w:val="3"/>
                <w:highlight w:val="none"/>
              </w:rPr>
              <w:t>由其本人或者代理人签字确认。供应商提供书面说明后，评标委员会</w:t>
            </w:r>
            <w:r>
              <w:rPr>
                <w:spacing w:val="6"/>
                <w:highlight w:val="none"/>
              </w:rPr>
              <w:t xml:space="preserve"> </w:t>
            </w:r>
            <w:r>
              <w:rPr>
                <w:spacing w:val="3"/>
                <w:highlight w:val="none"/>
              </w:rPr>
              <w:t>应当结合采购项目采购需求、专业实际情况、供应商财务状况报告、</w:t>
            </w:r>
            <w:r>
              <w:rPr>
                <w:highlight w:val="none"/>
              </w:rPr>
              <w:t xml:space="preserve"> </w:t>
            </w:r>
            <w:r>
              <w:rPr>
                <w:spacing w:val="4"/>
                <w:highlight w:val="none"/>
              </w:rPr>
              <w:t>与其他供应商比较情况等就供应商书面说明进行审查评价。供应商拒</w:t>
            </w:r>
            <w:r>
              <w:rPr>
                <w:spacing w:val="5"/>
                <w:highlight w:val="none"/>
              </w:rPr>
              <w:t xml:space="preserve"> </w:t>
            </w:r>
            <w:r>
              <w:rPr>
                <w:spacing w:val="4"/>
                <w:highlight w:val="none"/>
              </w:rPr>
              <w:t>绝或者变相拒绝提供有效书面说明或者书面说明不能证明其报价合理</w:t>
            </w:r>
            <w:r>
              <w:rPr>
                <w:spacing w:val="5"/>
                <w:highlight w:val="none"/>
              </w:rPr>
              <w:t xml:space="preserve"> </w:t>
            </w:r>
            <w:r>
              <w:rPr>
                <w:spacing w:val="4"/>
                <w:highlight w:val="none"/>
              </w:rPr>
              <w:t>性的，评标委员会应当将其投标文件作为无</w:t>
            </w:r>
            <w:r>
              <w:rPr>
                <w:spacing w:val="3"/>
                <w:highlight w:val="none"/>
              </w:rPr>
              <w:t>效处理。</w:t>
            </w:r>
          </w:p>
          <w:p w14:paraId="1FDD1E42">
            <w:pPr>
              <w:pStyle w:val="13"/>
              <w:spacing w:before="27" w:line="218" w:lineRule="auto"/>
              <w:ind w:left="498"/>
              <w:rPr>
                <w:highlight w:val="none"/>
              </w:rPr>
            </w:pPr>
            <w:r>
              <w:rPr>
                <w:spacing w:val="3"/>
                <w:highlight w:val="none"/>
              </w:rPr>
              <w:t>3、更正补充公告请自行登录新疆政府采购网查看下载。</w:t>
            </w:r>
          </w:p>
          <w:p w14:paraId="1A5B26C6">
            <w:pPr>
              <w:pStyle w:val="13"/>
              <w:spacing w:before="30" w:line="235" w:lineRule="auto"/>
              <w:ind w:left="3" w:right="63" w:firstLine="489"/>
              <w:rPr>
                <w:highlight w:val="none"/>
              </w:rPr>
            </w:pPr>
            <w:r>
              <w:rPr>
                <w:spacing w:val="3"/>
                <w:highlight w:val="none"/>
              </w:rPr>
              <w:t>4、投标文件中有弄虚作假的内容，其投标文件作废（如假证书、</w:t>
            </w:r>
            <w:r>
              <w:rPr>
                <w:highlight w:val="none"/>
              </w:rPr>
              <w:t xml:space="preserve"> </w:t>
            </w:r>
            <w:r>
              <w:rPr>
                <w:spacing w:val="4"/>
                <w:highlight w:val="none"/>
              </w:rPr>
              <w:t>假业绩、隐瞒不良行为记录、夸大荣誉、使用非本单位在职员工的相</w:t>
            </w:r>
            <w:r>
              <w:rPr>
                <w:spacing w:val="5"/>
                <w:highlight w:val="none"/>
              </w:rPr>
              <w:t xml:space="preserve"> </w:t>
            </w:r>
            <w:r>
              <w:rPr>
                <w:spacing w:val="4"/>
                <w:highlight w:val="none"/>
              </w:rPr>
              <w:t>关证件及不符合招标文件规定的条款等</w:t>
            </w:r>
            <w:r>
              <w:rPr>
                <w:spacing w:val="11"/>
                <w:highlight w:val="none"/>
              </w:rPr>
              <w:t>）；</w:t>
            </w:r>
            <w:r>
              <w:rPr>
                <w:spacing w:val="4"/>
                <w:highlight w:val="none"/>
              </w:rPr>
              <w:t>在签</w:t>
            </w:r>
            <w:r>
              <w:rPr>
                <w:spacing w:val="3"/>
                <w:highlight w:val="none"/>
              </w:rPr>
              <w:t>订合同之前，投标人</w:t>
            </w:r>
            <w:r>
              <w:rPr>
                <w:highlight w:val="none"/>
              </w:rPr>
              <w:t xml:space="preserve"> </w:t>
            </w:r>
            <w:r>
              <w:rPr>
                <w:spacing w:val="4"/>
                <w:highlight w:val="none"/>
              </w:rPr>
              <w:t>如发现投标人的投标文件有弄虚作假内容，招标人可拒绝与其签订合</w:t>
            </w:r>
            <w:r>
              <w:rPr>
                <w:spacing w:val="5"/>
                <w:highlight w:val="none"/>
              </w:rPr>
              <w:t xml:space="preserve"> </w:t>
            </w:r>
            <w:r>
              <w:rPr>
                <w:spacing w:val="3"/>
                <w:highlight w:val="none"/>
              </w:rPr>
              <w:t>同。并将其列入政府采购黑名单库。</w:t>
            </w:r>
          </w:p>
          <w:p w14:paraId="689B70AB">
            <w:pPr>
              <w:pStyle w:val="13"/>
              <w:spacing w:before="26" w:line="347" w:lineRule="auto"/>
              <w:ind w:left="4" w:firstLine="3"/>
              <w:jc w:val="both"/>
              <w:rPr>
                <w:highlight w:val="none"/>
              </w:rPr>
            </w:pPr>
            <w:r>
              <w:rPr>
                <w:b/>
                <w:bCs/>
                <w:spacing w:val="2"/>
                <w:highlight w:val="none"/>
              </w:rPr>
              <w:t>5、投标供应商制作投标文件的</w:t>
            </w:r>
            <w:r>
              <w:rPr>
                <w:b/>
                <w:bCs/>
                <w:highlight w:val="none"/>
              </w:rPr>
              <w:t>CA</w:t>
            </w:r>
            <w:r>
              <w:rPr>
                <w:b/>
                <w:bCs/>
                <w:spacing w:val="2"/>
                <w:highlight w:val="none"/>
              </w:rPr>
              <w:t>锁必须和开标解密的</w:t>
            </w:r>
            <w:r>
              <w:rPr>
                <w:b/>
                <w:bCs/>
                <w:highlight w:val="none"/>
              </w:rPr>
              <w:t>CA</w:t>
            </w:r>
            <w:r>
              <w:rPr>
                <w:b/>
                <w:bCs/>
                <w:spacing w:val="2"/>
                <w:highlight w:val="none"/>
              </w:rPr>
              <w:t>锁为同一把锁</w:t>
            </w:r>
            <w:r>
              <w:rPr>
                <w:spacing w:val="13"/>
                <w:highlight w:val="none"/>
              </w:rPr>
              <w:t xml:space="preserve"> </w:t>
            </w:r>
            <w:r>
              <w:rPr>
                <w:b/>
                <w:bCs/>
                <w:spacing w:val="-3"/>
                <w:highlight w:val="none"/>
              </w:rPr>
              <w:t>,</w:t>
            </w:r>
            <w:r>
              <w:rPr>
                <w:spacing w:val="64"/>
                <w:highlight w:val="none"/>
              </w:rPr>
              <w:t xml:space="preserve"> </w:t>
            </w:r>
            <w:r>
              <w:rPr>
                <w:b/>
                <w:bCs/>
                <w:spacing w:val="-3"/>
                <w:highlight w:val="none"/>
              </w:rPr>
              <w:t>在解密过程中因为CA锁不同而导致解密失败</w:t>
            </w:r>
            <w:r>
              <w:rPr>
                <w:b/>
                <w:bCs/>
                <w:spacing w:val="-4"/>
                <w:highlight w:val="none"/>
              </w:rPr>
              <w:t>的，由投标供应商自行承</w:t>
            </w:r>
            <w:r>
              <w:rPr>
                <w:highlight w:val="none"/>
              </w:rPr>
              <w:t xml:space="preserve"> </w:t>
            </w:r>
            <w:r>
              <w:rPr>
                <w:b/>
                <w:bCs/>
                <w:spacing w:val="-8"/>
                <w:highlight w:val="none"/>
              </w:rPr>
              <w:t>担。</w:t>
            </w:r>
          </w:p>
        </w:tc>
      </w:tr>
    </w:tbl>
    <w:p w14:paraId="75C8F42C">
      <w:pPr>
        <w:pStyle w:val="3"/>
        <w:rPr>
          <w:highlight w:val="none"/>
        </w:rPr>
      </w:pPr>
    </w:p>
    <w:p w14:paraId="25D5B36E">
      <w:pPr>
        <w:rPr>
          <w:highlight w:val="none"/>
        </w:rPr>
        <w:sectPr>
          <w:pgSz w:w="11900" w:h="16839"/>
          <w:pgMar w:top="1304" w:right="1130" w:bottom="703" w:left="973" w:header="0" w:footer="551" w:gutter="0"/>
          <w:cols w:space="720" w:num="1"/>
        </w:sectPr>
      </w:pPr>
    </w:p>
    <w:tbl>
      <w:tblPr>
        <w:tblStyle w:val="12"/>
        <w:tblW w:w="955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5"/>
        <w:gridCol w:w="1423"/>
        <w:gridCol w:w="7499"/>
      </w:tblGrid>
      <w:tr w14:paraId="175C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05" w:hRule="atLeast"/>
        </w:trPr>
        <w:tc>
          <w:tcPr>
            <w:tcW w:w="635" w:type="dxa"/>
            <w:tcBorders>
              <w:left w:val="single" w:color="000000" w:sz="10" w:space="0"/>
            </w:tcBorders>
            <w:vAlign w:val="top"/>
          </w:tcPr>
          <w:p w14:paraId="2405CEE3">
            <w:pPr>
              <w:spacing w:line="242" w:lineRule="auto"/>
              <w:rPr>
                <w:rFonts w:ascii="Arial"/>
                <w:sz w:val="21"/>
                <w:highlight w:val="none"/>
              </w:rPr>
            </w:pPr>
          </w:p>
          <w:p w14:paraId="68E3D8F1">
            <w:pPr>
              <w:spacing w:line="242" w:lineRule="auto"/>
              <w:rPr>
                <w:rFonts w:ascii="Arial"/>
                <w:sz w:val="21"/>
                <w:highlight w:val="none"/>
              </w:rPr>
            </w:pPr>
          </w:p>
          <w:p w14:paraId="284CFEB5">
            <w:pPr>
              <w:spacing w:line="242" w:lineRule="auto"/>
              <w:rPr>
                <w:rFonts w:ascii="Arial"/>
                <w:sz w:val="21"/>
                <w:highlight w:val="none"/>
              </w:rPr>
            </w:pPr>
          </w:p>
          <w:p w14:paraId="72654F05">
            <w:pPr>
              <w:spacing w:line="242" w:lineRule="auto"/>
              <w:rPr>
                <w:rFonts w:ascii="Arial"/>
                <w:sz w:val="21"/>
                <w:highlight w:val="none"/>
              </w:rPr>
            </w:pPr>
          </w:p>
          <w:p w14:paraId="66FD7F46">
            <w:pPr>
              <w:spacing w:line="242" w:lineRule="auto"/>
              <w:rPr>
                <w:rFonts w:ascii="Arial"/>
                <w:sz w:val="21"/>
                <w:highlight w:val="none"/>
              </w:rPr>
            </w:pPr>
          </w:p>
          <w:p w14:paraId="3D23CEBD">
            <w:pPr>
              <w:spacing w:line="242" w:lineRule="auto"/>
              <w:rPr>
                <w:rFonts w:ascii="Arial"/>
                <w:sz w:val="21"/>
                <w:highlight w:val="none"/>
              </w:rPr>
            </w:pPr>
          </w:p>
          <w:p w14:paraId="72922219">
            <w:pPr>
              <w:spacing w:line="242" w:lineRule="auto"/>
              <w:rPr>
                <w:rFonts w:ascii="Arial"/>
                <w:sz w:val="21"/>
                <w:highlight w:val="none"/>
              </w:rPr>
            </w:pPr>
          </w:p>
          <w:p w14:paraId="646EF61C">
            <w:pPr>
              <w:spacing w:line="242" w:lineRule="auto"/>
              <w:rPr>
                <w:rFonts w:ascii="Arial"/>
                <w:sz w:val="21"/>
                <w:highlight w:val="none"/>
              </w:rPr>
            </w:pPr>
          </w:p>
          <w:p w14:paraId="0B63FC80">
            <w:pPr>
              <w:spacing w:line="242" w:lineRule="auto"/>
              <w:rPr>
                <w:rFonts w:ascii="Arial"/>
                <w:sz w:val="21"/>
                <w:highlight w:val="none"/>
              </w:rPr>
            </w:pPr>
          </w:p>
          <w:p w14:paraId="1FF3EB78">
            <w:pPr>
              <w:spacing w:line="242" w:lineRule="auto"/>
              <w:rPr>
                <w:rFonts w:ascii="Arial"/>
                <w:sz w:val="21"/>
                <w:highlight w:val="none"/>
              </w:rPr>
            </w:pPr>
          </w:p>
          <w:p w14:paraId="5467A98E">
            <w:pPr>
              <w:spacing w:line="242" w:lineRule="auto"/>
              <w:rPr>
                <w:rFonts w:ascii="Arial"/>
                <w:sz w:val="21"/>
                <w:highlight w:val="none"/>
              </w:rPr>
            </w:pPr>
          </w:p>
          <w:p w14:paraId="186126ED">
            <w:pPr>
              <w:spacing w:line="242" w:lineRule="auto"/>
              <w:rPr>
                <w:rFonts w:ascii="Arial"/>
                <w:sz w:val="21"/>
                <w:highlight w:val="none"/>
              </w:rPr>
            </w:pPr>
          </w:p>
          <w:p w14:paraId="021466E3">
            <w:pPr>
              <w:spacing w:line="242" w:lineRule="auto"/>
              <w:rPr>
                <w:rFonts w:ascii="Arial"/>
                <w:sz w:val="21"/>
                <w:highlight w:val="none"/>
              </w:rPr>
            </w:pPr>
          </w:p>
          <w:p w14:paraId="0C137B6D">
            <w:pPr>
              <w:spacing w:line="242" w:lineRule="auto"/>
              <w:rPr>
                <w:rFonts w:ascii="Arial"/>
                <w:sz w:val="21"/>
                <w:highlight w:val="none"/>
              </w:rPr>
            </w:pPr>
          </w:p>
          <w:p w14:paraId="51F527B6">
            <w:pPr>
              <w:spacing w:line="242" w:lineRule="auto"/>
              <w:rPr>
                <w:rFonts w:ascii="Arial"/>
                <w:sz w:val="21"/>
                <w:highlight w:val="none"/>
              </w:rPr>
            </w:pPr>
          </w:p>
          <w:p w14:paraId="77CE9F8F">
            <w:pPr>
              <w:spacing w:line="242" w:lineRule="auto"/>
              <w:rPr>
                <w:rFonts w:ascii="Arial"/>
                <w:sz w:val="21"/>
                <w:highlight w:val="none"/>
              </w:rPr>
            </w:pPr>
          </w:p>
          <w:p w14:paraId="1DE8BE0B">
            <w:pPr>
              <w:spacing w:line="242" w:lineRule="auto"/>
              <w:rPr>
                <w:rFonts w:ascii="Arial"/>
                <w:sz w:val="21"/>
                <w:highlight w:val="none"/>
              </w:rPr>
            </w:pPr>
          </w:p>
          <w:p w14:paraId="4EB0CB5D">
            <w:pPr>
              <w:spacing w:line="242" w:lineRule="auto"/>
              <w:rPr>
                <w:rFonts w:ascii="Arial"/>
                <w:sz w:val="21"/>
                <w:highlight w:val="none"/>
              </w:rPr>
            </w:pPr>
          </w:p>
          <w:p w14:paraId="747497B0">
            <w:pPr>
              <w:spacing w:line="242" w:lineRule="auto"/>
              <w:rPr>
                <w:rFonts w:ascii="Arial"/>
                <w:sz w:val="21"/>
                <w:highlight w:val="none"/>
              </w:rPr>
            </w:pPr>
          </w:p>
          <w:p w14:paraId="55C7F030">
            <w:pPr>
              <w:spacing w:line="242" w:lineRule="auto"/>
              <w:rPr>
                <w:rFonts w:ascii="Arial"/>
                <w:sz w:val="21"/>
                <w:highlight w:val="none"/>
              </w:rPr>
            </w:pPr>
          </w:p>
          <w:p w14:paraId="498AC5DB">
            <w:pPr>
              <w:spacing w:line="242" w:lineRule="auto"/>
              <w:rPr>
                <w:rFonts w:ascii="Arial"/>
                <w:sz w:val="21"/>
                <w:highlight w:val="none"/>
              </w:rPr>
            </w:pPr>
          </w:p>
          <w:p w14:paraId="79A6110C">
            <w:pPr>
              <w:spacing w:line="243" w:lineRule="auto"/>
              <w:rPr>
                <w:rFonts w:ascii="Arial"/>
                <w:sz w:val="21"/>
                <w:highlight w:val="none"/>
              </w:rPr>
            </w:pPr>
          </w:p>
          <w:p w14:paraId="35F502C0">
            <w:pPr>
              <w:spacing w:line="243" w:lineRule="auto"/>
              <w:rPr>
                <w:rFonts w:ascii="Arial"/>
                <w:sz w:val="21"/>
                <w:highlight w:val="none"/>
              </w:rPr>
            </w:pPr>
          </w:p>
          <w:p w14:paraId="60FBA674">
            <w:pPr>
              <w:pStyle w:val="13"/>
              <w:spacing w:before="78" w:line="181" w:lineRule="auto"/>
              <w:ind w:left="14"/>
              <w:rPr>
                <w:highlight w:val="none"/>
              </w:rPr>
            </w:pPr>
            <w:r>
              <w:rPr>
                <w:spacing w:val="-8"/>
                <w:highlight w:val="none"/>
              </w:rPr>
              <w:t>36</w:t>
            </w:r>
          </w:p>
        </w:tc>
        <w:tc>
          <w:tcPr>
            <w:tcW w:w="1423" w:type="dxa"/>
            <w:tcBorders>
              <w:right w:val="single" w:color="000000" w:sz="2" w:space="0"/>
            </w:tcBorders>
            <w:vAlign w:val="top"/>
          </w:tcPr>
          <w:p w14:paraId="1BF32E94">
            <w:pPr>
              <w:spacing w:line="249" w:lineRule="auto"/>
              <w:rPr>
                <w:rFonts w:ascii="Arial"/>
                <w:sz w:val="21"/>
                <w:highlight w:val="none"/>
              </w:rPr>
            </w:pPr>
          </w:p>
          <w:p w14:paraId="4365F071">
            <w:pPr>
              <w:spacing w:line="249" w:lineRule="auto"/>
              <w:rPr>
                <w:rFonts w:ascii="Arial"/>
                <w:sz w:val="21"/>
                <w:highlight w:val="none"/>
              </w:rPr>
            </w:pPr>
          </w:p>
          <w:p w14:paraId="6D95C586">
            <w:pPr>
              <w:spacing w:line="249" w:lineRule="auto"/>
              <w:rPr>
                <w:rFonts w:ascii="Arial"/>
                <w:sz w:val="21"/>
                <w:highlight w:val="none"/>
              </w:rPr>
            </w:pPr>
          </w:p>
          <w:p w14:paraId="79500A5C">
            <w:pPr>
              <w:spacing w:line="249" w:lineRule="auto"/>
              <w:rPr>
                <w:rFonts w:ascii="Arial"/>
                <w:sz w:val="21"/>
                <w:highlight w:val="none"/>
              </w:rPr>
            </w:pPr>
          </w:p>
          <w:p w14:paraId="3B75DE1E">
            <w:pPr>
              <w:spacing w:line="249" w:lineRule="auto"/>
              <w:rPr>
                <w:rFonts w:ascii="Arial"/>
                <w:sz w:val="21"/>
                <w:highlight w:val="none"/>
              </w:rPr>
            </w:pPr>
          </w:p>
          <w:p w14:paraId="7A1EC6C5">
            <w:pPr>
              <w:spacing w:line="249" w:lineRule="auto"/>
              <w:rPr>
                <w:rFonts w:ascii="Arial"/>
                <w:sz w:val="21"/>
                <w:highlight w:val="none"/>
              </w:rPr>
            </w:pPr>
          </w:p>
          <w:p w14:paraId="0CB0BADD">
            <w:pPr>
              <w:spacing w:line="249" w:lineRule="auto"/>
              <w:rPr>
                <w:rFonts w:ascii="Arial"/>
                <w:sz w:val="21"/>
                <w:highlight w:val="none"/>
              </w:rPr>
            </w:pPr>
          </w:p>
          <w:p w14:paraId="065EEFD9">
            <w:pPr>
              <w:spacing w:line="249" w:lineRule="auto"/>
              <w:rPr>
                <w:rFonts w:ascii="Arial"/>
                <w:sz w:val="21"/>
                <w:highlight w:val="none"/>
              </w:rPr>
            </w:pPr>
          </w:p>
          <w:p w14:paraId="5504B7F8">
            <w:pPr>
              <w:spacing w:line="249" w:lineRule="auto"/>
              <w:rPr>
                <w:rFonts w:ascii="Arial"/>
                <w:sz w:val="21"/>
                <w:highlight w:val="none"/>
              </w:rPr>
            </w:pPr>
          </w:p>
          <w:p w14:paraId="3FAB561D">
            <w:pPr>
              <w:spacing w:line="250" w:lineRule="auto"/>
              <w:rPr>
                <w:rFonts w:ascii="Arial"/>
                <w:sz w:val="21"/>
                <w:highlight w:val="none"/>
              </w:rPr>
            </w:pPr>
          </w:p>
          <w:p w14:paraId="11B21255">
            <w:pPr>
              <w:spacing w:line="250" w:lineRule="auto"/>
              <w:rPr>
                <w:rFonts w:ascii="Arial"/>
                <w:sz w:val="21"/>
                <w:highlight w:val="none"/>
              </w:rPr>
            </w:pPr>
          </w:p>
          <w:p w14:paraId="3026E89E">
            <w:pPr>
              <w:spacing w:line="250" w:lineRule="auto"/>
              <w:rPr>
                <w:rFonts w:ascii="Arial"/>
                <w:sz w:val="21"/>
                <w:highlight w:val="none"/>
              </w:rPr>
            </w:pPr>
          </w:p>
          <w:p w14:paraId="169FBB05">
            <w:pPr>
              <w:spacing w:line="250" w:lineRule="auto"/>
              <w:rPr>
                <w:rFonts w:ascii="Arial"/>
                <w:sz w:val="21"/>
                <w:highlight w:val="none"/>
              </w:rPr>
            </w:pPr>
          </w:p>
          <w:p w14:paraId="506BB5A5">
            <w:pPr>
              <w:spacing w:line="250" w:lineRule="auto"/>
              <w:rPr>
                <w:rFonts w:ascii="Arial"/>
                <w:sz w:val="21"/>
                <w:highlight w:val="none"/>
              </w:rPr>
            </w:pPr>
          </w:p>
          <w:p w14:paraId="7DA9029A">
            <w:pPr>
              <w:spacing w:line="250" w:lineRule="auto"/>
              <w:rPr>
                <w:rFonts w:ascii="Arial"/>
                <w:sz w:val="21"/>
                <w:highlight w:val="none"/>
              </w:rPr>
            </w:pPr>
          </w:p>
          <w:p w14:paraId="5A839C87">
            <w:pPr>
              <w:spacing w:line="250" w:lineRule="auto"/>
              <w:rPr>
                <w:rFonts w:ascii="Arial"/>
                <w:sz w:val="21"/>
                <w:highlight w:val="none"/>
              </w:rPr>
            </w:pPr>
          </w:p>
          <w:p w14:paraId="7E52CEEC">
            <w:pPr>
              <w:spacing w:line="250" w:lineRule="auto"/>
              <w:rPr>
                <w:rFonts w:ascii="Arial"/>
                <w:sz w:val="21"/>
                <w:highlight w:val="none"/>
              </w:rPr>
            </w:pPr>
          </w:p>
          <w:p w14:paraId="61F2FF6D">
            <w:pPr>
              <w:spacing w:line="250" w:lineRule="auto"/>
              <w:rPr>
                <w:rFonts w:ascii="Arial"/>
                <w:sz w:val="21"/>
                <w:highlight w:val="none"/>
              </w:rPr>
            </w:pPr>
          </w:p>
          <w:p w14:paraId="6954F754">
            <w:pPr>
              <w:spacing w:line="250" w:lineRule="auto"/>
              <w:rPr>
                <w:rFonts w:ascii="Arial"/>
                <w:sz w:val="21"/>
                <w:highlight w:val="none"/>
              </w:rPr>
            </w:pPr>
          </w:p>
          <w:p w14:paraId="21FE1C0D">
            <w:pPr>
              <w:spacing w:line="250" w:lineRule="auto"/>
              <w:rPr>
                <w:rFonts w:ascii="Arial"/>
                <w:sz w:val="21"/>
                <w:highlight w:val="none"/>
              </w:rPr>
            </w:pPr>
          </w:p>
          <w:p w14:paraId="7EF15648">
            <w:pPr>
              <w:spacing w:line="250" w:lineRule="auto"/>
              <w:rPr>
                <w:rFonts w:ascii="Arial"/>
                <w:sz w:val="21"/>
                <w:highlight w:val="none"/>
              </w:rPr>
            </w:pPr>
          </w:p>
          <w:p w14:paraId="5436FFEE">
            <w:pPr>
              <w:spacing w:line="250" w:lineRule="auto"/>
              <w:rPr>
                <w:rFonts w:ascii="Arial"/>
                <w:sz w:val="21"/>
                <w:highlight w:val="none"/>
              </w:rPr>
            </w:pPr>
          </w:p>
          <w:p w14:paraId="0A27CB3A">
            <w:pPr>
              <w:spacing w:line="250" w:lineRule="auto"/>
              <w:rPr>
                <w:rFonts w:ascii="Arial"/>
                <w:sz w:val="21"/>
                <w:highlight w:val="none"/>
              </w:rPr>
            </w:pPr>
          </w:p>
          <w:p w14:paraId="627E4615">
            <w:pPr>
              <w:spacing w:line="250" w:lineRule="auto"/>
              <w:rPr>
                <w:rFonts w:ascii="Arial"/>
                <w:sz w:val="21"/>
                <w:highlight w:val="none"/>
              </w:rPr>
            </w:pPr>
          </w:p>
          <w:p w14:paraId="47360934">
            <w:pPr>
              <w:pStyle w:val="13"/>
              <w:spacing w:before="78" w:line="220" w:lineRule="auto"/>
              <w:rPr>
                <w:highlight w:val="none"/>
              </w:rPr>
            </w:pPr>
            <w:r>
              <w:rPr>
                <w:spacing w:val="1"/>
                <w:highlight w:val="none"/>
              </w:rPr>
              <w:t>其他说明</w:t>
            </w:r>
            <w:r>
              <w:rPr>
                <w:spacing w:val="-11"/>
                <w:highlight w:val="none"/>
              </w:rPr>
              <w:t xml:space="preserve"> </w:t>
            </w:r>
            <w:r>
              <w:rPr>
                <w:spacing w:val="1"/>
                <w:highlight w:val="none"/>
              </w:rPr>
              <w:t>2</w:t>
            </w:r>
          </w:p>
        </w:tc>
        <w:tc>
          <w:tcPr>
            <w:tcW w:w="7499" w:type="dxa"/>
            <w:tcBorders>
              <w:left w:val="single" w:color="000000" w:sz="2" w:space="0"/>
              <w:right w:val="single" w:color="000000" w:sz="10" w:space="0"/>
            </w:tcBorders>
            <w:vAlign w:val="top"/>
          </w:tcPr>
          <w:p w14:paraId="4FD5E18D">
            <w:pPr>
              <w:pStyle w:val="13"/>
              <w:spacing w:before="38" w:line="324" w:lineRule="auto"/>
              <w:ind w:left="4" w:right="5" w:firstLine="440"/>
              <w:rPr>
                <w:highlight w:val="none"/>
              </w:rPr>
            </w:pPr>
            <w:r>
              <w:rPr>
                <w:spacing w:val="6"/>
                <w:highlight w:val="none"/>
              </w:rPr>
              <w:t>1、招标文件中部分加粗、加下划线、废标、无效标、投标被拒绝</w:t>
            </w:r>
            <w:r>
              <w:rPr>
                <w:spacing w:val="18"/>
                <w:highlight w:val="none"/>
              </w:rPr>
              <w:t xml:space="preserve"> </w:t>
            </w:r>
            <w:r>
              <w:rPr>
                <w:spacing w:val="9"/>
                <w:highlight w:val="none"/>
              </w:rPr>
              <w:t>字样的条款，为招标的实质性要求和条件，着重提醒</w:t>
            </w:r>
            <w:r>
              <w:rPr>
                <w:spacing w:val="8"/>
                <w:highlight w:val="none"/>
              </w:rPr>
              <w:t>各投标人注意，</w:t>
            </w:r>
            <w:r>
              <w:rPr>
                <w:highlight w:val="none"/>
              </w:rPr>
              <w:t xml:space="preserve"> </w:t>
            </w:r>
            <w:r>
              <w:rPr>
                <w:spacing w:val="7"/>
                <w:highlight w:val="none"/>
              </w:rPr>
              <w:t>并认真查看招标文件中的每一个条款及要求，</w:t>
            </w:r>
            <w:r>
              <w:rPr>
                <w:spacing w:val="-57"/>
                <w:highlight w:val="none"/>
              </w:rPr>
              <w:t xml:space="preserve"> </w:t>
            </w:r>
            <w:r>
              <w:rPr>
                <w:spacing w:val="7"/>
                <w:highlight w:val="none"/>
              </w:rPr>
              <w:t>因误读招标文件而造成</w:t>
            </w:r>
            <w:r>
              <w:rPr>
                <w:highlight w:val="none"/>
              </w:rPr>
              <w:t xml:space="preserve"> </w:t>
            </w:r>
            <w:r>
              <w:rPr>
                <w:spacing w:val="3"/>
                <w:highlight w:val="none"/>
              </w:rPr>
              <w:t>的后果，招标人概不负责。</w:t>
            </w:r>
          </w:p>
          <w:p w14:paraId="2BF46360">
            <w:pPr>
              <w:pStyle w:val="13"/>
              <w:spacing w:before="181" w:line="331" w:lineRule="auto"/>
              <w:ind w:left="3" w:right="6" w:firstLine="432"/>
              <w:rPr>
                <w:highlight w:val="none"/>
              </w:rPr>
            </w:pPr>
            <w:r>
              <w:rPr>
                <w:spacing w:val="16"/>
                <w:highlight w:val="none"/>
              </w:rPr>
              <w:t>2、投标文件中有弄虚作假的内容，其投标</w:t>
            </w:r>
            <w:r>
              <w:rPr>
                <w:spacing w:val="15"/>
                <w:highlight w:val="none"/>
              </w:rPr>
              <w:t>文件作废。（如假证</w:t>
            </w:r>
            <w:r>
              <w:rPr>
                <w:highlight w:val="none"/>
              </w:rPr>
              <w:t xml:space="preserve"> </w:t>
            </w:r>
            <w:r>
              <w:rPr>
                <w:spacing w:val="11"/>
                <w:highlight w:val="none"/>
              </w:rPr>
              <w:t>书、假业绩、</w:t>
            </w:r>
            <w:r>
              <w:rPr>
                <w:spacing w:val="74"/>
                <w:highlight w:val="none"/>
              </w:rPr>
              <w:t xml:space="preserve"> </w:t>
            </w:r>
            <w:r>
              <w:rPr>
                <w:spacing w:val="11"/>
                <w:highlight w:val="none"/>
              </w:rPr>
              <w:t>隐瞒不良行为记录、夸大荣誉、使用非本单位在职员</w:t>
            </w:r>
            <w:r>
              <w:rPr>
                <w:highlight w:val="none"/>
              </w:rPr>
              <w:t xml:space="preserve"> </w:t>
            </w:r>
            <w:r>
              <w:rPr>
                <w:spacing w:val="6"/>
                <w:highlight w:val="none"/>
              </w:rPr>
              <w:t>工的相关证件及不符合招标文 件规定的条款等</w:t>
            </w:r>
            <w:r>
              <w:rPr>
                <w:spacing w:val="-16"/>
                <w:highlight w:val="none"/>
              </w:rPr>
              <w:t>）；</w:t>
            </w:r>
            <w:r>
              <w:rPr>
                <w:spacing w:val="6"/>
                <w:highlight w:val="none"/>
              </w:rPr>
              <w:t>在签订合同之前，</w:t>
            </w:r>
            <w:r>
              <w:rPr>
                <w:highlight w:val="none"/>
              </w:rPr>
              <w:t xml:space="preserve"> </w:t>
            </w:r>
            <w:r>
              <w:rPr>
                <w:spacing w:val="9"/>
                <w:highlight w:val="none"/>
              </w:rPr>
              <w:t>招标人如发现投标人的投标文件有弄虚作假内容，招标人可拒绝与其</w:t>
            </w:r>
            <w:r>
              <w:rPr>
                <w:spacing w:val="1"/>
                <w:highlight w:val="none"/>
              </w:rPr>
              <w:t xml:space="preserve"> </w:t>
            </w:r>
            <w:r>
              <w:rPr>
                <w:spacing w:val="7"/>
                <w:highlight w:val="none"/>
              </w:rPr>
              <w:t>签订合同，并将其列入政府采购黑名单。</w:t>
            </w:r>
          </w:p>
          <w:p w14:paraId="400ED2C9">
            <w:pPr>
              <w:pStyle w:val="13"/>
              <w:spacing w:before="182" w:line="289" w:lineRule="auto"/>
              <w:ind w:left="5" w:right="35" w:firstLine="438"/>
              <w:rPr>
                <w:highlight w:val="none"/>
              </w:rPr>
            </w:pPr>
            <w:r>
              <w:rPr>
                <w:spacing w:val="14"/>
                <w:highlight w:val="none"/>
              </w:rPr>
              <w:t>3、本项目的招标投标活动以及相关当事人须接受财政监督部门</w:t>
            </w:r>
            <w:r>
              <w:rPr>
                <w:spacing w:val="11"/>
                <w:highlight w:val="none"/>
              </w:rPr>
              <w:t xml:space="preserve"> </w:t>
            </w:r>
            <w:r>
              <w:rPr>
                <w:spacing w:val="5"/>
                <w:highlight w:val="none"/>
              </w:rPr>
              <w:t>依法实施的监督。</w:t>
            </w:r>
          </w:p>
          <w:p w14:paraId="4B028068">
            <w:pPr>
              <w:pStyle w:val="13"/>
              <w:spacing w:before="182" w:line="331" w:lineRule="auto"/>
              <w:ind w:left="2" w:right="6" w:firstLine="427"/>
              <w:rPr>
                <w:highlight w:val="none"/>
              </w:rPr>
            </w:pPr>
            <w:r>
              <w:rPr>
                <w:spacing w:val="16"/>
                <w:highlight w:val="none"/>
              </w:rPr>
              <w:t>4、在评标过程中，评标委员会认为投标人的报价明显低</w:t>
            </w:r>
            <w:r>
              <w:rPr>
                <w:spacing w:val="15"/>
                <w:highlight w:val="none"/>
              </w:rPr>
              <w:t>于其他</w:t>
            </w:r>
            <w:r>
              <w:rPr>
                <w:highlight w:val="none"/>
              </w:rPr>
              <w:t xml:space="preserve"> </w:t>
            </w:r>
            <w:r>
              <w:rPr>
                <w:spacing w:val="9"/>
                <w:highlight w:val="none"/>
              </w:rPr>
              <w:t>通过符合性审查投标人的报价，有可能影响产品质量或者不能诚信履</w:t>
            </w:r>
            <w:r>
              <w:rPr>
                <w:spacing w:val="4"/>
                <w:highlight w:val="none"/>
              </w:rPr>
              <w:t xml:space="preserve"> </w:t>
            </w:r>
            <w:r>
              <w:rPr>
                <w:spacing w:val="9"/>
                <w:highlight w:val="none"/>
              </w:rPr>
              <w:t>约的，评标委员会应当要求其在评标现场合理的时间内提供成本构成</w:t>
            </w:r>
            <w:r>
              <w:rPr>
                <w:spacing w:val="4"/>
                <w:highlight w:val="none"/>
              </w:rPr>
              <w:t xml:space="preserve"> </w:t>
            </w:r>
            <w:r>
              <w:rPr>
                <w:spacing w:val="9"/>
                <w:highlight w:val="none"/>
              </w:rPr>
              <w:t>书面说明，并提交相关证明材料。供应商书面说明应当按照国家财务</w:t>
            </w:r>
            <w:r>
              <w:rPr>
                <w:spacing w:val="4"/>
                <w:highlight w:val="none"/>
              </w:rPr>
              <w:t xml:space="preserve"> </w:t>
            </w:r>
            <w:r>
              <w:rPr>
                <w:spacing w:val="9"/>
                <w:highlight w:val="none"/>
              </w:rPr>
              <w:t>会计制度的规定要求，逐项就供应商提供的货物、工程和服务的成本</w:t>
            </w:r>
          </w:p>
          <w:p w14:paraId="19D1A6B7">
            <w:pPr>
              <w:pStyle w:val="13"/>
              <w:spacing w:before="184" w:line="345" w:lineRule="auto"/>
              <w:ind w:left="15" w:right="13" w:hanging="6"/>
              <w:rPr>
                <w:highlight w:val="none"/>
              </w:rPr>
            </w:pPr>
            <w:r>
              <w:rPr>
                <w:spacing w:val="9"/>
                <w:highlight w:val="none"/>
              </w:rPr>
              <w:t>（应根据供应商企业类型予以区别）、税金</w:t>
            </w:r>
            <w:r>
              <w:rPr>
                <w:spacing w:val="8"/>
                <w:highlight w:val="none"/>
              </w:rPr>
              <w:t>及附加、销售费用、管理</w:t>
            </w:r>
            <w:r>
              <w:rPr>
                <w:highlight w:val="none"/>
              </w:rPr>
              <w:t xml:space="preserve"> </w:t>
            </w:r>
            <w:r>
              <w:rPr>
                <w:spacing w:val="7"/>
                <w:highlight w:val="none"/>
              </w:rPr>
              <w:t>费用、财务费用等成本构成事项详细陈述。</w:t>
            </w:r>
          </w:p>
          <w:p w14:paraId="4DCA479D">
            <w:pPr>
              <w:pStyle w:val="13"/>
              <w:spacing w:before="36" w:line="324" w:lineRule="auto"/>
              <w:ind w:left="4" w:right="6" w:firstLine="432"/>
              <w:rPr>
                <w:highlight w:val="none"/>
              </w:rPr>
            </w:pPr>
            <w:r>
              <w:rPr>
                <w:spacing w:val="14"/>
                <w:highlight w:val="none"/>
              </w:rPr>
              <w:t>5、供应商书面说明应当签字确认或者加盖公章，</w:t>
            </w:r>
            <w:r>
              <w:rPr>
                <w:spacing w:val="-70"/>
                <w:highlight w:val="none"/>
              </w:rPr>
              <w:t xml:space="preserve"> </w:t>
            </w:r>
            <w:r>
              <w:rPr>
                <w:spacing w:val="14"/>
                <w:highlight w:val="none"/>
              </w:rPr>
              <w:t>否</w:t>
            </w:r>
            <w:r>
              <w:rPr>
                <w:spacing w:val="13"/>
                <w:highlight w:val="none"/>
              </w:rPr>
              <w:t>则无效。书</w:t>
            </w:r>
            <w:r>
              <w:rPr>
                <w:highlight w:val="none"/>
              </w:rPr>
              <w:t xml:space="preserve"> </w:t>
            </w:r>
            <w:r>
              <w:rPr>
                <w:spacing w:val="7"/>
                <w:highlight w:val="none"/>
              </w:rPr>
              <w:t>面说明的签字确认，供应商为法人的，</w:t>
            </w:r>
            <w:r>
              <w:rPr>
                <w:spacing w:val="-58"/>
                <w:highlight w:val="none"/>
              </w:rPr>
              <w:t xml:space="preserve"> </w:t>
            </w:r>
            <w:r>
              <w:rPr>
                <w:spacing w:val="7"/>
                <w:highlight w:val="none"/>
              </w:rPr>
              <w:t>由其法定代表人或者代理人签</w:t>
            </w:r>
            <w:r>
              <w:rPr>
                <w:highlight w:val="none"/>
              </w:rPr>
              <w:t xml:space="preserve"> </w:t>
            </w:r>
            <w:r>
              <w:rPr>
                <w:spacing w:val="7"/>
                <w:highlight w:val="none"/>
              </w:rPr>
              <w:t>字确认；供应商为其他组织的，</w:t>
            </w:r>
            <w:r>
              <w:rPr>
                <w:spacing w:val="-58"/>
                <w:highlight w:val="none"/>
              </w:rPr>
              <w:t xml:space="preserve"> </w:t>
            </w:r>
            <w:r>
              <w:rPr>
                <w:spacing w:val="7"/>
                <w:highlight w:val="none"/>
              </w:rPr>
              <w:t>由其主要负责人或者代理人签字确认</w:t>
            </w:r>
            <w:r>
              <w:rPr>
                <w:highlight w:val="none"/>
              </w:rPr>
              <w:t xml:space="preserve"> </w:t>
            </w:r>
            <w:r>
              <w:rPr>
                <w:spacing w:val="-1"/>
                <w:highlight w:val="none"/>
              </w:rPr>
              <w:t>;</w:t>
            </w:r>
            <w:r>
              <w:rPr>
                <w:spacing w:val="87"/>
                <w:highlight w:val="none"/>
              </w:rPr>
              <w:t xml:space="preserve"> </w:t>
            </w:r>
            <w:r>
              <w:rPr>
                <w:spacing w:val="-1"/>
                <w:highlight w:val="none"/>
              </w:rPr>
              <w:t>供应商为自然人的，</w:t>
            </w:r>
            <w:r>
              <w:rPr>
                <w:spacing w:val="-68"/>
                <w:highlight w:val="none"/>
              </w:rPr>
              <w:t xml:space="preserve"> </w:t>
            </w:r>
            <w:r>
              <w:rPr>
                <w:spacing w:val="-1"/>
                <w:highlight w:val="none"/>
              </w:rPr>
              <w:t>由其本人或者代理人签字确认。</w:t>
            </w:r>
          </w:p>
          <w:p w14:paraId="4E74ECF7">
            <w:pPr>
              <w:pStyle w:val="13"/>
              <w:spacing w:before="184" w:line="331" w:lineRule="auto"/>
              <w:ind w:left="6" w:right="6" w:firstLine="427"/>
              <w:rPr>
                <w:highlight w:val="none"/>
              </w:rPr>
            </w:pPr>
            <w:r>
              <w:rPr>
                <w:spacing w:val="16"/>
                <w:highlight w:val="none"/>
              </w:rPr>
              <w:t>6、供应商提供书面说明后，评标委员会应当结</w:t>
            </w:r>
            <w:r>
              <w:rPr>
                <w:spacing w:val="15"/>
                <w:highlight w:val="none"/>
              </w:rPr>
              <w:t>合采购项目采购</w:t>
            </w:r>
            <w:r>
              <w:rPr>
                <w:highlight w:val="none"/>
              </w:rPr>
              <w:t xml:space="preserve"> </w:t>
            </w:r>
            <w:r>
              <w:rPr>
                <w:spacing w:val="9"/>
                <w:highlight w:val="none"/>
              </w:rPr>
              <w:t>需求、专业实际情况、供应商提供的书面材料等就供应商书面说明进</w:t>
            </w:r>
            <w:r>
              <w:rPr>
                <w:highlight w:val="none"/>
              </w:rPr>
              <w:t xml:space="preserve"> </w:t>
            </w:r>
            <w:r>
              <w:rPr>
                <w:spacing w:val="13"/>
                <w:highlight w:val="none"/>
              </w:rPr>
              <w:t>行审查评价。供应商拒绝或 者变相拒绝提供有效书面说明或者书面</w:t>
            </w:r>
            <w:r>
              <w:rPr>
                <w:highlight w:val="none"/>
              </w:rPr>
              <w:t xml:space="preserve"> </w:t>
            </w:r>
            <w:r>
              <w:rPr>
                <w:spacing w:val="9"/>
                <w:highlight w:val="none"/>
              </w:rPr>
              <w:t>说明不能证明其报价合理性的，评标委员会应当将其投标文件作为无</w:t>
            </w:r>
            <w:r>
              <w:rPr>
                <w:highlight w:val="none"/>
              </w:rPr>
              <w:t xml:space="preserve"> </w:t>
            </w:r>
            <w:r>
              <w:rPr>
                <w:spacing w:val="1"/>
                <w:highlight w:val="none"/>
              </w:rPr>
              <w:t>效处理。</w:t>
            </w:r>
          </w:p>
        </w:tc>
      </w:tr>
    </w:tbl>
    <w:p w14:paraId="444674ED">
      <w:pPr>
        <w:pStyle w:val="3"/>
        <w:rPr>
          <w:highlight w:val="none"/>
        </w:rPr>
      </w:pPr>
    </w:p>
    <w:p w14:paraId="21437ADD">
      <w:pPr>
        <w:rPr>
          <w:highlight w:val="none"/>
        </w:rPr>
        <w:sectPr>
          <w:footerReference r:id="rId10" w:type="default"/>
          <w:pgSz w:w="11900" w:h="16839"/>
          <w:pgMar w:top="1304" w:right="1130" w:bottom="703" w:left="1186" w:header="0" w:footer="551" w:gutter="0"/>
          <w:cols w:space="720" w:num="1"/>
        </w:sectPr>
      </w:pPr>
    </w:p>
    <w:tbl>
      <w:tblPr>
        <w:tblStyle w:val="12"/>
        <w:tblW w:w="955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5"/>
        <w:gridCol w:w="1423"/>
        <w:gridCol w:w="7499"/>
      </w:tblGrid>
      <w:tr w14:paraId="3657B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77" w:hRule="atLeast"/>
        </w:trPr>
        <w:tc>
          <w:tcPr>
            <w:tcW w:w="635" w:type="dxa"/>
            <w:tcBorders>
              <w:left w:val="single" w:color="000000" w:sz="10" w:space="0"/>
              <w:bottom w:val="single" w:color="000000" w:sz="10" w:space="0"/>
            </w:tcBorders>
            <w:vAlign w:val="top"/>
          </w:tcPr>
          <w:p w14:paraId="652CF4BD">
            <w:pPr>
              <w:spacing w:line="249" w:lineRule="auto"/>
              <w:rPr>
                <w:rFonts w:ascii="Arial"/>
                <w:sz w:val="21"/>
                <w:highlight w:val="none"/>
              </w:rPr>
            </w:pPr>
          </w:p>
          <w:p w14:paraId="3DD92969">
            <w:pPr>
              <w:spacing w:line="249" w:lineRule="auto"/>
              <w:rPr>
                <w:rFonts w:ascii="Arial"/>
                <w:sz w:val="21"/>
                <w:highlight w:val="none"/>
              </w:rPr>
            </w:pPr>
          </w:p>
          <w:p w14:paraId="1D482653">
            <w:pPr>
              <w:spacing w:line="250" w:lineRule="auto"/>
              <w:rPr>
                <w:rFonts w:ascii="Arial"/>
                <w:sz w:val="21"/>
                <w:highlight w:val="none"/>
              </w:rPr>
            </w:pPr>
          </w:p>
          <w:p w14:paraId="395FDC39">
            <w:pPr>
              <w:spacing w:line="250" w:lineRule="auto"/>
              <w:rPr>
                <w:rFonts w:ascii="Arial"/>
                <w:sz w:val="21"/>
                <w:highlight w:val="none"/>
              </w:rPr>
            </w:pPr>
          </w:p>
          <w:p w14:paraId="17CE0B2A">
            <w:pPr>
              <w:spacing w:line="250" w:lineRule="auto"/>
              <w:rPr>
                <w:rFonts w:ascii="Arial"/>
                <w:sz w:val="21"/>
                <w:highlight w:val="none"/>
              </w:rPr>
            </w:pPr>
          </w:p>
          <w:p w14:paraId="26F45549">
            <w:pPr>
              <w:spacing w:line="250" w:lineRule="auto"/>
              <w:rPr>
                <w:rFonts w:ascii="Arial"/>
                <w:sz w:val="21"/>
                <w:highlight w:val="none"/>
              </w:rPr>
            </w:pPr>
          </w:p>
          <w:p w14:paraId="3004DDFE">
            <w:pPr>
              <w:spacing w:line="250" w:lineRule="auto"/>
              <w:rPr>
                <w:rFonts w:ascii="Arial"/>
                <w:sz w:val="21"/>
                <w:highlight w:val="none"/>
              </w:rPr>
            </w:pPr>
          </w:p>
          <w:p w14:paraId="2694AC81">
            <w:pPr>
              <w:spacing w:line="250" w:lineRule="auto"/>
              <w:rPr>
                <w:rFonts w:ascii="Arial"/>
                <w:sz w:val="21"/>
                <w:highlight w:val="none"/>
              </w:rPr>
            </w:pPr>
          </w:p>
          <w:p w14:paraId="3D288E5F">
            <w:pPr>
              <w:spacing w:line="250" w:lineRule="auto"/>
              <w:rPr>
                <w:rFonts w:ascii="Arial"/>
                <w:sz w:val="21"/>
                <w:highlight w:val="none"/>
              </w:rPr>
            </w:pPr>
          </w:p>
          <w:p w14:paraId="1C61F0CD">
            <w:pPr>
              <w:spacing w:line="250" w:lineRule="auto"/>
              <w:rPr>
                <w:rFonts w:ascii="Arial"/>
                <w:sz w:val="21"/>
                <w:highlight w:val="none"/>
              </w:rPr>
            </w:pPr>
          </w:p>
          <w:p w14:paraId="26DA3B1E">
            <w:pPr>
              <w:spacing w:line="250" w:lineRule="auto"/>
              <w:rPr>
                <w:rFonts w:ascii="Arial"/>
                <w:sz w:val="21"/>
                <w:highlight w:val="none"/>
              </w:rPr>
            </w:pPr>
          </w:p>
          <w:p w14:paraId="37E3D8E2">
            <w:pPr>
              <w:spacing w:line="250" w:lineRule="auto"/>
              <w:rPr>
                <w:rFonts w:ascii="Arial"/>
                <w:sz w:val="21"/>
                <w:highlight w:val="none"/>
              </w:rPr>
            </w:pPr>
          </w:p>
          <w:p w14:paraId="73A95524">
            <w:pPr>
              <w:spacing w:line="250" w:lineRule="auto"/>
              <w:rPr>
                <w:rFonts w:ascii="Arial"/>
                <w:sz w:val="21"/>
                <w:highlight w:val="none"/>
              </w:rPr>
            </w:pPr>
          </w:p>
          <w:p w14:paraId="36117FEB">
            <w:pPr>
              <w:pStyle w:val="13"/>
              <w:spacing w:before="78" w:line="181" w:lineRule="auto"/>
              <w:ind w:left="14"/>
              <w:rPr>
                <w:highlight w:val="none"/>
              </w:rPr>
            </w:pPr>
            <w:r>
              <w:rPr>
                <w:spacing w:val="-8"/>
                <w:highlight w:val="none"/>
              </w:rPr>
              <w:t>37</w:t>
            </w:r>
          </w:p>
        </w:tc>
        <w:tc>
          <w:tcPr>
            <w:tcW w:w="1423" w:type="dxa"/>
            <w:tcBorders>
              <w:bottom w:val="single" w:color="000000" w:sz="10" w:space="0"/>
              <w:right w:val="single" w:color="000000" w:sz="2" w:space="0"/>
            </w:tcBorders>
            <w:vAlign w:val="top"/>
          </w:tcPr>
          <w:p w14:paraId="06204103">
            <w:pPr>
              <w:spacing w:line="246" w:lineRule="auto"/>
              <w:rPr>
                <w:rFonts w:ascii="Arial"/>
                <w:sz w:val="21"/>
                <w:highlight w:val="none"/>
              </w:rPr>
            </w:pPr>
          </w:p>
          <w:p w14:paraId="52CF182D">
            <w:pPr>
              <w:spacing w:line="246" w:lineRule="auto"/>
              <w:rPr>
                <w:rFonts w:ascii="Arial"/>
                <w:sz w:val="21"/>
                <w:highlight w:val="none"/>
              </w:rPr>
            </w:pPr>
          </w:p>
          <w:p w14:paraId="4B4ED9CE">
            <w:pPr>
              <w:spacing w:line="246" w:lineRule="auto"/>
              <w:rPr>
                <w:rFonts w:ascii="Arial"/>
                <w:sz w:val="21"/>
                <w:highlight w:val="none"/>
              </w:rPr>
            </w:pPr>
          </w:p>
          <w:p w14:paraId="1FFB73AA">
            <w:pPr>
              <w:spacing w:line="247" w:lineRule="auto"/>
              <w:rPr>
                <w:rFonts w:ascii="Arial"/>
                <w:sz w:val="21"/>
                <w:highlight w:val="none"/>
              </w:rPr>
            </w:pPr>
          </w:p>
          <w:p w14:paraId="56F83E43">
            <w:pPr>
              <w:spacing w:line="247" w:lineRule="auto"/>
              <w:rPr>
                <w:rFonts w:ascii="Arial"/>
                <w:sz w:val="21"/>
                <w:highlight w:val="none"/>
              </w:rPr>
            </w:pPr>
          </w:p>
          <w:p w14:paraId="19DA9013">
            <w:pPr>
              <w:spacing w:line="247" w:lineRule="auto"/>
              <w:rPr>
                <w:rFonts w:ascii="Arial"/>
                <w:sz w:val="21"/>
                <w:highlight w:val="none"/>
              </w:rPr>
            </w:pPr>
          </w:p>
          <w:p w14:paraId="13493498">
            <w:pPr>
              <w:spacing w:line="247" w:lineRule="auto"/>
              <w:rPr>
                <w:rFonts w:ascii="Arial"/>
                <w:sz w:val="21"/>
                <w:highlight w:val="none"/>
              </w:rPr>
            </w:pPr>
          </w:p>
          <w:p w14:paraId="1086D56F">
            <w:pPr>
              <w:spacing w:line="247" w:lineRule="auto"/>
              <w:rPr>
                <w:rFonts w:ascii="Arial"/>
                <w:sz w:val="21"/>
                <w:highlight w:val="none"/>
              </w:rPr>
            </w:pPr>
          </w:p>
          <w:p w14:paraId="41737B7E">
            <w:pPr>
              <w:spacing w:line="247" w:lineRule="auto"/>
              <w:rPr>
                <w:rFonts w:ascii="Arial"/>
                <w:sz w:val="21"/>
                <w:highlight w:val="none"/>
              </w:rPr>
            </w:pPr>
          </w:p>
          <w:p w14:paraId="14F6EB39">
            <w:pPr>
              <w:spacing w:line="247" w:lineRule="auto"/>
              <w:rPr>
                <w:rFonts w:ascii="Arial"/>
                <w:sz w:val="21"/>
                <w:highlight w:val="none"/>
              </w:rPr>
            </w:pPr>
          </w:p>
          <w:p w14:paraId="2E6C5A9F">
            <w:pPr>
              <w:spacing w:line="247" w:lineRule="auto"/>
              <w:rPr>
                <w:rFonts w:ascii="Arial"/>
                <w:sz w:val="21"/>
                <w:highlight w:val="none"/>
              </w:rPr>
            </w:pPr>
          </w:p>
          <w:p w14:paraId="030E2142">
            <w:pPr>
              <w:spacing w:line="247" w:lineRule="auto"/>
              <w:rPr>
                <w:rFonts w:ascii="Arial"/>
                <w:sz w:val="21"/>
                <w:highlight w:val="none"/>
              </w:rPr>
            </w:pPr>
          </w:p>
          <w:p w14:paraId="0D9E575E">
            <w:pPr>
              <w:spacing w:line="247" w:lineRule="auto"/>
              <w:rPr>
                <w:rFonts w:ascii="Arial"/>
                <w:sz w:val="21"/>
                <w:highlight w:val="none"/>
              </w:rPr>
            </w:pPr>
          </w:p>
          <w:p w14:paraId="1B835267">
            <w:pPr>
              <w:pStyle w:val="13"/>
              <w:spacing w:before="78" w:line="220" w:lineRule="auto"/>
              <w:rPr>
                <w:highlight w:val="none"/>
              </w:rPr>
            </w:pPr>
            <w:r>
              <w:rPr>
                <w:highlight w:val="none"/>
              </w:rPr>
              <w:t>重要提示</w:t>
            </w:r>
          </w:p>
        </w:tc>
        <w:tc>
          <w:tcPr>
            <w:tcW w:w="7499" w:type="dxa"/>
            <w:tcBorders>
              <w:left w:val="single" w:color="000000" w:sz="2" w:space="0"/>
              <w:bottom w:val="single" w:color="000000" w:sz="10" w:space="0"/>
              <w:right w:val="single" w:color="000000" w:sz="10" w:space="0"/>
            </w:tcBorders>
            <w:vAlign w:val="top"/>
          </w:tcPr>
          <w:p w14:paraId="5313EF48">
            <w:pPr>
              <w:pStyle w:val="13"/>
              <w:spacing w:before="35" w:line="313" w:lineRule="auto"/>
              <w:ind w:left="3" w:right="6" w:firstLine="419"/>
              <w:rPr>
                <w:highlight w:val="none"/>
              </w:rPr>
            </w:pPr>
            <w:r>
              <w:rPr>
                <w:spacing w:val="-1"/>
                <w:highlight w:val="none"/>
              </w:rPr>
              <w:t>（1）</w:t>
            </w:r>
            <w:r>
              <w:rPr>
                <w:spacing w:val="-70"/>
                <w:highlight w:val="none"/>
              </w:rPr>
              <w:t xml:space="preserve"> </w:t>
            </w:r>
            <w:r>
              <w:rPr>
                <w:spacing w:val="-1"/>
                <w:highlight w:val="none"/>
              </w:rPr>
              <w:t>中标供应商应在规定期限内领取《中标通知书》，</w:t>
            </w:r>
            <w:r>
              <w:rPr>
                <w:spacing w:val="71"/>
                <w:highlight w:val="none"/>
              </w:rPr>
              <w:t xml:space="preserve"> </w:t>
            </w:r>
            <w:r>
              <w:rPr>
                <w:spacing w:val="-1"/>
                <w:highlight w:val="none"/>
              </w:rPr>
              <w:t>若中标供</w:t>
            </w:r>
            <w:r>
              <w:rPr>
                <w:highlight w:val="none"/>
              </w:rPr>
              <w:t xml:space="preserve"> </w:t>
            </w:r>
            <w:r>
              <w:rPr>
                <w:spacing w:val="3"/>
                <w:highlight w:val="none"/>
              </w:rPr>
              <w:t>应商未在规定期限内领取《中标通知书》，</w:t>
            </w:r>
            <w:r>
              <w:rPr>
                <w:spacing w:val="72"/>
                <w:highlight w:val="none"/>
              </w:rPr>
              <w:t xml:space="preserve"> </w:t>
            </w:r>
            <w:r>
              <w:rPr>
                <w:spacing w:val="3"/>
                <w:highlight w:val="none"/>
              </w:rPr>
              <w:t>采购</w:t>
            </w:r>
            <w:r>
              <w:rPr>
                <w:spacing w:val="2"/>
                <w:highlight w:val="none"/>
              </w:rPr>
              <w:t>人有权取消中标供应</w:t>
            </w:r>
            <w:r>
              <w:rPr>
                <w:highlight w:val="none"/>
              </w:rPr>
              <w:t xml:space="preserve"> </w:t>
            </w:r>
            <w:r>
              <w:rPr>
                <w:spacing w:val="4"/>
                <w:highlight w:val="none"/>
              </w:rPr>
              <w:t>商中标资格，并将相关违约行为报送监管部门，</w:t>
            </w:r>
            <w:r>
              <w:rPr>
                <w:spacing w:val="-21"/>
                <w:highlight w:val="none"/>
              </w:rPr>
              <w:t xml:space="preserve"> </w:t>
            </w:r>
            <w:r>
              <w:rPr>
                <w:spacing w:val="4"/>
                <w:highlight w:val="none"/>
              </w:rPr>
              <w:t>实施信用惩戒；</w:t>
            </w:r>
          </w:p>
          <w:p w14:paraId="4639E6CE">
            <w:pPr>
              <w:pStyle w:val="13"/>
              <w:spacing w:before="178" w:line="324" w:lineRule="auto"/>
              <w:ind w:left="1" w:right="6" w:firstLine="428"/>
              <w:rPr>
                <w:highlight w:val="none"/>
              </w:rPr>
            </w:pPr>
            <w:r>
              <w:rPr>
                <w:spacing w:val="13"/>
                <w:highlight w:val="none"/>
              </w:rPr>
              <w:t>（2）</w:t>
            </w:r>
            <w:r>
              <w:rPr>
                <w:spacing w:val="-39"/>
                <w:highlight w:val="none"/>
              </w:rPr>
              <w:t xml:space="preserve"> </w:t>
            </w:r>
            <w:r>
              <w:rPr>
                <w:spacing w:val="13"/>
                <w:highlight w:val="none"/>
              </w:rPr>
              <w:t>中标供应商应在规定期限内提交履约担保并与采购人签订</w:t>
            </w:r>
            <w:r>
              <w:rPr>
                <w:highlight w:val="none"/>
              </w:rPr>
              <w:t xml:space="preserve"> </w:t>
            </w:r>
            <w:r>
              <w:rPr>
                <w:spacing w:val="9"/>
                <w:highlight w:val="none"/>
              </w:rPr>
              <w:t>合同，若中标供应商未能在规定期限内提交履约担保或签订合同，采</w:t>
            </w:r>
            <w:r>
              <w:rPr>
                <w:spacing w:val="5"/>
                <w:highlight w:val="none"/>
              </w:rPr>
              <w:t xml:space="preserve"> </w:t>
            </w:r>
            <w:r>
              <w:rPr>
                <w:spacing w:val="9"/>
                <w:highlight w:val="none"/>
              </w:rPr>
              <w:t>购人有权取消中标供应商中标资格，并将相关违约行为报送监管部门</w:t>
            </w:r>
            <w:r>
              <w:rPr>
                <w:spacing w:val="4"/>
                <w:highlight w:val="none"/>
              </w:rPr>
              <w:t xml:space="preserve"> </w:t>
            </w:r>
            <w:r>
              <w:rPr>
                <w:spacing w:val="-5"/>
                <w:highlight w:val="none"/>
              </w:rPr>
              <w:t>,</w:t>
            </w:r>
            <w:r>
              <w:rPr>
                <w:spacing w:val="82"/>
                <w:highlight w:val="none"/>
              </w:rPr>
              <w:t xml:space="preserve"> </w:t>
            </w:r>
            <w:r>
              <w:rPr>
                <w:spacing w:val="-5"/>
                <w:highlight w:val="none"/>
              </w:rPr>
              <w:t>实施信用惩戒；</w:t>
            </w:r>
          </w:p>
          <w:p w14:paraId="7BD337D3">
            <w:pPr>
              <w:pStyle w:val="13"/>
              <w:spacing w:before="182" w:line="324" w:lineRule="auto"/>
              <w:ind w:left="3" w:right="6" w:firstLine="426"/>
              <w:rPr>
                <w:highlight w:val="none"/>
              </w:rPr>
            </w:pPr>
            <w:r>
              <w:rPr>
                <w:spacing w:val="5"/>
                <w:highlight w:val="none"/>
              </w:rPr>
              <w:t>（3）合同签订后，</w:t>
            </w:r>
            <w:r>
              <w:rPr>
                <w:spacing w:val="-58"/>
                <w:highlight w:val="none"/>
              </w:rPr>
              <w:t xml:space="preserve"> </w:t>
            </w:r>
            <w:r>
              <w:rPr>
                <w:spacing w:val="5"/>
                <w:highlight w:val="none"/>
              </w:rPr>
              <w:t>中标供应商存在规定时间内不组织人员进场开</w:t>
            </w:r>
            <w:r>
              <w:rPr>
                <w:highlight w:val="none"/>
              </w:rPr>
              <w:t xml:space="preserve"> </w:t>
            </w:r>
            <w:r>
              <w:rPr>
                <w:spacing w:val="9"/>
                <w:highlight w:val="none"/>
              </w:rPr>
              <w:t>工，不履行供货、安装或服务义务等情况，采购人有权解除合同，并</w:t>
            </w:r>
            <w:r>
              <w:rPr>
                <w:spacing w:val="3"/>
                <w:highlight w:val="none"/>
              </w:rPr>
              <w:t xml:space="preserve"> </w:t>
            </w:r>
            <w:r>
              <w:rPr>
                <w:spacing w:val="7"/>
                <w:highlight w:val="none"/>
              </w:rPr>
              <w:t>追究违约责任，</w:t>
            </w:r>
            <w:r>
              <w:rPr>
                <w:spacing w:val="-58"/>
                <w:highlight w:val="none"/>
              </w:rPr>
              <w:t xml:space="preserve"> </w:t>
            </w:r>
            <w:r>
              <w:rPr>
                <w:spacing w:val="7"/>
                <w:highlight w:val="none"/>
              </w:rPr>
              <w:t>同时将相关违约行为报送监管部门，记不良行为记录</w:t>
            </w:r>
            <w:r>
              <w:rPr>
                <w:highlight w:val="none"/>
              </w:rPr>
              <w:t xml:space="preserve"> </w:t>
            </w:r>
            <w:r>
              <w:rPr>
                <w:spacing w:val="-5"/>
                <w:highlight w:val="none"/>
              </w:rPr>
              <w:t>,</w:t>
            </w:r>
            <w:r>
              <w:rPr>
                <w:spacing w:val="9"/>
                <w:highlight w:val="none"/>
              </w:rPr>
              <w:t xml:space="preserve">  </w:t>
            </w:r>
            <w:r>
              <w:rPr>
                <w:spacing w:val="-5"/>
                <w:highlight w:val="none"/>
              </w:rPr>
              <w:t>实施信用惩戒；</w:t>
            </w:r>
          </w:p>
          <w:p w14:paraId="70833DA4">
            <w:pPr>
              <w:pStyle w:val="13"/>
              <w:spacing w:before="185" w:line="289" w:lineRule="auto"/>
              <w:ind w:left="4" w:right="32" w:firstLine="392"/>
              <w:rPr>
                <w:highlight w:val="none"/>
              </w:rPr>
            </w:pPr>
            <w:r>
              <w:rPr>
                <w:spacing w:val="5"/>
                <w:highlight w:val="none"/>
              </w:rPr>
              <w:t>（4）</w:t>
            </w:r>
            <w:r>
              <w:rPr>
                <w:spacing w:val="-52"/>
                <w:highlight w:val="none"/>
              </w:rPr>
              <w:t xml:space="preserve"> </w:t>
            </w:r>
            <w:r>
              <w:rPr>
                <w:spacing w:val="5"/>
                <w:highlight w:val="none"/>
              </w:rPr>
              <w:t>中标供应商中标后被监管部门查实存在违法行为，不满足中</w:t>
            </w:r>
            <w:r>
              <w:rPr>
                <w:highlight w:val="none"/>
              </w:rPr>
              <w:t xml:space="preserve"> </w:t>
            </w:r>
            <w:r>
              <w:rPr>
                <w:spacing w:val="3"/>
                <w:highlight w:val="none"/>
              </w:rPr>
              <w:t>标条件的，</w:t>
            </w:r>
            <w:r>
              <w:rPr>
                <w:spacing w:val="-52"/>
                <w:highlight w:val="none"/>
              </w:rPr>
              <w:t xml:space="preserve"> </w:t>
            </w:r>
            <w:r>
              <w:rPr>
                <w:spacing w:val="3"/>
                <w:highlight w:val="none"/>
              </w:rPr>
              <w:t>由采购人取消中标资格，并做好项目后续工作；</w:t>
            </w:r>
          </w:p>
          <w:p w14:paraId="47488A6A">
            <w:pPr>
              <w:pStyle w:val="13"/>
              <w:spacing w:before="184" w:line="312" w:lineRule="auto"/>
              <w:ind w:left="8" w:right="5" w:firstLine="408"/>
              <w:rPr>
                <w:highlight w:val="none"/>
              </w:rPr>
            </w:pPr>
            <w:r>
              <w:rPr>
                <w:spacing w:val="6"/>
                <w:highlight w:val="none"/>
              </w:rPr>
              <w:t>（5）</w:t>
            </w:r>
            <w:r>
              <w:rPr>
                <w:spacing w:val="-72"/>
                <w:highlight w:val="none"/>
              </w:rPr>
              <w:t xml:space="preserve"> </w:t>
            </w:r>
            <w:r>
              <w:rPr>
                <w:spacing w:val="6"/>
                <w:highlight w:val="none"/>
              </w:rPr>
              <w:t>中标供应商在中标项目发生投诉、信访举报案件、</w:t>
            </w:r>
            <w:r>
              <w:rPr>
                <w:spacing w:val="5"/>
                <w:highlight w:val="none"/>
              </w:rPr>
              <w:t>履约存在</w:t>
            </w:r>
            <w:r>
              <w:rPr>
                <w:highlight w:val="none"/>
              </w:rPr>
              <w:t xml:space="preserve"> </w:t>
            </w:r>
            <w:r>
              <w:rPr>
                <w:spacing w:val="9"/>
                <w:highlight w:val="none"/>
              </w:rPr>
              <w:t>争议时，拒绝协助配合执法部门调查案件的，采购人可以取消其中标</w:t>
            </w:r>
            <w:r>
              <w:rPr>
                <w:highlight w:val="none"/>
              </w:rPr>
              <w:t xml:space="preserve"> </w:t>
            </w:r>
            <w:r>
              <w:rPr>
                <w:spacing w:val="4"/>
                <w:highlight w:val="none"/>
              </w:rPr>
              <w:t>资格或解除合同，并追究其违约责任。</w:t>
            </w:r>
          </w:p>
        </w:tc>
      </w:tr>
      <w:tr w14:paraId="1C7CC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1" w:hRule="atLeast"/>
        </w:trPr>
        <w:tc>
          <w:tcPr>
            <w:tcW w:w="635" w:type="dxa"/>
            <w:tcBorders>
              <w:top w:val="single" w:color="000000" w:sz="10" w:space="0"/>
              <w:left w:val="single" w:color="000000" w:sz="10" w:space="0"/>
            </w:tcBorders>
            <w:vAlign w:val="top"/>
          </w:tcPr>
          <w:p w14:paraId="56344431">
            <w:pPr>
              <w:spacing w:line="264" w:lineRule="auto"/>
              <w:rPr>
                <w:rFonts w:ascii="Arial"/>
                <w:sz w:val="21"/>
                <w:highlight w:val="none"/>
              </w:rPr>
            </w:pPr>
          </w:p>
          <w:p w14:paraId="799F8E73">
            <w:pPr>
              <w:spacing w:line="264" w:lineRule="auto"/>
              <w:rPr>
                <w:rFonts w:ascii="Arial"/>
                <w:sz w:val="21"/>
                <w:highlight w:val="none"/>
              </w:rPr>
            </w:pPr>
          </w:p>
          <w:p w14:paraId="7E5A0008">
            <w:pPr>
              <w:spacing w:line="264" w:lineRule="auto"/>
              <w:rPr>
                <w:rFonts w:ascii="Arial"/>
                <w:sz w:val="21"/>
                <w:highlight w:val="none"/>
              </w:rPr>
            </w:pPr>
          </w:p>
          <w:p w14:paraId="2C29C835">
            <w:pPr>
              <w:spacing w:line="264" w:lineRule="auto"/>
              <w:rPr>
                <w:rFonts w:ascii="Arial"/>
                <w:sz w:val="21"/>
                <w:highlight w:val="none"/>
              </w:rPr>
            </w:pPr>
          </w:p>
          <w:p w14:paraId="5296FBB9">
            <w:pPr>
              <w:spacing w:line="264" w:lineRule="auto"/>
              <w:rPr>
                <w:rFonts w:ascii="Arial"/>
                <w:sz w:val="21"/>
                <w:highlight w:val="none"/>
              </w:rPr>
            </w:pPr>
          </w:p>
          <w:p w14:paraId="2A26CE6B">
            <w:pPr>
              <w:spacing w:line="264" w:lineRule="auto"/>
              <w:rPr>
                <w:rFonts w:ascii="Arial"/>
                <w:sz w:val="21"/>
                <w:highlight w:val="none"/>
              </w:rPr>
            </w:pPr>
          </w:p>
          <w:p w14:paraId="421E078C">
            <w:pPr>
              <w:spacing w:line="264" w:lineRule="auto"/>
              <w:rPr>
                <w:rFonts w:ascii="Arial"/>
                <w:sz w:val="21"/>
                <w:highlight w:val="none"/>
              </w:rPr>
            </w:pPr>
          </w:p>
          <w:p w14:paraId="5BDD63E4">
            <w:pPr>
              <w:pStyle w:val="13"/>
              <w:spacing w:before="78" w:line="181" w:lineRule="auto"/>
              <w:ind w:left="14"/>
              <w:rPr>
                <w:highlight w:val="none"/>
              </w:rPr>
            </w:pPr>
            <w:r>
              <w:rPr>
                <w:spacing w:val="-8"/>
                <w:highlight w:val="none"/>
              </w:rPr>
              <w:t>38</w:t>
            </w:r>
          </w:p>
        </w:tc>
        <w:tc>
          <w:tcPr>
            <w:tcW w:w="1423" w:type="dxa"/>
            <w:tcBorders>
              <w:top w:val="single" w:color="000000" w:sz="10" w:space="0"/>
              <w:right w:val="single" w:color="000000" w:sz="2" w:space="0"/>
            </w:tcBorders>
            <w:vAlign w:val="top"/>
          </w:tcPr>
          <w:p w14:paraId="7FE703A4">
            <w:pPr>
              <w:spacing w:line="250" w:lineRule="auto"/>
              <w:rPr>
                <w:rFonts w:ascii="Arial"/>
                <w:sz w:val="21"/>
                <w:highlight w:val="none"/>
              </w:rPr>
            </w:pPr>
          </w:p>
          <w:p w14:paraId="698DCE15">
            <w:pPr>
              <w:spacing w:line="250" w:lineRule="auto"/>
              <w:rPr>
                <w:rFonts w:ascii="Arial"/>
                <w:sz w:val="21"/>
                <w:highlight w:val="none"/>
              </w:rPr>
            </w:pPr>
          </w:p>
          <w:p w14:paraId="262E22BC">
            <w:pPr>
              <w:spacing w:line="250" w:lineRule="auto"/>
              <w:rPr>
                <w:rFonts w:ascii="Arial"/>
                <w:sz w:val="21"/>
                <w:highlight w:val="none"/>
              </w:rPr>
            </w:pPr>
          </w:p>
          <w:p w14:paraId="0EE99AA9">
            <w:pPr>
              <w:spacing w:line="250" w:lineRule="auto"/>
              <w:rPr>
                <w:rFonts w:ascii="Arial"/>
                <w:sz w:val="21"/>
                <w:highlight w:val="none"/>
              </w:rPr>
            </w:pPr>
          </w:p>
          <w:p w14:paraId="04F4B9EB">
            <w:pPr>
              <w:spacing w:line="250" w:lineRule="auto"/>
              <w:rPr>
                <w:rFonts w:ascii="Arial"/>
                <w:sz w:val="21"/>
                <w:highlight w:val="none"/>
              </w:rPr>
            </w:pPr>
          </w:p>
          <w:p w14:paraId="63CBDFF8">
            <w:pPr>
              <w:spacing w:line="251" w:lineRule="auto"/>
              <w:rPr>
                <w:rFonts w:ascii="Arial"/>
                <w:sz w:val="21"/>
                <w:highlight w:val="none"/>
              </w:rPr>
            </w:pPr>
          </w:p>
          <w:p w14:paraId="379EB96E">
            <w:pPr>
              <w:spacing w:line="251" w:lineRule="auto"/>
              <w:rPr>
                <w:rFonts w:ascii="Arial"/>
                <w:sz w:val="21"/>
                <w:highlight w:val="none"/>
              </w:rPr>
            </w:pPr>
          </w:p>
          <w:p w14:paraId="3C83C0F3">
            <w:pPr>
              <w:spacing w:line="251" w:lineRule="auto"/>
              <w:rPr>
                <w:rFonts w:ascii="Arial"/>
                <w:sz w:val="21"/>
                <w:highlight w:val="none"/>
              </w:rPr>
            </w:pPr>
          </w:p>
          <w:p w14:paraId="10287BD1">
            <w:pPr>
              <w:spacing w:line="251" w:lineRule="auto"/>
              <w:rPr>
                <w:rFonts w:ascii="Arial"/>
                <w:sz w:val="21"/>
                <w:highlight w:val="none"/>
              </w:rPr>
            </w:pPr>
          </w:p>
          <w:p w14:paraId="2E787D9F">
            <w:pPr>
              <w:spacing w:line="251" w:lineRule="auto"/>
              <w:rPr>
                <w:rFonts w:ascii="Arial"/>
                <w:sz w:val="21"/>
                <w:highlight w:val="none"/>
              </w:rPr>
            </w:pPr>
          </w:p>
          <w:p w14:paraId="57F17145">
            <w:pPr>
              <w:pStyle w:val="13"/>
              <w:spacing w:before="78" w:line="346" w:lineRule="auto"/>
              <w:ind w:left="583" w:right="101" w:hanging="493"/>
              <w:rPr>
                <w:highlight w:val="none"/>
              </w:rPr>
            </w:pPr>
            <w:r>
              <w:rPr>
                <w:spacing w:val="4"/>
                <w:highlight w:val="none"/>
              </w:rPr>
              <w:t>其他方式采</w:t>
            </w:r>
            <w:r>
              <w:rPr>
                <w:spacing w:val="2"/>
                <w:highlight w:val="none"/>
              </w:rPr>
              <w:t xml:space="preserve"> </w:t>
            </w:r>
            <w:r>
              <w:rPr>
                <w:highlight w:val="none"/>
              </w:rPr>
              <w:t>购</w:t>
            </w:r>
          </w:p>
        </w:tc>
        <w:tc>
          <w:tcPr>
            <w:tcW w:w="7499" w:type="dxa"/>
            <w:tcBorders>
              <w:top w:val="single" w:color="000000" w:sz="10" w:space="0"/>
              <w:left w:val="single" w:color="000000" w:sz="2" w:space="0"/>
              <w:right w:val="single" w:color="000000" w:sz="10" w:space="0"/>
            </w:tcBorders>
            <w:vAlign w:val="top"/>
          </w:tcPr>
          <w:p w14:paraId="05068862">
            <w:pPr>
              <w:pStyle w:val="13"/>
              <w:spacing w:before="30" w:line="354" w:lineRule="auto"/>
              <w:ind w:left="1" w:right="3" w:firstLine="499"/>
              <w:jc w:val="both"/>
              <w:rPr>
                <w:highlight w:val="none"/>
              </w:rPr>
            </w:pPr>
            <w:r>
              <w:rPr>
                <w:spacing w:val="9"/>
                <w:highlight w:val="none"/>
              </w:rPr>
              <w:t>竞争性磋商采购数额标准以上的采购项目，投标截止后供应商不</w:t>
            </w:r>
            <w:r>
              <w:rPr>
                <w:spacing w:val="5"/>
                <w:highlight w:val="none"/>
              </w:rPr>
              <w:t xml:space="preserve"> </w:t>
            </w:r>
            <w:r>
              <w:rPr>
                <w:spacing w:val="7"/>
                <w:highlight w:val="none"/>
              </w:rPr>
              <w:t xml:space="preserve">足 3 家或者通过资格审查或符合性审查的供应商不足 3 </w:t>
            </w:r>
            <w:r>
              <w:rPr>
                <w:spacing w:val="6"/>
                <w:highlight w:val="none"/>
              </w:rPr>
              <w:t>家的，</w:t>
            </w:r>
            <w:r>
              <w:rPr>
                <w:spacing w:val="-70"/>
                <w:highlight w:val="none"/>
              </w:rPr>
              <w:t xml:space="preserve"> </w:t>
            </w:r>
            <w:r>
              <w:rPr>
                <w:spacing w:val="6"/>
                <w:highlight w:val="none"/>
              </w:rPr>
              <w:t>除采</w:t>
            </w:r>
            <w:r>
              <w:rPr>
                <w:highlight w:val="none"/>
              </w:rPr>
              <w:t xml:space="preserve"> </w:t>
            </w:r>
            <w:r>
              <w:rPr>
                <w:spacing w:val="13"/>
                <w:highlight w:val="none"/>
              </w:rPr>
              <w:t>购任务取消情形外，根据《政府采 购货物和服务采购投标管理办法</w:t>
            </w:r>
            <w:r>
              <w:rPr>
                <w:spacing w:val="3"/>
                <w:highlight w:val="none"/>
              </w:rPr>
              <w:t xml:space="preserve"> </w:t>
            </w:r>
            <w:r>
              <w:rPr>
                <w:spacing w:val="12"/>
                <w:highlight w:val="none"/>
              </w:rPr>
              <w:t>》（中华人民共和国财政部令第 87 号）第四十三 条规定，按照以</w:t>
            </w:r>
            <w:r>
              <w:rPr>
                <w:spacing w:val="10"/>
                <w:highlight w:val="none"/>
              </w:rPr>
              <w:t xml:space="preserve"> </w:t>
            </w:r>
            <w:r>
              <w:rPr>
                <w:spacing w:val="4"/>
                <w:highlight w:val="none"/>
              </w:rPr>
              <w:t>下方式处理：</w:t>
            </w:r>
          </w:p>
          <w:p w14:paraId="4890D10B">
            <w:pPr>
              <w:pStyle w:val="13"/>
              <w:spacing w:before="32" w:line="289" w:lineRule="auto"/>
              <w:ind w:left="5" w:right="18" w:firstLine="417"/>
              <w:rPr>
                <w:highlight w:val="none"/>
              </w:rPr>
            </w:pPr>
            <w:r>
              <w:rPr>
                <w:spacing w:val="7"/>
                <w:highlight w:val="none"/>
              </w:rPr>
              <w:t>（1）招标文件存在不合理条款或者采购程序不符合规定的，</w:t>
            </w:r>
            <w:r>
              <w:rPr>
                <w:spacing w:val="6"/>
                <w:highlight w:val="none"/>
              </w:rPr>
              <w:t>采购</w:t>
            </w:r>
            <w:r>
              <w:rPr>
                <w:highlight w:val="none"/>
              </w:rPr>
              <w:t xml:space="preserve"> </w:t>
            </w:r>
            <w:r>
              <w:rPr>
                <w:spacing w:val="6"/>
                <w:highlight w:val="none"/>
              </w:rPr>
              <w:t>人、采购代理机构改正后依法重新采购；</w:t>
            </w:r>
          </w:p>
          <w:p w14:paraId="5DBD5FB8">
            <w:pPr>
              <w:pStyle w:val="13"/>
              <w:spacing w:before="182" w:line="289" w:lineRule="auto"/>
              <w:ind w:left="4" w:right="37" w:firstLine="421"/>
              <w:rPr>
                <w:highlight w:val="none"/>
              </w:rPr>
            </w:pPr>
            <w:r>
              <w:rPr>
                <w:spacing w:val="13"/>
                <w:highlight w:val="none"/>
              </w:rPr>
              <w:t>（2）招标文件没有不合理条款、采购程序符合规定，</w:t>
            </w:r>
            <w:r>
              <w:rPr>
                <w:spacing w:val="-63"/>
                <w:highlight w:val="none"/>
              </w:rPr>
              <w:t xml:space="preserve"> </w:t>
            </w:r>
            <w:r>
              <w:rPr>
                <w:spacing w:val="13"/>
                <w:highlight w:val="none"/>
              </w:rPr>
              <w:t>需要</w:t>
            </w:r>
            <w:r>
              <w:rPr>
                <w:spacing w:val="12"/>
                <w:highlight w:val="none"/>
              </w:rPr>
              <w:t>采用</w:t>
            </w:r>
            <w:r>
              <w:rPr>
                <w:highlight w:val="none"/>
              </w:rPr>
              <w:t xml:space="preserve"> </w:t>
            </w:r>
            <w:r>
              <w:rPr>
                <w:spacing w:val="8"/>
                <w:highlight w:val="none"/>
              </w:rPr>
              <w:t>其他采购方式采购的，采购人应当依法报财政部门批准。</w:t>
            </w:r>
          </w:p>
        </w:tc>
      </w:tr>
      <w:tr w14:paraId="1FBCF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2" w:hRule="atLeast"/>
        </w:trPr>
        <w:tc>
          <w:tcPr>
            <w:tcW w:w="635" w:type="dxa"/>
            <w:tcBorders>
              <w:left w:val="single" w:color="000000" w:sz="10" w:space="0"/>
            </w:tcBorders>
            <w:vAlign w:val="top"/>
          </w:tcPr>
          <w:p w14:paraId="04B1E3C0">
            <w:pPr>
              <w:spacing w:line="279" w:lineRule="auto"/>
              <w:rPr>
                <w:rFonts w:ascii="Arial"/>
                <w:sz w:val="21"/>
                <w:highlight w:val="none"/>
              </w:rPr>
            </w:pPr>
          </w:p>
          <w:p w14:paraId="1E089A1E">
            <w:pPr>
              <w:spacing w:line="279" w:lineRule="auto"/>
              <w:rPr>
                <w:rFonts w:ascii="Arial"/>
                <w:sz w:val="21"/>
                <w:highlight w:val="none"/>
              </w:rPr>
            </w:pPr>
          </w:p>
          <w:p w14:paraId="43686733">
            <w:pPr>
              <w:spacing w:line="279" w:lineRule="auto"/>
              <w:rPr>
                <w:rFonts w:ascii="Arial"/>
                <w:sz w:val="21"/>
                <w:highlight w:val="none"/>
              </w:rPr>
            </w:pPr>
          </w:p>
          <w:p w14:paraId="135D4749">
            <w:pPr>
              <w:spacing w:line="279" w:lineRule="auto"/>
              <w:rPr>
                <w:rFonts w:ascii="Arial"/>
                <w:sz w:val="21"/>
                <w:highlight w:val="none"/>
              </w:rPr>
            </w:pPr>
          </w:p>
          <w:p w14:paraId="596A204F">
            <w:pPr>
              <w:spacing w:line="279" w:lineRule="auto"/>
              <w:rPr>
                <w:rFonts w:ascii="Arial"/>
                <w:sz w:val="21"/>
                <w:highlight w:val="none"/>
              </w:rPr>
            </w:pPr>
          </w:p>
          <w:p w14:paraId="486F6418">
            <w:pPr>
              <w:pStyle w:val="13"/>
              <w:spacing w:before="78" w:line="181" w:lineRule="auto"/>
              <w:ind w:left="14"/>
              <w:rPr>
                <w:highlight w:val="none"/>
              </w:rPr>
            </w:pPr>
            <w:r>
              <w:rPr>
                <w:spacing w:val="-8"/>
                <w:highlight w:val="none"/>
              </w:rPr>
              <w:t>39</w:t>
            </w:r>
          </w:p>
        </w:tc>
        <w:tc>
          <w:tcPr>
            <w:tcW w:w="1423" w:type="dxa"/>
            <w:tcBorders>
              <w:right w:val="single" w:color="000000" w:sz="2" w:space="0"/>
            </w:tcBorders>
            <w:vAlign w:val="top"/>
          </w:tcPr>
          <w:p w14:paraId="0DAAA36E">
            <w:pPr>
              <w:spacing w:line="241" w:lineRule="auto"/>
              <w:rPr>
                <w:rFonts w:ascii="Arial"/>
                <w:sz w:val="21"/>
                <w:highlight w:val="none"/>
              </w:rPr>
            </w:pPr>
          </w:p>
          <w:p w14:paraId="515C2CD1">
            <w:pPr>
              <w:spacing w:line="241" w:lineRule="auto"/>
              <w:rPr>
                <w:rFonts w:ascii="Arial"/>
                <w:sz w:val="21"/>
                <w:highlight w:val="none"/>
              </w:rPr>
            </w:pPr>
          </w:p>
          <w:p w14:paraId="7DF8F4DC">
            <w:pPr>
              <w:spacing w:line="241" w:lineRule="auto"/>
              <w:rPr>
                <w:rFonts w:ascii="Arial"/>
                <w:sz w:val="21"/>
                <w:highlight w:val="none"/>
              </w:rPr>
            </w:pPr>
          </w:p>
          <w:p w14:paraId="04E1C33E">
            <w:pPr>
              <w:spacing w:line="241" w:lineRule="auto"/>
              <w:rPr>
                <w:rFonts w:ascii="Arial"/>
                <w:sz w:val="21"/>
                <w:highlight w:val="none"/>
              </w:rPr>
            </w:pPr>
          </w:p>
          <w:p w14:paraId="488EB146">
            <w:pPr>
              <w:spacing w:line="242" w:lineRule="auto"/>
              <w:rPr>
                <w:rFonts w:ascii="Arial"/>
                <w:sz w:val="21"/>
                <w:highlight w:val="none"/>
              </w:rPr>
            </w:pPr>
          </w:p>
          <w:p w14:paraId="36571A7C">
            <w:pPr>
              <w:pStyle w:val="13"/>
              <w:spacing w:before="78" w:line="220" w:lineRule="auto"/>
              <w:ind w:left="90"/>
              <w:rPr>
                <w:highlight w:val="none"/>
              </w:rPr>
            </w:pPr>
            <w:r>
              <w:rPr>
                <w:spacing w:val="4"/>
                <w:highlight w:val="none"/>
              </w:rPr>
              <w:t>质疑联系部</w:t>
            </w:r>
          </w:p>
          <w:p w14:paraId="4B0ADD0F">
            <w:pPr>
              <w:pStyle w:val="13"/>
              <w:spacing w:before="181" w:line="221" w:lineRule="auto"/>
              <w:ind w:left="116"/>
              <w:rPr>
                <w:highlight w:val="none"/>
              </w:rPr>
            </w:pPr>
            <w:r>
              <w:rPr>
                <w:spacing w:val="-1"/>
                <w:highlight w:val="none"/>
              </w:rPr>
              <w:t>门及联系方</w:t>
            </w:r>
          </w:p>
          <w:p w14:paraId="138907C2">
            <w:pPr>
              <w:pStyle w:val="13"/>
              <w:spacing w:before="179" w:line="221" w:lineRule="auto"/>
              <w:ind w:left="589"/>
              <w:rPr>
                <w:highlight w:val="none"/>
              </w:rPr>
            </w:pPr>
            <w:r>
              <w:rPr>
                <w:highlight w:val="none"/>
              </w:rPr>
              <w:t>式</w:t>
            </w:r>
          </w:p>
        </w:tc>
        <w:tc>
          <w:tcPr>
            <w:tcW w:w="7499" w:type="dxa"/>
            <w:tcBorders>
              <w:left w:val="single" w:color="000000" w:sz="2" w:space="0"/>
              <w:right w:val="single" w:color="000000" w:sz="10" w:space="0"/>
            </w:tcBorders>
            <w:vAlign w:val="top"/>
          </w:tcPr>
          <w:p w14:paraId="1B355A86">
            <w:pPr>
              <w:pStyle w:val="13"/>
              <w:spacing w:before="84" w:line="220" w:lineRule="auto"/>
              <w:ind w:left="9"/>
              <w:rPr>
                <w:rFonts w:hint="default"/>
                <w:highlight w:val="none"/>
                <w:lang w:val="en-US"/>
              </w:rPr>
            </w:pPr>
            <w:r>
              <w:rPr>
                <w:spacing w:val="3"/>
                <w:highlight w:val="none"/>
              </w:rPr>
              <w:t>（1）</w:t>
            </w:r>
            <w:r>
              <w:rPr>
                <w:rFonts w:hint="eastAsia"/>
                <w:spacing w:val="3"/>
                <w:highlight w:val="none"/>
                <w:lang w:eastAsia="zh-CN"/>
              </w:rPr>
              <w:t>新疆宁创建设项目管理有限公司</w:t>
            </w:r>
          </w:p>
          <w:p w14:paraId="37431C8B">
            <w:pPr>
              <w:pStyle w:val="13"/>
              <w:spacing w:before="53" w:line="220" w:lineRule="auto"/>
              <w:rPr>
                <w:rFonts w:hint="default" w:eastAsia="宋体"/>
                <w:highlight w:val="none"/>
                <w:lang w:val="en-US" w:eastAsia="zh-CN"/>
              </w:rPr>
            </w:pPr>
            <w:r>
              <w:rPr>
                <w:spacing w:val="4"/>
                <w:highlight w:val="none"/>
              </w:rPr>
              <w:t>联系人：</w:t>
            </w:r>
            <w:r>
              <w:rPr>
                <w:rFonts w:hint="eastAsia"/>
                <w:spacing w:val="4"/>
                <w:highlight w:val="none"/>
                <w:lang w:val="en-US" w:eastAsia="zh-CN"/>
              </w:rPr>
              <w:t>王宁宁</w:t>
            </w:r>
            <w:r>
              <w:rPr>
                <w:spacing w:val="4"/>
                <w:highlight w:val="none"/>
              </w:rPr>
              <w:t xml:space="preserve">     联系电话：</w:t>
            </w:r>
            <w:r>
              <w:rPr>
                <w:rFonts w:hint="eastAsia"/>
                <w:spacing w:val="4"/>
                <w:highlight w:val="none"/>
                <w:lang w:eastAsia="zh-CN"/>
              </w:rPr>
              <w:t>0903-2057856/13319795398</w:t>
            </w:r>
            <w:r>
              <w:rPr>
                <w:rFonts w:hint="eastAsia"/>
                <w:spacing w:val="4"/>
                <w:highlight w:val="none"/>
                <w:lang w:val="en-US" w:eastAsia="zh-CN"/>
              </w:rPr>
              <w:t>、</w:t>
            </w:r>
          </w:p>
          <w:p w14:paraId="63BA41F8">
            <w:pPr>
              <w:pStyle w:val="13"/>
              <w:spacing w:before="37" w:line="350" w:lineRule="exact"/>
              <w:ind w:left="96"/>
              <w:rPr>
                <w:highlight w:val="none"/>
              </w:rPr>
            </w:pPr>
            <w:r>
              <w:rPr>
                <w:spacing w:val="6"/>
                <w:position w:val="2"/>
                <w:highlight w:val="none"/>
              </w:rPr>
              <w:t>邮箱：</w:t>
            </w:r>
            <w:r>
              <w:rPr>
                <w:rFonts w:hint="eastAsia"/>
                <w:highlight w:val="none"/>
                <w:lang w:val="en-US" w:eastAsia="zh-CN"/>
              </w:rPr>
              <w:t>329324376</w:t>
            </w:r>
            <w:r>
              <w:rPr>
                <w:highlight w:val="none"/>
              </w:rPr>
              <w:t xml:space="preserve">@qq.com </w:t>
            </w:r>
          </w:p>
          <w:p w14:paraId="7B10D988">
            <w:pPr>
              <w:pStyle w:val="13"/>
              <w:spacing w:before="66" w:line="220" w:lineRule="auto"/>
              <w:rPr>
                <w:rFonts w:hint="eastAsia" w:eastAsia="宋体"/>
                <w:highlight w:val="none"/>
                <w:lang w:eastAsia="zh-CN"/>
              </w:rPr>
            </w:pPr>
            <w:r>
              <w:rPr>
                <w:spacing w:val="2"/>
                <w:highlight w:val="none"/>
              </w:rPr>
              <w:t>通讯地址：</w:t>
            </w:r>
            <w:r>
              <w:rPr>
                <w:rFonts w:hint="eastAsia"/>
                <w:spacing w:val="2"/>
                <w:highlight w:val="none"/>
                <w:lang w:eastAsia="zh-CN"/>
              </w:rPr>
              <w:t>和田地区和田市金鹰国际写字楼8楼802室</w:t>
            </w:r>
          </w:p>
          <w:p w14:paraId="14B3758C">
            <w:pPr>
              <w:pStyle w:val="13"/>
              <w:spacing w:before="75" w:line="219" w:lineRule="auto"/>
              <w:ind w:left="9"/>
              <w:rPr>
                <w:rFonts w:hint="eastAsia" w:eastAsia="宋体"/>
                <w:highlight w:val="none"/>
                <w:lang w:eastAsia="zh-CN"/>
              </w:rPr>
            </w:pPr>
            <w:r>
              <w:rPr>
                <w:spacing w:val="4"/>
                <w:highlight w:val="none"/>
              </w:rPr>
              <w:t>（2）</w:t>
            </w:r>
            <w:r>
              <w:rPr>
                <w:rFonts w:hint="eastAsia"/>
                <w:spacing w:val="4"/>
                <w:highlight w:val="none"/>
                <w:lang w:eastAsia="zh-CN"/>
              </w:rPr>
              <w:t>民丰县叶亦克乡人民政府</w:t>
            </w:r>
          </w:p>
          <w:p w14:paraId="4FCBC391">
            <w:pPr>
              <w:pStyle w:val="13"/>
              <w:spacing w:before="75" w:line="220" w:lineRule="auto"/>
              <w:ind w:left="4"/>
              <w:rPr>
                <w:rFonts w:hint="eastAsia" w:eastAsia="宋体"/>
                <w:highlight w:val="none"/>
                <w:lang w:eastAsia="zh-CN"/>
              </w:rPr>
            </w:pPr>
            <w:r>
              <w:rPr>
                <w:spacing w:val="2"/>
                <w:highlight w:val="none"/>
              </w:rPr>
              <w:t>联系人：</w:t>
            </w:r>
            <w:r>
              <w:rPr>
                <w:spacing w:val="-62"/>
                <w:highlight w:val="none"/>
              </w:rPr>
              <w:t xml:space="preserve"> </w:t>
            </w:r>
            <w:r>
              <w:rPr>
                <w:rFonts w:hint="eastAsia"/>
                <w:spacing w:val="2"/>
                <w:highlight w:val="none"/>
                <w:lang w:val="en-US" w:eastAsia="zh-CN"/>
              </w:rPr>
              <w:t>王先生</w:t>
            </w:r>
            <w:r>
              <w:rPr>
                <w:spacing w:val="7"/>
                <w:highlight w:val="none"/>
              </w:rPr>
              <w:t xml:space="preserve">           </w:t>
            </w:r>
            <w:r>
              <w:rPr>
                <w:spacing w:val="2"/>
                <w:highlight w:val="none"/>
              </w:rPr>
              <w:t>联系电话：</w:t>
            </w:r>
            <w:r>
              <w:rPr>
                <w:rFonts w:hint="eastAsia" w:cs="宋体"/>
                <w:color w:val="000000"/>
                <w:sz w:val="24"/>
                <w:lang w:eastAsia="zh-CN"/>
              </w:rPr>
              <w:t>0903-2968331</w:t>
            </w:r>
          </w:p>
          <w:p w14:paraId="39201116">
            <w:pPr>
              <w:pStyle w:val="13"/>
              <w:spacing w:before="74" w:line="220" w:lineRule="auto"/>
              <w:ind w:left="3"/>
              <w:rPr>
                <w:rFonts w:hint="eastAsia" w:eastAsia="宋体"/>
                <w:highlight w:val="none"/>
                <w:lang w:eastAsia="zh-CN"/>
              </w:rPr>
            </w:pPr>
            <w:r>
              <w:rPr>
                <w:spacing w:val="8"/>
                <w:highlight w:val="none"/>
              </w:rPr>
              <w:t>通讯地址：</w:t>
            </w:r>
            <w:r>
              <w:rPr>
                <w:rFonts w:hint="eastAsia" w:cs="宋体"/>
                <w:color w:val="000000"/>
                <w:sz w:val="24"/>
                <w:lang w:eastAsia="zh-CN"/>
              </w:rPr>
              <w:t>民丰县叶亦克乡人民政府</w:t>
            </w:r>
          </w:p>
        </w:tc>
      </w:tr>
    </w:tbl>
    <w:p w14:paraId="74D184DB">
      <w:pPr>
        <w:pStyle w:val="3"/>
        <w:spacing w:line="125" w:lineRule="exact"/>
        <w:rPr>
          <w:sz w:val="10"/>
          <w:highlight w:val="none"/>
        </w:rPr>
      </w:pPr>
    </w:p>
    <w:p w14:paraId="3D7C6B38">
      <w:pPr>
        <w:spacing w:line="125" w:lineRule="exact"/>
        <w:rPr>
          <w:sz w:val="10"/>
          <w:szCs w:val="10"/>
          <w:highlight w:val="none"/>
        </w:rPr>
        <w:sectPr>
          <w:pgSz w:w="11900" w:h="16839"/>
          <w:pgMar w:top="1304" w:right="1130" w:bottom="703" w:left="1186" w:header="0" w:footer="551" w:gutter="0"/>
          <w:cols w:space="720" w:num="1"/>
        </w:sectPr>
      </w:pPr>
    </w:p>
    <w:tbl>
      <w:tblPr>
        <w:tblStyle w:val="12"/>
        <w:tblW w:w="9557"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5"/>
        <w:gridCol w:w="1423"/>
        <w:gridCol w:w="7499"/>
      </w:tblGrid>
      <w:tr w14:paraId="3FDCE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1" w:hRule="atLeast"/>
        </w:trPr>
        <w:tc>
          <w:tcPr>
            <w:tcW w:w="635" w:type="dxa"/>
            <w:tcBorders>
              <w:left w:val="single" w:color="000000" w:sz="10" w:space="0"/>
            </w:tcBorders>
            <w:vAlign w:val="top"/>
          </w:tcPr>
          <w:p w14:paraId="6D94059F">
            <w:pPr>
              <w:spacing w:line="353" w:lineRule="auto"/>
              <w:rPr>
                <w:rFonts w:ascii="Arial"/>
                <w:sz w:val="21"/>
                <w:highlight w:val="none"/>
              </w:rPr>
            </w:pPr>
          </w:p>
          <w:p w14:paraId="51BA0D1C">
            <w:pPr>
              <w:spacing w:line="354" w:lineRule="auto"/>
              <w:rPr>
                <w:rFonts w:ascii="Arial"/>
                <w:sz w:val="21"/>
                <w:highlight w:val="none"/>
              </w:rPr>
            </w:pPr>
          </w:p>
          <w:p w14:paraId="2C0E194A">
            <w:pPr>
              <w:pStyle w:val="13"/>
              <w:spacing w:before="78" w:line="181" w:lineRule="auto"/>
              <w:ind w:left="8"/>
              <w:rPr>
                <w:highlight w:val="none"/>
              </w:rPr>
            </w:pPr>
            <w:r>
              <w:rPr>
                <w:spacing w:val="-5"/>
                <w:highlight w:val="none"/>
              </w:rPr>
              <w:t>40</w:t>
            </w:r>
          </w:p>
        </w:tc>
        <w:tc>
          <w:tcPr>
            <w:tcW w:w="1423" w:type="dxa"/>
            <w:tcBorders>
              <w:right w:val="single" w:color="000000" w:sz="2" w:space="0"/>
            </w:tcBorders>
            <w:vAlign w:val="top"/>
          </w:tcPr>
          <w:p w14:paraId="47A697E0">
            <w:pPr>
              <w:pStyle w:val="13"/>
              <w:spacing w:before="37" w:line="220" w:lineRule="auto"/>
              <w:ind w:left="93"/>
              <w:rPr>
                <w:highlight w:val="none"/>
              </w:rPr>
            </w:pPr>
            <w:r>
              <w:rPr>
                <w:spacing w:val="2"/>
                <w:highlight w:val="none"/>
              </w:rPr>
              <w:t>现场提交质</w:t>
            </w:r>
          </w:p>
          <w:p w14:paraId="5DD7D5CD">
            <w:pPr>
              <w:pStyle w:val="13"/>
              <w:spacing w:before="262" w:line="220" w:lineRule="auto"/>
              <w:ind w:left="96"/>
              <w:rPr>
                <w:highlight w:val="none"/>
              </w:rPr>
            </w:pPr>
            <w:r>
              <w:rPr>
                <w:spacing w:val="2"/>
                <w:highlight w:val="none"/>
              </w:rPr>
              <w:t>疑办理业务</w:t>
            </w:r>
          </w:p>
          <w:p w14:paraId="3DEE39BA">
            <w:pPr>
              <w:pStyle w:val="13"/>
              <w:spacing w:before="264" w:line="222" w:lineRule="auto"/>
              <w:ind w:left="477"/>
              <w:rPr>
                <w:highlight w:val="none"/>
              </w:rPr>
            </w:pPr>
            <w:r>
              <w:rPr>
                <w:spacing w:val="-8"/>
                <w:highlight w:val="none"/>
              </w:rPr>
              <w:t>时间</w:t>
            </w:r>
          </w:p>
        </w:tc>
        <w:tc>
          <w:tcPr>
            <w:tcW w:w="7499" w:type="dxa"/>
            <w:tcBorders>
              <w:left w:val="single" w:color="000000" w:sz="2" w:space="0"/>
              <w:right w:val="single" w:color="000000" w:sz="10" w:space="0"/>
            </w:tcBorders>
            <w:vAlign w:val="top"/>
          </w:tcPr>
          <w:p w14:paraId="09AAB521">
            <w:pPr>
              <w:spacing w:line="305" w:lineRule="auto"/>
              <w:rPr>
                <w:rFonts w:ascii="Arial"/>
                <w:sz w:val="21"/>
                <w:highlight w:val="none"/>
              </w:rPr>
            </w:pPr>
          </w:p>
          <w:p w14:paraId="2D6A7F31">
            <w:pPr>
              <w:pStyle w:val="13"/>
              <w:spacing w:before="78" w:line="221" w:lineRule="auto"/>
              <w:ind w:left="7" w:hanging="3"/>
              <w:rPr>
                <w:highlight w:val="none"/>
              </w:rPr>
            </w:pPr>
            <w:r>
              <w:rPr>
                <w:spacing w:val="-7"/>
                <w:highlight w:val="none"/>
              </w:rPr>
              <w:t>质疑期内每个工作日 10 时 00 分到 14 时 00 分，15 时 30 分到 19 时</w:t>
            </w:r>
            <w:r>
              <w:rPr>
                <w:highlight w:val="none"/>
              </w:rPr>
              <w:t xml:space="preserve"> </w:t>
            </w:r>
            <w:r>
              <w:rPr>
                <w:spacing w:val="-6"/>
                <w:highlight w:val="none"/>
              </w:rPr>
              <w:t>30</w:t>
            </w:r>
            <w:r>
              <w:rPr>
                <w:spacing w:val="-27"/>
                <w:highlight w:val="none"/>
              </w:rPr>
              <w:t xml:space="preserve"> </w:t>
            </w:r>
            <w:r>
              <w:rPr>
                <w:spacing w:val="-6"/>
                <w:highlight w:val="none"/>
              </w:rPr>
              <w:t>分</w:t>
            </w:r>
          </w:p>
        </w:tc>
      </w:tr>
      <w:tr w14:paraId="7FC66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6" w:hRule="atLeast"/>
        </w:trPr>
        <w:tc>
          <w:tcPr>
            <w:tcW w:w="635" w:type="dxa"/>
            <w:tcBorders>
              <w:left w:val="single" w:color="000000" w:sz="10" w:space="0"/>
            </w:tcBorders>
            <w:vAlign w:val="top"/>
          </w:tcPr>
          <w:p w14:paraId="0726F637">
            <w:pPr>
              <w:spacing w:line="246" w:lineRule="auto"/>
              <w:rPr>
                <w:rFonts w:ascii="Arial"/>
                <w:sz w:val="21"/>
                <w:highlight w:val="none"/>
              </w:rPr>
            </w:pPr>
          </w:p>
          <w:p w14:paraId="1D2E216F">
            <w:pPr>
              <w:spacing w:line="246" w:lineRule="auto"/>
              <w:rPr>
                <w:rFonts w:ascii="Arial"/>
                <w:sz w:val="21"/>
                <w:highlight w:val="none"/>
              </w:rPr>
            </w:pPr>
          </w:p>
          <w:p w14:paraId="425AC2E8">
            <w:pPr>
              <w:spacing w:line="246" w:lineRule="auto"/>
              <w:rPr>
                <w:rFonts w:ascii="Arial"/>
                <w:sz w:val="21"/>
                <w:highlight w:val="none"/>
              </w:rPr>
            </w:pPr>
          </w:p>
          <w:p w14:paraId="0E23E42A">
            <w:pPr>
              <w:spacing w:line="246" w:lineRule="auto"/>
              <w:rPr>
                <w:rFonts w:ascii="Arial"/>
                <w:sz w:val="21"/>
                <w:highlight w:val="none"/>
              </w:rPr>
            </w:pPr>
          </w:p>
          <w:p w14:paraId="0AE32308">
            <w:pPr>
              <w:spacing w:line="246" w:lineRule="auto"/>
              <w:rPr>
                <w:rFonts w:ascii="Arial"/>
                <w:sz w:val="21"/>
                <w:highlight w:val="none"/>
              </w:rPr>
            </w:pPr>
          </w:p>
          <w:p w14:paraId="33BF8315">
            <w:pPr>
              <w:spacing w:line="246" w:lineRule="auto"/>
              <w:rPr>
                <w:rFonts w:ascii="Arial"/>
                <w:sz w:val="21"/>
                <w:highlight w:val="none"/>
              </w:rPr>
            </w:pPr>
          </w:p>
          <w:p w14:paraId="1A3DD280">
            <w:pPr>
              <w:spacing w:line="246" w:lineRule="auto"/>
              <w:rPr>
                <w:rFonts w:ascii="Arial"/>
                <w:sz w:val="21"/>
                <w:highlight w:val="none"/>
              </w:rPr>
            </w:pPr>
          </w:p>
          <w:p w14:paraId="0058D3B8">
            <w:pPr>
              <w:spacing w:line="246" w:lineRule="auto"/>
              <w:rPr>
                <w:rFonts w:ascii="Arial"/>
                <w:sz w:val="21"/>
                <w:highlight w:val="none"/>
              </w:rPr>
            </w:pPr>
          </w:p>
          <w:p w14:paraId="65B97591">
            <w:pPr>
              <w:spacing w:line="246" w:lineRule="auto"/>
              <w:rPr>
                <w:rFonts w:ascii="Arial"/>
                <w:sz w:val="21"/>
                <w:highlight w:val="none"/>
              </w:rPr>
            </w:pPr>
          </w:p>
          <w:p w14:paraId="0A368F5B">
            <w:pPr>
              <w:spacing w:line="246" w:lineRule="auto"/>
              <w:rPr>
                <w:rFonts w:ascii="Arial"/>
                <w:sz w:val="21"/>
                <w:highlight w:val="none"/>
              </w:rPr>
            </w:pPr>
          </w:p>
          <w:p w14:paraId="094DC15F">
            <w:pPr>
              <w:spacing w:line="246" w:lineRule="auto"/>
              <w:rPr>
                <w:rFonts w:ascii="Arial"/>
                <w:sz w:val="21"/>
                <w:highlight w:val="none"/>
              </w:rPr>
            </w:pPr>
          </w:p>
          <w:p w14:paraId="4A824F16">
            <w:pPr>
              <w:spacing w:line="246" w:lineRule="auto"/>
              <w:rPr>
                <w:rFonts w:ascii="Arial"/>
                <w:sz w:val="21"/>
                <w:highlight w:val="none"/>
              </w:rPr>
            </w:pPr>
          </w:p>
          <w:p w14:paraId="403DE456">
            <w:pPr>
              <w:spacing w:line="247" w:lineRule="auto"/>
              <w:rPr>
                <w:rFonts w:ascii="Arial"/>
                <w:sz w:val="21"/>
                <w:highlight w:val="none"/>
              </w:rPr>
            </w:pPr>
          </w:p>
          <w:p w14:paraId="29B1B3BA">
            <w:pPr>
              <w:spacing w:line="247" w:lineRule="auto"/>
              <w:rPr>
                <w:rFonts w:ascii="Arial"/>
                <w:sz w:val="21"/>
                <w:highlight w:val="none"/>
              </w:rPr>
            </w:pPr>
          </w:p>
          <w:p w14:paraId="72240DD2">
            <w:pPr>
              <w:pStyle w:val="13"/>
              <w:spacing w:before="78" w:line="182" w:lineRule="auto"/>
              <w:ind w:left="8"/>
              <w:rPr>
                <w:highlight w:val="none"/>
              </w:rPr>
            </w:pPr>
            <w:r>
              <w:rPr>
                <w:spacing w:val="-5"/>
                <w:highlight w:val="none"/>
              </w:rPr>
              <w:t>41</w:t>
            </w:r>
          </w:p>
        </w:tc>
        <w:tc>
          <w:tcPr>
            <w:tcW w:w="1423" w:type="dxa"/>
            <w:tcBorders>
              <w:right w:val="single" w:color="000000" w:sz="2" w:space="0"/>
            </w:tcBorders>
            <w:vAlign w:val="top"/>
          </w:tcPr>
          <w:p w14:paraId="10E93138">
            <w:pPr>
              <w:spacing w:line="242" w:lineRule="auto"/>
              <w:rPr>
                <w:rFonts w:ascii="Arial"/>
                <w:sz w:val="21"/>
                <w:highlight w:val="none"/>
              </w:rPr>
            </w:pPr>
          </w:p>
          <w:p w14:paraId="58B7BA29">
            <w:pPr>
              <w:spacing w:line="242" w:lineRule="auto"/>
              <w:rPr>
                <w:rFonts w:ascii="Arial"/>
                <w:sz w:val="21"/>
                <w:highlight w:val="none"/>
              </w:rPr>
            </w:pPr>
          </w:p>
          <w:p w14:paraId="5701F550">
            <w:pPr>
              <w:spacing w:line="242" w:lineRule="auto"/>
              <w:rPr>
                <w:rFonts w:ascii="Arial"/>
                <w:sz w:val="21"/>
                <w:highlight w:val="none"/>
              </w:rPr>
            </w:pPr>
          </w:p>
          <w:p w14:paraId="2CC31DBD">
            <w:pPr>
              <w:spacing w:line="242" w:lineRule="auto"/>
              <w:rPr>
                <w:rFonts w:ascii="Arial"/>
                <w:sz w:val="21"/>
                <w:highlight w:val="none"/>
              </w:rPr>
            </w:pPr>
          </w:p>
          <w:p w14:paraId="5B48C01C">
            <w:pPr>
              <w:spacing w:line="242" w:lineRule="auto"/>
              <w:rPr>
                <w:rFonts w:ascii="Arial"/>
                <w:sz w:val="21"/>
                <w:highlight w:val="none"/>
              </w:rPr>
            </w:pPr>
          </w:p>
          <w:p w14:paraId="0674BB1D">
            <w:pPr>
              <w:spacing w:line="242" w:lineRule="auto"/>
              <w:rPr>
                <w:rFonts w:ascii="Arial"/>
                <w:sz w:val="21"/>
                <w:highlight w:val="none"/>
              </w:rPr>
            </w:pPr>
          </w:p>
          <w:p w14:paraId="40DF0A14">
            <w:pPr>
              <w:spacing w:line="242" w:lineRule="auto"/>
              <w:rPr>
                <w:rFonts w:ascii="Arial"/>
                <w:sz w:val="21"/>
                <w:highlight w:val="none"/>
              </w:rPr>
            </w:pPr>
          </w:p>
          <w:p w14:paraId="1E9F9475">
            <w:pPr>
              <w:spacing w:line="243" w:lineRule="auto"/>
              <w:rPr>
                <w:rFonts w:ascii="Arial"/>
                <w:sz w:val="21"/>
                <w:highlight w:val="none"/>
              </w:rPr>
            </w:pPr>
          </w:p>
          <w:p w14:paraId="5A122CB7">
            <w:pPr>
              <w:spacing w:line="243" w:lineRule="auto"/>
              <w:rPr>
                <w:rFonts w:ascii="Arial"/>
                <w:sz w:val="21"/>
                <w:highlight w:val="none"/>
              </w:rPr>
            </w:pPr>
          </w:p>
          <w:p w14:paraId="039ED055">
            <w:pPr>
              <w:spacing w:line="243" w:lineRule="auto"/>
              <w:rPr>
                <w:rFonts w:ascii="Arial"/>
                <w:sz w:val="21"/>
                <w:highlight w:val="none"/>
              </w:rPr>
            </w:pPr>
          </w:p>
          <w:p w14:paraId="3AD93AA7">
            <w:pPr>
              <w:spacing w:line="243" w:lineRule="auto"/>
              <w:rPr>
                <w:rFonts w:ascii="Arial"/>
                <w:sz w:val="21"/>
                <w:highlight w:val="none"/>
              </w:rPr>
            </w:pPr>
          </w:p>
          <w:p w14:paraId="49250A7A">
            <w:pPr>
              <w:spacing w:line="243" w:lineRule="auto"/>
              <w:rPr>
                <w:rFonts w:ascii="Arial"/>
                <w:sz w:val="21"/>
                <w:highlight w:val="none"/>
              </w:rPr>
            </w:pPr>
          </w:p>
          <w:p w14:paraId="1EA3CEA2">
            <w:pPr>
              <w:spacing w:line="243" w:lineRule="auto"/>
              <w:rPr>
                <w:rFonts w:ascii="Arial"/>
                <w:sz w:val="21"/>
                <w:highlight w:val="none"/>
              </w:rPr>
            </w:pPr>
          </w:p>
          <w:p w14:paraId="7C6CACA3">
            <w:pPr>
              <w:spacing w:line="243" w:lineRule="auto"/>
              <w:rPr>
                <w:rFonts w:ascii="Arial"/>
                <w:sz w:val="21"/>
                <w:highlight w:val="none"/>
              </w:rPr>
            </w:pPr>
          </w:p>
          <w:p w14:paraId="62D86B49">
            <w:pPr>
              <w:pStyle w:val="13"/>
              <w:spacing w:before="78" w:line="220" w:lineRule="auto"/>
              <w:ind w:left="2"/>
              <w:rPr>
                <w:highlight w:val="none"/>
              </w:rPr>
            </w:pPr>
            <w:r>
              <w:rPr>
                <w:spacing w:val="-5"/>
                <w:highlight w:val="none"/>
              </w:rPr>
              <w:t>投诉</w:t>
            </w:r>
          </w:p>
        </w:tc>
        <w:tc>
          <w:tcPr>
            <w:tcW w:w="7499" w:type="dxa"/>
            <w:tcBorders>
              <w:left w:val="single" w:color="000000" w:sz="2" w:space="0"/>
              <w:right w:val="single" w:color="000000" w:sz="10" w:space="0"/>
            </w:tcBorders>
            <w:vAlign w:val="top"/>
          </w:tcPr>
          <w:p w14:paraId="6F931C4D">
            <w:pPr>
              <w:pStyle w:val="13"/>
              <w:spacing w:before="35" w:line="420" w:lineRule="auto"/>
              <w:ind w:left="98" w:right="7" w:hanging="98"/>
              <w:jc w:val="both"/>
              <w:rPr>
                <w:highlight w:val="none"/>
              </w:rPr>
            </w:pPr>
            <w:r>
              <w:rPr>
                <w:spacing w:val="9"/>
                <w:highlight w:val="none"/>
              </w:rPr>
              <w:t>（ 1）质疑供应商对采购人、采购代理机构的答复不满意或</w:t>
            </w:r>
            <w:r>
              <w:rPr>
                <w:spacing w:val="8"/>
                <w:highlight w:val="none"/>
              </w:rPr>
              <w:t>者采购人</w:t>
            </w:r>
            <w:r>
              <w:rPr>
                <w:highlight w:val="none"/>
              </w:rPr>
              <w:t xml:space="preserve"> </w:t>
            </w:r>
            <w:r>
              <w:rPr>
                <w:spacing w:val="10"/>
                <w:highlight w:val="none"/>
              </w:rPr>
              <w:t>、 采购代理机构未在规定的时间内作出答复的，可以在答复</w:t>
            </w:r>
            <w:r>
              <w:rPr>
                <w:spacing w:val="9"/>
                <w:highlight w:val="none"/>
              </w:rPr>
              <w:t>期满后</w:t>
            </w:r>
            <w:r>
              <w:rPr>
                <w:highlight w:val="none"/>
              </w:rPr>
              <w:t xml:space="preserve"> </w:t>
            </w:r>
            <w:r>
              <w:rPr>
                <w:spacing w:val="2"/>
                <w:highlight w:val="none"/>
              </w:rPr>
              <w:t>十五个工作日内向同级政府采购监督管理部门投诉。</w:t>
            </w:r>
          </w:p>
          <w:p w14:paraId="432779CA">
            <w:pPr>
              <w:pStyle w:val="13"/>
              <w:spacing w:before="37" w:line="425" w:lineRule="auto"/>
              <w:ind w:left="93" w:right="2" w:hanging="93"/>
              <w:jc w:val="both"/>
              <w:rPr>
                <w:highlight w:val="none"/>
              </w:rPr>
            </w:pPr>
            <w:r>
              <w:rPr>
                <w:spacing w:val="1"/>
                <w:highlight w:val="none"/>
              </w:rPr>
              <w:t>（2）质疑、投诉应当采用书面或邮件形式  (经过质疑的事项才可投诉</w:t>
            </w:r>
            <w:r>
              <w:rPr>
                <w:spacing w:val="7"/>
                <w:highlight w:val="none"/>
              </w:rPr>
              <w:t xml:space="preserve"> </w:t>
            </w:r>
            <w:r>
              <w:rPr>
                <w:spacing w:val="3"/>
                <w:highlight w:val="none"/>
              </w:rPr>
              <w:t>)，</w:t>
            </w:r>
            <w:r>
              <w:rPr>
                <w:spacing w:val="-19"/>
                <w:highlight w:val="none"/>
              </w:rPr>
              <w:t xml:space="preserve"> </w:t>
            </w:r>
            <w:r>
              <w:rPr>
                <w:spacing w:val="3"/>
                <w:highlight w:val="none"/>
              </w:rPr>
              <w:t xml:space="preserve">质疑书、投诉书均应明确阐述招标文件 </w:t>
            </w:r>
            <w:r>
              <w:rPr>
                <w:spacing w:val="2"/>
                <w:highlight w:val="none"/>
              </w:rPr>
              <w:t>、采购过程或中标结果中</w:t>
            </w:r>
            <w:r>
              <w:rPr>
                <w:highlight w:val="none"/>
              </w:rPr>
              <w:t xml:space="preserve"> </w:t>
            </w:r>
            <w:r>
              <w:rPr>
                <w:spacing w:val="6"/>
                <w:highlight w:val="none"/>
              </w:rPr>
              <w:t>使自己合法权益受到损害的实质性内容，提供相关事实、依据和证据</w:t>
            </w:r>
            <w:r>
              <w:rPr>
                <w:highlight w:val="none"/>
              </w:rPr>
              <w:t xml:space="preserve"> </w:t>
            </w:r>
            <w:r>
              <w:rPr>
                <w:spacing w:val="5"/>
                <w:highlight w:val="none"/>
              </w:rPr>
              <w:t>及其来源或线索，便于有关单位调查、答复和处理。</w:t>
            </w:r>
          </w:p>
          <w:p w14:paraId="78E4F0F4">
            <w:pPr>
              <w:pStyle w:val="13"/>
              <w:spacing w:before="34" w:line="219" w:lineRule="auto"/>
              <w:ind w:left="3"/>
              <w:rPr>
                <w:highlight w:val="none"/>
              </w:rPr>
            </w:pPr>
            <w:r>
              <w:rPr>
                <w:spacing w:val="12"/>
                <w:highlight w:val="none"/>
              </w:rPr>
              <w:t>注：根据《中华人民共和国政府采购法实施条例》的规定，</w:t>
            </w:r>
            <w:r>
              <w:rPr>
                <w:spacing w:val="43"/>
                <w:highlight w:val="none"/>
              </w:rPr>
              <w:t xml:space="preserve"> </w:t>
            </w:r>
            <w:r>
              <w:rPr>
                <w:spacing w:val="12"/>
                <w:highlight w:val="none"/>
              </w:rPr>
              <w:t>供应商</w:t>
            </w:r>
          </w:p>
          <w:p w14:paraId="67D61CEA">
            <w:pPr>
              <w:pStyle w:val="13"/>
              <w:spacing w:before="276" w:line="220" w:lineRule="auto"/>
              <w:ind w:left="6"/>
              <w:rPr>
                <w:highlight w:val="none"/>
              </w:rPr>
            </w:pPr>
            <w:r>
              <w:rPr>
                <w:spacing w:val="7"/>
                <w:highlight w:val="none"/>
              </w:rPr>
              <w:t>投诉事项不得超出已质疑事项的范围。</w:t>
            </w:r>
          </w:p>
          <w:p w14:paraId="6B5F1740">
            <w:pPr>
              <w:pStyle w:val="13"/>
              <w:spacing w:before="37" w:line="425" w:lineRule="auto"/>
              <w:ind w:left="93" w:right="2" w:hanging="93"/>
              <w:jc w:val="both"/>
              <w:rPr>
                <w:rFonts w:hint="eastAsia" w:ascii="宋体" w:hAnsi="宋体" w:eastAsia="宋体" w:cs="宋体"/>
                <w:spacing w:val="6"/>
                <w:highlight w:val="none"/>
              </w:rPr>
            </w:pPr>
            <w:r>
              <w:rPr>
                <w:rFonts w:ascii="宋体" w:hAnsi="宋体" w:eastAsia="宋体" w:cs="宋体"/>
                <w:spacing w:val="6"/>
                <w:highlight w:val="none"/>
              </w:rPr>
              <w:t>(3)同级政府采购监督管理部门</w:t>
            </w:r>
          </w:p>
          <w:p w14:paraId="505FED11">
            <w:pPr>
              <w:pStyle w:val="13"/>
              <w:spacing w:before="37" w:line="425" w:lineRule="auto"/>
              <w:ind w:left="93" w:right="2" w:hanging="93"/>
              <w:jc w:val="both"/>
              <w:rPr>
                <w:highlight w:val="none"/>
              </w:rPr>
            </w:pPr>
            <w:r>
              <w:rPr>
                <w:rFonts w:hint="eastAsia" w:ascii="宋体" w:hAnsi="宋体" w:eastAsia="宋体" w:cs="宋体"/>
                <w:spacing w:val="6"/>
                <w:highlight w:val="none"/>
              </w:rPr>
              <w:t>名称：</w:t>
            </w:r>
            <w:r>
              <w:rPr>
                <w:rFonts w:hint="eastAsia" w:cs="宋体"/>
                <w:spacing w:val="6"/>
                <w:highlight w:val="none"/>
                <w:lang w:eastAsia="zh-CN"/>
              </w:rPr>
              <w:t>民丰县</w:t>
            </w:r>
            <w:r>
              <w:rPr>
                <w:rFonts w:hint="eastAsia" w:ascii="宋体" w:hAnsi="宋体" w:eastAsia="宋体" w:cs="宋体"/>
                <w:spacing w:val="6"/>
                <w:highlight w:val="none"/>
              </w:rPr>
              <w:t>财政局</w:t>
            </w:r>
          </w:p>
        </w:tc>
      </w:tr>
      <w:tr w14:paraId="773DE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0" w:hRule="atLeast"/>
        </w:trPr>
        <w:tc>
          <w:tcPr>
            <w:tcW w:w="9557" w:type="dxa"/>
            <w:gridSpan w:val="3"/>
            <w:tcBorders>
              <w:left w:val="single" w:color="000000" w:sz="10" w:space="0"/>
              <w:bottom w:val="single" w:color="000000" w:sz="10" w:space="0"/>
              <w:right w:val="single" w:color="000000" w:sz="10" w:space="0"/>
            </w:tcBorders>
            <w:vAlign w:val="top"/>
          </w:tcPr>
          <w:p w14:paraId="0493D2A3">
            <w:pPr>
              <w:pStyle w:val="13"/>
              <w:spacing w:before="50" w:line="350" w:lineRule="auto"/>
              <w:ind w:left="10" w:right="7" w:firstLine="495"/>
              <w:jc w:val="both"/>
              <w:rPr>
                <w:highlight w:val="none"/>
              </w:rPr>
            </w:pPr>
            <w:r>
              <w:rPr>
                <w:b/>
                <w:bCs/>
                <w:spacing w:val="8"/>
                <w:highlight w:val="none"/>
              </w:rPr>
              <w:t>投标人必须认真阅读招标文件中所有的事项、格式、条款和采购需求等。投标</w:t>
            </w:r>
            <w:r>
              <w:rPr>
                <w:b/>
                <w:bCs/>
                <w:spacing w:val="7"/>
                <w:highlight w:val="none"/>
              </w:rPr>
              <w:t>人没</w:t>
            </w:r>
            <w:r>
              <w:rPr>
                <w:highlight w:val="none"/>
              </w:rPr>
              <w:t xml:space="preserve"> </w:t>
            </w:r>
            <w:r>
              <w:rPr>
                <w:b/>
                <w:bCs/>
                <w:spacing w:val="8"/>
                <w:highlight w:val="none"/>
              </w:rPr>
              <w:t>有按照招标文件要求提交全部资料，或者投标文件没有对招标文件在</w:t>
            </w:r>
            <w:r>
              <w:rPr>
                <w:b/>
                <w:bCs/>
                <w:spacing w:val="7"/>
                <w:highlight w:val="none"/>
              </w:rPr>
              <w:t>各方面都做出实质</w:t>
            </w:r>
            <w:r>
              <w:rPr>
                <w:highlight w:val="none"/>
              </w:rPr>
              <w:t xml:space="preserve"> </w:t>
            </w:r>
            <w:r>
              <w:rPr>
                <w:b/>
                <w:bCs/>
                <w:spacing w:val="4"/>
                <w:highlight w:val="none"/>
              </w:rPr>
              <w:t>性响应的可能导致其投标无效或被拒绝。</w:t>
            </w:r>
          </w:p>
          <w:p w14:paraId="6DCE368B">
            <w:pPr>
              <w:pStyle w:val="13"/>
              <w:spacing w:before="35" w:line="345" w:lineRule="auto"/>
              <w:ind w:left="14" w:right="7" w:firstLine="487"/>
              <w:rPr>
                <w:highlight w:val="none"/>
              </w:rPr>
            </w:pPr>
            <w:r>
              <w:rPr>
                <w:b/>
                <w:bCs/>
                <w:spacing w:val="8"/>
                <w:highlight w:val="none"/>
              </w:rPr>
              <w:t>请注意：供应商需在投标文件截止时间前，将加密投标文件上传至云平台项目采购</w:t>
            </w:r>
            <w:r>
              <w:rPr>
                <w:spacing w:val="3"/>
                <w:highlight w:val="none"/>
              </w:rPr>
              <w:t xml:space="preserve"> </w:t>
            </w:r>
            <w:r>
              <w:rPr>
                <w:b/>
                <w:bCs/>
                <w:spacing w:val="3"/>
                <w:highlight w:val="none"/>
              </w:rPr>
              <w:t>系统，逾期上传或错误方式投递送达将导致投标无效。</w:t>
            </w:r>
          </w:p>
          <w:p w14:paraId="4F84F757">
            <w:pPr>
              <w:pStyle w:val="13"/>
              <w:spacing w:before="37" w:line="352" w:lineRule="auto"/>
              <w:ind w:left="247" w:right="6" w:firstLine="127"/>
              <w:jc w:val="both"/>
              <w:rPr>
                <w:highlight w:val="none"/>
              </w:rPr>
            </w:pPr>
            <w:r>
              <w:rPr>
                <w:b/>
                <w:bCs/>
                <w:spacing w:val="8"/>
                <w:highlight w:val="none"/>
              </w:rPr>
              <w:t>投标人应保证在本项目使用的任何产品和服务（包括部分使用）</w:t>
            </w:r>
            <w:r>
              <w:rPr>
                <w:spacing w:val="8"/>
                <w:highlight w:val="none"/>
              </w:rPr>
              <w:t xml:space="preserve"> </w:t>
            </w:r>
            <w:r>
              <w:rPr>
                <w:b/>
                <w:bCs/>
                <w:spacing w:val="8"/>
                <w:highlight w:val="none"/>
              </w:rPr>
              <w:t>时，不会产生因第</w:t>
            </w:r>
            <w:r>
              <w:rPr>
                <w:spacing w:val="2"/>
                <w:highlight w:val="none"/>
              </w:rPr>
              <w:t xml:space="preserve"> </w:t>
            </w:r>
            <w:r>
              <w:rPr>
                <w:b/>
                <w:bCs/>
                <w:spacing w:val="8"/>
                <w:highlight w:val="none"/>
              </w:rPr>
              <w:t>三方提出侵犯其专利权、商标权或其它知识产权而引起的法律和经济纠纷，如因专利</w:t>
            </w:r>
            <w:r>
              <w:rPr>
                <w:spacing w:val="6"/>
                <w:highlight w:val="none"/>
              </w:rPr>
              <w:t xml:space="preserve"> </w:t>
            </w:r>
            <w:r>
              <w:rPr>
                <w:b/>
                <w:bCs/>
                <w:spacing w:val="5"/>
                <w:highlight w:val="none"/>
              </w:rPr>
              <w:t>权、商标权或其它知识产权而引起法律和经济纠纷，</w:t>
            </w:r>
            <w:r>
              <w:rPr>
                <w:spacing w:val="5"/>
                <w:highlight w:val="none"/>
              </w:rPr>
              <w:t xml:space="preserve"> </w:t>
            </w:r>
            <w:r>
              <w:rPr>
                <w:b/>
                <w:bCs/>
                <w:spacing w:val="5"/>
                <w:highlight w:val="none"/>
              </w:rPr>
              <w:t>由投标人承担</w:t>
            </w:r>
            <w:r>
              <w:rPr>
                <w:b/>
                <w:bCs/>
                <w:spacing w:val="4"/>
                <w:highlight w:val="none"/>
              </w:rPr>
              <w:t>所有相关责任的同</w:t>
            </w:r>
            <w:r>
              <w:rPr>
                <w:highlight w:val="none"/>
              </w:rPr>
              <w:t xml:space="preserve"> </w:t>
            </w:r>
            <w:r>
              <w:rPr>
                <w:b/>
                <w:bCs/>
                <w:spacing w:val="1"/>
                <w:highlight w:val="none"/>
              </w:rPr>
              <w:t>时不得</w:t>
            </w:r>
            <w:r>
              <w:rPr>
                <w:spacing w:val="1"/>
                <w:highlight w:val="none"/>
              </w:rPr>
              <w:t xml:space="preserve"> </w:t>
            </w:r>
            <w:r>
              <w:rPr>
                <w:b/>
                <w:bCs/>
                <w:spacing w:val="1"/>
                <w:highlight w:val="none"/>
              </w:rPr>
              <w:t>耽误本项目供货。</w:t>
            </w:r>
          </w:p>
        </w:tc>
      </w:tr>
    </w:tbl>
    <w:p w14:paraId="0C08CF00">
      <w:pPr>
        <w:spacing w:before="25" w:line="221" w:lineRule="auto"/>
        <w:ind w:left="24"/>
        <w:rPr>
          <w:rFonts w:ascii="宋体" w:hAnsi="宋体" w:eastAsia="宋体" w:cs="宋体"/>
          <w:sz w:val="23"/>
          <w:szCs w:val="23"/>
          <w:highlight w:val="none"/>
        </w:rPr>
      </w:pPr>
      <w:r>
        <w:rPr>
          <w:rFonts w:ascii="宋体" w:hAnsi="宋体" w:eastAsia="宋体" w:cs="宋体"/>
          <w:b/>
          <w:bCs/>
          <w:spacing w:val="-7"/>
          <w:sz w:val="23"/>
          <w:szCs w:val="23"/>
          <w:highlight w:val="none"/>
        </w:rPr>
        <w:t>备注：</w:t>
      </w:r>
    </w:p>
    <w:p w14:paraId="1378F514">
      <w:pPr>
        <w:spacing w:before="7" w:line="219" w:lineRule="auto"/>
        <w:ind w:left="22"/>
        <w:rPr>
          <w:rFonts w:ascii="宋体" w:hAnsi="宋体" w:eastAsia="宋体" w:cs="宋体"/>
          <w:sz w:val="23"/>
          <w:szCs w:val="23"/>
          <w:highlight w:val="none"/>
        </w:rPr>
      </w:pPr>
      <w:r>
        <w:rPr>
          <w:rFonts w:ascii="宋体" w:hAnsi="宋体" w:eastAsia="宋体" w:cs="宋体"/>
          <w:b/>
          <w:bCs/>
          <w:spacing w:val="6"/>
          <w:sz w:val="23"/>
          <w:szCs w:val="23"/>
          <w:highlight w:val="none"/>
        </w:rPr>
        <w:t>本须知前附表内容与招标文件的内容相对应，如有矛盾，应以投标须知前附表为准。</w:t>
      </w:r>
    </w:p>
    <w:p w14:paraId="528BE4C4">
      <w:pPr>
        <w:spacing w:line="219" w:lineRule="auto"/>
        <w:rPr>
          <w:rFonts w:ascii="宋体" w:hAnsi="宋体" w:eastAsia="宋体" w:cs="宋体"/>
          <w:sz w:val="23"/>
          <w:szCs w:val="23"/>
          <w:highlight w:val="none"/>
        </w:rPr>
        <w:sectPr>
          <w:pgSz w:w="11900" w:h="16839"/>
          <w:pgMar w:top="1304" w:right="1130" w:bottom="703" w:left="1186" w:header="0" w:footer="551" w:gutter="0"/>
          <w:cols w:space="720" w:num="1"/>
        </w:sectPr>
      </w:pPr>
    </w:p>
    <w:p w14:paraId="120E0B60">
      <w:pPr>
        <w:spacing w:before="55" w:line="220" w:lineRule="auto"/>
        <w:ind w:left="3594"/>
        <w:rPr>
          <w:rFonts w:ascii="宋体" w:hAnsi="宋体" w:eastAsia="宋体" w:cs="宋体"/>
          <w:sz w:val="28"/>
          <w:szCs w:val="28"/>
          <w:highlight w:val="none"/>
        </w:rPr>
      </w:pPr>
      <w:r>
        <w:rPr>
          <w:rFonts w:ascii="宋体" w:hAnsi="宋体" w:eastAsia="宋体" w:cs="宋体"/>
          <w:b/>
          <w:bCs/>
          <w:spacing w:val="-8"/>
          <w:sz w:val="28"/>
          <w:szCs w:val="28"/>
          <w:highlight w:val="none"/>
        </w:rPr>
        <w:t>投标人须知正文部分</w:t>
      </w:r>
    </w:p>
    <w:p w14:paraId="5E59EB58">
      <w:pPr>
        <w:spacing w:before="166" w:line="220" w:lineRule="auto"/>
        <w:ind w:left="24"/>
        <w:rPr>
          <w:rFonts w:ascii="宋体" w:hAnsi="宋体" w:eastAsia="宋体" w:cs="宋体"/>
          <w:sz w:val="28"/>
          <w:szCs w:val="28"/>
          <w:highlight w:val="none"/>
        </w:rPr>
      </w:pPr>
      <w:r>
        <w:rPr>
          <w:rFonts w:ascii="宋体" w:hAnsi="宋体" w:eastAsia="宋体" w:cs="宋体"/>
          <w:b/>
          <w:bCs/>
          <w:spacing w:val="-12"/>
          <w:sz w:val="28"/>
          <w:szCs w:val="28"/>
          <w:highlight w:val="none"/>
        </w:rPr>
        <w:t>（一）总则</w:t>
      </w:r>
    </w:p>
    <w:p w14:paraId="3397FE9A">
      <w:pPr>
        <w:spacing w:before="99" w:line="220" w:lineRule="auto"/>
        <w:ind w:left="17"/>
        <w:rPr>
          <w:rFonts w:ascii="宋体" w:hAnsi="宋体" w:eastAsia="宋体" w:cs="宋体"/>
          <w:sz w:val="20"/>
          <w:szCs w:val="20"/>
          <w:highlight w:val="none"/>
        </w:rPr>
      </w:pPr>
      <w:r>
        <w:rPr>
          <w:rFonts w:ascii="宋体" w:hAnsi="宋体" w:eastAsia="宋体" w:cs="宋体"/>
          <w:b/>
          <w:bCs/>
          <w:spacing w:val="-1"/>
          <w:sz w:val="20"/>
          <w:szCs w:val="20"/>
          <w:highlight w:val="none"/>
        </w:rPr>
        <w:t>（一）适用范围</w:t>
      </w:r>
    </w:p>
    <w:p w14:paraId="38E1F6DA">
      <w:pPr>
        <w:spacing w:before="206" w:line="219" w:lineRule="auto"/>
        <w:ind w:left="483"/>
        <w:rPr>
          <w:rFonts w:ascii="宋体" w:hAnsi="宋体" w:eastAsia="宋体" w:cs="宋体"/>
          <w:sz w:val="20"/>
          <w:szCs w:val="20"/>
          <w:highlight w:val="none"/>
        </w:rPr>
      </w:pPr>
      <w:r>
        <w:rPr>
          <w:rFonts w:ascii="宋体" w:hAnsi="宋体" w:eastAsia="宋体" w:cs="宋体"/>
          <w:spacing w:val="9"/>
          <w:sz w:val="20"/>
          <w:szCs w:val="20"/>
          <w:highlight w:val="none"/>
        </w:rPr>
        <w:t>本招标文件适用于</w:t>
      </w:r>
      <w:r>
        <w:rPr>
          <w:rFonts w:hint="eastAsia" w:ascii="宋体" w:hAnsi="宋体" w:eastAsia="宋体" w:cs="宋体"/>
          <w:spacing w:val="9"/>
          <w:sz w:val="20"/>
          <w:szCs w:val="20"/>
          <w:highlight w:val="none"/>
          <w:lang w:eastAsia="zh-CN"/>
        </w:rPr>
        <w:t>民丰县叶亦克乡富民小区供暖设施节能改造项目</w:t>
      </w:r>
      <w:r>
        <w:rPr>
          <w:rFonts w:ascii="宋体" w:hAnsi="宋体" w:eastAsia="宋体" w:cs="宋体"/>
          <w:spacing w:val="9"/>
          <w:sz w:val="20"/>
          <w:szCs w:val="20"/>
          <w:highlight w:val="none"/>
        </w:rPr>
        <w:t>的招标、投标、评标、 定标</w:t>
      </w:r>
    </w:p>
    <w:p w14:paraId="457DD3E7">
      <w:pPr>
        <w:spacing w:before="217" w:line="220" w:lineRule="auto"/>
        <w:ind w:left="21"/>
        <w:rPr>
          <w:rFonts w:ascii="宋体" w:hAnsi="宋体" w:eastAsia="宋体" w:cs="宋体"/>
          <w:sz w:val="20"/>
          <w:szCs w:val="20"/>
          <w:highlight w:val="none"/>
        </w:rPr>
      </w:pPr>
      <w:r>
        <w:rPr>
          <w:rFonts w:ascii="宋体" w:hAnsi="宋体" w:eastAsia="宋体" w:cs="宋体"/>
          <w:spacing w:val="7"/>
          <w:sz w:val="20"/>
          <w:szCs w:val="20"/>
          <w:highlight w:val="none"/>
        </w:rPr>
        <w:t>、验收、合同履约、付款等行为（法律、法规另有规定的，从其规定）。</w:t>
      </w:r>
    </w:p>
    <w:p w14:paraId="03BFD9B8">
      <w:pPr>
        <w:spacing w:before="207" w:line="220" w:lineRule="auto"/>
        <w:ind w:left="17"/>
        <w:rPr>
          <w:rFonts w:ascii="宋体" w:hAnsi="宋体" w:eastAsia="宋体" w:cs="宋体"/>
          <w:sz w:val="20"/>
          <w:szCs w:val="20"/>
          <w:highlight w:val="none"/>
        </w:rPr>
      </w:pPr>
      <w:r>
        <w:rPr>
          <w:rFonts w:ascii="宋体" w:hAnsi="宋体" w:eastAsia="宋体" w:cs="宋体"/>
          <w:b/>
          <w:bCs/>
          <w:spacing w:val="-3"/>
          <w:sz w:val="20"/>
          <w:szCs w:val="20"/>
          <w:highlight w:val="none"/>
        </w:rPr>
        <w:t>（二）定义</w:t>
      </w:r>
    </w:p>
    <w:p w14:paraId="11853846">
      <w:pPr>
        <w:spacing w:before="156" w:line="351" w:lineRule="auto"/>
        <w:ind w:left="310" w:right="2537" w:firstLine="39"/>
        <w:rPr>
          <w:rFonts w:ascii="宋体" w:hAnsi="宋体" w:eastAsia="宋体" w:cs="宋体"/>
          <w:sz w:val="20"/>
          <w:szCs w:val="20"/>
          <w:highlight w:val="none"/>
        </w:rPr>
      </w:pPr>
      <w:r>
        <w:rPr>
          <w:rFonts w:ascii="Times New Roman" w:hAnsi="Times New Roman" w:eastAsia="Times New Roman" w:cs="Times New Roman"/>
          <w:spacing w:val="2"/>
          <w:sz w:val="20"/>
          <w:szCs w:val="20"/>
          <w:highlight w:val="none"/>
        </w:rPr>
        <w:t>1.</w:t>
      </w:r>
      <w:r>
        <w:rPr>
          <w:rFonts w:ascii="宋体" w:hAnsi="宋体" w:eastAsia="宋体" w:cs="宋体"/>
          <w:spacing w:val="2"/>
          <w:sz w:val="20"/>
          <w:szCs w:val="20"/>
          <w:highlight w:val="none"/>
        </w:rPr>
        <w:t>招标采购单位系指组织本次招标的代理机构（ “招标人</w:t>
      </w:r>
      <w:r>
        <w:rPr>
          <w:rFonts w:ascii="宋体" w:hAnsi="宋体" w:eastAsia="宋体" w:cs="宋体"/>
          <w:spacing w:val="-38"/>
          <w:sz w:val="20"/>
          <w:szCs w:val="20"/>
          <w:highlight w:val="none"/>
        </w:rPr>
        <w:t xml:space="preserve"> </w:t>
      </w:r>
      <w:r>
        <w:rPr>
          <w:rFonts w:ascii="宋体" w:hAnsi="宋体" w:eastAsia="宋体" w:cs="宋体"/>
          <w:spacing w:val="2"/>
          <w:sz w:val="20"/>
          <w:szCs w:val="20"/>
          <w:highlight w:val="none"/>
        </w:rPr>
        <w:t>”）和采购单位。</w:t>
      </w:r>
      <w:r>
        <w:rPr>
          <w:rFonts w:ascii="宋体" w:hAnsi="宋体" w:eastAsia="宋体" w:cs="宋体"/>
          <w:sz w:val="20"/>
          <w:szCs w:val="20"/>
          <w:highlight w:val="none"/>
        </w:rPr>
        <w:t xml:space="preserve"> </w:t>
      </w:r>
      <w:r>
        <w:rPr>
          <w:rFonts w:ascii="Times New Roman" w:hAnsi="Times New Roman" w:eastAsia="Times New Roman" w:cs="Times New Roman"/>
          <w:spacing w:val="5"/>
          <w:sz w:val="20"/>
          <w:szCs w:val="20"/>
          <w:highlight w:val="none"/>
        </w:rPr>
        <w:t>2.</w:t>
      </w:r>
      <w:r>
        <w:rPr>
          <w:rFonts w:ascii="宋体" w:hAnsi="宋体" w:eastAsia="宋体" w:cs="宋体"/>
          <w:spacing w:val="5"/>
          <w:sz w:val="20"/>
          <w:szCs w:val="20"/>
          <w:highlight w:val="none"/>
        </w:rPr>
        <w:t>“投标人</w:t>
      </w:r>
      <w:r>
        <w:rPr>
          <w:rFonts w:ascii="宋体" w:hAnsi="宋体" w:eastAsia="宋体" w:cs="宋体"/>
          <w:spacing w:val="-17"/>
          <w:sz w:val="20"/>
          <w:szCs w:val="20"/>
          <w:highlight w:val="none"/>
        </w:rPr>
        <w:t xml:space="preserve"> </w:t>
      </w:r>
      <w:r>
        <w:rPr>
          <w:rFonts w:ascii="宋体" w:hAnsi="宋体" w:eastAsia="宋体" w:cs="宋体"/>
          <w:spacing w:val="5"/>
          <w:sz w:val="20"/>
          <w:szCs w:val="20"/>
          <w:highlight w:val="none"/>
        </w:rPr>
        <w:t>”系指向招标方提交投标文件的单位或个人。</w:t>
      </w:r>
    </w:p>
    <w:p w14:paraId="03604475">
      <w:pPr>
        <w:spacing w:before="28" w:line="219" w:lineRule="auto"/>
        <w:ind w:left="318"/>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3.</w:t>
      </w:r>
      <w:r>
        <w:rPr>
          <w:rFonts w:ascii="宋体" w:hAnsi="宋体" w:eastAsia="宋体" w:cs="宋体"/>
          <w:spacing w:val="7"/>
          <w:sz w:val="20"/>
          <w:szCs w:val="20"/>
          <w:highlight w:val="none"/>
        </w:rPr>
        <w:t>“产品</w:t>
      </w:r>
      <w:r>
        <w:rPr>
          <w:rFonts w:ascii="宋体" w:hAnsi="宋体" w:eastAsia="宋体" w:cs="宋体"/>
          <w:spacing w:val="-28"/>
          <w:sz w:val="20"/>
          <w:szCs w:val="20"/>
          <w:highlight w:val="none"/>
        </w:rPr>
        <w:t xml:space="preserve"> </w:t>
      </w:r>
      <w:r>
        <w:rPr>
          <w:rFonts w:ascii="宋体" w:hAnsi="宋体" w:eastAsia="宋体" w:cs="宋体"/>
          <w:spacing w:val="7"/>
          <w:sz w:val="20"/>
          <w:szCs w:val="20"/>
          <w:highlight w:val="none"/>
        </w:rPr>
        <w:t>”系指供方按招标文件规定，须向招标人提供的一切服务及其它有关技术资料和材料。</w:t>
      </w:r>
    </w:p>
    <w:p w14:paraId="0AF7045E">
      <w:pPr>
        <w:spacing w:before="171" w:line="336" w:lineRule="auto"/>
        <w:ind w:left="320" w:right="53" w:hanging="12"/>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4.</w:t>
      </w:r>
      <w:r>
        <w:rPr>
          <w:rFonts w:ascii="宋体" w:hAnsi="宋体" w:eastAsia="宋体" w:cs="宋体"/>
          <w:spacing w:val="6"/>
          <w:sz w:val="20"/>
          <w:szCs w:val="20"/>
          <w:highlight w:val="none"/>
        </w:rPr>
        <w:t>“服务</w:t>
      </w:r>
      <w:r>
        <w:rPr>
          <w:rFonts w:ascii="宋体" w:hAnsi="宋体" w:eastAsia="宋体" w:cs="宋体"/>
          <w:spacing w:val="-19"/>
          <w:sz w:val="20"/>
          <w:szCs w:val="20"/>
          <w:highlight w:val="none"/>
        </w:rPr>
        <w:t xml:space="preserve"> </w:t>
      </w:r>
      <w:r>
        <w:rPr>
          <w:rFonts w:ascii="宋体" w:hAnsi="宋体" w:eastAsia="宋体" w:cs="宋体"/>
          <w:spacing w:val="6"/>
          <w:sz w:val="20"/>
          <w:szCs w:val="20"/>
          <w:highlight w:val="none"/>
        </w:rPr>
        <w:t>”系指招标文件规定投标人须承担的技术协助、校准、培训、技术指导以及其他类似的义务。</w:t>
      </w:r>
      <w:r>
        <w:rPr>
          <w:rFonts w:ascii="宋体" w:hAnsi="宋体" w:eastAsia="宋体" w:cs="宋体"/>
          <w:sz w:val="20"/>
          <w:szCs w:val="20"/>
          <w:highlight w:val="none"/>
        </w:rPr>
        <w:t xml:space="preserve"> </w:t>
      </w:r>
      <w:r>
        <w:rPr>
          <w:rFonts w:ascii="Times New Roman" w:hAnsi="Times New Roman" w:eastAsia="Times New Roman" w:cs="Times New Roman"/>
          <w:spacing w:val="6"/>
          <w:sz w:val="20"/>
          <w:szCs w:val="20"/>
          <w:highlight w:val="none"/>
        </w:rPr>
        <w:t>5.</w:t>
      </w:r>
      <w:r>
        <w:rPr>
          <w:rFonts w:ascii="宋体" w:hAnsi="宋体" w:eastAsia="宋体" w:cs="宋体"/>
          <w:spacing w:val="6"/>
          <w:sz w:val="20"/>
          <w:szCs w:val="20"/>
          <w:highlight w:val="none"/>
        </w:rPr>
        <w:t>“项目</w:t>
      </w:r>
      <w:r>
        <w:rPr>
          <w:rFonts w:ascii="宋体" w:hAnsi="宋体" w:eastAsia="宋体" w:cs="宋体"/>
          <w:spacing w:val="-35"/>
          <w:sz w:val="20"/>
          <w:szCs w:val="20"/>
          <w:highlight w:val="none"/>
        </w:rPr>
        <w:t xml:space="preserve"> </w:t>
      </w:r>
      <w:r>
        <w:rPr>
          <w:rFonts w:ascii="宋体" w:hAnsi="宋体" w:eastAsia="宋体" w:cs="宋体"/>
          <w:spacing w:val="6"/>
          <w:sz w:val="20"/>
          <w:szCs w:val="20"/>
          <w:highlight w:val="none"/>
        </w:rPr>
        <w:t>”系指投标人按招标文件规定向招标人提供的产</w:t>
      </w:r>
      <w:r>
        <w:rPr>
          <w:rFonts w:ascii="宋体" w:hAnsi="宋体" w:eastAsia="宋体" w:cs="宋体"/>
          <w:spacing w:val="5"/>
          <w:sz w:val="20"/>
          <w:szCs w:val="20"/>
          <w:highlight w:val="none"/>
        </w:rPr>
        <w:t>品和服务。</w:t>
      </w:r>
    </w:p>
    <w:p w14:paraId="7B793DF2">
      <w:pPr>
        <w:spacing w:before="50" w:line="219" w:lineRule="auto"/>
        <w:ind w:left="318"/>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6.</w:t>
      </w:r>
      <w:r>
        <w:rPr>
          <w:rFonts w:ascii="宋体" w:hAnsi="宋体" w:eastAsia="宋体" w:cs="宋体"/>
          <w:spacing w:val="3"/>
          <w:sz w:val="20"/>
          <w:szCs w:val="20"/>
          <w:highlight w:val="none"/>
        </w:rPr>
        <w:t>“书面形式</w:t>
      </w:r>
      <w:r>
        <w:rPr>
          <w:rFonts w:ascii="宋体" w:hAnsi="宋体" w:eastAsia="宋体" w:cs="宋体"/>
          <w:spacing w:val="-29"/>
          <w:sz w:val="20"/>
          <w:szCs w:val="20"/>
          <w:highlight w:val="none"/>
        </w:rPr>
        <w:t xml:space="preserve"> </w:t>
      </w:r>
      <w:r>
        <w:rPr>
          <w:rFonts w:ascii="宋体" w:hAnsi="宋体" w:eastAsia="宋体" w:cs="宋体"/>
          <w:spacing w:val="3"/>
          <w:sz w:val="20"/>
          <w:szCs w:val="20"/>
          <w:highlight w:val="none"/>
        </w:rPr>
        <w:t>”包括信函、传真、电报等。</w:t>
      </w:r>
    </w:p>
    <w:p w14:paraId="51BB7680">
      <w:pPr>
        <w:spacing w:before="160" w:line="220" w:lineRule="auto"/>
        <w:ind w:left="17"/>
        <w:rPr>
          <w:rFonts w:ascii="宋体" w:hAnsi="宋体" w:eastAsia="宋体" w:cs="宋体"/>
          <w:sz w:val="20"/>
          <w:szCs w:val="20"/>
          <w:highlight w:val="none"/>
        </w:rPr>
      </w:pPr>
      <w:r>
        <w:rPr>
          <w:rFonts w:ascii="宋体" w:hAnsi="宋体" w:eastAsia="宋体" w:cs="宋体"/>
          <w:b/>
          <w:bCs/>
          <w:spacing w:val="-1"/>
          <w:sz w:val="20"/>
          <w:szCs w:val="20"/>
          <w:highlight w:val="none"/>
        </w:rPr>
        <w:t>（三）招标方式</w:t>
      </w:r>
    </w:p>
    <w:p w14:paraId="3197C009">
      <w:pPr>
        <w:spacing w:before="155" w:line="219" w:lineRule="auto"/>
        <w:ind w:left="4"/>
        <w:rPr>
          <w:rFonts w:ascii="宋体" w:hAnsi="宋体" w:eastAsia="宋体" w:cs="宋体"/>
          <w:sz w:val="20"/>
          <w:szCs w:val="20"/>
          <w:highlight w:val="none"/>
        </w:rPr>
      </w:pPr>
      <w:r>
        <w:rPr>
          <w:rFonts w:ascii="宋体" w:hAnsi="宋体" w:eastAsia="宋体" w:cs="宋体"/>
          <w:spacing w:val="5"/>
          <w:sz w:val="20"/>
          <w:szCs w:val="20"/>
          <w:highlight w:val="none"/>
        </w:rPr>
        <w:t>本次招标采用竞争性磋商方式进行。</w:t>
      </w:r>
    </w:p>
    <w:p w14:paraId="087F395A">
      <w:pPr>
        <w:spacing w:before="187" w:line="219" w:lineRule="auto"/>
        <w:ind w:left="22"/>
        <w:rPr>
          <w:rFonts w:ascii="宋体" w:hAnsi="宋体" w:eastAsia="宋体" w:cs="宋体"/>
          <w:sz w:val="23"/>
          <w:szCs w:val="23"/>
          <w:highlight w:val="none"/>
        </w:rPr>
      </w:pPr>
      <w:r>
        <w:rPr>
          <w:rFonts w:ascii="宋体" w:hAnsi="宋体" w:eastAsia="宋体" w:cs="宋体"/>
          <w:b/>
          <w:bCs/>
          <w:spacing w:val="-1"/>
          <w:sz w:val="23"/>
          <w:szCs w:val="23"/>
          <w:highlight w:val="none"/>
        </w:rPr>
        <w:t>（四）采购文件获取</w:t>
      </w:r>
    </w:p>
    <w:p w14:paraId="1C2921D7">
      <w:pPr>
        <w:spacing w:before="194" w:line="377" w:lineRule="auto"/>
        <w:ind w:right="2" w:firstLine="2"/>
        <w:rPr>
          <w:rFonts w:ascii="宋体" w:hAnsi="宋体" w:eastAsia="宋体" w:cs="宋体"/>
          <w:sz w:val="20"/>
          <w:szCs w:val="20"/>
          <w:highlight w:val="none"/>
        </w:rPr>
      </w:pPr>
      <w:r>
        <w:rPr>
          <w:rFonts w:ascii="宋体" w:hAnsi="宋体" w:eastAsia="宋体" w:cs="宋体"/>
          <w:spacing w:val="10"/>
          <w:sz w:val="20"/>
          <w:szCs w:val="20"/>
          <w:highlight w:val="none"/>
        </w:rPr>
        <w:t>供应商登录政采云平台</w:t>
      </w:r>
      <w:r>
        <w:rPr>
          <w:rFonts w:ascii="宋体" w:hAnsi="宋体" w:eastAsia="宋体" w:cs="宋体"/>
          <w:spacing w:val="-27"/>
          <w:sz w:val="20"/>
          <w:szCs w:val="20"/>
          <w:highlight w:val="none"/>
        </w:rPr>
        <w:t xml:space="preserve"> </w:t>
      </w:r>
      <w:r>
        <w:rPr>
          <w:highlight w:val="none"/>
        </w:rPr>
        <w:fldChar w:fldCharType="begin"/>
      </w:r>
      <w:r>
        <w:rPr>
          <w:highlight w:val="none"/>
        </w:rPr>
        <w:instrText xml:space="preserve"> HYPERLINK "https://www.zcygov.cn/" </w:instrText>
      </w:r>
      <w:r>
        <w:rPr>
          <w:highlight w:val="none"/>
        </w:rPr>
        <w:fldChar w:fldCharType="separate"/>
      </w:r>
      <w:r>
        <w:rPr>
          <w:rFonts w:ascii="Times New Roman" w:hAnsi="Times New Roman" w:eastAsia="Times New Roman" w:cs="Times New Roman"/>
          <w:sz w:val="20"/>
          <w:szCs w:val="20"/>
          <w:highlight w:val="none"/>
        </w:rPr>
        <w:t>https</w:t>
      </w:r>
      <w:r>
        <w:rPr>
          <w:rFonts w:ascii="Times New Roman" w:hAnsi="Times New Roman" w:eastAsia="Times New Roman" w:cs="Times New Roman"/>
          <w:spacing w:val="10"/>
          <w:sz w:val="20"/>
          <w:szCs w:val="20"/>
          <w:highlight w:val="none"/>
        </w:rPr>
        <w:t>://</w:t>
      </w:r>
      <w:r>
        <w:rPr>
          <w:rFonts w:ascii="Times New Roman" w:hAnsi="Times New Roman" w:eastAsia="Times New Roman" w:cs="Times New Roman"/>
          <w:sz w:val="20"/>
          <w:szCs w:val="20"/>
          <w:highlight w:val="none"/>
        </w:rPr>
        <w:t>www</w:t>
      </w:r>
      <w:r>
        <w:rPr>
          <w:rFonts w:ascii="Times New Roman" w:hAnsi="Times New Roman" w:eastAsia="Times New Roman" w:cs="Times New Roman"/>
          <w:spacing w:val="10"/>
          <w:sz w:val="20"/>
          <w:szCs w:val="20"/>
          <w:highlight w:val="none"/>
        </w:rPr>
        <w:t>.</w:t>
      </w:r>
      <w:r>
        <w:rPr>
          <w:rFonts w:ascii="Times New Roman" w:hAnsi="Times New Roman" w:eastAsia="Times New Roman" w:cs="Times New Roman"/>
          <w:sz w:val="20"/>
          <w:szCs w:val="20"/>
          <w:highlight w:val="none"/>
        </w:rPr>
        <w:t>zcygov</w:t>
      </w:r>
      <w:r>
        <w:rPr>
          <w:rFonts w:ascii="Times New Roman" w:hAnsi="Times New Roman" w:eastAsia="Times New Roman" w:cs="Times New Roman"/>
          <w:spacing w:val="10"/>
          <w:sz w:val="20"/>
          <w:szCs w:val="20"/>
          <w:highlight w:val="none"/>
        </w:rPr>
        <w:t>.</w:t>
      </w:r>
      <w:r>
        <w:rPr>
          <w:rFonts w:ascii="Times New Roman" w:hAnsi="Times New Roman" w:eastAsia="Times New Roman" w:cs="Times New Roman"/>
          <w:sz w:val="20"/>
          <w:szCs w:val="20"/>
          <w:highlight w:val="none"/>
        </w:rPr>
        <w:t>cn</w:t>
      </w:r>
      <w:r>
        <w:rPr>
          <w:rFonts w:ascii="Times New Roman" w:hAnsi="Times New Roman" w:eastAsia="Times New Roman" w:cs="Times New Roman"/>
          <w:spacing w:val="10"/>
          <w:sz w:val="20"/>
          <w:szCs w:val="20"/>
          <w:highlight w:val="none"/>
        </w:rPr>
        <w:t>/</w:t>
      </w:r>
      <w:r>
        <w:rPr>
          <w:rFonts w:ascii="Times New Roman" w:hAnsi="Times New Roman" w:eastAsia="Times New Roman" w:cs="Times New Roman"/>
          <w:spacing w:val="10"/>
          <w:sz w:val="20"/>
          <w:szCs w:val="20"/>
          <w:highlight w:val="none"/>
        </w:rPr>
        <w:fldChar w:fldCharType="end"/>
      </w:r>
      <w:r>
        <w:rPr>
          <w:rFonts w:ascii="宋体" w:hAnsi="宋体" w:eastAsia="宋体" w:cs="宋体"/>
          <w:spacing w:val="10"/>
          <w:sz w:val="20"/>
          <w:szCs w:val="20"/>
          <w:highlight w:val="none"/>
        </w:rPr>
        <w:t>在线申请获取采购文件（进入“项</w:t>
      </w:r>
      <w:r>
        <w:rPr>
          <w:rFonts w:ascii="宋体" w:hAnsi="宋体" w:eastAsia="宋体" w:cs="宋体"/>
          <w:spacing w:val="9"/>
          <w:sz w:val="20"/>
          <w:szCs w:val="20"/>
          <w:highlight w:val="none"/>
        </w:rPr>
        <w:t>目采购</w:t>
      </w:r>
      <w:r>
        <w:rPr>
          <w:rFonts w:ascii="宋体" w:hAnsi="宋体" w:eastAsia="宋体" w:cs="宋体"/>
          <w:spacing w:val="-30"/>
          <w:sz w:val="20"/>
          <w:szCs w:val="20"/>
          <w:highlight w:val="none"/>
        </w:rPr>
        <w:t xml:space="preserve"> </w:t>
      </w:r>
      <w:r>
        <w:rPr>
          <w:rFonts w:ascii="宋体" w:hAnsi="宋体" w:eastAsia="宋体" w:cs="宋体"/>
          <w:spacing w:val="9"/>
          <w:sz w:val="20"/>
          <w:szCs w:val="20"/>
          <w:highlight w:val="none"/>
        </w:rPr>
        <w:t>”应用，在获取采</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购文件菜单中选择项目，</w:t>
      </w:r>
      <w:r>
        <w:rPr>
          <w:rFonts w:ascii="宋体" w:hAnsi="宋体" w:eastAsia="宋体" w:cs="宋体"/>
          <w:spacing w:val="-47"/>
          <w:sz w:val="20"/>
          <w:szCs w:val="20"/>
          <w:highlight w:val="none"/>
        </w:rPr>
        <w:t xml:space="preserve"> </w:t>
      </w:r>
      <w:r>
        <w:rPr>
          <w:rFonts w:ascii="宋体" w:hAnsi="宋体" w:eastAsia="宋体" w:cs="宋体"/>
          <w:spacing w:val="4"/>
          <w:sz w:val="20"/>
          <w:szCs w:val="20"/>
          <w:highlight w:val="none"/>
        </w:rPr>
        <w:t>申请获取采购文件）</w:t>
      </w:r>
    </w:p>
    <w:p w14:paraId="1DB5B814">
      <w:pPr>
        <w:spacing w:before="115" w:line="220" w:lineRule="auto"/>
        <w:ind w:left="17"/>
        <w:rPr>
          <w:rFonts w:ascii="宋体" w:hAnsi="宋体" w:eastAsia="宋体" w:cs="宋体"/>
          <w:sz w:val="20"/>
          <w:szCs w:val="20"/>
          <w:highlight w:val="none"/>
        </w:rPr>
      </w:pPr>
      <w:r>
        <w:rPr>
          <w:rFonts w:ascii="宋体" w:hAnsi="宋体" w:eastAsia="宋体" w:cs="宋体"/>
          <w:b/>
          <w:bCs/>
          <w:spacing w:val="-1"/>
          <w:sz w:val="20"/>
          <w:szCs w:val="20"/>
          <w:highlight w:val="none"/>
        </w:rPr>
        <w:t>（五）投标费用</w:t>
      </w:r>
    </w:p>
    <w:p w14:paraId="42CDF8E0">
      <w:pPr>
        <w:spacing w:before="155" w:line="220" w:lineRule="auto"/>
        <w:ind w:left="9"/>
        <w:rPr>
          <w:rFonts w:ascii="宋体" w:hAnsi="宋体" w:eastAsia="宋体" w:cs="宋体"/>
          <w:sz w:val="20"/>
          <w:szCs w:val="20"/>
          <w:highlight w:val="none"/>
        </w:rPr>
      </w:pPr>
      <w:r>
        <w:rPr>
          <w:rFonts w:ascii="宋体" w:hAnsi="宋体" w:eastAsia="宋体" w:cs="宋体"/>
          <w:spacing w:val="8"/>
          <w:sz w:val="20"/>
          <w:szCs w:val="20"/>
          <w:highlight w:val="none"/>
        </w:rPr>
        <w:t>不论投标结果如何，投标人均应自行承担所有与投标有关的全部费用。</w:t>
      </w:r>
    </w:p>
    <w:p w14:paraId="5CF1095D">
      <w:pPr>
        <w:spacing w:before="159" w:line="220" w:lineRule="auto"/>
        <w:ind w:left="17"/>
        <w:rPr>
          <w:rFonts w:ascii="宋体" w:hAnsi="宋体" w:eastAsia="宋体" w:cs="宋体"/>
          <w:sz w:val="20"/>
          <w:szCs w:val="20"/>
          <w:highlight w:val="none"/>
        </w:rPr>
      </w:pPr>
      <w:r>
        <w:rPr>
          <w:rFonts w:ascii="宋体" w:hAnsi="宋体" w:eastAsia="宋体" w:cs="宋体"/>
          <w:b/>
          <w:bCs/>
          <w:sz w:val="20"/>
          <w:szCs w:val="20"/>
          <w:highlight w:val="none"/>
        </w:rPr>
        <w:t>（六）联合体投标</w:t>
      </w:r>
    </w:p>
    <w:p w14:paraId="03FB01F5">
      <w:pPr>
        <w:spacing w:before="207" w:line="409" w:lineRule="auto"/>
        <w:ind w:left="108" w:hanging="75"/>
        <w:rPr>
          <w:rFonts w:ascii="宋体" w:hAnsi="宋体" w:eastAsia="宋体" w:cs="宋体"/>
          <w:sz w:val="20"/>
          <w:szCs w:val="20"/>
          <w:highlight w:val="none"/>
        </w:rPr>
      </w:pPr>
      <w:r>
        <w:rPr>
          <w:rFonts w:ascii="宋体" w:hAnsi="宋体" w:eastAsia="宋体" w:cs="宋体"/>
          <w:spacing w:val="9"/>
          <w:sz w:val="20"/>
          <w:szCs w:val="20"/>
          <w:highlight w:val="none"/>
        </w:rPr>
        <w:t>1.联合体各方均应当满足《中华人民共和国政府采购法》第二十二条规定的条件，并在投标文件中提供联</w:t>
      </w:r>
      <w:r>
        <w:rPr>
          <w:rFonts w:ascii="宋体" w:hAnsi="宋体" w:eastAsia="宋体" w:cs="宋体"/>
          <w:spacing w:val="12"/>
          <w:sz w:val="20"/>
          <w:szCs w:val="20"/>
          <w:highlight w:val="none"/>
        </w:rPr>
        <w:t xml:space="preserve"> </w:t>
      </w:r>
      <w:r>
        <w:rPr>
          <w:rFonts w:ascii="宋体" w:hAnsi="宋体" w:eastAsia="宋体" w:cs="宋体"/>
          <w:spacing w:val="4"/>
          <w:sz w:val="20"/>
          <w:szCs w:val="20"/>
          <w:highlight w:val="none"/>
        </w:rPr>
        <w:t>合体各方的相关证明材料。</w:t>
      </w:r>
    </w:p>
    <w:p w14:paraId="746200AA">
      <w:pPr>
        <w:spacing w:before="60" w:line="419" w:lineRule="auto"/>
        <w:ind w:left="112" w:right="4" w:hanging="105"/>
        <w:rPr>
          <w:rFonts w:ascii="宋体" w:hAnsi="宋体" w:eastAsia="宋体" w:cs="宋体"/>
          <w:sz w:val="20"/>
          <w:szCs w:val="20"/>
          <w:highlight w:val="none"/>
        </w:rPr>
      </w:pPr>
      <w:r>
        <w:rPr>
          <w:rFonts w:ascii="宋体" w:hAnsi="宋体" w:eastAsia="宋体" w:cs="宋体"/>
          <w:spacing w:val="9"/>
          <w:sz w:val="20"/>
          <w:szCs w:val="20"/>
          <w:highlight w:val="none"/>
        </w:rPr>
        <w:t>2.联合体各方之间应签订共同投标协议书并在投标文件中提交，</w:t>
      </w:r>
      <w:r>
        <w:rPr>
          <w:rFonts w:ascii="宋体" w:hAnsi="宋体" w:eastAsia="宋体" w:cs="宋体"/>
          <w:spacing w:val="-53"/>
          <w:sz w:val="20"/>
          <w:szCs w:val="20"/>
          <w:highlight w:val="none"/>
        </w:rPr>
        <w:t xml:space="preserve"> </w:t>
      </w:r>
      <w:r>
        <w:rPr>
          <w:rFonts w:ascii="宋体" w:hAnsi="宋体" w:eastAsia="宋体" w:cs="宋体"/>
          <w:spacing w:val="9"/>
          <w:sz w:val="20"/>
          <w:szCs w:val="20"/>
          <w:highlight w:val="none"/>
        </w:rPr>
        <w:t>明确约定</w:t>
      </w:r>
      <w:r>
        <w:rPr>
          <w:rFonts w:ascii="宋体" w:hAnsi="宋体" w:eastAsia="宋体" w:cs="宋体"/>
          <w:spacing w:val="8"/>
          <w:sz w:val="20"/>
          <w:szCs w:val="20"/>
          <w:highlight w:val="none"/>
        </w:rPr>
        <w:t>联合体各方承担的工作和相应的</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责任。联合体各方签订共同投标协议书后，不得再</w:t>
      </w:r>
      <w:r>
        <w:rPr>
          <w:rFonts w:ascii="宋体" w:hAnsi="宋体" w:eastAsia="宋体" w:cs="宋体"/>
          <w:spacing w:val="6"/>
          <w:sz w:val="20"/>
          <w:szCs w:val="20"/>
          <w:highlight w:val="none"/>
        </w:rPr>
        <w:t>以自己名义单独在同一项目（采购包）</w:t>
      </w:r>
      <w:r>
        <w:rPr>
          <w:rFonts w:ascii="宋体" w:hAnsi="宋体" w:eastAsia="宋体" w:cs="宋体"/>
          <w:spacing w:val="-58"/>
          <w:sz w:val="20"/>
          <w:szCs w:val="20"/>
          <w:highlight w:val="none"/>
        </w:rPr>
        <w:t xml:space="preserve"> </w:t>
      </w:r>
      <w:r>
        <w:rPr>
          <w:rFonts w:ascii="宋体" w:hAnsi="宋体" w:eastAsia="宋体" w:cs="宋体"/>
          <w:spacing w:val="6"/>
          <w:sz w:val="20"/>
          <w:szCs w:val="20"/>
          <w:highlight w:val="none"/>
        </w:rPr>
        <w:t>中投标，也不得</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组成新的联合体参加同一项目（采购包）投标，若违反规定则其参与的所有投标将视为无效投标。</w:t>
      </w:r>
    </w:p>
    <w:p w14:paraId="34FBFEC5">
      <w:pPr>
        <w:spacing w:before="61" w:line="420" w:lineRule="auto"/>
        <w:ind w:left="110" w:right="3" w:hanging="100"/>
        <w:rPr>
          <w:rFonts w:ascii="宋体" w:hAnsi="宋体" w:eastAsia="宋体" w:cs="宋体"/>
          <w:sz w:val="20"/>
          <w:szCs w:val="20"/>
          <w:highlight w:val="none"/>
        </w:rPr>
      </w:pPr>
      <w:r>
        <w:rPr>
          <w:rFonts w:ascii="宋体" w:hAnsi="宋体" w:eastAsia="宋体" w:cs="宋体"/>
          <w:spacing w:val="10"/>
          <w:sz w:val="20"/>
          <w:szCs w:val="20"/>
          <w:highlight w:val="none"/>
        </w:rPr>
        <w:t>3.联合体应以联合协议中确定的牵头方名义登录云平台项目采购系统</w:t>
      </w:r>
      <w:r>
        <w:rPr>
          <w:rFonts w:ascii="宋体" w:hAnsi="宋体" w:eastAsia="宋体" w:cs="宋体"/>
          <w:spacing w:val="9"/>
          <w:sz w:val="20"/>
          <w:szCs w:val="20"/>
          <w:highlight w:val="none"/>
        </w:rPr>
        <w:t>进行项目投标，录入联合体所有成员</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单位的全称并使用成员单位的电子印章进行</w:t>
      </w:r>
      <w:r>
        <w:rPr>
          <w:rFonts w:ascii="宋体" w:hAnsi="宋体" w:eastAsia="宋体" w:cs="宋体"/>
          <w:spacing w:val="7"/>
          <w:sz w:val="20"/>
          <w:szCs w:val="20"/>
          <w:highlight w:val="none"/>
        </w:rPr>
        <w:t>联投确认，联合体名称需与共同投标协议书签署方一致。对于</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需交投标保证金的，</w:t>
      </w:r>
      <w:r>
        <w:rPr>
          <w:rFonts w:ascii="宋体" w:hAnsi="宋体" w:eastAsia="宋体" w:cs="宋体"/>
          <w:spacing w:val="-52"/>
          <w:sz w:val="20"/>
          <w:szCs w:val="20"/>
          <w:highlight w:val="none"/>
        </w:rPr>
        <w:t xml:space="preserve"> </w:t>
      </w:r>
      <w:r>
        <w:rPr>
          <w:rFonts w:ascii="宋体" w:hAnsi="宋体" w:eastAsia="宋体" w:cs="宋体"/>
          <w:spacing w:val="3"/>
          <w:sz w:val="20"/>
          <w:szCs w:val="20"/>
          <w:highlight w:val="none"/>
        </w:rPr>
        <w:t>以牵头方名义缴纳。</w:t>
      </w:r>
    </w:p>
    <w:p w14:paraId="3FDABE22">
      <w:pPr>
        <w:spacing w:before="50" w:line="220" w:lineRule="auto"/>
        <w:rPr>
          <w:rFonts w:ascii="宋体" w:hAnsi="宋体" w:eastAsia="宋体" w:cs="宋体"/>
          <w:sz w:val="20"/>
          <w:szCs w:val="20"/>
          <w:highlight w:val="none"/>
        </w:rPr>
      </w:pPr>
      <w:r>
        <w:rPr>
          <w:rFonts w:ascii="宋体" w:hAnsi="宋体" w:eastAsia="宋体" w:cs="宋体"/>
          <w:spacing w:val="8"/>
          <w:sz w:val="20"/>
          <w:szCs w:val="20"/>
          <w:highlight w:val="none"/>
        </w:rPr>
        <w:t>4.联合体成员存在不良信用记录的，视同联合体存在不良信用记录。</w:t>
      </w:r>
    </w:p>
    <w:p w14:paraId="1BCA6FFC">
      <w:pPr>
        <w:spacing w:before="245" w:line="419" w:lineRule="auto"/>
        <w:ind w:left="105" w:right="3" w:hanging="95"/>
        <w:rPr>
          <w:rFonts w:ascii="宋体" w:hAnsi="宋体" w:eastAsia="宋体" w:cs="宋体"/>
          <w:sz w:val="20"/>
          <w:szCs w:val="20"/>
          <w:highlight w:val="none"/>
        </w:rPr>
      </w:pPr>
      <w:r>
        <w:rPr>
          <w:rFonts w:ascii="宋体" w:hAnsi="宋体" w:eastAsia="宋体" w:cs="宋体"/>
          <w:spacing w:val="10"/>
          <w:sz w:val="20"/>
          <w:szCs w:val="20"/>
          <w:highlight w:val="none"/>
        </w:rPr>
        <w:t>5.联合体各方均应满足《中华人民共和国政府采购法》第二十二条规</w:t>
      </w:r>
      <w:r>
        <w:rPr>
          <w:rFonts w:ascii="宋体" w:hAnsi="宋体" w:eastAsia="宋体" w:cs="宋体"/>
          <w:spacing w:val="9"/>
          <w:sz w:val="20"/>
          <w:szCs w:val="20"/>
          <w:highlight w:val="none"/>
        </w:rPr>
        <w:t>定的条件。根据《中华人民共和国政</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府采购法实施条例》第二十二条，联合体中有同</w:t>
      </w:r>
      <w:r>
        <w:rPr>
          <w:rFonts w:ascii="宋体" w:hAnsi="宋体" w:eastAsia="宋体" w:cs="宋体"/>
          <w:spacing w:val="7"/>
          <w:sz w:val="20"/>
          <w:szCs w:val="20"/>
          <w:highlight w:val="none"/>
        </w:rPr>
        <w:t>类资质的供应商按照联合体分工承担相同工作的，应当按</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照资质等级较低的供应商确定资质等级。</w:t>
      </w:r>
    </w:p>
    <w:p w14:paraId="649E27C2">
      <w:pPr>
        <w:spacing w:line="419" w:lineRule="auto"/>
        <w:rPr>
          <w:rFonts w:ascii="宋体" w:hAnsi="宋体" w:eastAsia="宋体" w:cs="宋体"/>
          <w:sz w:val="20"/>
          <w:szCs w:val="20"/>
          <w:highlight w:val="none"/>
        </w:rPr>
        <w:sectPr>
          <w:footerReference r:id="rId11" w:type="default"/>
          <w:pgSz w:w="11900" w:h="16839"/>
          <w:pgMar w:top="1426" w:right="1028" w:bottom="703" w:left="1202" w:header="0" w:footer="551" w:gutter="0"/>
          <w:cols w:space="720" w:num="1"/>
        </w:sectPr>
      </w:pPr>
    </w:p>
    <w:p w14:paraId="2B1CFF00">
      <w:pPr>
        <w:spacing w:before="39" w:line="219" w:lineRule="auto"/>
        <w:ind w:left="13"/>
        <w:rPr>
          <w:rFonts w:ascii="宋体" w:hAnsi="宋体" w:eastAsia="宋体" w:cs="宋体"/>
          <w:sz w:val="20"/>
          <w:szCs w:val="20"/>
          <w:highlight w:val="none"/>
        </w:rPr>
      </w:pPr>
      <w:r>
        <w:rPr>
          <w:rFonts w:ascii="宋体" w:hAnsi="宋体" w:eastAsia="宋体" w:cs="宋体"/>
          <w:spacing w:val="9"/>
          <w:sz w:val="20"/>
          <w:szCs w:val="20"/>
          <w:highlight w:val="none"/>
        </w:rPr>
        <w:t>6.联合体各方应当共同与采购人签订采购合同，就合同约定</w:t>
      </w:r>
      <w:r>
        <w:rPr>
          <w:rFonts w:ascii="宋体" w:hAnsi="宋体" w:eastAsia="宋体" w:cs="宋体"/>
          <w:spacing w:val="8"/>
          <w:sz w:val="20"/>
          <w:szCs w:val="20"/>
          <w:highlight w:val="none"/>
        </w:rPr>
        <w:t>的事项对采购人承担连带责任。</w:t>
      </w:r>
    </w:p>
    <w:p w14:paraId="2B8633A1">
      <w:pPr>
        <w:spacing w:before="198" w:line="219" w:lineRule="auto"/>
        <w:ind w:left="24"/>
        <w:rPr>
          <w:rFonts w:ascii="宋体" w:hAnsi="宋体" w:eastAsia="宋体" w:cs="宋体"/>
          <w:sz w:val="20"/>
          <w:szCs w:val="20"/>
          <w:highlight w:val="none"/>
        </w:rPr>
      </w:pPr>
      <w:r>
        <w:rPr>
          <w:rFonts w:ascii="宋体" w:hAnsi="宋体" w:eastAsia="宋体" w:cs="宋体"/>
          <w:spacing w:val="2"/>
          <w:sz w:val="20"/>
          <w:szCs w:val="20"/>
          <w:highlight w:val="none"/>
        </w:rPr>
        <w:t>▲</w:t>
      </w:r>
      <w:r>
        <w:rPr>
          <w:rFonts w:ascii="宋体" w:hAnsi="宋体" w:eastAsia="宋体" w:cs="宋体"/>
          <w:b/>
          <w:bCs/>
          <w:spacing w:val="2"/>
          <w:sz w:val="20"/>
          <w:szCs w:val="20"/>
          <w:highlight w:val="none"/>
        </w:rPr>
        <w:t>本项目不接受联合体投标。</w:t>
      </w:r>
    </w:p>
    <w:p w14:paraId="4085F143">
      <w:pPr>
        <w:spacing w:before="159" w:line="220" w:lineRule="auto"/>
        <w:ind w:left="24"/>
        <w:rPr>
          <w:rFonts w:ascii="宋体" w:hAnsi="宋体" w:eastAsia="宋体" w:cs="宋体"/>
          <w:sz w:val="20"/>
          <w:szCs w:val="20"/>
          <w:highlight w:val="none"/>
        </w:rPr>
      </w:pPr>
      <w:r>
        <w:rPr>
          <w:rFonts w:ascii="宋体" w:hAnsi="宋体" w:eastAsia="宋体" w:cs="宋体"/>
          <w:b/>
          <w:bCs/>
          <w:sz w:val="20"/>
          <w:szCs w:val="20"/>
          <w:highlight w:val="none"/>
        </w:rPr>
        <w:t>（七）转包与分包</w:t>
      </w:r>
    </w:p>
    <w:p w14:paraId="2F741BEB">
      <w:pPr>
        <w:spacing w:before="166" w:line="336" w:lineRule="auto"/>
        <w:ind w:left="2" w:right="7727" w:firstLine="39"/>
        <w:rPr>
          <w:rFonts w:hint="eastAsia" w:ascii="宋体" w:hAnsi="宋体" w:eastAsia="宋体" w:cs="宋体"/>
          <w:sz w:val="20"/>
          <w:szCs w:val="20"/>
          <w:highlight w:val="none"/>
          <w:lang w:val="en-US" w:eastAsia="zh-CN"/>
        </w:rPr>
      </w:pPr>
      <w:r>
        <w:rPr>
          <w:rFonts w:ascii="Times New Roman" w:hAnsi="Times New Roman" w:eastAsia="Times New Roman" w:cs="Times New Roman"/>
          <w:spacing w:val="-2"/>
          <w:sz w:val="20"/>
          <w:szCs w:val="20"/>
          <w:highlight w:val="none"/>
        </w:rPr>
        <w:t>1.</w:t>
      </w:r>
      <w:r>
        <w:rPr>
          <w:rFonts w:ascii="宋体" w:hAnsi="宋体" w:eastAsia="宋体" w:cs="宋体"/>
          <w:spacing w:val="-2"/>
          <w:sz w:val="20"/>
          <w:szCs w:val="20"/>
          <w:highlight w:val="none"/>
        </w:rPr>
        <w:t>本项目不允许转包。</w:t>
      </w:r>
      <w:r>
        <w:rPr>
          <w:rFonts w:ascii="宋体" w:hAnsi="宋体" w:eastAsia="宋体" w:cs="宋体"/>
          <w:sz w:val="20"/>
          <w:szCs w:val="20"/>
          <w:highlight w:val="none"/>
        </w:rPr>
        <w:t xml:space="preserve"> </w:t>
      </w:r>
      <w:r>
        <w:rPr>
          <w:rFonts w:ascii="Times New Roman" w:hAnsi="Times New Roman" w:eastAsia="Times New Roman" w:cs="Times New Roman"/>
          <w:spacing w:val="3"/>
          <w:sz w:val="20"/>
          <w:szCs w:val="20"/>
          <w:highlight w:val="none"/>
        </w:rPr>
        <w:t>2..</w:t>
      </w:r>
      <w:r>
        <w:rPr>
          <w:rFonts w:ascii="宋体" w:hAnsi="宋体" w:eastAsia="宋体" w:cs="宋体"/>
          <w:spacing w:val="3"/>
          <w:sz w:val="20"/>
          <w:szCs w:val="20"/>
          <w:highlight w:val="none"/>
        </w:rPr>
        <w:t>本项目</w:t>
      </w:r>
      <w:r>
        <w:rPr>
          <w:rFonts w:hint="eastAsia" w:ascii="宋体" w:hAnsi="宋体" w:eastAsia="宋体" w:cs="宋体"/>
          <w:spacing w:val="3"/>
          <w:sz w:val="20"/>
          <w:szCs w:val="20"/>
          <w:highlight w:val="none"/>
          <w:lang w:val="en-US" w:eastAsia="zh-CN"/>
        </w:rPr>
        <w:t>不允许</w:t>
      </w:r>
      <w:r>
        <w:rPr>
          <w:rFonts w:ascii="宋体" w:hAnsi="宋体" w:eastAsia="宋体" w:cs="宋体"/>
          <w:spacing w:val="3"/>
          <w:sz w:val="20"/>
          <w:szCs w:val="20"/>
          <w:highlight w:val="none"/>
        </w:rPr>
        <w:t>分</w:t>
      </w:r>
      <w:r>
        <w:rPr>
          <w:rFonts w:hint="eastAsia" w:ascii="宋体" w:hAnsi="宋体" w:eastAsia="宋体" w:cs="宋体"/>
          <w:spacing w:val="3"/>
          <w:sz w:val="20"/>
          <w:szCs w:val="20"/>
          <w:highlight w:val="none"/>
          <w:lang w:val="en-US" w:eastAsia="zh-CN"/>
        </w:rPr>
        <w:t>包。</w:t>
      </w:r>
    </w:p>
    <w:p w14:paraId="2EF32350">
      <w:pPr>
        <w:spacing w:before="61" w:line="337" w:lineRule="auto"/>
        <w:ind w:left="119" w:right="42" w:hanging="109"/>
        <w:rPr>
          <w:rFonts w:ascii="宋体" w:hAnsi="宋体" w:eastAsia="宋体" w:cs="宋体"/>
          <w:sz w:val="20"/>
          <w:szCs w:val="20"/>
          <w:highlight w:val="none"/>
        </w:rPr>
      </w:pPr>
      <w:r>
        <w:rPr>
          <w:rFonts w:ascii="Times New Roman" w:hAnsi="Times New Roman" w:eastAsia="Times New Roman" w:cs="Times New Roman"/>
          <w:spacing w:val="11"/>
          <w:sz w:val="20"/>
          <w:szCs w:val="20"/>
          <w:highlight w:val="none"/>
        </w:rPr>
        <w:t>3.</w:t>
      </w:r>
      <w:r>
        <w:rPr>
          <w:rFonts w:ascii="宋体" w:hAnsi="宋体" w:eastAsia="宋体" w:cs="宋体"/>
          <w:spacing w:val="11"/>
          <w:sz w:val="20"/>
          <w:szCs w:val="20"/>
          <w:highlight w:val="none"/>
        </w:rPr>
        <w:t>投标人应仔细阅读招标文件的所有内容，按照招</w:t>
      </w:r>
      <w:r>
        <w:rPr>
          <w:rFonts w:ascii="宋体" w:hAnsi="宋体" w:eastAsia="宋体" w:cs="宋体"/>
          <w:spacing w:val="10"/>
          <w:sz w:val="20"/>
          <w:szCs w:val="20"/>
          <w:highlight w:val="none"/>
        </w:rPr>
        <w:t>标文件的要求提交投标文件，并对所提供的全部资料的</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真实性承担法律责任。</w:t>
      </w:r>
    </w:p>
    <w:p w14:paraId="3BC564FA">
      <w:pPr>
        <w:spacing w:before="61" w:line="343" w:lineRule="auto"/>
        <w:ind w:left="111" w:right="20" w:hanging="112"/>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4.</w:t>
      </w:r>
      <w:r>
        <w:rPr>
          <w:rFonts w:ascii="宋体" w:hAnsi="宋体" w:eastAsia="宋体" w:cs="宋体"/>
          <w:spacing w:val="3"/>
          <w:sz w:val="20"/>
          <w:szCs w:val="20"/>
          <w:highlight w:val="none"/>
        </w:rPr>
        <w:t>投标人在投标活动中提供任何虚假材料</w:t>
      </w:r>
      <w:r>
        <w:rPr>
          <w:rFonts w:ascii="Times New Roman" w:hAnsi="Times New Roman" w:eastAsia="Times New Roman" w:cs="Times New Roman"/>
          <w:spacing w:val="3"/>
          <w:sz w:val="20"/>
          <w:szCs w:val="20"/>
          <w:highlight w:val="none"/>
        </w:rPr>
        <w:t>,</w:t>
      </w:r>
      <w:r>
        <w:rPr>
          <w:rFonts w:ascii="宋体" w:hAnsi="宋体" w:eastAsia="宋体" w:cs="宋体"/>
          <w:spacing w:val="3"/>
          <w:sz w:val="20"/>
          <w:szCs w:val="20"/>
          <w:highlight w:val="none"/>
        </w:rPr>
        <w:t>其投标无效，并报监管部门查处；中标后发现的</w:t>
      </w:r>
      <w:r>
        <w:rPr>
          <w:rFonts w:ascii="Times New Roman" w:hAnsi="Times New Roman" w:eastAsia="Times New Roman" w:cs="Times New Roman"/>
          <w:spacing w:val="3"/>
          <w:sz w:val="20"/>
          <w:szCs w:val="20"/>
          <w:highlight w:val="none"/>
        </w:rPr>
        <w:t>,</w:t>
      </w:r>
      <w:r>
        <w:rPr>
          <w:rFonts w:ascii="Times New Roman" w:hAnsi="Times New Roman" w:eastAsia="Times New Roman" w:cs="Times New Roman"/>
          <w:spacing w:val="27"/>
          <w:sz w:val="20"/>
          <w:szCs w:val="20"/>
          <w:highlight w:val="none"/>
        </w:rPr>
        <w:t xml:space="preserve"> </w:t>
      </w:r>
      <w:r>
        <w:rPr>
          <w:rFonts w:ascii="宋体" w:hAnsi="宋体" w:eastAsia="宋体" w:cs="宋体"/>
          <w:spacing w:val="3"/>
          <w:sz w:val="20"/>
          <w:szCs w:val="20"/>
          <w:highlight w:val="none"/>
        </w:rPr>
        <w:t>中标人须依照《中</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华人民共和国消费者权益保护法》第</w:t>
      </w:r>
      <w:r>
        <w:rPr>
          <w:rFonts w:ascii="宋体" w:hAnsi="宋体" w:eastAsia="宋体" w:cs="宋体"/>
          <w:spacing w:val="-34"/>
          <w:sz w:val="20"/>
          <w:szCs w:val="20"/>
          <w:highlight w:val="none"/>
        </w:rPr>
        <w:t xml:space="preserve"> </w:t>
      </w:r>
      <w:r>
        <w:rPr>
          <w:rFonts w:ascii="Times New Roman" w:hAnsi="Times New Roman" w:eastAsia="Times New Roman" w:cs="Times New Roman"/>
          <w:spacing w:val="9"/>
          <w:sz w:val="20"/>
          <w:szCs w:val="20"/>
          <w:highlight w:val="none"/>
        </w:rPr>
        <w:t>49</w:t>
      </w:r>
      <w:r>
        <w:rPr>
          <w:rFonts w:ascii="Times New Roman" w:hAnsi="Times New Roman" w:eastAsia="Times New Roman" w:cs="Times New Roman"/>
          <w:spacing w:val="35"/>
          <w:w w:val="101"/>
          <w:sz w:val="20"/>
          <w:szCs w:val="20"/>
          <w:highlight w:val="none"/>
        </w:rPr>
        <w:t xml:space="preserve"> </w:t>
      </w:r>
      <w:r>
        <w:rPr>
          <w:rFonts w:ascii="宋体" w:hAnsi="宋体" w:eastAsia="宋体" w:cs="宋体"/>
          <w:spacing w:val="9"/>
          <w:sz w:val="20"/>
          <w:szCs w:val="20"/>
          <w:highlight w:val="none"/>
        </w:rPr>
        <w:t>条之规定双倍赔偿招标人，且民事赔偿并不免除违法投</w:t>
      </w:r>
      <w:r>
        <w:rPr>
          <w:rFonts w:ascii="宋体" w:hAnsi="宋体" w:eastAsia="宋体" w:cs="宋体"/>
          <w:spacing w:val="8"/>
          <w:sz w:val="20"/>
          <w:szCs w:val="20"/>
          <w:highlight w:val="none"/>
        </w:rPr>
        <w:t>标人的行</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政与刑事责任。</w:t>
      </w:r>
    </w:p>
    <w:p w14:paraId="5E7C9FE6">
      <w:pPr>
        <w:spacing w:before="60" w:line="220" w:lineRule="auto"/>
        <w:ind w:left="24"/>
        <w:rPr>
          <w:rFonts w:ascii="宋体" w:hAnsi="宋体" w:eastAsia="宋体" w:cs="宋体"/>
          <w:sz w:val="20"/>
          <w:szCs w:val="20"/>
          <w:highlight w:val="none"/>
        </w:rPr>
      </w:pPr>
      <w:r>
        <w:rPr>
          <w:rFonts w:ascii="宋体" w:hAnsi="宋体" w:eastAsia="宋体" w:cs="宋体"/>
          <w:b/>
          <w:bCs/>
          <w:sz w:val="20"/>
          <w:szCs w:val="20"/>
          <w:highlight w:val="none"/>
        </w:rPr>
        <w:t>（八）质疑和投诉</w:t>
      </w:r>
    </w:p>
    <w:p w14:paraId="46FE1E7B">
      <w:pPr>
        <w:spacing w:before="170" w:line="351" w:lineRule="auto"/>
        <w:ind w:left="117" w:right="20" w:hanging="75"/>
        <w:jc w:val="both"/>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1.</w:t>
      </w:r>
      <w:r>
        <w:rPr>
          <w:rFonts w:ascii="宋体" w:hAnsi="宋体" w:eastAsia="宋体" w:cs="宋体"/>
          <w:spacing w:val="10"/>
          <w:sz w:val="20"/>
          <w:szCs w:val="20"/>
          <w:highlight w:val="none"/>
        </w:rPr>
        <w:t>投标人认为招标文件、招标过程或中标结果使自己的合法权益受到损害的，应当在知道或者应知其权益</w:t>
      </w:r>
      <w:r>
        <w:rPr>
          <w:rFonts w:ascii="宋体" w:hAnsi="宋体" w:eastAsia="宋体" w:cs="宋体"/>
          <w:spacing w:val="12"/>
          <w:sz w:val="20"/>
          <w:szCs w:val="20"/>
          <w:highlight w:val="none"/>
        </w:rPr>
        <w:t xml:space="preserve"> </w:t>
      </w:r>
      <w:r>
        <w:rPr>
          <w:rFonts w:ascii="宋体" w:hAnsi="宋体" w:eastAsia="宋体" w:cs="宋体"/>
          <w:spacing w:val="7"/>
          <w:sz w:val="20"/>
          <w:szCs w:val="20"/>
          <w:highlight w:val="none"/>
        </w:rPr>
        <w:t>受到损害之日起七个工作日内，</w:t>
      </w:r>
      <w:r>
        <w:rPr>
          <w:rFonts w:ascii="宋体" w:hAnsi="宋体" w:eastAsia="宋体" w:cs="宋体"/>
          <w:spacing w:val="-53"/>
          <w:sz w:val="20"/>
          <w:szCs w:val="20"/>
          <w:highlight w:val="none"/>
        </w:rPr>
        <w:t xml:space="preserve"> </w:t>
      </w:r>
      <w:r>
        <w:rPr>
          <w:rFonts w:ascii="宋体" w:hAnsi="宋体" w:eastAsia="宋体" w:cs="宋体"/>
          <w:spacing w:val="7"/>
          <w:sz w:val="20"/>
          <w:szCs w:val="20"/>
          <w:highlight w:val="none"/>
        </w:rPr>
        <w:t>以书面形式向招标人、招标代理机构提出质疑。投</w:t>
      </w:r>
      <w:r>
        <w:rPr>
          <w:rFonts w:ascii="宋体" w:hAnsi="宋体" w:eastAsia="宋体" w:cs="宋体"/>
          <w:spacing w:val="6"/>
          <w:sz w:val="20"/>
          <w:szCs w:val="20"/>
          <w:highlight w:val="none"/>
        </w:rPr>
        <w:t>标人对招标采购单位的</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质疑答复不满意或者招标采购单位未在规定时间内作出答复的，可以在答复期满后十</w:t>
      </w:r>
      <w:r>
        <w:rPr>
          <w:rFonts w:ascii="宋体" w:hAnsi="宋体" w:eastAsia="宋体" w:cs="宋体"/>
          <w:spacing w:val="7"/>
          <w:sz w:val="20"/>
          <w:szCs w:val="20"/>
          <w:highlight w:val="none"/>
        </w:rPr>
        <w:t>五个工作日内向招标</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人投诉。</w:t>
      </w:r>
    </w:p>
    <w:p w14:paraId="0729770A">
      <w:pPr>
        <w:spacing w:before="58" w:line="348" w:lineRule="auto"/>
        <w:ind w:left="116" w:right="38" w:hanging="114"/>
        <w:rPr>
          <w:rFonts w:ascii="宋体" w:hAnsi="宋体" w:eastAsia="宋体" w:cs="宋体"/>
          <w:sz w:val="20"/>
          <w:szCs w:val="20"/>
          <w:highlight w:val="none"/>
        </w:rPr>
      </w:pPr>
      <w:r>
        <w:rPr>
          <w:rFonts w:ascii="Times New Roman" w:hAnsi="Times New Roman" w:eastAsia="Times New Roman" w:cs="Times New Roman"/>
          <w:spacing w:val="11"/>
          <w:sz w:val="20"/>
          <w:szCs w:val="20"/>
          <w:highlight w:val="none"/>
        </w:rPr>
        <w:t>2.</w:t>
      </w:r>
      <w:r>
        <w:rPr>
          <w:rFonts w:ascii="宋体" w:hAnsi="宋体" w:eastAsia="宋体" w:cs="宋体"/>
          <w:spacing w:val="11"/>
          <w:sz w:val="20"/>
          <w:szCs w:val="20"/>
          <w:highlight w:val="none"/>
        </w:rPr>
        <w:t>质疑、投诉应当采用书面形式，质疑书、投诉书均应明确</w:t>
      </w:r>
      <w:r>
        <w:rPr>
          <w:rFonts w:ascii="宋体" w:hAnsi="宋体" w:eastAsia="宋体" w:cs="宋体"/>
          <w:spacing w:val="10"/>
          <w:sz w:val="20"/>
          <w:szCs w:val="20"/>
          <w:highlight w:val="none"/>
        </w:rPr>
        <w:t>阐述招标文件、招标过程或中标结果中使自己</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合法权益受到损害的实质性内容，提供相关事</w:t>
      </w:r>
      <w:r>
        <w:rPr>
          <w:rFonts w:ascii="宋体" w:hAnsi="宋体" w:eastAsia="宋体" w:cs="宋体"/>
          <w:spacing w:val="7"/>
          <w:sz w:val="20"/>
          <w:szCs w:val="20"/>
          <w:highlight w:val="none"/>
        </w:rPr>
        <w:t>实、依据和证据及其来源或线索，便于有关单位调查、答复</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和处理。</w:t>
      </w:r>
    </w:p>
    <w:p w14:paraId="44D4C41B">
      <w:pPr>
        <w:spacing w:before="43" w:line="220" w:lineRule="auto"/>
        <w:ind w:left="24"/>
        <w:rPr>
          <w:rFonts w:ascii="宋体" w:hAnsi="宋体" w:eastAsia="宋体" w:cs="宋体"/>
          <w:sz w:val="20"/>
          <w:szCs w:val="20"/>
          <w:highlight w:val="none"/>
        </w:rPr>
      </w:pPr>
      <w:r>
        <w:rPr>
          <w:rFonts w:ascii="宋体" w:hAnsi="宋体" w:eastAsia="宋体" w:cs="宋体"/>
          <w:b/>
          <w:bCs/>
          <w:sz w:val="20"/>
          <w:szCs w:val="20"/>
          <w:highlight w:val="none"/>
        </w:rPr>
        <w:t>（九）纪律与保密事项</w:t>
      </w:r>
    </w:p>
    <w:p w14:paraId="0B28BBAA">
      <w:pPr>
        <w:spacing w:before="209" w:line="409" w:lineRule="auto"/>
        <w:ind w:left="113" w:right="21" w:hanging="73"/>
        <w:rPr>
          <w:rFonts w:ascii="宋体" w:hAnsi="宋体" w:eastAsia="宋体" w:cs="宋体"/>
          <w:sz w:val="20"/>
          <w:szCs w:val="20"/>
          <w:highlight w:val="none"/>
        </w:rPr>
      </w:pPr>
      <w:r>
        <w:rPr>
          <w:rFonts w:ascii="宋体" w:hAnsi="宋体" w:eastAsia="宋体" w:cs="宋体"/>
          <w:spacing w:val="9"/>
          <w:sz w:val="20"/>
          <w:szCs w:val="20"/>
          <w:highlight w:val="none"/>
        </w:rPr>
        <w:t>1.投标人不得相互串通投标报价，不得妨碍其他投标人的公平竞争，不得损害采购人或其他投标人的合法</w:t>
      </w:r>
      <w:r>
        <w:rPr>
          <w:rFonts w:ascii="宋体" w:hAnsi="宋体" w:eastAsia="宋体" w:cs="宋体"/>
          <w:spacing w:val="12"/>
          <w:sz w:val="20"/>
          <w:szCs w:val="20"/>
          <w:highlight w:val="none"/>
        </w:rPr>
        <w:t xml:space="preserve"> </w:t>
      </w:r>
      <w:r>
        <w:rPr>
          <w:rFonts w:ascii="宋体" w:hAnsi="宋体" w:eastAsia="宋体" w:cs="宋体"/>
          <w:spacing w:val="9"/>
          <w:sz w:val="20"/>
          <w:szCs w:val="20"/>
          <w:highlight w:val="none"/>
        </w:rPr>
        <w:t>权益，投标人不得以向采购人、评标委员会成员行贿或者采取其他不正当手段谋取中标。</w:t>
      </w:r>
    </w:p>
    <w:p w14:paraId="131E9301">
      <w:pPr>
        <w:spacing w:before="66" w:line="406" w:lineRule="auto"/>
        <w:ind w:left="126" w:right="26" w:hanging="112"/>
        <w:rPr>
          <w:rFonts w:ascii="宋体" w:hAnsi="宋体" w:eastAsia="宋体" w:cs="宋体"/>
          <w:sz w:val="20"/>
          <w:szCs w:val="20"/>
          <w:highlight w:val="none"/>
        </w:rPr>
      </w:pPr>
      <w:r>
        <w:rPr>
          <w:rFonts w:ascii="宋体" w:hAnsi="宋体" w:eastAsia="宋体" w:cs="宋体"/>
          <w:spacing w:val="10"/>
          <w:sz w:val="20"/>
          <w:szCs w:val="20"/>
          <w:highlight w:val="none"/>
        </w:rPr>
        <w:t>2.在确定中标供应商之前，投标人不得与采购人就投标价格、投标方案等</w:t>
      </w:r>
      <w:r>
        <w:rPr>
          <w:rFonts w:ascii="宋体" w:hAnsi="宋体" w:eastAsia="宋体" w:cs="宋体"/>
          <w:spacing w:val="9"/>
          <w:sz w:val="20"/>
          <w:szCs w:val="20"/>
          <w:highlight w:val="none"/>
        </w:rPr>
        <w:t>实质性内容进行谈判，也不得私</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下接触评标委员会成员。</w:t>
      </w:r>
    </w:p>
    <w:p w14:paraId="4AE94D82">
      <w:pPr>
        <w:spacing w:before="67" w:line="409" w:lineRule="auto"/>
        <w:ind w:left="110" w:right="25" w:hanging="93"/>
        <w:rPr>
          <w:rFonts w:ascii="宋体" w:hAnsi="宋体" w:eastAsia="宋体" w:cs="宋体"/>
          <w:sz w:val="20"/>
          <w:szCs w:val="20"/>
          <w:highlight w:val="none"/>
        </w:rPr>
      </w:pPr>
      <w:r>
        <w:rPr>
          <w:rFonts w:ascii="宋体" w:hAnsi="宋体" w:eastAsia="宋体" w:cs="宋体"/>
          <w:spacing w:val="10"/>
          <w:sz w:val="20"/>
          <w:szCs w:val="20"/>
          <w:highlight w:val="none"/>
        </w:rPr>
        <w:t>3.在确定中标供应商之前，投标人试图在投标文件审查、澄清、比较</w:t>
      </w:r>
      <w:r>
        <w:rPr>
          <w:rFonts w:ascii="宋体" w:hAnsi="宋体" w:eastAsia="宋体" w:cs="宋体"/>
          <w:spacing w:val="9"/>
          <w:sz w:val="20"/>
          <w:szCs w:val="20"/>
          <w:highlight w:val="none"/>
        </w:rPr>
        <w:t>和评价时对评标委员会、采购人和采</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购代理机构施加任何影响都可能导致其投标无效。</w:t>
      </w:r>
    </w:p>
    <w:p w14:paraId="75082815">
      <w:pPr>
        <w:spacing w:before="62" w:line="409" w:lineRule="auto"/>
        <w:ind w:left="115" w:right="30" w:hanging="108"/>
        <w:rPr>
          <w:rFonts w:ascii="宋体" w:hAnsi="宋体" w:eastAsia="宋体" w:cs="宋体"/>
          <w:sz w:val="20"/>
          <w:szCs w:val="20"/>
          <w:highlight w:val="none"/>
        </w:rPr>
      </w:pPr>
      <w:r>
        <w:rPr>
          <w:rFonts w:ascii="宋体" w:hAnsi="宋体" w:eastAsia="宋体" w:cs="宋体"/>
          <w:spacing w:val="10"/>
          <w:sz w:val="20"/>
          <w:szCs w:val="20"/>
          <w:highlight w:val="none"/>
        </w:rPr>
        <w:t>4.获得本招标文件者，须履行本项目下保密义务，不得将因本次项目获得的信息</w:t>
      </w:r>
      <w:r>
        <w:rPr>
          <w:rFonts w:ascii="宋体" w:hAnsi="宋体" w:eastAsia="宋体" w:cs="宋体"/>
          <w:spacing w:val="9"/>
          <w:sz w:val="20"/>
          <w:szCs w:val="20"/>
          <w:highlight w:val="none"/>
        </w:rPr>
        <w:t>向第三人外传，不得将招</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标文件用作本次投标以外的任何用途。</w:t>
      </w:r>
    </w:p>
    <w:p w14:paraId="404A0BE5">
      <w:pPr>
        <w:spacing w:before="52" w:line="427" w:lineRule="auto"/>
        <w:ind w:left="118" w:right="25" w:hanging="101"/>
        <w:rPr>
          <w:rFonts w:ascii="宋体" w:hAnsi="宋体" w:eastAsia="宋体" w:cs="宋体"/>
          <w:sz w:val="20"/>
          <w:szCs w:val="20"/>
          <w:highlight w:val="none"/>
        </w:rPr>
      </w:pPr>
      <w:r>
        <w:rPr>
          <w:rFonts w:ascii="宋体" w:hAnsi="宋体" w:eastAsia="宋体" w:cs="宋体"/>
          <w:spacing w:val="9"/>
          <w:sz w:val="20"/>
          <w:szCs w:val="20"/>
          <w:highlight w:val="none"/>
        </w:rPr>
        <w:t>5.</w:t>
      </w:r>
      <w:r>
        <w:rPr>
          <w:rFonts w:ascii="宋体" w:hAnsi="宋体" w:eastAsia="宋体" w:cs="宋体"/>
          <w:spacing w:val="-58"/>
          <w:sz w:val="20"/>
          <w:szCs w:val="20"/>
          <w:highlight w:val="none"/>
        </w:rPr>
        <w:t xml:space="preserve"> </w:t>
      </w:r>
      <w:r>
        <w:rPr>
          <w:rFonts w:ascii="宋体" w:hAnsi="宋体" w:eastAsia="宋体" w:cs="宋体"/>
          <w:spacing w:val="9"/>
          <w:sz w:val="20"/>
          <w:szCs w:val="20"/>
          <w:highlight w:val="none"/>
        </w:rPr>
        <w:t>由采购人向投标人提供的图纸、详细资料、样品、模型、模件和所有其它资料</w:t>
      </w:r>
      <w:r>
        <w:rPr>
          <w:rFonts w:ascii="宋体" w:hAnsi="宋体" w:eastAsia="宋体" w:cs="宋体"/>
          <w:spacing w:val="8"/>
          <w:sz w:val="20"/>
          <w:szCs w:val="20"/>
          <w:highlight w:val="none"/>
        </w:rPr>
        <w:t>，均为保密资料，仅被用</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于它所规定的用途。除非得到采购人的同意，</w:t>
      </w:r>
      <w:r>
        <w:rPr>
          <w:rFonts w:ascii="宋体" w:hAnsi="宋体" w:eastAsia="宋体" w:cs="宋体"/>
          <w:spacing w:val="7"/>
          <w:sz w:val="20"/>
          <w:szCs w:val="20"/>
          <w:highlight w:val="none"/>
        </w:rPr>
        <w:t>不能向任何第三方透露。开标结束后，应采购人要求，投标</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人应归还所有从采购人处获得的保密资料。</w:t>
      </w:r>
    </w:p>
    <w:p w14:paraId="2C5BB70D">
      <w:pPr>
        <w:spacing w:before="34" w:line="219" w:lineRule="auto"/>
        <w:ind w:left="13"/>
        <w:rPr>
          <w:rFonts w:ascii="宋体" w:hAnsi="宋体" w:eastAsia="宋体" w:cs="宋体"/>
          <w:sz w:val="20"/>
          <w:szCs w:val="20"/>
          <w:highlight w:val="none"/>
        </w:rPr>
      </w:pPr>
      <w:r>
        <w:rPr>
          <w:rFonts w:ascii="宋体" w:hAnsi="宋体" w:eastAsia="宋体" w:cs="宋体"/>
          <w:spacing w:val="8"/>
          <w:sz w:val="20"/>
          <w:szCs w:val="20"/>
          <w:highlight w:val="none"/>
        </w:rPr>
        <w:t>6.采购人或采购代理机构有权将供应商提供的所有资料向有关政府部门或评审小组披露。</w:t>
      </w:r>
    </w:p>
    <w:p w14:paraId="5FD38DFD">
      <w:pPr>
        <w:spacing w:before="250" w:line="409" w:lineRule="auto"/>
        <w:ind w:left="112" w:hanging="93"/>
        <w:rPr>
          <w:rFonts w:ascii="宋体" w:hAnsi="宋体" w:eastAsia="宋体" w:cs="宋体"/>
          <w:sz w:val="20"/>
          <w:szCs w:val="20"/>
          <w:highlight w:val="none"/>
        </w:rPr>
      </w:pPr>
      <w:r>
        <w:rPr>
          <w:rFonts w:ascii="宋体" w:hAnsi="宋体" w:eastAsia="宋体" w:cs="宋体"/>
          <w:spacing w:val="9"/>
          <w:sz w:val="20"/>
          <w:szCs w:val="20"/>
          <w:highlight w:val="none"/>
        </w:rPr>
        <w:t>7.在采购人或采购代理机构认为适当时、国家机关调查、审查、审计时以及其他符合法律规定的情形下，</w:t>
      </w:r>
      <w:r>
        <w:rPr>
          <w:rFonts w:ascii="宋体" w:hAnsi="宋体" w:eastAsia="宋体" w:cs="宋体"/>
          <w:spacing w:val="6"/>
          <w:sz w:val="20"/>
          <w:szCs w:val="20"/>
          <w:highlight w:val="none"/>
        </w:rPr>
        <w:t xml:space="preserve"> </w:t>
      </w:r>
      <w:r>
        <w:rPr>
          <w:rFonts w:ascii="宋体" w:hAnsi="宋体" w:eastAsia="宋体" w:cs="宋体"/>
          <w:spacing w:val="8"/>
          <w:sz w:val="20"/>
          <w:szCs w:val="20"/>
          <w:highlight w:val="none"/>
        </w:rPr>
        <w:t>采购人或采购代理机构无须事先征求供应商同意而可以披露关于采购过程、合同文本、签署情况的资料、</w:t>
      </w:r>
    </w:p>
    <w:p w14:paraId="6B8584AF">
      <w:pPr>
        <w:spacing w:line="409" w:lineRule="auto"/>
        <w:rPr>
          <w:rFonts w:ascii="宋体" w:hAnsi="宋体" w:eastAsia="宋体" w:cs="宋体"/>
          <w:sz w:val="20"/>
          <w:szCs w:val="20"/>
          <w:highlight w:val="none"/>
        </w:rPr>
        <w:sectPr>
          <w:footerReference r:id="rId12" w:type="default"/>
          <w:pgSz w:w="11900" w:h="16839"/>
          <w:pgMar w:top="1415" w:right="1006" w:bottom="703" w:left="1195" w:header="0" w:footer="551" w:gutter="0"/>
          <w:cols w:space="720" w:num="1"/>
        </w:sectPr>
      </w:pPr>
    </w:p>
    <w:p w14:paraId="2CF18C76">
      <w:pPr>
        <w:spacing w:before="40" w:line="409" w:lineRule="auto"/>
        <w:ind w:left="114" w:right="6"/>
        <w:rPr>
          <w:rFonts w:ascii="宋体" w:hAnsi="宋体" w:eastAsia="宋体" w:cs="宋体"/>
          <w:sz w:val="20"/>
          <w:szCs w:val="20"/>
          <w:highlight w:val="none"/>
        </w:rPr>
      </w:pPr>
      <w:r>
        <w:rPr>
          <w:rFonts w:ascii="宋体" w:hAnsi="宋体" w:eastAsia="宋体" w:cs="宋体"/>
          <w:spacing w:val="8"/>
          <w:sz w:val="20"/>
          <w:szCs w:val="20"/>
          <w:highlight w:val="none"/>
        </w:rPr>
        <w:t>供应商的名称及地址、响应文件的有关信息以</w:t>
      </w:r>
      <w:r>
        <w:rPr>
          <w:rFonts w:ascii="宋体" w:hAnsi="宋体" w:eastAsia="宋体" w:cs="宋体"/>
          <w:spacing w:val="7"/>
          <w:sz w:val="20"/>
          <w:szCs w:val="20"/>
          <w:highlight w:val="none"/>
        </w:rPr>
        <w:t>及补充条款等，但应当在合理的必要范围内。对任何已经公</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布过的内容或与之内容相同的资料， 以及供应商已经泄露或公开的，无须再承担保密</w:t>
      </w:r>
      <w:r>
        <w:rPr>
          <w:rFonts w:ascii="宋体" w:hAnsi="宋体" w:eastAsia="宋体" w:cs="宋体"/>
          <w:spacing w:val="5"/>
          <w:sz w:val="20"/>
          <w:szCs w:val="20"/>
          <w:highlight w:val="none"/>
        </w:rPr>
        <w:t>责任。</w:t>
      </w:r>
    </w:p>
    <w:p w14:paraId="1539B0D4">
      <w:pPr>
        <w:spacing w:before="218" w:line="220" w:lineRule="auto"/>
        <w:ind w:left="4201"/>
        <w:rPr>
          <w:rFonts w:ascii="宋体" w:hAnsi="宋体" w:eastAsia="宋体" w:cs="宋体"/>
          <w:sz w:val="28"/>
          <w:szCs w:val="28"/>
          <w:highlight w:val="none"/>
        </w:rPr>
      </w:pPr>
      <w:r>
        <w:rPr>
          <w:rFonts w:ascii="宋体" w:hAnsi="宋体" w:eastAsia="宋体" w:cs="宋体"/>
          <w:b/>
          <w:bCs/>
          <w:spacing w:val="-9"/>
          <w:sz w:val="28"/>
          <w:szCs w:val="28"/>
          <w:highlight w:val="none"/>
        </w:rPr>
        <w:t>（二）招标文件</w:t>
      </w:r>
    </w:p>
    <w:p w14:paraId="6271333D">
      <w:pPr>
        <w:spacing w:before="24" w:line="219" w:lineRule="auto"/>
        <w:ind w:left="24"/>
        <w:rPr>
          <w:rFonts w:ascii="宋体" w:hAnsi="宋体" w:eastAsia="宋体" w:cs="宋体"/>
          <w:sz w:val="20"/>
          <w:szCs w:val="20"/>
          <w:highlight w:val="none"/>
        </w:rPr>
      </w:pPr>
      <w:r>
        <w:rPr>
          <w:rFonts w:ascii="宋体" w:hAnsi="宋体" w:eastAsia="宋体" w:cs="宋体"/>
          <w:b/>
          <w:bCs/>
          <w:spacing w:val="3"/>
          <w:sz w:val="20"/>
          <w:szCs w:val="20"/>
          <w:highlight w:val="none"/>
        </w:rPr>
        <w:t>（一）招标文件的构成。本招标文件由以下部份组成：</w:t>
      </w:r>
    </w:p>
    <w:p w14:paraId="035D017E">
      <w:pPr>
        <w:spacing w:before="94" w:line="218" w:lineRule="auto"/>
        <w:ind w:left="323"/>
        <w:rPr>
          <w:rFonts w:ascii="宋体" w:hAnsi="宋体" w:eastAsia="宋体" w:cs="宋体"/>
          <w:sz w:val="20"/>
          <w:szCs w:val="20"/>
          <w:highlight w:val="none"/>
        </w:rPr>
      </w:pPr>
      <w:r>
        <w:rPr>
          <w:rFonts w:ascii="宋体" w:hAnsi="宋体" w:eastAsia="宋体" w:cs="宋体"/>
          <w:spacing w:val="3"/>
          <w:sz w:val="20"/>
          <w:szCs w:val="20"/>
          <w:highlight w:val="none"/>
        </w:rPr>
        <w:t>第一章</w:t>
      </w:r>
      <w:r>
        <w:rPr>
          <w:rFonts w:ascii="宋体" w:hAnsi="宋体" w:eastAsia="宋体" w:cs="宋体"/>
          <w:spacing w:val="24"/>
          <w:sz w:val="20"/>
          <w:szCs w:val="20"/>
          <w:highlight w:val="none"/>
        </w:rPr>
        <w:t xml:space="preserve"> </w:t>
      </w:r>
      <w:r>
        <w:rPr>
          <w:rFonts w:ascii="宋体" w:hAnsi="宋体" w:eastAsia="宋体" w:cs="宋体"/>
          <w:spacing w:val="3"/>
          <w:sz w:val="20"/>
          <w:szCs w:val="20"/>
          <w:highlight w:val="none"/>
        </w:rPr>
        <w:t>招标公告</w:t>
      </w:r>
    </w:p>
    <w:p w14:paraId="7624C408">
      <w:pPr>
        <w:spacing w:before="171" w:line="336" w:lineRule="auto"/>
        <w:ind w:left="323" w:right="7586"/>
        <w:rPr>
          <w:rFonts w:ascii="宋体" w:hAnsi="宋体" w:eastAsia="宋体" w:cs="宋体"/>
          <w:sz w:val="20"/>
          <w:szCs w:val="20"/>
          <w:highlight w:val="none"/>
        </w:rPr>
      </w:pPr>
      <w:r>
        <w:rPr>
          <w:rFonts w:ascii="宋体" w:hAnsi="宋体" w:eastAsia="宋体" w:cs="宋体"/>
          <w:spacing w:val="3"/>
          <w:sz w:val="20"/>
          <w:szCs w:val="20"/>
          <w:highlight w:val="none"/>
        </w:rPr>
        <w:t>第二章</w:t>
      </w:r>
      <w:r>
        <w:rPr>
          <w:rFonts w:ascii="宋体" w:hAnsi="宋体" w:eastAsia="宋体" w:cs="宋体"/>
          <w:spacing w:val="29"/>
          <w:sz w:val="20"/>
          <w:szCs w:val="20"/>
          <w:highlight w:val="none"/>
        </w:rPr>
        <w:t xml:space="preserve"> </w:t>
      </w:r>
      <w:r>
        <w:rPr>
          <w:rFonts w:ascii="宋体" w:hAnsi="宋体" w:eastAsia="宋体" w:cs="宋体"/>
          <w:spacing w:val="3"/>
          <w:sz w:val="20"/>
          <w:szCs w:val="20"/>
          <w:highlight w:val="none"/>
        </w:rPr>
        <w:t>投标人须知</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第三章</w:t>
      </w:r>
      <w:r>
        <w:rPr>
          <w:rFonts w:ascii="宋体" w:hAnsi="宋体" w:eastAsia="宋体" w:cs="宋体"/>
          <w:spacing w:val="24"/>
          <w:sz w:val="20"/>
          <w:szCs w:val="20"/>
          <w:highlight w:val="none"/>
        </w:rPr>
        <w:t xml:space="preserve">  </w:t>
      </w:r>
      <w:r>
        <w:rPr>
          <w:rFonts w:ascii="宋体" w:hAnsi="宋体" w:eastAsia="宋体" w:cs="宋体"/>
          <w:spacing w:val="1"/>
          <w:sz w:val="20"/>
          <w:szCs w:val="20"/>
          <w:highlight w:val="none"/>
        </w:rPr>
        <w:t>资格审查</w:t>
      </w:r>
    </w:p>
    <w:p w14:paraId="630236DC">
      <w:pPr>
        <w:spacing w:before="52" w:line="351" w:lineRule="auto"/>
        <w:ind w:left="323" w:right="7170"/>
        <w:rPr>
          <w:rFonts w:ascii="宋体" w:hAnsi="宋体" w:eastAsia="宋体" w:cs="宋体"/>
          <w:sz w:val="20"/>
          <w:szCs w:val="20"/>
          <w:highlight w:val="none"/>
        </w:rPr>
      </w:pPr>
      <w:r>
        <w:rPr>
          <w:rFonts w:ascii="宋体" w:hAnsi="宋体" w:eastAsia="宋体" w:cs="宋体"/>
          <w:spacing w:val="4"/>
          <w:sz w:val="20"/>
          <w:szCs w:val="20"/>
          <w:highlight w:val="none"/>
        </w:rPr>
        <w:t>第四章</w:t>
      </w:r>
      <w:r>
        <w:rPr>
          <w:rFonts w:ascii="宋体" w:hAnsi="宋体" w:eastAsia="宋体" w:cs="宋体"/>
          <w:spacing w:val="29"/>
          <w:sz w:val="20"/>
          <w:szCs w:val="20"/>
          <w:highlight w:val="none"/>
        </w:rPr>
        <w:t xml:space="preserve"> </w:t>
      </w:r>
      <w:r>
        <w:rPr>
          <w:rFonts w:ascii="宋体" w:hAnsi="宋体" w:eastAsia="宋体" w:cs="宋体"/>
          <w:spacing w:val="4"/>
          <w:sz w:val="20"/>
          <w:szCs w:val="20"/>
          <w:highlight w:val="none"/>
        </w:rPr>
        <w:t>评标办法及标准</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第五章</w:t>
      </w:r>
      <w:r>
        <w:rPr>
          <w:rFonts w:ascii="宋体" w:hAnsi="宋体" w:eastAsia="宋体" w:cs="宋体"/>
          <w:spacing w:val="24"/>
          <w:sz w:val="20"/>
          <w:szCs w:val="20"/>
          <w:highlight w:val="none"/>
        </w:rPr>
        <w:t xml:space="preserve"> </w:t>
      </w:r>
      <w:r>
        <w:rPr>
          <w:rFonts w:ascii="宋体" w:hAnsi="宋体" w:eastAsia="宋体" w:cs="宋体"/>
          <w:spacing w:val="3"/>
          <w:sz w:val="20"/>
          <w:szCs w:val="20"/>
          <w:highlight w:val="none"/>
        </w:rPr>
        <w:t>招标需求</w:t>
      </w:r>
    </w:p>
    <w:p w14:paraId="3E273520">
      <w:pPr>
        <w:spacing w:before="41" w:line="336" w:lineRule="auto"/>
        <w:ind w:left="323" w:right="7378"/>
        <w:rPr>
          <w:rFonts w:ascii="宋体" w:hAnsi="宋体" w:eastAsia="宋体" w:cs="宋体"/>
          <w:sz w:val="20"/>
          <w:szCs w:val="20"/>
          <w:highlight w:val="none"/>
        </w:rPr>
      </w:pPr>
      <w:r>
        <w:rPr>
          <w:rFonts w:ascii="宋体" w:hAnsi="宋体" w:eastAsia="宋体" w:cs="宋体"/>
          <w:spacing w:val="4"/>
          <w:sz w:val="20"/>
          <w:szCs w:val="20"/>
          <w:highlight w:val="none"/>
        </w:rPr>
        <w:t>第六章</w:t>
      </w:r>
      <w:r>
        <w:rPr>
          <w:rFonts w:ascii="宋体" w:hAnsi="宋体" w:eastAsia="宋体" w:cs="宋体"/>
          <w:spacing w:val="25"/>
          <w:sz w:val="20"/>
          <w:szCs w:val="20"/>
          <w:highlight w:val="none"/>
        </w:rPr>
        <w:t xml:space="preserve"> </w:t>
      </w:r>
      <w:r>
        <w:rPr>
          <w:rFonts w:ascii="宋体" w:hAnsi="宋体" w:eastAsia="宋体" w:cs="宋体"/>
          <w:spacing w:val="4"/>
          <w:sz w:val="20"/>
          <w:szCs w:val="20"/>
          <w:highlight w:val="none"/>
        </w:rPr>
        <w:t>合同主要条款</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第七章</w:t>
      </w:r>
      <w:r>
        <w:rPr>
          <w:rFonts w:ascii="宋体" w:hAnsi="宋体" w:eastAsia="宋体" w:cs="宋体"/>
          <w:spacing w:val="25"/>
          <w:sz w:val="20"/>
          <w:szCs w:val="20"/>
          <w:highlight w:val="none"/>
        </w:rPr>
        <w:t xml:space="preserve"> </w:t>
      </w:r>
      <w:r>
        <w:rPr>
          <w:rFonts w:ascii="宋体" w:hAnsi="宋体" w:eastAsia="宋体" w:cs="宋体"/>
          <w:spacing w:val="4"/>
          <w:sz w:val="20"/>
          <w:szCs w:val="20"/>
          <w:highlight w:val="none"/>
        </w:rPr>
        <w:t>投标文件格式</w:t>
      </w:r>
    </w:p>
    <w:p w14:paraId="745837EE">
      <w:pPr>
        <w:spacing w:before="53" w:line="220" w:lineRule="auto"/>
        <w:ind w:left="24"/>
        <w:rPr>
          <w:rFonts w:ascii="宋体" w:hAnsi="宋体" w:eastAsia="宋体" w:cs="宋体"/>
          <w:sz w:val="20"/>
          <w:szCs w:val="20"/>
          <w:highlight w:val="none"/>
        </w:rPr>
      </w:pPr>
      <w:r>
        <w:rPr>
          <w:rFonts w:ascii="宋体" w:hAnsi="宋体" w:eastAsia="宋体" w:cs="宋体"/>
          <w:b/>
          <w:bCs/>
          <w:sz w:val="20"/>
          <w:szCs w:val="20"/>
          <w:highlight w:val="none"/>
        </w:rPr>
        <w:t>（二）投标人的风险</w:t>
      </w:r>
    </w:p>
    <w:p w14:paraId="0729F5F2">
      <w:pPr>
        <w:spacing w:before="167" w:line="337" w:lineRule="auto"/>
        <w:ind w:left="225" w:firstLine="313"/>
        <w:rPr>
          <w:rFonts w:ascii="宋体" w:hAnsi="宋体" w:eastAsia="宋体" w:cs="宋体"/>
          <w:sz w:val="20"/>
          <w:szCs w:val="20"/>
          <w:highlight w:val="none"/>
        </w:rPr>
      </w:pPr>
      <w:r>
        <w:rPr>
          <w:rFonts w:ascii="宋体" w:hAnsi="宋体" w:eastAsia="宋体" w:cs="宋体"/>
          <w:spacing w:val="7"/>
          <w:sz w:val="20"/>
          <w:szCs w:val="20"/>
          <w:highlight w:val="none"/>
        </w:rPr>
        <w:t>投标人没有按照招标文件要求提供全部资料，或者投标人没有对招标文件在各方面作出实质性响应是</w:t>
      </w:r>
      <w:r>
        <w:rPr>
          <w:rFonts w:ascii="宋体" w:hAnsi="宋体" w:eastAsia="宋体" w:cs="宋体"/>
          <w:spacing w:val="16"/>
          <w:sz w:val="20"/>
          <w:szCs w:val="20"/>
          <w:highlight w:val="none"/>
        </w:rPr>
        <w:t xml:space="preserve"> </w:t>
      </w:r>
      <w:r>
        <w:rPr>
          <w:rFonts w:ascii="宋体" w:hAnsi="宋体" w:eastAsia="宋体" w:cs="宋体"/>
          <w:spacing w:val="6"/>
          <w:sz w:val="20"/>
          <w:szCs w:val="20"/>
          <w:highlight w:val="none"/>
        </w:rPr>
        <w:t>投标人的风险，并可能导致其投标为无效标。</w:t>
      </w:r>
    </w:p>
    <w:p w14:paraId="31755F26">
      <w:pPr>
        <w:spacing w:before="51" w:line="220" w:lineRule="auto"/>
        <w:ind w:left="24"/>
        <w:rPr>
          <w:rFonts w:ascii="宋体" w:hAnsi="宋体" w:eastAsia="宋体" w:cs="宋体"/>
          <w:sz w:val="20"/>
          <w:szCs w:val="20"/>
          <w:highlight w:val="none"/>
        </w:rPr>
      </w:pPr>
      <w:r>
        <w:rPr>
          <w:rFonts w:ascii="宋体" w:hAnsi="宋体" w:eastAsia="宋体" w:cs="宋体"/>
          <w:b/>
          <w:bCs/>
          <w:spacing w:val="2"/>
          <w:sz w:val="20"/>
          <w:szCs w:val="20"/>
          <w:highlight w:val="none"/>
        </w:rPr>
        <w:t>（三）招标文件的澄清与修改</w:t>
      </w:r>
    </w:p>
    <w:p w14:paraId="657903E8">
      <w:pPr>
        <w:spacing w:before="167" w:line="336" w:lineRule="auto"/>
        <w:ind w:left="120" w:right="202" w:hanging="79"/>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1.</w:t>
      </w:r>
      <w:r>
        <w:rPr>
          <w:rFonts w:ascii="宋体" w:hAnsi="宋体" w:eastAsia="宋体" w:cs="宋体"/>
          <w:spacing w:val="10"/>
          <w:sz w:val="20"/>
          <w:szCs w:val="20"/>
          <w:highlight w:val="none"/>
        </w:rPr>
        <w:t>招标代理机构必须以书面形式答复投标人要求澄清的问题，并将不包含问题来源的答复书面通知所有</w:t>
      </w:r>
      <w:r>
        <w:rPr>
          <w:rFonts w:ascii="宋体" w:hAnsi="宋体" w:eastAsia="宋体" w:cs="宋体"/>
          <w:spacing w:val="9"/>
          <w:sz w:val="20"/>
          <w:szCs w:val="20"/>
          <w:highlight w:val="none"/>
        </w:rPr>
        <w:t xml:space="preserve"> </w:t>
      </w:r>
      <w:r>
        <w:rPr>
          <w:rFonts w:ascii="宋体" w:hAnsi="宋体" w:eastAsia="宋体" w:cs="宋体"/>
          <w:spacing w:val="6"/>
          <w:sz w:val="20"/>
          <w:szCs w:val="20"/>
          <w:highlight w:val="none"/>
        </w:rPr>
        <w:t>购 买招标文件的投标人；</w:t>
      </w:r>
      <w:r>
        <w:rPr>
          <w:rFonts w:ascii="宋体" w:hAnsi="宋体" w:eastAsia="宋体" w:cs="宋体"/>
          <w:spacing w:val="-17"/>
          <w:sz w:val="20"/>
          <w:szCs w:val="20"/>
          <w:highlight w:val="none"/>
        </w:rPr>
        <w:t xml:space="preserve"> </w:t>
      </w:r>
      <w:r>
        <w:rPr>
          <w:rFonts w:ascii="宋体" w:hAnsi="宋体" w:eastAsia="宋体" w:cs="宋体"/>
          <w:spacing w:val="6"/>
          <w:sz w:val="20"/>
          <w:szCs w:val="20"/>
          <w:highlight w:val="none"/>
        </w:rPr>
        <w:t>除书面答复以外的其他澄清方式及澄清内容均无效。</w:t>
      </w:r>
    </w:p>
    <w:p w14:paraId="1FA961FB">
      <w:pPr>
        <w:spacing w:before="63" w:line="336" w:lineRule="auto"/>
        <w:ind w:left="127" w:right="133" w:hanging="126"/>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2.</w:t>
      </w:r>
      <w:r>
        <w:rPr>
          <w:rFonts w:ascii="宋体" w:hAnsi="宋体" w:eastAsia="宋体" w:cs="宋体"/>
          <w:spacing w:val="8"/>
          <w:sz w:val="20"/>
          <w:szCs w:val="20"/>
          <w:highlight w:val="none"/>
        </w:rPr>
        <w:t>招标文件澄清、答复、修改、补充的内容为招标文件的组成部分。当招标文件与招标文件的答复、澄清</w:t>
      </w:r>
      <w:r>
        <w:rPr>
          <w:rFonts w:ascii="宋体" w:hAnsi="宋体" w:eastAsia="宋体" w:cs="宋体"/>
          <w:spacing w:val="2"/>
          <w:sz w:val="20"/>
          <w:szCs w:val="20"/>
          <w:highlight w:val="none"/>
        </w:rPr>
        <w:t xml:space="preserve"> </w:t>
      </w:r>
      <w:r>
        <w:rPr>
          <w:rFonts w:ascii="宋体" w:hAnsi="宋体" w:eastAsia="宋体" w:cs="宋体"/>
          <w:spacing w:val="5"/>
          <w:sz w:val="20"/>
          <w:szCs w:val="20"/>
          <w:highlight w:val="none"/>
        </w:rPr>
        <w:t>、 修改、补充通知就同一内容的表述不一致时， 以最后发出的书面文件为准。</w:t>
      </w:r>
    </w:p>
    <w:p w14:paraId="1DA362E8">
      <w:pPr>
        <w:spacing w:before="61" w:line="339" w:lineRule="auto"/>
        <w:ind w:left="116" w:right="9" w:hanging="106"/>
        <w:rPr>
          <w:rFonts w:ascii="宋体" w:hAnsi="宋体" w:eastAsia="宋体" w:cs="宋体"/>
          <w:sz w:val="20"/>
          <w:szCs w:val="20"/>
          <w:highlight w:val="none"/>
        </w:rPr>
      </w:pPr>
      <w:r>
        <w:rPr>
          <w:rFonts w:ascii="Times New Roman" w:hAnsi="Times New Roman" w:eastAsia="Times New Roman" w:cs="Times New Roman"/>
          <w:spacing w:val="11"/>
          <w:sz w:val="20"/>
          <w:szCs w:val="20"/>
          <w:highlight w:val="none"/>
        </w:rPr>
        <w:t>3.</w:t>
      </w:r>
      <w:r>
        <w:rPr>
          <w:rFonts w:ascii="宋体" w:hAnsi="宋体" w:eastAsia="宋体" w:cs="宋体"/>
          <w:spacing w:val="11"/>
          <w:sz w:val="20"/>
          <w:szCs w:val="20"/>
          <w:highlight w:val="none"/>
        </w:rPr>
        <w:t>招标文件的澄清、答复、修改或补充都应该通过</w:t>
      </w:r>
      <w:r>
        <w:rPr>
          <w:rFonts w:ascii="宋体" w:hAnsi="宋体" w:eastAsia="宋体" w:cs="宋体"/>
          <w:spacing w:val="10"/>
          <w:sz w:val="20"/>
          <w:szCs w:val="20"/>
          <w:highlight w:val="none"/>
        </w:rPr>
        <w:t>本代理机构以法定形式发布，招标人非通过本机构，不</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得擅自澄清、答复、修改或补充招标文件。</w:t>
      </w:r>
    </w:p>
    <w:p w14:paraId="005F6199">
      <w:pPr>
        <w:pStyle w:val="3"/>
        <w:spacing w:line="258" w:lineRule="auto"/>
        <w:rPr>
          <w:highlight w:val="none"/>
        </w:rPr>
      </w:pPr>
    </w:p>
    <w:p w14:paraId="78376F90">
      <w:pPr>
        <w:pStyle w:val="3"/>
        <w:spacing w:line="258" w:lineRule="auto"/>
        <w:rPr>
          <w:highlight w:val="none"/>
        </w:rPr>
      </w:pPr>
    </w:p>
    <w:p w14:paraId="057C1393">
      <w:pPr>
        <w:spacing w:before="92" w:line="220" w:lineRule="auto"/>
        <w:ind w:left="3417"/>
        <w:rPr>
          <w:rFonts w:ascii="宋体" w:hAnsi="宋体" w:eastAsia="宋体" w:cs="宋体"/>
          <w:sz w:val="28"/>
          <w:szCs w:val="28"/>
          <w:highlight w:val="none"/>
        </w:rPr>
      </w:pPr>
      <w:r>
        <w:rPr>
          <w:rFonts w:ascii="宋体" w:hAnsi="宋体" w:eastAsia="宋体" w:cs="宋体"/>
          <w:b/>
          <w:bCs/>
          <w:spacing w:val="-9"/>
          <w:sz w:val="28"/>
          <w:szCs w:val="28"/>
          <w:highlight w:val="none"/>
        </w:rPr>
        <w:t>（三）投标文件的编制</w:t>
      </w:r>
    </w:p>
    <w:p w14:paraId="635C5C25">
      <w:pPr>
        <w:pStyle w:val="3"/>
        <w:spacing w:line="354" w:lineRule="auto"/>
        <w:rPr>
          <w:highlight w:val="none"/>
        </w:rPr>
      </w:pPr>
    </w:p>
    <w:p w14:paraId="5DA3E671">
      <w:pPr>
        <w:spacing w:before="66" w:line="220" w:lineRule="auto"/>
        <w:ind w:left="13"/>
        <w:rPr>
          <w:rFonts w:ascii="宋体" w:hAnsi="宋体" w:eastAsia="宋体" w:cs="宋体"/>
          <w:sz w:val="20"/>
          <w:szCs w:val="20"/>
          <w:highlight w:val="none"/>
        </w:rPr>
      </w:pPr>
      <w:r>
        <w:rPr>
          <w:rFonts w:ascii="宋体" w:hAnsi="宋体" w:eastAsia="宋体" w:cs="宋体"/>
          <w:b/>
          <w:bCs/>
          <w:spacing w:val="3"/>
          <w:sz w:val="20"/>
          <w:szCs w:val="20"/>
          <w:highlight w:val="none"/>
        </w:rPr>
        <w:t>投标文件的组成</w:t>
      </w:r>
    </w:p>
    <w:p w14:paraId="794F28B1">
      <w:pPr>
        <w:spacing w:before="157" w:line="218" w:lineRule="auto"/>
        <w:ind w:left="41"/>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1</w:t>
      </w:r>
      <w:r>
        <w:rPr>
          <w:rFonts w:ascii="Times New Roman" w:hAnsi="Times New Roman" w:eastAsia="Times New Roman" w:cs="Times New Roman"/>
          <w:spacing w:val="-7"/>
          <w:sz w:val="20"/>
          <w:szCs w:val="20"/>
          <w:highlight w:val="none"/>
        </w:rPr>
        <w:t xml:space="preserve"> </w:t>
      </w:r>
      <w:r>
        <w:rPr>
          <w:rFonts w:ascii="宋体" w:hAnsi="宋体" w:eastAsia="宋体" w:cs="宋体"/>
          <w:spacing w:val="5"/>
          <w:sz w:val="20"/>
          <w:szCs w:val="20"/>
          <w:highlight w:val="none"/>
        </w:rPr>
        <w:t>、投标文件由报价部分、商务部分、技术部分组成。</w:t>
      </w:r>
    </w:p>
    <w:p w14:paraId="1A1B5415">
      <w:pPr>
        <w:spacing w:before="171" w:line="283" w:lineRule="auto"/>
        <w:ind w:left="123" w:right="15" w:hanging="122"/>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2</w:t>
      </w:r>
      <w:r>
        <w:rPr>
          <w:rFonts w:ascii="Times New Roman" w:hAnsi="Times New Roman" w:eastAsia="Times New Roman" w:cs="Times New Roman"/>
          <w:spacing w:val="-18"/>
          <w:sz w:val="20"/>
          <w:szCs w:val="20"/>
          <w:highlight w:val="none"/>
        </w:rPr>
        <w:t xml:space="preserve"> </w:t>
      </w:r>
      <w:r>
        <w:rPr>
          <w:rFonts w:ascii="宋体" w:hAnsi="宋体" w:eastAsia="宋体" w:cs="宋体"/>
          <w:spacing w:val="6"/>
          <w:sz w:val="20"/>
          <w:szCs w:val="20"/>
          <w:highlight w:val="none"/>
        </w:rPr>
        <w:t>、投标单位应按招标文件的要求提供招标文件，并保证所有材料的真实性，</w:t>
      </w:r>
      <w:r>
        <w:rPr>
          <w:rFonts w:ascii="宋体" w:hAnsi="宋体" w:eastAsia="宋体" w:cs="宋体"/>
          <w:spacing w:val="-55"/>
          <w:sz w:val="20"/>
          <w:szCs w:val="20"/>
          <w:highlight w:val="none"/>
        </w:rPr>
        <w:t xml:space="preserve"> </w:t>
      </w:r>
      <w:r>
        <w:rPr>
          <w:rFonts w:ascii="宋体" w:hAnsi="宋体" w:eastAsia="宋体" w:cs="宋体"/>
          <w:spacing w:val="5"/>
          <w:sz w:val="20"/>
          <w:szCs w:val="20"/>
          <w:highlight w:val="none"/>
        </w:rPr>
        <w:t>以确保其投标对招标文件做出</w:t>
      </w:r>
      <w:r>
        <w:rPr>
          <w:rFonts w:ascii="宋体" w:hAnsi="宋体" w:eastAsia="宋体" w:cs="宋体"/>
          <w:sz w:val="20"/>
          <w:szCs w:val="20"/>
          <w:highlight w:val="none"/>
        </w:rPr>
        <w:t xml:space="preserve"> </w:t>
      </w:r>
      <w:r>
        <w:rPr>
          <w:rFonts w:ascii="宋体" w:hAnsi="宋体" w:eastAsia="宋体" w:cs="宋体"/>
          <w:spacing w:val="2"/>
          <w:sz w:val="20"/>
          <w:szCs w:val="20"/>
          <w:highlight w:val="none"/>
        </w:rPr>
        <w:t>实质性的响应。</w:t>
      </w:r>
    </w:p>
    <w:p w14:paraId="7E7CE57D">
      <w:pPr>
        <w:spacing w:before="166" w:line="352" w:lineRule="auto"/>
        <w:ind w:right="4169" w:firstLine="10"/>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 xml:space="preserve">3 </w:t>
      </w:r>
      <w:r>
        <w:rPr>
          <w:rFonts w:ascii="宋体" w:hAnsi="宋体" w:eastAsia="宋体" w:cs="宋体"/>
          <w:spacing w:val="5"/>
          <w:sz w:val="20"/>
          <w:szCs w:val="20"/>
          <w:highlight w:val="none"/>
        </w:rPr>
        <w:t>、招标文件使用的计量单位，应采用国家法定</w:t>
      </w:r>
      <w:r>
        <w:rPr>
          <w:rFonts w:ascii="宋体" w:hAnsi="宋体" w:eastAsia="宋体" w:cs="宋体"/>
          <w:spacing w:val="4"/>
          <w:sz w:val="20"/>
          <w:szCs w:val="20"/>
          <w:highlight w:val="none"/>
        </w:rPr>
        <w:t>的计量单位。</w:t>
      </w:r>
      <w:r>
        <w:rPr>
          <w:rFonts w:ascii="宋体" w:hAnsi="宋体" w:eastAsia="宋体" w:cs="宋体"/>
          <w:sz w:val="20"/>
          <w:szCs w:val="20"/>
          <w:highlight w:val="none"/>
        </w:rPr>
        <w:t xml:space="preserve"> </w:t>
      </w:r>
      <w:r>
        <w:rPr>
          <w:rFonts w:ascii="Times New Roman" w:hAnsi="Times New Roman" w:eastAsia="Times New Roman" w:cs="Times New Roman"/>
          <w:spacing w:val="4"/>
          <w:sz w:val="20"/>
          <w:szCs w:val="20"/>
          <w:highlight w:val="none"/>
        </w:rPr>
        <w:t xml:space="preserve">4 </w:t>
      </w:r>
      <w:r>
        <w:rPr>
          <w:rFonts w:ascii="宋体" w:hAnsi="宋体" w:eastAsia="宋体" w:cs="宋体"/>
          <w:spacing w:val="4"/>
          <w:sz w:val="20"/>
          <w:szCs w:val="20"/>
          <w:highlight w:val="none"/>
        </w:rPr>
        <w:t>、投标人所递交的投标文件应包含以下文件：</w:t>
      </w:r>
    </w:p>
    <w:p w14:paraId="18EF9E6F">
      <w:pPr>
        <w:spacing w:before="66" w:line="218" w:lineRule="auto"/>
        <w:ind w:left="6"/>
        <w:rPr>
          <w:rFonts w:ascii="宋体" w:hAnsi="宋体" w:eastAsia="宋体" w:cs="宋体"/>
          <w:sz w:val="20"/>
          <w:szCs w:val="20"/>
          <w:highlight w:val="none"/>
        </w:rPr>
      </w:pPr>
      <w:r>
        <w:rPr>
          <w:rFonts w:ascii="宋体" w:hAnsi="宋体" w:eastAsia="宋体" w:cs="宋体"/>
          <w:b/>
          <w:bCs/>
          <w:spacing w:val="-11"/>
          <w:sz w:val="20"/>
          <w:szCs w:val="20"/>
          <w:highlight w:val="none"/>
        </w:rPr>
        <w:t>报价部分：</w:t>
      </w:r>
    </w:p>
    <w:p w14:paraId="577D7167">
      <w:pPr>
        <w:spacing w:before="161" w:line="220" w:lineRule="auto"/>
        <w:ind w:left="41"/>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1</w:t>
      </w:r>
      <w:r>
        <w:rPr>
          <w:rFonts w:ascii="Times New Roman" w:hAnsi="Times New Roman" w:eastAsia="Times New Roman" w:cs="Times New Roman"/>
          <w:spacing w:val="-24"/>
          <w:sz w:val="20"/>
          <w:szCs w:val="20"/>
          <w:highlight w:val="none"/>
        </w:rPr>
        <w:t xml:space="preserve"> </w:t>
      </w:r>
      <w:r>
        <w:rPr>
          <w:rFonts w:ascii="宋体" w:hAnsi="宋体" w:eastAsia="宋体" w:cs="宋体"/>
          <w:spacing w:val="-5"/>
          <w:sz w:val="20"/>
          <w:szCs w:val="20"/>
          <w:highlight w:val="none"/>
        </w:rPr>
        <w:t>、投标函；</w:t>
      </w:r>
    </w:p>
    <w:p w14:paraId="6C69C460">
      <w:pPr>
        <w:spacing w:before="156" w:line="220" w:lineRule="auto"/>
        <w:ind w:left="1"/>
        <w:rPr>
          <w:rFonts w:ascii="宋体" w:hAnsi="宋体" w:eastAsia="宋体" w:cs="宋体"/>
          <w:sz w:val="20"/>
          <w:szCs w:val="20"/>
          <w:highlight w:val="none"/>
        </w:rPr>
      </w:pPr>
      <w:r>
        <w:rPr>
          <w:rFonts w:ascii="Times New Roman" w:hAnsi="Times New Roman" w:eastAsia="Times New Roman" w:cs="Times New Roman"/>
          <w:spacing w:val="4"/>
          <w:sz w:val="20"/>
          <w:szCs w:val="20"/>
          <w:highlight w:val="none"/>
        </w:rPr>
        <w:t>2</w:t>
      </w:r>
      <w:r>
        <w:rPr>
          <w:rFonts w:ascii="宋体" w:hAnsi="宋体" w:eastAsia="宋体" w:cs="宋体"/>
          <w:spacing w:val="4"/>
          <w:sz w:val="20"/>
          <w:szCs w:val="20"/>
          <w:highlight w:val="none"/>
        </w:rPr>
        <w:t>、开标一览表；</w:t>
      </w:r>
    </w:p>
    <w:p w14:paraId="50EDBBDB">
      <w:pPr>
        <w:spacing w:before="155" w:line="218" w:lineRule="auto"/>
        <w:ind w:left="10"/>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3</w:t>
      </w:r>
      <w:r>
        <w:rPr>
          <w:rFonts w:ascii="宋体" w:hAnsi="宋体" w:eastAsia="宋体" w:cs="宋体"/>
          <w:spacing w:val="5"/>
          <w:sz w:val="20"/>
          <w:szCs w:val="20"/>
          <w:highlight w:val="none"/>
        </w:rPr>
        <w:t>、已标价的工程量清单</w:t>
      </w:r>
    </w:p>
    <w:p w14:paraId="4CFD0674">
      <w:pPr>
        <w:spacing w:before="160" w:line="220" w:lineRule="auto"/>
        <w:ind w:left="16"/>
        <w:rPr>
          <w:rFonts w:ascii="宋体" w:hAnsi="宋体" w:eastAsia="宋体" w:cs="宋体"/>
          <w:sz w:val="20"/>
          <w:szCs w:val="20"/>
          <w:highlight w:val="none"/>
        </w:rPr>
      </w:pPr>
      <w:r>
        <w:rPr>
          <w:rFonts w:ascii="宋体" w:hAnsi="宋体" w:eastAsia="宋体" w:cs="宋体"/>
          <w:b/>
          <w:bCs/>
          <w:spacing w:val="-6"/>
          <w:sz w:val="20"/>
          <w:szCs w:val="20"/>
          <w:highlight w:val="none"/>
        </w:rPr>
        <w:t>商务部分：</w:t>
      </w:r>
    </w:p>
    <w:p w14:paraId="60853D29">
      <w:pPr>
        <w:spacing w:before="157" w:line="219" w:lineRule="auto"/>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4</w:t>
      </w:r>
      <w:r>
        <w:rPr>
          <w:rFonts w:ascii="宋体" w:hAnsi="宋体" w:eastAsia="宋体" w:cs="宋体"/>
          <w:spacing w:val="8"/>
          <w:sz w:val="20"/>
          <w:szCs w:val="20"/>
          <w:highlight w:val="none"/>
        </w:rPr>
        <w:t>、投标单位简介，并附投标人资质证件等；</w:t>
      </w:r>
    </w:p>
    <w:p w14:paraId="0351D20D">
      <w:pPr>
        <w:spacing w:line="219" w:lineRule="auto"/>
        <w:rPr>
          <w:rFonts w:ascii="宋体" w:hAnsi="宋体" w:eastAsia="宋体" w:cs="宋体"/>
          <w:sz w:val="20"/>
          <w:szCs w:val="20"/>
          <w:highlight w:val="none"/>
        </w:rPr>
        <w:sectPr>
          <w:footerReference r:id="rId13" w:type="default"/>
          <w:pgSz w:w="11900" w:h="16839"/>
          <w:pgMar w:top="1324" w:right="1034" w:bottom="703" w:left="1200" w:header="0" w:footer="551" w:gutter="0"/>
          <w:cols w:space="720" w:num="1"/>
        </w:sectPr>
      </w:pPr>
    </w:p>
    <w:p w14:paraId="5DC7B88F">
      <w:pPr>
        <w:spacing w:before="39" w:line="219" w:lineRule="auto"/>
        <w:ind w:left="104"/>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5</w:t>
      </w:r>
      <w:r>
        <w:rPr>
          <w:rFonts w:ascii="宋体" w:hAnsi="宋体" w:eastAsia="宋体" w:cs="宋体"/>
          <w:spacing w:val="8"/>
          <w:sz w:val="20"/>
          <w:szCs w:val="20"/>
          <w:highlight w:val="none"/>
        </w:rPr>
        <w:t>、出具法人营业执照函（格式见附件</w:t>
      </w:r>
      <w:r>
        <w:rPr>
          <w:rFonts w:ascii="宋体" w:hAnsi="宋体" w:eastAsia="宋体" w:cs="宋体"/>
          <w:spacing w:val="1"/>
          <w:sz w:val="20"/>
          <w:szCs w:val="20"/>
          <w:highlight w:val="none"/>
        </w:rPr>
        <w:t>）；</w:t>
      </w:r>
    </w:p>
    <w:p w14:paraId="69796DBD">
      <w:pPr>
        <w:spacing w:before="158" w:line="219" w:lineRule="auto"/>
        <w:ind w:left="102"/>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6</w:t>
      </w:r>
      <w:r>
        <w:rPr>
          <w:rFonts w:ascii="宋体" w:hAnsi="宋体" w:eastAsia="宋体" w:cs="宋体"/>
          <w:spacing w:val="5"/>
          <w:sz w:val="20"/>
          <w:szCs w:val="20"/>
          <w:highlight w:val="none"/>
        </w:rPr>
        <w:t>、联合体协议书（如是）</w:t>
      </w:r>
    </w:p>
    <w:p w14:paraId="6C177903">
      <w:pPr>
        <w:spacing w:before="160" w:line="220" w:lineRule="auto"/>
        <w:ind w:left="100"/>
        <w:rPr>
          <w:rFonts w:ascii="宋体" w:hAnsi="宋体" w:eastAsia="宋体" w:cs="宋体"/>
          <w:sz w:val="20"/>
          <w:szCs w:val="20"/>
          <w:highlight w:val="none"/>
        </w:rPr>
      </w:pPr>
      <w:r>
        <w:rPr>
          <w:rFonts w:ascii="Times New Roman" w:hAnsi="Times New Roman" w:eastAsia="Times New Roman" w:cs="Times New Roman"/>
          <w:spacing w:val="4"/>
          <w:sz w:val="20"/>
          <w:szCs w:val="20"/>
          <w:highlight w:val="none"/>
        </w:rPr>
        <w:t>7</w:t>
      </w:r>
      <w:r>
        <w:rPr>
          <w:rFonts w:ascii="宋体" w:hAnsi="宋体" w:eastAsia="宋体" w:cs="宋体"/>
          <w:spacing w:val="4"/>
          <w:sz w:val="20"/>
          <w:szCs w:val="20"/>
          <w:highlight w:val="none"/>
        </w:rPr>
        <w:t>、法定代表人身份证</w:t>
      </w:r>
    </w:p>
    <w:p w14:paraId="35E1842D">
      <w:pPr>
        <w:spacing w:before="157" w:line="219" w:lineRule="auto"/>
        <w:ind w:left="109"/>
        <w:rPr>
          <w:rFonts w:ascii="宋体" w:hAnsi="宋体" w:eastAsia="宋体" w:cs="宋体"/>
          <w:sz w:val="20"/>
          <w:szCs w:val="20"/>
          <w:highlight w:val="none"/>
        </w:rPr>
      </w:pPr>
      <w:r>
        <w:rPr>
          <w:rFonts w:ascii="Times New Roman" w:hAnsi="Times New Roman" w:eastAsia="Times New Roman" w:cs="Times New Roman"/>
          <w:spacing w:val="4"/>
          <w:sz w:val="20"/>
          <w:szCs w:val="20"/>
          <w:highlight w:val="none"/>
        </w:rPr>
        <w:t>8</w:t>
      </w:r>
      <w:r>
        <w:rPr>
          <w:rFonts w:ascii="宋体" w:hAnsi="宋体" w:eastAsia="宋体" w:cs="宋体"/>
          <w:spacing w:val="4"/>
          <w:sz w:val="20"/>
          <w:szCs w:val="20"/>
          <w:highlight w:val="none"/>
        </w:rPr>
        <w:t>、法定代表人授权委托书</w:t>
      </w:r>
    </w:p>
    <w:p w14:paraId="47B17BBF">
      <w:pPr>
        <w:spacing w:before="158" w:line="219" w:lineRule="auto"/>
        <w:ind w:left="101"/>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9</w:t>
      </w:r>
      <w:r>
        <w:rPr>
          <w:rFonts w:ascii="宋体" w:hAnsi="宋体" w:eastAsia="宋体" w:cs="宋体"/>
          <w:spacing w:val="6"/>
          <w:sz w:val="20"/>
          <w:szCs w:val="20"/>
          <w:highlight w:val="none"/>
        </w:rPr>
        <w:t>、投标人资格声明函（格式自拟）</w:t>
      </w:r>
    </w:p>
    <w:p w14:paraId="6DA40402">
      <w:pPr>
        <w:spacing w:before="171" w:line="301" w:lineRule="auto"/>
        <w:ind w:left="102" w:right="30" w:firstLine="29"/>
        <w:rPr>
          <w:rFonts w:ascii="宋体" w:hAnsi="宋体" w:eastAsia="宋体" w:cs="宋体"/>
          <w:sz w:val="20"/>
          <w:szCs w:val="20"/>
          <w:highlight w:val="none"/>
        </w:rPr>
      </w:pPr>
      <w:r>
        <w:rPr>
          <w:rFonts w:ascii="Times New Roman" w:hAnsi="Times New Roman" w:eastAsia="Times New Roman" w:cs="Times New Roman"/>
          <w:spacing w:val="14"/>
          <w:sz w:val="20"/>
          <w:szCs w:val="20"/>
          <w:highlight w:val="none"/>
        </w:rPr>
        <w:t>10</w:t>
      </w:r>
      <w:r>
        <w:rPr>
          <w:rFonts w:ascii="宋体" w:hAnsi="宋体" w:eastAsia="宋体" w:cs="宋体"/>
          <w:spacing w:val="14"/>
          <w:sz w:val="20"/>
          <w:szCs w:val="20"/>
          <w:highlight w:val="none"/>
        </w:rPr>
        <w:t>、近三年拟参加本次招标项目的投标人在“信用中国（</w:t>
      </w:r>
      <w:r>
        <w:rPr>
          <w:rFonts w:ascii="宋体" w:hAnsi="宋体" w:eastAsia="宋体" w:cs="宋体"/>
          <w:sz w:val="20"/>
          <w:szCs w:val="20"/>
          <w:highlight w:val="none"/>
        </w:rPr>
        <w:t>www</w:t>
      </w:r>
      <w:r>
        <w:rPr>
          <w:rFonts w:ascii="宋体" w:hAnsi="宋体" w:eastAsia="宋体" w:cs="宋体"/>
          <w:spacing w:val="14"/>
          <w:sz w:val="20"/>
          <w:szCs w:val="20"/>
          <w:highlight w:val="none"/>
        </w:rPr>
        <w:t>.</w:t>
      </w:r>
      <w:r>
        <w:rPr>
          <w:rFonts w:ascii="宋体" w:hAnsi="宋体" w:eastAsia="宋体" w:cs="宋体"/>
          <w:sz w:val="20"/>
          <w:szCs w:val="20"/>
          <w:highlight w:val="none"/>
        </w:rPr>
        <w:t>creditchina</w:t>
      </w:r>
      <w:r>
        <w:rPr>
          <w:rFonts w:ascii="宋体" w:hAnsi="宋体" w:eastAsia="宋体" w:cs="宋体"/>
          <w:spacing w:val="14"/>
          <w:sz w:val="20"/>
          <w:szCs w:val="20"/>
          <w:highlight w:val="none"/>
        </w:rPr>
        <w:t>.</w:t>
      </w:r>
      <w:r>
        <w:rPr>
          <w:rFonts w:ascii="宋体" w:hAnsi="宋体" w:eastAsia="宋体" w:cs="宋体"/>
          <w:sz w:val="20"/>
          <w:szCs w:val="20"/>
          <w:highlight w:val="none"/>
        </w:rPr>
        <w:t>gov</w:t>
      </w:r>
      <w:r>
        <w:rPr>
          <w:rFonts w:ascii="宋体" w:hAnsi="宋体" w:eastAsia="宋体" w:cs="宋体"/>
          <w:spacing w:val="14"/>
          <w:sz w:val="20"/>
          <w:szCs w:val="20"/>
          <w:highlight w:val="none"/>
        </w:rPr>
        <w:t>.</w:t>
      </w:r>
      <w:r>
        <w:rPr>
          <w:rFonts w:ascii="宋体" w:hAnsi="宋体" w:eastAsia="宋体" w:cs="宋体"/>
          <w:sz w:val="20"/>
          <w:szCs w:val="20"/>
          <w:highlight w:val="none"/>
        </w:rPr>
        <w:t>cn</w:t>
      </w:r>
      <w:r>
        <w:rPr>
          <w:rFonts w:ascii="宋体" w:hAnsi="宋体" w:eastAsia="宋体" w:cs="宋体"/>
          <w:spacing w:val="14"/>
          <w:sz w:val="20"/>
          <w:szCs w:val="20"/>
          <w:highlight w:val="none"/>
        </w:rPr>
        <w:t>）</w:t>
      </w:r>
      <w:r>
        <w:rPr>
          <w:rFonts w:ascii="宋体" w:hAnsi="宋体" w:eastAsia="宋体" w:cs="宋体"/>
          <w:spacing w:val="-44"/>
          <w:sz w:val="20"/>
          <w:szCs w:val="20"/>
          <w:highlight w:val="none"/>
        </w:rPr>
        <w:t xml:space="preserve"> </w:t>
      </w:r>
      <w:r>
        <w:rPr>
          <w:rFonts w:ascii="宋体" w:hAnsi="宋体" w:eastAsia="宋体" w:cs="宋体"/>
          <w:spacing w:val="14"/>
          <w:sz w:val="20"/>
          <w:szCs w:val="20"/>
          <w:highlight w:val="none"/>
        </w:rPr>
        <w:t>”被列入失信被执</w:t>
      </w:r>
      <w:r>
        <w:rPr>
          <w:rFonts w:ascii="宋体" w:hAnsi="宋体" w:eastAsia="宋体" w:cs="宋体"/>
          <w:sz w:val="20"/>
          <w:szCs w:val="20"/>
          <w:highlight w:val="none"/>
        </w:rPr>
        <w:t xml:space="preserve"> </w:t>
      </w:r>
      <w:r>
        <w:rPr>
          <w:rFonts w:ascii="宋体" w:hAnsi="宋体" w:eastAsia="宋体" w:cs="宋体"/>
          <w:spacing w:val="11"/>
          <w:sz w:val="20"/>
          <w:szCs w:val="20"/>
          <w:highlight w:val="none"/>
        </w:rPr>
        <w:t>行人、企业经营异常名录、重大税收违法案件</w:t>
      </w:r>
      <w:r>
        <w:rPr>
          <w:rFonts w:ascii="宋体" w:hAnsi="宋体" w:eastAsia="宋体" w:cs="宋体"/>
          <w:spacing w:val="10"/>
          <w:sz w:val="20"/>
          <w:szCs w:val="20"/>
          <w:highlight w:val="none"/>
        </w:rPr>
        <w:t>当事人名单、政府采购严重违法失信名单（尚在处罚期内的</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w:t>
      </w:r>
      <w:r>
        <w:rPr>
          <w:rFonts w:ascii="宋体" w:hAnsi="宋体" w:eastAsia="宋体" w:cs="宋体"/>
          <w:spacing w:val="49"/>
          <w:sz w:val="20"/>
          <w:szCs w:val="20"/>
          <w:highlight w:val="none"/>
        </w:rPr>
        <w:t xml:space="preserve"> </w:t>
      </w:r>
      <w:r>
        <w:rPr>
          <w:rFonts w:ascii="宋体" w:hAnsi="宋体" w:eastAsia="宋体" w:cs="宋体"/>
          <w:spacing w:val="10"/>
          <w:sz w:val="20"/>
          <w:szCs w:val="20"/>
          <w:highlight w:val="none"/>
        </w:rPr>
        <w:t>;</w:t>
      </w:r>
      <w:r>
        <w:rPr>
          <w:rFonts w:ascii="宋体" w:hAnsi="宋体" w:eastAsia="宋体" w:cs="宋体"/>
          <w:spacing w:val="65"/>
          <w:sz w:val="20"/>
          <w:szCs w:val="20"/>
          <w:highlight w:val="none"/>
        </w:rPr>
        <w:t xml:space="preserve"> </w:t>
      </w:r>
      <w:r>
        <w:rPr>
          <w:rFonts w:ascii="宋体" w:hAnsi="宋体" w:eastAsia="宋体" w:cs="宋体"/>
          <w:spacing w:val="10"/>
          <w:sz w:val="20"/>
          <w:szCs w:val="20"/>
          <w:highlight w:val="none"/>
        </w:rPr>
        <w:t>在“中国政府采购网（</w:t>
      </w:r>
      <w:r>
        <w:rPr>
          <w:rFonts w:ascii="宋体" w:hAnsi="宋体" w:eastAsia="宋体" w:cs="宋体"/>
          <w:sz w:val="20"/>
          <w:szCs w:val="20"/>
          <w:highlight w:val="none"/>
        </w:rPr>
        <w:t>www</w:t>
      </w:r>
      <w:r>
        <w:rPr>
          <w:rFonts w:ascii="宋体" w:hAnsi="宋体" w:eastAsia="宋体" w:cs="宋体"/>
          <w:spacing w:val="10"/>
          <w:sz w:val="20"/>
          <w:szCs w:val="20"/>
          <w:highlight w:val="none"/>
        </w:rPr>
        <w:t>.</w:t>
      </w:r>
      <w:r>
        <w:rPr>
          <w:rFonts w:ascii="宋体" w:hAnsi="宋体" w:eastAsia="宋体" w:cs="宋体"/>
          <w:sz w:val="20"/>
          <w:szCs w:val="20"/>
          <w:highlight w:val="none"/>
        </w:rPr>
        <w:t>ccgp</w:t>
      </w:r>
      <w:r>
        <w:rPr>
          <w:rFonts w:ascii="宋体" w:hAnsi="宋体" w:eastAsia="宋体" w:cs="宋体"/>
          <w:spacing w:val="10"/>
          <w:sz w:val="20"/>
          <w:szCs w:val="20"/>
          <w:highlight w:val="none"/>
        </w:rPr>
        <w:t>.</w:t>
      </w:r>
      <w:r>
        <w:rPr>
          <w:rFonts w:ascii="宋体" w:hAnsi="宋体" w:eastAsia="宋体" w:cs="宋体"/>
          <w:sz w:val="20"/>
          <w:szCs w:val="20"/>
          <w:highlight w:val="none"/>
        </w:rPr>
        <w:t>gov</w:t>
      </w:r>
      <w:r>
        <w:rPr>
          <w:rFonts w:ascii="宋体" w:hAnsi="宋体" w:eastAsia="宋体" w:cs="宋体"/>
          <w:spacing w:val="10"/>
          <w:sz w:val="20"/>
          <w:szCs w:val="20"/>
          <w:highlight w:val="none"/>
        </w:rPr>
        <w:t>.</w:t>
      </w:r>
      <w:r>
        <w:rPr>
          <w:rFonts w:ascii="宋体" w:hAnsi="宋体" w:eastAsia="宋体" w:cs="宋体"/>
          <w:sz w:val="20"/>
          <w:szCs w:val="20"/>
          <w:highlight w:val="none"/>
        </w:rPr>
        <w:t>cn</w:t>
      </w:r>
      <w:r>
        <w:rPr>
          <w:rFonts w:ascii="宋体" w:hAnsi="宋体" w:eastAsia="宋体" w:cs="宋体"/>
          <w:spacing w:val="10"/>
          <w:sz w:val="20"/>
          <w:szCs w:val="20"/>
          <w:highlight w:val="none"/>
        </w:rPr>
        <w:t>）</w:t>
      </w:r>
      <w:r>
        <w:rPr>
          <w:rFonts w:ascii="宋体" w:hAnsi="宋体" w:eastAsia="宋体" w:cs="宋体"/>
          <w:spacing w:val="-52"/>
          <w:sz w:val="20"/>
          <w:szCs w:val="20"/>
          <w:highlight w:val="none"/>
        </w:rPr>
        <w:t xml:space="preserve"> </w:t>
      </w:r>
      <w:r>
        <w:rPr>
          <w:rFonts w:ascii="宋体" w:hAnsi="宋体" w:eastAsia="宋体" w:cs="宋体"/>
          <w:spacing w:val="10"/>
          <w:sz w:val="20"/>
          <w:szCs w:val="20"/>
          <w:highlight w:val="none"/>
        </w:rPr>
        <w:t>”被列入政府采购严</w:t>
      </w:r>
      <w:r>
        <w:rPr>
          <w:rFonts w:ascii="宋体" w:hAnsi="宋体" w:eastAsia="宋体" w:cs="宋体"/>
          <w:spacing w:val="9"/>
          <w:sz w:val="20"/>
          <w:szCs w:val="20"/>
          <w:highlight w:val="none"/>
        </w:rPr>
        <w:t>重违法失信行为记录名单的（尚在处</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罚期内的</w:t>
      </w:r>
      <w:r>
        <w:rPr>
          <w:rFonts w:ascii="宋体" w:hAnsi="宋体" w:eastAsia="宋体" w:cs="宋体"/>
          <w:spacing w:val="6"/>
          <w:sz w:val="20"/>
          <w:szCs w:val="20"/>
          <w:highlight w:val="none"/>
        </w:rPr>
        <w:t>）</w:t>
      </w:r>
      <w:r>
        <w:rPr>
          <w:rFonts w:ascii="宋体" w:hAnsi="宋体" w:eastAsia="宋体" w:cs="宋体"/>
          <w:spacing w:val="-54"/>
          <w:sz w:val="20"/>
          <w:szCs w:val="20"/>
          <w:highlight w:val="none"/>
        </w:rPr>
        <w:t xml:space="preserve"> </w:t>
      </w:r>
      <w:r>
        <w:rPr>
          <w:rFonts w:ascii="宋体" w:hAnsi="宋体" w:eastAsia="宋体" w:cs="宋体"/>
          <w:spacing w:val="6"/>
          <w:sz w:val="20"/>
          <w:szCs w:val="20"/>
          <w:highlight w:val="none"/>
        </w:rPr>
        <w:t>；</w:t>
      </w:r>
      <w:r>
        <w:rPr>
          <w:rFonts w:ascii="宋体" w:hAnsi="宋体" w:eastAsia="宋体" w:cs="宋体"/>
          <w:spacing w:val="7"/>
          <w:sz w:val="20"/>
          <w:szCs w:val="20"/>
          <w:highlight w:val="none"/>
        </w:rPr>
        <w:t>经营异常名录的取消投标资格。</w:t>
      </w:r>
    </w:p>
    <w:p w14:paraId="2B9A4F28">
      <w:pPr>
        <w:spacing w:before="180" w:line="285" w:lineRule="auto"/>
        <w:ind w:left="107" w:right="40" w:hanging="107"/>
        <w:rPr>
          <w:rFonts w:hint="eastAsia" w:ascii="宋体" w:hAnsi="宋体" w:eastAsia="宋体" w:cs="宋体"/>
          <w:spacing w:val="5"/>
          <w:sz w:val="20"/>
          <w:szCs w:val="20"/>
          <w:highlight w:val="none"/>
          <w:lang w:val="en-US" w:eastAsia="zh-CN"/>
        </w:rPr>
      </w:pPr>
      <w:r>
        <w:rPr>
          <w:rFonts w:ascii="Times New Roman" w:hAnsi="Times New Roman" w:eastAsia="Times New Roman" w:cs="Times New Roman"/>
          <w:spacing w:val="5"/>
          <w:sz w:val="20"/>
          <w:szCs w:val="20"/>
          <w:highlight w:val="none"/>
        </w:rPr>
        <w:t xml:space="preserve">11 </w:t>
      </w:r>
      <w:r>
        <w:rPr>
          <w:rFonts w:ascii="宋体" w:hAnsi="宋体" w:eastAsia="宋体" w:cs="宋体"/>
          <w:spacing w:val="5"/>
          <w:sz w:val="20"/>
          <w:szCs w:val="20"/>
          <w:highlight w:val="none"/>
        </w:rPr>
        <w:t>、（</w:t>
      </w:r>
      <w:r>
        <w:rPr>
          <w:rFonts w:ascii="宋体" w:hAnsi="宋体" w:eastAsia="宋体" w:cs="宋体"/>
          <w:spacing w:val="-37"/>
          <w:sz w:val="20"/>
          <w:szCs w:val="20"/>
          <w:highlight w:val="none"/>
        </w:rPr>
        <w:t xml:space="preserve"> </w:t>
      </w:r>
      <w:r>
        <w:rPr>
          <w:rFonts w:ascii="Times New Roman" w:hAnsi="Times New Roman" w:eastAsia="Times New Roman" w:cs="Times New Roman"/>
          <w:spacing w:val="5"/>
          <w:sz w:val="20"/>
          <w:szCs w:val="20"/>
          <w:highlight w:val="none"/>
        </w:rPr>
        <w:t>1</w:t>
      </w:r>
      <w:r>
        <w:rPr>
          <w:rFonts w:ascii="Times New Roman" w:hAnsi="Times New Roman" w:eastAsia="Times New Roman" w:cs="Times New Roman"/>
          <w:spacing w:val="-11"/>
          <w:sz w:val="20"/>
          <w:szCs w:val="20"/>
          <w:highlight w:val="none"/>
        </w:rPr>
        <w:t xml:space="preserve"> </w:t>
      </w:r>
      <w:r>
        <w:rPr>
          <w:rFonts w:ascii="宋体" w:hAnsi="宋体" w:eastAsia="宋体" w:cs="宋体"/>
          <w:spacing w:val="5"/>
          <w:sz w:val="20"/>
          <w:szCs w:val="20"/>
          <w:highlight w:val="none"/>
        </w:rPr>
        <w:t>）</w:t>
      </w:r>
      <w:r>
        <w:rPr>
          <w:rFonts w:hint="eastAsia" w:ascii="宋体" w:hAnsi="宋体" w:eastAsia="宋体" w:cs="宋体"/>
          <w:spacing w:val="5"/>
          <w:sz w:val="20"/>
          <w:szCs w:val="20"/>
          <w:highlight w:val="none"/>
          <w:lang w:val="en-US" w:eastAsia="zh-CN"/>
        </w:rPr>
        <w:t>有依法缴纳税收和社会保障资金的良好记录：提供近段时间内（2026年07月至2026年09月连续三个月、成立不足三个月的公司按实际发生提供）的缴纳税收的完税证明或税务部门出具的纳税证明；如依法免税的，应提供相应文件证明；提供近段时间内（2026年07月至2026年09月连续三个月、成立不足三个月的公司按实际发生提供）的缴纳社保证明材料加盖公章。如依法不需要缴纳社会保障资金的，应提供相应文件证明。</w:t>
      </w:r>
    </w:p>
    <w:p w14:paraId="3B209C8B">
      <w:pPr>
        <w:spacing w:before="180" w:line="285" w:lineRule="auto"/>
        <w:ind w:left="210" w:leftChars="100" w:right="40" w:firstLine="324" w:firstLineChars="149"/>
        <w:rPr>
          <w:rFonts w:ascii="宋体" w:hAnsi="宋体" w:eastAsia="宋体" w:cs="宋体"/>
          <w:sz w:val="21"/>
          <w:szCs w:val="21"/>
          <w:highlight w:val="none"/>
        </w:rPr>
      </w:pPr>
      <w:r>
        <w:rPr>
          <w:rFonts w:ascii="宋体" w:hAnsi="宋体" w:eastAsia="宋体" w:cs="宋体"/>
          <w:spacing w:val="4"/>
          <w:sz w:val="21"/>
          <w:szCs w:val="21"/>
          <w:highlight w:val="none"/>
        </w:rPr>
        <w:t>（2）</w:t>
      </w:r>
      <w:r>
        <w:rPr>
          <w:rFonts w:hint="eastAsia" w:ascii="宋体" w:hAnsi="宋体" w:eastAsia="宋体" w:cs="宋体"/>
          <w:spacing w:val="5"/>
          <w:sz w:val="20"/>
          <w:szCs w:val="20"/>
          <w:highlight w:val="none"/>
          <w:lang w:val="en-US" w:eastAsia="zh-CN"/>
        </w:rPr>
        <w:t>具有良好的商业信誉和健全的财务会计制度：提供2025年度由第三方财务审计机构出具的审计报告（2026年新成立的公司按实际发生的情况提供银行出具的资信证明）和健全的财务会计制度（需单独提供）</w:t>
      </w:r>
    </w:p>
    <w:p w14:paraId="49691440">
      <w:pPr>
        <w:spacing w:before="40" w:line="351" w:lineRule="auto"/>
        <w:ind w:left="133" w:right="3248"/>
        <w:rPr>
          <w:rFonts w:ascii="宋体" w:hAnsi="宋体" w:eastAsia="宋体" w:cs="宋体"/>
          <w:color w:val="C00000"/>
          <w:sz w:val="20"/>
          <w:szCs w:val="20"/>
          <w:highlight w:val="none"/>
        </w:rPr>
      </w:pPr>
      <w:r>
        <w:rPr>
          <w:rFonts w:ascii="Times New Roman" w:hAnsi="Times New Roman" w:eastAsia="Times New Roman" w:cs="Times New Roman"/>
          <w:spacing w:val="6"/>
          <w:sz w:val="20"/>
          <w:szCs w:val="20"/>
          <w:highlight w:val="none"/>
        </w:rPr>
        <w:t>12</w:t>
      </w:r>
      <w:r>
        <w:rPr>
          <w:rFonts w:ascii="Times New Roman" w:hAnsi="Times New Roman" w:eastAsia="Times New Roman" w:cs="Times New Roman"/>
          <w:spacing w:val="-11"/>
          <w:sz w:val="20"/>
          <w:szCs w:val="20"/>
          <w:highlight w:val="none"/>
        </w:rPr>
        <w:t xml:space="preserve"> </w:t>
      </w:r>
      <w:r>
        <w:rPr>
          <w:rFonts w:ascii="宋体" w:hAnsi="宋体" w:eastAsia="宋体" w:cs="宋体"/>
          <w:spacing w:val="6"/>
          <w:sz w:val="20"/>
          <w:szCs w:val="20"/>
          <w:highlight w:val="none"/>
        </w:rPr>
        <w:t>、投标保证金回单（以银行到账推送名单情况为准或电子保函凭证）</w:t>
      </w:r>
      <w:r>
        <w:rPr>
          <w:rFonts w:ascii="宋体" w:hAnsi="宋体" w:eastAsia="宋体" w:cs="宋体"/>
          <w:sz w:val="20"/>
          <w:szCs w:val="20"/>
          <w:highlight w:val="none"/>
        </w:rPr>
        <w:t xml:space="preserve"> </w:t>
      </w:r>
    </w:p>
    <w:p w14:paraId="5A4E8655">
      <w:pPr>
        <w:spacing w:before="180" w:line="285" w:lineRule="auto"/>
        <w:ind w:right="40" w:firstLine="210" w:firstLineChars="100"/>
        <w:rPr>
          <w:rFonts w:hint="eastAsia" w:ascii="宋体" w:hAnsi="宋体" w:eastAsia="宋体" w:cs="宋体"/>
          <w:spacing w:val="5"/>
          <w:sz w:val="20"/>
          <w:szCs w:val="20"/>
          <w:highlight w:val="none"/>
          <w:lang w:val="en-US" w:eastAsia="zh-CN"/>
        </w:rPr>
      </w:pPr>
      <w:r>
        <w:rPr>
          <w:rFonts w:hint="eastAsia" w:ascii="宋体" w:hAnsi="宋体" w:eastAsia="宋体" w:cs="宋体"/>
          <w:spacing w:val="5"/>
          <w:sz w:val="20"/>
          <w:szCs w:val="20"/>
          <w:highlight w:val="none"/>
          <w:lang w:val="en-US" w:eastAsia="zh-CN"/>
        </w:rPr>
        <w:t>13、商务偏离表（格式见附件）；</w:t>
      </w:r>
    </w:p>
    <w:p w14:paraId="48BC1023">
      <w:pPr>
        <w:spacing w:before="180" w:line="285" w:lineRule="auto"/>
        <w:ind w:right="40" w:firstLine="210" w:firstLineChars="100"/>
        <w:rPr>
          <w:rFonts w:hint="eastAsia" w:ascii="宋体" w:hAnsi="宋体" w:eastAsia="宋体" w:cs="宋体"/>
          <w:spacing w:val="5"/>
          <w:sz w:val="20"/>
          <w:szCs w:val="20"/>
          <w:highlight w:val="none"/>
          <w:lang w:val="en-US" w:eastAsia="zh-CN"/>
        </w:rPr>
      </w:pPr>
      <w:r>
        <w:rPr>
          <w:rFonts w:hint="eastAsia" w:ascii="宋体" w:hAnsi="宋体" w:eastAsia="宋体" w:cs="宋体"/>
          <w:spacing w:val="5"/>
          <w:sz w:val="20"/>
          <w:szCs w:val="20"/>
          <w:highlight w:val="none"/>
          <w:lang w:val="en-US" w:eastAsia="zh-CN"/>
        </w:rPr>
        <w:t>14、投标人反商业贿赂承诺书（格式见附件）；</w:t>
      </w:r>
    </w:p>
    <w:p w14:paraId="4EB80DC9">
      <w:pPr>
        <w:spacing w:before="180" w:line="285" w:lineRule="auto"/>
        <w:ind w:right="40" w:firstLine="210" w:firstLineChars="100"/>
        <w:rPr>
          <w:rFonts w:hint="eastAsia" w:ascii="宋体" w:hAnsi="宋体" w:eastAsia="宋体" w:cs="宋体"/>
          <w:spacing w:val="5"/>
          <w:sz w:val="20"/>
          <w:szCs w:val="20"/>
          <w:highlight w:val="none"/>
          <w:lang w:val="en-US" w:eastAsia="zh-CN"/>
        </w:rPr>
      </w:pPr>
      <w:r>
        <w:rPr>
          <w:rFonts w:hint="eastAsia" w:ascii="宋体" w:hAnsi="宋体" w:eastAsia="宋体" w:cs="宋体"/>
          <w:spacing w:val="5"/>
          <w:sz w:val="20"/>
          <w:szCs w:val="20"/>
          <w:highlight w:val="none"/>
          <w:lang w:val="en-US" w:eastAsia="zh-CN"/>
        </w:rPr>
        <w:t>15、无围标、串标等违法违规行为承诺书（格式见附件）；</w:t>
      </w:r>
    </w:p>
    <w:p w14:paraId="74859959">
      <w:pPr>
        <w:spacing w:before="180" w:line="285" w:lineRule="auto"/>
        <w:ind w:right="40" w:firstLine="210" w:firstLineChars="100"/>
        <w:rPr>
          <w:rFonts w:ascii="宋体" w:hAnsi="宋体" w:eastAsia="宋体" w:cs="宋体"/>
          <w:spacing w:val="3"/>
          <w:sz w:val="20"/>
          <w:szCs w:val="20"/>
          <w:highlight w:val="none"/>
        </w:rPr>
      </w:pPr>
      <w:r>
        <w:rPr>
          <w:rFonts w:hint="eastAsia" w:ascii="宋体" w:hAnsi="宋体" w:eastAsia="宋体" w:cs="宋体"/>
          <w:spacing w:val="5"/>
          <w:sz w:val="20"/>
          <w:szCs w:val="20"/>
          <w:highlight w:val="none"/>
          <w:lang w:val="en-US" w:eastAsia="zh-CN"/>
        </w:rPr>
        <w:t>16、中小企业声明函、监狱企业、残疾人福利性单位</w:t>
      </w:r>
      <w:r>
        <w:rPr>
          <w:rFonts w:ascii="宋体" w:hAnsi="宋体" w:eastAsia="宋体" w:cs="宋体"/>
          <w:spacing w:val="3"/>
          <w:sz w:val="20"/>
          <w:szCs w:val="20"/>
          <w:highlight w:val="none"/>
        </w:rPr>
        <w:t>及其他相关的充分的证明材料；</w:t>
      </w:r>
    </w:p>
    <w:p w14:paraId="0C8EDB7F">
      <w:pPr>
        <w:spacing w:before="180" w:line="285" w:lineRule="auto"/>
        <w:ind w:right="40"/>
        <w:rPr>
          <w:rFonts w:ascii="宋体" w:hAnsi="宋体" w:eastAsia="宋体" w:cs="宋体"/>
          <w:sz w:val="20"/>
          <w:szCs w:val="20"/>
          <w:highlight w:val="none"/>
        </w:rPr>
      </w:pPr>
      <w:r>
        <w:rPr>
          <w:rFonts w:ascii="宋体" w:hAnsi="宋体" w:eastAsia="宋体" w:cs="宋体"/>
          <w:sz w:val="20"/>
          <w:szCs w:val="20"/>
          <w:highlight w:val="none"/>
        </w:rPr>
        <w:t xml:space="preserve"> </w:t>
      </w:r>
      <w:r>
        <w:rPr>
          <w:rFonts w:ascii="Times New Roman" w:hAnsi="Times New Roman" w:eastAsia="Times New Roman" w:cs="Times New Roman"/>
          <w:spacing w:val="4"/>
          <w:sz w:val="20"/>
          <w:szCs w:val="20"/>
          <w:highlight w:val="none"/>
        </w:rPr>
        <w:t>1</w:t>
      </w:r>
      <w:r>
        <w:rPr>
          <w:rFonts w:hint="eastAsia" w:ascii="Times New Roman" w:hAnsi="Times New Roman" w:eastAsia="宋体" w:cs="Times New Roman"/>
          <w:spacing w:val="4"/>
          <w:sz w:val="20"/>
          <w:szCs w:val="20"/>
          <w:highlight w:val="none"/>
          <w:lang w:val="en-US" w:eastAsia="zh-CN"/>
        </w:rPr>
        <w:t>7</w:t>
      </w:r>
      <w:r>
        <w:rPr>
          <w:rFonts w:ascii="宋体" w:hAnsi="宋体" w:eastAsia="宋体" w:cs="宋体"/>
          <w:spacing w:val="4"/>
          <w:sz w:val="20"/>
          <w:szCs w:val="20"/>
          <w:highlight w:val="none"/>
        </w:rPr>
        <w:t>、关于对本投标文件中资料真实性的承诺书</w:t>
      </w:r>
    </w:p>
    <w:p w14:paraId="7E637E6E">
      <w:pPr>
        <w:spacing w:before="158" w:line="219" w:lineRule="auto"/>
        <w:ind w:left="112"/>
        <w:rPr>
          <w:rFonts w:ascii="宋体" w:hAnsi="宋体" w:eastAsia="宋体" w:cs="宋体"/>
          <w:sz w:val="20"/>
          <w:szCs w:val="20"/>
          <w:highlight w:val="none"/>
        </w:rPr>
      </w:pPr>
      <w:r>
        <w:rPr>
          <w:rFonts w:ascii="宋体" w:hAnsi="宋体" w:eastAsia="宋体" w:cs="宋体"/>
          <w:spacing w:val="6"/>
          <w:sz w:val="20"/>
          <w:szCs w:val="20"/>
          <w:highlight w:val="none"/>
        </w:rPr>
        <w:t>1</w:t>
      </w:r>
      <w:r>
        <w:rPr>
          <w:rFonts w:hint="eastAsia" w:ascii="宋体" w:hAnsi="宋体" w:eastAsia="宋体" w:cs="宋体"/>
          <w:spacing w:val="6"/>
          <w:sz w:val="20"/>
          <w:szCs w:val="20"/>
          <w:highlight w:val="none"/>
          <w:lang w:val="en-US" w:eastAsia="zh-CN"/>
        </w:rPr>
        <w:t>8</w:t>
      </w:r>
      <w:r>
        <w:rPr>
          <w:rFonts w:ascii="宋体" w:hAnsi="宋体" w:eastAsia="宋体" w:cs="宋体"/>
          <w:spacing w:val="6"/>
          <w:sz w:val="20"/>
          <w:szCs w:val="20"/>
          <w:highlight w:val="none"/>
        </w:rPr>
        <w:t>、标人认为有必要提供的声明及文件资料</w:t>
      </w:r>
    </w:p>
    <w:p w14:paraId="09938772">
      <w:pPr>
        <w:spacing w:before="180" w:line="285" w:lineRule="auto"/>
        <w:ind w:right="40" w:firstLine="208" w:firstLineChars="100"/>
        <w:rPr>
          <w:rFonts w:ascii="宋体" w:hAnsi="宋体" w:eastAsia="宋体" w:cs="宋体"/>
          <w:spacing w:val="4"/>
          <w:sz w:val="20"/>
          <w:szCs w:val="20"/>
          <w:highlight w:val="none"/>
        </w:rPr>
      </w:pPr>
      <w:r>
        <w:rPr>
          <w:rFonts w:hint="eastAsia" w:ascii="宋体" w:hAnsi="宋体" w:eastAsia="宋体" w:cs="宋体"/>
          <w:spacing w:val="4"/>
          <w:sz w:val="20"/>
          <w:szCs w:val="20"/>
          <w:highlight w:val="none"/>
          <w:lang w:val="en-US" w:eastAsia="zh-CN"/>
        </w:rPr>
        <w:t>19</w:t>
      </w:r>
      <w:r>
        <w:rPr>
          <w:rFonts w:ascii="宋体" w:hAnsi="宋体" w:eastAsia="宋体" w:cs="宋体"/>
          <w:spacing w:val="4"/>
          <w:sz w:val="20"/>
          <w:szCs w:val="20"/>
          <w:highlight w:val="none"/>
        </w:rPr>
        <w:t xml:space="preserve"> 、其他有利于投标人的资料（如有）</w:t>
      </w:r>
    </w:p>
    <w:p w14:paraId="726FBD21">
      <w:pPr>
        <w:spacing w:before="160" w:line="220" w:lineRule="auto"/>
        <w:ind w:left="102"/>
        <w:rPr>
          <w:rFonts w:ascii="宋体" w:hAnsi="宋体" w:eastAsia="宋体" w:cs="宋体"/>
          <w:sz w:val="20"/>
          <w:szCs w:val="20"/>
          <w:highlight w:val="none"/>
        </w:rPr>
      </w:pPr>
      <w:r>
        <w:rPr>
          <w:rFonts w:ascii="宋体" w:hAnsi="宋体" w:eastAsia="宋体" w:cs="宋体"/>
          <w:b/>
          <w:bCs/>
          <w:spacing w:val="-11"/>
          <w:sz w:val="20"/>
          <w:szCs w:val="20"/>
          <w:highlight w:val="none"/>
        </w:rPr>
        <w:t>技术部分：</w:t>
      </w:r>
    </w:p>
    <w:p w14:paraId="604D34EC">
      <w:pPr>
        <w:spacing w:before="152" w:line="212" w:lineRule="auto"/>
        <w:ind w:left="93"/>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21</w:t>
      </w:r>
      <w:r>
        <w:rPr>
          <w:rFonts w:ascii="宋体" w:hAnsi="宋体" w:eastAsia="宋体" w:cs="宋体"/>
          <w:spacing w:val="7"/>
          <w:sz w:val="20"/>
          <w:szCs w:val="20"/>
          <w:highlight w:val="none"/>
        </w:rPr>
        <w:t>、本次投标项目的技术方案</w:t>
      </w:r>
      <w:r>
        <w:rPr>
          <w:rFonts w:ascii="Times New Roman" w:hAnsi="Times New Roman" w:eastAsia="Times New Roman" w:cs="Times New Roman"/>
          <w:spacing w:val="7"/>
          <w:sz w:val="20"/>
          <w:szCs w:val="20"/>
          <w:highlight w:val="none"/>
        </w:rPr>
        <w:t>(</w:t>
      </w:r>
      <w:r>
        <w:rPr>
          <w:rFonts w:ascii="宋体" w:hAnsi="宋体" w:eastAsia="宋体" w:cs="宋体"/>
          <w:spacing w:val="7"/>
          <w:sz w:val="20"/>
          <w:szCs w:val="20"/>
          <w:highlight w:val="none"/>
        </w:rPr>
        <w:t>投标人视需要自行编写</w:t>
      </w:r>
      <w:r>
        <w:rPr>
          <w:rFonts w:ascii="Times New Roman" w:hAnsi="Times New Roman" w:eastAsia="Times New Roman" w:cs="Times New Roman"/>
          <w:spacing w:val="7"/>
          <w:sz w:val="20"/>
          <w:szCs w:val="20"/>
          <w:highlight w:val="none"/>
        </w:rPr>
        <w:t>)</w:t>
      </w:r>
      <w:r>
        <w:rPr>
          <w:rFonts w:ascii="宋体" w:hAnsi="宋体" w:eastAsia="宋体" w:cs="宋体"/>
          <w:spacing w:val="7"/>
          <w:sz w:val="20"/>
          <w:szCs w:val="20"/>
          <w:highlight w:val="none"/>
        </w:rPr>
        <w:t>；</w:t>
      </w:r>
    </w:p>
    <w:p w14:paraId="526DB308">
      <w:pPr>
        <w:spacing w:before="174" w:line="257" w:lineRule="auto"/>
        <w:ind w:left="207" w:right="56" w:hanging="92"/>
        <w:rPr>
          <w:rFonts w:ascii="宋体" w:hAnsi="宋体" w:eastAsia="宋体" w:cs="宋体"/>
          <w:sz w:val="20"/>
          <w:szCs w:val="20"/>
          <w:highlight w:val="none"/>
        </w:rPr>
      </w:pPr>
      <w:r>
        <w:rPr>
          <w:rFonts w:ascii="宋体" w:hAnsi="宋体" w:eastAsia="宋体" w:cs="宋体"/>
          <w:spacing w:val="10"/>
          <w:sz w:val="20"/>
          <w:szCs w:val="20"/>
          <w:highlight w:val="none"/>
        </w:rPr>
        <w:t>▲注：法定代表人授权委托书、投标声明书、投标函、投标报</w:t>
      </w:r>
      <w:r>
        <w:rPr>
          <w:rFonts w:ascii="宋体" w:hAnsi="宋体" w:eastAsia="宋体" w:cs="宋体"/>
          <w:spacing w:val="9"/>
          <w:sz w:val="20"/>
          <w:szCs w:val="20"/>
          <w:highlight w:val="none"/>
        </w:rPr>
        <w:t>价一览表必须由法定代表人签名或盖章并加</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盖单位公章</w:t>
      </w:r>
    </w:p>
    <w:p w14:paraId="3F96F5D0">
      <w:pPr>
        <w:spacing w:before="222" w:line="220" w:lineRule="auto"/>
        <w:ind w:left="105"/>
        <w:rPr>
          <w:rFonts w:ascii="宋体" w:hAnsi="宋体" w:eastAsia="宋体" w:cs="宋体"/>
          <w:sz w:val="20"/>
          <w:szCs w:val="20"/>
          <w:highlight w:val="none"/>
        </w:rPr>
      </w:pPr>
      <w:r>
        <w:rPr>
          <w:rFonts w:ascii="宋体" w:hAnsi="宋体" w:eastAsia="宋体" w:cs="宋体"/>
          <w:b/>
          <w:bCs/>
          <w:spacing w:val="3"/>
          <w:sz w:val="20"/>
          <w:szCs w:val="20"/>
          <w:highlight w:val="none"/>
        </w:rPr>
        <w:t>投标文件的语言及计量</w:t>
      </w:r>
    </w:p>
    <w:p w14:paraId="79B55F36">
      <w:pPr>
        <w:spacing w:before="169" w:line="336" w:lineRule="auto"/>
        <w:ind w:left="218" w:right="121" w:hanging="103"/>
        <w:rPr>
          <w:rFonts w:ascii="宋体" w:hAnsi="宋体" w:eastAsia="宋体" w:cs="宋体"/>
          <w:sz w:val="20"/>
          <w:szCs w:val="20"/>
          <w:highlight w:val="none"/>
        </w:rPr>
      </w:pPr>
      <w:r>
        <w:rPr>
          <w:rFonts w:ascii="宋体" w:hAnsi="宋体" w:eastAsia="宋体" w:cs="宋体"/>
          <w:spacing w:val="10"/>
          <w:sz w:val="20"/>
          <w:szCs w:val="20"/>
          <w:highlight w:val="none"/>
        </w:rPr>
        <w:t>▲1投标文件以及投标方与招标方就有关投标事宜的所有来往函电，均应以中文汉语书写。除签名、盖章</w:t>
      </w:r>
      <w:r>
        <w:rPr>
          <w:rFonts w:ascii="宋体" w:hAnsi="宋体" w:eastAsia="宋体" w:cs="宋体"/>
          <w:spacing w:val="16"/>
          <w:sz w:val="20"/>
          <w:szCs w:val="20"/>
          <w:highlight w:val="none"/>
        </w:rPr>
        <w:t xml:space="preserve"> </w:t>
      </w:r>
      <w:r>
        <w:rPr>
          <w:rFonts w:ascii="宋体" w:hAnsi="宋体" w:eastAsia="宋体" w:cs="宋体"/>
          <w:spacing w:val="8"/>
          <w:sz w:val="20"/>
          <w:szCs w:val="20"/>
          <w:highlight w:val="none"/>
        </w:rPr>
        <w:t>、专用名称等特殊情形外，</w:t>
      </w:r>
      <w:r>
        <w:rPr>
          <w:rFonts w:ascii="宋体" w:hAnsi="宋体" w:eastAsia="宋体" w:cs="宋体"/>
          <w:spacing w:val="-42"/>
          <w:sz w:val="20"/>
          <w:szCs w:val="20"/>
          <w:highlight w:val="none"/>
        </w:rPr>
        <w:t xml:space="preserve"> </w:t>
      </w:r>
      <w:r>
        <w:rPr>
          <w:rFonts w:ascii="宋体" w:hAnsi="宋体" w:eastAsia="宋体" w:cs="宋体"/>
          <w:spacing w:val="8"/>
          <w:sz w:val="20"/>
          <w:szCs w:val="20"/>
          <w:highlight w:val="none"/>
        </w:rPr>
        <w:t>以中文汉语以外的文字表述的投标文件视同未提供。</w:t>
      </w:r>
    </w:p>
    <w:p w14:paraId="55A078D6">
      <w:pPr>
        <w:spacing w:before="179" w:line="336" w:lineRule="auto"/>
        <w:ind w:left="204" w:right="52" w:hanging="89"/>
        <w:rPr>
          <w:rFonts w:ascii="宋体" w:hAnsi="宋体" w:eastAsia="宋体" w:cs="宋体"/>
          <w:sz w:val="20"/>
          <w:szCs w:val="20"/>
          <w:highlight w:val="none"/>
        </w:rPr>
      </w:pPr>
      <w:r>
        <w:rPr>
          <w:rFonts w:ascii="宋体" w:hAnsi="宋体" w:eastAsia="宋体" w:cs="宋体"/>
          <w:spacing w:val="10"/>
          <w:sz w:val="20"/>
          <w:szCs w:val="20"/>
          <w:highlight w:val="none"/>
        </w:rPr>
        <w:t>▲</w:t>
      </w:r>
      <w:r>
        <w:rPr>
          <w:rFonts w:ascii="Times New Roman" w:hAnsi="Times New Roman" w:eastAsia="Times New Roman" w:cs="Times New Roman"/>
          <w:spacing w:val="10"/>
          <w:sz w:val="20"/>
          <w:szCs w:val="20"/>
          <w:highlight w:val="none"/>
        </w:rPr>
        <w:t>2</w:t>
      </w:r>
      <w:r>
        <w:rPr>
          <w:rFonts w:ascii="Times New Roman" w:hAnsi="Times New Roman" w:eastAsia="Times New Roman" w:cs="Times New Roman"/>
          <w:spacing w:val="40"/>
          <w:w w:val="101"/>
          <w:sz w:val="20"/>
          <w:szCs w:val="20"/>
          <w:highlight w:val="none"/>
        </w:rPr>
        <w:t xml:space="preserve"> </w:t>
      </w:r>
      <w:r>
        <w:rPr>
          <w:rFonts w:ascii="宋体" w:hAnsi="宋体" w:eastAsia="宋体" w:cs="宋体"/>
          <w:spacing w:val="10"/>
          <w:sz w:val="20"/>
          <w:szCs w:val="20"/>
          <w:highlight w:val="none"/>
        </w:rPr>
        <w:t>投标计量单位，招标文件已有明确规定的，使用招标文件规定的计量单位；招标文件没有</w:t>
      </w:r>
      <w:r>
        <w:rPr>
          <w:rFonts w:ascii="宋体" w:hAnsi="宋体" w:eastAsia="宋体" w:cs="宋体"/>
          <w:spacing w:val="9"/>
          <w:sz w:val="20"/>
          <w:szCs w:val="20"/>
          <w:highlight w:val="none"/>
        </w:rPr>
        <w:t>规定的，应</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采用中华人民共和国法定计量单位（货币单位：人民币元</w:t>
      </w:r>
      <w:r>
        <w:rPr>
          <w:rFonts w:ascii="宋体" w:hAnsi="宋体" w:eastAsia="宋体" w:cs="宋体"/>
          <w:spacing w:val="1"/>
          <w:sz w:val="20"/>
          <w:szCs w:val="20"/>
          <w:highlight w:val="none"/>
        </w:rPr>
        <w:t>）</w:t>
      </w:r>
      <w:r>
        <w:rPr>
          <w:rFonts w:ascii="宋体" w:hAnsi="宋体" w:eastAsia="宋体" w:cs="宋体"/>
          <w:spacing w:val="-23"/>
          <w:sz w:val="20"/>
          <w:szCs w:val="20"/>
          <w:highlight w:val="none"/>
        </w:rPr>
        <w:t xml:space="preserve"> </w:t>
      </w:r>
      <w:r>
        <w:rPr>
          <w:rFonts w:ascii="宋体" w:hAnsi="宋体" w:eastAsia="宋体" w:cs="宋体"/>
          <w:spacing w:val="1"/>
          <w:sz w:val="20"/>
          <w:szCs w:val="20"/>
          <w:highlight w:val="none"/>
        </w:rPr>
        <w:t>，</w:t>
      </w:r>
      <w:r>
        <w:rPr>
          <w:rFonts w:ascii="宋体" w:hAnsi="宋体" w:eastAsia="宋体" w:cs="宋体"/>
          <w:spacing w:val="7"/>
          <w:sz w:val="20"/>
          <w:szCs w:val="20"/>
          <w:highlight w:val="none"/>
        </w:rPr>
        <w:t>否则视同未响应。</w:t>
      </w:r>
    </w:p>
    <w:p w14:paraId="1FDCAA9C">
      <w:pPr>
        <w:spacing w:before="50" w:line="218" w:lineRule="auto"/>
        <w:ind w:left="105"/>
        <w:rPr>
          <w:rFonts w:ascii="宋体" w:hAnsi="宋体" w:eastAsia="宋体" w:cs="宋体"/>
          <w:sz w:val="20"/>
          <w:szCs w:val="20"/>
          <w:highlight w:val="none"/>
        </w:rPr>
      </w:pPr>
      <w:r>
        <w:rPr>
          <w:rFonts w:ascii="宋体" w:hAnsi="宋体" w:eastAsia="宋体" w:cs="宋体"/>
          <w:b/>
          <w:bCs/>
          <w:spacing w:val="-1"/>
          <w:sz w:val="20"/>
          <w:szCs w:val="20"/>
          <w:highlight w:val="none"/>
        </w:rPr>
        <w:t>投标报价</w:t>
      </w:r>
    </w:p>
    <w:p w14:paraId="453BC4EE">
      <w:pPr>
        <w:spacing w:before="160" w:line="218" w:lineRule="auto"/>
        <w:ind w:left="123"/>
        <w:rPr>
          <w:rFonts w:ascii="宋体" w:hAnsi="宋体" w:eastAsia="宋体" w:cs="宋体"/>
          <w:sz w:val="20"/>
          <w:szCs w:val="20"/>
          <w:highlight w:val="none"/>
        </w:rPr>
      </w:pPr>
      <w:r>
        <w:rPr>
          <w:rFonts w:ascii="宋体" w:hAnsi="宋体" w:eastAsia="宋体" w:cs="宋体"/>
          <w:sz w:val="20"/>
          <w:szCs w:val="20"/>
          <w:highlight w:val="none"/>
        </w:rPr>
        <w:t>1</w:t>
      </w:r>
      <w:r>
        <w:rPr>
          <w:rFonts w:ascii="宋体" w:hAnsi="宋体" w:eastAsia="宋体" w:cs="宋体"/>
          <w:spacing w:val="31"/>
          <w:sz w:val="20"/>
          <w:szCs w:val="20"/>
          <w:highlight w:val="none"/>
        </w:rPr>
        <w:t xml:space="preserve"> </w:t>
      </w:r>
      <w:r>
        <w:rPr>
          <w:rFonts w:ascii="宋体" w:hAnsi="宋体" w:eastAsia="宋体" w:cs="宋体"/>
          <w:sz w:val="20"/>
          <w:szCs w:val="20"/>
          <w:highlight w:val="none"/>
        </w:rPr>
        <w:t>报价依据</w:t>
      </w:r>
    </w:p>
    <w:p w14:paraId="1F9DD348">
      <w:pPr>
        <w:spacing w:before="160" w:line="352" w:lineRule="auto"/>
        <w:ind w:left="123" w:right="661"/>
        <w:rPr>
          <w:lang w:val="en-US" w:eastAsia="en-US"/>
        </w:rPr>
      </w:pPr>
      <w:r>
        <w:rPr>
          <w:rFonts w:ascii="宋体" w:hAnsi="宋体" w:eastAsia="宋体" w:cs="宋体"/>
          <w:spacing w:val="10"/>
          <w:sz w:val="20"/>
          <w:szCs w:val="20"/>
          <w:highlight w:val="none"/>
        </w:rPr>
        <w:t>1.1 现行《建设工程工程量清单计价规范》、现</w:t>
      </w:r>
      <w:r>
        <w:rPr>
          <w:rFonts w:ascii="宋体" w:hAnsi="宋体" w:eastAsia="宋体" w:cs="宋体"/>
          <w:spacing w:val="9"/>
          <w:sz w:val="20"/>
          <w:szCs w:val="20"/>
          <w:highlight w:val="none"/>
        </w:rPr>
        <w:t>行当地价目表、现行《当地工程结算资料汇编》。</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1.2</w:t>
      </w:r>
      <w:r>
        <w:rPr>
          <w:rFonts w:ascii="宋体" w:hAnsi="宋体" w:eastAsia="宋体" w:cs="宋体"/>
          <w:spacing w:val="44"/>
          <w:sz w:val="20"/>
          <w:szCs w:val="20"/>
          <w:highlight w:val="none"/>
        </w:rPr>
        <w:t xml:space="preserve"> </w:t>
      </w:r>
      <w:r>
        <w:rPr>
          <w:rFonts w:ascii="宋体" w:hAnsi="宋体" w:eastAsia="宋体" w:cs="宋体"/>
          <w:spacing w:val="9"/>
          <w:sz w:val="20"/>
          <w:szCs w:val="20"/>
          <w:highlight w:val="none"/>
        </w:rPr>
        <w:t>当地建设行政主管部门近期颁发执行的税金文件及工程造价部门近期发布的有关规定。</w:t>
      </w:r>
    </w:p>
    <w:p w14:paraId="3359650E">
      <w:pPr>
        <w:spacing w:before="39" w:line="222" w:lineRule="auto"/>
        <w:ind w:left="2" w:right="10" w:firstLine="14"/>
        <w:rPr>
          <w:rFonts w:ascii="宋体" w:hAnsi="宋体" w:eastAsia="宋体" w:cs="宋体"/>
          <w:sz w:val="20"/>
          <w:szCs w:val="20"/>
          <w:highlight w:val="none"/>
        </w:rPr>
      </w:pPr>
      <w:r>
        <w:rPr>
          <w:rFonts w:ascii="宋体" w:hAnsi="宋体" w:eastAsia="宋体" w:cs="宋体"/>
          <w:spacing w:val="10"/>
          <w:sz w:val="20"/>
          <w:szCs w:val="20"/>
          <w:highlight w:val="none"/>
        </w:rPr>
        <w:t>1.3 供应商应按照采购人提供的竞争性磋商文件、设计方案、技术资料等，根据施工现场实际情况，结合 供应商自身技术、管理水平、经营状况、机械配备，按照企业定额和市场价格信息及有关规定进行报价。</w:t>
      </w:r>
    </w:p>
    <w:p w14:paraId="1BAB2AF5">
      <w:pPr>
        <w:spacing w:before="160" w:line="218" w:lineRule="auto"/>
        <w:ind w:left="5"/>
        <w:rPr>
          <w:rFonts w:ascii="宋体" w:hAnsi="宋体" w:eastAsia="宋体" w:cs="宋体"/>
          <w:sz w:val="20"/>
          <w:szCs w:val="20"/>
          <w:highlight w:val="none"/>
        </w:rPr>
      </w:pPr>
      <w:r>
        <w:rPr>
          <w:rFonts w:ascii="宋体" w:hAnsi="宋体" w:eastAsia="宋体" w:cs="宋体"/>
          <w:spacing w:val="3"/>
          <w:sz w:val="20"/>
          <w:szCs w:val="20"/>
          <w:highlight w:val="none"/>
        </w:rPr>
        <w:t>2</w:t>
      </w:r>
      <w:r>
        <w:rPr>
          <w:rFonts w:ascii="宋体" w:hAnsi="宋体" w:eastAsia="宋体" w:cs="宋体"/>
          <w:spacing w:val="28"/>
          <w:sz w:val="20"/>
          <w:szCs w:val="20"/>
          <w:highlight w:val="none"/>
        </w:rPr>
        <w:t xml:space="preserve"> </w:t>
      </w:r>
      <w:r>
        <w:rPr>
          <w:rFonts w:ascii="宋体" w:hAnsi="宋体" w:eastAsia="宋体" w:cs="宋体"/>
          <w:spacing w:val="3"/>
          <w:sz w:val="20"/>
          <w:szCs w:val="20"/>
          <w:highlight w:val="none"/>
        </w:rPr>
        <w:t>报价说明</w:t>
      </w:r>
    </w:p>
    <w:p w14:paraId="20CC0105">
      <w:pPr>
        <w:spacing w:before="159" w:line="222" w:lineRule="auto"/>
        <w:ind w:left="8" w:right="11" w:hanging="3"/>
        <w:rPr>
          <w:rFonts w:ascii="宋体" w:hAnsi="宋体" w:eastAsia="宋体" w:cs="宋体"/>
          <w:sz w:val="20"/>
          <w:szCs w:val="20"/>
          <w:highlight w:val="none"/>
        </w:rPr>
      </w:pPr>
      <w:r>
        <w:rPr>
          <w:rFonts w:ascii="宋体" w:hAnsi="宋体" w:eastAsia="宋体" w:cs="宋体"/>
          <w:spacing w:val="11"/>
          <w:sz w:val="20"/>
          <w:szCs w:val="20"/>
          <w:highlight w:val="none"/>
        </w:rPr>
        <w:t>2.1 供应商应按照采购人提供的设计方案、技</w:t>
      </w:r>
      <w:r>
        <w:rPr>
          <w:rFonts w:ascii="宋体" w:hAnsi="宋体" w:eastAsia="宋体" w:cs="宋体"/>
          <w:spacing w:val="10"/>
          <w:sz w:val="20"/>
          <w:szCs w:val="20"/>
          <w:highlight w:val="none"/>
        </w:rPr>
        <w:t>术资料以及谈判要求进行报价，并对所报综合单价、合价和</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总价负责。</w:t>
      </w:r>
    </w:p>
    <w:p w14:paraId="0F448B86">
      <w:pPr>
        <w:spacing w:before="161" w:line="223" w:lineRule="auto"/>
        <w:ind w:left="1" w:right="11" w:firstLine="3"/>
        <w:jc w:val="both"/>
        <w:rPr>
          <w:rFonts w:ascii="宋体" w:hAnsi="宋体" w:eastAsia="宋体" w:cs="宋体"/>
          <w:sz w:val="20"/>
          <w:szCs w:val="20"/>
          <w:highlight w:val="none"/>
        </w:rPr>
      </w:pPr>
      <w:r>
        <w:rPr>
          <w:rFonts w:ascii="宋体" w:hAnsi="宋体" w:eastAsia="宋体" w:cs="宋体"/>
          <w:spacing w:val="10"/>
          <w:sz w:val="20"/>
          <w:szCs w:val="20"/>
          <w:highlight w:val="none"/>
        </w:rPr>
        <w:t>2.2</w:t>
      </w:r>
      <w:r>
        <w:rPr>
          <w:rFonts w:ascii="宋体" w:hAnsi="宋体" w:eastAsia="宋体" w:cs="宋体"/>
          <w:spacing w:val="32"/>
          <w:sz w:val="20"/>
          <w:szCs w:val="20"/>
          <w:highlight w:val="none"/>
        </w:rPr>
        <w:t xml:space="preserve"> </w:t>
      </w:r>
      <w:r>
        <w:rPr>
          <w:rFonts w:ascii="宋体" w:hAnsi="宋体" w:eastAsia="宋体" w:cs="宋体"/>
          <w:spacing w:val="10"/>
          <w:sz w:val="20"/>
          <w:szCs w:val="20"/>
          <w:highlight w:val="none"/>
        </w:rPr>
        <w:t>综合单价应为完成工程量清单中一个规定计量单位项目所需的人工费、材料费、机械使用费、管理费</w:t>
      </w:r>
      <w:r>
        <w:rPr>
          <w:rFonts w:ascii="宋体" w:hAnsi="宋体" w:eastAsia="宋体" w:cs="宋体"/>
          <w:sz w:val="20"/>
          <w:szCs w:val="20"/>
          <w:highlight w:val="none"/>
        </w:rPr>
        <w:t xml:space="preserve"> </w:t>
      </w:r>
      <w:r>
        <w:rPr>
          <w:rFonts w:ascii="宋体" w:hAnsi="宋体" w:eastAsia="宋体" w:cs="宋体"/>
          <w:spacing w:val="11"/>
          <w:sz w:val="20"/>
          <w:szCs w:val="20"/>
          <w:highlight w:val="none"/>
        </w:rPr>
        <w:t>和利润等各项费用，并要考虑风险因素。如果报价中未</w:t>
      </w:r>
      <w:r>
        <w:rPr>
          <w:rFonts w:ascii="宋体" w:hAnsi="宋体" w:eastAsia="宋体" w:cs="宋体"/>
          <w:spacing w:val="10"/>
          <w:sz w:val="20"/>
          <w:szCs w:val="20"/>
          <w:highlight w:val="none"/>
        </w:rPr>
        <w:t>列出，采购人将认为供应商不收取这方面费用，或</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在其他费用项目上已综合计算。</w:t>
      </w:r>
    </w:p>
    <w:p w14:paraId="7C021490">
      <w:pPr>
        <w:spacing w:before="157" w:line="222" w:lineRule="auto"/>
        <w:ind w:left="8" w:right="11" w:hanging="3"/>
        <w:rPr>
          <w:rFonts w:ascii="宋体" w:hAnsi="宋体" w:eastAsia="宋体" w:cs="宋体"/>
          <w:sz w:val="20"/>
          <w:szCs w:val="20"/>
          <w:highlight w:val="none"/>
        </w:rPr>
      </w:pPr>
      <w:r>
        <w:rPr>
          <w:rFonts w:ascii="宋体" w:hAnsi="宋体" w:eastAsia="宋体" w:cs="宋体"/>
          <w:spacing w:val="11"/>
          <w:sz w:val="20"/>
          <w:szCs w:val="20"/>
          <w:highlight w:val="none"/>
        </w:rPr>
        <w:t>2.3 供应商应仔细分析、理解本竞争性磋商文</w:t>
      </w:r>
      <w:r>
        <w:rPr>
          <w:rFonts w:ascii="宋体" w:hAnsi="宋体" w:eastAsia="宋体" w:cs="宋体"/>
          <w:spacing w:val="10"/>
          <w:sz w:val="20"/>
          <w:szCs w:val="20"/>
          <w:highlight w:val="none"/>
        </w:rPr>
        <w:t>件，结合谈判设计方案、技术规范、验收标准、市场现状和</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市场价格波动等因素确定报价，并且不得违反有关法</w:t>
      </w:r>
      <w:r>
        <w:rPr>
          <w:rFonts w:ascii="宋体" w:hAnsi="宋体" w:eastAsia="宋体" w:cs="宋体"/>
          <w:spacing w:val="9"/>
          <w:sz w:val="20"/>
          <w:szCs w:val="20"/>
          <w:highlight w:val="none"/>
        </w:rPr>
        <w:t>律、法规的规定。</w:t>
      </w:r>
    </w:p>
    <w:p w14:paraId="4D5EF2CF">
      <w:pPr>
        <w:spacing w:before="160" w:line="221" w:lineRule="auto"/>
        <w:ind w:left="18" w:right="11" w:hanging="14"/>
        <w:rPr>
          <w:rFonts w:ascii="宋体" w:hAnsi="宋体" w:eastAsia="宋体" w:cs="宋体"/>
          <w:sz w:val="20"/>
          <w:szCs w:val="20"/>
          <w:highlight w:val="none"/>
        </w:rPr>
      </w:pPr>
      <w:r>
        <w:rPr>
          <w:rFonts w:ascii="宋体" w:hAnsi="宋体" w:eastAsia="宋体" w:cs="宋体"/>
          <w:spacing w:val="10"/>
          <w:sz w:val="20"/>
          <w:szCs w:val="20"/>
          <w:highlight w:val="none"/>
        </w:rPr>
        <w:t>2.4</w:t>
      </w:r>
      <w:r>
        <w:rPr>
          <w:rFonts w:ascii="宋体" w:hAnsi="宋体" w:eastAsia="宋体" w:cs="宋体"/>
          <w:spacing w:val="32"/>
          <w:sz w:val="20"/>
          <w:szCs w:val="20"/>
          <w:highlight w:val="none"/>
        </w:rPr>
        <w:t xml:space="preserve"> </w:t>
      </w:r>
      <w:r>
        <w:rPr>
          <w:rFonts w:ascii="宋体" w:hAnsi="宋体" w:eastAsia="宋体" w:cs="宋体"/>
          <w:spacing w:val="10"/>
          <w:sz w:val="20"/>
          <w:szCs w:val="20"/>
          <w:highlight w:val="none"/>
        </w:rPr>
        <w:t>竞争性磋商文件工程量清单中所提供的工作内容及工程量，供应商未经采购人书面同意不得擅自更改</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w:t>
      </w:r>
      <w:r>
        <w:rPr>
          <w:rFonts w:ascii="宋体" w:hAnsi="宋体" w:eastAsia="宋体" w:cs="宋体"/>
          <w:spacing w:val="70"/>
          <w:sz w:val="20"/>
          <w:szCs w:val="20"/>
          <w:highlight w:val="none"/>
        </w:rPr>
        <w:t xml:space="preserve"> </w:t>
      </w:r>
      <w:r>
        <w:rPr>
          <w:rFonts w:ascii="宋体" w:hAnsi="宋体" w:eastAsia="宋体" w:cs="宋体"/>
          <w:spacing w:val="4"/>
          <w:sz w:val="20"/>
          <w:szCs w:val="20"/>
          <w:highlight w:val="none"/>
        </w:rPr>
        <w:t>否则，采购人有权拒绝其响应文件。</w:t>
      </w:r>
    </w:p>
    <w:p w14:paraId="2AFB8DAC">
      <w:pPr>
        <w:spacing w:before="162" w:line="222" w:lineRule="auto"/>
        <w:ind w:left="1" w:right="11" w:firstLine="3"/>
        <w:rPr>
          <w:rFonts w:ascii="宋体" w:hAnsi="宋体" w:eastAsia="宋体" w:cs="宋体"/>
          <w:sz w:val="20"/>
          <w:szCs w:val="20"/>
          <w:highlight w:val="none"/>
        </w:rPr>
      </w:pPr>
      <w:r>
        <w:rPr>
          <w:rFonts w:ascii="宋体" w:hAnsi="宋体" w:eastAsia="宋体" w:cs="宋体"/>
          <w:spacing w:val="10"/>
          <w:sz w:val="20"/>
          <w:szCs w:val="20"/>
          <w:highlight w:val="none"/>
        </w:rPr>
        <w:t>2.5</w:t>
      </w:r>
      <w:r>
        <w:rPr>
          <w:rFonts w:ascii="宋体" w:hAnsi="宋体" w:eastAsia="宋体" w:cs="宋体"/>
          <w:spacing w:val="32"/>
          <w:sz w:val="20"/>
          <w:szCs w:val="20"/>
          <w:highlight w:val="none"/>
        </w:rPr>
        <w:t xml:space="preserve"> </w:t>
      </w:r>
      <w:r>
        <w:rPr>
          <w:rFonts w:ascii="宋体" w:hAnsi="宋体" w:eastAsia="宋体" w:cs="宋体"/>
          <w:spacing w:val="10"/>
          <w:sz w:val="20"/>
          <w:szCs w:val="20"/>
          <w:highlight w:val="none"/>
        </w:rPr>
        <w:t>工程量清单中的每一个细目，都须填入单价及合价。清单中未填入合价的细目，则视为供应商免费为</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采购人提供的服务，不能得到结算与支付。</w:t>
      </w:r>
    </w:p>
    <w:p w14:paraId="749FF9C2">
      <w:pPr>
        <w:spacing w:before="159" w:line="222" w:lineRule="auto"/>
        <w:ind w:left="2" w:right="55" w:firstLine="2"/>
        <w:rPr>
          <w:rFonts w:ascii="宋体" w:hAnsi="宋体" w:eastAsia="宋体" w:cs="宋体"/>
          <w:sz w:val="20"/>
          <w:szCs w:val="20"/>
          <w:highlight w:val="none"/>
        </w:rPr>
      </w:pPr>
      <w:r>
        <w:rPr>
          <w:rFonts w:ascii="宋体" w:hAnsi="宋体" w:eastAsia="宋体" w:cs="宋体"/>
          <w:spacing w:val="10"/>
          <w:sz w:val="20"/>
          <w:szCs w:val="20"/>
          <w:highlight w:val="none"/>
        </w:rPr>
        <w:t>2.6 供应商应在对报价的各项因素进行了充分了解和考</w:t>
      </w:r>
      <w:r>
        <w:rPr>
          <w:rFonts w:ascii="宋体" w:hAnsi="宋体" w:eastAsia="宋体" w:cs="宋体"/>
          <w:spacing w:val="9"/>
          <w:sz w:val="20"/>
          <w:szCs w:val="20"/>
          <w:highlight w:val="none"/>
        </w:rPr>
        <w:t>虑后报价，并对此报价负责。在合同履行过程中，</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供应商不得以任何理由对所报综合单价进行调整。</w:t>
      </w:r>
    </w:p>
    <w:p w14:paraId="2B65B9AE">
      <w:pPr>
        <w:spacing w:before="160" w:line="219" w:lineRule="auto"/>
        <w:ind w:left="5"/>
        <w:rPr>
          <w:rFonts w:ascii="宋体" w:hAnsi="宋体" w:eastAsia="宋体" w:cs="宋体"/>
          <w:sz w:val="20"/>
          <w:szCs w:val="20"/>
          <w:highlight w:val="none"/>
        </w:rPr>
      </w:pPr>
      <w:r>
        <w:rPr>
          <w:rFonts w:ascii="宋体" w:hAnsi="宋体" w:eastAsia="宋体" w:cs="宋体"/>
          <w:spacing w:val="9"/>
          <w:sz w:val="20"/>
          <w:szCs w:val="20"/>
          <w:highlight w:val="none"/>
        </w:rPr>
        <w:t>2.7 供应商所报措施项目费包括：</w:t>
      </w:r>
    </w:p>
    <w:p w14:paraId="29ABF6E9">
      <w:pPr>
        <w:spacing w:before="160" w:line="352" w:lineRule="auto"/>
        <w:ind w:left="5" w:right="2999"/>
        <w:rPr>
          <w:rFonts w:ascii="宋体" w:hAnsi="宋体" w:eastAsia="宋体" w:cs="宋体"/>
          <w:sz w:val="20"/>
          <w:szCs w:val="20"/>
          <w:highlight w:val="none"/>
        </w:rPr>
      </w:pPr>
      <w:r>
        <w:rPr>
          <w:rFonts w:ascii="宋体" w:hAnsi="宋体" w:eastAsia="宋体" w:cs="宋体"/>
          <w:spacing w:val="10"/>
          <w:sz w:val="20"/>
          <w:szCs w:val="20"/>
          <w:highlight w:val="none"/>
        </w:rPr>
        <w:t>2.7.1 环境保护措施费（如防治大气污染、水污染、施工噪声污染等</w:t>
      </w:r>
      <w:r>
        <w:rPr>
          <w:rFonts w:ascii="宋体" w:hAnsi="宋体" w:eastAsia="宋体" w:cs="宋体"/>
          <w:spacing w:val="-9"/>
          <w:sz w:val="20"/>
          <w:szCs w:val="20"/>
          <w:highlight w:val="none"/>
        </w:rPr>
        <w:t>）；</w:t>
      </w:r>
      <w:r>
        <w:rPr>
          <w:rFonts w:ascii="宋体" w:hAnsi="宋体" w:eastAsia="宋体" w:cs="宋体"/>
          <w:spacing w:val="1"/>
          <w:sz w:val="20"/>
          <w:szCs w:val="20"/>
          <w:highlight w:val="none"/>
        </w:rPr>
        <w:t xml:space="preserve"> </w:t>
      </w:r>
      <w:r>
        <w:rPr>
          <w:rFonts w:ascii="宋体" w:hAnsi="宋体" w:eastAsia="宋体" w:cs="宋体"/>
          <w:spacing w:val="7"/>
          <w:sz w:val="20"/>
          <w:szCs w:val="20"/>
          <w:highlight w:val="none"/>
        </w:rPr>
        <w:t>2.7.2</w:t>
      </w:r>
      <w:r>
        <w:rPr>
          <w:rFonts w:ascii="宋体" w:hAnsi="宋体" w:eastAsia="宋体" w:cs="宋体"/>
          <w:spacing w:val="48"/>
          <w:sz w:val="20"/>
          <w:szCs w:val="20"/>
          <w:highlight w:val="none"/>
        </w:rPr>
        <w:t xml:space="preserve"> </w:t>
      </w:r>
      <w:r>
        <w:rPr>
          <w:rFonts w:ascii="宋体" w:hAnsi="宋体" w:eastAsia="宋体" w:cs="宋体"/>
          <w:spacing w:val="7"/>
          <w:sz w:val="20"/>
          <w:szCs w:val="20"/>
          <w:highlight w:val="none"/>
        </w:rPr>
        <w:t>安全措施及文明施工措施费；</w:t>
      </w:r>
    </w:p>
    <w:p w14:paraId="722F056A">
      <w:pPr>
        <w:spacing w:before="30" w:line="352" w:lineRule="auto"/>
        <w:ind w:left="5" w:right="6585"/>
        <w:rPr>
          <w:rFonts w:ascii="宋体" w:hAnsi="宋体" w:eastAsia="宋体" w:cs="宋体"/>
          <w:sz w:val="20"/>
          <w:szCs w:val="20"/>
          <w:highlight w:val="none"/>
        </w:rPr>
      </w:pPr>
      <w:r>
        <w:rPr>
          <w:rFonts w:ascii="宋体" w:hAnsi="宋体" w:eastAsia="宋体" w:cs="宋体"/>
          <w:spacing w:val="4"/>
          <w:sz w:val="20"/>
          <w:szCs w:val="20"/>
          <w:highlight w:val="none"/>
        </w:rPr>
        <w:t>2.7.3</w:t>
      </w:r>
      <w:r>
        <w:rPr>
          <w:rFonts w:ascii="宋体" w:hAnsi="宋体" w:eastAsia="宋体" w:cs="宋体"/>
          <w:spacing w:val="60"/>
          <w:sz w:val="20"/>
          <w:szCs w:val="20"/>
          <w:highlight w:val="none"/>
        </w:rPr>
        <w:t xml:space="preserve"> </w:t>
      </w:r>
      <w:r>
        <w:rPr>
          <w:rFonts w:ascii="宋体" w:hAnsi="宋体" w:eastAsia="宋体" w:cs="宋体"/>
          <w:spacing w:val="4"/>
          <w:sz w:val="20"/>
          <w:szCs w:val="20"/>
          <w:highlight w:val="none"/>
        </w:rPr>
        <w:t>因夜间施工而发生的费用；</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2.7.4</w:t>
      </w:r>
      <w:r>
        <w:rPr>
          <w:rFonts w:ascii="宋体" w:hAnsi="宋体" w:eastAsia="宋体" w:cs="宋体"/>
          <w:spacing w:val="37"/>
          <w:sz w:val="20"/>
          <w:szCs w:val="20"/>
          <w:highlight w:val="none"/>
        </w:rPr>
        <w:t xml:space="preserve"> </w:t>
      </w:r>
      <w:r>
        <w:rPr>
          <w:rFonts w:ascii="宋体" w:hAnsi="宋体" w:eastAsia="宋体" w:cs="宋体"/>
          <w:spacing w:val="6"/>
          <w:sz w:val="20"/>
          <w:szCs w:val="20"/>
          <w:highlight w:val="none"/>
        </w:rPr>
        <w:t>冬雨季施工费；</w:t>
      </w:r>
    </w:p>
    <w:p w14:paraId="50A6BF61">
      <w:pPr>
        <w:spacing w:before="28" w:line="357" w:lineRule="auto"/>
        <w:ind w:left="5" w:right="4476"/>
        <w:jc w:val="both"/>
        <w:rPr>
          <w:rFonts w:ascii="宋体" w:hAnsi="宋体" w:eastAsia="宋体" w:cs="宋体"/>
          <w:sz w:val="20"/>
          <w:szCs w:val="20"/>
          <w:highlight w:val="none"/>
        </w:rPr>
      </w:pPr>
      <w:r>
        <w:rPr>
          <w:rFonts w:ascii="宋体" w:hAnsi="宋体" w:eastAsia="宋体" w:cs="宋体"/>
          <w:spacing w:val="8"/>
          <w:sz w:val="20"/>
          <w:szCs w:val="20"/>
          <w:highlight w:val="none"/>
        </w:rPr>
        <w:t>2.7.5 对现有建筑物采取保护及加固措施而增加的费用；</w:t>
      </w:r>
      <w:r>
        <w:rPr>
          <w:rFonts w:ascii="宋体" w:hAnsi="宋体" w:eastAsia="宋体" w:cs="宋体"/>
          <w:spacing w:val="13"/>
          <w:sz w:val="20"/>
          <w:szCs w:val="20"/>
          <w:highlight w:val="none"/>
        </w:rPr>
        <w:t xml:space="preserve"> </w:t>
      </w:r>
      <w:r>
        <w:rPr>
          <w:rFonts w:ascii="宋体" w:hAnsi="宋体" w:eastAsia="宋体" w:cs="宋体"/>
          <w:spacing w:val="7"/>
          <w:sz w:val="20"/>
          <w:szCs w:val="20"/>
          <w:highlight w:val="none"/>
        </w:rPr>
        <w:t>2.7.6</w:t>
      </w:r>
      <w:r>
        <w:rPr>
          <w:rFonts w:ascii="宋体" w:hAnsi="宋体" w:eastAsia="宋体" w:cs="宋体"/>
          <w:spacing w:val="48"/>
          <w:sz w:val="20"/>
          <w:szCs w:val="20"/>
          <w:highlight w:val="none"/>
        </w:rPr>
        <w:t xml:space="preserve"> </w:t>
      </w:r>
      <w:r>
        <w:rPr>
          <w:rFonts w:ascii="宋体" w:hAnsi="宋体" w:eastAsia="宋体" w:cs="宋体"/>
          <w:spacing w:val="7"/>
          <w:sz w:val="20"/>
          <w:szCs w:val="20"/>
          <w:highlight w:val="none"/>
        </w:rPr>
        <w:t>因其它单位影响而发生的施工配合费及施工降效；</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2.7.7</w:t>
      </w:r>
      <w:r>
        <w:rPr>
          <w:rFonts w:ascii="宋体" w:hAnsi="宋体" w:eastAsia="宋体" w:cs="宋体"/>
          <w:spacing w:val="36"/>
          <w:sz w:val="20"/>
          <w:szCs w:val="20"/>
          <w:highlight w:val="none"/>
        </w:rPr>
        <w:t xml:space="preserve"> </w:t>
      </w:r>
      <w:r>
        <w:rPr>
          <w:rFonts w:ascii="宋体" w:hAnsi="宋体" w:eastAsia="宋体" w:cs="宋体"/>
          <w:spacing w:val="8"/>
          <w:sz w:val="20"/>
          <w:szCs w:val="20"/>
          <w:highlight w:val="none"/>
        </w:rPr>
        <w:t>大型机械设备进出场及安拆费用；</w:t>
      </w:r>
    </w:p>
    <w:p w14:paraId="13DC23A1">
      <w:pPr>
        <w:spacing w:before="29" w:line="352" w:lineRule="auto"/>
        <w:ind w:left="5" w:right="7640"/>
        <w:rPr>
          <w:rFonts w:ascii="宋体" w:hAnsi="宋体" w:eastAsia="宋体" w:cs="宋体"/>
          <w:sz w:val="20"/>
          <w:szCs w:val="20"/>
          <w:highlight w:val="none"/>
        </w:rPr>
      </w:pPr>
      <w:r>
        <w:rPr>
          <w:rFonts w:ascii="宋体" w:hAnsi="宋体" w:eastAsia="宋体" w:cs="宋体"/>
          <w:spacing w:val="2"/>
          <w:sz w:val="20"/>
          <w:szCs w:val="20"/>
          <w:highlight w:val="none"/>
        </w:rPr>
        <w:t>2.7.8</w:t>
      </w:r>
      <w:r>
        <w:rPr>
          <w:rFonts w:ascii="宋体" w:hAnsi="宋体" w:eastAsia="宋体" w:cs="宋体"/>
          <w:spacing w:val="49"/>
          <w:sz w:val="20"/>
          <w:szCs w:val="20"/>
          <w:highlight w:val="none"/>
        </w:rPr>
        <w:t xml:space="preserve"> </w:t>
      </w:r>
      <w:r>
        <w:rPr>
          <w:rFonts w:ascii="宋体" w:hAnsi="宋体" w:eastAsia="宋体" w:cs="宋体"/>
          <w:spacing w:val="2"/>
          <w:sz w:val="20"/>
          <w:szCs w:val="20"/>
          <w:highlight w:val="none"/>
        </w:rPr>
        <w:t>临时设施费用；</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2.7.9</w:t>
      </w:r>
      <w:r>
        <w:rPr>
          <w:rFonts w:ascii="宋体" w:hAnsi="宋体" w:eastAsia="宋体" w:cs="宋体"/>
          <w:spacing w:val="32"/>
          <w:sz w:val="20"/>
          <w:szCs w:val="20"/>
          <w:highlight w:val="none"/>
        </w:rPr>
        <w:t xml:space="preserve"> </w:t>
      </w:r>
      <w:r>
        <w:rPr>
          <w:rFonts w:ascii="宋体" w:hAnsi="宋体" w:eastAsia="宋体" w:cs="宋体"/>
          <w:spacing w:val="6"/>
          <w:sz w:val="20"/>
          <w:szCs w:val="20"/>
          <w:highlight w:val="none"/>
        </w:rPr>
        <w:t>脚手架费用；</w:t>
      </w:r>
    </w:p>
    <w:p w14:paraId="1A75EA50">
      <w:pPr>
        <w:spacing w:before="30" w:line="353" w:lineRule="auto"/>
        <w:ind w:left="5" w:right="7722"/>
        <w:rPr>
          <w:rFonts w:ascii="宋体" w:hAnsi="宋体" w:eastAsia="宋体" w:cs="宋体"/>
          <w:sz w:val="20"/>
          <w:szCs w:val="20"/>
          <w:highlight w:val="none"/>
        </w:rPr>
      </w:pPr>
      <w:r>
        <w:rPr>
          <w:rFonts w:ascii="宋体" w:hAnsi="宋体" w:eastAsia="宋体" w:cs="宋体"/>
          <w:spacing w:val="4"/>
          <w:sz w:val="20"/>
          <w:szCs w:val="20"/>
          <w:highlight w:val="none"/>
        </w:rPr>
        <w:t>2.7.10</w:t>
      </w:r>
      <w:r>
        <w:rPr>
          <w:rFonts w:ascii="宋体" w:hAnsi="宋体" w:eastAsia="宋体" w:cs="宋体"/>
          <w:spacing w:val="42"/>
          <w:sz w:val="20"/>
          <w:szCs w:val="20"/>
          <w:highlight w:val="none"/>
        </w:rPr>
        <w:t xml:space="preserve"> </w:t>
      </w:r>
      <w:r>
        <w:rPr>
          <w:rFonts w:ascii="宋体" w:hAnsi="宋体" w:eastAsia="宋体" w:cs="宋体"/>
          <w:spacing w:val="4"/>
          <w:sz w:val="20"/>
          <w:szCs w:val="20"/>
          <w:highlight w:val="none"/>
        </w:rPr>
        <w:t>二次搬运费；</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2.7.11</w:t>
      </w:r>
      <w:r>
        <w:rPr>
          <w:rFonts w:ascii="宋体" w:hAnsi="宋体" w:eastAsia="宋体" w:cs="宋体"/>
          <w:spacing w:val="31"/>
          <w:sz w:val="20"/>
          <w:szCs w:val="20"/>
          <w:highlight w:val="none"/>
        </w:rPr>
        <w:t xml:space="preserve"> </w:t>
      </w:r>
      <w:r>
        <w:rPr>
          <w:rFonts w:ascii="宋体" w:hAnsi="宋体" w:eastAsia="宋体" w:cs="宋体"/>
          <w:spacing w:val="5"/>
          <w:sz w:val="20"/>
          <w:szCs w:val="20"/>
          <w:highlight w:val="none"/>
        </w:rPr>
        <w:t>其它措施费。</w:t>
      </w:r>
    </w:p>
    <w:p w14:paraId="564DAA62">
      <w:pPr>
        <w:spacing w:before="26" w:line="224" w:lineRule="auto"/>
        <w:ind w:left="2" w:right="11" w:firstLine="2"/>
        <w:jc w:val="both"/>
        <w:rPr>
          <w:rFonts w:ascii="宋体" w:hAnsi="宋体" w:eastAsia="宋体" w:cs="宋体"/>
          <w:sz w:val="20"/>
          <w:szCs w:val="20"/>
          <w:highlight w:val="none"/>
        </w:rPr>
      </w:pPr>
      <w:r>
        <w:rPr>
          <w:rFonts w:ascii="宋体" w:hAnsi="宋体" w:eastAsia="宋体" w:cs="宋体"/>
          <w:spacing w:val="11"/>
          <w:sz w:val="20"/>
          <w:szCs w:val="20"/>
          <w:highlight w:val="none"/>
        </w:rPr>
        <w:t>2.8 供应商根据采购人提供的竞争性磋商文件</w:t>
      </w:r>
      <w:r>
        <w:rPr>
          <w:rFonts w:ascii="宋体" w:hAnsi="宋体" w:eastAsia="宋体" w:cs="宋体"/>
          <w:spacing w:val="10"/>
          <w:sz w:val="20"/>
          <w:szCs w:val="20"/>
          <w:highlight w:val="none"/>
        </w:rPr>
        <w:t>资料及现场踏勘情况，将施工现场的接水、接电费用计入报</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价清单的项目措施费中，施工中包干使用。施工用水、用电费用（含施工中用电损耗）</w:t>
      </w:r>
      <w:r>
        <w:rPr>
          <w:rFonts w:ascii="宋体" w:hAnsi="宋体" w:eastAsia="宋体" w:cs="宋体"/>
          <w:spacing w:val="-31"/>
          <w:sz w:val="20"/>
          <w:szCs w:val="20"/>
          <w:highlight w:val="none"/>
        </w:rPr>
        <w:t xml:space="preserve"> </w:t>
      </w:r>
      <w:r>
        <w:rPr>
          <w:rFonts w:ascii="宋体" w:hAnsi="宋体" w:eastAsia="宋体" w:cs="宋体"/>
          <w:spacing w:val="9"/>
          <w:sz w:val="20"/>
          <w:szCs w:val="20"/>
          <w:highlight w:val="none"/>
        </w:rPr>
        <w:t>由供应商自行考虑</w:t>
      </w:r>
      <w:r>
        <w:rPr>
          <w:rFonts w:ascii="宋体" w:hAnsi="宋体" w:eastAsia="宋体" w:cs="宋体"/>
          <w:sz w:val="20"/>
          <w:szCs w:val="20"/>
          <w:highlight w:val="none"/>
        </w:rPr>
        <w:t xml:space="preserve"> </w:t>
      </w:r>
      <w:r>
        <w:rPr>
          <w:rFonts w:ascii="宋体" w:hAnsi="宋体" w:eastAsia="宋体" w:cs="宋体"/>
          <w:spacing w:val="11"/>
          <w:sz w:val="20"/>
          <w:szCs w:val="20"/>
          <w:highlight w:val="none"/>
        </w:rPr>
        <w:t>计入综合单价中，施工中不作调整。用水、用电费用</w:t>
      </w:r>
      <w:r>
        <w:rPr>
          <w:rFonts w:ascii="宋体" w:hAnsi="宋体" w:eastAsia="宋体" w:cs="宋体"/>
          <w:spacing w:val="10"/>
          <w:sz w:val="20"/>
          <w:szCs w:val="20"/>
          <w:highlight w:val="none"/>
        </w:rPr>
        <w:t>应经采购人、监理单位、总承包单位共同核定并在最</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终结算时由结算总价中扣除。</w:t>
      </w:r>
    </w:p>
    <w:p w14:paraId="00D3A505">
      <w:pPr>
        <w:spacing w:before="160" w:line="219" w:lineRule="auto"/>
        <w:ind w:left="5"/>
        <w:rPr>
          <w:rFonts w:ascii="宋体" w:hAnsi="宋体" w:eastAsia="宋体" w:cs="宋体"/>
          <w:sz w:val="20"/>
          <w:szCs w:val="20"/>
          <w:highlight w:val="none"/>
        </w:rPr>
      </w:pPr>
      <w:r>
        <w:rPr>
          <w:rFonts w:ascii="宋体" w:hAnsi="宋体" w:eastAsia="宋体" w:cs="宋体"/>
          <w:spacing w:val="8"/>
          <w:sz w:val="20"/>
          <w:szCs w:val="20"/>
          <w:highlight w:val="none"/>
        </w:rPr>
        <w:t>2.9</w:t>
      </w:r>
      <w:r>
        <w:rPr>
          <w:rFonts w:ascii="宋体" w:hAnsi="宋体" w:eastAsia="宋体" w:cs="宋体"/>
          <w:spacing w:val="39"/>
          <w:sz w:val="20"/>
          <w:szCs w:val="20"/>
          <w:highlight w:val="none"/>
        </w:rPr>
        <w:t xml:space="preserve"> </w:t>
      </w:r>
      <w:r>
        <w:rPr>
          <w:rFonts w:ascii="宋体" w:hAnsi="宋体" w:eastAsia="宋体" w:cs="宋体"/>
          <w:spacing w:val="8"/>
          <w:sz w:val="20"/>
          <w:szCs w:val="20"/>
          <w:highlight w:val="none"/>
        </w:rPr>
        <w:t>总包服务费：本工程不计取总包服务费。</w:t>
      </w:r>
    </w:p>
    <w:p w14:paraId="08524B3E">
      <w:pPr>
        <w:spacing w:before="159" w:line="222" w:lineRule="auto"/>
        <w:ind w:left="2" w:right="111" w:firstLine="2"/>
        <w:rPr>
          <w:rFonts w:ascii="宋体" w:hAnsi="宋体" w:eastAsia="宋体" w:cs="宋体"/>
          <w:sz w:val="20"/>
          <w:szCs w:val="20"/>
          <w:highlight w:val="none"/>
        </w:rPr>
      </w:pPr>
      <w:r>
        <w:rPr>
          <w:rFonts w:ascii="宋体" w:hAnsi="宋体" w:eastAsia="宋体" w:cs="宋体"/>
          <w:spacing w:val="11"/>
          <w:sz w:val="20"/>
          <w:szCs w:val="20"/>
          <w:highlight w:val="none"/>
        </w:rPr>
        <w:t>2.10 本工程其它报价格式及内容参考《当地</w:t>
      </w:r>
      <w:r>
        <w:rPr>
          <w:rFonts w:ascii="宋体" w:hAnsi="宋体" w:eastAsia="宋体" w:cs="宋体"/>
          <w:spacing w:val="10"/>
          <w:sz w:val="20"/>
          <w:szCs w:val="20"/>
          <w:highlight w:val="none"/>
        </w:rPr>
        <w:t>工程结算资料汇编》（现行）、《当地建设工程工程量清单</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计价实施细则（试行）》等相关规定。</w:t>
      </w:r>
    </w:p>
    <w:p w14:paraId="33086EAA">
      <w:pPr>
        <w:spacing w:before="159" w:line="224" w:lineRule="auto"/>
        <w:ind w:left="4"/>
        <w:rPr>
          <w:rFonts w:ascii="宋体" w:hAnsi="宋体" w:eastAsia="宋体" w:cs="宋体"/>
          <w:sz w:val="20"/>
          <w:szCs w:val="20"/>
          <w:highlight w:val="none"/>
        </w:rPr>
      </w:pPr>
      <w:r>
        <w:rPr>
          <w:rFonts w:ascii="宋体" w:hAnsi="宋体" w:eastAsia="宋体" w:cs="宋体"/>
          <w:spacing w:val="10"/>
          <w:sz w:val="20"/>
          <w:szCs w:val="20"/>
          <w:highlight w:val="none"/>
        </w:rPr>
        <w:t>2.11 本工程设有采购控制价，采购控制价经监督部门登记备案后随本项目竞争</w:t>
      </w:r>
      <w:r>
        <w:rPr>
          <w:rFonts w:ascii="宋体" w:hAnsi="宋体" w:eastAsia="宋体" w:cs="宋体"/>
          <w:spacing w:val="33"/>
          <w:sz w:val="20"/>
          <w:szCs w:val="20"/>
          <w:highlight w:val="none"/>
        </w:rPr>
        <w:t xml:space="preserve"> </w:t>
      </w:r>
      <w:r>
        <w:rPr>
          <w:rFonts w:ascii="宋体" w:hAnsi="宋体" w:eastAsia="宋体" w:cs="宋体"/>
          <w:spacing w:val="10"/>
          <w:sz w:val="20"/>
          <w:szCs w:val="20"/>
          <w:highlight w:val="none"/>
        </w:rPr>
        <w:t>性磋商文件一同发布。若</w:t>
      </w:r>
      <w:r>
        <w:rPr>
          <w:rFonts w:ascii="宋体" w:hAnsi="宋体" w:eastAsia="宋体" w:cs="宋体"/>
          <w:sz w:val="20"/>
          <w:szCs w:val="20"/>
          <w:highlight w:val="none"/>
        </w:rPr>
        <w:t xml:space="preserve"> </w:t>
      </w:r>
      <w:r>
        <w:rPr>
          <w:rFonts w:ascii="宋体" w:hAnsi="宋体" w:eastAsia="宋体" w:cs="宋体"/>
          <w:spacing w:val="11"/>
          <w:sz w:val="20"/>
          <w:szCs w:val="20"/>
          <w:highlight w:val="none"/>
        </w:rPr>
        <w:t>响应报价超过采购人的采购控制价为无效报价，</w:t>
      </w:r>
      <w:r>
        <w:rPr>
          <w:rFonts w:ascii="宋体" w:hAnsi="宋体" w:eastAsia="宋体" w:cs="宋体"/>
          <w:spacing w:val="10"/>
          <w:sz w:val="20"/>
          <w:szCs w:val="20"/>
          <w:highlight w:val="none"/>
        </w:rPr>
        <w:t>低于采购控制 价的为有效报价。供应商经核实认为采购</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人公布的采购控制价未按照有关规定进行编制</w:t>
      </w:r>
      <w:r>
        <w:rPr>
          <w:rFonts w:ascii="宋体" w:hAnsi="宋体" w:eastAsia="宋体" w:cs="宋体"/>
          <w:spacing w:val="47"/>
          <w:sz w:val="20"/>
          <w:szCs w:val="20"/>
          <w:highlight w:val="none"/>
        </w:rPr>
        <w:t xml:space="preserve"> </w:t>
      </w:r>
      <w:r>
        <w:rPr>
          <w:rFonts w:ascii="宋体" w:hAnsi="宋体" w:eastAsia="宋体" w:cs="宋体"/>
          <w:spacing w:val="8"/>
          <w:sz w:val="20"/>
          <w:szCs w:val="20"/>
          <w:highlight w:val="none"/>
        </w:rPr>
        <w:t>的，应当在</w:t>
      </w:r>
      <w:r>
        <w:rPr>
          <w:rFonts w:ascii="宋体" w:hAnsi="宋体" w:eastAsia="宋体" w:cs="宋体"/>
          <w:spacing w:val="32"/>
          <w:sz w:val="20"/>
          <w:szCs w:val="20"/>
          <w:highlight w:val="none"/>
        </w:rPr>
        <w:t xml:space="preserve"> </w:t>
      </w:r>
      <w:r>
        <w:rPr>
          <w:rFonts w:ascii="宋体" w:hAnsi="宋体" w:eastAsia="宋体" w:cs="宋体"/>
          <w:spacing w:val="8"/>
          <w:sz w:val="20"/>
          <w:szCs w:val="20"/>
          <w:highlight w:val="none"/>
        </w:rPr>
        <w:t>2</w:t>
      </w:r>
      <w:r>
        <w:rPr>
          <w:rFonts w:ascii="宋体" w:hAnsi="宋体" w:eastAsia="宋体" w:cs="宋体"/>
          <w:spacing w:val="64"/>
          <w:sz w:val="20"/>
          <w:szCs w:val="20"/>
          <w:highlight w:val="none"/>
        </w:rPr>
        <w:t xml:space="preserve"> </w:t>
      </w:r>
      <w:r>
        <w:rPr>
          <w:rFonts w:ascii="宋体" w:hAnsi="宋体" w:eastAsia="宋体" w:cs="宋体"/>
          <w:spacing w:val="8"/>
          <w:sz w:val="20"/>
          <w:szCs w:val="20"/>
          <w:highlight w:val="none"/>
        </w:rPr>
        <w:t>日内向监督部门反映，监督部门发现确有错</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误的应责成采购人修改。</w:t>
      </w:r>
    </w:p>
    <w:p w14:paraId="40697BAD">
      <w:pPr>
        <w:spacing w:before="159" w:line="218" w:lineRule="auto"/>
        <w:ind w:left="5"/>
        <w:rPr>
          <w:rFonts w:ascii="宋体" w:hAnsi="宋体" w:eastAsia="宋体" w:cs="宋体"/>
          <w:sz w:val="20"/>
          <w:szCs w:val="20"/>
          <w:highlight w:val="none"/>
        </w:rPr>
      </w:pPr>
      <w:r>
        <w:rPr>
          <w:rFonts w:ascii="宋体" w:hAnsi="宋体" w:eastAsia="宋体" w:cs="宋体"/>
          <w:spacing w:val="10"/>
          <w:sz w:val="20"/>
          <w:szCs w:val="20"/>
          <w:highlight w:val="none"/>
        </w:rPr>
        <w:t>2.12 供应商不得以任何方式或者方法提供响应报价以外的任何附赠条款。</w:t>
      </w:r>
    </w:p>
    <w:p w14:paraId="6180DBC3">
      <w:pPr>
        <w:spacing w:before="160" w:line="218" w:lineRule="auto"/>
        <w:ind w:left="5"/>
        <w:rPr>
          <w:rFonts w:ascii="宋体" w:hAnsi="宋体" w:eastAsia="宋体" w:cs="宋体"/>
          <w:sz w:val="20"/>
          <w:szCs w:val="20"/>
          <w:highlight w:val="none"/>
        </w:rPr>
      </w:pPr>
      <w:r>
        <w:rPr>
          <w:rFonts w:ascii="宋体" w:hAnsi="宋体" w:eastAsia="宋体" w:cs="宋体"/>
          <w:spacing w:val="9"/>
          <w:sz w:val="20"/>
          <w:szCs w:val="20"/>
          <w:highlight w:val="none"/>
        </w:rPr>
        <w:t>2.13</w:t>
      </w:r>
      <w:r>
        <w:rPr>
          <w:rFonts w:ascii="宋体" w:hAnsi="宋体" w:eastAsia="宋体" w:cs="宋体"/>
          <w:spacing w:val="49"/>
          <w:sz w:val="20"/>
          <w:szCs w:val="20"/>
          <w:highlight w:val="none"/>
        </w:rPr>
        <w:t xml:space="preserve"> </w:t>
      </w:r>
      <w:r>
        <w:rPr>
          <w:rFonts w:ascii="宋体" w:hAnsi="宋体" w:eastAsia="宋体" w:cs="宋体"/>
          <w:spacing w:val="9"/>
          <w:sz w:val="20"/>
          <w:szCs w:val="20"/>
          <w:highlight w:val="none"/>
        </w:rPr>
        <w:t>唱标时，采购代理机构只对按照竞争性磋商文件要求编制的报价进行唱标。</w:t>
      </w:r>
    </w:p>
    <w:p w14:paraId="4699BC87">
      <w:pPr>
        <w:spacing w:before="160" w:line="218" w:lineRule="auto"/>
        <w:ind w:left="5"/>
        <w:rPr>
          <w:rFonts w:ascii="宋体" w:hAnsi="宋体" w:eastAsia="宋体" w:cs="宋体"/>
          <w:sz w:val="20"/>
          <w:szCs w:val="20"/>
          <w:highlight w:val="none"/>
        </w:rPr>
      </w:pPr>
      <w:r>
        <w:rPr>
          <w:rFonts w:ascii="宋体" w:hAnsi="宋体" w:eastAsia="宋体" w:cs="宋体"/>
          <w:spacing w:val="8"/>
          <w:sz w:val="20"/>
          <w:szCs w:val="20"/>
          <w:highlight w:val="none"/>
        </w:rPr>
        <w:t>2.14</w:t>
      </w:r>
      <w:r>
        <w:rPr>
          <w:rFonts w:ascii="宋体" w:hAnsi="宋体" w:eastAsia="宋体" w:cs="宋体"/>
          <w:spacing w:val="-22"/>
          <w:sz w:val="20"/>
          <w:szCs w:val="20"/>
          <w:highlight w:val="none"/>
        </w:rPr>
        <w:t xml:space="preserve"> </w:t>
      </w:r>
      <w:r>
        <w:rPr>
          <w:rFonts w:ascii="宋体" w:hAnsi="宋体" w:eastAsia="宋体" w:cs="宋体"/>
          <w:spacing w:val="8"/>
          <w:sz w:val="20"/>
          <w:szCs w:val="20"/>
          <w:highlight w:val="none"/>
        </w:rPr>
        <w:t>招标代理服务费由中标单位领取中标通知书</w:t>
      </w:r>
      <w:r>
        <w:rPr>
          <w:rFonts w:ascii="宋体" w:hAnsi="宋体" w:eastAsia="宋体" w:cs="宋体"/>
          <w:spacing w:val="7"/>
          <w:sz w:val="20"/>
          <w:szCs w:val="20"/>
          <w:highlight w:val="none"/>
        </w:rPr>
        <w:t>时一次性支付，投标单位在报价时请考虑。</w:t>
      </w:r>
    </w:p>
    <w:p w14:paraId="423B30D1">
      <w:pPr>
        <w:spacing w:before="159" w:line="220" w:lineRule="auto"/>
        <w:rPr>
          <w:rFonts w:ascii="宋体" w:hAnsi="宋体" w:eastAsia="宋体" w:cs="宋体"/>
          <w:sz w:val="20"/>
          <w:szCs w:val="20"/>
          <w:highlight w:val="none"/>
        </w:rPr>
      </w:pPr>
      <w:r>
        <w:rPr>
          <w:rFonts w:ascii="宋体" w:hAnsi="宋体" w:eastAsia="宋体" w:cs="宋体"/>
          <w:b/>
          <w:bCs/>
          <w:spacing w:val="3"/>
          <w:sz w:val="20"/>
          <w:szCs w:val="20"/>
          <w:highlight w:val="none"/>
        </w:rPr>
        <w:t>投标文件的有效期</w:t>
      </w:r>
    </w:p>
    <w:p w14:paraId="1C52CA99">
      <w:pPr>
        <w:spacing w:line="220" w:lineRule="auto"/>
        <w:rPr>
          <w:rFonts w:ascii="宋体" w:hAnsi="宋体" w:eastAsia="宋体" w:cs="宋体"/>
          <w:sz w:val="20"/>
          <w:szCs w:val="20"/>
          <w:highlight w:val="none"/>
        </w:rPr>
      </w:pPr>
    </w:p>
    <w:p w14:paraId="74D53FE0">
      <w:pPr>
        <w:spacing w:before="39" w:line="220" w:lineRule="auto"/>
        <w:ind w:left="16"/>
        <w:rPr>
          <w:rFonts w:ascii="宋体" w:hAnsi="宋体" w:eastAsia="宋体" w:cs="宋体"/>
          <w:sz w:val="20"/>
          <w:szCs w:val="20"/>
          <w:highlight w:val="none"/>
        </w:rPr>
      </w:pPr>
      <w:r>
        <w:rPr>
          <w:rFonts w:ascii="宋体" w:hAnsi="宋体" w:eastAsia="宋体" w:cs="宋体"/>
          <w:spacing w:val="6"/>
          <w:sz w:val="20"/>
          <w:szCs w:val="20"/>
          <w:highlight w:val="none"/>
        </w:rPr>
        <w:t>▲</w:t>
      </w:r>
      <w:r>
        <w:rPr>
          <w:rFonts w:ascii="Times New Roman" w:hAnsi="Times New Roman" w:eastAsia="Times New Roman" w:cs="Times New Roman"/>
          <w:spacing w:val="6"/>
          <w:sz w:val="20"/>
          <w:szCs w:val="20"/>
          <w:highlight w:val="none"/>
        </w:rPr>
        <w:t>1.</w:t>
      </w:r>
      <w:r>
        <w:rPr>
          <w:rFonts w:ascii="宋体" w:hAnsi="宋体" w:eastAsia="宋体" w:cs="宋体"/>
          <w:spacing w:val="6"/>
          <w:sz w:val="20"/>
          <w:szCs w:val="20"/>
          <w:highlight w:val="none"/>
        </w:rPr>
        <w:t xml:space="preserve">自投标截止日起 </w:t>
      </w:r>
      <w:r>
        <w:rPr>
          <w:rFonts w:ascii="Times New Roman" w:hAnsi="Times New Roman" w:eastAsia="Times New Roman" w:cs="Times New Roman"/>
          <w:spacing w:val="6"/>
          <w:sz w:val="20"/>
          <w:szCs w:val="20"/>
          <w:highlight w:val="none"/>
          <w:u w:val="single" w:color="auto"/>
        </w:rPr>
        <w:t xml:space="preserve">  90   </w:t>
      </w:r>
      <w:r>
        <w:rPr>
          <w:rFonts w:ascii="宋体" w:hAnsi="宋体" w:eastAsia="宋体" w:cs="宋体"/>
          <w:spacing w:val="6"/>
          <w:sz w:val="20"/>
          <w:szCs w:val="20"/>
          <w:highlight w:val="none"/>
        </w:rPr>
        <w:t>天投标文件应保持有效。</w:t>
      </w:r>
      <w:r>
        <w:rPr>
          <w:rFonts w:ascii="宋体" w:hAnsi="宋体" w:eastAsia="宋体" w:cs="宋体"/>
          <w:spacing w:val="5"/>
          <w:sz w:val="20"/>
          <w:szCs w:val="20"/>
          <w:highlight w:val="none"/>
        </w:rPr>
        <w:t>有效期不足的投标文件将被拒绝。</w:t>
      </w:r>
    </w:p>
    <w:p w14:paraId="3E5102B8">
      <w:pPr>
        <w:spacing w:before="156" w:line="219" w:lineRule="auto"/>
        <w:ind w:left="205"/>
        <w:rPr>
          <w:rFonts w:ascii="宋体" w:hAnsi="宋体" w:eastAsia="宋体" w:cs="宋体"/>
          <w:sz w:val="20"/>
          <w:szCs w:val="20"/>
          <w:highlight w:val="none"/>
        </w:rPr>
      </w:pPr>
      <w:r>
        <w:rPr>
          <w:rFonts w:ascii="Times New Roman" w:hAnsi="Times New Roman" w:eastAsia="Times New Roman" w:cs="Times New Roman"/>
          <w:spacing w:val="9"/>
          <w:sz w:val="20"/>
          <w:szCs w:val="20"/>
          <w:highlight w:val="none"/>
        </w:rPr>
        <w:t>2.</w:t>
      </w:r>
      <w:r>
        <w:rPr>
          <w:rFonts w:ascii="宋体" w:hAnsi="宋体" w:eastAsia="宋体" w:cs="宋体"/>
          <w:spacing w:val="9"/>
          <w:sz w:val="20"/>
          <w:szCs w:val="20"/>
          <w:highlight w:val="none"/>
        </w:rPr>
        <w:t>在特殊情况下，招标人可与投标人协商延长投标书的有效期，这种要求和答复均以书面形式进行。</w:t>
      </w:r>
    </w:p>
    <w:p w14:paraId="64FA36A1">
      <w:pPr>
        <w:spacing w:before="168" w:line="337" w:lineRule="auto"/>
        <w:ind w:left="109" w:right="23" w:firstLine="104"/>
        <w:rPr>
          <w:rFonts w:ascii="宋体" w:hAnsi="宋体" w:eastAsia="宋体" w:cs="宋体"/>
          <w:sz w:val="20"/>
          <w:szCs w:val="20"/>
          <w:highlight w:val="none"/>
        </w:rPr>
      </w:pPr>
      <w:r>
        <w:rPr>
          <w:rFonts w:ascii="Times New Roman" w:hAnsi="Times New Roman" w:eastAsia="Times New Roman" w:cs="Times New Roman"/>
          <w:spacing w:val="11"/>
          <w:sz w:val="20"/>
          <w:szCs w:val="20"/>
          <w:highlight w:val="none"/>
        </w:rPr>
        <w:t>3.</w:t>
      </w:r>
      <w:r>
        <w:rPr>
          <w:rFonts w:ascii="宋体" w:hAnsi="宋体" w:eastAsia="宋体" w:cs="宋体"/>
          <w:spacing w:val="11"/>
          <w:sz w:val="20"/>
          <w:szCs w:val="20"/>
          <w:highlight w:val="none"/>
        </w:rPr>
        <w:t>投标人可拒绝接受延期要求而不会导致投标保证</w:t>
      </w:r>
      <w:r>
        <w:rPr>
          <w:rFonts w:ascii="宋体" w:hAnsi="宋体" w:eastAsia="宋体" w:cs="宋体"/>
          <w:spacing w:val="10"/>
          <w:sz w:val="20"/>
          <w:szCs w:val="20"/>
          <w:highlight w:val="none"/>
        </w:rPr>
        <w:t>金被没收。同意延长有效期的投标人需要相应延长投</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标保证金的有效期，但不能修改投标文件。</w:t>
      </w:r>
    </w:p>
    <w:p w14:paraId="01EC3018">
      <w:pPr>
        <w:spacing w:before="59" w:line="220" w:lineRule="auto"/>
        <w:ind w:left="196"/>
        <w:rPr>
          <w:rFonts w:ascii="宋体" w:hAnsi="宋体" w:eastAsia="宋体" w:cs="宋体"/>
          <w:sz w:val="20"/>
          <w:szCs w:val="20"/>
          <w:highlight w:val="none"/>
        </w:rPr>
      </w:pPr>
      <w:r>
        <w:rPr>
          <w:rFonts w:ascii="Times New Roman" w:hAnsi="Times New Roman" w:eastAsia="Times New Roman" w:cs="Times New Roman"/>
          <w:spacing w:val="9"/>
          <w:sz w:val="20"/>
          <w:szCs w:val="20"/>
          <w:highlight w:val="none"/>
        </w:rPr>
        <w:t>4.</w:t>
      </w:r>
      <w:r>
        <w:rPr>
          <w:rFonts w:ascii="宋体" w:hAnsi="宋体" w:eastAsia="宋体" w:cs="宋体"/>
          <w:spacing w:val="9"/>
          <w:sz w:val="20"/>
          <w:szCs w:val="20"/>
          <w:highlight w:val="none"/>
        </w:rPr>
        <w:t>中标人的投标文件自开标之日起至合同</w:t>
      </w:r>
      <w:r>
        <w:rPr>
          <w:rFonts w:ascii="宋体" w:hAnsi="宋体" w:eastAsia="宋体" w:cs="宋体"/>
          <w:spacing w:val="8"/>
          <w:sz w:val="20"/>
          <w:szCs w:val="20"/>
          <w:highlight w:val="none"/>
        </w:rPr>
        <w:t>履行完毕止均应保持有效。</w:t>
      </w:r>
    </w:p>
    <w:p w14:paraId="4F8F1D70">
      <w:pPr>
        <w:spacing w:before="158" w:line="220" w:lineRule="auto"/>
        <w:rPr>
          <w:rFonts w:ascii="宋体" w:hAnsi="宋体" w:eastAsia="宋体" w:cs="宋体"/>
          <w:sz w:val="20"/>
          <w:szCs w:val="20"/>
          <w:highlight w:val="none"/>
        </w:rPr>
      </w:pPr>
      <w:r>
        <w:rPr>
          <w:rFonts w:ascii="宋体" w:hAnsi="宋体" w:eastAsia="宋体" w:cs="宋体"/>
          <w:b/>
          <w:bCs/>
          <w:spacing w:val="1"/>
          <w:sz w:val="20"/>
          <w:szCs w:val="20"/>
          <w:highlight w:val="none"/>
        </w:rPr>
        <w:t>投标保证金</w:t>
      </w:r>
    </w:p>
    <w:p w14:paraId="30FB8C1C">
      <w:pPr>
        <w:spacing w:before="155" w:line="361" w:lineRule="auto"/>
        <w:ind w:left="301" w:right="2863" w:hanging="293"/>
        <w:rPr>
          <w:rFonts w:ascii="宋体" w:hAnsi="宋体" w:eastAsia="宋体" w:cs="宋体"/>
          <w:sz w:val="20"/>
          <w:szCs w:val="20"/>
          <w:highlight w:val="none"/>
        </w:rPr>
      </w:pPr>
      <w:r>
        <w:rPr>
          <w:rFonts w:ascii="宋体" w:hAnsi="宋体" w:eastAsia="宋体" w:cs="宋体"/>
          <w:spacing w:val="7"/>
          <w:sz w:val="20"/>
          <w:szCs w:val="20"/>
          <w:highlight w:val="none"/>
        </w:rPr>
        <w:t>▲</w:t>
      </w:r>
      <w:r>
        <w:rPr>
          <w:rFonts w:ascii="Times New Roman" w:hAnsi="Times New Roman" w:eastAsia="Times New Roman" w:cs="Times New Roman"/>
          <w:spacing w:val="7"/>
          <w:sz w:val="20"/>
          <w:szCs w:val="20"/>
          <w:highlight w:val="none"/>
        </w:rPr>
        <w:t>1.</w:t>
      </w:r>
      <w:r>
        <w:rPr>
          <w:rFonts w:ascii="宋体" w:hAnsi="宋体" w:eastAsia="宋体" w:cs="宋体"/>
          <w:spacing w:val="7"/>
          <w:sz w:val="20"/>
          <w:szCs w:val="20"/>
          <w:highlight w:val="none"/>
        </w:rPr>
        <w:t>投标人须按规定提交投标保证金或电子保函。否则，其投标将被拒绝。</w:t>
      </w:r>
      <w:r>
        <w:rPr>
          <w:rFonts w:ascii="宋体" w:hAnsi="宋体" w:eastAsia="宋体" w:cs="宋体"/>
          <w:spacing w:val="10"/>
          <w:sz w:val="20"/>
          <w:szCs w:val="20"/>
          <w:highlight w:val="none"/>
        </w:rPr>
        <w:t xml:space="preserve"> </w:t>
      </w:r>
      <w:r>
        <w:rPr>
          <w:rFonts w:ascii="Times New Roman" w:hAnsi="Times New Roman" w:eastAsia="Times New Roman" w:cs="Times New Roman"/>
          <w:spacing w:val="6"/>
          <w:sz w:val="20"/>
          <w:szCs w:val="20"/>
          <w:highlight w:val="none"/>
        </w:rPr>
        <w:t>2.</w:t>
      </w:r>
      <w:r>
        <w:rPr>
          <w:rFonts w:ascii="宋体" w:hAnsi="宋体" w:eastAsia="宋体" w:cs="宋体"/>
          <w:spacing w:val="6"/>
          <w:sz w:val="20"/>
          <w:szCs w:val="20"/>
          <w:highlight w:val="none"/>
        </w:rPr>
        <w:t>保证金形式：转账、汇款（必须从基本账户转出）</w:t>
      </w:r>
      <w:r>
        <w:rPr>
          <w:rFonts w:ascii="宋体" w:hAnsi="宋体" w:eastAsia="宋体" w:cs="宋体"/>
          <w:spacing w:val="-42"/>
          <w:sz w:val="20"/>
          <w:szCs w:val="20"/>
          <w:highlight w:val="none"/>
        </w:rPr>
        <w:t xml:space="preserve"> </w:t>
      </w:r>
      <w:r>
        <w:rPr>
          <w:rFonts w:ascii="宋体" w:hAnsi="宋体" w:eastAsia="宋体" w:cs="宋体"/>
          <w:spacing w:val="5"/>
          <w:sz w:val="20"/>
          <w:szCs w:val="20"/>
          <w:highlight w:val="none"/>
        </w:rPr>
        <w:t>、电子保函。</w:t>
      </w:r>
    </w:p>
    <w:p w14:paraId="2954AC88">
      <w:pPr>
        <w:spacing w:before="152" w:line="220" w:lineRule="auto"/>
        <w:ind w:left="306"/>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3.</w:t>
      </w:r>
      <w:r>
        <w:rPr>
          <w:rFonts w:ascii="宋体" w:hAnsi="宋体" w:eastAsia="宋体" w:cs="宋体"/>
          <w:spacing w:val="6"/>
          <w:sz w:val="20"/>
          <w:szCs w:val="20"/>
          <w:highlight w:val="none"/>
        </w:rPr>
        <w:t>未中标人的投标保证金在公示期截止后退还。</w:t>
      </w:r>
    </w:p>
    <w:p w14:paraId="59B8BD5D">
      <w:pPr>
        <w:spacing w:before="173" w:line="337" w:lineRule="auto"/>
        <w:ind w:left="211" w:right="5" w:firstLine="88"/>
        <w:rPr>
          <w:rFonts w:ascii="宋体" w:hAnsi="宋体" w:eastAsia="宋体" w:cs="宋体"/>
          <w:sz w:val="20"/>
          <w:szCs w:val="20"/>
          <w:highlight w:val="none"/>
        </w:rPr>
      </w:pPr>
      <w:r>
        <w:rPr>
          <w:rFonts w:ascii="Times New Roman" w:hAnsi="Times New Roman" w:eastAsia="Times New Roman" w:cs="Times New Roman"/>
          <w:spacing w:val="9"/>
          <w:sz w:val="20"/>
          <w:szCs w:val="20"/>
          <w:highlight w:val="none"/>
        </w:rPr>
        <w:t>4.</w:t>
      </w:r>
      <w:r>
        <w:rPr>
          <w:rFonts w:ascii="宋体" w:hAnsi="宋体" w:eastAsia="宋体" w:cs="宋体"/>
          <w:spacing w:val="9"/>
          <w:sz w:val="20"/>
          <w:szCs w:val="20"/>
          <w:highlight w:val="none"/>
        </w:rPr>
        <w:t>中标人的投标保证金在中标通知书发出签订正式采购合同，需提供一份合同原件及相关材料办理退还</w:t>
      </w:r>
      <w:r>
        <w:rPr>
          <w:rFonts w:ascii="宋体" w:hAnsi="宋体" w:eastAsia="宋体" w:cs="宋体"/>
          <w:spacing w:val="3"/>
          <w:sz w:val="20"/>
          <w:szCs w:val="20"/>
          <w:highlight w:val="none"/>
        </w:rPr>
        <w:t xml:space="preserve"> </w:t>
      </w:r>
      <w:r>
        <w:rPr>
          <w:rFonts w:ascii="宋体" w:hAnsi="宋体" w:eastAsia="宋体" w:cs="宋体"/>
          <w:spacing w:val="2"/>
          <w:sz w:val="20"/>
          <w:szCs w:val="20"/>
          <w:highlight w:val="none"/>
        </w:rPr>
        <w:t>投标保证金事宜。</w:t>
      </w:r>
    </w:p>
    <w:p w14:paraId="0723EB4D">
      <w:pPr>
        <w:spacing w:before="50" w:line="220" w:lineRule="auto"/>
        <w:ind w:left="312"/>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5.</w:t>
      </w:r>
      <w:r>
        <w:rPr>
          <w:rFonts w:ascii="宋体" w:hAnsi="宋体" w:eastAsia="宋体" w:cs="宋体"/>
          <w:spacing w:val="3"/>
          <w:sz w:val="20"/>
          <w:szCs w:val="20"/>
          <w:highlight w:val="none"/>
        </w:rPr>
        <w:t>保证金不计息。</w:t>
      </w:r>
    </w:p>
    <w:p w14:paraId="468D73C0">
      <w:pPr>
        <w:spacing w:before="155" w:line="220" w:lineRule="auto"/>
        <w:ind w:left="310"/>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6.</w:t>
      </w:r>
      <w:r>
        <w:rPr>
          <w:rFonts w:ascii="宋体" w:hAnsi="宋体" w:eastAsia="宋体" w:cs="宋体"/>
          <w:spacing w:val="7"/>
          <w:sz w:val="20"/>
          <w:szCs w:val="20"/>
          <w:highlight w:val="none"/>
        </w:rPr>
        <w:t>投标人有下列情形之一的，投标保证金将不予退还：</w:t>
      </w:r>
    </w:p>
    <w:p w14:paraId="406895E3">
      <w:pPr>
        <w:spacing w:before="157" w:line="220" w:lineRule="auto"/>
        <w:ind w:left="325"/>
        <w:rPr>
          <w:rFonts w:ascii="宋体" w:hAnsi="宋体" w:eastAsia="宋体" w:cs="宋体"/>
          <w:sz w:val="20"/>
          <w:szCs w:val="20"/>
          <w:highlight w:val="none"/>
        </w:rPr>
      </w:pPr>
      <w:r>
        <w:rPr>
          <w:rFonts w:ascii="宋体" w:hAnsi="宋体" w:eastAsia="宋体" w:cs="宋体"/>
          <w:spacing w:val="6"/>
          <w:sz w:val="20"/>
          <w:szCs w:val="20"/>
          <w:highlight w:val="none"/>
        </w:rPr>
        <w:t>（</w:t>
      </w:r>
      <w:r>
        <w:rPr>
          <w:rFonts w:ascii="Times New Roman" w:hAnsi="Times New Roman" w:eastAsia="Times New Roman" w:cs="Times New Roman"/>
          <w:spacing w:val="6"/>
          <w:sz w:val="20"/>
          <w:szCs w:val="20"/>
          <w:highlight w:val="none"/>
        </w:rPr>
        <w:t>1</w:t>
      </w:r>
      <w:r>
        <w:rPr>
          <w:rFonts w:ascii="宋体" w:hAnsi="宋体" w:eastAsia="宋体" w:cs="宋体"/>
          <w:spacing w:val="6"/>
          <w:sz w:val="20"/>
          <w:szCs w:val="20"/>
          <w:highlight w:val="none"/>
        </w:rPr>
        <w:t>）投标人在投标有效期内撤回投标文件的；</w:t>
      </w:r>
    </w:p>
    <w:p w14:paraId="2B1AF140">
      <w:pPr>
        <w:spacing w:before="157" w:line="219" w:lineRule="auto"/>
        <w:ind w:left="325"/>
        <w:rPr>
          <w:rFonts w:ascii="宋体" w:hAnsi="宋体" w:eastAsia="宋体" w:cs="宋体"/>
          <w:sz w:val="20"/>
          <w:szCs w:val="20"/>
          <w:highlight w:val="none"/>
        </w:rPr>
      </w:pPr>
      <w:r>
        <w:rPr>
          <w:rFonts w:ascii="宋体" w:hAnsi="宋体" w:eastAsia="宋体" w:cs="宋体"/>
          <w:spacing w:val="6"/>
          <w:sz w:val="20"/>
          <w:szCs w:val="20"/>
          <w:highlight w:val="none"/>
        </w:rPr>
        <w:t>（</w:t>
      </w:r>
      <w:r>
        <w:rPr>
          <w:rFonts w:ascii="Times New Roman" w:hAnsi="Times New Roman" w:eastAsia="Times New Roman" w:cs="Times New Roman"/>
          <w:spacing w:val="6"/>
          <w:sz w:val="20"/>
          <w:szCs w:val="20"/>
          <w:highlight w:val="none"/>
        </w:rPr>
        <w:t>2</w:t>
      </w:r>
      <w:r>
        <w:rPr>
          <w:rFonts w:ascii="宋体" w:hAnsi="宋体" w:eastAsia="宋体" w:cs="宋体"/>
          <w:spacing w:val="6"/>
          <w:sz w:val="20"/>
          <w:szCs w:val="20"/>
          <w:highlight w:val="none"/>
        </w:rPr>
        <w:t>）投标人在投标过程中弄虚作假，提供虚假材料的；</w:t>
      </w:r>
    </w:p>
    <w:p w14:paraId="39FFEECE">
      <w:pPr>
        <w:spacing w:before="160" w:line="220" w:lineRule="auto"/>
        <w:ind w:left="325"/>
        <w:rPr>
          <w:rFonts w:ascii="宋体" w:hAnsi="宋体" w:eastAsia="宋体" w:cs="宋体"/>
          <w:sz w:val="20"/>
          <w:szCs w:val="20"/>
          <w:highlight w:val="none"/>
        </w:rPr>
      </w:pP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3</w:t>
      </w:r>
      <w:r>
        <w:rPr>
          <w:rFonts w:ascii="宋体" w:hAnsi="宋体" w:eastAsia="宋体" w:cs="宋体"/>
          <w:spacing w:val="4"/>
          <w:sz w:val="20"/>
          <w:szCs w:val="20"/>
          <w:highlight w:val="none"/>
        </w:rPr>
        <w:t>）</w:t>
      </w:r>
      <w:r>
        <w:rPr>
          <w:rFonts w:ascii="宋体" w:hAnsi="宋体" w:eastAsia="宋体" w:cs="宋体"/>
          <w:spacing w:val="-59"/>
          <w:sz w:val="20"/>
          <w:szCs w:val="20"/>
          <w:highlight w:val="none"/>
        </w:rPr>
        <w:t xml:space="preserve"> </w:t>
      </w:r>
      <w:r>
        <w:rPr>
          <w:rFonts w:ascii="宋体" w:hAnsi="宋体" w:eastAsia="宋体" w:cs="宋体"/>
          <w:spacing w:val="4"/>
          <w:sz w:val="20"/>
          <w:szCs w:val="20"/>
          <w:highlight w:val="none"/>
        </w:rPr>
        <w:t>中标人无正当理由不与招标人签订合</w:t>
      </w:r>
      <w:r>
        <w:rPr>
          <w:rFonts w:ascii="宋体" w:hAnsi="宋体" w:eastAsia="宋体" w:cs="宋体"/>
          <w:spacing w:val="3"/>
          <w:sz w:val="20"/>
          <w:szCs w:val="20"/>
          <w:highlight w:val="none"/>
        </w:rPr>
        <w:t>同的；</w:t>
      </w:r>
    </w:p>
    <w:p w14:paraId="7CDEBFAF">
      <w:pPr>
        <w:spacing w:before="159" w:line="220" w:lineRule="auto"/>
        <w:ind w:left="325"/>
        <w:rPr>
          <w:rFonts w:ascii="宋体" w:hAnsi="宋体" w:eastAsia="宋体" w:cs="宋体"/>
          <w:sz w:val="20"/>
          <w:szCs w:val="20"/>
          <w:highlight w:val="none"/>
        </w:rPr>
      </w:pP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4</w:t>
      </w:r>
      <w:r>
        <w:rPr>
          <w:rFonts w:ascii="宋体" w:hAnsi="宋体" w:eastAsia="宋体" w:cs="宋体"/>
          <w:spacing w:val="4"/>
          <w:sz w:val="20"/>
          <w:szCs w:val="20"/>
          <w:highlight w:val="none"/>
        </w:rPr>
        <w:t>）其他严重扰乱招投标程序的。</w:t>
      </w:r>
    </w:p>
    <w:p w14:paraId="04367E87">
      <w:pPr>
        <w:spacing w:before="155" w:line="220" w:lineRule="auto"/>
        <w:rPr>
          <w:rFonts w:ascii="宋体" w:hAnsi="宋体" w:eastAsia="宋体" w:cs="宋体"/>
          <w:sz w:val="20"/>
          <w:szCs w:val="20"/>
          <w:highlight w:val="none"/>
        </w:rPr>
      </w:pPr>
      <w:r>
        <w:rPr>
          <w:rFonts w:ascii="宋体" w:hAnsi="宋体" w:eastAsia="宋体" w:cs="宋体"/>
          <w:b/>
          <w:bCs/>
          <w:spacing w:val="3"/>
          <w:sz w:val="20"/>
          <w:szCs w:val="20"/>
          <w:highlight w:val="none"/>
        </w:rPr>
        <w:t>投标文件的签署和递交</w:t>
      </w:r>
    </w:p>
    <w:p w14:paraId="25102032">
      <w:pPr>
        <w:spacing w:before="169" w:line="336" w:lineRule="auto"/>
        <w:ind w:left="205" w:right="14" w:firstLine="134"/>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1.</w:t>
      </w:r>
      <w:r>
        <w:rPr>
          <w:rFonts w:ascii="宋体" w:hAnsi="宋体" w:eastAsia="宋体" w:cs="宋体"/>
          <w:spacing w:val="8"/>
          <w:sz w:val="20"/>
          <w:szCs w:val="20"/>
          <w:highlight w:val="none"/>
        </w:rPr>
        <w:t>投标人应按本招标文件规定的格式和顺序编制、装订投标文件并标注页码，投标文件内容不完整</w:t>
      </w:r>
      <w:r>
        <w:rPr>
          <w:rFonts w:ascii="宋体" w:hAnsi="宋体" w:eastAsia="宋体" w:cs="宋体"/>
          <w:spacing w:val="7"/>
          <w:sz w:val="20"/>
          <w:szCs w:val="20"/>
          <w:highlight w:val="none"/>
        </w:rPr>
        <w:t>、编</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排混乱、上传不完整导致投标文件被误读、漏读或者查找不到相关内容的，是投标人的责任。</w:t>
      </w:r>
    </w:p>
    <w:p w14:paraId="6C3AF13A">
      <w:pPr>
        <w:spacing w:before="64" w:line="219" w:lineRule="auto"/>
        <w:ind w:left="300"/>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2.</w:t>
      </w:r>
      <w:r>
        <w:rPr>
          <w:rFonts w:ascii="宋体" w:hAnsi="宋体" w:eastAsia="宋体" w:cs="宋体"/>
          <w:spacing w:val="3"/>
          <w:sz w:val="20"/>
          <w:szCs w:val="20"/>
          <w:highlight w:val="none"/>
        </w:rPr>
        <w:t>投标人应于</w:t>
      </w:r>
      <w:r>
        <w:rPr>
          <w:rFonts w:ascii="宋体" w:hAnsi="宋体" w:eastAsia="宋体" w:cs="宋体"/>
          <w:spacing w:val="-10"/>
          <w:sz w:val="20"/>
          <w:szCs w:val="20"/>
          <w:highlight w:val="none"/>
        </w:rPr>
        <w:t xml:space="preserve"> </w:t>
      </w:r>
      <w:r>
        <w:rPr>
          <w:rFonts w:hint="eastAsia" w:ascii="宋体" w:hAnsi="宋体" w:eastAsia="宋体" w:cs="宋体"/>
          <w:spacing w:val="3"/>
          <w:sz w:val="20"/>
          <w:szCs w:val="20"/>
          <w:highlight w:val="none"/>
          <w:lang w:eastAsia="zh-CN"/>
        </w:rPr>
        <w:t>2026年</w:t>
      </w:r>
      <w:r>
        <w:rPr>
          <w:rFonts w:hint="eastAsia" w:ascii="宋体" w:hAnsi="宋体" w:eastAsia="宋体" w:cs="宋体"/>
          <w:spacing w:val="3"/>
          <w:sz w:val="20"/>
          <w:szCs w:val="20"/>
          <w:highlight w:val="none"/>
          <w:lang w:val="en-US" w:eastAsia="zh-CN"/>
        </w:rPr>
        <w:t>11</w:t>
      </w:r>
      <w:r>
        <w:rPr>
          <w:rFonts w:hint="eastAsia" w:ascii="宋体" w:hAnsi="宋体" w:eastAsia="宋体" w:cs="宋体"/>
          <w:spacing w:val="3"/>
          <w:sz w:val="20"/>
          <w:szCs w:val="20"/>
          <w:highlight w:val="none"/>
          <w:lang w:eastAsia="zh-CN"/>
        </w:rPr>
        <w:t>月</w:t>
      </w:r>
      <w:r>
        <w:rPr>
          <w:rFonts w:hint="eastAsia" w:ascii="宋体" w:hAnsi="宋体" w:eastAsia="宋体" w:cs="宋体"/>
          <w:spacing w:val="3"/>
          <w:sz w:val="20"/>
          <w:szCs w:val="20"/>
          <w:highlight w:val="none"/>
          <w:lang w:val="en-US" w:eastAsia="zh-CN"/>
        </w:rPr>
        <w:t>2</w:t>
      </w:r>
      <w:r>
        <w:rPr>
          <w:rFonts w:hint="eastAsia" w:ascii="宋体" w:hAnsi="宋体" w:eastAsia="宋体" w:cs="宋体"/>
          <w:spacing w:val="3"/>
          <w:sz w:val="20"/>
          <w:szCs w:val="20"/>
          <w:highlight w:val="none"/>
          <w:lang w:eastAsia="zh-CN"/>
        </w:rPr>
        <w:t>日</w:t>
      </w:r>
      <w:r>
        <w:rPr>
          <w:rFonts w:ascii="宋体" w:hAnsi="宋体" w:eastAsia="宋体" w:cs="宋体"/>
          <w:spacing w:val="32"/>
          <w:sz w:val="20"/>
          <w:szCs w:val="20"/>
          <w:highlight w:val="none"/>
        </w:rPr>
        <w:t xml:space="preserve"> </w:t>
      </w:r>
      <w:r>
        <w:rPr>
          <w:rFonts w:hint="eastAsia" w:ascii="宋体" w:hAnsi="宋体" w:eastAsia="宋体" w:cs="宋体"/>
          <w:spacing w:val="3"/>
          <w:sz w:val="20"/>
          <w:szCs w:val="20"/>
          <w:highlight w:val="none"/>
          <w:lang w:val="en-US" w:eastAsia="zh-CN"/>
        </w:rPr>
        <w:t>12</w:t>
      </w:r>
      <w:r>
        <w:rPr>
          <w:rFonts w:hint="eastAsia" w:ascii="宋体" w:hAnsi="宋体" w:eastAsia="宋体" w:cs="宋体"/>
          <w:spacing w:val="3"/>
          <w:sz w:val="20"/>
          <w:szCs w:val="20"/>
          <w:highlight w:val="none"/>
          <w:lang w:eastAsia="zh-CN"/>
        </w:rPr>
        <w:t>：</w:t>
      </w:r>
      <w:r>
        <w:rPr>
          <w:rFonts w:hint="eastAsia" w:ascii="宋体" w:hAnsi="宋体" w:eastAsia="宋体" w:cs="宋体"/>
          <w:spacing w:val="3"/>
          <w:sz w:val="20"/>
          <w:szCs w:val="20"/>
          <w:highlight w:val="none"/>
          <w:lang w:val="en-US" w:eastAsia="zh-CN"/>
        </w:rPr>
        <w:t>0</w:t>
      </w:r>
      <w:r>
        <w:rPr>
          <w:rFonts w:hint="eastAsia" w:ascii="宋体" w:hAnsi="宋体" w:eastAsia="宋体" w:cs="宋体"/>
          <w:spacing w:val="3"/>
          <w:sz w:val="20"/>
          <w:szCs w:val="20"/>
          <w:highlight w:val="none"/>
          <w:lang w:eastAsia="zh-CN"/>
        </w:rPr>
        <w:t>0</w:t>
      </w:r>
      <w:r>
        <w:rPr>
          <w:rFonts w:ascii="宋体" w:hAnsi="宋体" w:eastAsia="宋体" w:cs="宋体"/>
          <w:spacing w:val="3"/>
          <w:sz w:val="20"/>
          <w:szCs w:val="20"/>
          <w:highlight w:val="none"/>
        </w:rPr>
        <w:t>（北京时间）前将电子投标文件上传到“新疆政府采购</w:t>
      </w:r>
      <w:r>
        <w:rPr>
          <w:rFonts w:ascii="宋体" w:hAnsi="宋体" w:eastAsia="宋体" w:cs="宋体"/>
          <w:spacing w:val="-32"/>
          <w:sz w:val="20"/>
          <w:szCs w:val="20"/>
          <w:highlight w:val="none"/>
        </w:rPr>
        <w:t xml:space="preserve"> </w:t>
      </w:r>
      <w:r>
        <w:rPr>
          <w:rFonts w:ascii="宋体" w:hAnsi="宋体" w:eastAsia="宋体" w:cs="宋体"/>
          <w:spacing w:val="3"/>
          <w:sz w:val="20"/>
          <w:szCs w:val="20"/>
          <w:highlight w:val="none"/>
        </w:rPr>
        <w:t>”平台。</w:t>
      </w:r>
    </w:p>
    <w:p w14:paraId="39D90FC4">
      <w:pPr>
        <w:spacing w:before="141" w:line="332" w:lineRule="auto"/>
        <w:ind w:left="205" w:right="7"/>
        <w:rPr>
          <w:rFonts w:ascii="宋体" w:hAnsi="宋体" w:eastAsia="宋体" w:cs="宋体"/>
          <w:sz w:val="20"/>
          <w:szCs w:val="20"/>
          <w:highlight w:val="none"/>
        </w:rPr>
      </w:pPr>
      <w:r>
        <w:rPr>
          <w:rFonts w:ascii="宋体" w:hAnsi="宋体" w:eastAsia="宋体" w:cs="宋体"/>
          <w:spacing w:val="10"/>
          <w:sz w:val="20"/>
          <w:szCs w:val="20"/>
          <w:highlight w:val="none"/>
        </w:rPr>
        <w:t>应按照本项目招标文件和新疆政府采购平台的要求编制、加密传输投标文件。供应商在使用系统进行投</w:t>
      </w:r>
      <w:r>
        <w:rPr>
          <w:rFonts w:ascii="宋体" w:hAnsi="宋体" w:eastAsia="宋体" w:cs="宋体"/>
          <w:spacing w:val="7"/>
          <w:sz w:val="20"/>
          <w:szCs w:val="20"/>
          <w:highlight w:val="none"/>
        </w:rPr>
        <w:t xml:space="preserve"> </w:t>
      </w:r>
      <w:r>
        <w:rPr>
          <w:rFonts w:ascii="宋体" w:hAnsi="宋体" w:eastAsia="宋体" w:cs="宋体"/>
          <w:spacing w:val="14"/>
          <w:sz w:val="20"/>
          <w:szCs w:val="20"/>
          <w:highlight w:val="none"/>
        </w:rPr>
        <w:t>标的过程中遇到涉及平台使用的任何问题，可致电新疆政府采购平台技术支持热线咨询，联系方式：</w:t>
      </w:r>
      <w:r>
        <w:rPr>
          <w:rFonts w:ascii="宋体" w:hAnsi="宋体" w:eastAsia="宋体" w:cs="宋体"/>
          <w:spacing w:val="3"/>
          <w:sz w:val="20"/>
          <w:szCs w:val="20"/>
          <w:highlight w:val="none"/>
        </w:rPr>
        <w:t xml:space="preserve"> </w:t>
      </w:r>
      <w:r>
        <w:rPr>
          <w:rFonts w:ascii="Times New Roman" w:hAnsi="Times New Roman" w:eastAsia="Times New Roman" w:cs="Times New Roman"/>
          <w:spacing w:val="-1"/>
          <w:sz w:val="20"/>
          <w:szCs w:val="20"/>
          <w:highlight w:val="none"/>
        </w:rPr>
        <w:t>95763</w:t>
      </w:r>
      <w:r>
        <w:rPr>
          <w:rFonts w:ascii="宋体" w:hAnsi="宋体" w:eastAsia="宋体" w:cs="宋体"/>
          <w:spacing w:val="-1"/>
          <w:sz w:val="20"/>
          <w:szCs w:val="20"/>
          <w:highlight w:val="none"/>
        </w:rPr>
        <w:t>。</w:t>
      </w:r>
    </w:p>
    <w:p w14:paraId="0C29F9B9">
      <w:pPr>
        <w:spacing w:before="124" w:line="339" w:lineRule="auto"/>
        <w:ind w:left="203" w:firstLine="105"/>
        <w:rPr>
          <w:rFonts w:ascii="宋体" w:hAnsi="宋体" w:eastAsia="宋体" w:cs="宋体"/>
          <w:sz w:val="20"/>
          <w:szCs w:val="20"/>
          <w:highlight w:val="none"/>
        </w:rPr>
      </w:pPr>
      <w:r>
        <w:rPr>
          <w:rFonts w:ascii="Times New Roman" w:hAnsi="Times New Roman" w:eastAsia="Times New Roman" w:cs="Times New Roman"/>
          <w:spacing w:val="9"/>
          <w:sz w:val="20"/>
          <w:szCs w:val="20"/>
          <w:highlight w:val="none"/>
        </w:rPr>
        <w:t>3.</w:t>
      </w:r>
      <w:r>
        <w:rPr>
          <w:rFonts w:ascii="宋体" w:hAnsi="宋体" w:eastAsia="宋体" w:cs="宋体"/>
          <w:spacing w:val="9"/>
          <w:sz w:val="20"/>
          <w:szCs w:val="20"/>
          <w:highlight w:val="none"/>
        </w:rPr>
        <w:t>投标文件须由投标人在规定位置盖章并由法定代表人或法定代表人的授权委托人签署，投标人应</w:t>
      </w:r>
      <w:r>
        <w:rPr>
          <w:rFonts w:ascii="宋体" w:hAnsi="宋体" w:eastAsia="宋体" w:cs="宋体"/>
          <w:spacing w:val="8"/>
          <w:sz w:val="20"/>
          <w:szCs w:val="20"/>
          <w:highlight w:val="none"/>
        </w:rPr>
        <w:t>写全</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称。</w:t>
      </w:r>
    </w:p>
    <w:p w14:paraId="58718EDB">
      <w:pPr>
        <w:spacing w:before="44" w:line="220" w:lineRule="auto"/>
        <w:ind w:left="300"/>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4.</w:t>
      </w:r>
      <w:r>
        <w:rPr>
          <w:rFonts w:ascii="宋体" w:hAnsi="宋体" w:eastAsia="宋体" w:cs="宋体"/>
          <w:spacing w:val="8"/>
          <w:sz w:val="20"/>
          <w:szCs w:val="20"/>
          <w:highlight w:val="none"/>
        </w:rPr>
        <w:t>投标文件应严格响应招标文件要求，有表述不清所引起的后果由投标人负责。</w:t>
      </w:r>
    </w:p>
    <w:p w14:paraId="3E254253">
      <w:pPr>
        <w:spacing w:before="157" w:line="219" w:lineRule="auto"/>
        <w:ind w:left="306"/>
        <w:rPr>
          <w:rFonts w:ascii="宋体" w:hAnsi="宋体" w:eastAsia="宋体" w:cs="宋体"/>
          <w:sz w:val="20"/>
          <w:szCs w:val="20"/>
          <w:highlight w:val="none"/>
        </w:rPr>
      </w:pPr>
      <w:r>
        <w:rPr>
          <w:rFonts w:ascii="Times New Roman" w:hAnsi="Times New Roman" w:eastAsia="Times New Roman" w:cs="Times New Roman"/>
          <w:b/>
          <w:bCs/>
          <w:spacing w:val="5"/>
          <w:sz w:val="20"/>
          <w:szCs w:val="20"/>
          <w:highlight w:val="none"/>
        </w:rPr>
        <w:t>5</w:t>
      </w:r>
      <w:r>
        <w:rPr>
          <w:rFonts w:ascii="宋体" w:hAnsi="宋体" w:eastAsia="宋体" w:cs="宋体"/>
          <w:b/>
          <w:bCs/>
          <w:spacing w:val="5"/>
          <w:sz w:val="20"/>
          <w:szCs w:val="20"/>
          <w:highlight w:val="none"/>
        </w:rPr>
        <w:t>、本项目实行网上投标，采用电子投标文件</w:t>
      </w:r>
      <w:r>
        <w:rPr>
          <w:rFonts w:ascii="宋体" w:hAnsi="宋体" w:eastAsia="宋体" w:cs="宋体"/>
          <w:b/>
          <w:bCs/>
          <w:spacing w:val="4"/>
          <w:sz w:val="20"/>
          <w:szCs w:val="20"/>
          <w:highlight w:val="none"/>
        </w:rPr>
        <w:t>。若供应商参与投标，</w:t>
      </w:r>
      <w:r>
        <w:rPr>
          <w:rFonts w:ascii="宋体" w:hAnsi="宋体" w:eastAsia="宋体" w:cs="宋体"/>
          <w:spacing w:val="-42"/>
          <w:sz w:val="20"/>
          <w:szCs w:val="20"/>
          <w:highlight w:val="none"/>
        </w:rPr>
        <w:t xml:space="preserve"> </w:t>
      </w:r>
      <w:r>
        <w:rPr>
          <w:rFonts w:ascii="宋体" w:hAnsi="宋体" w:eastAsia="宋体" w:cs="宋体"/>
          <w:b/>
          <w:bCs/>
          <w:spacing w:val="4"/>
          <w:sz w:val="20"/>
          <w:szCs w:val="20"/>
          <w:highlight w:val="none"/>
        </w:rPr>
        <w:t>自行承担投标一切费用。</w:t>
      </w:r>
    </w:p>
    <w:p w14:paraId="0ED92C84">
      <w:pPr>
        <w:spacing w:before="169" w:line="336" w:lineRule="auto"/>
        <w:ind w:left="212" w:right="103" w:firstLine="95"/>
        <w:rPr>
          <w:rFonts w:ascii="宋体" w:hAnsi="宋体" w:eastAsia="宋体" w:cs="宋体"/>
          <w:sz w:val="20"/>
          <w:szCs w:val="20"/>
          <w:highlight w:val="none"/>
        </w:rPr>
      </w:pPr>
      <w:r>
        <w:rPr>
          <w:rFonts w:ascii="Times New Roman" w:hAnsi="Times New Roman" w:eastAsia="Times New Roman" w:cs="Times New Roman"/>
          <w:b/>
          <w:bCs/>
          <w:spacing w:val="5"/>
          <w:sz w:val="20"/>
          <w:szCs w:val="20"/>
          <w:highlight w:val="none"/>
        </w:rPr>
        <w:t>6</w:t>
      </w:r>
      <w:r>
        <w:rPr>
          <w:rFonts w:ascii="宋体" w:hAnsi="宋体" w:eastAsia="宋体" w:cs="宋体"/>
          <w:b/>
          <w:bCs/>
          <w:spacing w:val="5"/>
          <w:sz w:val="20"/>
          <w:szCs w:val="20"/>
          <w:highlight w:val="none"/>
        </w:rPr>
        <w:t>、各供应商应在开标前应确保成为正式注册入库供应商，并完成</w:t>
      </w:r>
      <w:r>
        <w:rPr>
          <w:rFonts w:ascii="宋体" w:hAnsi="宋体" w:eastAsia="宋体" w:cs="宋体"/>
          <w:sz w:val="20"/>
          <w:szCs w:val="20"/>
          <w:highlight w:val="none"/>
        </w:rPr>
        <w:t xml:space="preserve"> </w:t>
      </w:r>
      <w:r>
        <w:rPr>
          <w:rFonts w:ascii="Times New Roman" w:hAnsi="Times New Roman" w:eastAsia="Times New Roman" w:cs="Times New Roman"/>
          <w:b/>
          <w:bCs/>
          <w:sz w:val="20"/>
          <w:szCs w:val="20"/>
          <w:highlight w:val="none"/>
        </w:rPr>
        <w:t>CA</w:t>
      </w:r>
      <w:r>
        <w:rPr>
          <w:rFonts w:ascii="Times New Roman" w:hAnsi="Times New Roman" w:eastAsia="Times New Roman" w:cs="Times New Roman"/>
          <w:b/>
          <w:bCs/>
          <w:spacing w:val="17"/>
          <w:w w:val="101"/>
          <w:sz w:val="20"/>
          <w:szCs w:val="20"/>
          <w:highlight w:val="none"/>
        </w:rPr>
        <w:t xml:space="preserve"> </w:t>
      </w:r>
      <w:r>
        <w:rPr>
          <w:rFonts w:ascii="宋体" w:hAnsi="宋体" w:eastAsia="宋体" w:cs="宋体"/>
          <w:b/>
          <w:bCs/>
          <w:spacing w:val="5"/>
          <w:sz w:val="20"/>
          <w:szCs w:val="20"/>
          <w:highlight w:val="none"/>
        </w:rPr>
        <w:t>数字证书申领。因未注册入库、</w:t>
      </w:r>
      <w:r>
        <w:rPr>
          <w:rFonts w:ascii="宋体" w:hAnsi="宋体" w:eastAsia="宋体" w:cs="宋体"/>
          <w:sz w:val="20"/>
          <w:szCs w:val="20"/>
          <w:highlight w:val="none"/>
        </w:rPr>
        <w:t xml:space="preserve"> </w:t>
      </w:r>
      <w:r>
        <w:rPr>
          <w:rFonts w:ascii="宋体" w:hAnsi="宋体" w:eastAsia="宋体" w:cs="宋体"/>
          <w:b/>
          <w:bCs/>
          <w:spacing w:val="4"/>
          <w:sz w:val="20"/>
          <w:szCs w:val="20"/>
          <w:highlight w:val="none"/>
        </w:rPr>
        <w:t>未办理</w:t>
      </w:r>
      <w:r>
        <w:rPr>
          <w:rFonts w:ascii="宋体" w:hAnsi="宋体" w:eastAsia="宋体" w:cs="宋体"/>
          <w:spacing w:val="4"/>
          <w:sz w:val="20"/>
          <w:szCs w:val="20"/>
          <w:highlight w:val="none"/>
        </w:rPr>
        <w:t xml:space="preserve"> </w:t>
      </w:r>
      <w:r>
        <w:rPr>
          <w:rFonts w:ascii="Times New Roman" w:hAnsi="Times New Roman" w:eastAsia="Times New Roman" w:cs="Times New Roman"/>
          <w:b/>
          <w:bCs/>
          <w:sz w:val="20"/>
          <w:szCs w:val="20"/>
          <w:highlight w:val="none"/>
        </w:rPr>
        <w:t>CA</w:t>
      </w:r>
      <w:r>
        <w:rPr>
          <w:rFonts w:ascii="Times New Roman" w:hAnsi="Times New Roman" w:eastAsia="Times New Roman" w:cs="Times New Roman"/>
          <w:b/>
          <w:bCs/>
          <w:spacing w:val="16"/>
          <w:w w:val="101"/>
          <w:sz w:val="20"/>
          <w:szCs w:val="20"/>
          <w:highlight w:val="none"/>
        </w:rPr>
        <w:t xml:space="preserve"> </w:t>
      </w:r>
      <w:r>
        <w:rPr>
          <w:rFonts w:ascii="宋体" w:hAnsi="宋体" w:eastAsia="宋体" w:cs="宋体"/>
          <w:b/>
          <w:bCs/>
          <w:spacing w:val="4"/>
          <w:sz w:val="20"/>
          <w:szCs w:val="20"/>
          <w:highlight w:val="none"/>
        </w:rPr>
        <w:t>数字证书等原因造成无法投标或投标失败等后果由供</w:t>
      </w:r>
      <w:r>
        <w:rPr>
          <w:rFonts w:ascii="宋体" w:hAnsi="宋体" w:eastAsia="宋体" w:cs="宋体"/>
          <w:b/>
          <w:bCs/>
          <w:spacing w:val="3"/>
          <w:sz w:val="20"/>
          <w:szCs w:val="20"/>
          <w:highlight w:val="none"/>
        </w:rPr>
        <w:t>应商自行承担。</w:t>
      </w:r>
    </w:p>
    <w:p w14:paraId="4C412D08">
      <w:pPr>
        <w:spacing w:before="62" w:line="267" w:lineRule="auto"/>
        <w:ind w:left="202" w:right="66" w:firstLine="103"/>
        <w:rPr>
          <w:rFonts w:ascii="微软雅黑" w:hAnsi="微软雅黑" w:eastAsia="微软雅黑" w:cs="微软雅黑"/>
          <w:sz w:val="20"/>
          <w:szCs w:val="20"/>
          <w:highlight w:val="none"/>
        </w:rPr>
      </w:pPr>
      <w:r>
        <w:rPr>
          <w:rFonts w:ascii="Times New Roman" w:hAnsi="Times New Roman" w:eastAsia="Times New Roman" w:cs="Times New Roman"/>
          <w:b/>
          <w:bCs/>
          <w:spacing w:val="7"/>
          <w:sz w:val="20"/>
          <w:szCs w:val="20"/>
          <w:highlight w:val="none"/>
        </w:rPr>
        <w:t>7</w:t>
      </w:r>
      <w:r>
        <w:rPr>
          <w:rFonts w:ascii="宋体" w:hAnsi="宋体" w:eastAsia="宋体" w:cs="宋体"/>
          <w:b/>
          <w:bCs/>
          <w:spacing w:val="7"/>
          <w:sz w:val="20"/>
          <w:szCs w:val="20"/>
          <w:highlight w:val="none"/>
        </w:rPr>
        <w:t>、本项目为电子招投标，投标人需要使用</w:t>
      </w:r>
      <w:r>
        <w:rPr>
          <w:rFonts w:ascii="宋体" w:hAnsi="宋体" w:eastAsia="宋体" w:cs="宋体"/>
          <w:spacing w:val="-24"/>
          <w:sz w:val="20"/>
          <w:szCs w:val="20"/>
          <w:highlight w:val="none"/>
        </w:rPr>
        <w:t xml:space="preserve"> </w:t>
      </w:r>
      <w:r>
        <w:rPr>
          <w:rFonts w:ascii="Times New Roman" w:hAnsi="Times New Roman" w:eastAsia="Times New Roman" w:cs="Times New Roman"/>
          <w:b/>
          <w:bCs/>
          <w:sz w:val="20"/>
          <w:szCs w:val="20"/>
          <w:highlight w:val="none"/>
        </w:rPr>
        <w:t>CA</w:t>
      </w:r>
      <w:r>
        <w:rPr>
          <w:rFonts w:ascii="Times New Roman" w:hAnsi="Times New Roman" w:eastAsia="Times New Roman" w:cs="Times New Roman"/>
          <w:b/>
          <w:bCs/>
          <w:spacing w:val="17"/>
          <w:w w:val="101"/>
          <w:sz w:val="20"/>
          <w:szCs w:val="20"/>
          <w:highlight w:val="none"/>
        </w:rPr>
        <w:t xml:space="preserve"> </w:t>
      </w:r>
      <w:r>
        <w:rPr>
          <w:rFonts w:ascii="宋体" w:hAnsi="宋体" w:eastAsia="宋体" w:cs="宋体"/>
          <w:b/>
          <w:bCs/>
          <w:spacing w:val="6"/>
          <w:sz w:val="20"/>
          <w:szCs w:val="20"/>
          <w:highlight w:val="none"/>
        </w:rPr>
        <w:t>加密设备，有意向参与新疆区域电子开评标的供应商，</w:t>
      </w:r>
      <w:r>
        <w:rPr>
          <w:rFonts w:ascii="宋体" w:hAnsi="宋体" w:eastAsia="宋体" w:cs="宋体"/>
          <w:sz w:val="20"/>
          <w:szCs w:val="20"/>
          <w:highlight w:val="none"/>
        </w:rPr>
        <w:t xml:space="preserve"> </w:t>
      </w:r>
      <w:r>
        <w:rPr>
          <w:rFonts w:ascii="宋体" w:hAnsi="宋体" w:eastAsia="宋体" w:cs="宋体"/>
          <w:b/>
          <w:bCs/>
          <w:spacing w:val="-6"/>
          <w:sz w:val="20"/>
          <w:szCs w:val="20"/>
          <w:highlight w:val="none"/>
        </w:rPr>
        <w:t>请访问新疆数字证书认证中心官方网站（</w:t>
      </w:r>
      <w:r>
        <w:rPr>
          <w:highlight w:val="none"/>
        </w:rPr>
        <w:fldChar w:fldCharType="begin"/>
      </w:r>
      <w:r>
        <w:rPr>
          <w:highlight w:val="none"/>
        </w:rPr>
        <w:instrText xml:space="preserve"> HYPERLINK "https://www.xjca.com.cn/" </w:instrText>
      </w:r>
      <w:r>
        <w:rPr>
          <w:highlight w:val="none"/>
        </w:rPr>
        <w:fldChar w:fldCharType="separate"/>
      </w:r>
      <w:r>
        <w:rPr>
          <w:rFonts w:ascii="微软雅黑" w:hAnsi="微软雅黑" w:eastAsia="微软雅黑" w:cs="微软雅黑"/>
          <w:b/>
          <w:bCs/>
          <w:spacing w:val="-6"/>
          <w:sz w:val="20"/>
          <w:szCs w:val="20"/>
          <w:highlight w:val="none"/>
        </w:rPr>
        <w:t>https://www.xjca.com.cn/</w:t>
      </w:r>
      <w:r>
        <w:rPr>
          <w:rFonts w:ascii="微软雅黑" w:hAnsi="微软雅黑" w:eastAsia="微软雅黑" w:cs="微软雅黑"/>
          <w:b/>
          <w:bCs/>
          <w:spacing w:val="-6"/>
          <w:sz w:val="20"/>
          <w:szCs w:val="20"/>
          <w:highlight w:val="none"/>
        </w:rPr>
        <w:fldChar w:fldCharType="end"/>
      </w:r>
      <w:r>
        <w:rPr>
          <w:rFonts w:ascii="宋体" w:hAnsi="宋体" w:eastAsia="宋体" w:cs="宋体"/>
          <w:b/>
          <w:bCs/>
          <w:spacing w:val="-6"/>
          <w:sz w:val="20"/>
          <w:szCs w:val="20"/>
          <w:highlight w:val="none"/>
        </w:rPr>
        <w:t>）或下载</w:t>
      </w:r>
      <w:r>
        <w:rPr>
          <w:rFonts w:ascii="宋体" w:hAnsi="宋体" w:eastAsia="宋体" w:cs="宋体"/>
          <w:spacing w:val="-59"/>
          <w:sz w:val="20"/>
          <w:szCs w:val="20"/>
          <w:highlight w:val="none"/>
        </w:rPr>
        <w:t xml:space="preserve"> </w:t>
      </w:r>
      <w:r>
        <w:rPr>
          <w:rFonts w:ascii="微软雅黑" w:hAnsi="微软雅黑" w:eastAsia="微软雅黑" w:cs="微软雅黑"/>
          <w:b/>
          <w:bCs/>
          <w:spacing w:val="-6"/>
          <w:sz w:val="20"/>
          <w:szCs w:val="20"/>
          <w:highlight w:val="none"/>
        </w:rPr>
        <w:t>;</w:t>
      </w:r>
      <w:r>
        <w:rPr>
          <w:rFonts w:ascii="宋体" w:hAnsi="宋体" w:eastAsia="宋体" w:cs="宋体"/>
          <w:b/>
          <w:bCs/>
          <w:spacing w:val="-6"/>
          <w:sz w:val="20"/>
          <w:szCs w:val="20"/>
          <w:highlight w:val="none"/>
        </w:rPr>
        <w:t>“新疆政务通</w:t>
      </w:r>
      <w:r>
        <w:rPr>
          <w:rFonts w:ascii="宋体" w:hAnsi="宋体" w:eastAsia="宋体" w:cs="宋体"/>
          <w:spacing w:val="-26"/>
          <w:sz w:val="20"/>
          <w:szCs w:val="20"/>
          <w:highlight w:val="none"/>
        </w:rPr>
        <w:t xml:space="preserve"> </w:t>
      </w:r>
      <w:r>
        <w:rPr>
          <w:rFonts w:ascii="宋体" w:hAnsi="宋体" w:eastAsia="宋体" w:cs="宋体"/>
          <w:b/>
          <w:bCs/>
          <w:spacing w:val="-7"/>
          <w:sz w:val="20"/>
          <w:szCs w:val="20"/>
          <w:highlight w:val="none"/>
        </w:rPr>
        <w:t>”</w:t>
      </w:r>
      <w:r>
        <w:rPr>
          <w:rFonts w:ascii="微软雅黑" w:hAnsi="微软雅黑" w:eastAsia="微软雅黑" w:cs="微软雅黑"/>
          <w:b/>
          <w:bCs/>
          <w:spacing w:val="-7"/>
          <w:sz w:val="20"/>
          <w:szCs w:val="20"/>
          <w:highlight w:val="none"/>
        </w:rPr>
        <w:t xml:space="preserve">APP  </w:t>
      </w:r>
      <w:r>
        <w:rPr>
          <w:rFonts w:ascii="宋体" w:hAnsi="宋体" w:eastAsia="宋体" w:cs="宋体"/>
          <w:b/>
          <w:bCs/>
          <w:spacing w:val="-7"/>
          <w:sz w:val="20"/>
          <w:szCs w:val="20"/>
          <w:highlight w:val="none"/>
        </w:rPr>
        <w:t>自行进</w:t>
      </w:r>
      <w:r>
        <w:rPr>
          <w:rFonts w:ascii="宋体" w:hAnsi="宋体" w:eastAsia="宋体" w:cs="宋体"/>
          <w:sz w:val="20"/>
          <w:szCs w:val="20"/>
          <w:highlight w:val="none"/>
        </w:rPr>
        <w:t xml:space="preserve"> </w:t>
      </w:r>
      <w:r>
        <w:rPr>
          <w:rFonts w:ascii="宋体" w:hAnsi="宋体" w:eastAsia="宋体" w:cs="宋体"/>
          <w:b/>
          <w:bCs/>
          <w:spacing w:val="-7"/>
          <w:sz w:val="20"/>
          <w:szCs w:val="20"/>
          <w:highlight w:val="none"/>
        </w:rPr>
        <w:t>行申领。如需咨询，请联系新疆</w:t>
      </w:r>
      <w:r>
        <w:rPr>
          <w:rFonts w:ascii="宋体" w:hAnsi="宋体" w:eastAsia="宋体" w:cs="宋体"/>
          <w:spacing w:val="-7"/>
          <w:sz w:val="20"/>
          <w:szCs w:val="20"/>
          <w:highlight w:val="none"/>
        </w:rPr>
        <w:t xml:space="preserve"> </w:t>
      </w:r>
      <w:r>
        <w:rPr>
          <w:rFonts w:ascii="微软雅黑" w:hAnsi="微软雅黑" w:eastAsia="微软雅黑" w:cs="微软雅黑"/>
          <w:b/>
          <w:bCs/>
          <w:spacing w:val="-7"/>
          <w:sz w:val="20"/>
          <w:szCs w:val="20"/>
          <w:highlight w:val="none"/>
        </w:rPr>
        <w:t xml:space="preserve">CA </w:t>
      </w:r>
      <w:r>
        <w:rPr>
          <w:rFonts w:ascii="宋体" w:hAnsi="宋体" w:eastAsia="宋体" w:cs="宋体"/>
          <w:b/>
          <w:bCs/>
          <w:spacing w:val="-7"/>
          <w:sz w:val="20"/>
          <w:szCs w:val="20"/>
          <w:highlight w:val="none"/>
        </w:rPr>
        <w:t>服务热线</w:t>
      </w:r>
      <w:r>
        <w:rPr>
          <w:rFonts w:ascii="宋体" w:hAnsi="宋体" w:eastAsia="宋体" w:cs="宋体"/>
          <w:spacing w:val="-24"/>
          <w:sz w:val="20"/>
          <w:szCs w:val="20"/>
          <w:highlight w:val="none"/>
        </w:rPr>
        <w:t xml:space="preserve"> </w:t>
      </w:r>
      <w:r>
        <w:rPr>
          <w:rFonts w:ascii="微软雅黑" w:hAnsi="微软雅黑" w:eastAsia="微软雅黑" w:cs="微软雅黑"/>
          <w:b/>
          <w:bCs/>
          <w:spacing w:val="-7"/>
          <w:sz w:val="20"/>
          <w:szCs w:val="20"/>
          <w:highlight w:val="none"/>
        </w:rPr>
        <w:t>0991-2819290</w:t>
      </w:r>
    </w:p>
    <w:p w14:paraId="78EE482B">
      <w:pPr>
        <w:spacing w:before="138" w:line="341" w:lineRule="auto"/>
        <w:ind w:left="203" w:right="18" w:firstLine="103"/>
        <w:jc w:val="both"/>
        <w:rPr>
          <w:rFonts w:ascii="宋体" w:hAnsi="宋体" w:eastAsia="宋体" w:cs="宋体"/>
          <w:sz w:val="20"/>
          <w:szCs w:val="20"/>
          <w:highlight w:val="none"/>
        </w:rPr>
      </w:pPr>
      <w:r>
        <w:rPr>
          <w:rFonts w:ascii="Times New Roman" w:hAnsi="Times New Roman" w:eastAsia="Times New Roman" w:cs="Times New Roman"/>
          <w:b/>
          <w:bCs/>
          <w:spacing w:val="7"/>
          <w:sz w:val="20"/>
          <w:szCs w:val="20"/>
          <w:highlight w:val="none"/>
        </w:rPr>
        <w:t>8</w:t>
      </w:r>
      <w:r>
        <w:rPr>
          <w:rFonts w:ascii="宋体" w:hAnsi="宋体" w:eastAsia="宋体" w:cs="宋体"/>
          <w:b/>
          <w:bCs/>
          <w:spacing w:val="7"/>
          <w:sz w:val="20"/>
          <w:szCs w:val="20"/>
          <w:highlight w:val="none"/>
        </w:rPr>
        <w:t>、供应商将政采云电子交易客户端下载、安装完成后，可通过账号密码或</w:t>
      </w:r>
      <w:r>
        <w:rPr>
          <w:rFonts w:ascii="宋体" w:hAnsi="宋体" w:eastAsia="宋体" w:cs="宋体"/>
          <w:spacing w:val="-20"/>
          <w:sz w:val="20"/>
          <w:szCs w:val="20"/>
          <w:highlight w:val="none"/>
        </w:rPr>
        <w:t xml:space="preserve"> </w:t>
      </w:r>
      <w:r>
        <w:rPr>
          <w:rFonts w:ascii="Times New Roman" w:hAnsi="Times New Roman" w:eastAsia="Times New Roman" w:cs="Times New Roman"/>
          <w:b/>
          <w:bCs/>
          <w:sz w:val="20"/>
          <w:szCs w:val="20"/>
          <w:highlight w:val="none"/>
        </w:rPr>
        <w:t>CA</w:t>
      </w:r>
      <w:r>
        <w:rPr>
          <w:rFonts w:ascii="Times New Roman" w:hAnsi="Times New Roman" w:eastAsia="Times New Roman" w:cs="Times New Roman"/>
          <w:b/>
          <w:bCs/>
          <w:spacing w:val="21"/>
          <w:w w:val="101"/>
          <w:sz w:val="20"/>
          <w:szCs w:val="20"/>
          <w:highlight w:val="none"/>
        </w:rPr>
        <w:t xml:space="preserve"> </w:t>
      </w:r>
      <w:r>
        <w:rPr>
          <w:rFonts w:ascii="宋体" w:hAnsi="宋体" w:eastAsia="宋体" w:cs="宋体"/>
          <w:b/>
          <w:bCs/>
          <w:spacing w:val="7"/>
          <w:sz w:val="20"/>
          <w:szCs w:val="20"/>
          <w:highlight w:val="none"/>
        </w:rPr>
        <w:t>登录客户端进行投</w:t>
      </w:r>
      <w:r>
        <w:rPr>
          <w:rFonts w:ascii="宋体" w:hAnsi="宋体" w:eastAsia="宋体" w:cs="宋体"/>
          <w:b/>
          <w:bCs/>
          <w:spacing w:val="6"/>
          <w:sz w:val="20"/>
          <w:szCs w:val="20"/>
          <w:highlight w:val="none"/>
        </w:rPr>
        <w:t>标文</w:t>
      </w:r>
      <w:r>
        <w:rPr>
          <w:rFonts w:ascii="宋体" w:hAnsi="宋体" w:eastAsia="宋体" w:cs="宋体"/>
          <w:sz w:val="20"/>
          <w:szCs w:val="20"/>
          <w:highlight w:val="none"/>
        </w:rPr>
        <w:t xml:space="preserve">  </w:t>
      </w:r>
      <w:r>
        <w:rPr>
          <w:rFonts w:ascii="宋体" w:hAnsi="宋体" w:eastAsia="宋体" w:cs="宋体"/>
          <w:b/>
          <w:bCs/>
          <w:spacing w:val="10"/>
          <w:sz w:val="20"/>
          <w:szCs w:val="20"/>
          <w:highlight w:val="none"/>
        </w:rPr>
        <w:t>件制作。在使用政采云投标客户端时，</w:t>
      </w:r>
      <w:r>
        <w:rPr>
          <w:rFonts w:ascii="宋体" w:hAnsi="宋体" w:eastAsia="宋体" w:cs="宋体"/>
          <w:spacing w:val="-57"/>
          <w:sz w:val="20"/>
          <w:szCs w:val="20"/>
          <w:highlight w:val="none"/>
        </w:rPr>
        <w:t xml:space="preserve"> </w:t>
      </w:r>
      <w:r>
        <w:rPr>
          <w:rFonts w:ascii="宋体" w:hAnsi="宋体" w:eastAsia="宋体" w:cs="宋体"/>
          <w:b/>
          <w:bCs/>
          <w:spacing w:val="10"/>
          <w:sz w:val="20"/>
          <w:szCs w:val="20"/>
          <w:highlight w:val="none"/>
        </w:rPr>
        <w:t>建议使用</w:t>
      </w:r>
      <w:r>
        <w:rPr>
          <w:rFonts w:ascii="宋体" w:hAnsi="宋体" w:eastAsia="宋体" w:cs="宋体"/>
          <w:spacing w:val="-27"/>
          <w:sz w:val="20"/>
          <w:szCs w:val="20"/>
          <w:highlight w:val="none"/>
        </w:rPr>
        <w:t xml:space="preserve"> </w:t>
      </w:r>
      <w:r>
        <w:rPr>
          <w:rFonts w:ascii="Times New Roman" w:hAnsi="Times New Roman" w:eastAsia="Times New Roman" w:cs="Times New Roman"/>
          <w:b/>
          <w:bCs/>
          <w:sz w:val="20"/>
          <w:szCs w:val="20"/>
          <w:highlight w:val="none"/>
        </w:rPr>
        <w:t>WIN</w:t>
      </w:r>
      <w:r>
        <w:rPr>
          <w:rFonts w:ascii="Times New Roman" w:hAnsi="Times New Roman" w:eastAsia="Times New Roman" w:cs="Times New Roman"/>
          <w:b/>
          <w:bCs/>
          <w:spacing w:val="10"/>
          <w:sz w:val="20"/>
          <w:szCs w:val="20"/>
          <w:highlight w:val="none"/>
        </w:rPr>
        <w:t>7</w:t>
      </w:r>
      <w:r>
        <w:rPr>
          <w:rFonts w:ascii="Times New Roman" w:hAnsi="Times New Roman" w:eastAsia="Times New Roman" w:cs="Times New Roman"/>
          <w:b/>
          <w:bCs/>
          <w:spacing w:val="39"/>
          <w:sz w:val="20"/>
          <w:szCs w:val="20"/>
          <w:highlight w:val="none"/>
        </w:rPr>
        <w:t xml:space="preserve"> </w:t>
      </w:r>
      <w:r>
        <w:rPr>
          <w:rFonts w:ascii="宋体" w:hAnsi="宋体" w:eastAsia="宋体" w:cs="宋体"/>
          <w:b/>
          <w:bCs/>
          <w:spacing w:val="10"/>
          <w:sz w:val="20"/>
          <w:szCs w:val="20"/>
          <w:highlight w:val="none"/>
        </w:rPr>
        <w:t>及以上操作系统。客户端请至新疆政府采购网</w:t>
      </w:r>
      <w:r>
        <w:rPr>
          <w:rFonts w:ascii="宋体" w:hAnsi="宋体" w:eastAsia="宋体" w:cs="宋体"/>
          <w:sz w:val="20"/>
          <w:szCs w:val="20"/>
          <w:highlight w:val="none"/>
        </w:rPr>
        <w:t xml:space="preserve">  </w:t>
      </w:r>
      <w:r>
        <w:rPr>
          <w:rFonts w:ascii="宋体" w:hAnsi="宋体" w:eastAsia="宋体" w:cs="宋体"/>
          <w:b/>
          <w:bCs/>
          <w:spacing w:val="6"/>
          <w:sz w:val="20"/>
          <w:szCs w:val="20"/>
          <w:highlight w:val="none"/>
        </w:rPr>
        <w:t>（</w:t>
      </w:r>
      <w:r>
        <w:rPr>
          <w:highlight w:val="none"/>
        </w:rPr>
        <w:fldChar w:fldCharType="begin"/>
      </w:r>
      <w:r>
        <w:rPr>
          <w:highlight w:val="none"/>
        </w:rPr>
        <w:instrText xml:space="preserve"> HYPERLINK "http://www.ccgp-xinjiang.gov.cn//" </w:instrText>
      </w:r>
      <w:r>
        <w:rPr>
          <w:highlight w:val="none"/>
        </w:rPr>
        <w:fldChar w:fldCharType="separate"/>
      </w:r>
      <w:r>
        <w:rPr>
          <w:rFonts w:ascii="Times New Roman" w:hAnsi="Times New Roman" w:eastAsia="Times New Roman" w:cs="Times New Roman"/>
          <w:b/>
          <w:bCs/>
          <w:sz w:val="20"/>
          <w:szCs w:val="20"/>
          <w:highlight w:val="none"/>
        </w:rPr>
        <w:t>http</w:t>
      </w:r>
      <w:r>
        <w:rPr>
          <w:rFonts w:ascii="Times New Roman" w:hAnsi="Times New Roman" w:eastAsia="Times New Roman" w:cs="Times New Roman"/>
          <w:b/>
          <w:bCs/>
          <w:spacing w:val="6"/>
          <w:sz w:val="20"/>
          <w:szCs w:val="20"/>
          <w:highlight w:val="none"/>
        </w:rPr>
        <w:t>://</w:t>
      </w:r>
      <w:r>
        <w:rPr>
          <w:rFonts w:ascii="Times New Roman" w:hAnsi="Times New Roman" w:eastAsia="Times New Roman" w:cs="Times New Roman"/>
          <w:b/>
          <w:bCs/>
          <w:sz w:val="20"/>
          <w:szCs w:val="20"/>
          <w:highlight w:val="none"/>
        </w:rPr>
        <w:t>www</w:t>
      </w:r>
      <w:r>
        <w:rPr>
          <w:rFonts w:ascii="Times New Roman" w:hAnsi="Times New Roman" w:eastAsia="Times New Roman" w:cs="Times New Roman"/>
          <w:b/>
          <w:bCs/>
          <w:spacing w:val="6"/>
          <w:sz w:val="20"/>
          <w:szCs w:val="20"/>
          <w:highlight w:val="none"/>
        </w:rPr>
        <w:t>.</w:t>
      </w:r>
      <w:r>
        <w:rPr>
          <w:rFonts w:ascii="Times New Roman" w:hAnsi="Times New Roman" w:eastAsia="Times New Roman" w:cs="Times New Roman"/>
          <w:b/>
          <w:bCs/>
          <w:sz w:val="20"/>
          <w:szCs w:val="20"/>
          <w:highlight w:val="none"/>
        </w:rPr>
        <w:t>ccgp</w:t>
      </w:r>
      <w:r>
        <w:rPr>
          <w:rFonts w:ascii="Times New Roman" w:hAnsi="Times New Roman" w:eastAsia="Times New Roman" w:cs="Times New Roman"/>
          <w:b/>
          <w:bCs/>
          <w:spacing w:val="6"/>
          <w:sz w:val="20"/>
          <w:szCs w:val="20"/>
          <w:highlight w:val="none"/>
        </w:rPr>
        <w:t>-</w:t>
      </w:r>
      <w:r>
        <w:rPr>
          <w:rFonts w:ascii="Times New Roman" w:hAnsi="Times New Roman" w:eastAsia="Times New Roman" w:cs="Times New Roman"/>
          <w:b/>
          <w:bCs/>
          <w:sz w:val="20"/>
          <w:szCs w:val="20"/>
          <w:highlight w:val="none"/>
        </w:rPr>
        <w:t>xinjiang</w:t>
      </w:r>
      <w:r>
        <w:rPr>
          <w:rFonts w:ascii="Times New Roman" w:hAnsi="Times New Roman" w:eastAsia="Times New Roman" w:cs="Times New Roman"/>
          <w:b/>
          <w:bCs/>
          <w:spacing w:val="6"/>
          <w:sz w:val="20"/>
          <w:szCs w:val="20"/>
          <w:highlight w:val="none"/>
        </w:rPr>
        <w:t>.</w:t>
      </w:r>
      <w:r>
        <w:rPr>
          <w:rFonts w:ascii="Times New Roman" w:hAnsi="Times New Roman" w:eastAsia="Times New Roman" w:cs="Times New Roman"/>
          <w:b/>
          <w:bCs/>
          <w:sz w:val="20"/>
          <w:szCs w:val="20"/>
          <w:highlight w:val="none"/>
        </w:rPr>
        <w:t>gov</w:t>
      </w:r>
      <w:r>
        <w:rPr>
          <w:rFonts w:ascii="Times New Roman" w:hAnsi="Times New Roman" w:eastAsia="Times New Roman" w:cs="Times New Roman"/>
          <w:b/>
          <w:bCs/>
          <w:spacing w:val="6"/>
          <w:sz w:val="20"/>
          <w:szCs w:val="20"/>
          <w:highlight w:val="none"/>
        </w:rPr>
        <w:t>.</w:t>
      </w:r>
      <w:r>
        <w:rPr>
          <w:rFonts w:ascii="Times New Roman" w:hAnsi="Times New Roman" w:eastAsia="Times New Roman" w:cs="Times New Roman"/>
          <w:b/>
          <w:bCs/>
          <w:sz w:val="20"/>
          <w:szCs w:val="20"/>
          <w:highlight w:val="none"/>
        </w:rPr>
        <w:t>cn</w:t>
      </w:r>
      <w:r>
        <w:rPr>
          <w:rFonts w:ascii="Times New Roman" w:hAnsi="Times New Roman" w:eastAsia="Times New Roman" w:cs="Times New Roman"/>
          <w:b/>
          <w:bCs/>
          <w:spacing w:val="6"/>
          <w:sz w:val="20"/>
          <w:szCs w:val="20"/>
          <w:highlight w:val="none"/>
        </w:rPr>
        <w:t>//</w:t>
      </w:r>
      <w:r>
        <w:rPr>
          <w:rFonts w:ascii="Times New Roman" w:hAnsi="Times New Roman" w:eastAsia="Times New Roman" w:cs="Times New Roman"/>
          <w:b/>
          <w:bCs/>
          <w:spacing w:val="6"/>
          <w:sz w:val="20"/>
          <w:szCs w:val="20"/>
          <w:highlight w:val="none"/>
        </w:rPr>
        <w:fldChar w:fldCharType="end"/>
      </w:r>
      <w:r>
        <w:rPr>
          <w:rFonts w:ascii="宋体" w:hAnsi="宋体" w:eastAsia="宋体" w:cs="宋体"/>
          <w:b/>
          <w:bCs/>
          <w:spacing w:val="6"/>
          <w:sz w:val="20"/>
          <w:szCs w:val="20"/>
          <w:highlight w:val="none"/>
        </w:rPr>
        <w:t>）下载专区查看，如有问题可拨打政采云客户服务热线</w:t>
      </w:r>
      <w:r>
        <w:rPr>
          <w:rFonts w:ascii="宋体" w:hAnsi="宋体" w:eastAsia="宋体" w:cs="宋体"/>
          <w:spacing w:val="-14"/>
          <w:sz w:val="20"/>
          <w:szCs w:val="20"/>
          <w:highlight w:val="none"/>
        </w:rPr>
        <w:t xml:space="preserve"> </w:t>
      </w:r>
      <w:r>
        <w:rPr>
          <w:rFonts w:ascii="Times New Roman" w:hAnsi="Times New Roman" w:eastAsia="Times New Roman" w:cs="Times New Roman"/>
          <w:b/>
          <w:bCs/>
          <w:spacing w:val="6"/>
          <w:sz w:val="20"/>
          <w:szCs w:val="20"/>
          <w:highlight w:val="none"/>
        </w:rPr>
        <w:t>9576</w:t>
      </w:r>
      <w:r>
        <w:rPr>
          <w:rFonts w:ascii="Times New Roman" w:hAnsi="Times New Roman" w:eastAsia="Times New Roman" w:cs="Times New Roman"/>
          <w:b/>
          <w:bCs/>
          <w:spacing w:val="5"/>
          <w:sz w:val="20"/>
          <w:szCs w:val="20"/>
          <w:highlight w:val="none"/>
        </w:rPr>
        <w:t>3</w:t>
      </w:r>
      <w:r>
        <w:rPr>
          <w:rFonts w:ascii="Times New Roman" w:hAnsi="Times New Roman" w:eastAsia="Times New Roman" w:cs="Times New Roman"/>
          <w:b/>
          <w:bCs/>
          <w:spacing w:val="22"/>
          <w:sz w:val="20"/>
          <w:szCs w:val="20"/>
          <w:highlight w:val="none"/>
        </w:rPr>
        <w:t xml:space="preserve"> </w:t>
      </w:r>
      <w:r>
        <w:rPr>
          <w:rFonts w:ascii="宋体" w:hAnsi="宋体" w:eastAsia="宋体" w:cs="宋体"/>
          <w:b/>
          <w:bCs/>
          <w:spacing w:val="5"/>
          <w:sz w:val="20"/>
          <w:szCs w:val="20"/>
          <w:highlight w:val="none"/>
        </w:rPr>
        <w:t>进行咨</w:t>
      </w:r>
      <w:r>
        <w:rPr>
          <w:rFonts w:ascii="宋体" w:hAnsi="宋体" w:eastAsia="宋体" w:cs="宋体"/>
          <w:sz w:val="20"/>
          <w:szCs w:val="20"/>
          <w:highlight w:val="none"/>
        </w:rPr>
        <w:t xml:space="preserve"> </w:t>
      </w:r>
      <w:r>
        <w:rPr>
          <w:rFonts w:ascii="宋体" w:hAnsi="宋体" w:eastAsia="宋体" w:cs="宋体"/>
          <w:b/>
          <w:bCs/>
          <w:spacing w:val="-6"/>
          <w:sz w:val="20"/>
          <w:szCs w:val="20"/>
          <w:highlight w:val="none"/>
        </w:rPr>
        <w:t>询。</w:t>
      </w:r>
    </w:p>
    <w:p w14:paraId="531AB326">
      <w:pPr>
        <w:spacing w:before="41" w:line="336" w:lineRule="auto"/>
        <w:ind w:left="310" w:right="97" w:firstLine="97"/>
        <w:rPr>
          <w:rFonts w:ascii="宋体" w:hAnsi="宋体" w:eastAsia="宋体" w:cs="宋体"/>
          <w:sz w:val="20"/>
          <w:szCs w:val="20"/>
          <w:highlight w:val="none"/>
        </w:rPr>
      </w:pPr>
      <w:r>
        <w:rPr>
          <w:rFonts w:ascii="Times New Roman" w:hAnsi="Times New Roman" w:eastAsia="Times New Roman" w:cs="Times New Roman"/>
          <w:b/>
          <w:bCs/>
          <w:spacing w:val="4"/>
          <w:sz w:val="20"/>
          <w:szCs w:val="20"/>
          <w:highlight w:val="none"/>
        </w:rPr>
        <w:t>9</w:t>
      </w:r>
      <w:r>
        <w:rPr>
          <w:rFonts w:ascii="宋体" w:hAnsi="宋体" w:eastAsia="宋体" w:cs="宋体"/>
          <w:b/>
          <w:bCs/>
          <w:spacing w:val="4"/>
          <w:sz w:val="20"/>
          <w:szCs w:val="20"/>
          <w:highlight w:val="none"/>
        </w:rPr>
        <w:t>、开标时间后</w:t>
      </w:r>
      <w:r>
        <w:rPr>
          <w:rFonts w:ascii="宋体" w:hAnsi="宋体" w:eastAsia="宋体" w:cs="宋体"/>
          <w:spacing w:val="-20"/>
          <w:sz w:val="20"/>
          <w:szCs w:val="20"/>
          <w:highlight w:val="none"/>
        </w:rPr>
        <w:t xml:space="preserve"> </w:t>
      </w:r>
      <w:r>
        <w:rPr>
          <w:rFonts w:ascii="Times New Roman" w:hAnsi="Times New Roman" w:eastAsia="Times New Roman" w:cs="Times New Roman"/>
          <w:b/>
          <w:bCs/>
          <w:spacing w:val="4"/>
          <w:sz w:val="20"/>
          <w:szCs w:val="20"/>
          <w:highlight w:val="none"/>
        </w:rPr>
        <w:t>60</w:t>
      </w:r>
      <w:r>
        <w:rPr>
          <w:rFonts w:ascii="Times New Roman" w:hAnsi="Times New Roman" w:eastAsia="Times New Roman" w:cs="Times New Roman"/>
          <w:b/>
          <w:bCs/>
          <w:spacing w:val="35"/>
          <w:w w:val="101"/>
          <w:sz w:val="20"/>
          <w:szCs w:val="20"/>
          <w:highlight w:val="none"/>
        </w:rPr>
        <w:t xml:space="preserve"> </w:t>
      </w:r>
      <w:r>
        <w:rPr>
          <w:rFonts w:ascii="宋体" w:hAnsi="宋体" w:eastAsia="宋体" w:cs="宋体"/>
          <w:b/>
          <w:bCs/>
          <w:spacing w:val="4"/>
          <w:sz w:val="20"/>
          <w:szCs w:val="20"/>
          <w:highlight w:val="none"/>
        </w:rPr>
        <w:t>分钟内供应商可以登录“政采云</w:t>
      </w:r>
      <w:r>
        <w:rPr>
          <w:rFonts w:ascii="宋体" w:hAnsi="宋体" w:eastAsia="宋体" w:cs="宋体"/>
          <w:spacing w:val="-32"/>
          <w:sz w:val="20"/>
          <w:szCs w:val="20"/>
          <w:highlight w:val="none"/>
        </w:rPr>
        <w:t xml:space="preserve"> </w:t>
      </w:r>
      <w:r>
        <w:rPr>
          <w:rFonts w:ascii="宋体" w:hAnsi="宋体" w:eastAsia="宋体" w:cs="宋体"/>
          <w:b/>
          <w:bCs/>
          <w:spacing w:val="4"/>
          <w:sz w:val="20"/>
          <w:szCs w:val="20"/>
          <w:highlight w:val="none"/>
        </w:rPr>
        <w:t>”平台，用“项目采购</w:t>
      </w:r>
      <w:r>
        <w:rPr>
          <w:rFonts w:ascii="Times New Roman" w:hAnsi="Times New Roman" w:eastAsia="Times New Roman" w:cs="Times New Roman"/>
          <w:b/>
          <w:bCs/>
          <w:spacing w:val="4"/>
          <w:sz w:val="20"/>
          <w:szCs w:val="20"/>
          <w:highlight w:val="none"/>
        </w:rPr>
        <w:t>-</w:t>
      </w:r>
      <w:r>
        <w:rPr>
          <w:rFonts w:ascii="宋体" w:hAnsi="宋体" w:eastAsia="宋体" w:cs="宋体"/>
          <w:b/>
          <w:bCs/>
          <w:spacing w:val="4"/>
          <w:sz w:val="20"/>
          <w:szCs w:val="20"/>
          <w:highlight w:val="none"/>
        </w:rPr>
        <w:t>开标评标</w:t>
      </w:r>
      <w:r>
        <w:rPr>
          <w:rFonts w:ascii="宋体" w:hAnsi="宋体" w:eastAsia="宋体" w:cs="宋体"/>
          <w:spacing w:val="-36"/>
          <w:sz w:val="20"/>
          <w:szCs w:val="20"/>
          <w:highlight w:val="none"/>
        </w:rPr>
        <w:t xml:space="preserve"> </w:t>
      </w:r>
      <w:r>
        <w:rPr>
          <w:rFonts w:ascii="宋体" w:hAnsi="宋体" w:eastAsia="宋体" w:cs="宋体"/>
          <w:b/>
          <w:bCs/>
          <w:spacing w:val="4"/>
          <w:sz w:val="20"/>
          <w:szCs w:val="20"/>
          <w:highlight w:val="none"/>
        </w:rPr>
        <w:t>”功</w:t>
      </w:r>
      <w:r>
        <w:rPr>
          <w:rFonts w:ascii="宋体" w:hAnsi="宋体" w:eastAsia="宋体" w:cs="宋体"/>
          <w:b/>
          <w:bCs/>
          <w:spacing w:val="3"/>
          <w:sz w:val="20"/>
          <w:szCs w:val="20"/>
          <w:highlight w:val="none"/>
        </w:rPr>
        <w:t>能进行解密投</w:t>
      </w:r>
      <w:r>
        <w:rPr>
          <w:rFonts w:ascii="宋体" w:hAnsi="宋体" w:eastAsia="宋体" w:cs="宋体"/>
          <w:sz w:val="20"/>
          <w:szCs w:val="20"/>
          <w:highlight w:val="none"/>
        </w:rPr>
        <w:t xml:space="preserve"> </w:t>
      </w:r>
      <w:r>
        <w:rPr>
          <w:rFonts w:ascii="宋体" w:hAnsi="宋体" w:eastAsia="宋体" w:cs="宋体"/>
          <w:b/>
          <w:bCs/>
          <w:spacing w:val="5"/>
          <w:sz w:val="20"/>
          <w:szCs w:val="20"/>
          <w:highlight w:val="none"/>
        </w:rPr>
        <w:t>标文件。若供应商在规定时间内未按时解密的，视为投标文</w:t>
      </w:r>
      <w:r>
        <w:rPr>
          <w:rFonts w:ascii="宋体" w:hAnsi="宋体" w:eastAsia="宋体" w:cs="宋体"/>
          <w:b/>
          <w:bCs/>
          <w:spacing w:val="4"/>
          <w:sz w:val="20"/>
          <w:szCs w:val="20"/>
          <w:highlight w:val="none"/>
        </w:rPr>
        <w:t>件撤回。</w:t>
      </w:r>
    </w:p>
    <w:p w14:paraId="6044284D">
      <w:pPr>
        <w:spacing w:before="49" w:line="251" w:lineRule="auto"/>
        <w:ind w:left="324" w:right="114" w:firstLine="98"/>
        <w:rPr>
          <w:rFonts w:ascii="宋体" w:hAnsi="宋体" w:eastAsia="宋体" w:cs="宋体"/>
          <w:sz w:val="20"/>
          <w:szCs w:val="20"/>
          <w:highlight w:val="none"/>
        </w:rPr>
      </w:pPr>
      <w:r>
        <w:rPr>
          <w:rFonts w:ascii="Times New Roman" w:hAnsi="Times New Roman" w:eastAsia="Times New Roman" w:cs="Times New Roman"/>
          <w:b/>
          <w:bCs/>
          <w:spacing w:val="7"/>
          <w:sz w:val="20"/>
          <w:szCs w:val="20"/>
          <w:highlight w:val="none"/>
        </w:rPr>
        <w:t>10</w:t>
      </w:r>
      <w:r>
        <w:rPr>
          <w:rFonts w:ascii="宋体" w:hAnsi="宋体" w:eastAsia="宋体" w:cs="宋体"/>
          <w:b/>
          <w:bCs/>
          <w:spacing w:val="7"/>
          <w:sz w:val="20"/>
          <w:szCs w:val="20"/>
          <w:highlight w:val="none"/>
        </w:rPr>
        <w:t>、因系统（非投标供应商行为）</w:t>
      </w:r>
      <w:r>
        <w:rPr>
          <w:rFonts w:ascii="宋体" w:hAnsi="宋体" w:eastAsia="宋体" w:cs="宋体"/>
          <w:spacing w:val="7"/>
          <w:sz w:val="20"/>
          <w:szCs w:val="20"/>
          <w:highlight w:val="none"/>
        </w:rPr>
        <w:t xml:space="preserve"> </w:t>
      </w:r>
      <w:r>
        <w:rPr>
          <w:rFonts w:ascii="宋体" w:hAnsi="宋体" w:eastAsia="宋体" w:cs="宋体"/>
          <w:b/>
          <w:bCs/>
          <w:spacing w:val="7"/>
          <w:sz w:val="20"/>
          <w:szCs w:val="20"/>
          <w:highlight w:val="none"/>
        </w:rPr>
        <w:t>的原因，造成投标供应商未能在规定</w:t>
      </w:r>
      <w:r>
        <w:rPr>
          <w:rFonts w:ascii="宋体" w:hAnsi="宋体" w:eastAsia="宋体" w:cs="宋体"/>
          <w:b/>
          <w:bCs/>
          <w:spacing w:val="6"/>
          <w:sz w:val="20"/>
          <w:szCs w:val="20"/>
          <w:highlight w:val="none"/>
        </w:rPr>
        <w:t>的解密时限内解密的，请及时</w:t>
      </w:r>
      <w:r>
        <w:rPr>
          <w:rFonts w:ascii="宋体" w:hAnsi="宋体" w:eastAsia="宋体" w:cs="宋体"/>
          <w:sz w:val="20"/>
          <w:szCs w:val="20"/>
          <w:highlight w:val="none"/>
        </w:rPr>
        <w:t xml:space="preserve"> </w:t>
      </w:r>
      <w:r>
        <w:rPr>
          <w:rFonts w:ascii="宋体" w:hAnsi="宋体" w:eastAsia="宋体" w:cs="宋体"/>
          <w:b/>
          <w:bCs/>
          <w:spacing w:val="5"/>
          <w:sz w:val="20"/>
          <w:szCs w:val="20"/>
          <w:highlight w:val="none"/>
        </w:rPr>
        <w:t>与招标代理机构或与新疆政府采购网投标客户端进行联系。</w:t>
      </w:r>
    </w:p>
    <w:p w14:paraId="5EE5AC70">
      <w:pPr>
        <w:spacing w:before="148" w:line="337" w:lineRule="auto"/>
        <w:ind w:left="110" w:right="4483" w:firstLine="320"/>
        <w:rPr>
          <w:rFonts w:ascii="宋体" w:hAnsi="宋体" w:eastAsia="宋体" w:cs="宋体"/>
          <w:sz w:val="20"/>
          <w:szCs w:val="20"/>
          <w:highlight w:val="none"/>
        </w:rPr>
      </w:pPr>
      <w:r>
        <w:rPr>
          <w:rFonts w:ascii="Times New Roman" w:hAnsi="Times New Roman" w:eastAsia="Times New Roman" w:cs="Times New Roman"/>
          <w:b/>
          <w:bCs/>
          <w:spacing w:val="3"/>
          <w:sz w:val="20"/>
          <w:szCs w:val="20"/>
          <w:highlight w:val="none"/>
        </w:rPr>
        <w:t>11</w:t>
      </w:r>
      <w:r>
        <w:rPr>
          <w:rFonts w:ascii="宋体" w:hAnsi="宋体" w:eastAsia="宋体" w:cs="宋体"/>
          <w:b/>
          <w:bCs/>
          <w:spacing w:val="3"/>
          <w:sz w:val="20"/>
          <w:szCs w:val="20"/>
          <w:highlight w:val="none"/>
        </w:rPr>
        <w:t>、投标文件未按规定上传的，视为其自动放弃投标。</w:t>
      </w:r>
      <w:r>
        <w:rPr>
          <w:rFonts w:ascii="宋体" w:hAnsi="宋体" w:eastAsia="宋体" w:cs="宋体"/>
          <w:sz w:val="20"/>
          <w:szCs w:val="20"/>
          <w:highlight w:val="none"/>
        </w:rPr>
        <w:t xml:space="preserve"> </w:t>
      </w:r>
      <w:r>
        <w:rPr>
          <w:rFonts w:ascii="宋体" w:hAnsi="宋体" w:eastAsia="宋体" w:cs="宋体"/>
          <w:b/>
          <w:bCs/>
          <w:spacing w:val="4"/>
          <w:sz w:val="20"/>
          <w:szCs w:val="20"/>
          <w:highlight w:val="none"/>
        </w:rPr>
        <w:t>投标文件的修改、撤回与撤销</w:t>
      </w:r>
    </w:p>
    <w:p w14:paraId="2E3F6E01">
      <w:pPr>
        <w:spacing w:before="87" w:line="220" w:lineRule="auto"/>
        <w:ind w:left="135"/>
        <w:rPr>
          <w:rFonts w:ascii="宋体" w:hAnsi="宋体" w:eastAsia="宋体" w:cs="宋体"/>
          <w:sz w:val="20"/>
          <w:szCs w:val="20"/>
          <w:highlight w:val="none"/>
        </w:rPr>
      </w:pPr>
      <w:r>
        <w:rPr>
          <w:rFonts w:ascii="宋体" w:hAnsi="宋体" w:eastAsia="宋体" w:cs="宋体"/>
          <w:spacing w:val="10"/>
          <w:sz w:val="20"/>
          <w:szCs w:val="20"/>
          <w:highlight w:val="none"/>
        </w:rPr>
        <w:t>1</w:t>
      </w:r>
      <w:r>
        <w:rPr>
          <w:rFonts w:ascii="宋体" w:hAnsi="宋体" w:eastAsia="宋体" w:cs="宋体"/>
          <w:spacing w:val="-20"/>
          <w:sz w:val="20"/>
          <w:szCs w:val="20"/>
          <w:highlight w:val="none"/>
        </w:rPr>
        <w:t xml:space="preserve"> </w:t>
      </w:r>
      <w:r>
        <w:rPr>
          <w:rFonts w:ascii="宋体" w:hAnsi="宋体" w:eastAsia="宋体" w:cs="宋体"/>
          <w:spacing w:val="10"/>
          <w:sz w:val="20"/>
          <w:szCs w:val="20"/>
          <w:highlight w:val="none"/>
        </w:rPr>
        <w:t>在提交投标文件截止时间前，投标人可以修改或撤回未解密的电子投标文件，并于</w:t>
      </w:r>
      <w:r>
        <w:rPr>
          <w:rFonts w:ascii="宋体" w:hAnsi="宋体" w:eastAsia="宋体" w:cs="宋体"/>
          <w:spacing w:val="9"/>
          <w:sz w:val="20"/>
          <w:szCs w:val="20"/>
          <w:highlight w:val="none"/>
        </w:rPr>
        <w:t>提交投标文件截止时</w:t>
      </w:r>
    </w:p>
    <w:p w14:paraId="2F5FDB97">
      <w:pPr>
        <w:spacing w:before="238" w:line="219" w:lineRule="auto"/>
        <w:jc w:val="right"/>
        <w:rPr>
          <w:rFonts w:ascii="宋体" w:hAnsi="宋体" w:eastAsia="宋体" w:cs="宋体"/>
          <w:sz w:val="20"/>
          <w:szCs w:val="20"/>
          <w:highlight w:val="none"/>
        </w:rPr>
      </w:pPr>
      <w:r>
        <w:rPr>
          <w:rFonts w:ascii="宋体" w:hAnsi="宋体" w:eastAsia="宋体" w:cs="宋体"/>
          <w:spacing w:val="4"/>
          <w:sz w:val="20"/>
          <w:szCs w:val="20"/>
          <w:highlight w:val="none"/>
        </w:rPr>
        <w:t>间前将修改后重新生成的电子投标文件上传至系统，到达投</w:t>
      </w:r>
      <w:r>
        <w:rPr>
          <w:rFonts w:ascii="宋体" w:hAnsi="宋体" w:eastAsia="宋体" w:cs="宋体"/>
          <w:spacing w:val="3"/>
          <w:sz w:val="20"/>
          <w:szCs w:val="20"/>
          <w:highlight w:val="none"/>
        </w:rPr>
        <w:t>标文件提交截止时间后，将不允许修改或撤回。</w:t>
      </w:r>
    </w:p>
    <w:p w14:paraId="6032E4B7">
      <w:pPr>
        <w:spacing w:before="196" w:line="220" w:lineRule="auto"/>
        <w:ind w:right="15"/>
        <w:jc w:val="right"/>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2</w:t>
      </w:r>
      <w:r>
        <w:rPr>
          <w:rFonts w:ascii="Times New Roman" w:hAnsi="Times New Roman" w:eastAsia="Times New Roman" w:cs="Times New Roman"/>
          <w:spacing w:val="26"/>
          <w:sz w:val="20"/>
          <w:szCs w:val="20"/>
          <w:highlight w:val="none"/>
        </w:rPr>
        <w:t xml:space="preserve"> </w:t>
      </w:r>
      <w:r>
        <w:rPr>
          <w:rFonts w:ascii="宋体" w:hAnsi="宋体" w:eastAsia="宋体" w:cs="宋体"/>
          <w:spacing w:val="7"/>
          <w:sz w:val="20"/>
          <w:szCs w:val="20"/>
          <w:highlight w:val="none"/>
        </w:rPr>
        <w:t>投标人在投标截止期后不得修改、撤回投标文件。投标人在投标截止期后修改投标文件的，其投标无效。</w:t>
      </w:r>
    </w:p>
    <w:p w14:paraId="780018EF">
      <w:pPr>
        <w:spacing w:before="167" w:line="258" w:lineRule="auto"/>
        <w:ind w:left="213" w:right="99" w:hanging="118"/>
        <w:rPr>
          <w:rFonts w:ascii="宋体" w:hAnsi="宋体" w:eastAsia="宋体" w:cs="宋体"/>
          <w:sz w:val="20"/>
          <w:szCs w:val="20"/>
          <w:highlight w:val="none"/>
        </w:rPr>
      </w:pPr>
      <w:r>
        <w:rPr>
          <w:rFonts w:ascii="Times New Roman" w:hAnsi="Times New Roman" w:eastAsia="Times New Roman" w:cs="Times New Roman"/>
          <w:b/>
          <w:bCs/>
          <w:spacing w:val="5"/>
          <w:sz w:val="20"/>
          <w:szCs w:val="20"/>
          <w:highlight w:val="none"/>
        </w:rPr>
        <w:t>3</w:t>
      </w:r>
      <w:r>
        <w:rPr>
          <w:rFonts w:ascii="Times New Roman" w:hAnsi="Times New Roman" w:eastAsia="Times New Roman" w:cs="Times New Roman"/>
          <w:b/>
          <w:bCs/>
          <w:spacing w:val="26"/>
          <w:w w:val="101"/>
          <w:sz w:val="20"/>
          <w:szCs w:val="20"/>
          <w:highlight w:val="none"/>
        </w:rPr>
        <w:t xml:space="preserve"> </w:t>
      </w:r>
      <w:r>
        <w:rPr>
          <w:rFonts w:ascii="宋体" w:hAnsi="宋体" w:eastAsia="宋体" w:cs="宋体"/>
          <w:b/>
          <w:bCs/>
          <w:spacing w:val="5"/>
          <w:sz w:val="20"/>
          <w:szCs w:val="20"/>
          <w:highlight w:val="none"/>
        </w:rPr>
        <w:t>若供应商在规定的时间内（</w:t>
      </w:r>
      <w:r>
        <w:rPr>
          <w:rFonts w:ascii="宋体" w:hAnsi="宋体" w:eastAsia="宋体" w:cs="宋体"/>
          <w:spacing w:val="-25"/>
          <w:sz w:val="20"/>
          <w:szCs w:val="20"/>
          <w:highlight w:val="none"/>
        </w:rPr>
        <w:t xml:space="preserve"> </w:t>
      </w:r>
      <w:r>
        <w:rPr>
          <w:rFonts w:ascii="宋体" w:hAnsi="宋体" w:eastAsia="宋体" w:cs="宋体"/>
          <w:b/>
          <w:bCs/>
          <w:spacing w:val="5"/>
          <w:sz w:val="20"/>
          <w:szCs w:val="20"/>
          <w:highlight w:val="none"/>
        </w:rPr>
        <w:t>“投标人须知前附表</w:t>
      </w:r>
      <w:r>
        <w:rPr>
          <w:rFonts w:ascii="宋体" w:hAnsi="宋体" w:eastAsia="宋体" w:cs="宋体"/>
          <w:spacing w:val="-34"/>
          <w:sz w:val="20"/>
          <w:szCs w:val="20"/>
          <w:highlight w:val="none"/>
        </w:rPr>
        <w:t xml:space="preserve"> </w:t>
      </w:r>
      <w:r>
        <w:rPr>
          <w:rFonts w:ascii="宋体" w:hAnsi="宋体" w:eastAsia="宋体" w:cs="宋体"/>
          <w:b/>
          <w:bCs/>
          <w:spacing w:val="5"/>
          <w:sz w:val="20"/>
          <w:szCs w:val="20"/>
          <w:highlight w:val="none"/>
        </w:rPr>
        <w:t>”的中规定）未能解密的，也将被视为供应商对其投标</w:t>
      </w:r>
      <w:r>
        <w:rPr>
          <w:rFonts w:ascii="宋体" w:hAnsi="宋体" w:eastAsia="宋体" w:cs="宋体"/>
          <w:sz w:val="20"/>
          <w:szCs w:val="20"/>
          <w:highlight w:val="none"/>
        </w:rPr>
        <w:t xml:space="preserve"> </w:t>
      </w:r>
      <w:r>
        <w:rPr>
          <w:rFonts w:ascii="宋体" w:hAnsi="宋体" w:eastAsia="宋体" w:cs="宋体"/>
          <w:b/>
          <w:bCs/>
          <w:spacing w:val="-1"/>
          <w:sz w:val="20"/>
          <w:szCs w:val="20"/>
          <w:highlight w:val="none"/>
        </w:rPr>
        <w:t>文件的撤回。</w:t>
      </w:r>
    </w:p>
    <w:p w14:paraId="59BFADD2">
      <w:pPr>
        <w:spacing w:before="221" w:line="220" w:lineRule="auto"/>
        <w:ind w:left="110"/>
        <w:rPr>
          <w:rFonts w:ascii="宋体" w:hAnsi="宋体" w:eastAsia="宋体" w:cs="宋体"/>
          <w:sz w:val="20"/>
          <w:szCs w:val="20"/>
          <w:highlight w:val="none"/>
        </w:rPr>
      </w:pPr>
      <w:r>
        <w:rPr>
          <w:rFonts w:ascii="宋体" w:hAnsi="宋体" w:eastAsia="宋体" w:cs="宋体"/>
          <w:b/>
          <w:bCs/>
          <w:spacing w:val="3"/>
          <w:sz w:val="20"/>
          <w:szCs w:val="20"/>
          <w:highlight w:val="none"/>
        </w:rPr>
        <w:t>投标文件的解密</w:t>
      </w:r>
    </w:p>
    <w:p w14:paraId="187B4756">
      <w:pPr>
        <w:spacing w:before="209" w:line="417" w:lineRule="auto"/>
        <w:ind w:left="313" w:right="84" w:firstLine="114"/>
        <w:jc w:val="both"/>
        <w:rPr>
          <w:rFonts w:ascii="宋体" w:hAnsi="宋体" w:eastAsia="宋体" w:cs="宋体"/>
          <w:sz w:val="20"/>
          <w:szCs w:val="20"/>
          <w:highlight w:val="none"/>
        </w:rPr>
      </w:pPr>
      <w:r>
        <w:rPr>
          <w:rFonts w:ascii="宋体" w:hAnsi="宋体" w:eastAsia="宋体" w:cs="宋体"/>
          <w:spacing w:val="12"/>
          <w:sz w:val="20"/>
          <w:szCs w:val="20"/>
          <w:highlight w:val="none"/>
        </w:rPr>
        <w:t>到达开标时间后，投标人需携带并使用制作该投标文件的同一数字证书参加开标解密，投标</w:t>
      </w:r>
      <w:r>
        <w:rPr>
          <w:rFonts w:ascii="宋体" w:hAnsi="宋体" w:eastAsia="宋体" w:cs="宋体"/>
          <w:spacing w:val="11"/>
          <w:sz w:val="20"/>
          <w:szCs w:val="20"/>
          <w:highlight w:val="none"/>
        </w:rPr>
        <w:t>人须在采</w:t>
      </w:r>
      <w:r>
        <w:rPr>
          <w:rFonts w:ascii="宋体" w:hAnsi="宋体" w:eastAsia="宋体" w:cs="宋体"/>
          <w:sz w:val="20"/>
          <w:szCs w:val="20"/>
          <w:highlight w:val="none"/>
        </w:rPr>
        <w:t xml:space="preserve"> </w:t>
      </w:r>
      <w:r>
        <w:rPr>
          <w:rFonts w:ascii="宋体" w:hAnsi="宋体" w:eastAsia="宋体" w:cs="宋体"/>
          <w:spacing w:val="11"/>
          <w:sz w:val="20"/>
          <w:szCs w:val="20"/>
          <w:highlight w:val="none"/>
        </w:rPr>
        <w:t>购代</w:t>
      </w:r>
      <w:r>
        <w:rPr>
          <w:rFonts w:ascii="宋体" w:hAnsi="宋体" w:eastAsia="宋体" w:cs="宋体"/>
          <w:spacing w:val="55"/>
          <w:sz w:val="20"/>
          <w:szCs w:val="20"/>
          <w:highlight w:val="none"/>
        </w:rPr>
        <w:t xml:space="preserve"> </w:t>
      </w:r>
      <w:r>
        <w:rPr>
          <w:rFonts w:ascii="宋体" w:hAnsi="宋体" w:eastAsia="宋体" w:cs="宋体"/>
          <w:spacing w:val="11"/>
          <w:sz w:val="20"/>
          <w:szCs w:val="20"/>
          <w:highlight w:val="none"/>
        </w:rPr>
        <w:t>理机构规定的时间内完成投标文件解密，投标人未携带数字证书或其他非系统原因导致的逾期未</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解密投标 件，将作无效投标处理。</w:t>
      </w:r>
    </w:p>
    <w:p w14:paraId="27216D74">
      <w:pPr>
        <w:spacing w:before="19" w:line="220" w:lineRule="auto"/>
        <w:ind w:left="110"/>
        <w:rPr>
          <w:rFonts w:ascii="宋体" w:hAnsi="宋体" w:eastAsia="宋体" w:cs="宋体"/>
          <w:sz w:val="20"/>
          <w:szCs w:val="20"/>
          <w:highlight w:val="none"/>
        </w:rPr>
      </w:pPr>
      <w:r>
        <w:rPr>
          <w:rFonts w:ascii="宋体" w:hAnsi="宋体" w:eastAsia="宋体" w:cs="宋体"/>
          <w:b/>
          <w:bCs/>
          <w:spacing w:val="1"/>
          <w:sz w:val="20"/>
          <w:szCs w:val="20"/>
          <w:highlight w:val="none"/>
        </w:rPr>
        <w:t>投标有效期</w:t>
      </w:r>
    </w:p>
    <w:p w14:paraId="4324D74B">
      <w:pPr>
        <w:spacing w:before="19" w:line="409" w:lineRule="auto"/>
        <w:ind w:left="102" w:right="1" w:hanging="79"/>
        <w:rPr>
          <w:rFonts w:ascii="宋体" w:hAnsi="宋体" w:eastAsia="宋体" w:cs="宋体"/>
          <w:sz w:val="20"/>
          <w:szCs w:val="20"/>
          <w:highlight w:val="none"/>
        </w:rPr>
      </w:pPr>
      <w:r>
        <w:rPr>
          <w:rFonts w:ascii="宋体" w:hAnsi="宋体" w:eastAsia="宋体" w:cs="宋体"/>
          <w:spacing w:val="13"/>
          <w:sz w:val="20"/>
          <w:szCs w:val="20"/>
          <w:highlight w:val="none"/>
        </w:rPr>
        <w:t>1 投标有效期内投标人撤销投标文件的，采购人或者采购代理机构可以不退还投标保证金（如有）。采用</w:t>
      </w:r>
      <w:r>
        <w:rPr>
          <w:rFonts w:ascii="宋体" w:hAnsi="宋体" w:eastAsia="宋体" w:cs="宋体"/>
          <w:spacing w:val="1"/>
          <w:sz w:val="20"/>
          <w:szCs w:val="20"/>
          <w:highlight w:val="none"/>
        </w:rPr>
        <w:t xml:space="preserve"> </w:t>
      </w:r>
      <w:r>
        <w:rPr>
          <w:rFonts w:ascii="宋体" w:hAnsi="宋体" w:eastAsia="宋体" w:cs="宋体"/>
          <w:spacing w:val="9"/>
          <w:sz w:val="20"/>
          <w:szCs w:val="20"/>
          <w:highlight w:val="none"/>
        </w:rPr>
        <w:t>投标保函方式替代保证金的，采购人或者采购代</w:t>
      </w:r>
      <w:r>
        <w:rPr>
          <w:rFonts w:ascii="宋体" w:hAnsi="宋体" w:eastAsia="宋体" w:cs="宋体"/>
          <w:spacing w:val="8"/>
          <w:sz w:val="20"/>
          <w:szCs w:val="20"/>
          <w:highlight w:val="none"/>
        </w:rPr>
        <w:t>理机构可以向担保机构索赔保证金。</w:t>
      </w:r>
    </w:p>
    <w:p w14:paraId="5BD1689F">
      <w:pPr>
        <w:spacing w:before="32" w:line="426" w:lineRule="auto"/>
        <w:ind w:left="101" w:hanging="101"/>
        <w:rPr>
          <w:rFonts w:ascii="宋体" w:hAnsi="宋体" w:eastAsia="宋体" w:cs="宋体"/>
          <w:sz w:val="20"/>
          <w:szCs w:val="20"/>
          <w:highlight w:val="none"/>
        </w:rPr>
      </w:pPr>
      <w:r>
        <w:rPr>
          <w:rFonts w:ascii="宋体" w:hAnsi="宋体" w:eastAsia="宋体" w:cs="宋体"/>
          <w:spacing w:val="14"/>
          <w:sz w:val="20"/>
          <w:szCs w:val="20"/>
          <w:highlight w:val="none"/>
        </w:rPr>
        <w:t>2 出现特殊情况需延长投标有效期的，采购人或采购</w:t>
      </w:r>
      <w:r>
        <w:rPr>
          <w:rFonts w:ascii="宋体" w:hAnsi="宋体" w:eastAsia="宋体" w:cs="宋体"/>
          <w:spacing w:val="13"/>
          <w:sz w:val="20"/>
          <w:szCs w:val="20"/>
          <w:highlight w:val="none"/>
        </w:rPr>
        <w:t>代理机构可于投标有效期满之前要求投标人同意延长</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有效期，要求与答复均以书面形式通知所有投标人。投标人同意延长的，应相应延长其投标保证金（</w:t>
      </w:r>
      <w:r>
        <w:rPr>
          <w:rFonts w:ascii="宋体" w:hAnsi="宋体" w:eastAsia="宋体" w:cs="宋体"/>
          <w:spacing w:val="6"/>
          <w:sz w:val="20"/>
          <w:szCs w:val="20"/>
          <w:highlight w:val="none"/>
        </w:rPr>
        <w:t>如有）</w:t>
      </w:r>
      <w:r>
        <w:rPr>
          <w:rFonts w:ascii="宋体" w:hAnsi="宋体" w:eastAsia="宋体" w:cs="宋体"/>
          <w:sz w:val="20"/>
          <w:szCs w:val="20"/>
          <w:highlight w:val="none"/>
        </w:rPr>
        <w:t xml:space="preserve"> </w:t>
      </w:r>
      <w:r>
        <w:rPr>
          <w:rFonts w:ascii="宋体" w:hAnsi="宋体" w:eastAsia="宋体" w:cs="宋体"/>
          <w:spacing w:val="12"/>
          <w:sz w:val="20"/>
          <w:szCs w:val="20"/>
          <w:highlight w:val="none"/>
        </w:rPr>
        <w:t>的有效期，但不得要求或被允许修改或撤销其投标文件；投标人可</w:t>
      </w:r>
      <w:r>
        <w:rPr>
          <w:rFonts w:ascii="宋体" w:hAnsi="宋体" w:eastAsia="宋体" w:cs="宋体"/>
          <w:spacing w:val="11"/>
          <w:sz w:val="20"/>
          <w:szCs w:val="20"/>
          <w:highlight w:val="none"/>
        </w:rPr>
        <w:t>以拒绝延长有效期，但其投标将会被视</w:t>
      </w:r>
      <w:r>
        <w:rPr>
          <w:rFonts w:ascii="宋体" w:hAnsi="宋体" w:eastAsia="宋体" w:cs="宋体"/>
          <w:sz w:val="20"/>
          <w:szCs w:val="20"/>
          <w:highlight w:val="none"/>
        </w:rPr>
        <w:t xml:space="preserve"> </w:t>
      </w:r>
      <w:r>
        <w:rPr>
          <w:rFonts w:ascii="宋体" w:hAnsi="宋体" w:eastAsia="宋体" w:cs="宋体"/>
          <w:spacing w:val="12"/>
          <w:sz w:val="20"/>
          <w:szCs w:val="20"/>
          <w:highlight w:val="none"/>
        </w:rPr>
        <w:t>为无效，拒绝延长有效期的投标人有权收回其投标保证金（如有）</w:t>
      </w:r>
      <w:r>
        <w:rPr>
          <w:rFonts w:ascii="宋体" w:hAnsi="宋体" w:eastAsia="宋体" w:cs="宋体"/>
          <w:spacing w:val="11"/>
          <w:sz w:val="20"/>
          <w:szCs w:val="20"/>
          <w:highlight w:val="none"/>
        </w:rPr>
        <w:t>。采用投标保函方式替代保证金的，投</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标有效期超出保函有效期的，采购人或者采购</w:t>
      </w:r>
      <w:r>
        <w:rPr>
          <w:rFonts w:ascii="宋体" w:hAnsi="宋体" w:eastAsia="宋体" w:cs="宋体"/>
          <w:spacing w:val="7"/>
          <w:sz w:val="20"/>
          <w:szCs w:val="20"/>
          <w:highlight w:val="none"/>
        </w:rPr>
        <w:t>代理机构应提示投标人重新开函，未获得有效保函的投标人</w:t>
      </w:r>
    </w:p>
    <w:p w14:paraId="14A3D0A8">
      <w:pPr>
        <w:spacing w:before="18" w:line="219" w:lineRule="auto"/>
        <w:ind w:left="101"/>
        <w:rPr>
          <w:rFonts w:ascii="宋体" w:hAnsi="宋体" w:eastAsia="宋体" w:cs="宋体"/>
          <w:sz w:val="20"/>
          <w:szCs w:val="20"/>
          <w:highlight w:val="none"/>
        </w:rPr>
      </w:pPr>
      <w:r>
        <w:rPr>
          <w:rFonts w:ascii="宋体" w:hAnsi="宋体" w:eastAsia="宋体" w:cs="宋体"/>
          <w:spacing w:val="5"/>
          <w:sz w:val="20"/>
          <w:szCs w:val="20"/>
          <w:highlight w:val="none"/>
        </w:rPr>
        <w:t>其投标将会被视为无效。</w:t>
      </w:r>
    </w:p>
    <w:p w14:paraId="683D55BE">
      <w:pPr>
        <w:spacing w:before="198" w:line="220" w:lineRule="auto"/>
        <w:ind w:left="102"/>
        <w:rPr>
          <w:rFonts w:ascii="宋体" w:hAnsi="宋体" w:eastAsia="宋体" w:cs="宋体"/>
          <w:sz w:val="20"/>
          <w:szCs w:val="20"/>
          <w:highlight w:val="none"/>
        </w:rPr>
      </w:pPr>
      <w:r>
        <w:rPr>
          <w:rFonts w:ascii="宋体" w:hAnsi="宋体" w:eastAsia="宋体" w:cs="宋体"/>
          <w:b/>
          <w:bCs/>
          <w:sz w:val="20"/>
          <w:szCs w:val="20"/>
          <w:highlight w:val="none"/>
        </w:rPr>
        <w:t>样品（演示）</w:t>
      </w:r>
    </w:p>
    <w:p w14:paraId="34E4BBC3">
      <w:pPr>
        <w:spacing w:before="209" w:line="410" w:lineRule="auto"/>
        <w:ind w:left="212" w:right="279" w:hanging="77"/>
        <w:rPr>
          <w:rFonts w:ascii="宋体" w:hAnsi="宋体" w:eastAsia="宋体" w:cs="宋体"/>
          <w:sz w:val="20"/>
          <w:szCs w:val="20"/>
          <w:highlight w:val="none"/>
        </w:rPr>
      </w:pPr>
      <w:r>
        <w:rPr>
          <w:rFonts w:ascii="宋体" w:hAnsi="宋体" w:eastAsia="宋体" w:cs="宋体"/>
          <w:spacing w:val="10"/>
          <w:sz w:val="20"/>
          <w:szCs w:val="20"/>
          <w:highlight w:val="none"/>
        </w:rPr>
        <w:t>1</w:t>
      </w:r>
      <w:r>
        <w:rPr>
          <w:rFonts w:ascii="宋体" w:hAnsi="宋体" w:eastAsia="宋体" w:cs="宋体"/>
          <w:spacing w:val="-18"/>
          <w:sz w:val="20"/>
          <w:szCs w:val="20"/>
          <w:highlight w:val="none"/>
        </w:rPr>
        <w:t xml:space="preserve"> </w:t>
      </w:r>
      <w:r>
        <w:rPr>
          <w:rFonts w:ascii="宋体" w:hAnsi="宋体" w:eastAsia="宋体" w:cs="宋体"/>
          <w:spacing w:val="10"/>
          <w:sz w:val="20"/>
          <w:szCs w:val="20"/>
          <w:highlight w:val="none"/>
        </w:rPr>
        <w:t>招标文件规定投标人提交样品的，样品属于投标文件的组成部分。样品的生</w:t>
      </w:r>
      <w:r>
        <w:rPr>
          <w:rFonts w:ascii="宋体" w:hAnsi="宋体" w:eastAsia="宋体" w:cs="宋体"/>
          <w:spacing w:val="9"/>
          <w:sz w:val="20"/>
          <w:szCs w:val="20"/>
          <w:highlight w:val="none"/>
        </w:rPr>
        <w:t>产、运输、安装、保全等</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一 切费用由投标人自理。</w:t>
      </w:r>
    </w:p>
    <w:p w14:paraId="7EF58625">
      <w:pPr>
        <w:spacing w:before="60" w:line="411" w:lineRule="auto"/>
        <w:ind w:left="210" w:right="297" w:hanging="100"/>
        <w:rPr>
          <w:rFonts w:ascii="宋体" w:hAnsi="宋体" w:eastAsia="宋体" w:cs="宋体"/>
          <w:sz w:val="20"/>
          <w:szCs w:val="20"/>
          <w:highlight w:val="none"/>
        </w:rPr>
      </w:pPr>
      <w:r>
        <w:rPr>
          <w:rFonts w:ascii="宋体" w:hAnsi="宋体" w:eastAsia="宋体" w:cs="宋体"/>
          <w:spacing w:val="8"/>
          <w:sz w:val="20"/>
          <w:szCs w:val="20"/>
          <w:highlight w:val="none"/>
        </w:rPr>
        <w:t>2</w:t>
      </w:r>
      <w:r>
        <w:rPr>
          <w:rFonts w:ascii="宋体" w:hAnsi="宋体" w:eastAsia="宋体" w:cs="宋体"/>
          <w:spacing w:val="-19"/>
          <w:sz w:val="20"/>
          <w:szCs w:val="20"/>
          <w:highlight w:val="none"/>
        </w:rPr>
        <w:t xml:space="preserve"> </w:t>
      </w:r>
      <w:r>
        <w:rPr>
          <w:rFonts w:ascii="宋体" w:hAnsi="宋体" w:eastAsia="宋体" w:cs="宋体"/>
          <w:spacing w:val="8"/>
          <w:sz w:val="20"/>
          <w:szCs w:val="20"/>
          <w:highlight w:val="none"/>
        </w:rPr>
        <w:t>投标截止时间前，投标人应将样品送达至指定地点。若需</w:t>
      </w:r>
      <w:r>
        <w:rPr>
          <w:rFonts w:ascii="宋体" w:hAnsi="宋体" w:eastAsia="宋体" w:cs="宋体"/>
          <w:spacing w:val="7"/>
          <w:sz w:val="20"/>
          <w:szCs w:val="20"/>
          <w:highlight w:val="none"/>
        </w:rPr>
        <w:t>要现场演示的，投标人应提前做好演示准备(</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包括演示设备）。</w:t>
      </w:r>
    </w:p>
    <w:p w14:paraId="7360EA29">
      <w:pPr>
        <w:spacing w:before="56" w:line="218" w:lineRule="auto"/>
        <w:ind w:left="112"/>
        <w:rPr>
          <w:rFonts w:ascii="宋体" w:hAnsi="宋体" w:eastAsia="宋体" w:cs="宋体"/>
          <w:sz w:val="20"/>
          <w:szCs w:val="20"/>
          <w:highlight w:val="none"/>
        </w:rPr>
      </w:pPr>
      <w:r>
        <w:rPr>
          <w:rFonts w:ascii="宋体" w:hAnsi="宋体" w:eastAsia="宋体" w:cs="宋体"/>
          <w:spacing w:val="7"/>
          <w:sz w:val="20"/>
          <w:szCs w:val="20"/>
          <w:highlight w:val="none"/>
        </w:rPr>
        <w:t>3 采购结果公告发布后， 中标供应商的样品由采购人封存，作为履约验收的依据之一。未中标供应商在</w:t>
      </w:r>
    </w:p>
    <w:p w14:paraId="3F43D0AC">
      <w:pPr>
        <w:spacing w:before="225" w:line="413" w:lineRule="auto"/>
        <w:ind w:left="212" w:right="286"/>
        <w:rPr>
          <w:rFonts w:ascii="宋体" w:hAnsi="宋体" w:eastAsia="宋体" w:cs="宋体"/>
          <w:sz w:val="20"/>
          <w:szCs w:val="20"/>
          <w:highlight w:val="none"/>
        </w:rPr>
      </w:pPr>
      <w:r>
        <w:rPr>
          <w:rFonts w:ascii="宋体" w:hAnsi="宋体" w:eastAsia="宋体" w:cs="宋体"/>
          <w:spacing w:val="8"/>
          <w:sz w:val="20"/>
          <w:szCs w:val="20"/>
          <w:highlight w:val="none"/>
        </w:rPr>
        <w:t>接到采购代理机构通知后，应按规定时间尽快自行取</w:t>
      </w:r>
      <w:r>
        <w:rPr>
          <w:rFonts w:ascii="宋体" w:hAnsi="宋体" w:eastAsia="宋体" w:cs="宋体"/>
          <w:spacing w:val="7"/>
          <w:sz w:val="20"/>
          <w:szCs w:val="20"/>
          <w:highlight w:val="none"/>
        </w:rPr>
        <w:t>回样品，否则视同供应商不再认领，代理机构有权</w:t>
      </w:r>
      <w:r>
        <w:rPr>
          <w:rFonts w:ascii="宋体" w:hAnsi="宋体" w:eastAsia="宋体" w:cs="宋体"/>
          <w:sz w:val="20"/>
          <w:szCs w:val="20"/>
          <w:highlight w:val="none"/>
        </w:rPr>
        <w:t xml:space="preserve"> </w:t>
      </w:r>
      <w:r>
        <w:rPr>
          <w:rFonts w:ascii="宋体" w:hAnsi="宋体" w:eastAsia="宋体" w:cs="宋体"/>
          <w:spacing w:val="2"/>
          <w:sz w:val="20"/>
          <w:szCs w:val="20"/>
          <w:highlight w:val="none"/>
        </w:rPr>
        <w:t>进行处理。</w:t>
      </w:r>
    </w:p>
    <w:p w14:paraId="425CED70">
      <w:pPr>
        <w:spacing w:before="20" w:line="220" w:lineRule="auto"/>
        <w:ind w:left="110"/>
        <w:rPr>
          <w:rFonts w:ascii="宋体" w:hAnsi="宋体" w:eastAsia="宋体" w:cs="宋体"/>
          <w:sz w:val="20"/>
          <w:szCs w:val="20"/>
          <w:highlight w:val="none"/>
        </w:rPr>
      </w:pPr>
      <w:r>
        <w:rPr>
          <w:rFonts w:ascii="宋体" w:hAnsi="宋体" w:eastAsia="宋体" w:cs="宋体"/>
          <w:b/>
          <w:bCs/>
          <w:spacing w:val="3"/>
          <w:sz w:val="20"/>
          <w:szCs w:val="20"/>
          <w:highlight w:val="none"/>
        </w:rPr>
        <w:t>投标无效的情形</w:t>
      </w:r>
    </w:p>
    <w:p w14:paraId="47F551D0">
      <w:pPr>
        <w:spacing w:line="220" w:lineRule="auto"/>
        <w:rPr>
          <w:rFonts w:ascii="宋体" w:hAnsi="宋体" w:eastAsia="宋体" w:cs="宋体"/>
          <w:sz w:val="20"/>
          <w:szCs w:val="20"/>
          <w:highlight w:val="none"/>
        </w:rPr>
        <w:sectPr>
          <w:footerReference r:id="rId14" w:type="default"/>
          <w:pgSz w:w="11900" w:h="16839"/>
          <w:pgMar w:top="1284" w:right="957" w:bottom="703" w:left="1104" w:header="0" w:footer="551" w:gutter="0"/>
          <w:cols w:space="720" w:num="1"/>
        </w:sectPr>
      </w:pPr>
    </w:p>
    <w:p w14:paraId="1C5E7419">
      <w:pPr>
        <w:spacing w:before="40" w:line="409" w:lineRule="auto"/>
        <w:ind w:left="139" w:right="51" w:hanging="125"/>
        <w:rPr>
          <w:rFonts w:ascii="宋体" w:hAnsi="宋体" w:eastAsia="宋体" w:cs="宋体"/>
          <w:sz w:val="20"/>
          <w:szCs w:val="20"/>
          <w:highlight w:val="none"/>
        </w:rPr>
      </w:pPr>
      <w:r>
        <w:rPr>
          <w:rFonts w:ascii="宋体" w:hAnsi="宋体" w:eastAsia="宋体" w:cs="宋体"/>
          <w:spacing w:val="10"/>
          <w:sz w:val="20"/>
          <w:szCs w:val="20"/>
          <w:highlight w:val="none"/>
        </w:rPr>
        <w:t>实质上没有响应招标文件要求的投标将被视为无效投标。投标人不</w:t>
      </w:r>
      <w:r>
        <w:rPr>
          <w:rFonts w:ascii="宋体" w:hAnsi="宋体" w:eastAsia="宋体" w:cs="宋体"/>
          <w:spacing w:val="9"/>
          <w:sz w:val="20"/>
          <w:szCs w:val="20"/>
          <w:highlight w:val="none"/>
        </w:rPr>
        <w:t>得通过修正或撤消不合要求的偏离或保</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留从而使其投标成为实质上响应的投标，但经评标委员会认定属于投标人疏忽、笔误所造成的差错，应</w:t>
      </w:r>
    </w:p>
    <w:p w14:paraId="2E363F41">
      <w:pPr>
        <w:spacing w:before="29" w:line="416" w:lineRule="auto"/>
        <w:ind w:left="126" w:right="248" w:firstLine="11"/>
        <w:rPr>
          <w:rFonts w:ascii="宋体" w:hAnsi="宋体" w:eastAsia="宋体" w:cs="宋体"/>
          <w:sz w:val="20"/>
          <w:szCs w:val="20"/>
          <w:highlight w:val="none"/>
        </w:rPr>
      </w:pPr>
      <w:r>
        <w:rPr>
          <w:rFonts w:ascii="宋体" w:hAnsi="宋体" w:eastAsia="宋体" w:cs="宋体"/>
          <w:spacing w:val="7"/>
          <w:sz w:val="20"/>
          <w:szCs w:val="20"/>
          <w:highlight w:val="none"/>
        </w:rPr>
        <w:t>当允许其在评标结束之前进行修改或者补正（可以是复印件、传真件等，原件必须加盖单位公章）。修</w:t>
      </w:r>
      <w:r>
        <w:rPr>
          <w:rFonts w:ascii="宋体" w:hAnsi="宋体" w:eastAsia="宋体" w:cs="宋体"/>
          <w:spacing w:val="6"/>
          <w:sz w:val="20"/>
          <w:szCs w:val="20"/>
          <w:highlight w:val="none"/>
        </w:rPr>
        <w:t xml:space="preserve"> </w:t>
      </w:r>
      <w:r>
        <w:rPr>
          <w:rFonts w:ascii="宋体" w:hAnsi="宋体" w:eastAsia="宋体" w:cs="宋体"/>
          <w:spacing w:val="8"/>
          <w:sz w:val="20"/>
          <w:szCs w:val="20"/>
          <w:highlight w:val="none"/>
        </w:rPr>
        <w:t>改或者补正投标文件必须以书面形式进行，</w:t>
      </w:r>
      <w:r>
        <w:rPr>
          <w:rFonts w:ascii="宋体" w:hAnsi="宋体" w:eastAsia="宋体" w:cs="宋体"/>
          <w:spacing w:val="7"/>
          <w:sz w:val="20"/>
          <w:szCs w:val="20"/>
          <w:highlight w:val="none"/>
        </w:rPr>
        <w:t>并应在中标结果公告之前查核原件。限期内不补正或经补正</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后仍不符合招标文件要求的，应认定其投标</w:t>
      </w:r>
      <w:r>
        <w:rPr>
          <w:rFonts w:ascii="宋体" w:hAnsi="宋体" w:eastAsia="宋体" w:cs="宋体"/>
          <w:spacing w:val="7"/>
          <w:sz w:val="20"/>
          <w:szCs w:val="20"/>
          <w:highlight w:val="none"/>
        </w:rPr>
        <w:t>无效。投标人修改、补正投标文件后，不影响评标委员会对</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其投标文件所作的评价和评分结果。</w:t>
      </w:r>
    </w:p>
    <w:p w14:paraId="7DD46F0E">
      <w:pPr>
        <w:spacing w:before="54" w:line="219" w:lineRule="auto"/>
        <w:ind w:left="31"/>
        <w:rPr>
          <w:rFonts w:ascii="宋体" w:hAnsi="宋体" w:eastAsia="宋体" w:cs="宋体"/>
          <w:sz w:val="20"/>
          <w:szCs w:val="20"/>
          <w:highlight w:val="none"/>
        </w:rPr>
      </w:pPr>
      <w:r>
        <w:rPr>
          <w:rFonts w:ascii="宋体" w:hAnsi="宋体" w:eastAsia="宋体" w:cs="宋体"/>
          <w:spacing w:val="3"/>
          <w:sz w:val="20"/>
          <w:szCs w:val="20"/>
          <w:highlight w:val="none"/>
        </w:rPr>
        <w:t>1 投标文件未按照招标文件要求签署、盖章；</w:t>
      </w:r>
    </w:p>
    <w:p w14:paraId="47C19552">
      <w:pPr>
        <w:spacing w:before="236" w:line="220" w:lineRule="auto"/>
        <w:ind w:left="6"/>
        <w:rPr>
          <w:rFonts w:ascii="宋体" w:hAnsi="宋体" w:eastAsia="宋体" w:cs="宋体"/>
          <w:sz w:val="20"/>
          <w:szCs w:val="20"/>
          <w:highlight w:val="none"/>
        </w:rPr>
      </w:pPr>
      <w:r>
        <w:rPr>
          <w:rFonts w:ascii="宋体" w:hAnsi="宋体" w:eastAsia="宋体" w:cs="宋体"/>
          <w:spacing w:val="3"/>
          <w:sz w:val="20"/>
          <w:szCs w:val="20"/>
          <w:highlight w:val="none"/>
        </w:rPr>
        <w:t>2</w:t>
      </w:r>
      <w:r>
        <w:rPr>
          <w:rFonts w:ascii="宋体" w:hAnsi="宋体" w:eastAsia="宋体" w:cs="宋体"/>
          <w:spacing w:val="-2"/>
          <w:sz w:val="20"/>
          <w:szCs w:val="20"/>
          <w:highlight w:val="none"/>
        </w:rPr>
        <w:t xml:space="preserve"> </w:t>
      </w:r>
      <w:r>
        <w:rPr>
          <w:rFonts w:ascii="宋体" w:hAnsi="宋体" w:eastAsia="宋体" w:cs="宋体"/>
          <w:spacing w:val="3"/>
          <w:sz w:val="20"/>
          <w:szCs w:val="20"/>
          <w:highlight w:val="none"/>
        </w:rPr>
        <w:t>不符合招标文件中规定的资格要求；</w:t>
      </w:r>
    </w:p>
    <w:p w14:paraId="5C40E14B">
      <w:pPr>
        <w:spacing w:before="235" w:line="218" w:lineRule="auto"/>
        <w:ind w:left="9"/>
        <w:rPr>
          <w:rFonts w:ascii="宋体" w:hAnsi="宋体" w:eastAsia="宋体" w:cs="宋体"/>
          <w:sz w:val="20"/>
          <w:szCs w:val="20"/>
          <w:highlight w:val="none"/>
        </w:rPr>
      </w:pPr>
      <w:r>
        <w:rPr>
          <w:rFonts w:ascii="宋体" w:hAnsi="宋体" w:eastAsia="宋体" w:cs="宋体"/>
          <w:spacing w:val="4"/>
          <w:sz w:val="20"/>
          <w:szCs w:val="20"/>
          <w:highlight w:val="none"/>
        </w:rPr>
        <w:t>3 投标报价超过招标文件中规定的预算金额或最高限价；</w:t>
      </w:r>
    </w:p>
    <w:p w14:paraId="379997FA">
      <w:pPr>
        <w:spacing w:before="238" w:line="219" w:lineRule="auto"/>
        <w:rPr>
          <w:rFonts w:ascii="宋体" w:hAnsi="宋体" w:eastAsia="宋体" w:cs="宋体"/>
          <w:sz w:val="20"/>
          <w:szCs w:val="20"/>
          <w:highlight w:val="none"/>
        </w:rPr>
      </w:pPr>
      <w:r>
        <w:rPr>
          <w:rFonts w:ascii="宋体" w:hAnsi="宋体" w:eastAsia="宋体" w:cs="宋体"/>
          <w:spacing w:val="4"/>
          <w:sz w:val="20"/>
          <w:szCs w:val="20"/>
          <w:highlight w:val="none"/>
        </w:rPr>
        <w:t>4 投标文件含有采购人不能接受的附加条件；</w:t>
      </w:r>
    </w:p>
    <w:p w14:paraId="2474C3AE">
      <w:pPr>
        <w:spacing w:before="238" w:line="219" w:lineRule="auto"/>
        <w:ind w:left="9"/>
        <w:rPr>
          <w:rFonts w:ascii="宋体" w:hAnsi="宋体" w:eastAsia="宋体" w:cs="宋体"/>
          <w:sz w:val="20"/>
          <w:szCs w:val="20"/>
          <w:highlight w:val="none"/>
        </w:rPr>
      </w:pPr>
      <w:r>
        <w:rPr>
          <w:rFonts w:ascii="宋体" w:hAnsi="宋体" w:eastAsia="宋体" w:cs="宋体"/>
          <w:spacing w:val="5"/>
          <w:sz w:val="20"/>
          <w:szCs w:val="20"/>
          <w:highlight w:val="none"/>
        </w:rPr>
        <w:t>5 有关法律、法规和规章及招标文件规定的其他无效情形。</w:t>
      </w:r>
    </w:p>
    <w:p w14:paraId="7B05C1A1">
      <w:pPr>
        <w:pStyle w:val="3"/>
        <w:spacing w:line="334" w:lineRule="auto"/>
        <w:rPr>
          <w:highlight w:val="none"/>
        </w:rPr>
      </w:pPr>
    </w:p>
    <w:p w14:paraId="7F9D0492">
      <w:pPr>
        <w:pStyle w:val="3"/>
        <w:spacing w:line="335" w:lineRule="auto"/>
        <w:rPr>
          <w:highlight w:val="none"/>
        </w:rPr>
      </w:pPr>
    </w:p>
    <w:p w14:paraId="09B11948">
      <w:pPr>
        <w:spacing w:before="92" w:line="220" w:lineRule="auto"/>
        <w:ind w:left="4112"/>
        <w:rPr>
          <w:rFonts w:ascii="宋体" w:hAnsi="宋体" w:eastAsia="宋体" w:cs="宋体"/>
          <w:sz w:val="28"/>
          <w:szCs w:val="28"/>
          <w:highlight w:val="none"/>
        </w:rPr>
      </w:pPr>
      <w:r>
        <w:rPr>
          <w:rFonts w:ascii="宋体" w:hAnsi="宋体" w:eastAsia="宋体" w:cs="宋体"/>
          <w:b/>
          <w:bCs/>
          <w:spacing w:val="-10"/>
          <w:sz w:val="28"/>
          <w:szCs w:val="28"/>
          <w:highlight w:val="none"/>
        </w:rPr>
        <w:t>（四）开标</w:t>
      </w:r>
    </w:p>
    <w:p w14:paraId="30CFBDC4">
      <w:pPr>
        <w:pStyle w:val="3"/>
        <w:spacing w:line="292" w:lineRule="auto"/>
        <w:rPr>
          <w:highlight w:val="none"/>
        </w:rPr>
      </w:pPr>
    </w:p>
    <w:p w14:paraId="6E7D78A2">
      <w:pPr>
        <w:spacing w:before="65" w:line="220" w:lineRule="auto"/>
        <w:ind w:left="16"/>
        <w:rPr>
          <w:rFonts w:ascii="宋体" w:hAnsi="宋体" w:eastAsia="宋体" w:cs="宋体"/>
          <w:sz w:val="20"/>
          <w:szCs w:val="20"/>
          <w:highlight w:val="none"/>
        </w:rPr>
      </w:pPr>
      <w:r>
        <w:rPr>
          <w:rFonts w:ascii="宋体" w:hAnsi="宋体" w:eastAsia="宋体" w:cs="宋体"/>
          <w:b/>
          <w:bCs/>
          <w:spacing w:val="-1"/>
          <w:sz w:val="20"/>
          <w:szCs w:val="20"/>
          <w:highlight w:val="none"/>
        </w:rPr>
        <w:t>（一）开标准备</w:t>
      </w:r>
    </w:p>
    <w:p w14:paraId="60D93683">
      <w:pPr>
        <w:spacing w:before="178" w:line="364" w:lineRule="auto"/>
        <w:ind w:left="50" w:firstLine="422"/>
        <w:rPr>
          <w:rFonts w:ascii="宋体" w:hAnsi="宋体" w:eastAsia="宋体" w:cs="宋体"/>
          <w:sz w:val="20"/>
          <w:szCs w:val="20"/>
          <w:highlight w:val="none"/>
        </w:rPr>
      </w:pPr>
      <w:r>
        <w:rPr>
          <w:rFonts w:ascii="宋体" w:hAnsi="宋体" w:eastAsia="宋体" w:cs="宋体"/>
          <w:spacing w:val="9"/>
          <w:sz w:val="20"/>
          <w:szCs w:val="20"/>
          <w:highlight w:val="none"/>
        </w:rPr>
        <w:t>招标代理机构将在规定的时间和地点进行开标，投标供应商无需到场，但应按照招标文件要求</w:t>
      </w:r>
      <w:r>
        <w:rPr>
          <w:rFonts w:ascii="宋体" w:hAnsi="宋体" w:eastAsia="宋体" w:cs="宋体"/>
          <w:spacing w:val="8"/>
          <w:sz w:val="20"/>
          <w:szCs w:val="20"/>
          <w:highlight w:val="none"/>
        </w:rPr>
        <w:t>按时参</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与网上投标文件解密。（本项目实行网上投标，采用电子投标文件。若</w:t>
      </w:r>
      <w:r>
        <w:rPr>
          <w:rFonts w:ascii="宋体" w:hAnsi="宋体" w:eastAsia="宋体" w:cs="宋体"/>
          <w:spacing w:val="6"/>
          <w:sz w:val="20"/>
          <w:szCs w:val="20"/>
          <w:highlight w:val="none"/>
        </w:rPr>
        <w:t>供应商参与投标， 自行承担投标一</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切费用；各供应商应在开标前应确保成为新疆政府采购网正式注册入库供应商，并完成</w:t>
      </w:r>
      <w:r>
        <w:rPr>
          <w:rFonts w:ascii="宋体" w:hAnsi="宋体" w:eastAsia="宋体" w:cs="宋体"/>
          <w:spacing w:val="-9"/>
          <w:sz w:val="20"/>
          <w:szCs w:val="20"/>
          <w:highlight w:val="none"/>
        </w:rPr>
        <w:t xml:space="preserve"> </w:t>
      </w:r>
      <w:r>
        <w:rPr>
          <w:rFonts w:ascii="Times New Roman" w:hAnsi="Times New Roman" w:eastAsia="Times New Roman" w:cs="Times New Roman"/>
          <w:sz w:val="20"/>
          <w:szCs w:val="20"/>
          <w:highlight w:val="none"/>
        </w:rPr>
        <w:t>CA</w:t>
      </w:r>
      <w:r>
        <w:rPr>
          <w:rFonts w:ascii="Times New Roman" w:hAnsi="Times New Roman" w:eastAsia="Times New Roman" w:cs="Times New Roman"/>
          <w:spacing w:val="15"/>
          <w:w w:val="101"/>
          <w:sz w:val="20"/>
          <w:szCs w:val="20"/>
          <w:highlight w:val="none"/>
        </w:rPr>
        <w:t xml:space="preserve"> </w:t>
      </w:r>
      <w:r>
        <w:rPr>
          <w:rFonts w:ascii="宋体" w:hAnsi="宋体" w:eastAsia="宋体" w:cs="宋体"/>
          <w:spacing w:val="5"/>
          <w:sz w:val="20"/>
          <w:szCs w:val="20"/>
          <w:highlight w:val="none"/>
        </w:rPr>
        <w:t>数字证书申领。</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因未注册入库、未办理</w:t>
      </w:r>
      <w:r>
        <w:rPr>
          <w:rFonts w:ascii="宋体" w:hAnsi="宋体" w:eastAsia="宋体" w:cs="宋体"/>
          <w:spacing w:val="-25"/>
          <w:sz w:val="20"/>
          <w:szCs w:val="20"/>
          <w:highlight w:val="none"/>
        </w:rPr>
        <w:t xml:space="preserve"> </w:t>
      </w:r>
      <w:r>
        <w:rPr>
          <w:rFonts w:ascii="Times New Roman" w:hAnsi="Times New Roman" w:eastAsia="Times New Roman" w:cs="Times New Roman"/>
          <w:sz w:val="20"/>
          <w:szCs w:val="20"/>
          <w:highlight w:val="none"/>
        </w:rPr>
        <w:t>CA</w:t>
      </w:r>
      <w:r>
        <w:rPr>
          <w:rFonts w:ascii="Times New Roman" w:hAnsi="Times New Roman" w:eastAsia="Times New Roman" w:cs="Times New Roman"/>
          <w:spacing w:val="19"/>
          <w:w w:val="101"/>
          <w:sz w:val="20"/>
          <w:szCs w:val="20"/>
          <w:highlight w:val="none"/>
        </w:rPr>
        <w:t xml:space="preserve"> </w:t>
      </w:r>
      <w:r>
        <w:rPr>
          <w:rFonts w:ascii="宋体" w:hAnsi="宋体" w:eastAsia="宋体" w:cs="宋体"/>
          <w:spacing w:val="9"/>
          <w:sz w:val="20"/>
          <w:szCs w:val="20"/>
          <w:highlight w:val="none"/>
        </w:rPr>
        <w:t>数字证书等原因造成无法投标或投标失败等后果由供应商自行承担；供应</w:t>
      </w:r>
      <w:r>
        <w:rPr>
          <w:rFonts w:ascii="宋体" w:hAnsi="宋体" w:eastAsia="宋体" w:cs="宋体"/>
          <w:spacing w:val="8"/>
          <w:sz w:val="20"/>
          <w:szCs w:val="20"/>
          <w:highlight w:val="none"/>
        </w:rPr>
        <w:t>商将</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新疆政府采购电子交易客户端下载、安装完成后，可通过账号密码</w:t>
      </w:r>
      <w:r>
        <w:rPr>
          <w:rFonts w:ascii="宋体" w:hAnsi="宋体" w:eastAsia="宋体" w:cs="宋体"/>
          <w:spacing w:val="7"/>
          <w:sz w:val="20"/>
          <w:szCs w:val="20"/>
          <w:highlight w:val="none"/>
        </w:rPr>
        <w:t>或</w:t>
      </w:r>
      <w:r>
        <w:rPr>
          <w:rFonts w:ascii="宋体" w:hAnsi="宋体" w:eastAsia="宋体" w:cs="宋体"/>
          <w:spacing w:val="-39"/>
          <w:sz w:val="20"/>
          <w:szCs w:val="20"/>
          <w:highlight w:val="none"/>
        </w:rPr>
        <w:t xml:space="preserve"> </w:t>
      </w:r>
      <w:r>
        <w:rPr>
          <w:rFonts w:ascii="Times New Roman" w:hAnsi="Times New Roman" w:eastAsia="Times New Roman" w:cs="Times New Roman"/>
          <w:sz w:val="20"/>
          <w:szCs w:val="20"/>
          <w:highlight w:val="none"/>
        </w:rPr>
        <w:t>CA</w:t>
      </w:r>
      <w:r>
        <w:rPr>
          <w:rFonts w:ascii="Times New Roman" w:hAnsi="Times New Roman" w:eastAsia="Times New Roman" w:cs="Times New Roman"/>
          <w:spacing w:val="29"/>
          <w:w w:val="101"/>
          <w:sz w:val="20"/>
          <w:szCs w:val="20"/>
          <w:highlight w:val="none"/>
        </w:rPr>
        <w:t xml:space="preserve"> </w:t>
      </w:r>
      <w:r>
        <w:rPr>
          <w:rFonts w:ascii="宋体" w:hAnsi="宋体" w:eastAsia="宋体" w:cs="宋体"/>
          <w:spacing w:val="7"/>
          <w:sz w:val="20"/>
          <w:szCs w:val="20"/>
          <w:highlight w:val="none"/>
        </w:rPr>
        <w:t>登录客户端进行投标文件制作。</w:t>
      </w:r>
      <w:r>
        <w:rPr>
          <w:rFonts w:ascii="宋体" w:hAnsi="宋体" w:eastAsia="宋体" w:cs="宋体"/>
          <w:sz w:val="20"/>
          <w:szCs w:val="20"/>
          <w:highlight w:val="none"/>
        </w:rPr>
        <w:t xml:space="preserve">  </w:t>
      </w:r>
      <w:r>
        <w:rPr>
          <w:rFonts w:ascii="宋体" w:hAnsi="宋体" w:eastAsia="宋体" w:cs="宋体"/>
          <w:spacing w:val="14"/>
          <w:sz w:val="20"/>
          <w:szCs w:val="20"/>
          <w:highlight w:val="none"/>
        </w:rPr>
        <w:t>在使用新疆政府采购投标客户端时</w:t>
      </w:r>
      <w:r>
        <w:rPr>
          <w:rFonts w:ascii="宋体" w:hAnsi="宋体" w:eastAsia="宋体" w:cs="宋体"/>
          <w:spacing w:val="-53"/>
          <w:sz w:val="20"/>
          <w:szCs w:val="20"/>
          <w:highlight w:val="none"/>
        </w:rPr>
        <w:t xml:space="preserve"> </w:t>
      </w:r>
      <w:r>
        <w:rPr>
          <w:rFonts w:ascii="宋体" w:hAnsi="宋体" w:eastAsia="宋体" w:cs="宋体"/>
          <w:spacing w:val="14"/>
          <w:sz w:val="20"/>
          <w:szCs w:val="20"/>
          <w:highlight w:val="none"/>
        </w:rPr>
        <w:t>， 建议使</w:t>
      </w:r>
      <w:r>
        <w:rPr>
          <w:rFonts w:ascii="宋体" w:hAnsi="宋体" w:eastAsia="宋体" w:cs="宋体"/>
          <w:spacing w:val="13"/>
          <w:sz w:val="20"/>
          <w:szCs w:val="20"/>
          <w:highlight w:val="none"/>
        </w:rPr>
        <w:t xml:space="preserve">用 </w:t>
      </w:r>
      <w:r>
        <w:rPr>
          <w:rFonts w:ascii="Times New Roman" w:hAnsi="Times New Roman" w:eastAsia="Times New Roman" w:cs="Times New Roman"/>
          <w:sz w:val="20"/>
          <w:szCs w:val="20"/>
          <w:highlight w:val="none"/>
        </w:rPr>
        <w:t>WIN</w:t>
      </w:r>
      <w:r>
        <w:rPr>
          <w:rFonts w:ascii="Times New Roman" w:hAnsi="Times New Roman" w:eastAsia="Times New Roman" w:cs="Times New Roman"/>
          <w:spacing w:val="13"/>
          <w:sz w:val="20"/>
          <w:szCs w:val="20"/>
          <w:highlight w:val="none"/>
        </w:rPr>
        <w:t xml:space="preserve">7  </w:t>
      </w:r>
      <w:r>
        <w:rPr>
          <w:rFonts w:ascii="宋体" w:hAnsi="宋体" w:eastAsia="宋体" w:cs="宋体"/>
          <w:spacing w:val="13"/>
          <w:sz w:val="20"/>
          <w:szCs w:val="20"/>
          <w:highlight w:val="none"/>
        </w:rPr>
        <w:t>及</w:t>
      </w:r>
      <w:r>
        <w:rPr>
          <w:rFonts w:ascii="宋体" w:hAnsi="宋体" w:eastAsia="宋体" w:cs="宋体"/>
          <w:spacing w:val="-47"/>
          <w:sz w:val="20"/>
          <w:szCs w:val="20"/>
          <w:highlight w:val="none"/>
        </w:rPr>
        <w:t xml:space="preserve"> </w:t>
      </w:r>
      <w:r>
        <w:rPr>
          <w:rFonts w:ascii="宋体" w:hAnsi="宋体" w:eastAsia="宋体" w:cs="宋体"/>
          <w:spacing w:val="13"/>
          <w:sz w:val="20"/>
          <w:szCs w:val="20"/>
          <w:highlight w:val="none"/>
        </w:rPr>
        <w:t>以上操作系统</w:t>
      </w:r>
      <w:r>
        <w:rPr>
          <w:rFonts w:ascii="宋体" w:hAnsi="宋体" w:eastAsia="宋体" w:cs="宋体"/>
          <w:spacing w:val="-50"/>
          <w:sz w:val="20"/>
          <w:szCs w:val="20"/>
          <w:highlight w:val="none"/>
        </w:rPr>
        <w:t xml:space="preserve"> </w:t>
      </w:r>
      <w:r>
        <w:rPr>
          <w:rFonts w:ascii="宋体" w:hAnsi="宋体" w:eastAsia="宋体" w:cs="宋体"/>
          <w:spacing w:val="13"/>
          <w:sz w:val="20"/>
          <w:szCs w:val="20"/>
          <w:highlight w:val="none"/>
        </w:rPr>
        <w:t>。客户端请至新疆政府采购</w:t>
      </w:r>
      <w:r>
        <w:rPr>
          <w:rFonts w:ascii="宋体" w:hAnsi="宋体" w:eastAsia="宋体" w:cs="宋体"/>
          <w:spacing w:val="-55"/>
          <w:sz w:val="20"/>
          <w:szCs w:val="20"/>
          <w:highlight w:val="none"/>
        </w:rPr>
        <w:t xml:space="preserve"> </w:t>
      </w:r>
      <w:r>
        <w:rPr>
          <w:rFonts w:ascii="宋体" w:hAnsi="宋体" w:eastAsia="宋体" w:cs="宋体"/>
          <w:spacing w:val="13"/>
          <w:sz w:val="20"/>
          <w:szCs w:val="20"/>
          <w:highlight w:val="none"/>
        </w:rPr>
        <w:t>网</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w:t>
      </w:r>
      <w:r>
        <w:rPr>
          <w:highlight w:val="none"/>
        </w:rPr>
        <w:fldChar w:fldCharType="begin"/>
      </w:r>
      <w:r>
        <w:rPr>
          <w:highlight w:val="none"/>
        </w:rPr>
        <w:instrText xml:space="preserve"> HYPERLINK "http://www.ccgp-xinjiang.gov.cn/" </w:instrText>
      </w:r>
      <w:r>
        <w:rPr>
          <w:highlight w:val="none"/>
        </w:rPr>
        <w:fldChar w:fldCharType="separate"/>
      </w:r>
      <w:r>
        <w:rPr>
          <w:rFonts w:ascii="Times New Roman" w:hAnsi="Times New Roman" w:eastAsia="Times New Roman" w:cs="Times New Roman"/>
          <w:sz w:val="20"/>
          <w:szCs w:val="20"/>
          <w:highlight w:val="none"/>
        </w:rPr>
        <w:t>http</w:t>
      </w:r>
      <w:r>
        <w:rPr>
          <w:rFonts w:ascii="Times New Roman" w:hAnsi="Times New Roman" w:eastAsia="Times New Roman" w:cs="Times New Roman"/>
          <w:spacing w:val="6"/>
          <w:sz w:val="20"/>
          <w:szCs w:val="20"/>
          <w:highlight w:val="none"/>
        </w:rPr>
        <w:t>://</w:t>
      </w:r>
      <w:r>
        <w:rPr>
          <w:rFonts w:ascii="Times New Roman" w:hAnsi="Times New Roman" w:eastAsia="Times New Roman" w:cs="Times New Roman"/>
          <w:sz w:val="20"/>
          <w:szCs w:val="20"/>
          <w:highlight w:val="none"/>
        </w:rPr>
        <w:t>www</w:t>
      </w:r>
      <w:r>
        <w:rPr>
          <w:rFonts w:ascii="Times New Roman" w:hAnsi="Times New Roman" w:eastAsia="Times New Roman" w:cs="Times New Roman"/>
          <w:spacing w:val="6"/>
          <w:sz w:val="20"/>
          <w:szCs w:val="20"/>
          <w:highlight w:val="none"/>
        </w:rPr>
        <w:t>.</w:t>
      </w:r>
      <w:r>
        <w:rPr>
          <w:rFonts w:ascii="Times New Roman" w:hAnsi="Times New Roman" w:eastAsia="Times New Roman" w:cs="Times New Roman"/>
          <w:sz w:val="20"/>
          <w:szCs w:val="20"/>
          <w:highlight w:val="none"/>
        </w:rPr>
        <w:t>ccgp</w:t>
      </w:r>
      <w:r>
        <w:rPr>
          <w:rFonts w:ascii="Times New Roman" w:hAnsi="Times New Roman" w:eastAsia="Times New Roman" w:cs="Times New Roman"/>
          <w:spacing w:val="6"/>
          <w:sz w:val="20"/>
          <w:szCs w:val="20"/>
          <w:highlight w:val="none"/>
        </w:rPr>
        <w:t>-</w:t>
      </w:r>
      <w:r>
        <w:rPr>
          <w:rFonts w:ascii="Times New Roman" w:hAnsi="Times New Roman" w:eastAsia="Times New Roman" w:cs="Times New Roman"/>
          <w:sz w:val="20"/>
          <w:szCs w:val="20"/>
          <w:highlight w:val="none"/>
        </w:rPr>
        <w:t>xinjiang</w:t>
      </w:r>
      <w:r>
        <w:rPr>
          <w:rFonts w:ascii="Times New Roman" w:hAnsi="Times New Roman" w:eastAsia="Times New Roman" w:cs="Times New Roman"/>
          <w:spacing w:val="6"/>
          <w:sz w:val="20"/>
          <w:szCs w:val="20"/>
          <w:highlight w:val="none"/>
        </w:rPr>
        <w:t>.</w:t>
      </w:r>
      <w:r>
        <w:rPr>
          <w:rFonts w:ascii="Times New Roman" w:hAnsi="Times New Roman" w:eastAsia="Times New Roman" w:cs="Times New Roman"/>
          <w:sz w:val="20"/>
          <w:szCs w:val="20"/>
          <w:highlight w:val="none"/>
        </w:rPr>
        <w:t>gov</w:t>
      </w:r>
      <w:r>
        <w:rPr>
          <w:rFonts w:ascii="Times New Roman" w:hAnsi="Times New Roman" w:eastAsia="Times New Roman" w:cs="Times New Roman"/>
          <w:spacing w:val="6"/>
          <w:sz w:val="20"/>
          <w:szCs w:val="20"/>
          <w:highlight w:val="none"/>
        </w:rPr>
        <w:t>.</w:t>
      </w:r>
      <w:r>
        <w:rPr>
          <w:rFonts w:ascii="Times New Roman" w:hAnsi="Times New Roman" w:eastAsia="Times New Roman" w:cs="Times New Roman"/>
          <w:sz w:val="20"/>
          <w:szCs w:val="20"/>
          <w:highlight w:val="none"/>
        </w:rPr>
        <w:t>cn</w:t>
      </w:r>
      <w:r>
        <w:rPr>
          <w:rFonts w:ascii="Times New Roman" w:hAnsi="Times New Roman" w:eastAsia="Times New Roman" w:cs="Times New Roman"/>
          <w:spacing w:val="6"/>
          <w:sz w:val="20"/>
          <w:szCs w:val="20"/>
          <w:highlight w:val="none"/>
        </w:rPr>
        <w:t>/</w:t>
      </w:r>
      <w:r>
        <w:rPr>
          <w:rFonts w:ascii="Times New Roman" w:hAnsi="Times New Roman" w:eastAsia="Times New Roman" w:cs="Times New Roman"/>
          <w:spacing w:val="6"/>
          <w:sz w:val="20"/>
          <w:szCs w:val="20"/>
          <w:highlight w:val="none"/>
        </w:rPr>
        <w:fldChar w:fldCharType="end"/>
      </w:r>
      <w:r>
        <w:rPr>
          <w:rFonts w:ascii="宋体" w:hAnsi="宋体" w:eastAsia="宋体" w:cs="宋体"/>
          <w:spacing w:val="6"/>
          <w:sz w:val="20"/>
          <w:szCs w:val="20"/>
          <w:highlight w:val="none"/>
        </w:rPr>
        <w:t>）下载专区查看，如有问题可拨打新疆政府</w:t>
      </w:r>
      <w:r>
        <w:rPr>
          <w:rFonts w:ascii="宋体" w:hAnsi="宋体" w:eastAsia="宋体" w:cs="宋体"/>
          <w:spacing w:val="5"/>
          <w:sz w:val="20"/>
          <w:szCs w:val="20"/>
          <w:highlight w:val="none"/>
        </w:rPr>
        <w:t xml:space="preserve">采购客户服务热线 </w:t>
      </w:r>
      <w:r>
        <w:rPr>
          <w:rFonts w:ascii="Times New Roman" w:hAnsi="Times New Roman" w:eastAsia="Times New Roman" w:cs="Times New Roman"/>
          <w:spacing w:val="5"/>
          <w:sz w:val="20"/>
          <w:szCs w:val="20"/>
          <w:highlight w:val="none"/>
        </w:rPr>
        <w:t>95763</w:t>
      </w:r>
      <w:r>
        <w:rPr>
          <w:rFonts w:ascii="Times New Roman" w:hAnsi="Times New Roman" w:eastAsia="Times New Roman" w:cs="Times New Roman"/>
          <w:spacing w:val="20"/>
          <w:w w:val="101"/>
          <w:sz w:val="20"/>
          <w:szCs w:val="20"/>
          <w:highlight w:val="none"/>
        </w:rPr>
        <w:t xml:space="preserve"> </w:t>
      </w:r>
      <w:r>
        <w:rPr>
          <w:rFonts w:ascii="宋体" w:hAnsi="宋体" w:eastAsia="宋体" w:cs="宋体"/>
          <w:spacing w:val="5"/>
          <w:sz w:val="20"/>
          <w:szCs w:val="20"/>
          <w:highlight w:val="none"/>
        </w:rPr>
        <w:t>进行</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咨询。）</w:t>
      </w:r>
    </w:p>
    <w:p w14:paraId="2C5B5B2F">
      <w:pPr>
        <w:spacing w:before="97" w:line="220" w:lineRule="auto"/>
        <w:ind w:left="16"/>
        <w:rPr>
          <w:rFonts w:ascii="宋体" w:hAnsi="宋体" w:eastAsia="宋体" w:cs="宋体"/>
          <w:sz w:val="20"/>
          <w:szCs w:val="20"/>
          <w:highlight w:val="none"/>
        </w:rPr>
      </w:pPr>
      <w:r>
        <w:rPr>
          <w:rFonts w:ascii="宋体" w:hAnsi="宋体" w:eastAsia="宋体" w:cs="宋体"/>
          <w:b/>
          <w:bCs/>
          <w:spacing w:val="-6"/>
          <w:sz w:val="20"/>
          <w:szCs w:val="20"/>
          <w:highlight w:val="none"/>
        </w:rPr>
        <w:t>（二）</w:t>
      </w:r>
      <w:r>
        <w:rPr>
          <w:rFonts w:ascii="宋体" w:hAnsi="宋体" w:eastAsia="宋体" w:cs="宋体"/>
          <w:spacing w:val="40"/>
          <w:sz w:val="20"/>
          <w:szCs w:val="20"/>
          <w:highlight w:val="none"/>
        </w:rPr>
        <w:t xml:space="preserve"> </w:t>
      </w:r>
      <w:r>
        <w:rPr>
          <w:rFonts w:ascii="宋体" w:hAnsi="宋体" w:eastAsia="宋体" w:cs="宋体"/>
          <w:b/>
          <w:bCs/>
          <w:spacing w:val="-6"/>
          <w:sz w:val="20"/>
          <w:szCs w:val="20"/>
          <w:highlight w:val="none"/>
        </w:rPr>
        <w:t>开标程序：</w:t>
      </w:r>
    </w:p>
    <w:p w14:paraId="176AE1A3">
      <w:pPr>
        <w:spacing w:before="271" w:line="220" w:lineRule="auto"/>
        <w:ind w:left="31"/>
        <w:rPr>
          <w:rFonts w:ascii="宋体" w:hAnsi="宋体" w:eastAsia="宋体" w:cs="宋体"/>
          <w:sz w:val="20"/>
          <w:szCs w:val="20"/>
          <w:highlight w:val="none"/>
        </w:rPr>
      </w:pPr>
      <w:r>
        <w:rPr>
          <w:rFonts w:ascii="宋体" w:hAnsi="宋体" w:eastAsia="宋体" w:cs="宋体"/>
          <w:spacing w:val="-3"/>
          <w:sz w:val="20"/>
          <w:szCs w:val="20"/>
          <w:highlight w:val="none"/>
        </w:rPr>
        <w:t>1.1</w:t>
      </w:r>
      <w:r>
        <w:rPr>
          <w:rFonts w:ascii="宋体" w:hAnsi="宋体" w:eastAsia="宋体" w:cs="宋体"/>
          <w:spacing w:val="29"/>
          <w:sz w:val="20"/>
          <w:szCs w:val="20"/>
          <w:highlight w:val="none"/>
        </w:rPr>
        <w:t xml:space="preserve"> </w:t>
      </w:r>
      <w:r>
        <w:rPr>
          <w:rFonts w:ascii="宋体" w:hAnsi="宋体" w:eastAsia="宋体" w:cs="宋体"/>
          <w:spacing w:val="-3"/>
          <w:sz w:val="20"/>
          <w:szCs w:val="20"/>
          <w:highlight w:val="none"/>
        </w:rPr>
        <w:t>开标程序</w:t>
      </w:r>
    </w:p>
    <w:p w14:paraId="10172614">
      <w:pPr>
        <w:spacing w:before="249" w:line="419" w:lineRule="auto"/>
        <w:ind w:left="106" w:right="35" w:hanging="104"/>
        <w:rPr>
          <w:rFonts w:ascii="宋体" w:hAnsi="宋体" w:eastAsia="宋体" w:cs="宋体"/>
          <w:sz w:val="20"/>
          <w:szCs w:val="20"/>
          <w:highlight w:val="none"/>
        </w:rPr>
      </w:pPr>
      <w:r>
        <w:rPr>
          <w:rFonts w:ascii="宋体" w:hAnsi="宋体" w:eastAsia="宋体" w:cs="宋体"/>
          <w:spacing w:val="8"/>
          <w:sz w:val="20"/>
          <w:szCs w:val="20"/>
          <w:highlight w:val="none"/>
        </w:rPr>
        <w:t>招标工作人员按招标公告规定的时间进行开标， 由采购人或者采购代理机构工作人员宣布投标</w:t>
      </w:r>
      <w:r>
        <w:rPr>
          <w:rFonts w:ascii="宋体" w:hAnsi="宋体" w:eastAsia="宋体" w:cs="宋体"/>
          <w:spacing w:val="7"/>
          <w:sz w:val="20"/>
          <w:szCs w:val="20"/>
          <w:highlight w:val="none"/>
        </w:rPr>
        <w:t>人名称、解</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密情况，投标价格和招标文件规定的需要宣布</w:t>
      </w:r>
      <w:r>
        <w:rPr>
          <w:rFonts w:ascii="宋体" w:hAnsi="宋体" w:eastAsia="宋体" w:cs="宋体"/>
          <w:spacing w:val="7"/>
          <w:sz w:val="20"/>
          <w:szCs w:val="20"/>
          <w:highlight w:val="none"/>
        </w:rPr>
        <w:t>的其他内容（以开标一览表要求为准）。开标分为现场电子</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开标和远程电子开标两种。</w:t>
      </w:r>
    </w:p>
    <w:p w14:paraId="08D0C7E8">
      <w:pPr>
        <w:spacing w:before="47" w:line="218" w:lineRule="auto"/>
        <w:rPr>
          <w:rFonts w:ascii="宋体" w:hAnsi="宋体" w:eastAsia="宋体" w:cs="宋体"/>
          <w:sz w:val="20"/>
          <w:szCs w:val="20"/>
          <w:highlight w:val="none"/>
        </w:rPr>
      </w:pPr>
      <w:r>
        <w:rPr>
          <w:rFonts w:ascii="宋体" w:hAnsi="宋体" w:eastAsia="宋体" w:cs="宋体"/>
          <w:spacing w:val="10"/>
          <w:sz w:val="20"/>
          <w:szCs w:val="20"/>
          <w:highlight w:val="none"/>
        </w:rPr>
        <w:t>采用现场电子开标的：投标人的法定代表人或其委托代理人应当按照本招标公告载明的时间和地点前往参</w:t>
      </w:r>
    </w:p>
    <w:p w14:paraId="21E8006E">
      <w:pPr>
        <w:spacing w:before="249" w:line="410" w:lineRule="auto"/>
        <w:ind w:left="97" w:right="60" w:firstLine="8"/>
        <w:rPr>
          <w:rFonts w:ascii="宋体" w:hAnsi="宋体" w:eastAsia="宋体" w:cs="宋体"/>
          <w:sz w:val="20"/>
          <w:szCs w:val="20"/>
          <w:highlight w:val="none"/>
        </w:rPr>
      </w:pPr>
      <w:r>
        <w:rPr>
          <w:rFonts w:ascii="宋体" w:hAnsi="宋体" w:eastAsia="宋体" w:cs="宋体"/>
          <w:spacing w:val="7"/>
          <w:sz w:val="20"/>
          <w:szCs w:val="20"/>
          <w:highlight w:val="none"/>
        </w:rPr>
        <w:t>加开标，并携带编制本项目（采购包）</w:t>
      </w:r>
      <w:r>
        <w:rPr>
          <w:rFonts w:ascii="宋体" w:hAnsi="宋体" w:eastAsia="宋体" w:cs="宋体"/>
          <w:spacing w:val="-54"/>
          <w:sz w:val="20"/>
          <w:szCs w:val="20"/>
          <w:highlight w:val="none"/>
        </w:rPr>
        <w:t xml:space="preserve"> </w:t>
      </w:r>
      <w:r>
        <w:rPr>
          <w:rFonts w:ascii="宋体" w:hAnsi="宋体" w:eastAsia="宋体" w:cs="宋体"/>
          <w:spacing w:val="7"/>
          <w:sz w:val="20"/>
          <w:szCs w:val="20"/>
          <w:highlight w:val="none"/>
        </w:rPr>
        <w:t>电子投</w:t>
      </w:r>
      <w:r>
        <w:rPr>
          <w:rFonts w:ascii="宋体" w:hAnsi="宋体" w:eastAsia="宋体" w:cs="宋体"/>
          <w:spacing w:val="6"/>
          <w:sz w:val="20"/>
          <w:szCs w:val="20"/>
          <w:highlight w:val="none"/>
        </w:rPr>
        <w:t>标文件时加密所用的数字证书、存储有备用电子投标文件的</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U</w:t>
      </w:r>
      <w:r>
        <w:rPr>
          <w:rFonts w:ascii="宋体" w:hAnsi="宋体" w:eastAsia="宋体" w:cs="宋体"/>
          <w:spacing w:val="-20"/>
          <w:sz w:val="20"/>
          <w:szCs w:val="20"/>
          <w:highlight w:val="none"/>
        </w:rPr>
        <w:t xml:space="preserve"> </w:t>
      </w:r>
      <w:r>
        <w:rPr>
          <w:rFonts w:ascii="宋体" w:hAnsi="宋体" w:eastAsia="宋体" w:cs="宋体"/>
          <w:spacing w:val="1"/>
          <w:sz w:val="20"/>
          <w:szCs w:val="20"/>
          <w:highlight w:val="none"/>
        </w:rPr>
        <w:t>盘前往开标现场。</w:t>
      </w:r>
    </w:p>
    <w:p w14:paraId="7F810AB0">
      <w:pPr>
        <w:spacing w:line="410" w:lineRule="auto"/>
        <w:rPr>
          <w:rFonts w:ascii="宋体" w:hAnsi="宋体" w:eastAsia="宋体" w:cs="宋体"/>
          <w:sz w:val="20"/>
          <w:szCs w:val="20"/>
          <w:highlight w:val="none"/>
        </w:rPr>
        <w:sectPr>
          <w:footerReference r:id="rId15" w:type="default"/>
          <w:pgSz w:w="11900" w:h="16839"/>
          <w:pgMar w:top="1284" w:right="985" w:bottom="703" w:left="1203" w:header="0" w:footer="551" w:gutter="0"/>
          <w:cols w:space="720" w:num="1"/>
        </w:sectPr>
      </w:pPr>
    </w:p>
    <w:p w14:paraId="6D418323">
      <w:pPr>
        <w:spacing w:before="39" w:line="420" w:lineRule="auto"/>
        <w:ind w:left="105" w:right="75" w:hanging="105"/>
        <w:rPr>
          <w:rFonts w:ascii="宋体" w:hAnsi="宋体" w:eastAsia="宋体" w:cs="宋体"/>
          <w:sz w:val="20"/>
          <w:szCs w:val="20"/>
          <w:highlight w:val="none"/>
        </w:rPr>
      </w:pPr>
      <w:r>
        <w:rPr>
          <w:rFonts w:ascii="宋体" w:hAnsi="宋体" w:eastAsia="宋体" w:cs="宋体"/>
          <w:spacing w:val="10"/>
          <w:sz w:val="20"/>
          <w:szCs w:val="20"/>
          <w:highlight w:val="none"/>
        </w:rPr>
        <w:t>采用远程电子开标的：投标人的法定代表人或其授权代表应当按照本招标公告载明的时间和模式等要求参</w:t>
      </w:r>
      <w:r>
        <w:rPr>
          <w:rFonts w:ascii="宋体" w:hAnsi="宋体" w:eastAsia="宋体" w:cs="宋体"/>
          <w:spacing w:val="8"/>
          <w:sz w:val="20"/>
          <w:szCs w:val="20"/>
          <w:highlight w:val="none"/>
        </w:rPr>
        <w:t xml:space="preserve"> 加开标。在投标截止时间前</w:t>
      </w:r>
      <w:r>
        <w:rPr>
          <w:rFonts w:ascii="宋体" w:hAnsi="宋体" w:eastAsia="宋体" w:cs="宋体"/>
          <w:spacing w:val="-11"/>
          <w:sz w:val="20"/>
          <w:szCs w:val="20"/>
          <w:highlight w:val="none"/>
        </w:rPr>
        <w:t xml:space="preserve"> </w:t>
      </w:r>
      <w:r>
        <w:rPr>
          <w:rFonts w:ascii="宋体" w:hAnsi="宋体" w:eastAsia="宋体" w:cs="宋体"/>
          <w:spacing w:val="8"/>
          <w:sz w:val="20"/>
          <w:szCs w:val="20"/>
          <w:highlight w:val="none"/>
        </w:rPr>
        <w:t>30 分钟，应当登录云平台开标大厅进行签到，并且填写授权代表的姓名与手</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机号码。若因签到时填写的授权代表信息有误而导致的不良后果，</w:t>
      </w:r>
      <w:r>
        <w:rPr>
          <w:rFonts w:ascii="宋体" w:hAnsi="宋体" w:eastAsia="宋体" w:cs="宋体"/>
          <w:spacing w:val="-37"/>
          <w:sz w:val="20"/>
          <w:szCs w:val="20"/>
          <w:highlight w:val="none"/>
        </w:rPr>
        <w:t xml:space="preserve"> </w:t>
      </w:r>
      <w:r>
        <w:rPr>
          <w:rFonts w:ascii="宋体" w:hAnsi="宋体" w:eastAsia="宋体" w:cs="宋体"/>
          <w:spacing w:val="7"/>
          <w:sz w:val="20"/>
          <w:szCs w:val="20"/>
          <w:highlight w:val="none"/>
        </w:rPr>
        <w:t>由供应商自行承担。</w:t>
      </w:r>
    </w:p>
    <w:p w14:paraId="2E1A1F53">
      <w:pPr>
        <w:spacing w:before="73" w:line="432" w:lineRule="auto"/>
        <w:ind w:left="105" w:hanging="31"/>
        <w:rPr>
          <w:rFonts w:ascii="宋体" w:hAnsi="宋体" w:eastAsia="宋体" w:cs="宋体"/>
          <w:sz w:val="20"/>
          <w:szCs w:val="20"/>
          <w:highlight w:val="none"/>
        </w:rPr>
      </w:pPr>
      <w:r>
        <w:rPr>
          <w:rFonts w:ascii="宋体" w:hAnsi="宋体" w:eastAsia="宋体" w:cs="宋体"/>
          <w:spacing w:val="8"/>
          <w:sz w:val="20"/>
          <w:szCs w:val="20"/>
          <w:highlight w:val="none"/>
        </w:rPr>
        <w:t>开标时，投标人应当使用编制本项目（采购包） 电子投标文件时加密所用数字证书在开始解密</w:t>
      </w:r>
      <w:r>
        <w:rPr>
          <w:rFonts w:ascii="宋体" w:hAnsi="宋体" w:eastAsia="宋体" w:cs="宋体"/>
          <w:spacing w:val="7"/>
          <w:sz w:val="20"/>
          <w:szCs w:val="20"/>
          <w:highlight w:val="none"/>
        </w:rPr>
        <w:t>后按照代理</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 xml:space="preserve">机构规定的时间内完成电子投标文件的解密，如遇不可抗力等其他特殊情况，采购代理机构可视情况延长 解密时间。投标人未携带数字证书或其他非系统原因导致的在规定时间内未解密投标文件，将作无效投标 处理。（采用远程电子开标的，各投标人在参加开标以前须自行对使用电脑的网络环境、驱动安装、客户 </w:t>
      </w:r>
      <w:r>
        <w:rPr>
          <w:rFonts w:ascii="宋体" w:hAnsi="宋体" w:eastAsia="宋体" w:cs="宋体"/>
          <w:spacing w:val="7"/>
          <w:sz w:val="20"/>
          <w:szCs w:val="20"/>
          <w:highlight w:val="none"/>
        </w:rPr>
        <w:t>端安装以及数字证书的有效性等进行检测，</w:t>
      </w:r>
      <w:r>
        <w:rPr>
          <w:rFonts w:ascii="宋体" w:hAnsi="宋体" w:eastAsia="宋体" w:cs="宋体"/>
          <w:spacing w:val="6"/>
          <w:sz w:val="20"/>
          <w:szCs w:val="20"/>
          <w:highlight w:val="none"/>
        </w:rPr>
        <w:t>确保可以正常使用）。</w:t>
      </w:r>
    </w:p>
    <w:p w14:paraId="5008CD47">
      <w:pPr>
        <w:spacing w:before="13" w:line="220" w:lineRule="auto"/>
        <w:ind w:left="30"/>
        <w:rPr>
          <w:rFonts w:ascii="宋体" w:hAnsi="宋体" w:eastAsia="宋体" w:cs="宋体"/>
          <w:sz w:val="20"/>
          <w:szCs w:val="20"/>
          <w:highlight w:val="none"/>
        </w:rPr>
      </w:pPr>
      <w:r>
        <w:rPr>
          <w:rFonts w:ascii="宋体" w:hAnsi="宋体" w:eastAsia="宋体" w:cs="宋体"/>
          <w:spacing w:val="-3"/>
          <w:sz w:val="20"/>
          <w:szCs w:val="20"/>
          <w:highlight w:val="none"/>
        </w:rPr>
        <w:t>1.2</w:t>
      </w:r>
      <w:r>
        <w:rPr>
          <w:rFonts w:ascii="宋体" w:hAnsi="宋体" w:eastAsia="宋体" w:cs="宋体"/>
          <w:spacing w:val="-24"/>
          <w:sz w:val="20"/>
          <w:szCs w:val="20"/>
          <w:highlight w:val="none"/>
        </w:rPr>
        <w:t xml:space="preserve"> </w:t>
      </w:r>
      <w:r>
        <w:rPr>
          <w:rFonts w:ascii="宋体" w:hAnsi="宋体" w:eastAsia="宋体" w:cs="宋体"/>
          <w:spacing w:val="-3"/>
          <w:sz w:val="20"/>
          <w:szCs w:val="20"/>
          <w:highlight w:val="none"/>
        </w:rPr>
        <w:t>开标异议</w:t>
      </w:r>
    </w:p>
    <w:p w14:paraId="041BFF21">
      <w:pPr>
        <w:spacing w:before="250" w:line="410" w:lineRule="auto"/>
        <w:ind w:left="110" w:right="77" w:hanging="105"/>
        <w:rPr>
          <w:rFonts w:ascii="宋体" w:hAnsi="宋体" w:eastAsia="宋体" w:cs="宋体"/>
          <w:sz w:val="20"/>
          <w:szCs w:val="20"/>
          <w:highlight w:val="none"/>
        </w:rPr>
      </w:pPr>
      <w:r>
        <w:rPr>
          <w:rFonts w:ascii="宋体" w:hAnsi="宋体" w:eastAsia="宋体" w:cs="宋体"/>
          <w:spacing w:val="9"/>
          <w:sz w:val="20"/>
          <w:szCs w:val="20"/>
          <w:highlight w:val="none"/>
        </w:rPr>
        <w:t>投标人代表对开标过程和开标记录有疑义，</w:t>
      </w:r>
      <w:r>
        <w:rPr>
          <w:rFonts w:ascii="宋体" w:hAnsi="宋体" w:eastAsia="宋体" w:cs="宋体"/>
          <w:spacing w:val="-48"/>
          <w:sz w:val="20"/>
          <w:szCs w:val="20"/>
          <w:highlight w:val="none"/>
        </w:rPr>
        <w:t xml:space="preserve"> </w:t>
      </w:r>
      <w:r>
        <w:rPr>
          <w:rFonts w:ascii="宋体" w:hAnsi="宋体" w:eastAsia="宋体" w:cs="宋体"/>
          <w:spacing w:val="9"/>
          <w:sz w:val="20"/>
          <w:szCs w:val="20"/>
          <w:highlight w:val="none"/>
        </w:rPr>
        <w:t>以及认为采购人、采购代理机构相关工作人员有需要</w:t>
      </w:r>
      <w:r>
        <w:rPr>
          <w:rFonts w:ascii="宋体" w:hAnsi="宋体" w:eastAsia="宋体" w:cs="宋体"/>
          <w:spacing w:val="8"/>
          <w:sz w:val="20"/>
          <w:szCs w:val="20"/>
          <w:highlight w:val="none"/>
        </w:rPr>
        <w:t>回避的情</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形的，应当场提出询问或者回避申请。投标</w:t>
      </w:r>
      <w:r>
        <w:rPr>
          <w:rFonts w:ascii="宋体" w:hAnsi="宋体" w:eastAsia="宋体" w:cs="宋体"/>
          <w:spacing w:val="8"/>
          <w:sz w:val="20"/>
          <w:szCs w:val="20"/>
          <w:highlight w:val="none"/>
        </w:rPr>
        <w:t>人未参加开标的，视同认可开标结果。</w:t>
      </w:r>
    </w:p>
    <w:p w14:paraId="591C765D">
      <w:pPr>
        <w:spacing w:before="59" w:line="410" w:lineRule="auto"/>
        <w:ind w:left="105" w:right="76" w:hanging="75"/>
        <w:rPr>
          <w:rFonts w:ascii="宋体" w:hAnsi="宋体" w:eastAsia="宋体" w:cs="宋体"/>
          <w:sz w:val="20"/>
          <w:szCs w:val="20"/>
          <w:highlight w:val="none"/>
        </w:rPr>
      </w:pPr>
      <w:r>
        <w:rPr>
          <w:rFonts w:ascii="宋体" w:hAnsi="宋体" w:eastAsia="宋体" w:cs="宋体"/>
          <w:spacing w:val="9"/>
          <w:sz w:val="20"/>
          <w:szCs w:val="20"/>
          <w:highlight w:val="none"/>
        </w:rPr>
        <w:t>1.3 投标截止时间后，投标人不足须知前附表中约定的有效供应商家数的，不得开标。同时，本次采购活</w:t>
      </w:r>
      <w:r>
        <w:rPr>
          <w:rFonts w:ascii="宋体" w:hAnsi="宋体" w:eastAsia="宋体" w:cs="宋体"/>
          <w:spacing w:val="6"/>
          <w:sz w:val="20"/>
          <w:szCs w:val="20"/>
          <w:highlight w:val="none"/>
        </w:rPr>
        <w:t xml:space="preserve"> </w:t>
      </w:r>
      <w:r>
        <w:rPr>
          <w:rFonts w:ascii="宋体" w:hAnsi="宋体" w:eastAsia="宋体" w:cs="宋体"/>
          <w:spacing w:val="-8"/>
          <w:sz w:val="20"/>
          <w:szCs w:val="20"/>
          <w:highlight w:val="none"/>
        </w:rPr>
        <w:t>动结束。</w:t>
      </w:r>
    </w:p>
    <w:p w14:paraId="2FDA85EF">
      <w:pPr>
        <w:spacing w:before="53" w:line="220" w:lineRule="auto"/>
        <w:ind w:left="30"/>
        <w:rPr>
          <w:rFonts w:ascii="宋体" w:hAnsi="宋体" w:eastAsia="宋体" w:cs="宋体"/>
          <w:sz w:val="20"/>
          <w:szCs w:val="20"/>
          <w:highlight w:val="none"/>
        </w:rPr>
      </w:pPr>
      <w:r>
        <w:rPr>
          <w:rFonts w:ascii="宋体" w:hAnsi="宋体" w:eastAsia="宋体" w:cs="宋体"/>
          <w:spacing w:val="4"/>
          <w:sz w:val="20"/>
          <w:szCs w:val="20"/>
          <w:highlight w:val="none"/>
        </w:rPr>
        <w:t>1.4</w:t>
      </w:r>
      <w:r>
        <w:rPr>
          <w:rFonts w:ascii="宋体" w:hAnsi="宋体" w:eastAsia="宋体" w:cs="宋体"/>
          <w:spacing w:val="-18"/>
          <w:sz w:val="20"/>
          <w:szCs w:val="20"/>
          <w:highlight w:val="none"/>
        </w:rPr>
        <w:t xml:space="preserve"> </w:t>
      </w:r>
      <w:r>
        <w:rPr>
          <w:rFonts w:ascii="宋体" w:hAnsi="宋体" w:eastAsia="宋体" w:cs="宋体"/>
          <w:spacing w:val="4"/>
          <w:sz w:val="20"/>
          <w:szCs w:val="20"/>
          <w:highlight w:val="none"/>
        </w:rPr>
        <w:t>开标时出现下列情况的，视为投标无效处理：</w:t>
      </w:r>
    </w:p>
    <w:p w14:paraId="14AE9BC7">
      <w:pPr>
        <w:spacing w:before="232" w:line="219" w:lineRule="auto"/>
        <w:ind w:left="16"/>
        <w:rPr>
          <w:rFonts w:ascii="宋体" w:hAnsi="宋体" w:eastAsia="宋体" w:cs="宋体"/>
          <w:sz w:val="20"/>
          <w:szCs w:val="20"/>
          <w:highlight w:val="none"/>
        </w:rPr>
      </w:pPr>
      <w:r>
        <w:rPr>
          <w:rFonts w:ascii="宋体" w:hAnsi="宋体" w:eastAsia="宋体" w:cs="宋体"/>
          <w:spacing w:val="3"/>
          <w:sz w:val="20"/>
          <w:szCs w:val="20"/>
          <w:highlight w:val="none"/>
        </w:rPr>
        <w:t>（1）经检查数字证书无效的；</w:t>
      </w:r>
    </w:p>
    <w:p w14:paraId="7F25E756">
      <w:pPr>
        <w:spacing w:before="240" w:line="220" w:lineRule="auto"/>
        <w:ind w:left="16"/>
        <w:rPr>
          <w:rFonts w:ascii="宋体" w:hAnsi="宋体" w:eastAsia="宋体" w:cs="宋体"/>
          <w:sz w:val="20"/>
          <w:szCs w:val="20"/>
          <w:highlight w:val="none"/>
        </w:rPr>
      </w:pPr>
      <w:r>
        <w:rPr>
          <w:rFonts w:ascii="宋体" w:hAnsi="宋体" w:eastAsia="宋体" w:cs="宋体"/>
          <w:spacing w:val="6"/>
          <w:sz w:val="20"/>
          <w:szCs w:val="20"/>
          <w:highlight w:val="none"/>
        </w:rPr>
        <w:t>（2）</w:t>
      </w:r>
      <w:r>
        <w:rPr>
          <w:rFonts w:ascii="宋体" w:hAnsi="宋体" w:eastAsia="宋体" w:cs="宋体"/>
          <w:spacing w:val="-41"/>
          <w:sz w:val="20"/>
          <w:szCs w:val="20"/>
          <w:highlight w:val="none"/>
        </w:rPr>
        <w:t xml:space="preserve"> </w:t>
      </w:r>
      <w:r>
        <w:rPr>
          <w:rFonts w:ascii="宋体" w:hAnsi="宋体" w:eastAsia="宋体" w:cs="宋体"/>
          <w:spacing w:val="6"/>
          <w:sz w:val="20"/>
          <w:szCs w:val="20"/>
          <w:highlight w:val="none"/>
        </w:rPr>
        <w:t>因投标人自身原因，未在规定时间内完成电子投标文件解密的；</w:t>
      </w:r>
    </w:p>
    <w:p w14:paraId="29D7F8E3">
      <w:pPr>
        <w:spacing w:before="237" w:line="424" w:lineRule="auto"/>
        <w:ind w:left="107" w:right="18" w:hanging="20"/>
        <w:rPr>
          <w:rFonts w:ascii="宋体" w:hAnsi="宋体" w:eastAsia="宋体" w:cs="宋体"/>
          <w:sz w:val="20"/>
          <w:szCs w:val="20"/>
          <w:highlight w:val="none"/>
        </w:rPr>
      </w:pPr>
      <w:r>
        <w:rPr>
          <w:rFonts w:ascii="宋体" w:hAnsi="宋体" w:eastAsia="宋体" w:cs="宋体"/>
          <w:spacing w:val="7"/>
          <w:sz w:val="20"/>
          <w:szCs w:val="20"/>
          <w:highlight w:val="none"/>
        </w:rPr>
        <w:t>（3）如需使用备用电子投标文件解密时，在规定的解密时间内无法提供备用电子投标文件或提供的备用电</w:t>
      </w:r>
      <w:r>
        <w:rPr>
          <w:rFonts w:ascii="宋体" w:hAnsi="宋体" w:eastAsia="宋体" w:cs="宋体"/>
          <w:spacing w:val="11"/>
          <w:sz w:val="20"/>
          <w:szCs w:val="20"/>
          <w:highlight w:val="none"/>
        </w:rPr>
        <w:t xml:space="preserve"> </w:t>
      </w:r>
      <w:r>
        <w:rPr>
          <w:rFonts w:ascii="宋体" w:hAnsi="宋体" w:eastAsia="宋体" w:cs="宋体"/>
          <w:spacing w:val="9"/>
          <w:sz w:val="20"/>
          <w:szCs w:val="20"/>
          <w:highlight w:val="none"/>
        </w:rPr>
        <w:t>子投标文件与加密的电子投标文件版本不一致（即</w:t>
      </w:r>
      <w:r>
        <w:rPr>
          <w:rFonts w:ascii="宋体" w:hAnsi="宋体" w:eastAsia="宋体" w:cs="宋体"/>
          <w:spacing w:val="8"/>
          <w:sz w:val="20"/>
          <w:szCs w:val="20"/>
          <w:highlight w:val="none"/>
        </w:rPr>
        <w:t>两份文件不是通过投标客户端同时加密生成的）。</w:t>
      </w:r>
    </w:p>
    <w:p w14:paraId="6BC489BE">
      <w:pPr>
        <w:pStyle w:val="3"/>
        <w:spacing w:line="463" w:lineRule="auto"/>
        <w:rPr>
          <w:highlight w:val="none"/>
        </w:rPr>
      </w:pPr>
    </w:p>
    <w:p w14:paraId="5ECD92BE">
      <w:pPr>
        <w:spacing w:before="91" w:line="220" w:lineRule="auto"/>
        <w:ind w:left="4111"/>
        <w:rPr>
          <w:rFonts w:ascii="宋体" w:hAnsi="宋体" w:eastAsia="宋体" w:cs="宋体"/>
          <w:sz w:val="28"/>
          <w:szCs w:val="28"/>
          <w:highlight w:val="none"/>
        </w:rPr>
      </w:pPr>
      <w:r>
        <w:rPr>
          <w:rFonts w:ascii="宋体" w:hAnsi="宋体" w:eastAsia="宋体" w:cs="宋体"/>
          <w:b/>
          <w:bCs/>
          <w:spacing w:val="-10"/>
          <w:sz w:val="28"/>
          <w:szCs w:val="28"/>
          <w:highlight w:val="none"/>
        </w:rPr>
        <w:t>（五）评标</w:t>
      </w:r>
    </w:p>
    <w:p w14:paraId="61FE5CDC">
      <w:pPr>
        <w:pStyle w:val="3"/>
        <w:spacing w:line="288" w:lineRule="auto"/>
        <w:rPr>
          <w:highlight w:val="none"/>
        </w:rPr>
      </w:pPr>
    </w:p>
    <w:p w14:paraId="45DD79CB">
      <w:pPr>
        <w:spacing w:before="65" w:line="219" w:lineRule="auto"/>
        <w:ind w:left="16"/>
        <w:rPr>
          <w:rFonts w:ascii="宋体" w:hAnsi="宋体" w:eastAsia="宋体" w:cs="宋体"/>
          <w:sz w:val="20"/>
          <w:szCs w:val="20"/>
          <w:highlight w:val="none"/>
        </w:rPr>
      </w:pPr>
      <w:r>
        <w:rPr>
          <w:rFonts w:ascii="宋体" w:hAnsi="宋体" w:eastAsia="宋体" w:cs="宋体"/>
          <w:b/>
          <w:bCs/>
          <w:spacing w:val="2"/>
          <w:sz w:val="20"/>
          <w:szCs w:val="20"/>
          <w:highlight w:val="none"/>
        </w:rPr>
        <w:t>（一）组建评标委员会</w:t>
      </w:r>
    </w:p>
    <w:p w14:paraId="5683824B">
      <w:pPr>
        <w:spacing w:before="174" w:line="362" w:lineRule="auto"/>
        <w:ind w:left="1" w:right="1" w:firstLine="488"/>
        <w:rPr>
          <w:rFonts w:ascii="宋体" w:hAnsi="宋体" w:eastAsia="宋体" w:cs="宋体"/>
          <w:sz w:val="20"/>
          <w:szCs w:val="20"/>
          <w:highlight w:val="none"/>
        </w:rPr>
      </w:pPr>
      <w:r>
        <w:rPr>
          <w:rFonts w:ascii="宋体" w:hAnsi="宋体" w:eastAsia="宋体" w:cs="宋体"/>
          <w:spacing w:val="8"/>
          <w:sz w:val="20"/>
          <w:szCs w:val="20"/>
          <w:highlight w:val="none"/>
        </w:rPr>
        <w:t>评标委员会或评标小组（以下简称评标委员会） 的评标工作由招标单位负责组织，具体</w:t>
      </w:r>
      <w:r>
        <w:rPr>
          <w:rFonts w:ascii="宋体" w:hAnsi="宋体" w:eastAsia="宋体" w:cs="宋体"/>
          <w:spacing w:val="7"/>
          <w:sz w:val="20"/>
          <w:szCs w:val="20"/>
          <w:highlight w:val="none"/>
        </w:rPr>
        <w:t>评标事务由评</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标委员会负责，并独立履行其法规规定的职责。</w:t>
      </w:r>
    </w:p>
    <w:p w14:paraId="5F412C16">
      <w:pPr>
        <w:spacing w:before="29" w:line="366" w:lineRule="auto"/>
        <w:ind w:right="8" w:firstLine="492"/>
        <w:jc w:val="both"/>
        <w:rPr>
          <w:rFonts w:ascii="宋体" w:hAnsi="宋体" w:eastAsia="宋体" w:cs="宋体"/>
          <w:sz w:val="20"/>
          <w:szCs w:val="20"/>
          <w:highlight w:val="none"/>
        </w:rPr>
      </w:pPr>
      <w:r>
        <w:rPr>
          <w:rFonts w:ascii="宋体" w:hAnsi="宋体" w:eastAsia="宋体" w:cs="宋体"/>
          <w:spacing w:val="5"/>
          <w:sz w:val="20"/>
          <w:szCs w:val="20"/>
          <w:highlight w:val="none"/>
        </w:rPr>
        <w:t>本项目评标委员会由评审专家</w:t>
      </w:r>
      <w:r>
        <w:rPr>
          <w:rFonts w:ascii="宋体" w:hAnsi="宋体" w:eastAsia="宋体" w:cs="宋体"/>
          <w:spacing w:val="-9"/>
          <w:sz w:val="20"/>
          <w:szCs w:val="20"/>
          <w:highlight w:val="none"/>
        </w:rPr>
        <w:t xml:space="preserve"> </w:t>
      </w:r>
      <w:r>
        <w:rPr>
          <w:rFonts w:ascii="Times New Roman" w:hAnsi="Times New Roman" w:eastAsia="Times New Roman" w:cs="Times New Roman"/>
          <w:spacing w:val="5"/>
          <w:sz w:val="20"/>
          <w:szCs w:val="20"/>
          <w:highlight w:val="none"/>
        </w:rPr>
        <w:t>3</w:t>
      </w:r>
      <w:r>
        <w:rPr>
          <w:rFonts w:ascii="Times New Roman" w:hAnsi="Times New Roman" w:eastAsia="Times New Roman" w:cs="Times New Roman"/>
          <w:spacing w:val="23"/>
          <w:w w:val="101"/>
          <w:sz w:val="20"/>
          <w:szCs w:val="20"/>
          <w:highlight w:val="none"/>
        </w:rPr>
        <w:t xml:space="preserve"> </w:t>
      </w:r>
      <w:r>
        <w:rPr>
          <w:rFonts w:ascii="宋体" w:hAnsi="宋体" w:eastAsia="宋体" w:cs="宋体"/>
          <w:spacing w:val="5"/>
          <w:sz w:val="20"/>
          <w:szCs w:val="20"/>
          <w:highlight w:val="none"/>
        </w:rPr>
        <w:t>人组成；专家由招标代理机构在开标前</w:t>
      </w:r>
      <w:r>
        <w:rPr>
          <w:rFonts w:ascii="宋体" w:hAnsi="宋体" w:eastAsia="宋体" w:cs="宋体"/>
          <w:spacing w:val="-34"/>
          <w:sz w:val="20"/>
          <w:szCs w:val="20"/>
          <w:highlight w:val="none"/>
        </w:rPr>
        <w:t xml:space="preserve"> </w:t>
      </w:r>
      <w:r>
        <w:rPr>
          <w:rFonts w:ascii="Times New Roman" w:hAnsi="Times New Roman" w:eastAsia="Times New Roman" w:cs="Times New Roman"/>
          <w:spacing w:val="5"/>
          <w:sz w:val="20"/>
          <w:szCs w:val="20"/>
          <w:highlight w:val="none"/>
        </w:rPr>
        <w:t>48</w:t>
      </w:r>
      <w:r>
        <w:rPr>
          <w:rFonts w:ascii="Times New Roman" w:hAnsi="Times New Roman" w:eastAsia="Times New Roman" w:cs="Times New Roman"/>
          <w:spacing w:val="38"/>
          <w:sz w:val="20"/>
          <w:szCs w:val="20"/>
          <w:highlight w:val="none"/>
        </w:rPr>
        <w:t xml:space="preserve"> </w:t>
      </w:r>
      <w:r>
        <w:rPr>
          <w:rFonts w:ascii="宋体" w:hAnsi="宋体" w:eastAsia="宋体" w:cs="宋体"/>
          <w:spacing w:val="5"/>
          <w:sz w:val="20"/>
          <w:szCs w:val="20"/>
          <w:highlight w:val="none"/>
        </w:rPr>
        <w:t>小时在新疆政府采购专家中</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随机抽取。其中熟悉相关技术方面的专家不得少于成员总数的三之一。并对投标</w:t>
      </w:r>
      <w:r>
        <w:rPr>
          <w:rFonts w:ascii="宋体" w:hAnsi="宋体" w:eastAsia="宋体" w:cs="宋体"/>
          <w:spacing w:val="9"/>
          <w:sz w:val="20"/>
          <w:szCs w:val="20"/>
          <w:highlight w:val="none"/>
        </w:rPr>
        <w:t>文件进行审查、评估和比</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较，并做出授予合同的建议。</w:t>
      </w:r>
    </w:p>
    <w:p w14:paraId="2FDB57FC">
      <w:pPr>
        <w:spacing w:before="36" w:line="220" w:lineRule="auto"/>
        <w:ind w:left="16"/>
        <w:rPr>
          <w:rFonts w:ascii="宋体" w:hAnsi="宋体" w:eastAsia="宋体" w:cs="宋体"/>
          <w:sz w:val="20"/>
          <w:szCs w:val="20"/>
          <w:highlight w:val="none"/>
        </w:rPr>
      </w:pPr>
      <w:r>
        <w:rPr>
          <w:rFonts w:ascii="宋体" w:hAnsi="宋体" w:eastAsia="宋体" w:cs="宋体"/>
          <w:b/>
          <w:bCs/>
          <w:sz w:val="20"/>
          <w:szCs w:val="20"/>
          <w:highlight w:val="none"/>
        </w:rPr>
        <w:t>（二）评标的方式</w:t>
      </w:r>
    </w:p>
    <w:p w14:paraId="03511411">
      <w:pPr>
        <w:spacing w:before="179" w:line="347" w:lineRule="auto"/>
        <w:ind w:left="47" w:right="80" w:firstLine="424"/>
        <w:rPr>
          <w:rFonts w:ascii="宋体" w:hAnsi="宋体" w:eastAsia="宋体" w:cs="宋体"/>
          <w:sz w:val="20"/>
          <w:szCs w:val="20"/>
          <w:highlight w:val="none"/>
        </w:rPr>
      </w:pPr>
      <w:r>
        <w:rPr>
          <w:rFonts w:ascii="宋体" w:hAnsi="宋体" w:eastAsia="宋体" w:cs="宋体"/>
          <w:spacing w:val="9"/>
          <w:sz w:val="20"/>
          <w:szCs w:val="20"/>
          <w:highlight w:val="none"/>
        </w:rPr>
        <w:t>本项目采用不公开方式评标，评标的依据为《中华人民共和国招标投标法》《中华人民共和国</w:t>
      </w:r>
      <w:r>
        <w:rPr>
          <w:rFonts w:ascii="宋体" w:hAnsi="宋体" w:eastAsia="宋体" w:cs="宋体"/>
          <w:spacing w:val="8"/>
          <w:sz w:val="20"/>
          <w:szCs w:val="20"/>
          <w:highlight w:val="none"/>
        </w:rPr>
        <w:t>政府采</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 xml:space="preserve">购法》、《中华人民共和国财政部令第 </w:t>
      </w:r>
      <w:r>
        <w:rPr>
          <w:rFonts w:ascii="Times New Roman" w:hAnsi="Times New Roman" w:eastAsia="Times New Roman" w:cs="Times New Roman"/>
          <w:spacing w:val="6"/>
          <w:sz w:val="20"/>
          <w:szCs w:val="20"/>
          <w:highlight w:val="none"/>
        </w:rPr>
        <w:t>87</w:t>
      </w:r>
      <w:r>
        <w:rPr>
          <w:rFonts w:ascii="Times New Roman" w:hAnsi="Times New Roman" w:eastAsia="Times New Roman" w:cs="Times New Roman"/>
          <w:spacing w:val="46"/>
          <w:w w:val="101"/>
          <w:sz w:val="20"/>
          <w:szCs w:val="20"/>
          <w:highlight w:val="none"/>
        </w:rPr>
        <w:t xml:space="preserve"> </w:t>
      </w:r>
      <w:r>
        <w:rPr>
          <w:rFonts w:ascii="宋体" w:hAnsi="宋体" w:eastAsia="宋体" w:cs="宋体"/>
          <w:spacing w:val="6"/>
          <w:sz w:val="20"/>
          <w:szCs w:val="20"/>
          <w:highlight w:val="none"/>
        </w:rPr>
        <w:t>号</w:t>
      </w:r>
      <w:r>
        <w:rPr>
          <w:rFonts w:ascii="Times New Roman" w:hAnsi="Times New Roman" w:eastAsia="Times New Roman" w:cs="Times New Roman"/>
          <w:spacing w:val="6"/>
          <w:sz w:val="20"/>
          <w:szCs w:val="20"/>
          <w:highlight w:val="none"/>
        </w:rPr>
        <w:t>--</w:t>
      </w:r>
      <w:r>
        <w:rPr>
          <w:rFonts w:ascii="宋体" w:hAnsi="宋体" w:eastAsia="宋体" w:cs="宋体"/>
          <w:spacing w:val="6"/>
          <w:sz w:val="20"/>
          <w:szCs w:val="20"/>
          <w:highlight w:val="none"/>
        </w:rPr>
        <w:t>政府采购货物和服务招标投标管理办法》及招标文件。</w:t>
      </w:r>
    </w:p>
    <w:p w14:paraId="48AEE0D3">
      <w:pPr>
        <w:spacing w:before="156" w:line="220" w:lineRule="auto"/>
        <w:ind w:left="16"/>
        <w:rPr>
          <w:rFonts w:ascii="宋体" w:hAnsi="宋体" w:eastAsia="宋体" w:cs="宋体"/>
          <w:sz w:val="20"/>
          <w:szCs w:val="20"/>
          <w:highlight w:val="none"/>
        </w:rPr>
      </w:pPr>
      <w:r>
        <w:rPr>
          <w:rFonts w:ascii="宋体" w:hAnsi="宋体" w:eastAsia="宋体" w:cs="宋体"/>
          <w:b/>
          <w:bCs/>
          <w:spacing w:val="-1"/>
          <w:sz w:val="20"/>
          <w:szCs w:val="20"/>
          <w:highlight w:val="none"/>
        </w:rPr>
        <w:t>（三）评标原则</w:t>
      </w:r>
    </w:p>
    <w:p w14:paraId="170EE146">
      <w:pPr>
        <w:spacing w:before="132" w:line="366" w:lineRule="auto"/>
        <w:ind w:left="1" w:right="10" w:firstLine="522"/>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45"/>
          <w:w w:val="101"/>
          <w:sz w:val="20"/>
          <w:szCs w:val="20"/>
          <w:highlight w:val="none"/>
        </w:rPr>
        <w:t xml:space="preserve"> </w:t>
      </w:r>
      <w:r>
        <w:rPr>
          <w:rFonts w:ascii="宋体" w:hAnsi="宋体" w:eastAsia="宋体" w:cs="宋体"/>
          <w:spacing w:val="7"/>
          <w:sz w:val="20"/>
          <w:szCs w:val="20"/>
          <w:highlight w:val="none"/>
        </w:rPr>
        <w:t>评标活动遵循公平、公正、科学和择优的原则， 以招标文件和投标文件为评标的基本依据，并按照</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招标文件规定的评标方法和评标标准进行评标。</w:t>
      </w:r>
    </w:p>
    <w:p w14:paraId="3D1BEF2A">
      <w:pPr>
        <w:spacing w:line="366" w:lineRule="auto"/>
        <w:rPr>
          <w:rFonts w:ascii="宋体" w:hAnsi="宋体" w:eastAsia="宋体" w:cs="宋体"/>
          <w:sz w:val="20"/>
          <w:szCs w:val="20"/>
          <w:highlight w:val="none"/>
        </w:rPr>
        <w:sectPr>
          <w:footerReference r:id="rId16" w:type="default"/>
          <w:pgSz w:w="11900" w:h="16839"/>
          <w:pgMar w:top="1284" w:right="949" w:bottom="703" w:left="1203" w:header="0" w:footer="551" w:gutter="0"/>
          <w:cols w:space="720" w:num="1"/>
        </w:sectPr>
      </w:pPr>
    </w:p>
    <w:p w14:paraId="4AEC0EEA">
      <w:pPr>
        <w:spacing w:before="39" w:line="323" w:lineRule="auto"/>
        <w:ind w:right="13" w:firstLine="502"/>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2</w:t>
      </w:r>
      <w:r>
        <w:rPr>
          <w:rFonts w:ascii="Times New Roman" w:hAnsi="Times New Roman" w:eastAsia="Times New Roman" w:cs="Times New Roman"/>
          <w:spacing w:val="36"/>
          <w:sz w:val="20"/>
          <w:szCs w:val="20"/>
          <w:highlight w:val="none"/>
        </w:rPr>
        <w:t xml:space="preserve"> </w:t>
      </w:r>
      <w:r>
        <w:rPr>
          <w:rFonts w:ascii="宋体" w:hAnsi="宋体" w:eastAsia="宋体" w:cs="宋体"/>
          <w:spacing w:val="10"/>
          <w:sz w:val="20"/>
          <w:szCs w:val="20"/>
          <w:highlight w:val="none"/>
        </w:rPr>
        <w:t>评标委员会必须公平、公正、客观，不带任何倾向性和启发性；不得向外界透露任何与评标有关的</w:t>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内容；任何单位和个人不得干扰、影响评标的正常进行；评标委员会及有关工作人员不得私下与投标人接</w:t>
      </w:r>
      <w:r>
        <w:rPr>
          <w:rFonts w:ascii="宋体" w:hAnsi="宋体" w:eastAsia="宋体" w:cs="宋体"/>
          <w:spacing w:val="5"/>
          <w:sz w:val="20"/>
          <w:szCs w:val="20"/>
          <w:highlight w:val="none"/>
        </w:rPr>
        <w:t xml:space="preserve"> </w:t>
      </w:r>
      <w:r>
        <w:rPr>
          <w:rFonts w:ascii="宋体" w:hAnsi="宋体" w:eastAsia="宋体" w:cs="宋体"/>
          <w:spacing w:val="-4"/>
          <w:sz w:val="20"/>
          <w:szCs w:val="20"/>
          <w:highlight w:val="none"/>
        </w:rPr>
        <w:t>触。</w:t>
      </w:r>
    </w:p>
    <w:p w14:paraId="6989C70B">
      <w:pPr>
        <w:spacing w:before="182" w:line="219" w:lineRule="auto"/>
        <w:ind w:left="422"/>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3</w:t>
      </w:r>
      <w:r>
        <w:rPr>
          <w:rFonts w:ascii="Times New Roman" w:hAnsi="Times New Roman" w:eastAsia="Times New Roman" w:cs="Times New Roman"/>
          <w:spacing w:val="50"/>
          <w:w w:val="101"/>
          <w:sz w:val="20"/>
          <w:szCs w:val="20"/>
          <w:highlight w:val="none"/>
        </w:rPr>
        <w:t xml:space="preserve"> </w:t>
      </w:r>
      <w:r>
        <w:rPr>
          <w:rFonts w:ascii="宋体" w:hAnsi="宋体" w:eastAsia="宋体" w:cs="宋体"/>
          <w:spacing w:val="7"/>
          <w:sz w:val="20"/>
          <w:szCs w:val="20"/>
          <w:highlight w:val="none"/>
        </w:rPr>
        <w:t>具体评标事项由评标委员会负责，并按招标文件的规定办法进行评审。</w:t>
      </w:r>
    </w:p>
    <w:p w14:paraId="0FA81BE6">
      <w:pPr>
        <w:spacing w:before="170" w:line="219" w:lineRule="auto"/>
        <w:ind w:left="412"/>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4</w:t>
      </w:r>
      <w:r>
        <w:rPr>
          <w:rFonts w:ascii="Times New Roman" w:hAnsi="Times New Roman" w:eastAsia="Times New Roman" w:cs="Times New Roman"/>
          <w:spacing w:val="39"/>
          <w:sz w:val="20"/>
          <w:szCs w:val="20"/>
          <w:highlight w:val="none"/>
        </w:rPr>
        <w:t xml:space="preserve"> </w:t>
      </w:r>
      <w:r>
        <w:rPr>
          <w:rFonts w:ascii="宋体" w:hAnsi="宋体" w:eastAsia="宋体" w:cs="宋体"/>
          <w:spacing w:val="7"/>
          <w:sz w:val="20"/>
          <w:szCs w:val="20"/>
          <w:highlight w:val="none"/>
        </w:rPr>
        <w:t>合格投标人不足须知前附表中约定的有效供应商家数的，不得评标。</w:t>
      </w:r>
    </w:p>
    <w:p w14:paraId="587EC16A">
      <w:pPr>
        <w:spacing w:before="272" w:line="220" w:lineRule="auto"/>
        <w:ind w:left="16"/>
        <w:rPr>
          <w:rFonts w:ascii="宋体" w:hAnsi="宋体" w:eastAsia="宋体" w:cs="宋体"/>
          <w:sz w:val="20"/>
          <w:szCs w:val="20"/>
          <w:highlight w:val="none"/>
        </w:rPr>
      </w:pPr>
      <w:r>
        <w:rPr>
          <w:rFonts w:ascii="宋体" w:hAnsi="宋体" w:eastAsia="宋体" w:cs="宋体"/>
          <w:b/>
          <w:bCs/>
          <w:spacing w:val="3"/>
          <w:sz w:val="20"/>
          <w:szCs w:val="20"/>
          <w:highlight w:val="none"/>
        </w:rPr>
        <w:t>（四）评标应遵守下列评标纪律：</w:t>
      </w:r>
    </w:p>
    <w:p w14:paraId="68D0CF99">
      <w:pPr>
        <w:spacing w:before="132" w:line="219" w:lineRule="auto"/>
        <w:ind w:left="436"/>
        <w:rPr>
          <w:rFonts w:ascii="宋体" w:hAnsi="宋体" w:eastAsia="宋体" w:cs="宋体"/>
          <w:sz w:val="20"/>
          <w:szCs w:val="20"/>
          <w:highlight w:val="none"/>
        </w:rPr>
      </w:pPr>
      <w:r>
        <w:rPr>
          <w:rFonts w:ascii="宋体" w:hAnsi="宋体" w:eastAsia="宋体" w:cs="宋体"/>
          <w:spacing w:val="8"/>
          <w:sz w:val="20"/>
          <w:szCs w:val="20"/>
          <w:highlight w:val="none"/>
        </w:rPr>
        <w:t>（</w:t>
      </w:r>
      <w:r>
        <w:rPr>
          <w:rFonts w:ascii="Times New Roman" w:hAnsi="Times New Roman" w:eastAsia="Times New Roman" w:cs="Times New Roman"/>
          <w:spacing w:val="8"/>
          <w:sz w:val="20"/>
          <w:szCs w:val="20"/>
          <w:highlight w:val="none"/>
        </w:rPr>
        <w:t>1</w:t>
      </w:r>
      <w:r>
        <w:rPr>
          <w:rFonts w:ascii="宋体" w:hAnsi="宋体" w:eastAsia="宋体" w:cs="宋体"/>
          <w:spacing w:val="8"/>
          <w:sz w:val="20"/>
          <w:szCs w:val="20"/>
          <w:highlight w:val="none"/>
        </w:rPr>
        <w:t>）评标情况不得私自外泄，有关信息由</w:t>
      </w:r>
      <w:r>
        <w:rPr>
          <w:rFonts w:hint="eastAsia" w:ascii="宋体" w:hAnsi="宋体" w:eastAsia="宋体" w:cs="宋体"/>
          <w:spacing w:val="8"/>
          <w:sz w:val="20"/>
          <w:szCs w:val="20"/>
          <w:highlight w:val="none"/>
          <w:lang w:eastAsia="zh-CN"/>
        </w:rPr>
        <w:t>新疆一航</w:t>
      </w:r>
      <w:r>
        <w:rPr>
          <w:rFonts w:ascii="宋体" w:hAnsi="宋体" w:eastAsia="宋体" w:cs="宋体"/>
          <w:spacing w:val="8"/>
          <w:sz w:val="20"/>
          <w:szCs w:val="20"/>
          <w:highlight w:val="none"/>
        </w:rPr>
        <w:t>工程项目管理有限公司统一对外发布。</w:t>
      </w:r>
    </w:p>
    <w:p w14:paraId="3421D817">
      <w:pPr>
        <w:spacing w:before="172" w:line="219" w:lineRule="auto"/>
        <w:ind w:left="436"/>
        <w:rPr>
          <w:rFonts w:ascii="宋体" w:hAnsi="宋体" w:eastAsia="宋体" w:cs="宋体"/>
          <w:sz w:val="20"/>
          <w:szCs w:val="20"/>
          <w:highlight w:val="none"/>
        </w:rPr>
      </w:pPr>
      <w:r>
        <w:rPr>
          <w:rFonts w:ascii="宋体" w:hAnsi="宋体" w:eastAsia="宋体" w:cs="宋体"/>
          <w:spacing w:val="9"/>
          <w:sz w:val="20"/>
          <w:szCs w:val="20"/>
          <w:highlight w:val="none"/>
        </w:rPr>
        <w:t>（</w:t>
      </w:r>
      <w:r>
        <w:rPr>
          <w:rFonts w:ascii="Times New Roman" w:hAnsi="Times New Roman" w:eastAsia="Times New Roman" w:cs="Times New Roman"/>
          <w:spacing w:val="9"/>
          <w:sz w:val="20"/>
          <w:szCs w:val="20"/>
          <w:highlight w:val="none"/>
        </w:rPr>
        <w:t>2</w:t>
      </w:r>
      <w:r>
        <w:rPr>
          <w:rFonts w:ascii="宋体" w:hAnsi="宋体" w:eastAsia="宋体" w:cs="宋体"/>
          <w:spacing w:val="9"/>
          <w:sz w:val="20"/>
          <w:szCs w:val="20"/>
          <w:highlight w:val="none"/>
        </w:rPr>
        <w:t>）对</w:t>
      </w:r>
      <w:r>
        <w:rPr>
          <w:rFonts w:hint="eastAsia" w:ascii="宋体" w:hAnsi="宋体" w:eastAsia="宋体" w:cs="宋体"/>
          <w:spacing w:val="9"/>
          <w:sz w:val="20"/>
          <w:szCs w:val="20"/>
          <w:highlight w:val="none"/>
          <w:lang w:eastAsia="zh-CN"/>
        </w:rPr>
        <w:t>新疆一航</w:t>
      </w:r>
      <w:r>
        <w:rPr>
          <w:rFonts w:ascii="宋体" w:hAnsi="宋体" w:eastAsia="宋体" w:cs="宋体"/>
          <w:spacing w:val="9"/>
          <w:sz w:val="20"/>
          <w:szCs w:val="20"/>
          <w:highlight w:val="none"/>
        </w:rPr>
        <w:t>工程项目管理有限公司或</w:t>
      </w:r>
      <w:r>
        <w:rPr>
          <w:rFonts w:ascii="宋体" w:hAnsi="宋体" w:eastAsia="宋体" w:cs="宋体"/>
          <w:spacing w:val="8"/>
          <w:sz w:val="20"/>
          <w:szCs w:val="20"/>
          <w:highlight w:val="none"/>
        </w:rPr>
        <w:t>投标人提供的要求保密的资料，不得摘记翻印和外传。</w:t>
      </w:r>
    </w:p>
    <w:p w14:paraId="6C86B2F6">
      <w:pPr>
        <w:spacing w:before="170" w:line="298" w:lineRule="auto"/>
        <w:ind w:right="14" w:firstLine="508"/>
        <w:rPr>
          <w:rFonts w:ascii="宋体" w:hAnsi="宋体" w:eastAsia="宋体" w:cs="宋体"/>
          <w:sz w:val="20"/>
          <w:szCs w:val="20"/>
          <w:highlight w:val="none"/>
        </w:rPr>
      </w:pPr>
      <w:r>
        <w:rPr>
          <w:rFonts w:ascii="宋体" w:hAnsi="宋体" w:eastAsia="宋体" w:cs="宋体"/>
          <w:spacing w:val="7"/>
          <w:sz w:val="20"/>
          <w:szCs w:val="20"/>
          <w:highlight w:val="none"/>
        </w:rPr>
        <w:t>（</w:t>
      </w:r>
      <w:r>
        <w:rPr>
          <w:rFonts w:ascii="Times New Roman" w:hAnsi="Times New Roman" w:eastAsia="Times New Roman" w:cs="Times New Roman"/>
          <w:spacing w:val="7"/>
          <w:sz w:val="20"/>
          <w:szCs w:val="20"/>
          <w:highlight w:val="none"/>
        </w:rPr>
        <w:t>3</w:t>
      </w:r>
      <w:r>
        <w:rPr>
          <w:rFonts w:ascii="宋体" w:hAnsi="宋体" w:eastAsia="宋体" w:cs="宋体"/>
          <w:spacing w:val="7"/>
          <w:sz w:val="20"/>
          <w:szCs w:val="20"/>
          <w:highlight w:val="none"/>
        </w:rPr>
        <w:t>）不得收受投标供应商或有关人员的任何礼物，不得串联鼓动其他人袒护某投标人。若与投标人存</w:t>
      </w:r>
      <w:r>
        <w:rPr>
          <w:rFonts w:ascii="宋体" w:hAnsi="宋体" w:eastAsia="宋体" w:cs="宋体"/>
          <w:spacing w:val="5"/>
          <w:sz w:val="20"/>
          <w:szCs w:val="20"/>
          <w:highlight w:val="none"/>
        </w:rPr>
        <w:t xml:space="preserve"> 在利害关系，则应主动声明并回避。</w:t>
      </w:r>
    </w:p>
    <w:p w14:paraId="6228E2E2">
      <w:pPr>
        <w:spacing w:before="169" w:line="219" w:lineRule="auto"/>
        <w:ind w:left="436"/>
        <w:rPr>
          <w:rFonts w:ascii="宋体" w:hAnsi="宋体" w:eastAsia="宋体" w:cs="宋体"/>
          <w:sz w:val="20"/>
          <w:szCs w:val="20"/>
          <w:highlight w:val="none"/>
        </w:rPr>
      </w:pPr>
      <w:r>
        <w:rPr>
          <w:rFonts w:ascii="宋体" w:hAnsi="宋体" w:eastAsia="宋体" w:cs="宋体"/>
          <w:spacing w:val="8"/>
          <w:sz w:val="20"/>
          <w:szCs w:val="20"/>
          <w:highlight w:val="none"/>
        </w:rPr>
        <w:t>（</w:t>
      </w:r>
      <w:r>
        <w:rPr>
          <w:rFonts w:ascii="Times New Roman" w:hAnsi="Times New Roman" w:eastAsia="Times New Roman" w:cs="Times New Roman"/>
          <w:spacing w:val="8"/>
          <w:sz w:val="20"/>
          <w:szCs w:val="20"/>
          <w:highlight w:val="none"/>
        </w:rPr>
        <w:t>4</w:t>
      </w:r>
      <w:r>
        <w:rPr>
          <w:rFonts w:ascii="宋体" w:hAnsi="宋体" w:eastAsia="宋体" w:cs="宋体"/>
          <w:spacing w:val="8"/>
          <w:sz w:val="20"/>
          <w:szCs w:val="20"/>
          <w:highlight w:val="none"/>
        </w:rPr>
        <w:t>）全体评委应按照招标文件规定进行评标，一切认定事项应查有实据且不得弄虚作</w:t>
      </w:r>
      <w:r>
        <w:rPr>
          <w:rFonts w:ascii="宋体" w:hAnsi="宋体" w:eastAsia="宋体" w:cs="宋体"/>
          <w:spacing w:val="7"/>
          <w:sz w:val="20"/>
          <w:szCs w:val="20"/>
          <w:highlight w:val="none"/>
        </w:rPr>
        <w:t>假。</w:t>
      </w:r>
    </w:p>
    <w:p w14:paraId="7C755464">
      <w:pPr>
        <w:spacing w:before="171" w:line="298" w:lineRule="auto"/>
        <w:ind w:left="22" w:right="13" w:firstLine="487"/>
        <w:rPr>
          <w:rFonts w:ascii="宋体" w:hAnsi="宋体" w:eastAsia="宋体" w:cs="宋体"/>
          <w:sz w:val="20"/>
          <w:szCs w:val="20"/>
          <w:highlight w:val="none"/>
        </w:rPr>
      </w:pPr>
      <w:r>
        <w:rPr>
          <w:rFonts w:ascii="宋体" w:hAnsi="宋体" w:eastAsia="宋体" w:cs="宋体"/>
          <w:spacing w:val="7"/>
          <w:sz w:val="20"/>
          <w:szCs w:val="20"/>
          <w:highlight w:val="none"/>
        </w:rPr>
        <w:t>（</w:t>
      </w:r>
      <w:r>
        <w:rPr>
          <w:rFonts w:ascii="Times New Roman" w:hAnsi="Times New Roman" w:eastAsia="Times New Roman" w:cs="Times New Roman"/>
          <w:spacing w:val="7"/>
          <w:sz w:val="20"/>
          <w:szCs w:val="20"/>
          <w:highlight w:val="none"/>
        </w:rPr>
        <w:t>5</w:t>
      </w:r>
      <w:r>
        <w:rPr>
          <w:rFonts w:ascii="宋体" w:hAnsi="宋体" w:eastAsia="宋体" w:cs="宋体"/>
          <w:spacing w:val="7"/>
          <w:sz w:val="20"/>
          <w:szCs w:val="20"/>
          <w:highlight w:val="none"/>
        </w:rPr>
        <w:t>）评标委员会各成员应当独立对每个投标人的投标文件进行评价，并对评价意见承担个人责任。评</w:t>
      </w:r>
      <w:r>
        <w:rPr>
          <w:rFonts w:ascii="宋体" w:hAnsi="宋体" w:eastAsia="宋体" w:cs="宋体"/>
          <w:spacing w:val="5"/>
          <w:sz w:val="20"/>
          <w:szCs w:val="20"/>
          <w:highlight w:val="none"/>
        </w:rPr>
        <w:t xml:space="preserve"> 审过程中，不得发表倾向性言论。</w:t>
      </w:r>
    </w:p>
    <w:p w14:paraId="7DE452D8">
      <w:pPr>
        <w:spacing w:before="172" w:line="363" w:lineRule="auto"/>
        <w:ind w:left="2" w:firstLine="529"/>
        <w:rPr>
          <w:rFonts w:ascii="宋体" w:hAnsi="宋体" w:eastAsia="宋体" w:cs="宋体"/>
          <w:sz w:val="20"/>
          <w:szCs w:val="20"/>
          <w:highlight w:val="none"/>
        </w:rPr>
      </w:pPr>
      <w:r>
        <w:rPr>
          <w:rFonts w:ascii="宋体" w:hAnsi="宋体" w:eastAsia="宋体" w:cs="宋体"/>
          <w:spacing w:val="9"/>
          <w:sz w:val="20"/>
          <w:szCs w:val="20"/>
          <w:highlight w:val="none"/>
        </w:rPr>
        <w:t>※对违反评标纪律的评委，将取消其评委资格，对评标工作造成严重损失者将予以通报批评乃至追究</w:t>
      </w:r>
      <w:r>
        <w:rPr>
          <w:rFonts w:ascii="宋体" w:hAnsi="宋体" w:eastAsia="宋体" w:cs="宋体"/>
          <w:spacing w:val="14"/>
          <w:sz w:val="20"/>
          <w:szCs w:val="20"/>
          <w:highlight w:val="none"/>
        </w:rPr>
        <w:t xml:space="preserve"> </w:t>
      </w:r>
      <w:r>
        <w:rPr>
          <w:rFonts w:ascii="宋体" w:hAnsi="宋体" w:eastAsia="宋体" w:cs="宋体"/>
          <w:spacing w:val="1"/>
          <w:sz w:val="20"/>
          <w:szCs w:val="20"/>
          <w:highlight w:val="none"/>
        </w:rPr>
        <w:t>法律责任。</w:t>
      </w:r>
    </w:p>
    <w:p w14:paraId="2ABE97E9">
      <w:pPr>
        <w:spacing w:before="29" w:line="220" w:lineRule="auto"/>
        <w:ind w:left="16"/>
        <w:rPr>
          <w:rFonts w:ascii="宋体" w:hAnsi="宋体" w:eastAsia="宋体" w:cs="宋体"/>
          <w:sz w:val="20"/>
          <w:szCs w:val="20"/>
          <w:highlight w:val="none"/>
        </w:rPr>
      </w:pPr>
      <w:r>
        <w:rPr>
          <w:rFonts w:ascii="宋体" w:hAnsi="宋体" w:eastAsia="宋体" w:cs="宋体"/>
          <w:b/>
          <w:bCs/>
          <w:spacing w:val="-1"/>
          <w:sz w:val="20"/>
          <w:szCs w:val="20"/>
          <w:highlight w:val="none"/>
        </w:rPr>
        <w:t>（五）评标程序</w:t>
      </w:r>
    </w:p>
    <w:p w14:paraId="2C836F3C">
      <w:pPr>
        <w:spacing w:before="178" w:line="318" w:lineRule="auto"/>
        <w:ind w:left="58" w:right="6" w:firstLine="434"/>
        <w:rPr>
          <w:rFonts w:ascii="宋体" w:hAnsi="宋体" w:eastAsia="宋体" w:cs="宋体"/>
          <w:sz w:val="20"/>
          <w:szCs w:val="20"/>
          <w:highlight w:val="none"/>
        </w:rPr>
      </w:pPr>
      <w:r>
        <w:rPr>
          <w:rFonts w:ascii="Times New Roman" w:hAnsi="Times New Roman" w:eastAsia="Times New Roman" w:cs="Times New Roman"/>
          <w:b/>
          <w:bCs/>
          <w:spacing w:val="5"/>
          <w:sz w:val="20"/>
          <w:szCs w:val="20"/>
          <w:highlight w:val="none"/>
        </w:rPr>
        <w:t>1.</w:t>
      </w:r>
      <w:r>
        <w:rPr>
          <w:rFonts w:ascii="Times New Roman" w:hAnsi="Times New Roman" w:eastAsia="Times New Roman" w:cs="Times New Roman"/>
          <w:b/>
          <w:bCs/>
          <w:spacing w:val="18"/>
          <w:w w:val="101"/>
          <w:sz w:val="20"/>
          <w:szCs w:val="20"/>
          <w:highlight w:val="none"/>
        </w:rPr>
        <w:t xml:space="preserve">  </w:t>
      </w:r>
      <w:r>
        <w:rPr>
          <w:rFonts w:ascii="宋体" w:hAnsi="宋体" w:eastAsia="宋体" w:cs="宋体"/>
          <w:b/>
          <w:bCs/>
          <w:spacing w:val="5"/>
          <w:sz w:val="20"/>
          <w:szCs w:val="20"/>
          <w:highlight w:val="none"/>
        </w:rPr>
        <w:t>投标报价（本项目采用二轮报价，</w:t>
      </w:r>
      <w:r>
        <w:rPr>
          <w:rFonts w:ascii="宋体" w:hAnsi="宋体" w:eastAsia="宋体" w:cs="宋体"/>
          <w:spacing w:val="-51"/>
          <w:sz w:val="20"/>
          <w:szCs w:val="20"/>
          <w:highlight w:val="none"/>
        </w:rPr>
        <w:t xml:space="preserve"> </w:t>
      </w:r>
      <w:r>
        <w:rPr>
          <w:rFonts w:ascii="宋体" w:hAnsi="宋体" w:eastAsia="宋体" w:cs="宋体"/>
          <w:b/>
          <w:bCs/>
          <w:spacing w:val="5"/>
          <w:sz w:val="20"/>
          <w:szCs w:val="20"/>
          <w:highlight w:val="none"/>
        </w:rPr>
        <w:t>以最终报价作为评分依</w:t>
      </w:r>
      <w:r>
        <w:rPr>
          <w:rFonts w:ascii="宋体" w:hAnsi="宋体" w:eastAsia="宋体" w:cs="宋体"/>
          <w:b/>
          <w:bCs/>
          <w:spacing w:val="4"/>
          <w:sz w:val="20"/>
          <w:szCs w:val="20"/>
          <w:highlight w:val="none"/>
        </w:rPr>
        <w:t>据</w:t>
      </w:r>
      <w:r>
        <w:rPr>
          <w:rFonts w:ascii="宋体" w:hAnsi="宋体" w:eastAsia="宋体" w:cs="宋体"/>
          <w:b/>
          <w:bCs/>
          <w:spacing w:val="9"/>
          <w:sz w:val="20"/>
          <w:szCs w:val="20"/>
          <w:highlight w:val="none"/>
        </w:rPr>
        <w:t>）；</w:t>
      </w:r>
      <w:r>
        <w:rPr>
          <w:rFonts w:ascii="宋体" w:hAnsi="宋体" w:eastAsia="宋体" w:cs="宋体"/>
          <w:b/>
          <w:bCs/>
          <w:spacing w:val="4"/>
          <w:sz w:val="20"/>
          <w:szCs w:val="20"/>
          <w:highlight w:val="none"/>
        </w:rPr>
        <w:t>投标报价不得高于采购预算价，如</w:t>
      </w:r>
      <w:r>
        <w:rPr>
          <w:rFonts w:ascii="宋体" w:hAnsi="宋体" w:eastAsia="宋体" w:cs="宋体"/>
          <w:sz w:val="20"/>
          <w:szCs w:val="20"/>
          <w:highlight w:val="none"/>
        </w:rPr>
        <w:t xml:space="preserve"> </w:t>
      </w:r>
      <w:r>
        <w:rPr>
          <w:rFonts w:ascii="宋体" w:hAnsi="宋体" w:eastAsia="宋体" w:cs="宋体"/>
          <w:b/>
          <w:bCs/>
          <w:spacing w:val="8"/>
          <w:sz w:val="20"/>
          <w:szCs w:val="20"/>
          <w:highlight w:val="none"/>
        </w:rPr>
        <w:t>高于采购预算价视为无效投标报价；供应商应逐条详细阅读竞争性磋商文件有关要求，表明所提供的货物</w:t>
      </w:r>
      <w:r>
        <w:rPr>
          <w:rFonts w:ascii="宋体" w:hAnsi="宋体" w:eastAsia="宋体" w:cs="宋体"/>
          <w:spacing w:val="11"/>
          <w:sz w:val="20"/>
          <w:szCs w:val="20"/>
          <w:highlight w:val="none"/>
        </w:rPr>
        <w:t xml:space="preserve"> </w:t>
      </w:r>
      <w:r>
        <w:rPr>
          <w:rFonts w:ascii="宋体" w:hAnsi="宋体" w:eastAsia="宋体" w:cs="宋体"/>
          <w:b/>
          <w:bCs/>
          <w:spacing w:val="4"/>
          <w:sz w:val="20"/>
          <w:szCs w:val="20"/>
          <w:highlight w:val="none"/>
        </w:rPr>
        <w:t>是否对竞争性磋商文件做出实质性响应</w:t>
      </w:r>
      <w:r>
        <w:rPr>
          <w:rFonts w:ascii="宋体" w:hAnsi="宋体" w:eastAsia="宋体" w:cs="宋体"/>
          <w:spacing w:val="4"/>
          <w:sz w:val="20"/>
          <w:szCs w:val="20"/>
          <w:highlight w:val="none"/>
        </w:rPr>
        <w:t>。</w:t>
      </w:r>
    </w:p>
    <w:p w14:paraId="7B401E18">
      <w:pPr>
        <w:spacing w:before="179" w:line="219" w:lineRule="auto"/>
        <w:ind w:left="464"/>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 xml:space="preserve">2.  </w:t>
      </w:r>
      <w:r>
        <w:rPr>
          <w:rFonts w:ascii="宋体" w:hAnsi="宋体" w:eastAsia="宋体" w:cs="宋体"/>
          <w:spacing w:val="5"/>
          <w:sz w:val="20"/>
          <w:szCs w:val="20"/>
          <w:highlight w:val="none"/>
        </w:rPr>
        <w:t>评标的依据为招标文件和投标文件。</w:t>
      </w:r>
    </w:p>
    <w:p w14:paraId="556FAC84">
      <w:pPr>
        <w:spacing w:before="183" w:line="260" w:lineRule="auto"/>
        <w:ind w:left="69" w:right="77" w:firstLine="402"/>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3.</w:t>
      </w:r>
      <w:r>
        <w:rPr>
          <w:rFonts w:ascii="Times New Roman" w:hAnsi="Times New Roman" w:eastAsia="Times New Roman" w:cs="Times New Roman"/>
          <w:spacing w:val="15"/>
          <w:w w:val="101"/>
          <w:sz w:val="20"/>
          <w:szCs w:val="20"/>
          <w:highlight w:val="none"/>
        </w:rPr>
        <w:t xml:space="preserve">  </w:t>
      </w:r>
      <w:r>
        <w:rPr>
          <w:rFonts w:ascii="宋体" w:hAnsi="宋体" w:eastAsia="宋体" w:cs="宋体"/>
          <w:spacing w:val="7"/>
          <w:sz w:val="20"/>
          <w:szCs w:val="20"/>
          <w:highlight w:val="none"/>
        </w:rPr>
        <w:t>评标过程的保密性。开标后，直到授予投标人合同为止，凡是属于审查、澄清、评价和比较</w:t>
      </w:r>
      <w:r>
        <w:rPr>
          <w:rFonts w:ascii="宋体" w:hAnsi="宋体" w:eastAsia="宋体" w:cs="宋体"/>
          <w:spacing w:val="6"/>
          <w:sz w:val="20"/>
          <w:szCs w:val="20"/>
          <w:highlight w:val="none"/>
        </w:rPr>
        <w:t>的有关</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资料以及授标建议等均不得向投标人或其他无关的人员透露。</w:t>
      </w:r>
    </w:p>
    <w:p w14:paraId="06C5FA60">
      <w:pPr>
        <w:spacing w:before="251" w:line="261" w:lineRule="auto"/>
        <w:ind w:left="51" w:right="76" w:firstLine="410"/>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4.</w:t>
      </w:r>
      <w:r>
        <w:rPr>
          <w:rFonts w:ascii="Times New Roman" w:hAnsi="Times New Roman" w:eastAsia="Times New Roman" w:cs="Times New Roman"/>
          <w:spacing w:val="19"/>
          <w:w w:val="101"/>
          <w:sz w:val="20"/>
          <w:szCs w:val="20"/>
          <w:highlight w:val="none"/>
        </w:rPr>
        <w:t xml:space="preserve">  </w:t>
      </w:r>
      <w:r>
        <w:rPr>
          <w:rFonts w:ascii="宋体" w:hAnsi="宋体" w:eastAsia="宋体" w:cs="宋体"/>
          <w:spacing w:val="7"/>
          <w:sz w:val="20"/>
          <w:szCs w:val="20"/>
          <w:highlight w:val="none"/>
        </w:rPr>
        <w:t>投标人在评标过程中所进行的试图影响评标结果、有悖于招标规则的活动，可能导致取消其中标资</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格。</w:t>
      </w:r>
    </w:p>
    <w:p w14:paraId="60BC861C">
      <w:pPr>
        <w:spacing w:before="240" w:line="220" w:lineRule="auto"/>
        <w:ind w:left="475"/>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5.</w:t>
      </w:r>
      <w:r>
        <w:rPr>
          <w:rFonts w:ascii="Times New Roman" w:hAnsi="Times New Roman" w:eastAsia="Times New Roman" w:cs="Times New Roman"/>
          <w:spacing w:val="28"/>
          <w:sz w:val="20"/>
          <w:szCs w:val="20"/>
          <w:highlight w:val="none"/>
        </w:rPr>
        <w:t xml:space="preserve">  </w:t>
      </w:r>
      <w:r>
        <w:rPr>
          <w:rFonts w:ascii="宋体" w:hAnsi="宋体" w:eastAsia="宋体" w:cs="宋体"/>
          <w:spacing w:val="7"/>
          <w:sz w:val="20"/>
          <w:szCs w:val="20"/>
          <w:highlight w:val="none"/>
        </w:rPr>
        <w:t>与招标文件有重大偏离的投标文件将被拒绝。且此重大偏离在开标后不许修改。</w:t>
      </w:r>
    </w:p>
    <w:p w14:paraId="71B67433">
      <w:pPr>
        <w:spacing w:before="168" w:line="219" w:lineRule="auto"/>
        <w:ind w:left="473"/>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6.</w:t>
      </w:r>
      <w:r>
        <w:rPr>
          <w:rFonts w:ascii="Times New Roman" w:hAnsi="Times New Roman" w:eastAsia="Times New Roman" w:cs="Times New Roman"/>
          <w:spacing w:val="17"/>
          <w:sz w:val="20"/>
          <w:szCs w:val="20"/>
          <w:highlight w:val="none"/>
        </w:rPr>
        <w:t xml:space="preserve">  </w:t>
      </w:r>
      <w:r>
        <w:rPr>
          <w:rFonts w:ascii="宋体" w:hAnsi="宋体" w:eastAsia="宋体" w:cs="宋体"/>
          <w:spacing w:val="8"/>
          <w:sz w:val="20"/>
          <w:szCs w:val="20"/>
          <w:highlight w:val="none"/>
        </w:rPr>
        <w:t>根据国家计委等七部委颁发的《评标委员会和评标方法暂行规定</w:t>
      </w:r>
      <w:r>
        <w:rPr>
          <w:rFonts w:ascii="宋体" w:hAnsi="宋体" w:eastAsia="宋体" w:cs="宋体"/>
          <w:spacing w:val="7"/>
          <w:sz w:val="20"/>
          <w:szCs w:val="20"/>
          <w:highlight w:val="none"/>
        </w:rPr>
        <w:t>》以下为重大偏离：</w:t>
      </w:r>
    </w:p>
    <w:p w14:paraId="0EC5AF10">
      <w:pPr>
        <w:spacing w:before="181" w:line="261" w:lineRule="auto"/>
        <w:ind w:left="85" w:right="67" w:firstLine="400"/>
        <w:rPr>
          <w:rFonts w:ascii="宋体" w:hAnsi="宋体" w:eastAsia="宋体" w:cs="宋体"/>
          <w:sz w:val="20"/>
          <w:szCs w:val="20"/>
          <w:highlight w:val="none"/>
        </w:rPr>
      </w:pPr>
      <w:r>
        <w:rPr>
          <w:rFonts w:ascii="宋体" w:hAnsi="宋体" w:eastAsia="宋体" w:cs="宋体"/>
          <w:spacing w:val="9"/>
          <w:sz w:val="20"/>
          <w:szCs w:val="20"/>
          <w:highlight w:val="none"/>
        </w:rPr>
        <w:t>（一）投标保证金的缴纳主体与投标人不一致的，没有按照招标文件要求提供投标担</w:t>
      </w:r>
      <w:r>
        <w:rPr>
          <w:rFonts w:ascii="宋体" w:hAnsi="宋体" w:eastAsia="宋体" w:cs="宋体"/>
          <w:spacing w:val="8"/>
          <w:sz w:val="20"/>
          <w:szCs w:val="20"/>
          <w:highlight w:val="none"/>
        </w:rPr>
        <w:t>保，或者所提供</w:t>
      </w:r>
      <w:r>
        <w:rPr>
          <w:rFonts w:ascii="宋体" w:hAnsi="宋体" w:eastAsia="宋体" w:cs="宋体"/>
          <w:sz w:val="20"/>
          <w:szCs w:val="20"/>
          <w:highlight w:val="none"/>
        </w:rPr>
        <w:t xml:space="preserve"> 的投标担保有瑕疵的；</w:t>
      </w:r>
    </w:p>
    <w:p w14:paraId="2E60CFA0">
      <w:pPr>
        <w:spacing w:before="241" w:line="219" w:lineRule="auto"/>
        <w:ind w:left="487"/>
        <w:rPr>
          <w:rFonts w:ascii="宋体" w:hAnsi="宋体" w:eastAsia="宋体" w:cs="宋体"/>
          <w:sz w:val="20"/>
          <w:szCs w:val="20"/>
          <w:highlight w:val="none"/>
        </w:rPr>
      </w:pPr>
      <w:r>
        <w:rPr>
          <w:rFonts w:ascii="宋体" w:hAnsi="宋体" w:eastAsia="宋体" w:cs="宋体"/>
          <w:spacing w:val="6"/>
          <w:sz w:val="20"/>
          <w:szCs w:val="20"/>
          <w:highlight w:val="none"/>
        </w:rPr>
        <w:t>（二）投标文件没有投标人法定代表人或其授权代表签字（章） 和加盖投标单</w:t>
      </w:r>
      <w:r>
        <w:rPr>
          <w:rFonts w:ascii="宋体" w:hAnsi="宋体" w:eastAsia="宋体" w:cs="宋体"/>
          <w:spacing w:val="5"/>
          <w:sz w:val="20"/>
          <w:szCs w:val="20"/>
          <w:highlight w:val="none"/>
        </w:rPr>
        <w:t>位公章的；</w:t>
      </w:r>
    </w:p>
    <w:p w14:paraId="439E278D">
      <w:pPr>
        <w:spacing w:before="170" w:line="220" w:lineRule="auto"/>
        <w:ind w:left="487"/>
        <w:rPr>
          <w:rFonts w:ascii="宋体" w:hAnsi="宋体" w:eastAsia="宋体" w:cs="宋体"/>
          <w:sz w:val="20"/>
          <w:szCs w:val="20"/>
          <w:highlight w:val="none"/>
        </w:rPr>
      </w:pPr>
      <w:r>
        <w:rPr>
          <w:rFonts w:ascii="宋体" w:hAnsi="宋体" w:eastAsia="宋体" w:cs="宋体"/>
          <w:spacing w:val="7"/>
          <w:sz w:val="20"/>
          <w:szCs w:val="20"/>
          <w:highlight w:val="none"/>
        </w:rPr>
        <w:t>（三）投标文件记载的招标项目完成期限超过招标文件规定的完</w:t>
      </w:r>
      <w:r>
        <w:rPr>
          <w:rFonts w:ascii="宋体" w:hAnsi="宋体" w:eastAsia="宋体" w:cs="宋体"/>
          <w:spacing w:val="6"/>
          <w:sz w:val="20"/>
          <w:szCs w:val="20"/>
          <w:highlight w:val="none"/>
        </w:rPr>
        <w:t>成期限；</w:t>
      </w:r>
    </w:p>
    <w:p w14:paraId="36E1C719">
      <w:pPr>
        <w:spacing w:before="169" w:line="220" w:lineRule="auto"/>
        <w:ind w:left="487"/>
        <w:rPr>
          <w:rFonts w:ascii="宋体" w:hAnsi="宋体" w:eastAsia="宋体" w:cs="宋体"/>
          <w:sz w:val="20"/>
          <w:szCs w:val="20"/>
          <w:highlight w:val="none"/>
        </w:rPr>
      </w:pPr>
      <w:r>
        <w:rPr>
          <w:rFonts w:ascii="宋体" w:hAnsi="宋体" w:eastAsia="宋体" w:cs="宋体"/>
          <w:spacing w:val="7"/>
          <w:sz w:val="20"/>
          <w:szCs w:val="20"/>
          <w:highlight w:val="none"/>
        </w:rPr>
        <w:t>（四）</w:t>
      </w:r>
      <w:r>
        <w:rPr>
          <w:rFonts w:ascii="宋体" w:hAnsi="宋体" w:eastAsia="宋体" w:cs="宋体"/>
          <w:spacing w:val="-55"/>
          <w:sz w:val="20"/>
          <w:szCs w:val="20"/>
          <w:highlight w:val="none"/>
        </w:rPr>
        <w:t xml:space="preserve"> </w:t>
      </w:r>
      <w:r>
        <w:rPr>
          <w:rFonts w:ascii="宋体" w:hAnsi="宋体" w:eastAsia="宋体" w:cs="宋体"/>
          <w:spacing w:val="7"/>
          <w:sz w:val="20"/>
          <w:szCs w:val="20"/>
          <w:highlight w:val="none"/>
        </w:rPr>
        <w:t>明显不符合技术规格和技术标准（技术规格、合同条款有偏离情况的</w:t>
      </w:r>
      <w:r>
        <w:rPr>
          <w:rFonts w:ascii="宋体" w:hAnsi="宋体" w:eastAsia="宋体" w:cs="宋体"/>
          <w:spacing w:val="3"/>
          <w:sz w:val="20"/>
          <w:szCs w:val="20"/>
          <w:highlight w:val="none"/>
        </w:rPr>
        <w:t>）；</w:t>
      </w:r>
    </w:p>
    <w:p w14:paraId="584ABA56">
      <w:pPr>
        <w:spacing w:before="171" w:line="220" w:lineRule="auto"/>
        <w:ind w:left="487"/>
        <w:rPr>
          <w:rFonts w:ascii="宋体" w:hAnsi="宋体" w:eastAsia="宋体" w:cs="宋体"/>
          <w:sz w:val="20"/>
          <w:szCs w:val="20"/>
          <w:highlight w:val="none"/>
        </w:rPr>
      </w:pPr>
      <w:r>
        <w:rPr>
          <w:rFonts w:ascii="宋体" w:hAnsi="宋体" w:eastAsia="宋体" w:cs="宋体"/>
          <w:spacing w:val="4"/>
          <w:sz w:val="20"/>
          <w:szCs w:val="20"/>
          <w:highlight w:val="none"/>
        </w:rPr>
        <w:t>（五）商务条款有偏离情况的；</w:t>
      </w:r>
    </w:p>
    <w:p w14:paraId="4E5A92A6">
      <w:pPr>
        <w:spacing w:before="169" w:line="219" w:lineRule="auto"/>
        <w:ind w:left="487"/>
        <w:rPr>
          <w:rFonts w:ascii="宋体" w:hAnsi="宋体" w:eastAsia="宋体" w:cs="宋体"/>
          <w:sz w:val="20"/>
          <w:szCs w:val="20"/>
          <w:highlight w:val="none"/>
        </w:rPr>
      </w:pPr>
      <w:r>
        <w:rPr>
          <w:rFonts w:ascii="宋体" w:hAnsi="宋体" w:eastAsia="宋体" w:cs="宋体"/>
          <w:spacing w:val="4"/>
          <w:sz w:val="20"/>
          <w:szCs w:val="20"/>
          <w:highlight w:val="none"/>
        </w:rPr>
        <w:t>（六）投标附有招标人不能接受的条件；</w:t>
      </w:r>
    </w:p>
    <w:p w14:paraId="054E35D2">
      <w:pPr>
        <w:spacing w:before="171" w:line="220" w:lineRule="auto"/>
        <w:ind w:left="487"/>
        <w:rPr>
          <w:rFonts w:ascii="宋体" w:hAnsi="宋体" w:eastAsia="宋体" w:cs="宋体"/>
          <w:sz w:val="20"/>
          <w:szCs w:val="20"/>
          <w:highlight w:val="none"/>
        </w:rPr>
      </w:pPr>
      <w:r>
        <w:rPr>
          <w:rFonts w:ascii="宋体" w:hAnsi="宋体" w:eastAsia="宋体" w:cs="宋体"/>
          <w:spacing w:val="6"/>
          <w:sz w:val="20"/>
          <w:szCs w:val="20"/>
          <w:highlight w:val="none"/>
        </w:rPr>
        <w:t>（七）不符合招标文件中规定的其他实质性要求。</w:t>
      </w:r>
    </w:p>
    <w:p w14:paraId="61221550">
      <w:pPr>
        <w:spacing w:before="163" w:line="212" w:lineRule="auto"/>
        <w:ind w:left="487"/>
        <w:rPr>
          <w:rFonts w:ascii="宋体" w:hAnsi="宋体" w:eastAsia="宋体" w:cs="宋体"/>
          <w:sz w:val="20"/>
          <w:szCs w:val="20"/>
          <w:highlight w:val="none"/>
        </w:rPr>
      </w:pPr>
      <w:r>
        <w:rPr>
          <w:rFonts w:ascii="宋体" w:hAnsi="宋体" w:eastAsia="宋体" w:cs="宋体"/>
          <w:spacing w:val="6"/>
          <w:sz w:val="20"/>
          <w:szCs w:val="20"/>
          <w:highlight w:val="none"/>
        </w:rPr>
        <w:t>（八</w:t>
      </w:r>
      <w:r>
        <w:rPr>
          <w:rFonts w:ascii="Times New Roman" w:hAnsi="Times New Roman" w:eastAsia="Times New Roman" w:cs="Times New Roman"/>
          <w:spacing w:val="6"/>
          <w:sz w:val="20"/>
          <w:szCs w:val="20"/>
          <w:highlight w:val="none"/>
        </w:rPr>
        <w:t>)</w:t>
      </w:r>
      <w:r>
        <w:rPr>
          <w:rFonts w:ascii="宋体" w:hAnsi="宋体" w:eastAsia="宋体" w:cs="宋体"/>
          <w:spacing w:val="6"/>
          <w:sz w:val="20"/>
          <w:szCs w:val="20"/>
          <w:highlight w:val="none"/>
        </w:rPr>
        <w:t>投标报价不符合招标文件规定的要求。</w:t>
      </w:r>
    </w:p>
    <w:p w14:paraId="00066364">
      <w:pPr>
        <w:spacing w:line="212" w:lineRule="auto"/>
        <w:rPr>
          <w:rFonts w:ascii="宋体" w:hAnsi="宋体" w:eastAsia="宋体" w:cs="宋体"/>
          <w:sz w:val="20"/>
          <w:szCs w:val="20"/>
          <w:highlight w:val="none"/>
        </w:rPr>
        <w:sectPr>
          <w:footerReference r:id="rId17" w:type="default"/>
          <w:pgSz w:w="11900" w:h="16839"/>
          <w:pgMar w:top="1273" w:right="952" w:bottom="703" w:left="1203" w:header="0" w:footer="551" w:gutter="0"/>
          <w:cols w:space="720" w:num="1"/>
        </w:sectPr>
      </w:pPr>
    </w:p>
    <w:p w14:paraId="6A436FC0">
      <w:pPr>
        <w:spacing w:before="40" w:line="351" w:lineRule="auto"/>
        <w:ind w:left="47" w:right="80" w:firstLine="422"/>
        <w:rPr>
          <w:rFonts w:ascii="宋体" w:hAnsi="宋体" w:eastAsia="宋体" w:cs="宋体"/>
          <w:sz w:val="20"/>
          <w:szCs w:val="20"/>
          <w:highlight w:val="none"/>
        </w:rPr>
      </w:pPr>
      <w:r>
        <w:rPr>
          <w:rFonts w:ascii="宋体" w:hAnsi="宋体" w:eastAsia="宋体" w:cs="宋体"/>
          <w:spacing w:val="9"/>
          <w:sz w:val="20"/>
          <w:szCs w:val="20"/>
          <w:highlight w:val="none"/>
        </w:rPr>
        <w:t>投标文件有上述情形之一的，视为非实质性响应招标，并按规定作废标处理。招标文件对重</w:t>
      </w:r>
      <w:r>
        <w:rPr>
          <w:rFonts w:ascii="宋体" w:hAnsi="宋体" w:eastAsia="宋体" w:cs="宋体"/>
          <w:spacing w:val="8"/>
          <w:sz w:val="20"/>
          <w:szCs w:val="20"/>
          <w:highlight w:val="none"/>
        </w:rPr>
        <w:t>大偏差另</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有规定的，从其规定。</w:t>
      </w:r>
    </w:p>
    <w:p w14:paraId="24BC5D62">
      <w:pPr>
        <w:spacing w:before="44" w:line="252" w:lineRule="auto"/>
        <w:ind w:left="36" w:firstLine="511"/>
        <w:rPr>
          <w:rFonts w:ascii="宋体" w:hAnsi="宋体" w:eastAsia="宋体" w:cs="宋体"/>
          <w:sz w:val="20"/>
          <w:szCs w:val="20"/>
          <w:highlight w:val="none"/>
        </w:rPr>
      </w:pPr>
      <w:r>
        <w:rPr>
          <w:rFonts w:ascii="宋体" w:hAnsi="宋体" w:eastAsia="宋体" w:cs="宋体"/>
          <w:spacing w:val="9"/>
          <w:sz w:val="20"/>
          <w:szCs w:val="20"/>
          <w:highlight w:val="none"/>
        </w:rPr>
        <w:t>评标委员会应当审查每一投标文件是否对招标文件提出的所有实质性要求和条件作出响应。未能在实</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质上响应招标的投标，将作废标处理。</w:t>
      </w:r>
    </w:p>
    <w:p w14:paraId="4D05CEAF">
      <w:pPr>
        <w:spacing w:before="147" w:line="220" w:lineRule="auto"/>
        <w:ind w:left="453"/>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7.</w:t>
      </w:r>
      <w:r>
        <w:rPr>
          <w:rFonts w:ascii="宋体" w:hAnsi="宋体" w:eastAsia="宋体" w:cs="宋体"/>
          <w:spacing w:val="6"/>
          <w:sz w:val="20"/>
          <w:szCs w:val="20"/>
          <w:highlight w:val="none"/>
        </w:rPr>
        <w:t>对投标文件的初步审查和响应性确定</w:t>
      </w:r>
    </w:p>
    <w:p w14:paraId="7EB6CCF6">
      <w:pPr>
        <w:spacing w:before="180" w:line="365" w:lineRule="auto"/>
        <w:ind w:left="38" w:right="24" w:firstLine="424"/>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8.</w:t>
      </w:r>
      <w:r>
        <w:rPr>
          <w:rFonts w:ascii="Times New Roman" w:hAnsi="Times New Roman" w:eastAsia="Times New Roman" w:cs="Times New Roman"/>
          <w:spacing w:val="16"/>
          <w:sz w:val="20"/>
          <w:szCs w:val="20"/>
          <w:highlight w:val="none"/>
        </w:rPr>
        <w:t xml:space="preserve">  </w:t>
      </w:r>
      <w:r>
        <w:rPr>
          <w:rFonts w:ascii="宋体" w:hAnsi="宋体" w:eastAsia="宋体" w:cs="宋体"/>
          <w:spacing w:val="6"/>
          <w:sz w:val="20"/>
          <w:szCs w:val="20"/>
          <w:highlight w:val="none"/>
        </w:rPr>
        <w:t>开标后招标人将审查投标文件的完整性、准确性以及保证金提交、</w:t>
      </w:r>
      <w:r>
        <w:rPr>
          <w:rFonts w:ascii="宋体" w:hAnsi="宋体" w:eastAsia="宋体" w:cs="宋体"/>
          <w:spacing w:val="5"/>
          <w:sz w:val="20"/>
          <w:szCs w:val="20"/>
          <w:highlight w:val="none"/>
        </w:rPr>
        <w:t>文件签署情况。在审查时</w:t>
      </w:r>
      <w:r>
        <w:rPr>
          <w:rFonts w:ascii="宋体" w:hAnsi="宋体" w:eastAsia="宋体" w:cs="宋体"/>
          <w:spacing w:val="-39"/>
          <w:sz w:val="20"/>
          <w:szCs w:val="20"/>
          <w:highlight w:val="none"/>
        </w:rPr>
        <w:t>，（</w:t>
      </w:r>
      <w:r>
        <w:rPr>
          <w:rFonts w:ascii="宋体" w:hAnsi="宋体" w:eastAsia="宋体" w:cs="宋体"/>
          <w:spacing w:val="5"/>
          <w:sz w:val="20"/>
          <w:szCs w:val="20"/>
          <w:highlight w:val="none"/>
        </w:rPr>
        <w:t>一）</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投标文件中开标一览表（报价表）</w:t>
      </w:r>
      <w:r>
        <w:rPr>
          <w:rFonts w:ascii="宋体" w:hAnsi="宋体" w:eastAsia="宋体" w:cs="宋体"/>
          <w:spacing w:val="-49"/>
          <w:sz w:val="20"/>
          <w:szCs w:val="20"/>
          <w:highlight w:val="none"/>
        </w:rPr>
        <w:t xml:space="preserve"> </w:t>
      </w:r>
      <w:r>
        <w:rPr>
          <w:rFonts w:ascii="宋体" w:hAnsi="宋体" w:eastAsia="宋体" w:cs="宋体"/>
          <w:spacing w:val="6"/>
          <w:sz w:val="20"/>
          <w:szCs w:val="20"/>
          <w:highlight w:val="none"/>
        </w:rPr>
        <w:t>内容与投标文件中相应内容不</w:t>
      </w:r>
      <w:r>
        <w:rPr>
          <w:rFonts w:ascii="宋体" w:hAnsi="宋体" w:eastAsia="宋体" w:cs="宋体"/>
          <w:spacing w:val="5"/>
          <w:sz w:val="20"/>
          <w:szCs w:val="20"/>
          <w:highlight w:val="none"/>
        </w:rPr>
        <w:t>一致的， 以开标一览表（报价表）为准；</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（二）大写金额和小写金额不一致的，</w:t>
      </w:r>
      <w:r>
        <w:rPr>
          <w:rFonts w:ascii="宋体" w:hAnsi="宋体" w:eastAsia="宋体" w:cs="宋体"/>
          <w:spacing w:val="-54"/>
          <w:sz w:val="20"/>
          <w:szCs w:val="20"/>
          <w:highlight w:val="none"/>
        </w:rPr>
        <w:t xml:space="preserve"> </w:t>
      </w:r>
      <w:r>
        <w:rPr>
          <w:rFonts w:ascii="宋体" w:hAnsi="宋体" w:eastAsia="宋体" w:cs="宋体"/>
          <w:spacing w:val="6"/>
          <w:sz w:val="20"/>
          <w:szCs w:val="20"/>
          <w:highlight w:val="none"/>
        </w:rPr>
        <w:t>以大写金额为准</w:t>
      </w:r>
      <w:r>
        <w:rPr>
          <w:rFonts w:ascii="宋体" w:hAnsi="宋体" w:eastAsia="宋体" w:cs="宋体"/>
          <w:spacing w:val="-13"/>
          <w:sz w:val="20"/>
          <w:szCs w:val="20"/>
          <w:highlight w:val="none"/>
        </w:rPr>
        <w:t>；（</w:t>
      </w:r>
      <w:r>
        <w:rPr>
          <w:rFonts w:ascii="宋体" w:hAnsi="宋体" w:eastAsia="宋体" w:cs="宋体"/>
          <w:spacing w:val="6"/>
          <w:sz w:val="20"/>
          <w:szCs w:val="20"/>
          <w:highlight w:val="none"/>
        </w:rPr>
        <w:t>三）单价金额小数点或者百分比有明显错位的</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w:t>
      </w:r>
      <w:r>
        <w:rPr>
          <w:rFonts w:ascii="宋体" w:hAnsi="宋体" w:eastAsia="宋体" w:cs="宋体"/>
          <w:spacing w:val="41"/>
          <w:sz w:val="20"/>
          <w:szCs w:val="20"/>
          <w:highlight w:val="none"/>
        </w:rPr>
        <w:t xml:space="preserve">  </w:t>
      </w:r>
      <w:r>
        <w:rPr>
          <w:rFonts w:ascii="宋体" w:hAnsi="宋体" w:eastAsia="宋体" w:cs="宋体"/>
          <w:spacing w:val="7"/>
          <w:sz w:val="20"/>
          <w:szCs w:val="20"/>
          <w:highlight w:val="none"/>
        </w:rPr>
        <w:t>以开标一览表的总价为准，并修改单价</w:t>
      </w:r>
      <w:r>
        <w:rPr>
          <w:rFonts w:ascii="宋体" w:hAnsi="宋体" w:eastAsia="宋体" w:cs="宋体"/>
          <w:spacing w:val="-20"/>
          <w:sz w:val="20"/>
          <w:szCs w:val="20"/>
          <w:highlight w:val="none"/>
        </w:rPr>
        <w:t>；（</w:t>
      </w:r>
      <w:r>
        <w:rPr>
          <w:rFonts w:ascii="宋体" w:hAnsi="宋体" w:eastAsia="宋体" w:cs="宋体"/>
          <w:spacing w:val="7"/>
          <w:sz w:val="20"/>
          <w:szCs w:val="20"/>
          <w:highlight w:val="none"/>
        </w:rPr>
        <w:t>四）总价金额与按单价汇总金额不一致的，</w:t>
      </w:r>
      <w:r>
        <w:rPr>
          <w:rFonts w:ascii="宋体" w:hAnsi="宋体" w:eastAsia="宋体" w:cs="宋体"/>
          <w:spacing w:val="-46"/>
          <w:sz w:val="20"/>
          <w:szCs w:val="20"/>
          <w:highlight w:val="none"/>
        </w:rPr>
        <w:t xml:space="preserve"> </w:t>
      </w:r>
      <w:r>
        <w:rPr>
          <w:rFonts w:ascii="宋体" w:hAnsi="宋体" w:eastAsia="宋体" w:cs="宋体"/>
          <w:spacing w:val="7"/>
          <w:sz w:val="20"/>
          <w:szCs w:val="20"/>
          <w:highlight w:val="none"/>
        </w:rPr>
        <w:t>以单价金额计</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算结  果为准。若投标人拒绝接受上述修正，其投标将可能</w:t>
      </w:r>
      <w:r>
        <w:rPr>
          <w:rFonts w:ascii="宋体" w:hAnsi="宋体" w:eastAsia="宋体" w:cs="宋体"/>
          <w:spacing w:val="7"/>
          <w:sz w:val="20"/>
          <w:szCs w:val="20"/>
          <w:highlight w:val="none"/>
        </w:rPr>
        <w:t>被拒绝。</w:t>
      </w:r>
    </w:p>
    <w:p w14:paraId="73807BBF">
      <w:pPr>
        <w:spacing w:before="59" w:line="357" w:lineRule="auto"/>
        <w:ind w:left="35" w:right="207" w:firstLine="419"/>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9.</w:t>
      </w:r>
      <w:r>
        <w:rPr>
          <w:rFonts w:ascii="Times New Roman" w:hAnsi="Times New Roman" w:eastAsia="Times New Roman" w:cs="Times New Roman"/>
          <w:spacing w:val="16"/>
          <w:sz w:val="20"/>
          <w:szCs w:val="20"/>
          <w:highlight w:val="none"/>
        </w:rPr>
        <w:t xml:space="preserve">  </w:t>
      </w:r>
      <w:r>
        <w:rPr>
          <w:rFonts w:ascii="宋体" w:hAnsi="宋体" w:eastAsia="宋体" w:cs="宋体"/>
          <w:spacing w:val="7"/>
          <w:sz w:val="20"/>
          <w:szCs w:val="20"/>
          <w:highlight w:val="none"/>
        </w:rPr>
        <w:t>在对投标文件进行详细评估之前，评标委员会将审查每一份投标文件是否对招标文件的要求作出</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了 实质性的响应。实质性响应的投标文件应该是与招标文件的全部条款</w:t>
      </w:r>
      <w:r>
        <w:rPr>
          <w:rFonts w:ascii="宋体" w:hAnsi="宋体" w:eastAsia="宋体" w:cs="宋体"/>
          <w:spacing w:val="8"/>
          <w:sz w:val="20"/>
          <w:szCs w:val="20"/>
          <w:highlight w:val="none"/>
        </w:rPr>
        <w:t>、条件和技术规格相符，而没有</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重大</w:t>
      </w:r>
      <w:r>
        <w:rPr>
          <w:rFonts w:ascii="宋体" w:hAnsi="宋体" w:eastAsia="宋体" w:cs="宋体"/>
          <w:spacing w:val="31"/>
          <w:sz w:val="20"/>
          <w:szCs w:val="20"/>
          <w:highlight w:val="none"/>
        </w:rPr>
        <w:t xml:space="preserve"> </w:t>
      </w:r>
      <w:r>
        <w:rPr>
          <w:rFonts w:ascii="宋体" w:hAnsi="宋体" w:eastAsia="宋体" w:cs="宋体"/>
          <w:spacing w:val="-1"/>
          <w:sz w:val="20"/>
          <w:szCs w:val="20"/>
          <w:highlight w:val="none"/>
        </w:rPr>
        <w:t>偏离。</w:t>
      </w:r>
    </w:p>
    <w:p w14:paraId="6B99E04C">
      <w:pPr>
        <w:spacing w:before="52" w:line="219" w:lineRule="auto"/>
        <w:ind w:left="486"/>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10.</w:t>
      </w:r>
      <w:r>
        <w:rPr>
          <w:rFonts w:ascii="宋体" w:hAnsi="宋体" w:eastAsia="宋体" w:cs="宋体"/>
          <w:spacing w:val="7"/>
          <w:sz w:val="20"/>
          <w:szCs w:val="20"/>
          <w:highlight w:val="none"/>
        </w:rPr>
        <w:t>招标人判断投标文件的响应性是基于投标文件</w:t>
      </w:r>
      <w:r>
        <w:rPr>
          <w:rFonts w:ascii="宋体" w:hAnsi="宋体" w:eastAsia="宋体" w:cs="宋体"/>
          <w:spacing w:val="6"/>
          <w:sz w:val="20"/>
          <w:szCs w:val="20"/>
          <w:highlight w:val="none"/>
        </w:rPr>
        <w:t>本身而不靠外部证据。</w:t>
      </w:r>
    </w:p>
    <w:p w14:paraId="7D348074">
      <w:pPr>
        <w:spacing w:before="181" w:line="348" w:lineRule="auto"/>
        <w:ind w:left="39" w:right="92" w:firstLine="446"/>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11.</w:t>
      </w:r>
      <w:r>
        <w:rPr>
          <w:rFonts w:ascii="宋体" w:hAnsi="宋体" w:eastAsia="宋体" w:cs="宋体"/>
          <w:spacing w:val="7"/>
          <w:sz w:val="20"/>
          <w:szCs w:val="20"/>
          <w:highlight w:val="none"/>
        </w:rPr>
        <w:t>招标人将拒绝被定为非响应性的投标，投标人不能通过修正或撤消不符之处而使其</w:t>
      </w:r>
      <w:r>
        <w:rPr>
          <w:rFonts w:ascii="宋体" w:hAnsi="宋体" w:eastAsia="宋体" w:cs="宋体"/>
          <w:spacing w:val="6"/>
          <w:sz w:val="20"/>
          <w:szCs w:val="20"/>
          <w:highlight w:val="none"/>
        </w:rPr>
        <w:t>投标成为响应性</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投标。</w:t>
      </w:r>
    </w:p>
    <w:p w14:paraId="6BEE60EF">
      <w:pPr>
        <w:spacing w:before="51" w:line="220" w:lineRule="auto"/>
        <w:rPr>
          <w:rFonts w:ascii="宋体" w:hAnsi="宋体" w:eastAsia="宋体" w:cs="宋体"/>
          <w:sz w:val="20"/>
          <w:szCs w:val="20"/>
          <w:highlight w:val="none"/>
        </w:rPr>
      </w:pPr>
      <w:r>
        <w:rPr>
          <w:rFonts w:ascii="宋体" w:hAnsi="宋体" w:eastAsia="宋体" w:cs="宋体"/>
          <w:b/>
          <w:bCs/>
          <w:spacing w:val="2"/>
          <w:sz w:val="20"/>
          <w:szCs w:val="20"/>
          <w:highlight w:val="none"/>
        </w:rPr>
        <w:t>（六）澄清问题的形式</w:t>
      </w:r>
    </w:p>
    <w:p w14:paraId="531C5999">
      <w:pPr>
        <w:spacing w:before="179" w:line="357" w:lineRule="auto"/>
        <w:ind w:left="32" w:right="98" w:firstLine="418"/>
        <w:jc w:val="both"/>
        <w:rPr>
          <w:rFonts w:ascii="宋体" w:hAnsi="宋体" w:eastAsia="宋体" w:cs="宋体"/>
          <w:sz w:val="20"/>
          <w:szCs w:val="20"/>
          <w:highlight w:val="none"/>
        </w:rPr>
      </w:pPr>
      <w:r>
        <w:rPr>
          <w:rFonts w:ascii="宋体" w:hAnsi="宋体" w:eastAsia="宋体" w:cs="宋体"/>
          <w:spacing w:val="9"/>
          <w:sz w:val="20"/>
          <w:szCs w:val="20"/>
          <w:highlight w:val="none"/>
        </w:rPr>
        <w:t>对投标文件中含义不明确、同类问题表述不一致或者有明显文字和计算错误的内容，评标委</w:t>
      </w:r>
      <w:r>
        <w:rPr>
          <w:rFonts w:ascii="宋体" w:hAnsi="宋体" w:eastAsia="宋体" w:cs="宋体"/>
          <w:spacing w:val="8"/>
          <w:sz w:val="20"/>
          <w:szCs w:val="20"/>
          <w:highlight w:val="none"/>
        </w:rPr>
        <w:t>员会可要</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求投标人作出必要的澄清、说明或者纠正。投标人的澄清、说明或者补正应当采用书面</w:t>
      </w:r>
      <w:r>
        <w:rPr>
          <w:rFonts w:ascii="宋体" w:hAnsi="宋体" w:eastAsia="宋体" w:cs="宋体"/>
          <w:spacing w:val="7"/>
          <w:sz w:val="20"/>
          <w:szCs w:val="20"/>
          <w:highlight w:val="none"/>
        </w:rPr>
        <w:t>形式，</w:t>
      </w:r>
      <w:r>
        <w:rPr>
          <w:rFonts w:ascii="宋体" w:hAnsi="宋体" w:eastAsia="宋体" w:cs="宋体"/>
          <w:spacing w:val="-49"/>
          <w:sz w:val="20"/>
          <w:szCs w:val="20"/>
          <w:highlight w:val="none"/>
        </w:rPr>
        <w:t xml:space="preserve"> </w:t>
      </w:r>
      <w:r>
        <w:rPr>
          <w:rFonts w:ascii="宋体" w:hAnsi="宋体" w:eastAsia="宋体" w:cs="宋体"/>
          <w:spacing w:val="7"/>
          <w:sz w:val="20"/>
          <w:szCs w:val="20"/>
          <w:highlight w:val="none"/>
        </w:rPr>
        <w:t>由其授权代</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表签字或盖章确认，并不得超出投标文件的范围或</w:t>
      </w:r>
      <w:r>
        <w:rPr>
          <w:rFonts w:ascii="宋体" w:hAnsi="宋体" w:eastAsia="宋体" w:cs="宋体"/>
          <w:spacing w:val="8"/>
          <w:sz w:val="20"/>
          <w:szCs w:val="20"/>
          <w:highlight w:val="none"/>
        </w:rPr>
        <w:t>者改变投标文件的实质性内容。</w:t>
      </w:r>
    </w:p>
    <w:p w14:paraId="6BD83A3D">
      <w:pPr>
        <w:spacing w:before="52" w:line="220" w:lineRule="auto"/>
        <w:rPr>
          <w:rFonts w:ascii="宋体" w:hAnsi="宋体" w:eastAsia="宋体" w:cs="宋体"/>
          <w:sz w:val="20"/>
          <w:szCs w:val="20"/>
          <w:highlight w:val="none"/>
        </w:rPr>
      </w:pPr>
      <w:r>
        <w:rPr>
          <w:rFonts w:ascii="宋体" w:hAnsi="宋体" w:eastAsia="宋体" w:cs="宋体"/>
          <w:b/>
          <w:bCs/>
          <w:spacing w:val="-1"/>
          <w:sz w:val="20"/>
          <w:szCs w:val="20"/>
          <w:highlight w:val="none"/>
        </w:rPr>
        <w:t>（七）错误修正</w:t>
      </w:r>
    </w:p>
    <w:p w14:paraId="08BC85B0">
      <w:pPr>
        <w:spacing w:before="171" w:line="220" w:lineRule="auto"/>
        <w:ind w:left="459"/>
        <w:rPr>
          <w:rFonts w:ascii="宋体" w:hAnsi="宋体" w:eastAsia="宋体" w:cs="宋体"/>
          <w:sz w:val="20"/>
          <w:szCs w:val="20"/>
          <w:highlight w:val="none"/>
        </w:rPr>
      </w:pPr>
      <w:r>
        <w:rPr>
          <w:rFonts w:ascii="宋体" w:hAnsi="宋体" w:eastAsia="宋体" w:cs="宋体"/>
          <w:spacing w:val="7"/>
          <w:sz w:val="20"/>
          <w:szCs w:val="20"/>
          <w:highlight w:val="none"/>
        </w:rPr>
        <w:t>投标文件如果出现计算或表达上的错误，修正错误的原</w:t>
      </w:r>
      <w:r>
        <w:rPr>
          <w:rFonts w:ascii="宋体" w:hAnsi="宋体" w:eastAsia="宋体" w:cs="宋体"/>
          <w:spacing w:val="6"/>
          <w:sz w:val="20"/>
          <w:szCs w:val="20"/>
          <w:highlight w:val="none"/>
        </w:rPr>
        <w:t>则如下：</w:t>
      </w:r>
    </w:p>
    <w:p w14:paraId="49E1356C">
      <w:pPr>
        <w:spacing w:before="169" w:line="363" w:lineRule="auto"/>
        <w:ind w:left="447" w:right="1688" w:firstLine="39"/>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1.</w:t>
      </w:r>
      <w:r>
        <w:rPr>
          <w:rFonts w:ascii="宋体" w:hAnsi="宋体" w:eastAsia="宋体" w:cs="宋体"/>
          <w:spacing w:val="5"/>
          <w:sz w:val="20"/>
          <w:szCs w:val="20"/>
          <w:highlight w:val="none"/>
        </w:rPr>
        <w:t>投标报价一览表总价与投标报价明细表汇</w:t>
      </w:r>
      <w:r>
        <w:rPr>
          <w:rFonts w:ascii="宋体" w:hAnsi="宋体" w:eastAsia="宋体" w:cs="宋体"/>
          <w:spacing w:val="4"/>
          <w:sz w:val="20"/>
          <w:szCs w:val="20"/>
          <w:highlight w:val="none"/>
        </w:rPr>
        <w:t>总数不一致的，</w:t>
      </w:r>
      <w:r>
        <w:rPr>
          <w:rFonts w:ascii="宋体" w:hAnsi="宋体" w:eastAsia="宋体" w:cs="宋体"/>
          <w:spacing w:val="-54"/>
          <w:sz w:val="20"/>
          <w:szCs w:val="20"/>
          <w:highlight w:val="none"/>
        </w:rPr>
        <w:t xml:space="preserve"> </w:t>
      </w:r>
      <w:r>
        <w:rPr>
          <w:rFonts w:ascii="宋体" w:hAnsi="宋体" w:eastAsia="宋体" w:cs="宋体"/>
          <w:spacing w:val="4"/>
          <w:sz w:val="20"/>
          <w:szCs w:val="20"/>
          <w:highlight w:val="none"/>
        </w:rPr>
        <w:t>以投标报价一览表为准；</w:t>
      </w:r>
      <w:r>
        <w:rPr>
          <w:rFonts w:ascii="宋体" w:hAnsi="宋体" w:eastAsia="宋体" w:cs="宋体"/>
          <w:sz w:val="20"/>
          <w:szCs w:val="20"/>
          <w:highlight w:val="none"/>
        </w:rPr>
        <w:t xml:space="preserve"> </w:t>
      </w:r>
      <w:r>
        <w:rPr>
          <w:rFonts w:ascii="Times New Roman" w:hAnsi="Times New Roman" w:eastAsia="Times New Roman" w:cs="Times New Roman"/>
          <w:spacing w:val="7"/>
          <w:sz w:val="20"/>
          <w:szCs w:val="20"/>
          <w:highlight w:val="none"/>
        </w:rPr>
        <w:t>2.</w:t>
      </w:r>
      <w:r>
        <w:rPr>
          <w:rFonts w:ascii="宋体" w:hAnsi="宋体" w:eastAsia="宋体" w:cs="宋体"/>
          <w:spacing w:val="7"/>
          <w:sz w:val="20"/>
          <w:szCs w:val="20"/>
          <w:highlight w:val="none"/>
        </w:rPr>
        <w:t>投标文件的大写金额和小写金额不一致的，</w:t>
      </w:r>
      <w:r>
        <w:rPr>
          <w:rFonts w:ascii="宋体" w:hAnsi="宋体" w:eastAsia="宋体" w:cs="宋体"/>
          <w:spacing w:val="-51"/>
          <w:sz w:val="20"/>
          <w:szCs w:val="20"/>
          <w:highlight w:val="none"/>
        </w:rPr>
        <w:t xml:space="preserve"> </w:t>
      </w:r>
      <w:r>
        <w:rPr>
          <w:rFonts w:ascii="宋体" w:hAnsi="宋体" w:eastAsia="宋体" w:cs="宋体"/>
          <w:spacing w:val="7"/>
          <w:sz w:val="20"/>
          <w:szCs w:val="20"/>
          <w:highlight w:val="none"/>
        </w:rPr>
        <w:t>以大写</w:t>
      </w:r>
      <w:r>
        <w:rPr>
          <w:rFonts w:ascii="宋体" w:hAnsi="宋体" w:eastAsia="宋体" w:cs="宋体"/>
          <w:spacing w:val="6"/>
          <w:sz w:val="20"/>
          <w:szCs w:val="20"/>
          <w:highlight w:val="none"/>
        </w:rPr>
        <w:t>金额为准；</w:t>
      </w:r>
    </w:p>
    <w:p w14:paraId="55E47D9C">
      <w:pPr>
        <w:spacing w:before="28" w:line="363" w:lineRule="auto"/>
        <w:ind w:left="445" w:right="3113" w:firstLine="10"/>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3.</w:t>
      </w:r>
      <w:r>
        <w:rPr>
          <w:rFonts w:ascii="宋体" w:hAnsi="宋体" w:eastAsia="宋体" w:cs="宋体"/>
          <w:spacing w:val="6"/>
          <w:sz w:val="20"/>
          <w:szCs w:val="20"/>
          <w:highlight w:val="none"/>
        </w:rPr>
        <w:t>总价金额与按单价汇总金额不一致的，</w:t>
      </w:r>
      <w:r>
        <w:rPr>
          <w:rFonts w:ascii="宋体" w:hAnsi="宋体" w:eastAsia="宋体" w:cs="宋体"/>
          <w:spacing w:val="-51"/>
          <w:sz w:val="20"/>
          <w:szCs w:val="20"/>
          <w:highlight w:val="none"/>
        </w:rPr>
        <w:t xml:space="preserve"> </w:t>
      </w:r>
      <w:r>
        <w:rPr>
          <w:rFonts w:ascii="宋体" w:hAnsi="宋体" w:eastAsia="宋体" w:cs="宋体"/>
          <w:spacing w:val="6"/>
          <w:sz w:val="20"/>
          <w:szCs w:val="20"/>
          <w:highlight w:val="none"/>
        </w:rPr>
        <w:t>以</w:t>
      </w:r>
      <w:r>
        <w:rPr>
          <w:rFonts w:ascii="宋体" w:hAnsi="宋体" w:eastAsia="宋体" w:cs="宋体"/>
          <w:spacing w:val="5"/>
          <w:sz w:val="20"/>
          <w:szCs w:val="20"/>
          <w:highlight w:val="none"/>
        </w:rPr>
        <w:t>单价金额计算结果为准；</w:t>
      </w:r>
      <w:r>
        <w:rPr>
          <w:rFonts w:ascii="宋体" w:hAnsi="宋体" w:eastAsia="宋体" w:cs="宋体"/>
          <w:sz w:val="20"/>
          <w:szCs w:val="20"/>
          <w:highlight w:val="none"/>
        </w:rPr>
        <w:t xml:space="preserve"> </w:t>
      </w:r>
      <w:r>
        <w:rPr>
          <w:rFonts w:ascii="Times New Roman" w:hAnsi="Times New Roman" w:eastAsia="Times New Roman" w:cs="Times New Roman"/>
          <w:spacing w:val="4"/>
          <w:sz w:val="20"/>
          <w:szCs w:val="20"/>
          <w:highlight w:val="none"/>
        </w:rPr>
        <w:t>4.</w:t>
      </w:r>
      <w:r>
        <w:rPr>
          <w:rFonts w:ascii="宋体" w:hAnsi="宋体" w:eastAsia="宋体" w:cs="宋体"/>
          <w:spacing w:val="4"/>
          <w:sz w:val="20"/>
          <w:szCs w:val="20"/>
          <w:highlight w:val="none"/>
        </w:rPr>
        <w:t>对不同文字文本投标文件的解释发生异议的， 以中文文本为准。</w:t>
      </w:r>
    </w:p>
    <w:p w14:paraId="7B5AE5A7">
      <w:pPr>
        <w:spacing w:before="41" w:line="348" w:lineRule="auto"/>
        <w:ind w:left="39" w:right="93" w:firstLine="418"/>
        <w:rPr>
          <w:rFonts w:ascii="宋体" w:hAnsi="宋体" w:eastAsia="宋体" w:cs="宋体"/>
          <w:sz w:val="20"/>
          <w:szCs w:val="20"/>
          <w:highlight w:val="none"/>
        </w:rPr>
      </w:pPr>
      <w:r>
        <w:rPr>
          <w:rFonts w:ascii="宋体" w:hAnsi="宋体" w:eastAsia="宋体" w:cs="宋体"/>
          <w:spacing w:val="9"/>
          <w:sz w:val="20"/>
          <w:szCs w:val="20"/>
          <w:highlight w:val="none"/>
        </w:rPr>
        <w:t>按上述修正错误的原则及方法调整或修正投标文件的投标报价，投标人同意并签字确认后，</w:t>
      </w:r>
      <w:r>
        <w:rPr>
          <w:rFonts w:ascii="宋体" w:hAnsi="宋体" w:eastAsia="宋体" w:cs="宋体"/>
          <w:spacing w:val="8"/>
          <w:sz w:val="20"/>
          <w:szCs w:val="20"/>
          <w:highlight w:val="none"/>
        </w:rPr>
        <w:t>调整后的</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投标报价对投标人具有约束作用。如果投标人不接受修正后的报价，</w:t>
      </w:r>
      <w:r>
        <w:rPr>
          <w:rFonts w:ascii="宋体" w:hAnsi="宋体" w:eastAsia="宋体" w:cs="宋体"/>
          <w:spacing w:val="8"/>
          <w:sz w:val="20"/>
          <w:szCs w:val="20"/>
          <w:highlight w:val="none"/>
        </w:rPr>
        <w:t>则其投标将作为无效投标处理。</w:t>
      </w:r>
    </w:p>
    <w:p w14:paraId="17411B3C">
      <w:pPr>
        <w:spacing w:before="51" w:line="220" w:lineRule="auto"/>
        <w:rPr>
          <w:rFonts w:ascii="宋体" w:hAnsi="宋体" w:eastAsia="宋体" w:cs="宋体"/>
          <w:sz w:val="20"/>
          <w:szCs w:val="20"/>
          <w:highlight w:val="none"/>
        </w:rPr>
      </w:pPr>
      <w:r>
        <w:rPr>
          <w:rFonts w:ascii="宋体" w:hAnsi="宋体" w:eastAsia="宋体" w:cs="宋体"/>
          <w:b/>
          <w:bCs/>
          <w:spacing w:val="5"/>
          <w:sz w:val="20"/>
          <w:szCs w:val="20"/>
          <w:highlight w:val="none"/>
        </w:rPr>
        <w:t>（八）有下列情形之一的，视为投标人串通投标，其投标无效</w:t>
      </w:r>
    </w:p>
    <w:p w14:paraId="40A451AF">
      <w:pPr>
        <w:spacing w:before="168" w:line="220" w:lineRule="auto"/>
        <w:ind w:left="486"/>
        <w:rPr>
          <w:rFonts w:ascii="宋体" w:hAnsi="宋体" w:eastAsia="宋体" w:cs="宋体"/>
          <w:sz w:val="20"/>
          <w:szCs w:val="20"/>
          <w:highlight w:val="none"/>
        </w:rPr>
      </w:pPr>
      <w:r>
        <w:rPr>
          <w:rFonts w:ascii="Times New Roman" w:hAnsi="Times New Roman" w:eastAsia="Times New Roman" w:cs="Times New Roman"/>
          <w:spacing w:val="4"/>
          <w:sz w:val="20"/>
          <w:szCs w:val="20"/>
          <w:highlight w:val="none"/>
        </w:rPr>
        <w:t>1</w:t>
      </w:r>
      <w:r>
        <w:rPr>
          <w:rFonts w:ascii="Times New Roman" w:hAnsi="Times New Roman" w:eastAsia="Times New Roman" w:cs="Times New Roman"/>
          <w:spacing w:val="36"/>
          <w:sz w:val="20"/>
          <w:szCs w:val="20"/>
          <w:highlight w:val="none"/>
        </w:rPr>
        <w:t xml:space="preserve"> </w:t>
      </w:r>
      <w:r>
        <w:rPr>
          <w:rFonts w:ascii="宋体" w:hAnsi="宋体" w:eastAsia="宋体" w:cs="宋体"/>
          <w:spacing w:val="4"/>
          <w:sz w:val="20"/>
          <w:szCs w:val="20"/>
          <w:highlight w:val="none"/>
        </w:rPr>
        <w:t>不同投标人的投标文件由同一单位或者个人编制；</w:t>
      </w:r>
    </w:p>
    <w:p w14:paraId="4536282D">
      <w:pPr>
        <w:spacing w:before="169" w:line="220" w:lineRule="auto"/>
        <w:ind w:left="447"/>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2</w:t>
      </w:r>
      <w:r>
        <w:rPr>
          <w:rFonts w:ascii="Times New Roman" w:hAnsi="Times New Roman" w:eastAsia="Times New Roman" w:cs="Times New Roman"/>
          <w:spacing w:val="34"/>
          <w:sz w:val="20"/>
          <w:szCs w:val="20"/>
          <w:highlight w:val="none"/>
        </w:rPr>
        <w:t xml:space="preserve"> </w:t>
      </w:r>
      <w:r>
        <w:rPr>
          <w:rFonts w:ascii="宋体" w:hAnsi="宋体" w:eastAsia="宋体" w:cs="宋体"/>
          <w:spacing w:val="5"/>
          <w:sz w:val="20"/>
          <w:szCs w:val="20"/>
          <w:highlight w:val="none"/>
        </w:rPr>
        <w:t>不同投标人委托同一单位或者个人办理投标事宜；</w:t>
      </w:r>
    </w:p>
    <w:p w14:paraId="33EE2918">
      <w:pPr>
        <w:spacing w:before="172" w:line="220" w:lineRule="auto"/>
        <w:ind w:left="455"/>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3</w:t>
      </w:r>
      <w:r>
        <w:rPr>
          <w:rFonts w:ascii="Times New Roman" w:hAnsi="Times New Roman" w:eastAsia="Times New Roman" w:cs="Times New Roman"/>
          <w:spacing w:val="39"/>
          <w:w w:val="101"/>
          <w:sz w:val="20"/>
          <w:szCs w:val="20"/>
          <w:highlight w:val="none"/>
        </w:rPr>
        <w:t xml:space="preserve"> </w:t>
      </w:r>
      <w:r>
        <w:rPr>
          <w:rFonts w:ascii="宋体" w:hAnsi="宋体" w:eastAsia="宋体" w:cs="宋体"/>
          <w:spacing w:val="6"/>
          <w:sz w:val="20"/>
          <w:szCs w:val="20"/>
          <w:highlight w:val="none"/>
        </w:rPr>
        <w:t>不同投标人的投标文件载明的项目管理成员或者联系人员为同一人；</w:t>
      </w:r>
    </w:p>
    <w:p w14:paraId="4D37426A">
      <w:pPr>
        <w:spacing w:before="168" w:line="218" w:lineRule="auto"/>
        <w:ind w:left="445"/>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4</w:t>
      </w:r>
      <w:r>
        <w:rPr>
          <w:rFonts w:ascii="Times New Roman" w:hAnsi="Times New Roman" w:eastAsia="Times New Roman" w:cs="Times New Roman"/>
          <w:spacing w:val="29"/>
          <w:sz w:val="20"/>
          <w:szCs w:val="20"/>
          <w:highlight w:val="none"/>
        </w:rPr>
        <w:t xml:space="preserve"> </w:t>
      </w:r>
      <w:r>
        <w:rPr>
          <w:rFonts w:ascii="宋体" w:hAnsi="宋体" w:eastAsia="宋体" w:cs="宋体"/>
          <w:spacing w:val="8"/>
          <w:sz w:val="20"/>
          <w:szCs w:val="20"/>
          <w:highlight w:val="none"/>
        </w:rPr>
        <w:t>不同投标人的投标文件异常一致或者投标报价呈规</w:t>
      </w:r>
      <w:r>
        <w:rPr>
          <w:rFonts w:ascii="宋体" w:hAnsi="宋体" w:eastAsia="宋体" w:cs="宋体"/>
          <w:spacing w:val="7"/>
          <w:sz w:val="20"/>
          <w:szCs w:val="20"/>
          <w:highlight w:val="none"/>
        </w:rPr>
        <w:t>律性差异；</w:t>
      </w:r>
    </w:p>
    <w:p w14:paraId="3D400266">
      <w:pPr>
        <w:spacing w:before="172" w:line="220" w:lineRule="auto"/>
        <w:ind w:left="458"/>
        <w:rPr>
          <w:rFonts w:ascii="宋体" w:hAnsi="宋体" w:eastAsia="宋体" w:cs="宋体"/>
          <w:sz w:val="20"/>
          <w:szCs w:val="20"/>
          <w:highlight w:val="none"/>
        </w:rPr>
      </w:pPr>
      <w:r>
        <w:rPr>
          <w:rFonts w:ascii="Times New Roman" w:hAnsi="Times New Roman" w:eastAsia="Times New Roman" w:cs="Times New Roman"/>
          <w:spacing w:val="4"/>
          <w:sz w:val="20"/>
          <w:szCs w:val="20"/>
          <w:highlight w:val="none"/>
        </w:rPr>
        <w:t>5</w:t>
      </w:r>
      <w:r>
        <w:rPr>
          <w:rFonts w:ascii="Times New Roman" w:hAnsi="Times New Roman" w:eastAsia="Times New Roman" w:cs="Times New Roman"/>
          <w:spacing w:val="30"/>
          <w:w w:val="101"/>
          <w:sz w:val="20"/>
          <w:szCs w:val="20"/>
          <w:highlight w:val="none"/>
        </w:rPr>
        <w:t xml:space="preserve"> </w:t>
      </w:r>
      <w:r>
        <w:rPr>
          <w:rFonts w:ascii="宋体" w:hAnsi="宋体" w:eastAsia="宋体" w:cs="宋体"/>
          <w:spacing w:val="4"/>
          <w:sz w:val="20"/>
          <w:szCs w:val="20"/>
          <w:highlight w:val="none"/>
        </w:rPr>
        <w:t>不同投标人的投标文件相互混装；</w:t>
      </w:r>
    </w:p>
    <w:p w14:paraId="59C5B1AB">
      <w:pPr>
        <w:spacing w:before="169" w:line="220" w:lineRule="auto"/>
        <w:ind w:left="456"/>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6</w:t>
      </w:r>
      <w:r>
        <w:rPr>
          <w:rFonts w:ascii="Times New Roman" w:hAnsi="Times New Roman" w:eastAsia="Times New Roman" w:cs="Times New Roman"/>
          <w:spacing w:val="27"/>
          <w:sz w:val="20"/>
          <w:szCs w:val="20"/>
          <w:highlight w:val="none"/>
        </w:rPr>
        <w:t xml:space="preserve"> </w:t>
      </w:r>
      <w:r>
        <w:rPr>
          <w:rFonts w:ascii="宋体" w:hAnsi="宋体" w:eastAsia="宋体" w:cs="宋体"/>
          <w:spacing w:val="7"/>
          <w:sz w:val="20"/>
          <w:szCs w:val="20"/>
          <w:highlight w:val="none"/>
        </w:rPr>
        <w:t>不同投标人的投标保证金或购买电子保函支付款为</w:t>
      </w:r>
      <w:r>
        <w:rPr>
          <w:rFonts w:ascii="宋体" w:hAnsi="宋体" w:eastAsia="宋体" w:cs="宋体"/>
          <w:spacing w:val="6"/>
          <w:sz w:val="20"/>
          <w:szCs w:val="20"/>
          <w:highlight w:val="none"/>
        </w:rPr>
        <w:t>从同一单位或个人的账户转出；</w:t>
      </w:r>
    </w:p>
    <w:p w14:paraId="31223B4A">
      <w:pPr>
        <w:spacing w:before="179" w:line="261" w:lineRule="auto"/>
        <w:ind w:left="81" w:right="101" w:firstLine="371"/>
        <w:rPr>
          <w:rFonts w:ascii="宋体" w:hAnsi="宋体" w:eastAsia="宋体" w:cs="宋体"/>
          <w:sz w:val="20"/>
          <w:szCs w:val="20"/>
          <w:highlight w:val="none"/>
        </w:rPr>
      </w:pPr>
      <w:r>
        <w:rPr>
          <w:rFonts w:ascii="Times New Roman" w:hAnsi="Times New Roman" w:eastAsia="Times New Roman" w:cs="Times New Roman"/>
          <w:spacing w:val="9"/>
          <w:sz w:val="20"/>
          <w:szCs w:val="20"/>
          <w:highlight w:val="none"/>
        </w:rPr>
        <w:t>7</w:t>
      </w:r>
      <w:r>
        <w:rPr>
          <w:rFonts w:ascii="Times New Roman" w:hAnsi="Times New Roman" w:eastAsia="Times New Roman" w:cs="Times New Roman"/>
          <w:spacing w:val="42"/>
          <w:sz w:val="20"/>
          <w:szCs w:val="20"/>
          <w:highlight w:val="none"/>
        </w:rPr>
        <w:t xml:space="preserve"> </w:t>
      </w:r>
      <w:r>
        <w:rPr>
          <w:rFonts w:ascii="宋体" w:hAnsi="宋体" w:eastAsia="宋体" w:cs="宋体"/>
          <w:spacing w:val="9"/>
          <w:sz w:val="20"/>
          <w:szCs w:val="20"/>
          <w:highlight w:val="none"/>
        </w:rPr>
        <w:t>投标人上传的电子投标文件使用该项目其他投标人的数字证书加密的或加盖该项目的其他投标人的</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电子印章的。</w:t>
      </w:r>
    </w:p>
    <w:p w14:paraId="63D5E3F1">
      <w:pPr>
        <w:spacing w:line="261" w:lineRule="auto"/>
        <w:rPr>
          <w:rFonts w:ascii="宋体" w:hAnsi="宋体" w:eastAsia="宋体" w:cs="宋体"/>
          <w:sz w:val="20"/>
          <w:szCs w:val="20"/>
          <w:highlight w:val="none"/>
        </w:rPr>
        <w:sectPr>
          <w:footerReference r:id="rId18" w:type="default"/>
          <w:pgSz w:w="11900" w:h="16839"/>
          <w:pgMar w:top="1284" w:right="945" w:bottom="703" w:left="1210" w:header="0" w:footer="551" w:gutter="0"/>
          <w:cols w:space="720" w:num="1"/>
        </w:sectPr>
      </w:pPr>
    </w:p>
    <w:p w14:paraId="1A1DD3DF">
      <w:pPr>
        <w:spacing w:before="39" w:line="251" w:lineRule="auto"/>
        <w:ind w:left="71" w:right="79" w:firstLine="500"/>
        <w:rPr>
          <w:rFonts w:ascii="宋体" w:hAnsi="宋体" w:eastAsia="宋体" w:cs="宋体"/>
          <w:sz w:val="20"/>
          <w:szCs w:val="20"/>
          <w:highlight w:val="none"/>
        </w:rPr>
      </w:pPr>
      <w:r>
        <w:rPr>
          <w:rFonts w:ascii="宋体" w:hAnsi="宋体" w:eastAsia="宋体" w:cs="宋体"/>
          <w:spacing w:val="11"/>
          <w:sz w:val="20"/>
          <w:szCs w:val="20"/>
          <w:highlight w:val="none"/>
        </w:rPr>
        <w:t>说明：在评标过程中发现投标人有上述情形的，评标委员会应当认定其投标无效。同时，项目评审</w:t>
      </w:r>
      <w:r>
        <w:rPr>
          <w:rFonts w:ascii="宋体" w:hAnsi="宋体" w:eastAsia="宋体" w:cs="宋体"/>
          <w:spacing w:val="6"/>
          <w:sz w:val="20"/>
          <w:szCs w:val="20"/>
          <w:highlight w:val="none"/>
        </w:rPr>
        <w:t xml:space="preserve"> 时被认定为串通投标的投标人不得参加该合同项下的采购活动。</w:t>
      </w:r>
    </w:p>
    <w:p w14:paraId="7F7870CC">
      <w:pPr>
        <w:spacing w:before="151" w:line="220" w:lineRule="auto"/>
        <w:ind w:left="16"/>
        <w:rPr>
          <w:rFonts w:ascii="宋体" w:hAnsi="宋体" w:eastAsia="宋体" w:cs="宋体"/>
          <w:sz w:val="20"/>
          <w:szCs w:val="20"/>
          <w:highlight w:val="none"/>
        </w:rPr>
      </w:pPr>
      <w:r>
        <w:rPr>
          <w:rFonts w:ascii="宋体" w:hAnsi="宋体" w:eastAsia="宋体" w:cs="宋体"/>
          <w:b/>
          <w:bCs/>
          <w:spacing w:val="2"/>
          <w:sz w:val="20"/>
          <w:szCs w:val="20"/>
          <w:highlight w:val="none"/>
        </w:rPr>
        <w:t>（九）评标过程的监控</w:t>
      </w:r>
    </w:p>
    <w:p w14:paraId="7D15541F">
      <w:pPr>
        <w:spacing w:before="177" w:line="348" w:lineRule="auto"/>
        <w:ind w:left="72" w:right="64" w:firstLine="400"/>
        <w:rPr>
          <w:rFonts w:ascii="宋体" w:hAnsi="宋体" w:eastAsia="宋体" w:cs="宋体"/>
          <w:sz w:val="20"/>
          <w:szCs w:val="20"/>
          <w:highlight w:val="none"/>
        </w:rPr>
      </w:pPr>
      <w:r>
        <w:rPr>
          <w:rFonts w:ascii="宋体" w:hAnsi="宋体" w:eastAsia="宋体" w:cs="宋体"/>
          <w:spacing w:val="9"/>
          <w:sz w:val="20"/>
          <w:szCs w:val="20"/>
          <w:highlight w:val="none"/>
        </w:rPr>
        <w:t>本项目评标过程实行录像监控、照片记录，且由监标人员进行现场监督，评标过程中所发生的</w:t>
      </w:r>
      <w:r>
        <w:rPr>
          <w:rFonts w:ascii="宋体" w:hAnsi="宋体" w:eastAsia="宋体" w:cs="宋体"/>
          <w:spacing w:val="8"/>
          <w:sz w:val="20"/>
          <w:szCs w:val="20"/>
          <w:highlight w:val="none"/>
        </w:rPr>
        <w:t>试图影</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响评标结果的不公正活动，可能导致其投标被拒绝。</w:t>
      </w:r>
    </w:p>
    <w:p w14:paraId="76851D02">
      <w:pPr>
        <w:pStyle w:val="3"/>
        <w:spacing w:line="292" w:lineRule="auto"/>
        <w:rPr>
          <w:highlight w:val="none"/>
        </w:rPr>
      </w:pPr>
    </w:p>
    <w:p w14:paraId="59193513">
      <w:pPr>
        <w:pStyle w:val="3"/>
        <w:spacing w:line="293" w:lineRule="auto"/>
        <w:rPr>
          <w:highlight w:val="none"/>
        </w:rPr>
      </w:pPr>
    </w:p>
    <w:p w14:paraId="0D7907E7">
      <w:pPr>
        <w:spacing w:before="91" w:line="220" w:lineRule="auto"/>
        <w:ind w:left="4112"/>
        <w:rPr>
          <w:rFonts w:ascii="宋体" w:hAnsi="宋体" w:eastAsia="宋体" w:cs="宋体"/>
          <w:sz w:val="28"/>
          <w:szCs w:val="28"/>
          <w:highlight w:val="none"/>
        </w:rPr>
      </w:pPr>
      <w:r>
        <w:rPr>
          <w:rFonts w:ascii="宋体" w:hAnsi="宋体" w:eastAsia="宋体" w:cs="宋体"/>
          <w:b/>
          <w:bCs/>
          <w:spacing w:val="-10"/>
          <w:sz w:val="28"/>
          <w:szCs w:val="28"/>
          <w:highlight w:val="none"/>
        </w:rPr>
        <w:t>（六）定标</w:t>
      </w:r>
    </w:p>
    <w:p w14:paraId="03F68CD5">
      <w:pPr>
        <w:pStyle w:val="3"/>
        <w:spacing w:line="290" w:lineRule="auto"/>
        <w:rPr>
          <w:highlight w:val="none"/>
        </w:rPr>
      </w:pPr>
    </w:p>
    <w:p w14:paraId="7C970981">
      <w:pPr>
        <w:spacing w:before="65" w:line="219" w:lineRule="auto"/>
        <w:rPr>
          <w:rFonts w:ascii="宋体" w:hAnsi="宋体" w:eastAsia="宋体" w:cs="宋体"/>
          <w:sz w:val="20"/>
          <w:szCs w:val="20"/>
          <w:highlight w:val="none"/>
        </w:rPr>
      </w:pPr>
      <w:r>
        <w:rPr>
          <w:rFonts w:ascii="宋体" w:hAnsi="宋体" w:eastAsia="宋体" w:cs="宋体"/>
          <w:b/>
          <w:bCs/>
          <w:spacing w:val="8"/>
          <w:sz w:val="20"/>
          <w:szCs w:val="20"/>
          <w:highlight w:val="none"/>
        </w:rPr>
        <w:t>确定中标人：</w:t>
      </w:r>
      <w:r>
        <w:rPr>
          <w:rFonts w:ascii="宋体" w:hAnsi="宋体" w:eastAsia="宋体" w:cs="宋体"/>
          <w:spacing w:val="8"/>
          <w:sz w:val="20"/>
          <w:szCs w:val="20"/>
          <w:highlight w:val="none"/>
        </w:rPr>
        <w:t>本项目由招标人根据评标结果排名第一位的候选人为中标人。</w:t>
      </w:r>
    </w:p>
    <w:p w14:paraId="3D94C733">
      <w:pPr>
        <w:spacing w:before="270" w:line="218" w:lineRule="auto"/>
        <w:ind w:left="39"/>
        <w:rPr>
          <w:rFonts w:ascii="宋体" w:hAnsi="宋体" w:eastAsia="宋体" w:cs="宋体"/>
          <w:sz w:val="20"/>
          <w:szCs w:val="20"/>
          <w:highlight w:val="none"/>
        </w:rPr>
      </w:pPr>
      <w:r>
        <w:rPr>
          <w:rFonts w:ascii="宋体" w:hAnsi="宋体" w:eastAsia="宋体" w:cs="宋体"/>
          <w:b/>
          <w:bCs/>
          <w:spacing w:val="4"/>
          <w:sz w:val="20"/>
          <w:szCs w:val="20"/>
          <w:highlight w:val="none"/>
        </w:rPr>
        <w:t>中标公告：</w:t>
      </w:r>
      <w:r>
        <w:rPr>
          <w:rFonts w:ascii="宋体" w:hAnsi="宋体" w:eastAsia="宋体" w:cs="宋体"/>
          <w:spacing w:val="4"/>
          <w:sz w:val="20"/>
          <w:szCs w:val="20"/>
          <w:highlight w:val="none"/>
        </w:rPr>
        <w:t xml:space="preserve"> 中标供应商确定之日起</w:t>
      </w:r>
      <w:r>
        <w:rPr>
          <w:rFonts w:ascii="宋体" w:hAnsi="宋体" w:eastAsia="宋体" w:cs="宋体"/>
          <w:spacing w:val="-9"/>
          <w:sz w:val="20"/>
          <w:szCs w:val="20"/>
          <w:highlight w:val="none"/>
        </w:rPr>
        <w:t xml:space="preserve"> </w:t>
      </w:r>
      <w:r>
        <w:rPr>
          <w:rFonts w:ascii="宋体" w:hAnsi="宋体" w:eastAsia="宋体" w:cs="宋体"/>
          <w:spacing w:val="4"/>
          <w:sz w:val="20"/>
          <w:szCs w:val="20"/>
          <w:highlight w:val="none"/>
        </w:rPr>
        <w:t>2</w:t>
      </w:r>
      <w:r>
        <w:rPr>
          <w:rFonts w:ascii="宋体" w:hAnsi="宋体" w:eastAsia="宋体" w:cs="宋体"/>
          <w:spacing w:val="-23"/>
          <w:sz w:val="20"/>
          <w:szCs w:val="20"/>
          <w:highlight w:val="none"/>
        </w:rPr>
        <w:t xml:space="preserve"> </w:t>
      </w:r>
      <w:r>
        <w:rPr>
          <w:rFonts w:ascii="宋体" w:hAnsi="宋体" w:eastAsia="宋体" w:cs="宋体"/>
          <w:spacing w:val="4"/>
          <w:sz w:val="20"/>
          <w:szCs w:val="20"/>
          <w:highlight w:val="none"/>
        </w:rPr>
        <w:t>个工作日内，采购人或采购代理机构将在中国政府采购网</w:t>
      </w:r>
    </w:p>
    <w:p w14:paraId="7C228FEB">
      <w:pPr>
        <w:spacing w:before="248" w:line="420" w:lineRule="auto"/>
        <w:ind w:left="14" w:right="66" w:firstLine="68"/>
        <w:rPr>
          <w:rFonts w:ascii="宋体" w:hAnsi="宋体" w:eastAsia="宋体" w:cs="宋体"/>
          <w:sz w:val="20"/>
          <w:szCs w:val="20"/>
          <w:highlight w:val="none"/>
        </w:rPr>
      </w:pPr>
      <w:r>
        <w:rPr>
          <w:rFonts w:ascii="宋体" w:hAnsi="宋体" w:eastAsia="宋体" w:cs="宋体"/>
          <w:spacing w:val="10"/>
          <w:sz w:val="20"/>
          <w:szCs w:val="20"/>
          <w:highlight w:val="none"/>
        </w:rPr>
        <w:t>(</w:t>
      </w:r>
      <w:r>
        <w:rPr>
          <w:rFonts w:ascii="宋体" w:hAnsi="宋体" w:eastAsia="宋体" w:cs="宋体"/>
          <w:sz w:val="20"/>
          <w:szCs w:val="20"/>
          <w:highlight w:val="none"/>
        </w:rPr>
        <w:t>www</w:t>
      </w:r>
      <w:r>
        <w:rPr>
          <w:rFonts w:ascii="宋体" w:hAnsi="宋体" w:eastAsia="宋体" w:cs="宋体"/>
          <w:spacing w:val="10"/>
          <w:sz w:val="20"/>
          <w:szCs w:val="20"/>
          <w:highlight w:val="none"/>
        </w:rPr>
        <w:t>.</w:t>
      </w:r>
      <w:r>
        <w:rPr>
          <w:rFonts w:ascii="宋体" w:hAnsi="宋体" w:eastAsia="宋体" w:cs="宋体"/>
          <w:sz w:val="20"/>
          <w:szCs w:val="20"/>
          <w:highlight w:val="none"/>
        </w:rPr>
        <w:t>ccgp</w:t>
      </w:r>
      <w:r>
        <w:rPr>
          <w:rFonts w:ascii="宋体" w:hAnsi="宋体" w:eastAsia="宋体" w:cs="宋体"/>
          <w:spacing w:val="10"/>
          <w:sz w:val="20"/>
          <w:szCs w:val="20"/>
          <w:highlight w:val="none"/>
        </w:rPr>
        <w:t>.</w:t>
      </w:r>
      <w:r>
        <w:rPr>
          <w:rFonts w:ascii="宋体" w:hAnsi="宋体" w:eastAsia="宋体" w:cs="宋体"/>
          <w:sz w:val="20"/>
          <w:szCs w:val="20"/>
          <w:highlight w:val="none"/>
        </w:rPr>
        <w:t>gov</w:t>
      </w:r>
      <w:r>
        <w:rPr>
          <w:rFonts w:ascii="宋体" w:hAnsi="宋体" w:eastAsia="宋体" w:cs="宋体"/>
          <w:spacing w:val="10"/>
          <w:sz w:val="20"/>
          <w:szCs w:val="20"/>
          <w:highlight w:val="none"/>
        </w:rPr>
        <w:t>.</w:t>
      </w:r>
      <w:r>
        <w:rPr>
          <w:rFonts w:ascii="宋体" w:hAnsi="宋体" w:eastAsia="宋体" w:cs="宋体"/>
          <w:sz w:val="20"/>
          <w:szCs w:val="20"/>
          <w:highlight w:val="none"/>
        </w:rPr>
        <w:t>cn</w:t>
      </w:r>
      <w:r>
        <w:rPr>
          <w:rFonts w:ascii="宋体" w:hAnsi="宋体" w:eastAsia="宋体" w:cs="宋体"/>
          <w:spacing w:val="10"/>
          <w:sz w:val="20"/>
          <w:szCs w:val="20"/>
          <w:highlight w:val="none"/>
        </w:rPr>
        <w:t>)、新疆政府采购网(</w:t>
      </w:r>
      <w:r>
        <w:rPr>
          <w:highlight w:val="none"/>
        </w:rPr>
        <w:fldChar w:fldCharType="begin"/>
      </w:r>
      <w:r>
        <w:rPr>
          <w:highlight w:val="none"/>
        </w:rPr>
        <w:instrText xml:space="preserve"> HYPERLINK "http://www.ccgp-xinjiang.gov.cn/" </w:instrText>
      </w:r>
      <w:r>
        <w:rPr>
          <w:highlight w:val="none"/>
        </w:rPr>
        <w:fldChar w:fldCharType="separate"/>
      </w:r>
      <w:r>
        <w:rPr>
          <w:rFonts w:ascii="宋体" w:hAnsi="宋体" w:eastAsia="宋体" w:cs="宋体"/>
          <w:sz w:val="20"/>
          <w:szCs w:val="20"/>
          <w:highlight w:val="none"/>
        </w:rPr>
        <w:t>http</w:t>
      </w:r>
      <w:r>
        <w:rPr>
          <w:rFonts w:ascii="宋体" w:hAnsi="宋体" w:eastAsia="宋体" w:cs="宋体"/>
          <w:spacing w:val="10"/>
          <w:sz w:val="20"/>
          <w:szCs w:val="20"/>
          <w:highlight w:val="none"/>
        </w:rPr>
        <w:t>://</w:t>
      </w:r>
      <w:r>
        <w:rPr>
          <w:rFonts w:ascii="宋体" w:hAnsi="宋体" w:eastAsia="宋体" w:cs="宋体"/>
          <w:sz w:val="20"/>
          <w:szCs w:val="20"/>
          <w:highlight w:val="none"/>
        </w:rPr>
        <w:t>www</w:t>
      </w:r>
      <w:r>
        <w:rPr>
          <w:rFonts w:ascii="宋体" w:hAnsi="宋体" w:eastAsia="宋体" w:cs="宋体"/>
          <w:spacing w:val="10"/>
          <w:sz w:val="20"/>
          <w:szCs w:val="20"/>
          <w:highlight w:val="none"/>
        </w:rPr>
        <w:t>.</w:t>
      </w:r>
      <w:r>
        <w:rPr>
          <w:rFonts w:ascii="宋体" w:hAnsi="宋体" w:eastAsia="宋体" w:cs="宋体"/>
          <w:sz w:val="20"/>
          <w:szCs w:val="20"/>
          <w:highlight w:val="none"/>
        </w:rPr>
        <w:t>ccgp</w:t>
      </w:r>
      <w:r>
        <w:rPr>
          <w:rFonts w:ascii="宋体" w:hAnsi="宋体" w:eastAsia="宋体" w:cs="宋体"/>
          <w:spacing w:val="10"/>
          <w:sz w:val="20"/>
          <w:szCs w:val="20"/>
          <w:highlight w:val="none"/>
        </w:rPr>
        <w:t>-</w:t>
      </w:r>
      <w:r>
        <w:rPr>
          <w:rFonts w:ascii="宋体" w:hAnsi="宋体" w:eastAsia="宋体" w:cs="宋体"/>
          <w:sz w:val="20"/>
          <w:szCs w:val="20"/>
          <w:highlight w:val="none"/>
        </w:rPr>
        <w:t>xinjiang</w:t>
      </w:r>
      <w:r>
        <w:rPr>
          <w:rFonts w:ascii="宋体" w:hAnsi="宋体" w:eastAsia="宋体" w:cs="宋体"/>
          <w:spacing w:val="10"/>
          <w:sz w:val="20"/>
          <w:szCs w:val="20"/>
          <w:highlight w:val="none"/>
        </w:rPr>
        <w:t>.</w:t>
      </w:r>
      <w:r>
        <w:rPr>
          <w:rFonts w:ascii="宋体" w:hAnsi="宋体" w:eastAsia="宋体" w:cs="宋体"/>
          <w:sz w:val="20"/>
          <w:szCs w:val="20"/>
          <w:highlight w:val="none"/>
        </w:rPr>
        <w:t>gov</w:t>
      </w:r>
      <w:r>
        <w:rPr>
          <w:rFonts w:ascii="宋体" w:hAnsi="宋体" w:eastAsia="宋体" w:cs="宋体"/>
          <w:spacing w:val="10"/>
          <w:sz w:val="20"/>
          <w:szCs w:val="20"/>
          <w:highlight w:val="none"/>
        </w:rPr>
        <w:t>.</w:t>
      </w:r>
      <w:r>
        <w:rPr>
          <w:rFonts w:ascii="宋体" w:hAnsi="宋体" w:eastAsia="宋体" w:cs="宋体"/>
          <w:sz w:val="20"/>
          <w:szCs w:val="20"/>
          <w:highlight w:val="none"/>
        </w:rPr>
        <w:t>cn</w:t>
      </w:r>
      <w:r>
        <w:rPr>
          <w:rFonts w:ascii="宋体" w:hAnsi="宋体" w:eastAsia="宋体" w:cs="宋体"/>
          <w:spacing w:val="10"/>
          <w:sz w:val="20"/>
          <w:szCs w:val="20"/>
          <w:highlight w:val="none"/>
        </w:rPr>
        <w:t>/</w:t>
      </w:r>
      <w:r>
        <w:rPr>
          <w:rFonts w:ascii="宋体" w:hAnsi="宋体" w:eastAsia="宋体" w:cs="宋体"/>
          <w:spacing w:val="10"/>
          <w:sz w:val="20"/>
          <w:szCs w:val="20"/>
          <w:highlight w:val="none"/>
        </w:rPr>
        <w:fldChar w:fldCharType="end"/>
      </w:r>
      <w:r>
        <w:rPr>
          <w:rFonts w:ascii="宋体" w:hAnsi="宋体" w:eastAsia="宋体" w:cs="宋体"/>
          <w:spacing w:val="10"/>
          <w:sz w:val="20"/>
          <w:szCs w:val="20"/>
          <w:highlight w:val="none"/>
        </w:rPr>
        <w:t>)上以公告的形式发布中标结</w:t>
      </w:r>
      <w:r>
        <w:rPr>
          <w:rFonts w:ascii="宋体" w:hAnsi="宋体" w:eastAsia="宋体" w:cs="宋体"/>
          <w:spacing w:val="2"/>
          <w:sz w:val="20"/>
          <w:szCs w:val="20"/>
          <w:highlight w:val="none"/>
        </w:rPr>
        <w:t xml:space="preserve">  </w:t>
      </w:r>
      <w:r>
        <w:rPr>
          <w:rFonts w:ascii="宋体" w:hAnsi="宋体" w:eastAsia="宋体" w:cs="宋体"/>
          <w:spacing w:val="6"/>
          <w:sz w:val="20"/>
          <w:szCs w:val="20"/>
          <w:highlight w:val="none"/>
        </w:rPr>
        <w:t>果，</w:t>
      </w:r>
      <w:r>
        <w:rPr>
          <w:rFonts w:ascii="宋体" w:hAnsi="宋体" w:eastAsia="宋体" w:cs="宋体"/>
          <w:spacing w:val="-40"/>
          <w:sz w:val="20"/>
          <w:szCs w:val="20"/>
          <w:highlight w:val="none"/>
        </w:rPr>
        <w:t xml:space="preserve"> </w:t>
      </w:r>
      <w:r>
        <w:rPr>
          <w:rFonts w:ascii="宋体" w:hAnsi="宋体" w:eastAsia="宋体" w:cs="宋体"/>
          <w:spacing w:val="6"/>
          <w:sz w:val="20"/>
          <w:szCs w:val="20"/>
          <w:highlight w:val="none"/>
        </w:rPr>
        <w:t>中标公告的公告期限为</w:t>
      </w:r>
      <w:r>
        <w:rPr>
          <w:rFonts w:ascii="宋体" w:hAnsi="宋体" w:eastAsia="宋体" w:cs="宋体"/>
          <w:spacing w:val="41"/>
          <w:sz w:val="20"/>
          <w:szCs w:val="20"/>
          <w:highlight w:val="none"/>
        </w:rPr>
        <w:t xml:space="preserve"> </w:t>
      </w:r>
      <w:r>
        <w:rPr>
          <w:rFonts w:ascii="宋体" w:hAnsi="宋体" w:eastAsia="宋体" w:cs="宋体"/>
          <w:spacing w:val="6"/>
          <w:sz w:val="20"/>
          <w:szCs w:val="20"/>
          <w:highlight w:val="none"/>
        </w:rPr>
        <w:t>1</w:t>
      </w:r>
      <w:r>
        <w:rPr>
          <w:rFonts w:ascii="宋体" w:hAnsi="宋体" w:eastAsia="宋体" w:cs="宋体"/>
          <w:spacing w:val="-28"/>
          <w:sz w:val="20"/>
          <w:szCs w:val="20"/>
          <w:highlight w:val="none"/>
        </w:rPr>
        <w:t xml:space="preserve"> </w:t>
      </w:r>
      <w:r>
        <w:rPr>
          <w:rFonts w:ascii="宋体" w:hAnsi="宋体" w:eastAsia="宋体" w:cs="宋体"/>
          <w:spacing w:val="6"/>
          <w:sz w:val="20"/>
          <w:szCs w:val="20"/>
          <w:highlight w:val="none"/>
        </w:rPr>
        <w:t>个工作日。中标公告同时作为采购代理机构通知除中标供应商外的其他投标</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人没有中标的书面形式，采购代理机构不再以其它方式另行通知。</w:t>
      </w:r>
    </w:p>
    <w:p w14:paraId="2C8747E3">
      <w:pPr>
        <w:spacing w:before="61" w:line="419" w:lineRule="auto"/>
        <w:ind w:left="7" w:right="57" w:firstLine="31"/>
        <w:jc w:val="both"/>
        <w:rPr>
          <w:rFonts w:ascii="宋体" w:hAnsi="宋体" w:eastAsia="宋体" w:cs="宋体"/>
          <w:sz w:val="20"/>
          <w:szCs w:val="20"/>
          <w:highlight w:val="none"/>
        </w:rPr>
      </w:pPr>
      <w:r>
        <w:rPr>
          <w:rFonts w:ascii="宋体" w:hAnsi="宋体" w:eastAsia="宋体" w:cs="宋体"/>
          <w:b/>
          <w:bCs/>
          <w:spacing w:val="5"/>
          <w:sz w:val="20"/>
          <w:szCs w:val="20"/>
          <w:highlight w:val="none"/>
        </w:rPr>
        <w:t>中标通知书：</w:t>
      </w:r>
      <w:r>
        <w:rPr>
          <w:rFonts w:ascii="宋体" w:hAnsi="宋体" w:eastAsia="宋体" w:cs="宋体"/>
          <w:spacing w:val="5"/>
          <w:sz w:val="20"/>
          <w:szCs w:val="20"/>
          <w:highlight w:val="none"/>
        </w:rPr>
        <w:t xml:space="preserve"> 中标通知书在发布中标公告时， 同步发出中标通</w:t>
      </w:r>
      <w:r>
        <w:rPr>
          <w:rFonts w:ascii="宋体" w:hAnsi="宋体" w:eastAsia="宋体" w:cs="宋体"/>
          <w:spacing w:val="4"/>
          <w:sz w:val="20"/>
          <w:szCs w:val="20"/>
          <w:highlight w:val="none"/>
        </w:rPr>
        <w:t>知书至中标供应商。中标通知书发出后，采</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购人不得违法改变中标结果，</w:t>
      </w:r>
      <w:r>
        <w:rPr>
          <w:rFonts w:ascii="宋体" w:hAnsi="宋体" w:eastAsia="宋体" w:cs="宋体"/>
          <w:spacing w:val="-51"/>
          <w:sz w:val="20"/>
          <w:szCs w:val="20"/>
          <w:highlight w:val="none"/>
        </w:rPr>
        <w:t xml:space="preserve"> </w:t>
      </w:r>
      <w:r>
        <w:rPr>
          <w:rFonts w:ascii="宋体" w:hAnsi="宋体" w:eastAsia="宋体" w:cs="宋体"/>
          <w:spacing w:val="9"/>
          <w:sz w:val="20"/>
          <w:szCs w:val="20"/>
          <w:highlight w:val="none"/>
        </w:rPr>
        <w:t>中标供应商不得放弃中标。中标供应商放弃中标的，应当依法承担相应的法</w:t>
      </w:r>
      <w:r>
        <w:rPr>
          <w:rFonts w:ascii="宋体" w:hAnsi="宋体" w:eastAsia="宋体" w:cs="宋体"/>
          <w:sz w:val="20"/>
          <w:szCs w:val="20"/>
          <w:highlight w:val="none"/>
        </w:rPr>
        <w:t xml:space="preserve"> </w:t>
      </w:r>
      <w:r>
        <w:rPr>
          <w:rFonts w:ascii="宋体" w:hAnsi="宋体" w:eastAsia="宋体" w:cs="宋体"/>
          <w:spacing w:val="-2"/>
          <w:sz w:val="20"/>
          <w:szCs w:val="20"/>
          <w:highlight w:val="none"/>
        </w:rPr>
        <w:t>律责任。</w:t>
      </w:r>
    </w:p>
    <w:p w14:paraId="07419B76">
      <w:pPr>
        <w:spacing w:before="60" w:line="410" w:lineRule="auto"/>
        <w:ind w:left="13" w:right="89" w:hanging="5"/>
        <w:rPr>
          <w:rFonts w:ascii="宋体" w:hAnsi="宋体" w:eastAsia="宋体" w:cs="宋体"/>
          <w:sz w:val="20"/>
          <w:szCs w:val="20"/>
          <w:highlight w:val="none"/>
        </w:rPr>
      </w:pPr>
      <w:r>
        <w:rPr>
          <w:rFonts w:ascii="宋体" w:hAnsi="宋体" w:eastAsia="宋体" w:cs="宋体"/>
          <w:b/>
          <w:bCs/>
          <w:spacing w:val="9"/>
          <w:sz w:val="20"/>
          <w:szCs w:val="20"/>
          <w:highlight w:val="none"/>
        </w:rPr>
        <w:t>项目废标处理：</w:t>
      </w:r>
      <w:r>
        <w:rPr>
          <w:rFonts w:ascii="宋体" w:hAnsi="宋体" w:eastAsia="宋体" w:cs="宋体"/>
          <w:spacing w:val="9"/>
          <w:sz w:val="20"/>
          <w:szCs w:val="20"/>
          <w:highlight w:val="none"/>
        </w:rPr>
        <w:t>根据《中华人民共和国政府采购法》第三十六条及招标文件的约定，本项目或分包下列情</w:t>
      </w:r>
      <w:r>
        <w:rPr>
          <w:rFonts w:ascii="宋体" w:hAnsi="宋体" w:eastAsia="宋体" w:cs="宋体"/>
          <w:spacing w:val="4"/>
          <w:sz w:val="20"/>
          <w:szCs w:val="20"/>
          <w:highlight w:val="none"/>
        </w:rPr>
        <w:t xml:space="preserve"> </w:t>
      </w:r>
      <w:r>
        <w:rPr>
          <w:rFonts w:ascii="宋体" w:hAnsi="宋体" w:eastAsia="宋体" w:cs="宋体"/>
          <w:spacing w:val="2"/>
          <w:sz w:val="20"/>
          <w:szCs w:val="20"/>
          <w:highlight w:val="none"/>
        </w:rPr>
        <w:t>况出现将作废标处理：</w:t>
      </w:r>
    </w:p>
    <w:p w14:paraId="6CF1BEF7">
      <w:pPr>
        <w:spacing w:before="61" w:line="420" w:lineRule="auto"/>
        <w:ind w:left="13" w:firstLine="2"/>
        <w:rPr>
          <w:rFonts w:ascii="宋体" w:hAnsi="宋体" w:eastAsia="宋体" w:cs="宋体"/>
          <w:sz w:val="20"/>
          <w:szCs w:val="20"/>
          <w:highlight w:val="none"/>
        </w:rPr>
      </w:pPr>
      <w:r>
        <w:rPr>
          <w:rFonts w:ascii="宋体" w:hAnsi="宋体" w:eastAsia="宋体" w:cs="宋体"/>
          <w:spacing w:val="9"/>
          <w:sz w:val="20"/>
          <w:szCs w:val="20"/>
          <w:highlight w:val="none"/>
        </w:rPr>
        <w:t>（1）符合专业资格条件的投标人或者对招标文件作实质响应的有效投标人不足三家的</w:t>
      </w:r>
      <w:r>
        <w:rPr>
          <w:rFonts w:ascii="宋体" w:hAnsi="宋体" w:eastAsia="宋体" w:cs="宋体"/>
          <w:spacing w:val="8"/>
          <w:sz w:val="20"/>
          <w:szCs w:val="20"/>
          <w:highlight w:val="none"/>
        </w:rPr>
        <w:t>（说明：使用综合评</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分法的采购项目，提供相同品牌产品且通过资格审查、符合性审查的不同投标人</w:t>
      </w:r>
      <w:r>
        <w:rPr>
          <w:rFonts w:ascii="宋体" w:hAnsi="宋体" w:eastAsia="宋体" w:cs="宋体"/>
          <w:spacing w:val="6"/>
          <w:sz w:val="20"/>
          <w:szCs w:val="20"/>
          <w:highlight w:val="none"/>
        </w:rPr>
        <w:t>参加同一合同项下投标的，</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按一家投标人计算）</w:t>
      </w:r>
      <w:r>
        <w:rPr>
          <w:rFonts w:ascii="宋体" w:hAnsi="宋体" w:eastAsia="宋体" w:cs="宋体"/>
          <w:spacing w:val="27"/>
          <w:sz w:val="20"/>
          <w:szCs w:val="20"/>
          <w:highlight w:val="none"/>
        </w:rPr>
        <w:t xml:space="preserve"> </w:t>
      </w:r>
      <w:r>
        <w:rPr>
          <w:rFonts w:ascii="宋体" w:hAnsi="宋体" w:eastAsia="宋体" w:cs="宋体"/>
          <w:spacing w:val="4"/>
          <w:sz w:val="20"/>
          <w:szCs w:val="20"/>
          <w:highlight w:val="none"/>
        </w:rPr>
        <w:t>。</w:t>
      </w:r>
    </w:p>
    <w:p w14:paraId="702222FF">
      <w:pPr>
        <w:spacing w:before="48" w:line="219" w:lineRule="auto"/>
        <w:ind w:left="16"/>
        <w:rPr>
          <w:rFonts w:ascii="宋体" w:hAnsi="宋体" w:eastAsia="宋体" w:cs="宋体"/>
          <w:sz w:val="20"/>
          <w:szCs w:val="20"/>
          <w:highlight w:val="none"/>
        </w:rPr>
      </w:pPr>
      <w:r>
        <w:rPr>
          <w:rFonts w:ascii="宋体" w:hAnsi="宋体" w:eastAsia="宋体" w:cs="宋体"/>
          <w:spacing w:val="4"/>
          <w:sz w:val="20"/>
          <w:szCs w:val="20"/>
          <w:highlight w:val="none"/>
        </w:rPr>
        <w:t>（2）</w:t>
      </w:r>
      <w:r>
        <w:rPr>
          <w:rFonts w:ascii="宋体" w:hAnsi="宋体" w:eastAsia="宋体" w:cs="宋体"/>
          <w:spacing w:val="-50"/>
          <w:sz w:val="20"/>
          <w:szCs w:val="20"/>
          <w:highlight w:val="none"/>
        </w:rPr>
        <w:t xml:space="preserve"> </w:t>
      </w:r>
      <w:r>
        <w:rPr>
          <w:rFonts w:ascii="宋体" w:hAnsi="宋体" w:eastAsia="宋体" w:cs="宋体"/>
          <w:spacing w:val="4"/>
          <w:sz w:val="20"/>
          <w:szCs w:val="20"/>
          <w:highlight w:val="none"/>
        </w:rPr>
        <w:t>出现影响采购公正的违法、违规行为的。</w:t>
      </w:r>
    </w:p>
    <w:p w14:paraId="290B9BFF">
      <w:pPr>
        <w:spacing w:before="248" w:line="218" w:lineRule="auto"/>
        <w:ind w:left="16"/>
        <w:rPr>
          <w:rFonts w:ascii="宋体" w:hAnsi="宋体" w:eastAsia="宋体" w:cs="宋体"/>
          <w:sz w:val="20"/>
          <w:szCs w:val="20"/>
          <w:highlight w:val="none"/>
        </w:rPr>
      </w:pPr>
      <w:r>
        <w:rPr>
          <w:rFonts w:ascii="宋体" w:hAnsi="宋体" w:eastAsia="宋体" w:cs="宋体"/>
          <w:spacing w:val="7"/>
          <w:sz w:val="20"/>
          <w:szCs w:val="20"/>
          <w:highlight w:val="none"/>
        </w:rPr>
        <w:t>（3）投标人的报价均超过了采购预算，采购人</w:t>
      </w:r>
      <w:r>
        <w:rPr>
          <w:rFonts w:ascii="宋体" w:hAnsi="宋体" w:eastAsia="宋体" w:cs="宋体"/>
          <w:spacing w:val="6"/>
          <w:sz w:val="20"/>
          <w:szCs w:val="20"/>
          <w:highlight w:val="none"/>
        </w:rPr>
        <w:t>不能支付的。</w:t>
      </w:r>
    </w:p>
    <w:p w14:paraId="38B48664">
      <w:pPr>
        <w:spacing w:before="222" w:line="219" w:lineRule="auto"/>
        <w:ind w:left="16"/>
        <w:rPr>
          <w:rFonts w:ascii="宋体" w:hAnsi="宋体" w:eastAsia="宋体" w:cs="宋体"/>
          <w:sz w:val="20"/>
          <w:szCs w:val="20"/>
          <w:highlight w:val="none"/>
        </w:rPr>
      </w:pPr>
      <w:r>
        <w:rPr>
          <w:rFonts w:ascii="宋体" w:hAnsi="宋体" w:eastAsia="宋体" w:cs="宋体"/>
          <w:spacing w:val="5"/>
          <w:sz w:val="20"/>
          <w:szCs w:val="20"/>
          <w:highlight w:val="none"/>
        </w:rPr>
        <w:t>（4）因重大变故，采购任务取消的。</w:t>
      </w:r>
    </w:p>
    <w:p w14:paraId="3DF1E001">
      <w:pPr>
        <w:spacing w:before="242" w:line="219" w:lineRule="auto"/>
        <w:rPr>
          <w:rFonts w:ascii="宋体" w:hAnsi="宋体" w:eastAsia="宋体" w:cs="宋体"/>
          <w:sz w:val="20"/>
          <w:szCs w:val="20"/>
          <w:highlight w:val="none"/>
        </w:rPr>
      </w:pPr>
      <w:r>
        <w:rPr>
          <w:rFonts w:ascii="宋体" w:hAnsi="宋体" w:eastAsia="宋体" w:cs="宋体"/>
          <w:spacing w:val="9"/>
          <w:sz w:val="20"/>
          <w:szCs w:val="20"/>
          <w:highlight w:val="none"/>
        </w:rPr>
        <w:t>对废标的采购项目，评标委员会应出具采购文件是</w:t>
      </w:r>
      <w:r>
        <w:rPr>
          <w:rFonts w:ascii="宋体" w:hAnsi="宋体" w:eastAsia="宋体" w:cs="宋体"/>
          <w:spacing w:val="8"/>
          <w:sz w:val="20"/>
          <w:szCs w:val="20"/>
          <w:highlight w:val="none"/>
        </w:rPr>
        <w:t>否存在不合理条款的论证意见。</w:t>
      </w:r>
    </w:p>
    <w:p w14:paraId="398F9167">
      <w:pPr>
        <w:spacing w:before="249" w:line="404" w:lineRule="auto"/>
        <w:ind w:left="179" w:right="76" w:hanging="171"/>
        <w:rPr>
          <w:rFonts w:ascii="宋体" w:hAnsi="宋体" w:eastAsia="宋体" w:cs="宋体"/>
          <w:sz w:val="20"/>
          <w:szCs w:val="20"/>
          <w:highlight w:val="none"/>
        </w:rPr>
      </w:pPr>
      <w:r>
        <w:rPr>
          <w:rFonts w:ascii="宋体" w:hAnsi="宋体" w:eastAsia="宋体" w:cs="宋体"/>
          <w:b/>
          <w:bCs/>
          <w:spacing w:val="8"/>
          <w:sz w:val="20"/>
          <w:szCs w:val="20"/>
          <w:highlight w:val="none"/>
        </w:rPr>
        <w:t>终止公告：</w:t>
      </w:r>
      <w:r>
        <w:rPr>
          <w:rFonts w:ascii="宋体" w:hAnsi="宋体" w:eastAsia="宋体" w:cs="宋体"/>
          <w:spacing w:val="8"/>
          <w:sz w:val="20"/>
          <w:szCs w:val="20"/>
          <w:highlight w:val="none"/>
        </w:rPr>
        <w:t>项目废标后，采购人或采购代理机构将在中国政府采购网(</w:t>
      </w:r>
      <w:r>
        <w:rPr>
          <w:rFonts w:ascii="宋体" w:hAnsi="宋体" w:eastAsia="宋体" w:cs="宋体"/>
          <w:sz w:val="20"/>
          <w:szCs w:val="20"/>
          <w:highlight w:val="none"/>
        </w:rPr>
        <w:t>www</w:t>
      </w:r>
      <w:r>
        <w:rPr>
          <w:rFonts w:ascii="宋体" w:hAnsi="宋体" w:eastAsia="宋体" w:cs="宋体"/>
          <w:spacing w:val="8"/>
          <w:sz w:val="20"/>
          <w:szCs w:val="20"/>
          <w:highlight w:val="none"/>
        </w:rPr>
        <w:t>.</w:t>
      </w:r>
      <w:r>
        <w:rPr>
          <w:rFonts w:ascii="宋体" w:hAnsi="宋体" w:eastAsia="宋体" w:cs="宋体"/>
          <w:sz w:val="20"/>
          <w:szCs w:val="20"/>
          <w:highlight w:val="none"/>
        </w:rPr>
        <w:t>ccgp</w:t>
      </w:r>
      <w:r>
        <w:rPr>
          <w:rFonts w:ascii="宋体" w:hAnsi="宋体" w:eastAsia="宋体" w:cs="宋体"/>
          <w:spacing w:val="8"/>
          <w:sz w:val="20"/>
          <w:szCs w:val="20"/>
          <w:highlight w:val="none"/>
        </w:rPr>
        <w:t>.</w:t>
      </w:r>
      <w:r>
        <w:rPr>
          <w:rFonts w:ascii="宋体" w:hAnsi="宋体" w:eastAsia="宋体" w:cs="宋体"/>
          <w:sz w:val="20"/>
          <w:szCs w:val="20"/>
          <w:highlight w:val="none"/>
        </w:rPr>
        <w:t>gov</w:t>
      </w:r>
      <w:r>
        <w:rPr>
          <w:rFonts w:ascii="宋体" w:hAnsi="宋体" w:eastAsia="宋体" w:cs="宋体"/>
          <w:spacing w:val="8"/>
          <w:sz w:val="20"/>
          <w:szCs w:val="20"/>
          <w:highlight w:val="none"/>
        </w:rPr>
        <w:t>.</w:t>
      </w:r>
      <w:r>
        <w:rPr>
          <w:rFonts w:ascii="宋体" w:hAnsi="宋体" w:eastAsia="宋体" w:cs="宋体"/>
          <w:sz w:val="20"/>
          <w:szCs w:val="20"/>
          <w:highlight w:val="none"/>
        </w:rPr>
        <w:t>cn</w:t>
      </w:r>
      <w:r>
        <w:rPr>
          <w:rFonts w:ascii="宋体" w:hAnsi="宋体" w:eastAsia="宋体" w:cs="宋体"/>
          <w:spacing w:val="7"/>
          <w:sz w:val="20"/>
          <w:szCs w:val="20"/>
          <w:highlight w:val="none"/>
        </w:rPr>
        <w:t>)、新疆政府采购网</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w:t>
      </w:r>
      <w:r>
        <w:rPr>
          <w:highlight w:val="none"/>
        </w:rPr>
        <w:fldChar w:fldCharType="begin"/>
      </w:r>
      <w:r>
        <w:rPr>
          <w:highlight w:val="none"/>
        </w:rPr>
        <w:instrText xml:space="preserve"> HYPERLINK "http://www.ccgp-xinjiang.gov.cn/" </w:instrText>
      </w:r>
      <w:r>
        <w:rPr>
          <w:highlight w:val="none"/>
        </w:rPr>
        <w:fldChar w:fldCharType="separate"/>
      </w:r>
      <w:r>
        <w:rPr>
          <w:rFonts w:ascii="宋体" w:hAnsi="宋体" w:eastAsia="宋体" w:cs="宋体"/>
          <w:sz w:val="20"/>
          <w:szCs w:val="20"/>
          <w:highlight w:val="none"/>
        </w:rPr>
        <w:t>http</w:t>
      </w:r>
      <w:r>
        <w:rPr>
          <w:rFonts w:ascii="宋体" w:hAnsi="宋体" w:eastAsia="宋体" w:cs="宋体"/>
          <w:spacing w:val="6"/>
          <w:sz w:val="20"/>
          <w:szCs w:val="20"/>
          <w:highlight w:val="none"/>
        </w:rPr>
        <w:t>://</w:t>
      </w:r>
      <w:r>
        <w:rPr>
          <w:rFonts w:ascii="宋体" w:hAnsi="宋体" w:eastAsia="宋体" w:cs="宋体"/>
          <w:sz w:val="20"/>
          <w:szCs w:val="20"/>
          <w:highlight w:val="none"/>
        </w:rPr>
        <w:t>www</w:t>
      </w:r>
      <w:r>
        <w:rPr>
          <w:rFonts w:ascii="宋体" w:hAnsi="宋体" w:eastAsia="宋体" w:cs="宋体"/>
          <w:spacing w:val="6"/>
          <w:sz w:val="20"/>
          <w:szCs w:val="20"/>
          <w:highlight w:val="none"/>
        </w:rPr>
        <w:t>.</w:t>
      </w:r>
      <w:r>
        <w:rPr>
          <w:rFonts w:ascii="宋体" w:hAnsi="宋体" w:eastAsia="宋体" w:cs="宋体"/>
          <w:sz w:val="20"/>
          <w:szCs w:val="20"/>
          <w:highlight w:val="none"/>
        </w:rPr>
        <w:t>ccgp</w:t>
      </w:r>
      <w:r>
        <w:rPr>
          <w:rFonts w:ascii="宋体" w:hAnsi="宋体" w:eastAsia="宋体" w:cs="宋体"/>
          <w:spacing w:val="6"/>
          <w:sz w:val="20"/>
          <w:szCs w:val="20"/>
          <w:highlight w:val="none"/>
        </w:rPr>
        <w:t>-</w:t>
      </w:r>
      <w:r>
        <w:rPr>
          <w:rFonts w:ascii="宋体" w:hAnsi="宋体" w:eastAsia="宋体" w:cs="宋体"/>
          <w:sz w:val="20"/>
          <w:szCs w:val="20"/>
          <w:highlight w:val="none"/>
        </w:rPr>
        <w:t>xinjiang</w:t>
      </w:r>
      <w:r>
        <w:rPr>
          <w:rFonts w:ascii="宋体" w:hAnsi="宋体" w:eastAsia="宋体" w:cs="宋体"/>
          <w:spacing w:val="6"/>
          <w:sz w:val="20"/>
          <w:szCs w:val="20"/>
          <w:highlight w:val="none"/>
        </w:rPr>
        <w:t>.</w:t>
      </w:r>
      <w:r>
        <w:rPr>
          <w:rFonts w:ascii="宋体" w:hAnsi="宋体" w:eastAsia="宋体" w:cs="宋体"/>
          <w:sz w:val="20"/>
          <w:szCs w:val="20"/>
          <w:highlight w:val="none"/>
        </w:rPr>
        <w:t>gov</w:t>
      </w:r>
      <w:r>
        <w:rPr>
          <w:rFonts w:ascii="宋体" w:hAnsi="宋体" w:eastAsia="宋体" w:cs="宋体"/>
          <w:spacing w:val="6"/>
          <w:sz w:val="20"/>
          <w:szCs w:val="20"/>
          <w:highlight w:val="none"/>
        </w:rPr>
        <w:t>.</w:t>
      </w:r>
      <w:r>
        <w:rPr>
          <w:rFonts w:ascii="宋体" w:hAnsi="宋体" w:eastAsia="宋体" w:cs="宋体"/>
          <w:sz w:val="20"/>
          <w:szCs w:val="20"/>
          <w:highlight w:val="none"/>
        </w:rPr>
        <w:t>cn</w:t>
      </w:r>
      <w:r>
        <w:rPr>
          <w:rFonts w:ascii="宋体" w:hAnsi="宋体" w:eastAsia="宋体" w:cs="宋体"/>
          <w:spacing w:val="6"/>
          <w:sz w:val="20"/>
          <w:szCs w:val="20"/>
          <w:highlight w:val="none"/>
        </w:rPr>
        <w:t>/</w:t>
      </w:r>
      <w:r>
        <w:rPr>
          <w:rFonts w:ascii="宋体" w:hAnsi="宋体" w:eastAsia="宋体" w:cs="宋体"/>
          <w:spacing w:val="6"/>
          <w:sz w:val="20"/>
          <w:szCs w:val="20"/>
          <w:highlight w:val="none"/>
        </w:rPr>
        <w:fldChar w:fldCharType="end"/>
      </w:r>
      <w:r>
        <w:rPr>
          <w:rFonts w:ascii="宋体" w:hAnsi="宋体" w:eastAsia="宋体" w:cs="宋体"/>
          <w:spacing w:val="6"/>
          <w:sz w:val="20"/>
          <w:szCs w:val="20"/>
          <w:highlight w:val="none"/>
        </w:rPr>
        <w:t>)、上发布终止公告，终止公告的公告期限为 1</w:t>
      </w:r>
      <w:r>
        <w:rPr>
          <w:rFonts w:ascii="宋体" w:hAnsi="宋体" w:eastAsia="宋体" w:cs="宋体"/>
          <w:spacing w:val="-16"/>
          <w:sz w:val="20"/>
          <w:szCs w:val="20"/>
          <w:highlight w:val="none"/>
        </w:rPr>
        <w:t xml:space="preserve"> </w:t>
      </w:r>
      <w:r>
        <w:rPr>
          <w:rFonts w:ascii="宋体" w:hAnsi="宋体" w:eastAsia="宋体" w:cs="宋体"/>
          <w:spacing w:val="6"/>
          <w:sz w:val="20"/>
          <w:szCs w:val="20"/>
          <w:highlight w:val="none"/>
        </w:rPr>
        <w:t>个工作日。</w:t>
      </w:r>
    </w:p>
    <w:p w14:paraId="45ECCE56">
      <w:pPr>
        <w:pStyle w:val="3"/>
        <w:spacing w:line="344" w:lineRule="auto"/>
        <w:rPr>
          <w:highlight w:val="none"/>
        </w:rPr>
      </w:pPr>
    </w:p>
    <w:p w14:paraId="21E8C4BE">
      <w:pPr>
        <w:spacing w:before="92" w:line="221" w:lineRule="auto"/>
        <w:ind w:left="4189"/>
        <w:rPr>
          <w:rFonts w:ascii="宋体" w:hAnsi="宋体" w:eastAsia="宋体" w:cs="宋体"/>
          <w:sz w:val="28"/>
          <w:szCs w:val="28"/>
          <w:highlight w:val="none"/>
        </w:rPr>
      </w:pPr>
      <w:r>
        <w:rPr>
          <w:rFonts w:ascii="宋体" w:hAnsi="宋体" w:eastAsia="宋体" w:cs="宋体"/>
          <w:b/>
          <w:bCs/>
          <w:spacing w:val="-10"/>
          <w:sz w:val="28"/>
          <w:szCs w:val="28"/>
          <w:highlight w:val="none"/>
        </w:rPr>
        <w:t>（七）合同授予</w:t>
      </w:r>
    </w:p>
    <w:p w14:paraId="3CCFF498">
      <w:pPr>
        <w:spacing w:before="291" w:line="222" w:lineRule="auto"/>
        <w:ind w:left="37"/>
        <w:rPr>
          <w:rFonts w:ascii="宋体" w:hAnsi="宋体" w:eastAsia="宋体" w:cs="宋体"/>
          <w:sz w:val="23"/>
          <w:szCs w:val="23"/>
          <w:highlight w:val="none"/>
        </w:rPr>
      </w:pPr>
      <w:r>
        <w:rPr>
          <w:rFonts w:ascii="宋体" w:hAnsi="宋体" w:eastAsia="宋体" w:cs="宋体"/>
          <w:b/>
          <w:bCs/>
          <w:spacing w:val="-5"/>
          <w:sz w:val="23"/>
          <w:szCs w:val="23"/>
          <w:highlight w:val="none"/>
        </w:rPr>
        <w:t>1.合同签订</w:t>
      </w:r>
    </w:p>
    <w:p w14:paraId="5FC3F2FE">
      <w:pPr>
        <w:spacing w:before="218" w:line="409" w:lineRule="auto"/>
        <w:ind w:left="144" w:right="66" w:hanging="113"/>
        <w:rPr>
          <w:rFonts w:ascii="宋体" w:hAnsi="宋体" w:eastAsia="宋体" w:cs="宋体"/>
          <w:sz w:val="20"/>
          <w:szCs w:val="20"/>
          <w:highlight w:val="none"/>
        </w:rPr>
      </w:pPr>
      <w:r>
        <w:rPr>
          <w:rFonts w:ascii="宋体" w:hAnsi="宋体" w:eastAsia="宋体" w:cs="宋体"/>
          <w:spacing w:val="10"/>
          <w:sz w:val="20"/>
          <w:szCs w:val="20"/>
          <w:highlight w:val="none"/>
        </w:rPr>
        <w:t>1.1</w:t>
      </w:r>
      <w:r>
        <w:rPr>
          <w:rFonts w:ascii="宋体" w:hAnsi="宋体" w:eastAsia="宋体" w:cs="宋体"/>
          <w:spacing w:val="-19"/>
          <w:sz w:val="20"/>
          <w:szCs w:val="20"/>
          <w:highlight w:val="none"/>
        </w:rPr>
        <w:t xml:space="preserve"> </w:t>
      </w:r>
      <w:r>
        <w:rPr>
          <w:rFonts w:ascii="宋体" w:hAnsi="宋体" w:eastAsia="宋体" w:cs="宋体"/>
          <w:spacing w:val="10"/>
          <w:sz w:val="20"/>
          <w:szCs w:val="20"/>
          <w:highlight w:val="none"/>
        </w:rPr>
        <w:t>采购人应当自《中标通知书》发出之日起二十日内，按照</w:t>
      </w:r>
      <w:r>
        <w:rPr>
          <w:rFonts w:ascii="宋体" w:hAnsi="宋体" w:eastAsia="宋体" w:cs="宋体"/>
          <w:spacing w:val="9"/>
          <w:sz w:val="20"/>
          <w:szCs w:val="20"/>
          <w:highlight w:val="none"/>
        </w:rPr>
        <w:t>招标文件和中标供应商投标文件的约定，与</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中标供应商签订合同。所签订的合同不得对招标文件和中标供应商投标文件作实质性修改。超过</w:t>
      </w:r>
      <w:r>
        <w:rPr>
          <w:rFonts w:ascii="宋体" w:hAnsi="宋体" w:eastAsia="宋体" w:cs="宋体"/>
          <w:spacing w:val="-12"/>
          <w:sz w:val="20"/>
          <w:szCs w:val="20"/>
          <w:highlight w:val="none"/>
        </w:rPr>
        <w:t xml:space="preserve"> </w:t>
      </w:r>
      <w:r>
        <w:rPr>
          <w:rFonts w:ascii="宋体" w:hAnsi="宋体" w:eastAsia="宋体" w:cs="宋体"/>
          <w:spacing w:val="7"/>
          <w:sz w:val="20"/>
          <w:szCs w:val="20"/>
          <w:highlight w:val="none"/>
        </w:rPr>
        <w:t>30 天尚</w:t>
      </w:r>
    </w:p>
    <w:p w14:paraId="164E788A">
      <w:pPr>
        <w:spacing w:line="409" w:lineRule="auto"/>
        <w:rPr>
          <w:rFonts w:ascii="宋体" w:hAnsi="宋体" w:eastAsia="宋体" w:cs="宋体"/>
          <w:sz w:val="20"/>
          <w:szCs w:val="20"/>
          <w:highlight w:val="none"/>
        </w:rPr>
        <w:sectPr>
          <w:footerReference r:id="rId19" w:type="default"/>
          <w:pgSz w:w="11900" w:h="16839"/>
          <w:pgMar w:top="1273" w:right="964" w:bottom="703" w:left="1203" w:header="0" w:footer="551" w:gutter="0"/>
          <w:cols w:space="720" w:num="1"/>
        </w:sectPr>
      </w:pPr>
    </w:p>
    <w:p w14:paraId="581BBCA8">
      <w:pPr>
        <w:spacing w:before="39" w:line="410" w:lineRule="auto"/>
        <w:ind w:left="124" w:right="69" w:firstLine="2"/>
        <w:rPr>
          <w:rFonts w:ascii="宋体" w:hAnsi="宋体" w:eastAsia="宋体" w:cs="宋体"/>
          <w:sz w:val="20"/>
          <w:szCs w:val="20"/>
          <w:highlight w:val="none"/>
        </w:rPr>
      </w:pPr>
      <w:r>
        <w:rPr>
          <w:rFonts w:ascii="宋体" w:hAnsi="宋体" w:eastAsia="宋体" w:cs="宋体"/>
          <w:spacing w:val="7"/>
          <w:sz w:val="20"/>
          <w:szCs w:val="20"/>
          <w:highlight w:val="none"/>
        </w:rPr>
        <w:t>未完成政府采购合同签订的政府采购项目，采购人应当登录新疆政府采购网，填报未能依法签订政府采购</w:t>
      </w:r>
      <w:r>
        <w:rPr>
          <w:rFonts w:ascii="宋体" w:hAnsi="宋体" w:eastAsia="宋体" w:cs="宋体"/>
          <w:spacing w:val="17"/>
          <w:sz w:val="20"/>
          <w:szCs w:val="20"/>
          <w:highlight w:val="none"/>
        </w:rPr>
        <w:t xml:space="preserve"> </w:t>
      </w:r>
      <w:r>
        <w:rPr>
          <w:rFonts w:ascii="宋体" w:hAnsi="宋体" w:eastAsia="宋体" w:cs="宋体"/>
          <w:spacing w:val="8"/>
          <w:sz w:val="20"/>
          <w:szCs w:val="20"/>
          <w:highlight w:val="none"/>
        </w:rPr>
        <w:t>合同的具体原因、整改措施和预计签订合同时间等信息。</w:t>
      </w:r>
    </w:p>
    <w:p w14:paraId="73E868F7">
      <w:pPr>
        <w:spacing w:before="61" w:line="408" w:lineRule="auto"/>
        <w:ind w:left="106" w:right="77" w:hanging="81"/>
        <w:rPr>
          <w:rFonts w:ascii="宋体" w:hAnsi="宋体" w:eastAsia="宋体" w:cs="宋体"/>
          <w:sz w:val="20"/>
          <w:szCs w:val="20"/>
          <w:highlight w:val="none"/>
        </w:rPr>
      </w:pPr>
      <w:r>
        <w:rPr>
          <w:rFonts w:ascii="宋体" w:hAnsi="宋体" w:eastAsia="宋体" w:cs="宋体"/>
          <w:spacing w:val="10"/>
          <w:sz w:val="20"/>
          <w:szCs w:val="20"/>
          <w:highlight w:val="none"/>
        </w:rPr>
        <w:t>1.2</w:t>
      </w:r>
      <w:r>
        <w:rPr>
          <w:rFonts w:ascii="宋体" w:hAnsi="宋体" w:eastAsia="宋体" w:cs="宋体"/>
          <w:spacing w:val="-19"/>
          <w:sz w:val="20"/>
          <w:szCs w:val="20"/>
          <w:highlight w:val="none"/>
        </w:rPr>
        <w:t xml:space="preserve"> </w:t>
      </w:r>
      <w:r>
        <w:rPr>
          <w:rFonts w:ascii="宋体" w:hAnsi="宋体" w:eastAsia="宋体" w:cs="宋体"/>
          <w:spacing w:val="10"/>
          <w:sz w:val="20"/>
          <w:szCs w:val="20"/>
          <w:highlight w:val="none"/>
        </w:rPr>
        <w:t>采购人不得提出试用合格等任何不合理的要求作为签订合</w:t>
      </w:r>
      <w:r>
        <w:rPr>
          <w:rFonts w:ascii="宋体" w:hAnsi="宋体" w:eastAsia="宋体" w:cs="宋体"/>
          <w:spacing w:val="9"/>
          <w:sz w:val="20"/>
          <w:szCs w:val="20"/>
          <w:highlight w:val="none"/>
        </w:rPr>
        <w:t>同的条件，且不得与中标供应商私下订立背</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离合同实质性内容的协议。</w:t>
      </w:r>
    </w:p>
    <w:p w14:paraId="1E423DB0">
      <w:pPr>
        <w:spacing w:before="65" w:line="408" w:lineRule="auto"/>
        <w:ind w:left="104" w:right="75" w:hanging="79"/>
        <w:rPr>
          <w:rFonts w:ascii="宋体" w:hAnsi="宋体" w:eastAsia="宋体" w:cs="宋体"/>
          <w:sz w:val="20"/>
          <w:szCs w:val="20"/>
          <w:highlight w:val="none"/>
        </w:rPr>
      </w:pPr>
      <w:r>
        <w:rPr>
          <w:rFonts w:ascii="宋体" w:hAnsi="宋体" w:eastAsia="宋体" w:cs="宋体"/>
          <w:spacing w:val="8"/>
          <w:sz w:val="20"/>
          <w:szCs w:val="20"/>
          <w:highlight w:val="none"/>
        </w:rPr>
        <w:t>1.3</w:t>
      </w:r>
      <w:r>
        <w:rPr>
          <w:rFonts w:ascii="宋体" w:hAnsi="宋体" w:eastAsia="宋体" w:cs="宋体"/>
          <w:spacing w:val="-5"/>
          <w:sz w:val="20"/>
          <w:szCs w:val="20"/>
          <w:highlight w:val="none"/>
        </w:rPr>
        <w:t xml:space="preserve"> </w:t>
      </w:r>
      <w:r>
        <w:rPr>
          <w:rFonts w:ascii="宋体" w:hAnsi="宋体" w:eastAsia="宋体" w:cs="宋体"/>
          <w:spacing w:val="8"/>
          <w:sz w:val="20"/>
          <w:szCs w:val="20"/>
          <w:highlight w:val="none"/>
        </w:rPr>
        <w:t>采购人应当自政府采购合同签订之日起</w:t>
      </w:r>
      <w:r>
        <w:rPr>
          <w:rFonts w:ascii="宋体" w:hAnsi="宋体" w:eastAsia="宋体" w:cs="宋体"/>
          <w:spacing w:val="-18"/>
          <w:sz w:val="20"/>
          <w:szCs w:val="20"/>
          <w:highlight w:val="none"/>
        </w:rPr>
        <w:t xml:space="preserve"> </w:t>
      </w:r>
      <w:r>
        <w:rPr>
          <w:rFonts w:ascii="宋体" w:hAnsi="宋体" w:eastAsia="宋体" w:cs="宋体"/>
          <w:spacing w:val="8"/>
          <w:sz w:val="20"/>
          <w:szCs w:val="20"/>
          <w:highlight w:val="none"/>
        </w:rPr>
        <w:t>2</w:t>
      </w:r>
      <w:r>
        <w:rPr>
          <w:rFonts w:ascii="宋体" w:hAnsi="宋体" w:eastAsia="宋体" w:cs="宋体"/>
          <w:spacing w:val="-18"/>
          <w:sz w:val="20"/>
          <w:szCs w:val="20"/>
          <w:highlight w:val="none"/>
        </w:rPr>
        <w:t xml:space="preserve"> </w:t>
      </w:r>
      <w:r>
        <w:rPr>
          <w:rFonts w:ascii="宋体" w:hAnsi="宋体" w:eastAsia="宋体" w:cs="宋体"/>
          <w:spacing w:val="8"/>
          <w:sz w:val="20"/>
          <w:szCs w:val="20"/>
          <w:highlight w:val="none"/>
        </w:rPr>
        <w:t>个工作日内，将政府采购合同在省级以上人民政府财政部门</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指定的媒体上公告，但政府采购合同中涉及国家秘密、商业秘密的内容除外。</w:t>
      </w:r>
    </w:p>
    <w:p w14:paraId="03D89753">
      <w:pPr>
        <w:spacing w:before="61" w:line="419" w:lineRule="auto"/>
        <w:ind w:left="106" w:hanging="81"/>
        <w:rPr>
          <w:rFonts w:ascii="宋体" w:hAnsi="宋体" w:eastAsia="宋体" w:cs="宋体"/>
          <w:sz w:val="20"/>
          <w:szCs w:val="20"/>
          <w:highlight w:val="none"/>
        </w:rPr>
      </w:pPr>
      <w:r>
        <w:rPr>
          <w:rFonts w:ascii="宋体" w:hAnsi="宋体" w:eastAsia="宋体" w:cs="宋体"/>
          <w:spacing w:val="6"/>
          <w:sz w:val="20"/>
          <w:szCs w:val="20"/>
          <w:highlight w:val="none"/>
        </w:rPr>
        <w:t>1.4</w:t>
      </w:r>
      <w:r>
        <w:rPr>
          <w:rFonts w:ascii="宋体" w:hAnsi="宋体" w:eastAsia="宋体" w:cs="宋体"/>
          <w:spacing w:val="-24"/>
          <w:sz w:val="20"/>
          <w:szCs w:val="20"/>
          <w:highlight w:val="none"/>
        </w:rPr>
        <w:t xml:space="preserve"> </w:t>
      </w:r>
      <w:r>
        <w:rPr>
          <w:rFonts w:ascii="宋体" w:hAnsi="宋体" w:eastAsia="宋体" w:cs="宋体"/>
          <w:spacing w:val="6"/>
          <w:sz w:val="20"/>
          <w:szCs w:val="20"/>
          <w:highlight w:val="none"/>
        </w:rPr>
        <w:t>采购人应当自政府采购合同签订之日起</w:t>
      </w:r>
      <w:r>
        <w:rPr>
          <w:rFonts w:ascii="宋体" w:hAnsi="宋体" w:eastAsia="宋体" w:cs="宋体"/>
          <w:spacing w:val="-19"/>
          <w:sz w:val="20"/>
          <w:szCs w:val="20"/>
          <w:highlight w:val="none"/>
        </w:rPr>
        <w:t xml:space="preserve"> </w:t>
      </w:r>
      <w:r>
        <w:rPr>
          <w:rFonts w:ascii="宋体" w:hAnsi="宋体" w:eastAsia="宋体" w:cs="宋体"/>
          <w:spacing w:val="6"/>
          <w:sz w:val="20"/>
          <w:szCs w:val="20"/>
          <w:highlight w:val="none"/>
        </w:rPr>
        <w:t>2</w:t>
      </w:r>
      <w:r>
        <w:rPr>
          <w:rFonts w:ascii="宋体" w:hAnsi="宋体" w:eastAsia="宋体" w:cs="宋体"/>
          <w:spacing w:val="-23"/>
          <w:sz w:val="20"/>
          <w:szCs w:val="20"/>
          <w:highlight w:val="none"/>
        </w:rPr>
        <w:t xml:space="preserve"> </w:t>
      </w:r>
      <w:r>
        <w:rPr>
          <w:rFonts w:ascii="宋体" w:hAnsi="宋体" w:eastAsia="宋体" w:cs="宋体"/>
          <w:spacing w:val="6"/>
          <w:sz w:val="20"/>
          <w:szCs w:val="20"/>
          <w:highlight w:val="none"/>
        </w:rPr>
        <w:t>个工作日内，登录新疆</w:t>
      </w:r>
      <w:r>
        <w:rPr>
          <w:rFonts w:ascii="宋体" w:hAnsi="宋体" w:eastAsia="宋体" w:cs="宋体"/>
          <w:spacing w:val="5"/>
          <w:sz w:val="20"/>
          <w:szCs w:val="20"/>
          <w:highlight w:val="none"/>
        </w:rPr>
        <w:t>政府采购网上传政府采购合同扫描版，</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如实填报政府采购合同的签订时间。依法签订的补充合同，也应在补充合同签订之日起</w:t>
      </w:r>
      <w:r>
        <w:rPr>
          <w:rFonts w:ascii="宋体" w:hAnsi="宋体" w:eastAsia="宋体" w:cs="宋体"/>
          <w:spacing w:val="-18"/>
          <w:sz w:val="20"/>
          <w:szCs w:val="20"/>
          <w:highlight w:val="none"/>
        </w:rPr>
        <w:t xml:space="preserve"> </w:t>
      </w:r>
      <w:r>
        <w:rPr>
          <w:rFonts w:ascii="宋体" w:hAnsi="宋体" w:eastAsia="宋体" w:cs="宋体"/>
          <w:spacing w:val="8"/>
          <w:sz w:val="20"/>
          <w:szCs w:val="20"/>
          <w:highlight w:val="none"/>
        </w:rPr>
        <w:t>2</w:t>
      </w:r>
      <w:r>
        <w:rPr>
          <w:rFonts w:ascii="宋体" w:hAnsi="宋体" w:eastAsia="宋体" w:cs="宋体"/>
          <w:spacing w:val="-21"/>
          <w:sz w:val="20"/>
          <w:szCs w:val="20"/>
          <w:highlight w:val="none"/>
        </w:rPr>
        <w:t xml:space="preserve"> </w:t>
      </w:r>
      <w:r>
        <w:rPr>
          <w:rFonts w:ascii="宋体" w:hAnsi="宋体" w:eastAsia="宋体" w:cs="宋体"/>
          <w:spacing w:val="8"/>
          <w:sz w:val="20"/>
          <w:szCs w:val="20"/>
          <w:highlight w:val="none"/>
        </w:rPr>
        <w:t>个工作日内公开</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并备案采购合同。</w:t>
      </w:r>
    </w:p>
    <w:p w14:paraId="517207AA">
      <w:pPr>
        <w:spacing w:before="40" w:line="220" w:lineRule="auto"/>
        <w:ind w:left="3"/>
        <w:rPr>
          <w:rFonts w:ascii="宋体" w:hAnsi="宋体" w:eastAsia="宋体" w:cs="宋体"/>
          <w:sz w:val="23"/>
          <w:szCs w:val="23"/>
          <w:highlight w:val="none"/>
        </w:rPr>
      </w:pPr>
      <w:r>
        <w:rPr>
          <w:rFonts w:ascii="宋体" w:hAnsi="宋体" w:eastAsia="宋体" w:cs="宋体"/>
          <w:b/>
          <w:bCs/>
          <w:spacing w:val="1"/>
          <w:sz w:val="23"/>
          <w:szCs w:val="23"/>
          <w:highlight w:val="none"/>
        </w:rPr>
        <w:t>2.合同的履行</w:t>
      </w:r>
    </w:p>
    <w:p w14:paraId="07A00C13">
      <w:pPr>
        <w:spacing w:before="212" w:line="219" w:lineRule="auto"/>
        <w:rPr>
          <w:rFonts w:ascii="宋体" w:hAnsi="宋体" w:eastAsia="宋体" w:cs="宋体"/>
          <w:sz w:val="20"/>
          <w:szCs w:val="20"/>
          <w:highlight w:val="none"/>
        </w:rPr>
      </w:pPr>
      <w:r>
        <w:rPr>
          <w:rFonts w:ascii="宋体" w:hAnsi="宋体" w:eastAsia="宋体" w:cs="宋体"/>
          <w:spacing w:val="10"/>
          <w:sz w:val="20"/>
          <w:szCs w:val="20"/>
          <w:highlight w:val="none"/>
        </w:rPr>
        <w:t>2.1</w:t>
      </w:r>
      <w:r>
        <w:rPr>
          <w:rFonts w:ascii="宋体" w:hAnsi="宋体" w:eastAsia="宋体" w:cs="宋体"/>
          <w:spacing w:val="-14"/>
          <w:sz w:val="20"/>
          <w:szCs w:val="20"/>
          <w:highlight w:val="none"/>
        </w:rPr>
        <w:t xml:space="preserve"> </w:t>
      </w:r>
      <w:r>
        <w:rPr>
          <w:rFonts w:ascii="宋体" w:hAnsi="宋体" w:eastAsia="宋体" w:cs="宋体"/>
          <w:spacing w:val="10"/>
          <w:sz w:val="20"/>
          <w:szCs w:val="20"/>
          <w:highlight w:val="none"/>
        </w:rPr>
        <w:t>政府采购合同订立后，合同各方不得擅自变更、中止或者终止合同。政府采购合同需要变更的，采购</w:t>
      </w:r>
    </w:p>
    <w:p w14:paraId="632D9F04">
      <w:pPr>
        <w:spacing w:before="247" w:line="411" w:lineRule="auto"/>
        <w:ind w:left="99" w:right="67" w:firstLine="4"/>
        <w:rPr>
          <w:rFonts w:ascii="宋体" w:hAnsi="宋体" w:eastAsia="宋体" w:cs="宋体"/>
          <w:sz w:val="20"/>
          <w:szCs w:val="20"/>
          <w:highlight w:val="none"/>
        </w:rPr>
      </w:pPr>
      <w:r>
        <w:rPr>
          <w:rFonts w:ascii="宋体" w:hAnsi="宋体" w:eastAsia="宋体" w:cs="宋体"/>
          <w:spacing w:val="4"/>
          <w:sz w:val="20"/>
          <w:szCs w:val="20"/>
          <w:highlight w:val="none"/>
        </w:rPr>
        <w:t>人应将有关合同变更内容，以书面形式报政府采购监</w:t>
      </w:r>
      <w:r>
        <w:rPr>
          <w:rFonts w:ascii="宋体" w:hAnsi="宋体" w:eastAsia="宋体" w:cs="宋体"/>
          <w:spacing w:val="3"/>
          <w:sz w:val="20"/>
          <w:szCs w:val="20"/>
          <w:highlight w:val="none"/>
        </w:rPr>
        <w:t>督管理机关备案；因特殊情况需要中止或终止合同的，</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采购人应将中止或终止合同的理由以及相应措施， 以书面形式报政府采购监督管理机关备案。</w:t>
      </w:r>
    </w:p>
    <w:p w14:paraId="1C9F469C">
      <w:pPr>
        <w:spacing w:before="58" w:line="419" w:lineRule="auto"/>
        <w:ind w:left="101" w:right="54" w:hanging="101"/>
        <w:rPr>
          <w:rFonts w:ascii="宋体" w:hAnsi="宋体" w:eastAsia="宋体" w:cs="宋体"/>
          <w:sz w:val="20"/>
          <w:szCs w:val="20"/>
          <w:highlight w:val="none"/>
        </w:rPr>
      </w:pPr>
      <w:r>
        <w:rPr>
          <w:rFonts w:ascii="宋体" w:hAnsi="宋体" w:eastAsia="宋体" w:cs="宋体"/>
          <w:spacing w:val="11"/>
          <w:sz w:val="20"/>
          <w:szCs w:val="20"/>
          <w:highlight w:val="none"/>
        </w:rPr>
        <w:t>2.2</w:t>
      </w:r>
      <w:r>
        <w:rPr>
          <w:rFonts w:ascii="宋体" w:hAnsi="宋体" w:eastAsia="宋体" w:cs="宋体"/>
          <w:spacing w:val="-18"/>
          <w:sz w:val="20"/>
          <w:szCs w:val="20"/>
          <w:highlight w:val="none"/>
        </w:rPr>
        <w:t xml:space="preserve"> </w:t>
      </w:r>
      <w:r>
        <w:rPr>
          <w:rFonts w:ascii="宋体" w:hAnsi="宋体" w:eastAsia="宋体" w:cs="宋体"/>
          <w:spacing w:val="11"/>
          <w:sz w:val="20"/>
          <w:szCs w:val="20"/>
          <w:highlight w:val="none"/>
        </w:rPr>
        <w:t>政府采购合同履行中，采购人需追加与合同标的相同的货</w:t>
      </w:r>
      <w:r>
        <w:rPr>
          <w:rFonts w:ascii="宋体" w:hAnsi="宋体" w:eastAsia="宋体" w:cs="宋体"/>
          <w:spacing w:val="10"/>
          <w:sz w:val="20"/>
          <w:szCs w:val="20"/>
          <w:highlight w:val="none"/>
        </w:rPr>
        <w:t>物、工程或者服务的，在不改变合同其他条</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款的前提下，可以与中标供应商签订补充合同，但所补充合同的采购金额不得超过原采购金额的</w:t>
      </w:r>
      <w:r>
        <w:rPr>
          <w:rFonts w:ascii="宋体" w:hAnsi="宋体" w:eastAsia="宋体" w:cs="宋体"/>
          <w:spacing w:val="7"/>
          <w:sz w:val="20"/>
          <w:szCs w:val="20"/>
          <w:highlight w:val="none"/>
        </w:rPr>
        <w:t xml:space="preserve"> 10%。依</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法签订的补充合同，也应在补充合同签订之日起</w:t>
      </w:r>
      <w:r>
        <w:rPr>
          <w:rFonts w:ascii="宋体" w:hAnsi="宋体" w:eastAsia="宋体" w:cs="宋体"/>
          <w:spacing w:val="-27"/>
          <w:sz w:val="20"/>
          <w:szCs w:val="20"/>
          <w:highlight w:val="none"/>
        </w:rPr>
        <w:t xml:space="preserve"> </w:t>
      </w:r>
      <w:r>
        <w:rPr>
          <w:rFonts w:ascii="宋体" w:hAnsi="宋体" w:eastAsia="宋体" w:cs="宋体"/>
          <w:spacing w:val="8"/>
          <w:sz w:val="20"/>
          <w:szCs w:val="20"/>
          <w:highlight w:val="none"/>
        </w:rPr>
        <w:t>2</w:t>
      </w:r>
      <w:r>
        <w:rPr>
          <w:rFonts w:ascii="宋体" w:hAnsi="宋体" w:eastAsia="宋体" w:cs="宋体"/>
          <w:spacing w:val="-21"/>
          <w:sz w:val="20"/>
          <w:szCs w:val="20"/>
          <w:highlight w:val="none"/>
        </w:rPr>
        <w:t xml:space="preserve"> </w:t>
      </w:r>
      <w:r>
        <w:rPr>
          <w:rFonts w:ascii="宋体" w:hAnsi="宋体" w:eastAsia="宋体" w:cs="宋体"/>
          <w:spacing w:val="8"/>
          <w:sz w:val="20"/>
          <w:szCs w:val="20"/>
          <w:highlight w:val="none"/>
        </w:rPr>
        <w:t>个工作</w:t>
      </w:r>
      <w:r>
        <w:rPr>
          <w:rFonts w:ascii="宋体" w:hAnsi="宋体" w:eastAsia="宋体" w:cs="宋体"/>
          <w:spacing w:val="7"/>
          <w:sz w:val="20"/>
          <w:szCs w:val="20"/>
          <w:highlight w:val="none"/>
        </w:rPr>
        <w:t>日内登录新疆政府采购网上传备案。</w:t>
      </w:r>
    </w:p>
    <w:p w14:paraId="547BB77B">
      <w:pPr>
        <w:spacing w:before="63" w:line="382" w:lineRule="auto"/>
        <w:ind w:left="98" w:right="79" w:hanging="98"/>
        <w:rPr>
          <w:rFonts w:ascii="宋体" w:hAnsi="宋体" w:eastAsia="宋体" w:cs="宋体"/>
          <w:sz w:val="20"/>
          <w:szCs w:val="20"/>
          <w:highlight w:val="none"/>
        </w:rPr>
      </w:pPr>
      <w:r>
        <w:rPr>
          <w:rFonts w:ascii="宋体" w:hAnsi="宋体" w:eastAsia="宋体" w:cs="宋体"/>
          <w:spacing w:val="10"/>
          <w:sz w:val="20"/>
          <w:szCs w:val="20"/>
          <w:highlight w:val="none"/>
        </w:rPr>
        <w:t>2.3</w:t>
      </w:r>
      <w:r>
        <w:rPr>
          <w:rFonts w:ascii="宋体" w:hAnsi="宋体" w:eastAsia="宋体" w:cs="宋体"/>
          <w:spacing w:val="-14"/>
          <w:sz w:val="20"/>
          <w:szCs w:val="20"/>
          <w:highlight w:val="none"/>
        </w:rPr>
        <w:t xml:space="preserve"> </w:t>
      </w:r>
      <w:r>
        <w:rPr>
          <w:rFonts w:ascii="宋体" w:hAnsi="宋体" w:eastAsia="宋体" w:cs="宋体"/>
          <w:spacing w:val="10"/>
          <w:sz w:val="20"/>
          <w:szCs w:val="20"/>
          <w:highlight w:val="none"/>
        </w:rPr>
        <w:t>有融资要求的中标供应商可根据自身情况，在新疆政府采购网上自行选择金融机构及其融资产品，凭</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政府采购中标通知书或政府采购合同向金融机构提出融</w:t>
      </w:r>
      <w:r>
        <w:rPr>
          <w:rFonts w:ascii="宋体" w:hAnsi="宋体" w:eastAsia="宋体" w:cs="宋体"/>
          <w:spacing w:val="7"/>
          <w:sz w:val="20"/>
          <w:szCs w:val="20"/>
          <w:highlight w:val="none"/>
        </w:rPr>
        <w:t>资申请。</w:t>
      </w:r>
    </w:p>
    <w:p w14:paraId="00D38D12">
      <w:pPr>
        <w:spacing w:before="17" w:line="220" w:lineRule="auto"/>
        <w:ind w:left="4183"/>
        <w:rPr>
          <w:rFonts w:ascii="宋体" w:hAnsi="宋体" w:eastAsia="宋体" w:cs="宋体"/>
          <w:sz w:val="28"/>
          <w:szCs w:val="28"/>
          <w:highlight w:val="none"/>
        </w:rPr>
      </w:pPr>
      <w:r>
        <w:rPr>
          <w:rFonts w:ascii="宋体" w:hAnsi="宋体" w:eastAsia="宋体" w:cs="宋体"/>
          <w:b/>
          <w:bCs/>
          <w:spacing w:val="-10"/>
          <w:sz w:val="28"/>
          <w:szCs w:val="28"/>
          <w:highlight w:val="none"/>
        </w:rPr>
        <w:t>（八）法律责任</w:t>
      </w:r>
    </w:p>
    <w:p w14:paraId="0B77842D">
      <w:pPr>
        <w:spacing w:before="291" w:line="220" w:lineRule="auto"/>
        <w:ind w:left="32"/>
        <w:rPr>
          <w:rFonts w:ascii="宋体" w:hAnsi="宋体" w:eastAsia="宋体" w:cs="宋体"/>
          <w:sz w:val="23"/>
          <w:szCs w:val="23"/>
          <w:highlight w:val="none"/>
        </w:rPr>
      </w:pPr>
      <w:r>
        <w:rPr>
          <w:rFonts w:ascii="宋体" w:hAnsi="宋体" w:eastAsia="宋体" w:cs="宋体"/>
          <w:b/>
          <w:bCs/>
          <w:spacing w:val="-5"/>
          <w:sz w:val="23"/>
          <w:szCs w:val="23"/>
          <w:highlight w:val="none"/>
        </w:rPr>
        <w:t>1.法律责任</w:t>
      </w:r>
    </w:p>
    <w:p w14:paraId="12728F7C">
      <w:pPr>
        <w:spacing w:before="120" w:line="357" w:lineRule="auto"/>
        <w:ind w:left="47" w:right="1" w:firstLine="449"/>
        <w:rPr>
          <w:rFonts w:ascii="宋体" w:hAnsi="宋体" w:eastAsia="宋体" w:cs="宋体"/>
          <w:sz w:val="20"/>
          <w:szCs w:val="20"/>
          <w:highlight w:val="none"/>
        </w:rPr>
      </w:pPr>
      <w:r>
        <w:rPr>
          <w:rFonts w:ascii="Times New Roman" w:hAnsi="Times New Roman" w:eastAsia="Times New Roman" w:cs="Times New Roman"/>
          <w:spacing w:val="11"/>
          <w:sz w:val="20"/>
          <w:szCs w:val="20"/>
          <w:highlight w:val="none"/>
        </w:rPr>
        <w:t>1.</w:t>
      </w:r>
      <w:r>
        <w:rPr>
          <w:rFonts w:ascii="宋体" w:hAnsi="宋体" w:eastAsia="宋体" w:cs="宋体"/>
          <w:spacing w:val="11"/>
          <w:sz w:val="20"/>
          <w:szCs w:val="20"/>
          <w:highlight w:val="none"/>
        </w:rPr>
        <w:t>投标人有下列情形之一的，处以政府采购项目采购金额千分之五以上千分之十以</w:t>
      </w:r>
      <w:r>
        <w:rPr>
          <w:rFonts w:ascii="宋体" w:hAnsi="宋体" w:eastAsia="宋体" w:cs="宋体"/>
          <w:spacing w:val="10"/>
          <w:sz w:val="20"/>
          <w:szCs w:val="20"/>
          <w:highlight w:val="none"/>
        </w:rPr>
        <w:t>下的罚款，列入不</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良行为记录名单，在一至三年内禁止参加政府采购活动，并予以公告，有违法所得的，并处没收违法所得，</w:t>
      </w:r>
      <w:r>
        <w:rPr>
          <w:rFonts w:ascii="宋体" w:hAnsi="宋体" w:eastAsia="宋体" w:cs="宋体"/>
          <w:spacing w:val="1"/>
          <w:sz w:val="20"/>
          <w:szCs w:val="20"/>
          <w:highlight w:val="none"/>
        </w:rPr>
        <w:t xml:space="preserve"> </w:t>
      </w:r>
      <w:r>
        <w:rPr>
          <w:rFonts w:ascii="宋体" w:hAnsi="宋体" w:eastAsia="宋体" w:cs="宋体"/>
          <w:spacing w:val="6"/>
          <w:sz w:val="20"/>
          <w:szCs w:val="20"/>
          <w:highlight w:val="none"/>
        </w:rPr>
        <w:t>情节严重的， 由工商行政管理机关吊销营业执照；构成犯罪的，依法</w:t>
      </w:r>
      <w:r>
        <w:rPr>
          <w:rFonts w:ascii="宋体" w:hAnsi="宋体" w:eastAsia="宋体" w:cs="宋体"/>
          <w:spacing w:val="5"/>
          <w:sz w:val="20"/>
          <w:szCs w:val="20"/>
          <w:highlight w:val="none"/>
        </w:rPr>
        <w:t>追究刑事责任：</w:t>
      </w:r>
    </w:p>
    <w:p w14:paraId="6ED9C473">
      <w:pPr>
        <w:spacing w:before="52" w:line="219" w:lineRule="auto"/>
        <w:ind w:left="482"/>
        <w:rPr>
          <w:rFonts w:ascii="宋体" w:hAnsi="宋体" w:eastAsia="宋体" w:cs="宋体"/>
          <w:sz w:val="20"/>
          <w:szCs w:val="20"/>
          <w:highlight w:val="none"/>
        </w:rPr>
      </w:pPr>
      <w:r>
        <w:rPr>
          <w:rFonts w:ascii="宋体" w:hAnsi="宋体" w:eastAsia="宋体" w:cs="宋体"/>
          <w:spacing w:val="5"/>
          <w:sz w:val="20"/>
          <w:szCs w:val="20"/>
          <w:highlight w:val="none"/>
        </w:rPr>
        <w:t>（一）提供虚假材料谋取中标的；</w:t>
      </w:r>
    </w:p>
    <w:p w14:paraId="7A89C7C1">
      <w:pPr>
        <w:spacing w:before="172" w:line="219" w:lineRule="auto"/>
        <w:ind w:left="482"/>
        <w:rPr>
          <w:rFonts w:ascii="宋体" w:hAnsi="宋体" w:eastAsia="宋体" w:cs="宋体"/>
          <w:sz w:val="20"/>
          <w:szCs w:val="20"/>
          <w:highlight w:val="none"/>
        </w:rPr>
      </w:pPr>
      <w:r>
        <w:rPr>
          <w:rFonts w:ascii="宋体" w:hAnsi="宋体" w:eastAsia="宋体" w:cs="宋体"/>
          <w:spacing w:val="5"/>
          <w:sz w:val="20"/>
          <w:szCs w:val="20"/>
          <w:highlight w:val="none"/>
        </w:rPr>
        <w:t>（二）采取不正当手段诋毁、排挤其他投标人的；</w:t>
      </w:r>
    </w:p>
    <w:p w14:paraId="6ECFB9D1">
      <w:pPr>
        <w:spacing w:before="170" w:line="219" w:lineRule="auto"/>
        <w:ind w:left="482"/>
        <w:rPr>
          <w:rFonts w:ascii="宋体" w:hAnsi="宋体" w:eastAsia="宋体" w:cs="宋体"/>
          <w:sz w:val="20"/>
          <w:szCs w:val="20"/>
          <w:highlight w:val="none"/>
        </w:rPr>
      </w:pPr>
      <w:r>
        <w:rPr>
          <w:rFonts w:ascii="宋体" w:hAnsi="宋体" w:eastAsia="宋体" w:cs="宋体"/>
          <w:spacing w:val="6"/>
          <w:sz w:val="20"/>
          <w:szCs w:val="20"/>
          <w:highlight w:val="none"/>
        </w:rPr>
        <w:t>（三）与招标人、采购人、其他投标人恶意串通的；</w:t>
      </w:r>
    </w:p>
    <w:p w14:paraId="1DD51CFE">
      <w:pPr>
        <w:spacing w:before="170" w:line="219" w:lineRule="auto"/>
        <w:ind w:left="482"/>
        <w:rPr>
          <w:rFonts w:ascii="宋体" w:hAnsi="宋体" w:eastAsia="宋体" w:cs="宋体"/>
          <w:sz w:val="20"/>
          <w:szCs w:val="20"/>
          <w:highlight w:val="none"/>
        </w:rPr>
      </w:pPr>
      <w:r>
        <w:rPr>
          <w:rFonts w:ascii="宋体" w:hAnsi="宋体" w:eastAsia="宋体" w:cs="宋体"/>
          <w:spacing w:val="5"/>
          <w:sz w:val="20"/>
          <w:szCs w:val="20"/>
          <w:highlight w:val="none"/>
        </w:rPr>
        <w:t>（四）</w:t>
      </w:r>
      <w:r>
        <w:rPr>
          <w:rFonts w:ascii="宋体" w:hAnsi="宋体" w:eastAsia="宋体" w:cs="宋体"/>
          <w:spacing w:val="-54"/>
          <w:sz w:val="20"/>
          <w:szCs w:val="20"/>
          <w:highlight w:val="none"/>
        </w:rPr>
        <w:t xml:space="preserve"> </w:t>
      </w:r>
      <w:r>
        <w:rPr>
          <w:rFonts w:ascii="宋体" w:hAnsi="宋体" w:eastAsia="宋体" w:cs="宋体"/>
          <w:spacing w:val="5"/>
          <w:sz w:val="20"/>
          <w:szCs w:val="20"/>
          <w:highlight w:val="none"/>
        </w:rPr>
        <w:t>向招标人、采购人行贿或者提供其他不正当利益的；</w:t>
      </w:r>
    </w:p>
    <w:p w14:paraId="06D16241">
      <w:pPr>
        <w:spacing w:before="180" w:line="261" w:lineRule="auto"/>
        <w:ind w:left="44" w:right="82" w:firstLine="436"/>
        <w:rPr>
          <w:rFonts w:ascii="宋体" w:hAnsi="宋体" w:eastAsia="宋体" w:cs="宋体"/>
          <w:sz w:val="20"/>
          <w:szCs w:val="20"/>
          <w:highlight w:val="none"/>
        </w:rPr>
      </w:pPr>
      <w:r>
        <w:rPr>
          <w:rFonts w:ascii="宋体" w:hAnsi="宋体" w:eastAsia="宋体" w:cs="宋体"/>
          <w:spacing w:val="9"/>
          <w:sz w:val="20"/>
          <w:szCs w:val="20"/>
          <w:highlight w:val="none"/>
        </w:rPr>
        <w:t>（五）在招标过程中与招标人、采购人进行协</w:t>
      </w:r>
      <w:r>
        <w:rPr>
          <w:rFonts w:ascii="宋体" w:hAnsi="宋体" w:eastAsia="宋体" w:cs="宋体"/>
          <w:spacing w:val="8"/>
          <w:sz w:val="20"/>
          <w:szCs w:val="20"/>
          <w:highlight w:val="none"/>
        </w:rPr>
        <w:t>商谈判、不按照招标文件、投标文件订立合同，或者与</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采购人另行订立背离合同实质性内容的协议的；</w:t>
      </w:r>
    </w:p>
    <w:p w14:paraId="3A287232">
      <w:pPr>
        <w:spacing w:before="241" w:line="219" w:lineRule="auto"/>
        <w:ind w:left="482"/>
        <w:rPr>
          <w:rFonts w:ascii="宋体" w:hAnsi="宋体" w:eastAsia="宋体" w:cs="宋体"/>
          <w:sz w:val="20"/>
          <w:szCs w:val="20"/>
          <w:highlight w:val="none"/>
        </w:rPr>
      </w:pPr>
      <w:r>
        <w:rPr>
          <w:rFonts w:ascii="宋体" w:hAnsi="宋体" w:eastAsia="宋体" w:cs="宋体"/>
          <w:spacing w:val="6"/>
          <w:sz w:val="20"/>
          <w:szCs w:val="20"/>
          <w:highlight w:val="none"/>
        </w:rPr>
        <w:t>（六）拒绝有关部门监督检查或者提供虚假情况的。</w:t>
      </w:r>
    </w:p>
    <w:p w14:paraId="2E1DEB3B">
      <w:pPr>
        <w:spacing w:before="171" w:line="220" w:lineRule="auto"/>
        <w:ind w:left="420"/>
        <w:rPr>
          <w:rFonts w:ascii="宋体" w:hAnsi="宋体" w:eastAsia="宋体" w:cs="宋体"/>
          <w:sz w:val="20"/>
          <w:szCs w:val="20"/>
          <w:highlight w:val="none"/>
        </w:rPr>
      </w:pPr>
      <w:r>
        <w:rPr>
          <w:rFonts w:ascii="宋体" w:hAnsi="宋体" w:eastAsia="宋体" w:cs="宋体"/>
          <w:spacing w:val="4"/>
          <w:sz w:val="20"/>
          <w:szCs w:val="20"/>
          <w:highlight w:val="none"/>
        </w:rPr>
        <w:t>投标人有前款第（一）至（五） 项情形之一</w:t>
      </w:r>
      <w:r>
        <w:rPr>
          <w:rFonts w:ascii="宋体" w:hAnsi="宋体" w:eastAsia="宋体" w:cs="宋体"/>
          <w:spacing w:val="3"/>
          <w:sz w:val="20"/>
          <w:szCs w:val="20"/>
          <w:highlight w:val="none"/>
        </w:rPr>
        <w:t>的，中标无效。</w:t>
      </w:r>
    </w:p>
    <w:p w14:paraId="5FD3F253">
      <w:pPr>
        <w:spacing w:before="169" w:line="220" w:lineRule="auto"/>
        <w:ind w:left="408"/>
        <w:rPr>
          <w:rFonts w:ascii="宋体" w:hAnsi="宋体" w:eastAsia="宋体" w:cs="宋体"/>
          <w:sz w:val="20"/>
          <w:szCs w:val="20"/>
          <w:highlight w:val="none"/>
        </w:rPr>
      </w:pPr>
      <w:r>
        <w:rPr>
          <w:rFonts w:ascii="Times New Roman" w:hAnsi="Times New Roman" w:eastAsia="Times New Roman" w:cs="Times New Roman"/>
          <w:spacing w:val="9"/>
          <w:sz w:val="20"/>
          <w:szCs w:val="20"/>
          <w:highlight w:val="none"/>
        </w:rPr>
        <w:t>2.</w:t>
      </w:r>
      <w:r>
        <w:rPr>
          <w:rFonts w:ascii="宋体" w:hAnsi="宋体" w:eastAsia="宋体" w:cs="宋体"/>
          <w:spacing w:val="9"/>
          <w:sz w:val="20"/>
          <w:szCs w:val="20"/>
          <w:highlight w:val="none"/>
        </w:rPr>
        <w:t>中标人有下列情形之一的，招标人不予退还其交纳的投标保证金</w:t>
      </w:r>
      <w:r>
        <w:rPr>
          <w:rFonts w:ascii="宋体" w:hAnsi="宋体" w:eastAsia="宋体" w:cs="宋体"/>
          <w:spacing w:val="8"/>
          <w:sz w:val="20"/>
          <w:szCs w:val="20"/>
          <w:highlight w:val="none"/>
        </w:rPr>
        <w:t>；情节严重的， 由财政部门将其列</w:t>
      </w:r>
    </w:p>
    <w:p w14:paraId="66AB0256">
      <w:pPr>
        <w:spacing w:before="8" w:line="219" w:lineRule="auto"/>
        <w:ind w:left="410"/>
        <w:rPr>
          <w:rFonts w:ascii="宋体" w:hAnsi="宋体" w:eastAsia="宋体" w:cs="宋体"/>
          <w:sz w:val="20"/>
          <w:szCs w:val="20"/>
          <w:highlight w:val="none"/>
        </w:rPr>
      </w:pPr>
      <w:r>
        <w:rPr>
          <w:rFonts w:ascii="宋体" w:hAnsi="宋体" w:eastAsia="宋体" w:cs="宋体"/>
          <w:spacing w:val="8"/>
          <w:sz w:val="20"/>
          <w:szCs w:val="20"/>
          <w:highlight w:val="none"/>
        </w:rPr>
        <w:t>入不良行为记录名单，在一至三年内禁止参加政府采购活动，并予以通报：</w:t>
      </w:r>
    </w:p>
    <w:p w14:paraId="4AD1357C">
      <w:pPr>
        <w:spacing w:line="219" w:lineRule="auto"/>
        <w:rPr>
          <w:rFonts w:ascii="宋体" w:hAnsi="宋体" w:eastAsia="宋体" w:cs="宋体"/>
          <w:sz w:val="20"/>
          <w:szCs w:val="20"/>
          <w:highlight w:val="none"/>
        </w:rPr>
        <w:sectPr>
          <w:footerReference r:id="rId20" w:type="default"/>
          <w:pgSz w:w="11900" w:h="16839"/>
          <w:pgMar w:top="1284" w:right="956" w:bottom="703" w:left="1206" w:header="0" w:footer="551" w:gutter="0"/>
          <w:cols w:space="720" w:num="1"/>
        </w:sectPr>
      </w:pPr>
    </w:p>
    <w:p w14:paraId="6B5E165A">
      <w:pPr>
        <w:spacing w:before="39" w:line="219" w:lineRule="auto"/>
        <w:ind w:left="431"/>
        <w:rPr>
          <w:rFonts w:ascii="宋体" w:hAnsi="宋体" w:eastAsia="宋体" w:cs="宋体"/>
          <w:sz w:val="20"/>
          <w:szCs w:val="20"/>
          <w:highlight w:val="none"/>
        </w:rPr>
      </w:pPr>
      <w:r>
        <w:rPr>
          <w:rFonts w:ascii="宋体" w:hAnsi="宋体" w:eastAsia="宋体" w:cs="宋体"/>
          <w:spacing w:val="4"/>
          <w:sz w:val="20"/>
          <w:szCs w:val="20"/>
          <w:highlight w:val="none"/>
        </w:rPr>
        <w:t>（一）</w:t>
      </w:r>
      <w:r>
        <w:rPr>
          <w:rFonts w:ascii="宋体" w:hAnsi="宋体" w:eastAsia="宋体" w:cs="宋体"/>
          <w:spacing w:val="-59"/>
          <w:sz w:val="20"/>
          <w:szCs w:val="20"/>
          <w:highlight w:val="none"/>
        </w:rPr>
        <w:t xml:space="preserve"> </w:t>
      </w:r>
      <w:r>
        <w:rPr>
          <w:rFonts w:ascii="宋体" w:hAnsi="宋体" w:eastAsia="宋体" w:cs="宋体"/>
          <w:spacing w:val="4"/>
          <w:sz w:val="20"/>
          <w:szCs w:val="20"/>
          <w:highlight w:val="none"/>
        </w:rPr>
        <w:t>中标后无正当理由不与采购人签订合</w:t>
      </w:r>
      <w:r>
        <w:rPr>
          <w:rFonts w:ascii="宋体" w:hAnsi="宋体" w:eastAsia="宋体" w:cs="宋体"/>
          <w:spacing w:val="3"/>
          <w:sz w:val="20"/>
          <w:szCs w:val="20"/>
          <w:highlight w:val="none"/>
        </w:rPr>
        <w:t>同的；</w:t>
      </w:r>
    </w:p>
    <w:p w14:paraId="08DB6477">
      <w:pPr>
        <w:spacing w:before="181" w:line="262" w:lineRule="auto"/>
        <w:ind w:right="59" w:firstLine="431"/>
        <w:rPr>
          <w:rFonts w:ascii="宋体" w:hAnsi="宋体" w:eastAsia="宋体" w:cs="宋体"/>
          <w:sz w:val="20"/>
          <w:szCs w:val="20"/>
          <w:highlight w:val="none"/>
        </w:rPr>
      </w:pPr>
      <w:r>
        <w:rPr>
          <w:rFonts w:ascii="宋体" w:hAnsi="宋体" w:eastAsia="宋体" w:cs="宋体"/>
          <w:spacing w:val="9"/>
          <w:sz w:val="20"/>
          <w:szCs w:val="20"/>
          <w:highlight w:val="none"/>
        </w:rPr>
        <w:t>（二）将中标项目转让给他人，或者在投标文件中未说明，且未经招标人同意，将中标项目分包给他</w:t>
      </w:r>
      <w:r>
        <w:rPr>
          <w:rFonts w:ascii="宋体" w:hAnsi="宋体" w:eastAsia="宋体" w:cs="宋体"/>
          <w:spacing w:val="18"/>
          <w:sz w:val="20"/>
          <w:szCs w:val="20"/>
          <w:highlight w:val="none"/>
        </w:rPr>
        <w:t xml:space="preserve"> </w:t>
      </w:r>
      <w:r>
        <w:rPr>
          <w:rFonts w:ascii="宋体" w:hAnsi="宋体" w:eastAsia="宋体" w:cs="宋体"/>
          <w:spacing w:val="-3"/>
          <w:sz w:val="20"/>
          <w:szCs w:val="20"/>
          <w:highlight w:val="none"/>
        </w:rPr>
        <w:t>人的；</w:t>
      </w:r>
    </w:p>
    <w:p w14:paraId="02D42C53">
      <w:pPr>
        <w:spacing w:before="237" w:line="220" w:lineRule="auto"/>
        <w:ind w:left="537"/>
        <w:rPr>
          <w:rFonts w:ascii="宋体" w:hAnsi="宋体" w:eastAsia="宋体" w:cs="宋体"/>
          <w:sz w:val="20"/>
          <w:szCs w:val="20"/>
          <w:highlight w:val="none"/>
        </w:rPr>
      </w:pPr>
      <w:r>
        <w:rPr>
          <w:rFonts w:ascii="宋体" w:hAnsi="宋体" w:eastAsia="宋体" w:cs="宋体"/>
          <w:spacing w:val="4"/>
          <w:sz w:val="20"/>
          <w:szCs w:val="20"/>
          <w:highlight w:val="none"/>
        </w:rPr>
        <w:t>（三）拒绝履行合同义务的。</w:t>
      </w:r>
    </w:p>
    <w:p w14:paraId="237C5F34">
      <w:pPr>
        <w:spacing w:before="261" w:line="220" w:lineRule="auto"/>
        <w:ind w:left="3827"/>
        <w:rPr>
          <w:rFonts w:ascii="宋体" w:hAnsi="宋体" w:eastAsia="宋体" w:cs="宋体"/>
          <w:sz w:val="28"/>
          <w:szCs w:val="28"/>
          <w:highlight w:val="none"/>
        </w:rPr>
      </w:pPr>
      <w:r>
        <w:rPr>
          <w:rFonts w:ascii="宋体" w:hAnsi="宋体" w:eastAsia="宋体" w:cs="宋体"/>
          <w:b/>
          <w:bCs/>
          <w:spacing w:val="-9"/>
          <w:sz w:val="28"/>
          <w:szCs w:val="28"/>
          <w:highlight w:val="none"/>
        </w:rPr>
        <w:t>（九）特别提示</w:t>
      </w:r>
    </w:p>
    <w:p w14:paraId="770FFAFA">
      <w:pPr>
        <w:spacing w:before="188" w:line="219" w:lineRule="auto"/>
        <w:ind w:left="498"/>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1</w:t>
      </w:r>
      <w:r>
        <w:rPr>
          <w:rFonts w:ascii="Times New Roman" w:hAnsi="Times New Roman" w:eastAsia="Times New Roman" w:cs="Times New Roman"/>
          <w:spacing w:val="-5"/>
          <w:sz w:val="20"/>
          <w:szCs w:val="20"/>
          <w:highlight w:val="none"/>
        </w:rPr>
        <w:t xml:space="preserve"> </w:t>
      </w:r>
      <w:r>
        <w:rPr>
          <w:rFonts w:ascii="宋体" w:hAnsi="宋体" w:eastAsia="宋体" w:cs="宋体"/>
          <w:spacing w:val="7"/>
          <w:sz w:val="20"/>
          <w:szCs w:val="20"/>
          <w:highlight w:val="none"/>
        </w:rPr>
        <w:t>、投标人应认真研读招标文件，充分考虑招标文件中的技术要求和合同条款后编制投标文件。</w:t>
      </w:r>
    </w:p>
    <w:p w14:paraId="45C78F7A">
      <w:pPr>
        <w:spacing w:before="233" w:line="313" w:lineRule="auto"/>
        <w:ind w:left="50" w:right="14" w:firstLine="408"/>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2</w:t>
      </w:r>
      <w:r>
        <w:rPr>
          <w:rFonts w:ascii="Times New Roman" w:hAnsi="Times New Roman" w:eastAsia="Times New Roman" w:cs="Times New Roman"/>
          <w:spacing w:val="-19"/>
          <w:sz w:val="20"/>
          <w:szCs w:val="20"/>
          <w:highlight w:val="none"/>
        </w:rPr>
        <w:t xml:space="preserve"> </w:t>
      </w:r>
      <w:r>
        <w:rPr>
          <w:rFonts w:ascii="宋体" w:hAnsi="宋体" w:eastAsia="宋体" w:cs="宋体"/>
          <w:spacing w:val="7"/>
          <w:sz w:val="20"/>
          <w:szCs w:val="20"/>
          <w:highlight w:val="none"/>
        </w:rPr>
        <w:t>、如招标文件中未提供的各类表格样式，投标人可另行设计表格样式</w:t>
      </w:r>
      <w:r>
        <w:rPr>
          <w:rFonts w:ascii="宋体" w:hAnsi="宋体" w:eastAsia="宋体" w:cs="宋体"/>
          <w:spacing w:val="6"/>
          <w:sz w:val="20"/>
          <w:szCs w:val="20"/>
          <w:highlight w:val="none"/>
        </w:rPr>
        <w:t>，但力求内容完整，表达清晰、</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准确。</w:t>
      </w:r>
    </w:p>
    <w:p w14:paraId="010A220C">
      <w:pPr>
        <w:spacing w:before="230" w:line="219" w:lineRule="auto"/>
        <w:ind w:left="467"/>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3</w:t>
      </w:r>
      <w:r>
        <w:rPr>
          <w:rFonts w:ascii="宋体" w:hAnsi="宋体" w:eastAsia="宋体" w:cs="宋体"/>
          <w:spacing w:val="7"/>
          <w:sz w:val="20"/>
          <w:szCs w:val="20"/>
          <w:highlight w:val="none"/>
        </w:rPr>
        <w:t>、本项目实行网上投标，采用电子投标文件。若供应商参与投标，</w:t>
      </w:r>
      <w:r>
        <w:rPr>
          <w:rFonts w:ascii="宋体" w:hAnsi="宋体" w:eastAsia="宋体" w:cs="宋体"/>
          <w:spacing w:val="-31"/>
          <w:sz w:val="20"/>
          <w:szCs w:val="20"/>
          <w:highlight w:val="none"/>
        </w:rPr>
        <w:t xml:space="preserve"> </w:t>
      </w:r>
      <w:r>
        <w:rPr>
          <w:rFonts w:ascii="宋体" w:hAnsi="宋体" w:eastAsia="宋体" w:cs="宋体"/>
          <w:spacing w:val="7"/>
          <w:sz w:val="20"/>
          <w:szCs w:val="20"/>
          <w:highlight w:val="none"/>
        </w:rPr>
        <w:t>自行承担投标一切费用。</w:t>
      </w:r>
    </w:p>
    <w:p w14:paraId="59A0C6F3">
      <w:pPr>
        <w:spacing w:before="232" w:line="272" w:lineRule="auto"/>
        <w:ind w:left="53" w:right="4" w:firstLine="403"/>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4</w:t>
      </w:r>
      <w:r>
        <w:rPr>
          <w:rFonts w:ascii="宋体" w:hAnsi="宋体" w:eastAsia="宋体" w:cs="宋体"/>
          <w:spacing w:val="8"/>
          <w:sz w:val="20"/>
          <w:szCs w:val="20"/>
          <w:highlight w:val="none"/>
        </w:rPr>
        <w:t>、各供应商应在开标前应确保成为正式注册入库供应商，并完成</w:t>
      </w:r>
      <w:r>
        <w:rPr>
          <w:rFonts w:ascii="宋体" w:hAnsi="宋体" w:eastAsia="宋体" w:cs="宋体"/>
          <w:spacing w:val="-36"/>
          <w:sz w:val="20"/>
          <w:szCs w:val="20"/>
          <w:highlight w:val="none"/>
        </w:rPr>
        <w:t xml:space="preserve"> </w:t>
      </w:r>
      <w:r>
        <w:rPr>
          <w:rFonts w:ascii="Times New Roman" w:hAnsi="Times New Roman" w:eastAsia="Times New Roman" w:cs="Times New Roman"/>
          <w:sz w:val="20"/>
          <w:szCs w:val="20"/>
          <w:highlight w:val="none"/>
        </w:rPr>
        <w:t>CA</w:t>
      </w:r>
      <w:r>
        <w:rPr>
          <w:rFonts w:ascii="Times New Roman" w:hAnsi="Times New Roman" w:eastAsia="Times New Roman" w:cs="Times New Roman"/>
          <w:spacing w:val="18"/>
          <w:w w:val="101"/>
          <w:sz w:val="20"/>
          <w:szCs w:val="20"/>
          <w:highlight w:val="none"/>
        </w:rPr>
        <w:t xml:space="preserve"> </w:t>
      </w:r>
      <w:r>
        <w:rPr>
          <w:rFonts w:ascii="宋体" w:hAnsi="宋体" w:eastAsia="宋体" w:cs="宋体"/>
          <w:spacing w:val="8"/>
          <w:sz w:val="20"/>
          <w:szCs w:val="20"/>
          <w:highlight w:val="none"/>
        </w:rPr>
        <w:t>数字证书</w:t>
      </w:r>
      <w:r>
        <w:rPr>
          <w:rFonts w:ascii="宋体" w:hAnsi="宋体" w:eastAsia="宋体" w:cs="宋体"/>
          <w:spacing w:val="7"/>
          <w:sz w:val="20"/>
          <w:szCs w:val="20"/>
          <w:highlight w:val="none"/>
        </w:rPr>
        <w:t>申领。因未注册入库、</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未办理</w:t>
      </w:r>
      <w:r>
        <w:rPr>
          <w:rFonts w:ascii="宋体" w:hAnsi="宋体" w:eastAsia="宋体" w:cs="宋体"/>
          <w:spacing w:val="-25"/>
          <w:sz w:val="20"/>
          <w:szCs w:val="20"/>
          <w:highlight w:val="none"/>
        </w:rPr>
        <w:t xml:space="preserve"> </w:t>
      </w:r>
      <w:r>
        <w:rPr>
          <w:rFonts w:ascii="Times New Roman" w:hAnsi="Times New Roman" w:eastAsia="Times New Roman" w:cs="Times New Roman"/>
          <w:sz w:val="20"/>
          <w:szCs w:val="20"/>
          <w:highlight w:val="none"/>
        </w:rPr>
        <w:t>CA</w:t>
      </w:r>
      <w:r>
        <w:rPr>
          <w:rFonts w:ascii="Times New Roman" w:hAnsi="Times New Roman" w:eastAsia="Times New Roman" w:cs="Times New Roman"/>
          <w:spacing w:val="25"/>
          <w:sz w:val="20"/>
          <w:szCs w:val="20"/>
          <w:highlight w:val="none"/>
        </w:rPr>
        <w:t xml:space="preserve"> </w:t>
      </w:r>
      <w:r>
        <w:rPr>
          <w:rFonts w:ascii="宋体" w:hAnsi="宋体" w:eastAsia="宋体" w:cs="宋体"/>
          <w:spacing w:val="7"/>
          <w:sz w:val="20"/>
          <w:szCs w:val="20"/>
          <w:highlight w:val="none"/>
        </w:rPr>
        <w:t>数字证书等原因造成无法投标或投标失败等后果由供应商自行承担。</w:t>
      </w:r>
    </w:p>
    <w:p w14:paraId="7139E961">
      <w:pPr>
        <w:pStyle w:val="3"/>
        <w:spacing w:line="262" w:lineRule="auto"/>
        <w:rPr>
          <w:highlight w:val="none"/>
        </w:rPr>
      </w:pPr>
    </w:p>
    <w:p w14:paraId="26D2BC49">
      <w:pPr>
        <w:spacing w:before="65" w:line="312" w:lineRule="auto"/>
        <w:ind w:left="43" w:right="38" w:firstLine="426"/>
        <w:rPr>
          <w:rFonts w:ascii="Times New Roman" w:hAnsi="Times New Roman" w:eastAsia="Times New Roman" w:cs="Times New Roman"/>
          <w:sz w:val="20"/>
          <w:szCs w:val="20"/>
          <w:highlight w:val="none"/>
        </w:rPr>
      </w:pPr>
      <w:r>
        <w:rPr>
          <w:rFonts w:ascii="Times New Roman" w:hAnsi="Times New Roman" w:eastAsia="Times New Roman" w:cs="Times New Roman"/>
          <w:spacing w:val="7"/>
          <w:sz w:val="20"/>
          <w:szCs w:val="20"/>
          <w:highlight w:val="none"/>
        </w:rPr>
        <w:t>5</w:t>
      </w:r>
      <w:r>
        <w:rPr>
          <w:rFonts w:ascii="宋体" w:hAnsi="宋体" w:eastAsia="宋体" w:cs="宋体"/>
          <w:spacing w:val="7"/>
          <w:sz w:val="20"/>
          <w:szCs w:val="20"/>
          <w:highlight w:val="none"/>
        </w:rPr>
        <w:t>、本项目为电子招投标，投标人需要使用</w:t>
      </w:r>
      <w:r>
        <w:rPr>
          <w:rFonts w:ascii="宋体" w:hAnsi="宋体" w:eastAsia="宋体" w:cs="宋体"/>
          <w:spacing w:val="-35"/>
          <w:sz w:val="20"/>
          <w:szCs w:val="20"/>
          <w:highlight w:val="none"/>
        </w:rPr>
        <w:t xml:space="preserve"> </w:t>
      </w:r>
      <w:r>
        <w:rPr>
          <w:rFonts w:ascii="Times New Roman" w:hAnsi="Times New Roman" w:eastAsia="Times New Roman" w:cs="Times New Roman"/>
          <w:sz w:val="20"/>
          <w:szCs w:val="20"/>
          <w:highlight w:val="none"/>
        </w:rPr>
        <w:t>CA</w:t>
      </w:r>
      <w:r>
        <w:rPr>
          <w:rFonts w:ascii="Times New Roman" w:hAnsi="Times New Roman" w:eastAsia="Times New Roman" w:cs="Times New Roman"/>
          <w:spacing w:val="16"/>
          <w:w w:val="101"/>
          <w:sz w:val="20"/>
          <w:szCs w:val="20"/>
          <w:highlight w:val="none"/>
        </w:rPr>
        <w:t xml:space="preserve"> </w:t>
      </w:r>
      <w:r>
        <w:rPr>
          <w:rFonts w:ascii="宋体" w:hAnsi="宋体" w:eastAsia="宋体" w:cs="宋体"/>
          <w:spacing w:val="7"/>
          <w:sz w:val="20"/>
          <w:szCs w:val="20"/>
          <w:highlight w:val="none"/>
        </w:rPr>
        <w:t>加密设备，有意向参与</w:t>
      </w:r>
      <w:r>
        <w:rPr>
          <w:rFonts w:ascii="宋体" w:hAnsi="宋体" w:eastAsia="宋体" w:cs="宋体"/>
          <w:spacing w:val="6"/>
          <w:sz w:val="20"/>
          <w:szCs w:val="20"/>
          <w:highlight w:val="none"/>
        </w:rPr>
        <w:t>新疆区域电子开评标的供应商，</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请访问新疆数字证书认证中心官方网站（</w:t>
      </w:r>
      <w:r>
        <w:rPr>
          <w:highlight w:val="none"/>
        </w:rPr>
        <w:fldChar w:fldCharType="begin"/>
      </w:r>
      <w:r>
        <w:rPr>
          <w:highlight w:val="none"/>
        </w:rPr>
        <w:instrText xml:space="preserve"> HYPERLINK "https://www.xjca.com.cn/" </w:instrText>
      </w:r>
      <w:r>
        <w:rPr>
          <w:highlight w:val="none"/>
        </w:rPr>
        <w:fldChar w:fldCharType="separate"/>
      </w:r>
      <w:r>
        <w:rPr>
          <w:rFonts w:ascii="Times New Roman" w:hAnsi="Times New Roman" w:eastAsia="Times New Roman" w:cs="Times New Roman"/>
          <w:sz w:val="20"/>
          <w:szCs w:val="20"/>
          <w:highlight w:val="none"/>
        </w:rPr>
        <w:t>https</w:t>
      </w:r>
      <w:r>
        <w:rPr>
          <w:rFonts w:ascii="Times New Roman" w:hAnsi="Times New Roman" w:eastAsia="Times New Roman" w:cs="Times New Roman"/>
          <w:spacing w:val="7"/>
          <w:sz w:val="20"/>
          <w:szCs w:val="20"/>
          <w:highlight w:val="none"/>
        </w:rPr>
        <w:t>://</w:t>
      </w:r>
      <w:r>
        <w:rPr>
          <w:rFonts w:ascii="Times New Roman" w:hAnsi="Times New Roman" w:eastAsia="Times New Roman" w:cs="Times New Roman"/>
          <w:sz w:val="20"/>
          <w:szCs w:val="20"/>
          <w:highlight w:val="none"/>
        </w:rPr>
        <w:t>www</w:t>
      </w:r>
      <w:r>
        <w:rPr>
          <w:rFonts w:ascii="Times New Roman" w:hAnsi="Times New Roman" w:eastAsia="Times New Roman" w:cs="Times New Roman"/>
          <w:spacing w:val="6"/>
          <w:sz w:val="20"/>
          <w:szCs w:val="20"/>
          <w:highlight w:val="none"/>
        </w:rPr>
        <w:t>.</w:t>
      </w:r>
      <w:r>
        <w:rPr>
          <w:rFonts w:ascii="Times New Roman" w:hAnsi="Times New Roman" w:eastAsia="Times New Roman" w:cs="Times New Roman"/>
          <w:sz w:val="20"/>
          <w:szCs w:val="20"/>
          <w:highlight w:val="none"/>
        </w:rPr>
        <w:t>xjca</w:t>
      </w:r>
      <w:r>
        <w:rPr>
          <w:rFonts w:ascii="Times New Roman" w:hAnsi="Times New Roman" w:eastAsia="Times New Roman" w:cs="Times New Roman"/>
          <w:spacing w:val="6"/>
          <w:sz w:val="20"/>
          <w:szCs w:val="20"/>
          <w:highlight w:val="none"/>
        </w:rPr>
        <w:t>.</w:t>
      </w:r>
      <w:r>
        <w:rPr>
          <w:rFonts w:ascii="Times New Roman" w:hAnsi="Times New Roman" w:eastAsia="Times New Roman" w:cs="Times New Roman"/>
          <w:sz w:val="20"/>
          <w:szCs w:val="20"/>
          <w:highlight w:val="none"/>
        </w:rPr>
        <w:t>com</w:t>
      </w:r>
      <w:r>
        <w:rPr>
          <w:rFonts w:ascii="Times New Roman" w:hAnsi="Times New Roman" w:eastAsia="Times New Roman" w:cs="Times New Roman"/>
          <w:spacing w:val="6"/>
          <w:sz w:val="20"/>
          <w:szCs w:val="20"/>
          <w:highlight w:val="none"/>
        </w:rPr>
        <w:t>.</w:t>
      </w:r>
      <w:r>
        <w:rPr>
          <w:rFonts w:ascii="Times New Roman" w:hAnsi="Times New Roman" w:eastAsia="Times New Roman" w:cs="Times New Roman"/>
          <w:sz w:val="20"/>
          <w:szCs w:val="20"/>
          <w:highlight w:val="none"/>
        </w:rPr>
        <w:t>cn</w:t>
      </w:r>
      <w:r>
        <w:rPr>
          <w:rFonts w:ascii="Times New Roman" w:hAnsi="Times New Roman" w:eastAsia="Times New Roman" w:cs="Times New Roman"/>
          <w:spacing w:val="6"/>
          <w:sz w:val="20"/>
          <w:szCs w:val="20"/>
          <w:highlight w:val="none"/>
        </w:rPr>
        <w:t>/</w:t>
      </w:r>
      <w:r>
        <w:rPr>
          <w:rFonts w:ascii="Times New Roman" w:hAnsi="Times New Roman" w:eastAsia="Times New Roman" w:cs="Times New Roman"/>
          <w:spacing w:val="6"/>
          <w:sz w:val="20"/>
          <w:szCs w:val="20"/>
          <w:highlight w:val="none"/>
        </w:rPr>
        <w:fldChar w:fldCharType="end"/>
      </w:r>
      <w:r>
        <w:rPr>
          <w:rFonts w:ascii="Times New Roman" w:hAnsi="Times New Roman" w:eastAsia="Times New Roman" w:cs="Times New Roman"/>
          <w:spacing w:val="19"/>
          <w:w w:val="101"/>
          <w:sz w:val="20"/>
          <w:szCs w:val="20"/>
          <w:highlight w:val="none"/>
        </w:rPr>
        <w:t xml:space="preserve"> </w:t>
      </w:r>
      <w:r>
        <w:rPr>
          <w:rFonts w:ascii="宋体" w:hAnsi="宋体" w:eastAsia="宋体" w:cs="宋体"/>
          <w:spacing w:val="6"/>
          <w:sz w:val="20"/>
          <w:szCs w:val="20"/>
          <w:highlight w:val="none"/>
        </w:rPr>
        <w:t>）或下载</w:t>
      </w:r>
      <w:r>
        <w:rPr>
          <w:rFonts w:ascii="Times New Roman" w:hAnsi="Times New Roman" w:eastAsia="Times New Roman" w:cs="Times New Roman"/>
          <w:spacing w:val="6"/>
          <w:sz w:val="20"/>
          <w:szCs w:val="20"/>
          <w:highlight w:val="none"/>
        </w:rPr>
        <w:t>;</w:t>
      </w:r>
      <w:r>
        <w:rPr>
          <w:rFonts w:ascii="宋体" w:hAnsi="宋体" w:eastAsia="宋体" w:cs="宋体"/>
          <w:spacing w:val="6"/>
          <w:sz w:val="20"/>
          <w:szCs w:val="20"/>
          <w:highlight w:val="none"/>
        </w:rPr>
        <w:t>“新疆政务通</w:t>
      </w:r>
      <w:r>
        <w:rPr>
          <w:rFonts w:ascii="宋体" w:hAnsi="宋体" w:eastAsia="宋体" w:cs="宋体"/>
          <w:spacing w:val="-37"/>
          <w:sz w:val="20"/>
          <w:szCs w:val="20"/>
          <w:highlight w:val="none"/>
        </w:rPr>
        <w:t xml:space="preserve"> </w:t>
      </w:r>
      <w:r>
        <w:rPr>
          <w:rFonts w:ascii="宋体" w:hAnsi="宋体" w:eastAsia="宋体" w:cs="宋体"/>
          <w:spacing w:val="6"/>
          <w:sz w:val="20"/>
          <w:szCs w:val="20"/>
          <w:highlight w:val="none"/>
        </w:rPr>
        <w:t>”</w:t>
      </w:r>
      <w:r>
        <w:rPr>
          <w:rFonts w:ascii="Times New Roman" w:hAnsi="Times New Roman" w:eastAsia="Times New Roman" w:cs="Times New Roman"/>
          <w:sz w:val="20"/>
          <w:szCs w:val="20"/>
          <w:highlight w:val="none"/>
        </w:rPr>
        <w:t>APP</w:t>
      </w:r>
      <w:r>
        <w:rPr>
          <w:rFonts w:ascii="Times New Roman" w:hAnsi="Times New Roman" w:eastAsia="Times New Roman" w:cs="Times New Roman"/>
          <w:spacing w:val="20"/>
          <w:sz w:val="20"/>
          <w:szCs w:val="20"/>
          <w:highlight w:val="none"/>
        </w:rPr>
        <w:t xml:space="preserve">  </w:t>
      </w:r>
      <w:r>
        <w:rPr>
          <w:rFonts w:ascii="宋体" w:hAnsi="宋体" w:eastAsia="宋体" w:cs="宋体"/>
          <w:spacing w:val="6"/>
          <w:sz w:val="20"/>
          <w:szCs w:val="20"/>
          <w:highlight w:val="none"/>
        </w:rPr>
        <w:t>自行进行</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申领。如需咨询，请联系新疆</w:t>
      </w:r>
      <w:r>
        <w:rPr>
          <w:rFonts w:ascii="宋体" w:hAnsi="宋体" w:eastAsia="宋体" w:cs="宋体"/>
          <w:spacing w:val="-8"/>
          <w:sz w:val="20"/>
          <w:szCs w:val="20"/>
          <w:highlight w:val="none"/>
        </w:rPr>
        <w:t xml:space="preserve"> </w:t>
      </w:r>
      <w:r>
        <w:rPr>
          <w:rFonts w:ascii="Times New Roman" w:hAnsi="Times New Roman" w:eastAsia="Times New Roman" w:cs="Times New Roman"/>
          <w:sz w:val="20"/>
          <w:szCs w:val="20"/>
          <w:highlight w:val="none"/>
        </w:rPr>
        <w:t>CA</w:t>
      </w:r>
      <w:r>
        <w:rPr>
          <w:rFonts w:ascii="Times New Roman" w:hAnsi="Times New Roman" w:eastAsia="Times New Roman" w:cs="Times New Roman"/>
          <w:spacing w:val="15"/>
          <w:sz w:val="20"/>
          <w:szCs w:val="20"/>
          <w:highlight w:val="none"/>
        </w:rPr>
        <w:t xml:space="preserve"> </w:t>
      </w:r>
      <w:r>
        <w:rPr>
          <w:rFonts w:ascii="宋体" w:hAnsi="宋体" w:eastAsia="宋体" w:cs="宋体"/>
          <w:spacing w:val="5"/>
          <w:sz w:val="20"/>
          <w:szCs w:val="20"/>
          <w:highlight w:val="none"/>
        </w:rPr>
        <w:t>服务热线</w:t>
      </w:r>
      <w:r>
        <w:rPr>
          <w:rFonts w:ascii="宋体" w:hAnsi="宋体" w:eastAsia="宋体" w:cs="宋体"/>
          <w:spacing w:val="-24"/>
          <w:sz w:val="20"/>
          <w:szCs w:val="20"/>
          <w:highlight w:val="none"/>
        </w:rPr>
        <w:t xml:space="preserve"> </w:t>
      </w:r>
      <w:r>
        <w:rPr>
          <w:rFonts w:ascii="Times New Roman" w:hAnsi="Times New Roman" w:eastAsia="Times New Roman" w:cs="Times New Roman"/>
          <w:spacing w:val="5"/>
          <w:sz w:val="20"/>
          <w:szCs w:val="20"/>
          <w:highlight w:val="none"/>
        </w:rPr>
        <w:t>0991-2819290</w:t>
      </w:r>
    </w:p>
    <w:p w14:paraId="26175B6C">
      <w:pPr>
        <w:pStyle w:val="3"/>
        <w:spacing w:line="296" w:lineRule="auto"/>
        <w:rPr>
          <w:highlight w:val="none"/>
        </w:rPr>
      </w:pPr>
    </w:p>
    <w:p w14:paraId="5CE753F8">
      <w:pPr>
        <w:spacing w:before="66" w:line="272" w:lineRule="auto"/>
        <w:ind w:left="45" w:right="44" w:firstLine="422"/>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6</w:t>
      </w:r>
      <w:r>
        <w:rPr>
          <w:rFonts w:ascii="宋体" w:hAnsi="宋体" w:eastAsia="宋体" w:cs="宋体"/>
          <w:spacing w:val="6"/>
          <w:sz w:val="20"/>
          <w:szCs w:val="20"/>
          <w:highlight w:val="none"/>
        </w:rPr>
        <w:t>、供应商将政采云电子交易客户端下载、安装完成后，可通过账号密码或</w:t>
      </w:r>
      <w:r>
        <w:rPr>
          <w:rFonts w:ascii="宋体" w:hAnsi="宋体" w:eastAsia="宋体" w:cs="宋体"/>
          <w:spacing w:val="-21"/>
          <w:sz w:val="20"/>
          <w:szCs w:val="20"/>
          <w:highlight w:val="none"/>
        </w:rPr>
        <w:t xml:space="preserve"> </w:t>
      </w:r>
      <w:r>
        <w:rPr>
          <w:rFonts w:ascii="Times New Roman" w:hAnsi="Times New Roman" w:eastAsia="Times New Roman" w:cs="Times New Roman"/>
          <w:sz w:val="20"/>
          <w:szCs w:val="20"/>
          <w:highlight w:val="none"/>
        </w:rPr>
        <w:t>CA</w:t>
      </w:r>
      <w:r>
        <w:rPr>
          <w:rFonts w:ascii="Times New Roman" w:hAnsi="Times New Roman" w:eastAsia="Times New Roman" w:cs="Times New Roman"/>
          <w:spacing w:val="28"/>
          <w:sz w:val="20"/>
          <w:szCs w:val="20"/>
          <w:highlight w:val="none"/>
        </w:rPr>
        <w:t xml:space="preserve"> </w:t>
      </w:r>
      <w:r>
        <w:rPr>
          <w:rFonts w:ascii="宋体" w:hAnsi="宋体" w:eastAsia="宋体" w:cs="宋体"/>
          <w:spacing w:val="6"/>
          <w:sz w:val="20"/>
          <w:szCs w:val="20"/>
          <w:highlight w:val="none"/>
        </w:rPr>
        <w:t>登录客户端进行投标文</w:t>
      </w:r>
      <w:r>
        <w:rPr>
          <w:rFonts w:ascii="宋体" w:hAnsi="宋体" w:eastAsia="宋体" w:cs="宋体"/>
          <w:sz w:val="20"/>
          <w:szCs w:val="20"/>
          <w:highlight w:val="none"/>
        </w:rPr>
        <w:t xml:space="preserve"> </w:t>
      </w:r>
      <w:r>
        <w:rPr>
          <w:rFonts w:ascii="宋体" w:hAnsi="宋体" w:eastAsia="宋体" w:cs="宋体"/>
          <w:spacing w:val="15"/>
          <w:sz w:val="20"/>
          <w:szCs w:val="20"/>
          <w:highlight w:val="none"/>
        </w:rPr>
        <w:t>件制作。在使用政采云投标客户端时，</w:t>
      </w:r>
      <w:r>
        <w:rPr>
          <w:rFonts w:ascii="宋体" w:hAnsi="宋体" w:eastAsia="宋体" w:cs="宋体"/>
          <w:spacing w:val="-6"/>
          <w:sz w:val="20"/>
          <w:szCs w:val="20"/>
          <w:highlight w:val="none"/>
        </w:rPr>
        <w:t xml:space="preserve"> </w:t>
      </w:r>
      <w:r>
        <w:rPr>
          <w:rFonts w:ascii="宋体" w:hAnsi="宋体" w:eastAsia="宋体" w:cs="宋体"/>
          <w:spacing w:val="15"/>
          <w:sz w:val="20"/>
          <w:szCs w:val="20"/>
          <w:highlight w:val="none"/>
        </w:rPr>
        <w:t>建议使用</w:t>
      </w:r>
      <w:r>
        <w:rPr>
          <w:rFonts w:ascii="宋体" w:hAnsi="宋体" w:eastAsia="宋体" w:cs="宋体"/>
          <w:spacing w:val="-15"/>
          <w:sz w:val="20"/>
          <w:szCs w:val="20"/>
          <w:highlight w:val="none"/>
        </w:rPr>
        <w:t xml:space="preserve"> </w:t>
      </w:r>
      <w:r>
        <w:rPr>
          <w:rFonts w:ascii="Times New Roman" w:hAnsi="Times New Roman" w:eastAsia="Times New Roman" w:cs="Times New Roman"/>
          <w:sz w:val="20"/>
          <w:szCs w:val="20"/>
          <w:highlight w:val="none"/>
        </w:rPr>
        <w:t>WIN</w:t>
      </w:r>
      <w:r>
        <w:rPr>
          <w:rFonts w:ascii="Times New Roman" w:hAnsi="Times New Roman" w:eastAsia="Times New Roman" w:cs="Times New Roman"/>
          <w:spacing w:val="15"/>
          <w:sz w:val="20"/>
          <w:szCs w:val="20"/>
          <w:highlight w:val="none"/>
        </w:rPr>
        <w:t>7</w:t>
      </w:r>
      <w:r>
        <w:rPr>
          <w:rFonts w:ascii="Times New Roman" w:hAnsi="Times New Roman" w:eastAsia="Times New Roman" w:cs="Times New Roman"/>
          <w:spacing w:val="45"/>
          <w:w w:val="101"/>
          <w:sz w:val="20"/>
          <w:szCs w:val="20"/>
          <w:highlight w:val="none"/>
        </w:rPr>
        <w:t xml:space="preserve"> </w:t>
      </w:r>
      <w:r>
        <w:rPr>
          <w:rFonts w:ascii="宋体" w:hAnsi="宋体" w:eastAsia="宋体" w:cs="宋体"/>
          <w:spacing w:val="15"/>
          <w:sz w:val="20"/>
          <w:szCs w:val="20"/>
          <w:highlight w:val="none"/>
        </w:rPr>
        <w:t>及以上操作系统。客户端请至新疆政府采购网</w:t>
      </w:r>
    </w:p>
    <w:p w14:paraId="6D25326D">
      <w:pPr>
        <w:spacing w:before="281" w:line="275" w:lineRule="exact"/>
        <w:jc w:val="right"/>
        <w:rPr>
          <w:rFonts w:ascii="宋体" w:hAnsi="宋体" w:eastAsia="宋体" w:cs="宋体"/>
          <w:sz w:val="20"/>
          <w:szCs w:val="20"/>
          <w:highlight w:val="none"/>
        </w:rPr>
      </w:pPr>
      <w:r>
        <w:rPr>
          <w:rFonts w:ascii="宋体" w:hAnsi="宋体" w:eastAsia="宋体" w:cs="宋体"/>
          <w:spacing w:val="5"/>
          <w:position w:val="2"/>
          <w:sz w:val="20"/>
          <w:szCs w:val="20"/>
          <w:highlight w:val="none"/>
        </w:rPr>
        <w:t>（</w:t>
      </w:r>
      <w:r>
        <w:rPr>
          <w:highlight w:val="none"/>
        </w:rPr>
        <w:fldChar w:fldCharType="begin"/>
      </w:r>
      <w:r>
        <w:rPr>
          <w:highlight w:val="none"/>
        </w:rPr>
        <w:instrText xml:space="preserve"> HYPERLINK "http://www.ccgp-xinjiang.gov.cn//" </w:instrText>
      </w:r>
      <w:r>
        <w:rPr>
          <w:highlight w:val="none"/>
        </w:rPr>
        <w:fldChar w:fldCharType="separate"/>
      </w:r>
      <w:r>
        <w:rPr>
          <w:rFonts w:ascii="Times New Roman" w:hAnsi="Times New Roman" w:eastAsia="Times New Roman" w:cs="Times New Roman"/>
          <w:position w:val="2"/>
          <w:sz w:val="20"/>
          <w:szCs w:val="20"/>
          <w:highlight w:val="none"/>
        </w:rPr>
        <w:t>http</w:t>
      </w:r>
      <w:r>
        <w:rPr>
          <w:rFonts w:ascii="Times New Roman" w:hAnsi="Times New Roman" w:eastAsia="Times New Roman" w:cs="Times New Roman"/>
          <w:spacing w:val="5"/>
          <w:position w:val="2"/>
          <w:sz w:val="20"/>
          <w:szCs w:val="20"/>
          <w:highlight w:val="none"/>
        </w:rPr>
        <w:t>://</w:t>
      </w:r>
      <w:r>
        <w:rPr>
          <w:rFonts w:ascii="Times New Roman" w:hAnsi="Times New Roman" w:eastAsia="Times New Roman" w:cs="Times New Roman"/>
          <w:position w:val="2"/>
          <w:sz w:val="20"/>
          <w:szCs w:val="20"/>
          <w:highlight w:val="none"/>
        </w:rPr>
        <w:t>www</w:t>
      </w:r>
      <w:r>
        <w:rPr>
          <w:rFonts w:ascii="Times New Roman" w:hAnsi="Times New Roman" w:eastAsia="Times New Roman" w:cs="Times New Roman"/>
          <w:spacing w:val="5"/>
          <w:position w:val="2"/>
          <w:sz w:val="20"/>
          <w:szCs w:val="20"/>
          <w:highlight w:val="none"/>
        </w:rPr>
        <w:t>.</w:t>
      </w:r>
      <w:r>
        <w:rPr>
          <w:rFonts w:ascii="Times New Roman" w:hAnsi="Times New Roman" w:eastAsia="Times New Roman" w:cs="Times New Roman"/>
          <w:position w:val="2"/>
          <w:sz w:val="20"/>
          <w:szCs w:val="20"/>
          <w:highlight w:val="none"/>
        </w:rPr>
        <w:t>ccgp</w:t>
      </w:r>
      <w:r>
        <w:rPr>
          <w:rFonts w:ascii="Times New Roman" w:hAnsi="Times New Roman" w:eastAsia="Times New Roman" w:cs="Times New Roman"/>
          <w:spacing w:val="5"/>
          <w:position w:val="2"/>
          <w:sz w:val="20"/>
          <w:szCs w:val="20"/>
          <w:highlight w:val="none"/>
        </w:rPr>
        <w:t>-</w:t>
      </w:r>
      <w:r>
        <w:rPr>
          <w:rFonts w:ascii="Times New Roman" w:hAnsi="Times New Roman" w:eastAsia="Times New Roman" w:cs="Times New Roman"/>
          <w:position w:val="2"/>
          <w:sz w:val="20"/>
          <w:szCs w:val="20"/>
          <w:highlight w:val="none"/>
        </w:rPr>
        <w:t>xinjiang</w:t>
      </w:r>
      <w:r>
        <w:rPr>
          <w:rFonts w:ascii="Times New Roman" w:hAnsi="Times New Roman" w:eastAsia="Times New Roman" w:cs="Times New Roman"/>
          <w:spacing w:val="5"/>
          <w:position w:val="2"/>
          <w:sz w:val="20"/>
          <w:szCs w:val="20"/>
          <w:highlight w:val="none"/>
        </w:rPr>
        <w:t>.</w:t>
      </w:r>
      <w:r>
        <w:rPr>
          <w:rFonts w:ascii="Times New Roman" w:hAnsi="Times New Roman" w:eastAsia="Times New Roman" w:cs="Times New Roman"/>
          <w:position w:val="2"/>
          <w:sz w:val="20"/>
          <w:szCs w:val="20"/>
          <w:highlight w:val="none"/>
        </w:rPr>
        <w:t>gov</w:t>
      </w:r>
      <w:r>
        <w:rPr>
          <w:rFonts w:ascii="Times New Roman" w:hAnsi="Times New Roman" w:eastAsia="Times New Roman" w:cs="Times New Roman"/>
          <w:spacing w:val="5"/>
          <w:position w:val="2"/>
          <w:sz w:val="20"/>
          <w:szCs w:val="20"/>
          <w:highlight w:val="none"/>
        </w:rPr>
        <w:t>.</w:t>
      </w:r>
      <w:r>
        <w:rPr>
          <w:rFonts w:ascii="Times New Roman" w:hAnsi="Times New Roman" w:eastAsia="Times New Roman" w:cs="Times New Roman"/>
          <w:position w:val="2"/>
          <w:sz w:val="20"/>
          <w:szCs w:val="20"/>
          <w:highlight w:val="none"/>
        </w:rPr>
        <w:t>cn</w:t>
      </w:r>
      <w:r>
        <w:rPr>
          <w:rFonts w:ascii="Times New Roman" w:hAnsi="Times New Roman" w:eastAsia="Times New Roman" w:cs="Times New Roman"/>
          <w:spacing w:val="5"/>
          <w:position w:val="2"/>
          <w:sz w:val="20"/>
          <w:szCs w:val="20"/>
          <w:highlight w:val="none"/>
        </w:rPr>
        <w:t>//</w:t>
      </w:r>
      <w:r>
        <w:rPr>
          <w:rFonts w:ascii="Times New Roman" w:hAnsi="Times New Roman" w:eastAsia="Times New Roman" w:cs="Times New Roman"/>
          <w:spacing w:val="5"/>
          <w:position w:val="2"/>
          <w:sz w:val="20"/>
          <w:szCs w:val="20"/>
          <w:highlight w:val="none"/>
        </w:rPr>
        <w:fldChar w:fldCharType="end"/>
      </w:r>
      <w:r>
        <w:rPr>
          <w:rFonts w:ascii="宋体" w:hAnsi="宋体" w:eastAsia="宋体" w:cs="宋体"/>
          <w:spacing w:val="5"/>
          <w:position w:val="2"/>
          <w:sz w:val="20"/>
          <w:szCs w:val="20"/>
          <w:highlight w:val="none"/>
        </w:rPr>
        <w:t>）下载专区查看，如有问题可拨打政采云客户服务热线</w:t>
      </w:r>
      <w:r>
        <w:rPr>
          <w:rFonts w:ascii="宋体" w:hAnsi="宋体" w:eastAsia="宋体" w:cs="宋体"/>
          <w:spacing w:val="-15"/>
          <w:position w:val="2"/>
          <w:sz w:val="20"/>
          <w:szCs w:val="20"/>
          <w:highlight w:val="none"/>
        </w:rPr>
        <w:t xml:space="preserve"> </w:t>
      </w:r>
      <w:r>
        <w:rPr>
          <w:rFonts w:ascii="Times New Roman" w:hAnsi="Times New Roman" w:eastAsia="Times New Roman" w:cs="Times New Roman"/>
          <w:spacing w:val="5"/>
          <w:position w:val="2"/>
          <w:sz w:val="20"/>
          <w:szCs w:val="20"/>
          <w:highlight w:val="none"/>
        </w:rPr>
        <w:t>95763</w:t>
      </w:r>
      <w:r>
        <w:rPr>
          <w:rFonts w:ascii="Times New Roman" w:hAnsi="Times New Roman" w:eastAsia="Times New Roman" w:cs="Times New Roman"/>
          <w:spacing w:val="20"/>
          <w:w w:val="101"/>
          <w:position w:val="2"/>
          <w:sz w:val="20"/>
          <w:szCs w:val="20"/>
          <w:highlight w:val="none"/>
        </w:rPr>
        <w:t xml:space="preserve"> </w:t>
      </w:r>
      <w:r>
        <w:rPr>
          <w:rFonts w:ascii="宋体" w:hAnsi="宋体" w:eastAsia="宋体" w:cs="宋体"/>
          <w:spacing w:val="5"/>
          <w:position w:val="2"/>
          <w:sz w:val="20"/>
          <w:szCs w:val="20"/>
          <w:highlight w:val="none"/>
        </w:rPr>
        <w:t>进行咨询。</w:t>
      </w:r>
    </w:p>
    <w:p w14:paraId="16C14A09">
      <w:pPr>
        <w:spacing w:before="233" w:line="382" w:lineRule="auto"/>
        <w:ind w:left="54" w:right="82" w:firstLine="411"/>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7</w:t>
      </w:r>
      <w:r>
        <w:rPr>
          <w:rFonts w:ascii="宋体" w:hAnsi="宋体" w:eastAsia="宋体" w:cs="宋体"/>
          <w:spacing w:val="10"/>
          <w:sz w:val="20"/>
          <w:szCs w:val="20"/>
          <w:highlight w:val="none"/>
        </w:rPr>
        <w:t>、本招标文件是根据《中华人民共和国招标投标法》规定编制的，解释权属</w:t>
      </w:r>
      <w:r>
        <w:rPr>
          <w:rFonts w:hint="eastAsia" w:ascii="宋体" w:hAnsi="宋体" w:eastAsia="宋体" w:cs="宋体"/>
          <w:spacing w:val="10"/>
          <w:sz w:val="20"/>
          <w:szCs w:val="20"/>
          <w:highlight w:val="none"/>
          <w:lang w:eastAsia="zh-CN"/>
        </w:rPr>
        <w:t>新疆一航</w:t>
      </w:r>
      <w:r>
        <w:rPr>
          <w:rFonts w:ascii="宋体" w:hAnsi="宋体" w:eastAsia="宋体" w:cs="宋体"/>
          <w:spacing w:val="10"/>
          <w:sz w:val="20"/>
          <w:szCs w:val="20"/>
          <w:highlight w:val="none"/>
        </w:rPr>
        <w:t>工程项目管理</w:t>
      </w:r>
      <w:r>
        <w:rPr>
          <w:rFonts w:ascii="宋体" w:hAnsi="宋体" w:eastAsia="宋体" w:cs="宋体"/>
          <w:spacing w:val="16"/>
          <w:sz w:val="20"/>
          <w:szCs w:val="20"/>
          <w:highlight w:val="none"/>
        </w:rPr>
        <w:t xml:space="preserve"> </w:t>
      </w:r>
      <w:r>
        <w:rPr>
          <w:rFonts w:ascii="宋体" w:hAnsi="宋体" w:eastAsia="宋体" w:cs="宋体"/>
          <w:spacing w:val="4"/>
          <w:sz w:val="20"/>
          <w:szCs w:val="20"/>
          <w:highlight w:val="none"/>
        </w:rPr>
        <w:t>有限公司。</w:t>
      </w:r>
    </w:p>
    <w:p w14:paraId="61C62686">
      <w:pPr>
        <w:spacing w:before="15" w:line="219" w:lineRule="auto"/>
        <w:ind w:left="2843"/>
        <w:rPr>
          <w:rFonts w:ascii="宋体" w:hAnsi="宋体" w:eastAsia="宋体" w:cs="宋体"/>
          <w:sz w:val="28"/>
          <w:szCs w:val="28"/>
          <w:highlight w:val="none"/>
        </w:rPr>
      </w:pPr>
      <w:r>
        <w:rPr>
          <w:rFonts w:ascii="宋体" w:hAnsi="宋体" w:eastAsia="宋体" w:cs="宋体"/>
          <w:b/>
          <w:bCs/>
          <w:spacing w:val="-8"/>
          <w:sz w:val="28"/>
          <w:szCs w:val="28"/>
          <w:highlight w:val="none"/>
        </w:rPr>
        <w:t>（十）重新招标和其他方式采购</w:t>
      </w:r>
    </w:p>
    <w:p w14:paraId="18DF1DBC">
      <w:pPr>
        <w:spacing w:before="193" w:line="220" w:lineRule="auto"/>
        <w:ind w:left="498"/>
        <w:rPr>
          <w:rFonts w:ascii="宋体" w:hAnsi="宋体" w:eastAsia="宋体" w:cs="宋体"/>
          <w:sz w:val="20"/>
          <w:szCs w:val="20"/>
          <w:highlight w:val="none"/>
        </w:rPr>
      </w:pPr>
      <w:r>
        <w:rPr>
          <w:rFonts w:ascii="Times New Roman" w:hAnsi="Times New Roman" w:eastAsia="Times New Roman" w:cs="Times New Roman"/>
          <w:spacing w:val="-2"/>
          <w:sz w:val="20"/>
          <w:szCs w:val="20"/>
          <w:highlight w:val="none"/>
        </w:rPr>
        <w:t>1.</w:t>
      </w:r>
      <w:r>
        <w:rPr>
          <w:rFonts w:ascii="宋体" w:hAnsi="宋体" w:eastAsia="宋体" w:cs="宋体"/>
          <w:spacing w:val="-2"/>
          <w:sz w:val="20"/>
          <w:szCs w:val="20"/>
          <w:highlight w:val="none"/>
        </w:rPr>
        <w:t>重新招标</w:t>
      </w:r>
    </w:p>
    <w:p w14:paraId="1153C0C3">
      <w:pPr>
        <w:spacing w:before="217" w:line="219" w:lineRule="auto"/>
        <w:ind w:left="498"/>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1.1</w:t>
      </w:r>
      <w:r>
        <w:rPr>
          <w:rFonts w:ascii="Times New Roman" w:hAnsi="Times New Roman" w:eastAsia="Times New Roman" w:cs="Times New Roman"/>
          <w:spacing w:val="31"/>
          <w:sz w:val="20"/>
          <w:szCs w:val="20"/>
          <w:highlight w:val="none"/>
        </w:rPr>
        <w:t xml:space="preserve"> </w:t>
      </w:r>
      <w:r>
        <w:rPr>
          <w:rFonts w:ascii="宋体" w:hAnsi="宋体" w:eastAsia="宋体" w:cs="宋体"/>
          <w:spacing w:val="5"/>
          <w:sz w:val="20"/>
          <w:szCs w:val="20"/>
          <w:highlight w:val="none"/>
        </w:rPr>
        <w:t>在招标采购中，出现下列情形之一的，应当在废标后重新招标：</w:t>
      </w:r>
    </w:p>
    <w:p w14:paraId="53B7F9EC">
      <w:pPr>
        <w:spacing w:before="223" w:line="219" w:lineRule="auto"/>
        <w:ind w:left="482"/>
        <w:rPr>
          <w:rFonts w:ascii="宋体" w:hAnsi="宋体" w:eastAsia="宋体" w:cs="宋体"/>
          <w:sz w:val="20"/>
          <w:szCs w:val="20"/>
          <w:highlight w:val="none"/>
        </w:rPr>
      </w:pPr>
      <w:r>
        <w:rPr>
          <w:rFonts w:ascii="宋体" w:hAnsi="宋体" w:eastAsia="宋体" w:cs="宋体"/>
          <w:spacing w:val="8"/>
          <w:sz w:val="20"/>
          <w:szCs w:val="20"/>
          <w:highlight w:val="none"/>
        </w:rPr>
        <w:t>（</w:t>
      </w:r>
      <w:r>
        <w:rPr>
          <w:rFonts w:ascii="Times New Roman" w:hAnsi="Times New Roman" w:eastAsia="Times New Roman" w:cs="Times New Roman"/>
          <w:spacing w:val="8"/>
          <w:sz w:val="20"/>
          <w:szCs w:val="20"/>
          <w:highlight w:val="none"/>
        </w:rPr>
        <w:t>1</w:t>
      </w:r>
      <w:r>
        <w:rPr>
          <w:rFonts w:ascii="宋体" w:hAnsi="宋体" w:eastAsia="宋体" w:cs="宋体"/>
          <w:spacing w:val="8"/>
          <w:sz w:val="20"/>
          <w:szCs w:val="20"/>
          <w:highlight w:val="none"/>
        </w:rPr>
        <w:t>）符合专业条件的供应商或者对招标文件作实质响应的供应商不足三家的；</w:t>
      </w:r>
    </w:p>
    <w:p w14:paraId="0EC0674E">
      <w:pPr>
        <w:spacing w:before="223" w:line="219" w:lineRule="auto"/>
        <w:ind w:left="482"/>
        <w:rPr>
          <w:rFonts w:ascii="宋体" w:hAnsi="宋体" w:eastAsia="宋体" w:cs="宋体"/>
          <w:sz w:val="20"/>
          <w:szCs w:val="20"/>
          <w:highlight w:val="none"/>
        </w:rPr>
      </w:pPr>
      <w:r>
        <w:rPr>
          <w:rFonts w:ascii="宋体" w:hAnsi="宋体" w:eastAsia="宋体" w:cs="宋体"/>
          <w:spacing w:val="4"/>
          <w:sz w:val="20"/>
          <w:szCs w:val="20"/>
          <w:highlight w:val="none"/>
        </w:rPr>
        <w:t>（</w:t>
      </w:r>
      <w:r>
        <w:rPr>
          <w:rFonts w:ascii="Times New Roman" w:hAnsi="Times New Roman" w:eastAsia="Times New Roman" w:cs="Times New Roman"/>
          <w:spacing w:val="4"/>
          <w:sz w:val="20"/>
          <w:szCs w:val="20"/>
          <w:highlight w:val="none"/>
        </w:rPr>
        <w:t>2</w:t>
      </w:r>
      <w:r>
        <w:rPr>
          <w:rFonts w:ascii="宋体" w:hAnsi="宋体" w:eastAsia="宋体" w:cs="宋体"/>
          <w:spacing w:val="4"/>
          <w:sz w:val="20"/>
          <w:szCs w:val="20"/>
          <w:highlight w:val="none"/>
        </w:rPr>
        <w:t>）</w:t>
      </w:r>
      <w:r>
        <w:rPr>
          <w:rFonts w:ascii="宋体" w:hAnsi="宋体" w:eastAsia="宋体" w:cs="宋体"/>
          <w:spacing w:val="-50"/>
          <w:sz w:val="20"/>
          <w:szCs w:val="20"/>
          <w:highlight w:val="none"/>
        </w:rPr>
        <w:t xml:space="preserve"> </w:t>
      </w:r>
      <w:r>
        <w:rPr>
          <w:rFonts w:ascii="宋体" w:hAnsi="宋体" w:eastAsia="宋体" w:cs="宋体"/>
          <w:spacing w:val="4"/>
          <w:sz w:val="20"/>
          <w:szCs w:val="20"/>
          <w:highlight w:val="none"/>
        </w:rPr>
        <w:t>出现影响采购公正的违法、违规行为的；</w:t>
      </w:r>
    </w:p>
    <w:p w14:paraId="3C5C3BAB">
      <w:pPr>
        <w:spacing w:before="221" w:line="218" w:lineRule="auto"/>
        <w:ind w:left="482"/>
        <w:rPr>
          <w:rFonts w:ascii="宋体" w:hAnsi="宋体" w:eastAsia="宋体" w:cs="宋体"/>
          <w:sz w:val="20"/>
          <w:szCs w:val="20"/>
          <w:highlight w:val="none"/>
        </w:rPr>
      </w:pPr>
      <w:r>
        <w:rPr>
          <w:rFonts w:ascii="宋体" w:hAnsi="宋体" w:eastAsia="宋体" w:cs="宋体"/>
          <w:spacing w:val="7"/>
          <w:sz w:val="20"/>
          <w:szCs w:val="20"/>
          <w:highlight w:val="none"/>
        </w:rPr>
        <w:t>（</w:t>
      </w:r>
      <w:r>
        <w:rPr>
          <w:rFonts w:ascii="Times New Roman" w:hAnsi="Times New Roman" w:eastAsia="Times New Roman" w:cs="Times New Roman"/>
          <w:spacing w:val="7"/>
          <w:sz w:val="20"/>
          <w:szCs w:val="20"/>
          <w:highlight w:val="none"/>
        </w:rPr>
        <w:t>3</w:t>
      </w:r>
      <w:r>
        <w:rPr>
          <w:rFonts w:ascii="宋体" w:hAnsi="宋体" w:eastAsia="宋体" w:cs="宋体"/>
          <w:spacing w:val="7"/>
          <w:sz w:val="20"/>
          <w:szCs w:val="20"/>
          <w:highlight w:val="none"/>
        </w:rPr>
        <w:t>）投标人的报价均超过了采购预算，采购人不能支付的；</w:t>
      </w:r>
    </w:p>
    <w:p w14:paraId="16D94503">
      <w:pPr>
        <w:spacing w:before="224" w:line="219" w:lineRule="auto"/>
        <w:ind w:left="482"/>
        <w:rPr>
          <w:rFonts w:ascii="宋体" w:hAnsi="宋体" w:eastAsia="宋体" w:cs="宋体"/>
          <w:sz w:val="20"/>
          <w:szCs w:val="20"/>
          <w:highlight w:val="none"/>
        </w:rPr>
      </w:pPr>
      <w:r>
        <w:rPr>
          <w:rFonts w:ascii="宋体" w:hAnsi="宋体" w:eastAsia="宋体" w:cs="宋体"/>
          <w:spacing w:val="6"/>
          <w:sz w:val="20"/>
          <w:szCs w:val="20"/>
          <w:highlight w:val="none"/>
        </w:rPr>
        <w:t>（</w:t>
      </w:r>
      <w:r>
        <w:rPr>
          <w:rFonts w:ascii="Times New Roman" w:hAnsi="Times New Roman" w:eastAsia="Times New Roman" w:cs="Times New Roman"/>
          <w:spacing w:val="6"/>
          <w:sz w:val="20"/>
          <w:szCs w:val="20"/>
          <w:highlight w:val="none"/>
        </w:rPr>
        <w:t>4</w:t>
      </w:r>
      <w:r>
        <w:rPr>
          <w:rFonts w:ascii="宋体" w:hAnsi="宋体" w:eastAsia="宋体" w:cs="宋体"/>
          <w:spacing w:val="6"/>
          <w:sz w:val="20"/>
          <w:szCs w:val="20"/>
          <w:highlight w:val="none"/>
        </w:rPr>
        <w:t>）因重大变故，采购任务取消的。</w:t>
      </w:r>
    </w:p>
    <w:p w14:paraId="72AF1135">
      <w:pPr>
        <w:spacing w:before="236" w:line="393" w:lineRule="auto"/>
        <w:ind w:left="55" w:right="63" w:firstLine="443"/>
        <w:rPr>
          <w:rFonts w:ascii="宋体" w:hAnsi="宋体" w:eastAsia="宋体" w:cs="宋体"/>
          <w:sz w:val="20"/>
          <w:szCs w:val="20"/>
          <w:highlight w:val="none"/>
        </w:rPr>
      </w:pPr>
      <w:r>
        <w:rPr>
          <w:rFonts w:ascii="Times New Roman" w:hAnsi="Times New Roman" w:eastAsia="Times New Roman" w:cs="Times New Roman"/>
          <w:spacing w:val="9"/>
          <w:sz w:val="20"/>
          <w:szCs w:val="20"/>
          <w:highlight w:val="none"/>
        </w:rPr>
        <w:t>1.2</w:t>
      </w:r>
      <w:r>
        <w:rPr>
          <w:rFonts w:ascii="Times New Roman" w:hAnsi="Times New Roman" w:eastAsia="Times New Roman" w:cs="Times New Roman"/>
          <w:spacing w:val="2"/>
          <w:sz w:val="20"/>
          <w:szCs w:val="20"/>
          <w:highlight w:val="none"/>
        </w:rPr>
        <w:t xml:space="preserve">  </w:t>
      </w:r>
      <w:r>
        <w:rPr>
          <w:rFonts w:ascii="宋体" w:hAnsi="宋体" w:eastAsia="宋体" w:cs="宋体"/>
          <w:spacing w:val="9"/>
          <w:sz w:val="20"/>
          <w:szCs w:val="20"/>
          <w:highlight w:val="none"/>
        </w:rPr>
        <w:t>如果排名第一、二的中标候选人，直至排名第三的中标候选</w:t>
      </w:r>
      <w:r>
        <w:rPr>
          <w:rFonts w:ascii="宋体" w:hAnsi="宋体" w:eastAsia="宋体" w:cs="宋体"/>
          <w:spacing w:val="8"/>
          <w:sz w:val="20"/>
          <w:szCs w:val="20"/>
          <w:highlight w:val="none"/>
        </w:rPr>
        <w:t>人因不可抗力或自身原因放弃中标结</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果，本次招标宣布失败。招标人应依法按规定重新组织招标。</w:t>
      </w:r>
    </w:p>
    <w:p w14:paraId="31388C0E">
      <w:pPr>
        <w:spacing w:before="53" w:line="219" w:lineRule="auto"/>
        <w:ind w:left="459"/>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2</w:t>
      </w:r>
      <w:r>
        <w:rPr>
          <w:rFonts w:ascii="Times New Roman" w:hAnsi="Times New Roman" w:eastAsia="Times New Roman" w:cs="Times New Roman"/>
          <w:spacing w:val="23"/>
          <w:sz w:val="20"/>
          <w:szCs w:val="20"/>
          <w:highlight w:val="none"/>
        </w:rPr>
        <w:t xml:space="preserve"> </w:t>
      </w:r>
      <w:r>
        <w:rPr>
          <w:rFonts w:ascii="宋体" w:hAnsi="宋体" w:eastAsia="宋体" w:cs="宋体"/>
          <w:spacing w:val="3"/>
          <w:sz w:val="20"/>
          <w:szCs w:val="20"/>
          <w:highlight w:val="none"/>
        </w:rPr>
        <w:t>其他方式采购</w:t>
      </w:r>
    </w:p>
    <w:p w14:paraId="1EC8F700">
      <w:pPr>
        <w:spacing w:before="235" w:line="393" w:lineRule="auto"/>
        <w:ind w:left="57" w:right="44" w:firstLine="402"/>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 xml:space="preserve">2.1  </w:t>
      </w:r>
      <w:r>
        <w:rPr>
          <w:rFonts w:ascii="宋体" w:hAnsi="宋体" w:eastAsia="宋体" w:cs="宋体"/>
          <w:spacing w:val="10"/>
          <w:sz w:val="20"/>
          <w:szCs w:val="20"/>
          <w:highlight w:val="none"/>
        </w:rPr>
        <w:t>需要采取其他方式采购的，应当在采购活动开始前获</w:t>
      </w:r>
      <w:r>
        <w:rPr>
          <w:rFonts w:ascii="宋体" w:hAnsi="宋体" w:eastAsia="宋体" w:cs="宋体"/>
          <w:spacing w:val="9"/>
          <w:sz w:val="20"/>
          <w:szCs w:val="20"/>
          <w:highlight w:val="none"/>
        </w:rPr>
        <w:t>得设区的市、自治州以上人民政府采购监督</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管理部门或者政府有关部门批准。</w:t>
      </w:r>
    </w:p>
    <w:p w14:paraId="2331F478">
      <w:pPr>
        <w:spacing w:line="393" w:lineRule="auto"/>
        <w:rPr>
          <w:rFonts w:ascii="宋体" w:hAnsi="宋体" w:eastAsia="宋体" w:cs="宋体"/>
          <w:sz w:val="20"/>
          <w:szCs w:val="20"/>
          <w:highlight w:val="none"/>
        </w:rPr>
        <w:sectPr>
          <w:footerReference r:id="rId21" w:type="default"/>
          <w:pgSz w:w="11900" w:h="16839"/>
          <w:pgMar w:top="1273" w:right="984" w:bottom="703" w:left="1208" w:header="0" w:footer="551" w:gutter="0"/>
          <w:cols w:space="720" w:num="1"/>
        </w:sectPr>
      </w:pPr>
    </w:p>
    <w:p w14:paraId="4044A1B7">
      <w:pPr>
        <w:spacing w:before="56" w:line="220" w:lineRule="auto"/>
        <w:ind w:left="3159"/>
        <w:rPr>
          <w:rFonts w:ascii="宋体" w:hAnsi="宋体" w:eastAsia="宋体" w:cs="宋体"/>
          <w:sz w:val="28"/>
          <w:szCs w:val="28"/>
          <w:highlight w:val="none"/>
        </w:rPr>
      </w:pPr>
      <w:r>
        <w:rPr>
          <w:rFonts w:ascii="宋体" w:hAnsi="宋体" w:eastAsia="宋体" w:cs="宋体"/>
          <w:b/>
          <w:bCs/>
          <w:spacing w:val="-9"/>
          <w:sz w:val="28"/>
          <w:szCs w:val="28"/>
          <w:highlight w:val="none"/>
        </w:rPr>
        <w:t>（十一）质疑及答复、投诉</w:t>
      </w:r>
    </w:p>
    <w:p w14:paraId="70D356AE">
      <w:pPr>
        <w:spacing w:before="113" w:line="220" w:lineRule="auto"/>
        <w:ind w:left="546"/>
        <w:rPr>
          <w:rFonts w:ascii="宋体" w:hAnsi="宋体" w:eastAsia="宋体" w:cs="宋体"/>
          <w:sz w:val="23"/>
          <w:szCs w:val="23"/>
          <w:highlight w:val="none"/>
        </w:rPr>
      </w:pPr>
      <w:r>
        <w:rPr>
          <w:rFonts w:ascii="宋体" w:hAnsi="宋体" w:eastAsia="宋体" w:cs="宋体"/>
          <w:b/>
          <w:bCs/>
          <w:spacing w:val="-6"/>
          <w:sz w:val="23"/>
          <w:szCs w:val="23"/>
          <w:highlight w:val="none"/>
        </w:rPr>
        <w:t>1、质疑的提出</w:t>
      </w:r>
    </w:p>
    <w:p w14:paraId="51072998">
      <w:pPr>
        <w:spacing w:before="134" w:line="293" w:lineRule="auto"/>
        <w:ind w:left="70" w:right="18" w:firstLine="476"/>
        <w:rPr>
          <w:rFonts w:ascii="宋体" w:hAnsi="宋体" w:eastAsia="宋体" w:cs="宋体"/>
          <w:sz w:val="23"/>
          <w:szCs w:val="23"/>
          <w:highlight w:val="none"/>
        </w:rPr>
      </w:pPr>
      <w:r>
        <w:rPr>
          <w:rFonts w:ascii="宋体" w:hAnsi="宋体" w:eastAsia="宋体" w:cs="宋体"/>
          <w:spacing w:val="9"/>
          <w:sz w:val="23"/>
          <w:szCs w:val="23"/>
          <w:highlight w:val="none"/>
        </w:rPr>
        <w:t>1.1 本采购文件中所称质疑及答复，是指参加本次采购活动的供</w:t>
      </w:r>
      <w:r>
        <w:rPr>
          <w:rFonts w:ascii="宋体" w:hAnsi="宋体" w:eastAsia="宋体" w:cs="宋体"/>
          <w:spacing w:val="8"/>
          <w:sz w:val="23"/>
          <w:szCs w:val="23"/>
          <w:highlight w:val="none"/>
        </w:rPr>
        <w:t>应商对政府采购活动中</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的采购文件、采购过程和中标结果向采购方一次性提出质疑，采购方答复质疑</w:t>
      </w:r>
      <w:r>
        <w:rPr>
          <w:rFonts w:ascii="宋体" w:hAnsi="宋体" w:eastAsia="宋体" w:cs="宋体"/>
          <w:spacing w:val="6"/>
          <w:sz w:val="23"/>
          <w:szCs w:val="23"/>
          <w:highlight w:val="none"/>
        </w:rPr>
        <w:t>的行为。</w:t>
      </w:r>
    </w:p>
    <w:p w14:paraId="06B92B3F">
      <w:pPr>
        <w:spacing w:before="67" w:line="293" w:lineRule="auto"/>
        <w:ind w:left="37" w:right="19" w:firstLine="508"/>
        <w:rPr>
          <w:rFonts w:ascii="宋体" w:hAnsi="宋体" w:eastAsia="宋体" w:cs="宋体"/>
          <w:sz w:val="23"/>
          <w:szCs w:val="23"/>
          <w:highlight w:val="none"/>
        </w:rPr>
      </w:pPr>
      <w:r>
        <w:rPr>
          <w:rFonts w:ascii="宋体" w:hAnsi="宋体" w:eastAsia="宋体" w:cs="宋体"/>
          <w:spacing w:val="9"/>
          <w:sz w:val="23"/>
          <w:szCs w:val="23"/>
          <w:highlight w:val="none"/>
        </w:rPr>
        <w:t>1.2 供应商认为采购文件、采购过程和中标结果使自己的权益受</w:t>
      </w:r>
      <w:r>
        <w:rPr>
          <w:rFonts w:ascii="宋体" w:hAnsi="宋体" w:eastAsia="宋体" w:cs="宋体"/>
          <w:spacing w:val="8"/>
          <w:sz w:val="23"/>
          <w:szCs w:val="23"/>
          <w:highlight w:val="none"/>
        </w:rPr>
        <w:t>到损害的，可以在知道</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或者应知其权益受到损害之日起</w:t>
      </w:r>
      <w:r>
        <w:rPr>
          <w:rFonts w:ascii="宋体" w:hAnsi="宋体" w:eastAsia="宋体" w:cs="宋体"/>
          <w:spacing w:val="-19"/>
          <w:sz w:val="23"/>
          <w:szCs w:val="23"/>
          <w:highlight w:val="none"/>
        </w:rPr>
        <w:t xml:space="preserve"> </w:t>
      </w:r>
      <w:r>
        <w:rPr>
          <w:rFonts w:ascii="宋体" w:hAnsi="宋体" w:eastAsia="宋体" w:cs="宋体"/>
          <w:spacing w:val="5"/>
          <w:sz w:val="23"/>
          <w:szCs w:val="23"/>
          <w:highlight w:val="none"/>
        </w:rPr>
        <w:t>7</w:t>
      </w:r>
      <w:r>
        <w:rPr>
          <w:rFonts w:ascii="宋体" w:hAnsi="宋体" w:eastAsia="宋体" w:cs="宋体"/>
          <w:spacing w:val="-28"/>
          <w:sz w:val="23"/>
          <w:szCs w:val="23"/>
          <w:highlight w:val="none"/>
        </w:rPr>
        <w:t xml:space="preserve"> </w:t>
      </w:r>
      <w:r>
        <w:rPr>
          <w:rFonts w:ascii="宋体" w:hAnsi="宋体" w:eastAsia="宋体" w:cs="宋体"/>
          <w:spacing w:val="5"/>
          <w:sz w:val="23"/>
          <w:szCs w:val="23"/>
          <w:highlight w:val="none"/>
        </w:rPr>
        <w:t>个工作日内，</w:t>
      </w:r>
      <w:r>
        <w:rPr>
          <w:rFonts w:ascii="宋体" w:hAnsi="宋体" w:eastAsia="宋体" w:cs="宋体"/>
          <w:spacing w:val="-64"/>
          <w:sz w:val="23"/>
          <w:szCs w:val="23"/>
          <w:highlight w:val="none"/>
        </w:rPr>
        <w:t xml:space="preserve"> </w:t>
      </w:r>
      <w:r>
        <w:rPr>
          <w:rFonts w:ascii="宋体" w:hAnsi="宋体" w:eastAsia="宋体" w:cs="宋体"/>
          <w:spacing w:val="5"/>
          <w:sz w:val="23"/>
          <w:szCs w:val="23"/>
          <w:highlight w:val="none"/>
        </w:rPr>
        <w:t>以书面形式一次性</w:t>
      </w:r>
      <w:r>
        <w:rPr>
          <w:rFonts w:ascii="宋体" w:hAnsi="宋体" w:eastAsia="宋体" w:cs="宋体"/>
          <w:spacing w:val="4"/>
          <w:sz w:val="23"/>
          <w:szCs w:val="23"/>
          <w:highlight w:val="none"/>
        </w:rPr>
        <w:t>向采购方提出质疑。</w:t>
      </w:r>
    </w:p>
    <w:p w14:paraId="7113C238">
      <w:pPr>
        <w:spacing w:before="58" w:line="219" w:lineRule="auto"/>
        <w:ind w:left="546"/>
        <w:rPr>
          <w:rFonts w:ascii="宋体" w:hAnsi="宋体" w:eastAsia="宋体" w:cs="宋体"/>
          <w:sz w:val="23"/>
          <w:szCs w:val="23"/>
          <w:highlight w:val="none"/>
        </w:rPr>
      </w:pPr>
      <w:r>
        <w:rPr>
          <w:rFonts w:ascii="宋体" w:hAnsi="宋体" w:eastAsia="宋体" w:cs="宋体"/>
          <w:spacing w:val="1"/>
          <w:sz w:val="23"/>
          <w:szCs w:val="23"/>
          <w:highlight w:val="none"/>
        </w:rPr>
        <w:t>1.3</w:t>
      </w:r>
      <w:r>
        <w:rPr>
          <w:rFonts w:ascii="宋体" w:hAnsi="宋体" w:eastAsia="宋体" w:cs="宋体"/>
          <w:spacing w:val="-12"/>
          <w:sz w:val="23"/>
          <w:szCs w:val="23"/>
          <w:highlight w:val="none"/>
        </w:rPr>
        <w:t xml:space="preserve"> </w:t>
      </w:r>
      <w:r>
        <w:rPr>
          <w:rFonts w:ascii="宋体" w:hAnsi="宋体" w:eastAsia="宋体" w:cs="宋体"/>
          <w:spacing w:val="1"/>
          <w:sz w:val="23"/>
          <w:szCs w:val="23"/>
          <w:highlight w:val="none"/>
        </w:rPr>
        <w:t>供应商应知其权益受到损害之日，是指：</w:t>
      </w:r>
    </w:p>
    <w:p w14:paraId="7AD32BE7">
      <w:pPr>
        <w:spacing w:before="136" w:line="247" w:lineRule="auto"/>
        <w:ind w:left="39" w:right="50" w:firstLine="489"/>
        <w:rPr>
          <w:rFonts w:ascii="宋体" w:hAnsi="宋体" w:eastAsia="宋体" w:cs="宋体"/>
          <w:sz w:val="23"/>
          <w:szCs w:val="23"/>
          <w:highlight w:val="none"/>
        </w:rPr>
      </w:pPr>
      <w:r>
        <w:rPr>
          <w:rFonts w:ascii="宋体" w:hAnsi="宋体" w:eastAsia="宋体" w:cs="宋体"/>
          <w:spacing w:val="9"/>
          <w:sz w:val="23"/>
          <w:szCs w:val="23"/>
          <w:highlight w:val="none"/>
        </w:rPr>
        <w:t>（一）对可以质疑的采购文件提出质疑的，为收到采购文件之日或者采购</w:t>
      </w:r>
      <w:r>
        <w:rPr>
          <w:rFonts w:ascii="宋体" w:hAnsi="宋体" w:eastAsia="宋体" w:cs="宋体"/>
          <w:spacing w:val="8"/>
          <w:sz w:val="23"/>
          <w:szCs w:val="23"/>
          <w:highlight w:val="none"/>
        </w:rPr>
        <w:t>文件公告期限</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届满之日；</w:t>
      </w:r>
    </w:p>
    <w:p w14:paraId="3DD1FF7A">
      <w:pPr>
        <w:spacing w:before="173" w:line="219" w:lineRule="auto"/>
        <w:ind w:left="530"/>
        <w:rPr>
          <w:rFonts w:ascii="宋体" w:hAnsi="宋体" w:eastAsia="宋体" w:cs="宋体"/>
          <w:sz w:val="23"/>
          <w:szCs w:val="23"/>
          <w:highlight w:val="none"/>
        </w:rPr>
      </w:pPr>
      <w:r>
        <w:rPr>
          <w:rFonts w:ascii="宋体" w:hAnsi="宋体" w:eastAsia="宋体" w:cs="宋体"/>
          <w:spacing w:val="6"/>
          <w:sz w:val="23"/>
          <w:szCs w:val="23"/>
          <w:highlight w:val="none"/>
        </w:rPr>
        <w:t>（二）对采购过程提出质疑的，为各采购程序环节结</w:t>
      </w:r>
      <w:r>
        <w:rPr>
          <w:rFonts w:ascii="宋体" w:hAnsi="宋体" w:eastAsia="宋体" w:cs="宋体"/>
          <w:spacing w:val="5"/>
          <w:sz w:val="23"/>
          <w:szCs w:val="23"/>
          <w:highlight w:val="none"/>
        </w:rPr>
        <w:t>束之日；</w:t>
      </w:r>
    </w:p>
    <w:p w14:paraId="44288F48">
      <w:pPr>
        <w:spacing w:before="124" w:line="218" w:lineRule="auto"/>
        <w:ind w:left="530"/>
        <w:rPr>
          <w:rFonts w:ascii="宋体" w:hAnsi="宋体" w:eastAsia="宋体" w:cs="宋体"/>
          <w:sz w:val="23"/>
          <w:szCs w:val="23"/>
          <w:highlight w:val="none"/>
        </w:rPr>
      </w:pPr>
      <w:r>
        <w:rPr>
          <w:rFonts w:ascii="宋体" w:hAnsi="宋体" w:eastAsia="宋体" w:cs="宋体"/>
          <w:spacing w:val="7"/>
          <w:sz w:val="23"/>
          <w:szCs w:val="23"/>
          <w:highlight w:val="none"/>
        </w:rPr>
        <w:t>（三）对中标结果提出质疑的，为中标结果公</w:t>
      </w:r>
      <w:r>
        <w:rPr>
          <w:rFonts w:ascii="宋体" w:hAnsi="宋体" w:eastAsia="宋体" w:cs="宋体"/>
          <w:spacing w:val="6"/>
          <w:sz w:val="23"/>
          <w:szCs w:val="23"/>
          <w:highlight w:val="none"/>
        </w:rPr>
        <w:t>告期限届满之日。</w:t>
      </w:r>
    </w:p>
    <w:p w14:paraId="5E8644F2">
      <w:pPr>
        <w:spacing w:before="143" w:line="301" w:lineRule="auto"/>
        <w:ind w:left="35" w:right="18" w:firstLine="510"/>
        <w:rPr>
          <w:rFonts w:ascii="宋体" w:hAnsi="宋体" w:eastAsia="宋体" w:cs="宋体"/>
          <w:sz w:val="23"/>
          <w:szCs w:val="23"/>
          <w:highlight w:val="none"/>
        </w:rPr>
      </w:pPr>
      <w:r>
        <w:rPr>
          <w:rFonts w:ascii="宋体" w:hAnsi="宋体" w:eastAsia="宋体" w:cs="宋体"/>
          <w:spacing w:val="7"/>
          <w:sz w:val="23"/>
          <w:szCs w:val="23"/>
          <w:highlight w:val="none"/>
        </w:rPr>
        <w:t>1.4 对可以质疑的采购文件提出质疑的，质疑人为参与本项目的报价方或潜在报价方。</w:t>
      </w:r>
      <w:r>
        <w:rPr>
          <w:rFonts w:ascii="宋体" w:hAnsi="宋体" w:eastAsia="宋体" w:cs="宋体"/>
          <w:sz w:val="23"/>
          <w:szCs w:val="23"/>
          <w:highlight w:val="none"/>
        </w:rPr>
        <w:t xml:space="preserve"> </w:t>
      </w:r>
      <w:r>
        <w:rPr>
          <w:rFonts w:ascii="宋体" w:hAnsi="宋体" w:eastAsia="宋体" w:cs="宋体"/>
          <w:spacing w:val="10"/>
          <w:sz w:val="23"/>
          <w:szCs w:val="23"/>
          <w:highlight w:val="none"/>
        </w:rPr>
        <w:t>可质疑的文件为采购公告以及采购文件（包括属于其组成部分的澄清、修改、补充文件和评</w:t>
      </w:r>
      <w:r>
        <w:rPr>
          <w:rFonts w:ascii="宋体" w:hAnsi="宋体" w:eastAsia="宋体" w:cs="宋体"/>
          <w:spacing w:val="1"/>
          <w:sz w:val="23"/>
          <w:szCs w:val="23"/>
          <w:highlight w:val="none"/>
        </w:rPr>
        <w:t xml:space="preserve"> </w:t>
      </w:r>
      <w:r>
        <w:rPr>
          <w:rFonts w:ascii="宋体" w:hAnsi="宋体" w:eastAsia="宋体" w:cs="宋体"/>
          <w:spacing w:val="2"/>
          <w:sz w:val="23"/>
          <w:szCs w:val="23"/>
          <w:highlight w:val="none"/>
        </w:rPr>
        <w:t>审标准、合同文本等）。</w:t>
      </w:r>
    </w:p>
    <w:p w14:paraId="7D7FCD7A">
      <w:pPr>
        <w:spacing w:before="71" w:line="301" w:lineRule="auto"/>
        <w:ind w:left="33" w:right="8" w:firstLine="512"/>
        <w:jc w:val="both"/>
        <w:rPr>
          <w:rFonts w:ascii="宋体" w:hAnsi="宋体" w:eastAsia="宋体" w:cs="宋体"/>
          <w:sz w:val="23"/>
          <w:szCs w:val="23"/>
          <w:highlight w:val="none"/>
        </w:rPr>
      </w:pPr>
      <w:r>
        <w:rPr>
          <w:rFonts w:ascii="宋体" w:hAnsi="宋体" w:eastAsia="宋体" w:cs="宋体"/>
          <w:spacing w:val="6"/>
          <w:sz w:val="23"/>
          <w:szCs w:val="23"/>
          <w:highlight w:val="none"/>
        </w:rPr>
        <w:t>1.5 对采购过程和中标结果提出质疑的，质疑人为直接参与本项目的报价方。采购过程,</w:t>
      </w:r>
      <w:r>
        <w:rPr>
          <w:rFonts w:ascii="宋体" w:hAnsi="宋体" w:eastAsia="宋体" w:cs="宋体"/>
          <w:sz w:val="23"/>
          <w:szCs w:val="23"/>
          <w:highlight w:val="none"/>
        </w:rPr>
        <w:t xml:space="preserve"> </w:t>
      </w:r>
      <w:r>
        <w:rPr>
          <w:rFonts w:ascii="宋体" w:hAnsi="宋体" w:eastAsia="宋体" w:cs="宋体"/>
          <w:spacing w:val="10"/>
          <w:sz w:val="23"/>
          <w:szCs w:val="23"/>
          <w:highlight w:val="none"/>
        </w:rPr>
        <w:t>即从采购项目信息公告发布起到中标结果公告止，包括采购文件的发出、提交投标文件、投</w:t>
      </w:r>
      <w:r>
        <w:rPr>
          <w:rFonts w:ascii="宋体" w:hAnsi="宋体" w:eastAsia="宋体" w:cs="宋体"/>
          <w:spacing w:val="9"/>
          <w:sz w:val="23"/>
          <w:szCs w:val="23"/>
          <w:highlight w:val="none"/>
        </w:rPr>
        <w:t xml:space="preserve"> </w:t>
      </w:r>
      <w:r>
        <w:rPr>
          <w:rFonts w:ascii="宋体" w:hAnsi="宋体" w:eastAsia="宋体" w:cs="宋体"/>
          <w:spacing w:val="5"/>
          <w:sz w:val="23"/>
          <w:szCs w:val="23"/>
          <w:highlight w:val="none"/>
        </w:rPr>
        <w:t>标文件开启、评审等各个采购程序环节。</w:t>
      </w:r>
    </w:p>
    <w:p w14:paraId="229AC0C2">
      <w:pPr>
        <w:spacing w:before="60" w:line="220" w:lineRule="auto"/>
        <w:ind w:left="546"/>
        <w:rPr>
          <w:rFonts w:ascii="宋体" w:hAnsi="宋体" w:eastAsia="宋体" w:cs="宋体"/>
          <w:sz w:val="23"/>
          <w:szCs w:val="23"/>
          <w:highlight w:val="none"/>
        </w:rPr>
      </w:pPr>
      <w:r>
        <w:rPr>
          <w:rFonts w:ascii="宋体" w:hAnsi="宋体" w:eastAsia="宋体" w:cs="宋体"/>
          <w:sz w:val="23"/>
          <w:szCs w:val="23"/>
          <w:highlight w:val="none"/>
        </w:rPr>
        <w:t>1.6  提出质疑应当符合下列条件：</w:t>
      </w:r>
    </w:p>
    <w:p w14:paraId="41CEC054">
      <w:pPr>
        <w:spacing w:before="126" w:line="220" w:lineRule="auto"/>
        <w:ind w:left="530"/>
        <w:rPr>
          <w:rFonts w:ascii="宋体" w:hAnsi="宋体" w:eastAsia="宋体" w:cs="宋体"/>
          <w:sz w:val="23"/>
          <w:szCs w:val="23"/>
          <w:highlight w:val="none"/>
        </w:rPr>
      </w:pPr>
      <w:r>
        <w:rPr>
          <w:rFonts w:ascii="宋体" w:hAnsi="宋体" w:eastAsia="宋体" w:cs="宋体"/>
          <w:spacing w:val="2"/>
          <w:sz w:val="23"/>
          <w:szCs w:val="23"/>
          <w:highlight w:val="none"/>
        </w:rPr>
        <w:t>（一）质疑主体应当符合有关规定；</w:t>
      </w:r>
    </w:p>
    <w:p w14:paraId="0A49E590">
      <w:pPr>
        <w:spacing w:before="124" w:line="220" w:lineRule="auto"/>
        <w:ind w:left="530"/>
        <w:rPr>
          <w:rFonts w:ascii="宋体" w:hAnsi="宋体" w:eastAsia="宋体" w:cs="宋体"/>
          <w:sz w:val="23"/>
          <w:szCs w:val="23"/>
          <w:highlight w:val="none"/>
        </w:rPr>
      </w:pPr>
      <w:r>
        <w:rPr>
          <w:rFonts w:ascii="宋体" w:hAnsi="宋体" w:eastAsia="宋体" w:cs="宋体"/>
          <w:spacing w:val="2"/>
          <w:sz w:val="23"/>
          <w:szCs w:val="23"/>
          <w:highlight w:val="none"/>
        </w:rPr>
        <w:t>（二）在质疑法定期限内提出；</w:t>
      </w:r>
    </w:p>
    <w:p w14:paraId="1B2DECE4">
      <w:pPr>
        <w:spacing w:before="126" w:line="219" w:lineRule="auto"/>
        <w:ind w:left="530"/>
        <w:rPr>
          <w:rFonts w:ascii="宋体" w:hAnsi="宋体" w:eastAsia="宋体" w:cs="宋体"/>
          <w:sz w:val="23"/>
          <w:szCs w:val="23"/>
          <w:highlight w:val="none"/>
        </w:rPr>
      </w:pPr>
      <w:r>
        <w:rPr>
          <w:rFonts w:ascii="宋体" w:hAnsi="宋体" w:eastAsia="宋体" w:cs="宋体"/>
          <w:spacing w:val="7"/>
          <w:sz w:val="23"/>
          <w:szCs w:val="23"/>
          <w:highlight w:val="none"/>
        </w:rPr>
        <w:t>（三）属于可以提出质疑的政府采购事项受理范围和本项目采购人的管</w:t>
      </w:r>
      <w:r>
        <w:rPr>
          <w:rFonts w:ascii="宋体" w:hAnsi="宋体" w:eastAsia="宋体" w:cs="宋体"/>
          <w:spacing w:val="6"/>
          <w:sz w:val="23"/>
          <w:szCs w:val="23"/>
          <w:highlight w:val="none"/>
        </w:rPr>
        <w:t>辖权范围；</w:t>
      </w:r>
    </w:p>
    <w:p w14:paraId="30220BA4">
      <w:pPr>
        <w:spacing w:before="127" w:line="219" w:lineRule="auto"/>
        <w:ind w:left="530"/>
        <w:rPr>
          <w:rFonts w:ascii="宋体" w:hAnsi="宋体" w:eastAsia="宋体" w:cs="宋体"/>
          <w:sz w:val="23"/>
          <w:szCs w:val="23"/>
          <w:highlight w:val="none"/>
        </w:rPr>
      </w:pPr>
      <w:r>
        <w:rPr>
          <w:rFonts w:ascii="宋体" w:hAnsi="宋体" w:eastAsia="宋体" w:cs="宋体"/>
          <w:spacing w:val="6"/>
          <w:sz w:val="23"/>
          <w:szCs w:val="23"/>
          <w:highlight w:val="none"/>
        </w:rPr>
        <w:t>（四）政府采购法律、法规、规章规定的其</w:t>
      </w:r>
      <w:r>
        <w:rPr>
          <w:rFonts w:ascii="宋体" w:hAnsi="宋体" w:eastAsia="宋体" w:cs="宋体"/>
          <w:spacing w:val="5"/>
          <w:sz w:val="23"/>
          <w:szCs w:val="23"/>
          <w:highlight w:val="none"/>
        </w:rPr>
        <w:t>他条件。</w:t>
      </w:r>
    </w:p>
    <w:p w14:paraId="1601AACA">
      <w:pPr>
        <w:spacing w:before="138" w:line="302" w:lineRule="auto"/>
        <w:ind w:left="35" w:right="10" w:firstLine="510"/>
        <w:rPr>
          <w:rFonts w:ascii="宋体" w:hAnsi="宋体" w:eastAsia="宋体" w:cs="宋体"/>
          <w:sz w:val="23"/>
          <w:szCs w:val="23"/>
          <w:highlight w:val="none"/>
        </w:rPr>
      </w:pPr>
      <w:r>
        <w:rPr>
          <w:rFonts w:ascii="宋体" w:hAnsi="宋体" w:eastAsia="宋体" w:cs="宋体"/>
          <w:spacing w:val="6"/>
          <w:sz w:val="23"/>
          <w:szCs w:val="23"/>
          <w:highlight w:val="none"/>
        </w:rPr>
        <w:t>1.7 提出质疑应当具有明确的请求和提供必要的证明材料。明确的请求,即质疑人在质疑</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函中提出的，要求采购方对其予以支持的主张。必要的证明材料,即能够证明质疑人的质疑请 求成立的必要材料，包括相关证据、依据和其他有关材料。</w:t>
      </w:r>
    </w:p>
    <w:p w14:paraId="749907AE">
      <w:pPr>
        <w:spacing w:before="67" w:line="293" w:lineRule="auto"/>
        <w:ind w:left="39" w:right="19" w:firstLine="506"/>
        <w:rPr>
          <w:rFonts w:ascii="宋体" w:hAnsi="宋体" w:eastAsia="宋体" w:cs="宋体"/>
          <w:sz w:val="23"/>
          <w:szCs w:val="23"/>
          <w:highlight w:val="none"/>
        </w:rPr>
      </w:pPr>
      <w:r>
        <w:rPr>
          <w:rFonts w:ascii="宋体" w:hAnsi="宋体" w:eastAsia="宋体" w:cs="宋体"/>
          <w:spacing w:val="9"/>
          <w:sz w:val="23"/>
          <w:szCs w:val="23"/>
          <w:highlight w:val="none"/>
        </w:rPr>
        <w:t>1.8 质疑人所提供的证明材料应当具有真实性、合法性以及与质</w:t>
      </w:r>
      <w:r>
        <w:rPr>
          <w:rFonts w:ascii="宋体" w:hAnsi="宋体" w:eastAsia="宋体" w:cs="宋体"/>
          <w:spacing w:val="8"/>
          <w:sz w:val="23"/>
          <w:szCs w:val="23"/>
          <w:highlight w:val="none"/>
        </w:rPr>
        <w:t>疑事项的关联性和证明</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力，否则不能作为认定该质疑事项成立的依据。</w:t>
      </w:r>
    </w:p>
    <w:p w14:paraId="358CEB7B">
      <w:pPr>
        <w:spacing w:before="58" w:line="220" w:lineRule="auto"/>
        <w:ind w:left="546"/>
        <w:rPr>
          <w:rFonts w:ascii="宋体" w:hAnsi="宋体" w:eastAsia="宋体" w:cs="宋体"/>
          <w:sz w:val="23"/>
          <w:szCs w:val="23"/>
          <w:highlight w:val="none"/>
        </w:rPr>
      </w:pPr>
      <w:r>
        <w:rPr>
          <w:rFonts w:ascii="宋体" w:hAnsi="宋体" w:eastAsia="宋体" w:cs="宋体"/>
          <w:spacing w:val="5"/>
          <w:sz w:val="23"/>
          <w:szCs w:val="23"/>
          <w:highlight w:val="none"/>
        </w:rPr>
        <w:t>1.9 质疑人提出质疑时应当提交质疑函。质疑函包括下列内容：</w:t>
      </w:r>
    </w:p>
    <w:p w14:paraId="0D95CB3C">
      <w:pPr>
        <w:spacing w:before="124" w:line="220" w:lineRule="auto"/>
        <w:rPr>
          <w:rFonts w:ascii="宋体" w:hAnsi="宋体" w:eastAsia="宋体" w:cs="宋体"/>
          <w:sz w:val="23"/>
          <w:szCs w:val="23"/>
          <w:highlight w:val="none"/>
        </w:rPr>
      </w:pPr>
      <w:r>
        <w:rPr>
          <w:rFonts w:ascii="宋体" w:hAnsi="宋体" w:eastAsia="宋体" w:cs="宋体"/>
          <w:spacing w:val="6"/>
          <w:sz w:val="23"/>
          <w:szCs w:val="23"/>
          <w:highlight w:val="none"/>
        </w:rPr>
        <w:t>（一）提出质疑的质疑人的名称、地址、邮编、联系人及联系电话等；</w:t>
      </w:r>
    </w:p>
    <w:p w14:paraId="54B8CD31">
      <w:pPr>
        <w:spacing w:before="126" w:line="220" w:lineRule="auto"/>
        <w:rPr>
          <w:rFonts w:ascii="宋体" w:hAnsi="宋体" w:eastAsia="宋体" w:cs="宋体"/>
          <w:sz w:val="23"/>
          <w:szCs w:val="23"/>
          <w:highlight w:val="none"/>
        </w:rPr>
      </w:pPr>
      <w:r>
        <w:rPr>
          <w:rFonts w:ascii="宋体" w:hAnsi="宋体" w:eastAsia="宋体" w:cs="宋体"/>
          <w:spacing w:val="2"/>
          <w:sz w:val="23"/>
          <w:szCs w:val="23"/>
          <w:highlight w:val="none"/>
        </w:rPr>
        <w:t>（二）质疑项目的名称、编号；</w:t>
      </w:r>
    </w:p>
    <w:p w14:paraId="34A4733A">
      <w:pPr>
        <w:spacing w:before="128" w:line="220" w:lineRule="auto"/>
        <w:rPr>
          <w:rFonts w:ascii="宋体" w:hAnsi="宋体" w:eastAsia="宋体" w:cs="宋体"/>
          <w:sz w:val="23"/>
          <w:szCs w:val="23"/>
          <w:highlight w:val="none"/>
        </w:rPr>
      </w:pPr>
      <w:r>
        <w:rPr>
          <w:rFonts w:ascii="宋体" w:hAnsi="宋体" w:eastAsia="宋体" w:cs="宋体"/>
          <w:spacing w:val="-3"/>
          <w:sz w:val="23"/>
          <w:szCs w:val="23"/>
          <w:highlight w:val="none"/>
        </w:rPr>
        <w:t>（三）质疑事项；</w:t>
      </w:r>
    </w:p>
    <w:p w14:paraId="424744EC">
      <w:pPr>
        <w:spacing w:before="121" w:line="219" w:lineRule="auto"/>
        <w:rPr>
          <w:rFonts w:ascii="宋体" w:hAnsi="宋体" w:eastAsia="宋体" w:cs="宋体"/>
          <w:sz w:val="23"/>
          <w:szCs w:val="23"/>
          <w:highlight w:val="none"/>
        </w:rPr>
      </w:pPr>
      <w:r>
        <w:rPr>
          <w:rFonts w:ascii="宋体" w:hAnsi="宋体" w:eastAsia="宋体" w:cs="宋体"/>
          <w:spacing w:val="1"/>
          <w:sz w:val="23"/>
          <w:szCs w:val="23"/>
          <w:highlight w:val="none"/>
        </w:rPr>
        <w:t>（四）事实依据和证明材料；</w:t>
      </w:r>
    </w:p>
    <w:p w14:paraId="2875A344">
      <w:pPr>
        <w:spacing w:before="128" w:line="219" w:lineRule="auto"/>
        <w:rPr>
          <w:rFonts w:ascii="宋体" w:hAnsi="宋体" w:eastAsia="宋体" w:cs="宋体"/>
          <w:sz w:val="23"/>
          <w:szCs w:val="23"/>
          <w:highlight w:val="none"/>
        </w:rPr>
      </w:pPr>
      <w:r>
        <w:rPr>
          <w:rFonts w:ascii="宋体" w:hAnsi="宋体" w:eastAsia="宋体" w:cs="宋体"/>
          <w:spacing w:val="-3"/>
          <w:sz w:val="23"/>
          <w:szCs w:val="23"/>
          <w:highlight w:val="none"/>
        </w:rPr>
        <w:t>（五）法律依据；</w:t>
      </w:r>
    </w:p>
    <w:p w14:paraId="2F4BC498">
      <w:pPr>
        <w:spacing w:before="128" w:line="220" w:lineRule="auto"/>
        <w:rPr>
          <w:rFonts w:ascii="宋体" w:hAnsi="宋体" w:eastAsia="宋体" w:cs="宋体"/>
          <w:sz w:val="23"/>
          <w:szCs w:val="23"/>
          <w:highlight w:val="none"/>
        </w:rPr>
      </w:pPr>
      <w:r>
        <w:rPr>
          <w:rFonts w:ascii="宋体" w:hAnsi="宋体" w:eastAsia="宋体" w:cs="宋体"/>
          <w:spacing w:val="1"/>
          <w:sz w:val="23"/>
          <w:szCs w:val="23"/>
          <w:highlight w:val="none"/>
        </w:rPr>
        <w:t>（六）提出质疑的日期。</w:t>
      </w:r>
    </w:p>
    <w:p w14:paraId="65301EF7">
      <w:pPr>
        <w:spacing w:before="134" w:line="293" w:lineRule="auto"/>
        <w:ind w:left="33" w:firstLine="512"/>
        <w:rPr>
          <w:rFonts w:ascii="宋体" w:hAnsi="宋体" w:eastAsia="宋体" w:cs="宋体"/>
          <w:sz w:val="23"/>
          <w:szCs w:val="23"/>
          <w:highlight w:val="none"/>
        </w:rPr>
      </w:pPr>
      <w:r>
        <w:rPr>
          <w:rFonts w:ascii="宋体" w:hAnsi="宋体" w:eastAsia="宋体" w:cs="宋体"/>
          <w:spacing w:val="3"/>
          <w:sz w:val="23"/>
          <w:szCs w:val="23"/>
          <w:highlight w:val="none"/>
        </w:rPr>
        <w:t>1.10  质疑函采用实名制。质疑人为自然人的应当由本人签字，并附有效身份证明文件；</w:t>
      </w:r>
      <w:r>
        <w:rPr>
          <w:rFonts w:ascii="宋体" w:hAnsi="宋体" w:eastAsia="宋体" w:cs="宋体"/>
          <w:spacing w:val="14"/>
          <w:sz w:val="23"/>
          <w:szCs w:val="23"/>
          <w:highlight w:val="none"/>
        </w:rPr>
        <w:t xml:space="preserve"> </w:t>
      </w:r>
      <w:r>
        <w:rPr>
          <w:rFonts w:ascii="宋体" w:hAnsi="宋体" w:eastAsia="宋体" w:cs="宋体"/>
          <w:spacing w:val="10"/>
          <w:sz w:val="23"/>
          <w:szCs w:val="23"/>
          <w:highlight w:val="none"/>
        </w:rPr>
        <w:t>质疑人为法人或者非法人组织的应当由法定代表人或者负责人签字并加盖公章，并附有效身</w:t>
      </w:r>
    </w:p>
    <w:p w14:paraId="0CE30182">
      <w:pPr>
        <w:spacing w:line="293" w:lineRule="auto"/>
        <w:rPr>
          <w:rFonts w:ascii="宋体" w:hAnsi="宋体" w:eastAsia="宋体" w:cs="宋体"/>
          <w:sz w:val="23"/>
          <w:szCs w:val="23"/>
          <w:highlight w:val="none"/>
        </w:rPr>
        <w:sectPr>
          <w:footerReference r:id="rId22" w:type="default"/>
          <w:pgSz w:w="11900" w:h="16839"/>
          <w:pgMar w:top="1395" w:right="1016" w:bottom="703" w:left="1226" w:header="0" w:footer="551" w:gutter="0"/>
          <w:cols w:space="720" w:num="1"/>
        </w:sectPr>
      </w:pPr>
    </w:p>
    <w:p w14:paraId="20D86E65">
      <w:pPr>
        <w:spacing w:before="45" w:line="220" w:lineRule="auto"/>
        <w:rPr>
          <w:rFonts w:ascii="宋体" w:hAnsi="宋体" w:eastAsia="宋体" w:cs="宋体"/>
          <w:sz w:val="23"/>
          <w:szCs w:val="23"/>
          <w:highlight w:val="none"/>
        </w:rPr>
      </w:pPr>
      <w:r>
        <w:rPr>
          <w:rFonts w:ascii="宋体" w:hAnsi="宋体" w:eastAsia="宋体" w:cs="宋体"/>
          <w:spacing w:val="-1"/>
          <w:sz w:val="23"/>
          <w:szCs w:val="23"/>
          <w:highlight w:val="none"/>
        </w:rPr>
        <w:t>份证明文件。</w:t>
      </w:r>
    </w:p>
    <w:p w14:paraId="6A61570C">
      <w:pPr>
        <w:spacing w:before="136" w:line="293" w:lineRule="auto"/>
        <w:ind w:left="45" w:right="7" w:firstLine="470"/>
        <w:rPr>
          <w:rFonts w:ascii="宋体" w:hAnsi="宋体" w:eastAsia="宋体" w:cs="宋体"/>
          <w:sz w:val="23"/>
          <w:szCs w:val="23"/>
          <w:highlight w:val="none"/>
        </w:rPr>
      </w:pPr>
      <w:r>
        <w:rPr>
          <w:rFonts w:ascii="宋体" w:hAnsi="宋体" w:eastAsia="宋体" w:cs="宋体"/>
          <w:spacing w:val="6"/>
          <w:sz w:val="23"/>
          <w:szCs w:val="23"/>
          <w:highlight w:val="none"/>
        </w:rPr>
        <w:t>1.11 质疑人可以委托代理人进行质疑。代理人应当提交授权委托书。授权委托书应当载</w:t>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明委托代理的具体权限、期限和相关事项。</w:t>
      </w:r>
    </w:p>
    <w:p w14:paraId="65AAB3AD">
      <w:pPr>
        <w:spacing w:before="57" w:line="220" w:lineRule="auto"/>
        <w:ind w:left="486"/>
        <w:rPr>
          <w:rFonts w:ascii="宋体" w:hAnsi="宋体" w:eastAsia="宋体" w:cs="宋体"/>
          <w:sz w:val="23"/>
          <w:szCs w:val="23"/>
          <w:highlight w:val="none"/>
        </w:rPr>
      </w:pPr>
      <w:r>
        <w:rPr>
          <w:rFonts w:ascii="宋体" w:hAnsi="宋体" w:eastAsia="宋体" w:cs="宋体"/>
          <w:b/>
          <w:bCs/>
          <w:spacing w:val="2"/>
          <w:sz w:val="23"/>
          <w:szCs w:val="23"/>
          <w:highlight w:val="none"/>
        </w:rPr>
        <w:t>2、质疑的审查和受理</w:t>
      </w:r>
    </w:p>
    <w:p w14:paraId="2E164DE0">
      <w:pPr>
        <w:spacing w:before="134" w:line="295" w:lineRule="auto"/>
        <w:ind w:left="39" w:right="23" w:firstLine="446"/>
        <w:rPr>
          <w:rFonts w:ascii="宋体" w:hAnsi="宋体" w:eastAsia="宋体" w:cs="宋体"/>
          <w:sz w:val="23"/>
          <w:szCs w:val="23"/>
          <w:highlight w:val="none"/>
        </w:rPr>
      </w:pPr>
      <w:r>
        <w:rPr>
          <w:rFonts w:ascii="宋体" w:hAnsi="宋体" w:eastAsia="宋体" w:cs="宋体"/>
          <w:spacing w:val="9"/>
          <w:sz w:val="23"/>
          <w:szCs w:val="23"/>
          <w:highlight w:val="none"/>
        </w:rPr>
        <w:t>2.1 采购方在收到质疑函后应当及时审查是否符合质疑受理条件，对符合质疑受理条件</w:t>
      </w:r>
      <w:r>
        <w:rPr>
          <w:rFonts w:ascii="宋体" w:hAnsi="宋体" w:eastAsia="宋体" w:cs="宋体"/>
          <w:spacing w:val="12"/>
          <w:sz w:val="23"/>
          <w:szCs w:val="23"/>
          <w:highlight w:val="none"/>
        </w:rPr>
        <w:t xml:space="preserve"> </w:t>
      </w:r>
      <w:r>
        <w:rPr>
          <w:rFonts w:ascii="宋体" w:hAnsi="宋体" w:eastAsia="宋体" w:cs="宋体"/>
          <w:spacing w:val="-2"/>
          <w:sz w:val="23"/>
          <w:szCs w:val="23"/>
          <w:highlight w:val="none"/>
        </w:rPr>
        <w:t>的，及时予以受理。</w:t>
      </w:r>
    </w:p>
    <w:p w14:paraId="6E3480F7">
      <w:pPr>
        <w:spacing w:before="51" w:line="220" w:lineRule="auto"/>
        <w:ind w:left="486"/>
        <w:rPr>
          <w:rFonts w:ascii="宋体" w:hAnsi="宋体" w:eastAsia="宋体" w:cs="宋体"/>
          <w:sz w:val="23"/>
          <w:szCs w:val="23"/>
          <w:highlight w:val="none"/>
        </w:rPr>
      </w:pPr>
      <w:r>
        <w:rPr>
          <w:rFonts w:ascii="宋体" w:hAnsi="宋体" w:eastAsia="宋体" w:cs="宋体"/>
          <w:spacing w:val="5"/>
          <w:sz w:val="23"/>
          <w:szCs w:val="23"/>
          <w:highlight w:val="none"/>
        </w:rPr>
        <w:t>2.2</w:t>
      </w:r>
      <w:r>
        <w:rPr>
          <w:rFonts w:ascii="宋体" w:hAnsi="宋体" w:eastAsia="宋体" w:cs="宋体"/>
          <w:spacing w:val="-17"/>
          <w:sz w:val="23"/>
          <w:szCs w:val="23"/>
          <w:highlight w:val="none"/>
        </w:rPr>
        <w:t xml:space="preserve"> </w:t>
      </w:r>
      <w:r>
        <w:rPr>
          <w:rFonts w:ascii="宋体" w:hAnsi="宋体" w:eastAsia="宋体" w:cs="宋体"/>
          <w:spacing w:val="5"/>
          <w:sz w:val="23"/>
          <w:szCs w:val="23"/>
          <w:highlight w:val="none"/>
        </w:rPr>
        <w:t>对不符合质疑受理条件的，分别按照下列不同情形予以处理：</w:t>
      </w:r>
    </w:p>
    <w:p w14:paraId="57232F4F">
      <w:pPr>
        <w:spacing w:before="135" w:line="247" w:lineRule="auto"/>
        <w:ind w:left="8" w:right="46" w:firstLine="489"/>
        <w:rPr>
          <w:rFonts w:ascii="宋体" w:hAnsi="宋体" w:eastAsia="宋体" w:cs="宋体"/>
          <w:sz w:val="23"/>
          <w:szCs w:val="23"/>
          <w:highlight w:val="none"/>
        </w:rPr>
      </w:pPr>
      <w:r>
        <w:rPr>
          <w:rFonts w:ascii="宋体" w:hAnsi="宋体" w:eastAsia="宋体" w:cs="宋体"/>
          <w:spacing w:val="9"/>
          <w:sz w:val="23"/>
          <w:szCs w:val="23"/>
          <w:highlight w:val="none"/>
        </w:rPr>
        <w:t>（一）质疑函内容不符合规定的，告知质疑人进行修改并重新提出质疑。修改</w:t>
      </w:r>
      <w:r>
        <w:rPr>
          <w:rFonts w:ascii="宋体" w:hAnsi="宋体" w:eastAsia="宋体" w:cs="宋体"/>
          <w:spacing w:val="8"/>
          <w:sz w:val="23"/>
          <w:szCs w:val="23"/>
          <w:highlight w:val="none"/>
        </w:rPr>
        <w:t>后质疑事</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项仍不具体、不明确或者最终递交质疑函的时间超过质疑法定期限的，不予受理；</w:t>
      </w:r>
    </w:p>
    <w:p w14:paraId="237ED6F6">
      <w:pPr>
        <w:spacing w:before="172" w:line="218" w:lineRule="auto"/>
        <w:ind w:left="499"/>
        <w:rPr>
          <w:rFonts w:ascii="宋体" w:hAnsi="宋体" w:eastAsia="宋体" w:cs="宋体"/>
          <w:sz w:val="23"/>
          <w:szCs w:val="23"/>
          <w:highlight w:val="none"/>
        </w:rPr>
      </w:pPr>
      <w:r>
        <w:rPr>
          <w:rFonts w:ascii="宋体" w:hAnsi="宋体" w:eastAsia="宋体" w:cs="宋体"/>
          <w:spacing w:val="5"/>
          <w:sz w:val="23"/>
          <w:szCs w:val="23"/>
          <w:highlight w:val="none"/>
        </w:rPr>
        <w:t>（二）质疑主体不符合有关规定的，告知质疑人不予受理；</w:t>
      </w:r>
    </w:p>
    <w:p w14:paraId="1F45A9D8">
      <w:pPr>
        <w:spacing w:before="126" w:line="218" w:lineRule="auto"/>
        <w:ind w:left="499"/>
        <w:rPr>
          <w:rFonts w:ascii="宋体" w:hAnsi="宋体" w:eastAsia="宋体" w:cs="宋体"/>
          <w:sz w:val="23"/>
          <w:szCs w:val="23"/>
          <w:highlight w:val="none"/>
        </w:rPr>
      </w:pPr>
      <w:r>
        <w:rPr>
          <w:rFonts w:ascii="宋体" w:hAnsi="宋体" w:eastAsia="宋体" w:cs="宋体"/>
          <w:spacing w:val="6"/>
          <w:sz w:val="23"/>
          <w:szCs w:val="23"/>
          <w:highlight w:val="none"/>
        </w:rPr>
        <w:t>（三）超过质疑法定期限提出质疑的，告知质疑人不</w:t>
      </w:r>
      <w:r>
        <w:rPr>
          <w:rFonts w:ascii="宋体" w:hAnsi="宋体" w:eastAsia="宋体" w:cs="宋体"/>
          <w:spacing w:val="5"/>
          <w:sz w:val="23"/>
          <w:szCs w:val="23"/>
          <w:highlight w:val="none"/>
        </w:rPr>
        <w:t>予受理；</w:t>
      </w:r>
    </w:p>
    <w:p w14:paraId="69FC6678">
      <w:pPr>
        <w:spacing w:before="128" w:line="218" w:lineRule="auto"/>
        <w:ind w:left="499"/>
        <w:rPr>
          <w:rFonts w:ascii="宋体" w:hAnsi="宋体" w:eastAsia="宋体" w:cs="宋体"/>
          <w:sz w:val="23"/>
          <w:szCs w:val="23"/>
          <w:highlight w:val="none"/>
        </w:rPr>
      </w:pPr>
      <w:r>
        <w:rPr>
          <w:rFonts w:ascii="宋体" w:hAnsi="宋体" w:eastAsia="宋体" w:cs="宋体"/>
          <w:spacing w:val="7"/>
          <w:sz w:val="23"/>
          <w:szCs w:val="23"/>
          <w:highlight w:val="none"/>
        </w:rPr>
        <w:t>（四）对不属于可以提出质疑的政府采购事项提出质疑的，告知质疑人</w:t>
      </w:r>
      <w:r>
        <w:rPr>
          <w:rFonts w:ascii="宋体" w:hAnsi="宋体" w:eastAsia="宋体" w:cs="宋体"/>
          <w:spacing w:val="6"/>
          <w:sz w:val="23"/>
          <w:szCs w:val="23"/>
          <w:highlight w:val="none"/>
        </w:rPr>
        <w:t>不予受理；</w:t>
      </w:r>
    </w:p>
    <w:p w14:paraId="60B40C38">
      <w:pPr>
        <w:spacing w:before="129" w:line="218" w:lineRule="auto"/>
        <w:ind w:left="499"/>
        <w:rPr>
          <w:rFonts w:ascii="宋体" w:hAnsi="宋体" w:eastAsia="宋体" w:cs="宋体"/>
          <w:sz w:val="23"/>
          <w:szCs w:val="23"/>
          <w:highlight w:val="none"/>
        </w:rPr>
      </w:pPr>
      <w:r>
        <w:rPr>
          <w:rFonts w:ascii="宋体" w:hAnsi="宋体" w:eastAsia="宋体" w:cs="宋体"/>
          <w:spacing w:val="7"/>
          <w:sz w:val="23"/>
          <w:szCs w:val="23"/>
          <w:highlight w:val="none"/>
        </w:rPr>
        <w:t>（五）质疑不属于本项目采购方管辖的，告知质疑人向有管辖权的采购人提出质</w:t>
      </w:r>
      <w:r>
        <w:rPr>
          <w:rFonts w:ascii="宋体" w:hAnsi="宋体" w:eastAsia="宋体" w:cs="宋体"/>
          <w:spacing w:val="6"/>
          <w:sz w:val="23"/>
          <w:szCs w:val="23"/>
          <w:highlight w:val="none"/>
        </w:rPr>
        <w:t>疑；</w:t>
      </w:r>
    </w:p>
    <w:p w14:paraId="5DDFF4AD">
      <w:pPr>
        <w:spacing w:before="126" w:line="218" w:lineRule="auto"/>
        <w:ind w:left="499"/>
        <w:rPr>
          <w:rFonts w:ascii="宋体" w:hAnsi="宋体" w:eastAsia="宋体" w:cs="宋体"/>
          <w:sz w:val="23"/>
          <w:szCs w:val="23"/>
          <w:highlight w:val="none"/>
        </w:rPr>
      </w:pPr>
      <w:r>
        <w:rPr>
          <w:rFonts w:ascii="宋体" w:hAnsi="宋体" w:eastAsia="宋体" w:cs="宋体"/>
          <w:spacing w:val="6"/>
          <w:sz w:val="23"/>
          <w:szCs w:val="23"/>
          <w:highlight w:val="none"/>
        </w:rPr>
        <w:t>（六）质疑不符合其他条件的，告知质疑人不予</w:t>
      </w:r>
      <w:r>
        <w:rPr>
          <w:rFonts w:ascii="宋体" w:hAnsi="宋体" w:eastAsia="宋体" w:cs="宋体"/>
          <w:spacing w:val="5"/>
          <w:sz w:val="23"/>
          <w:szCs w:val="23"/>
          <w:highlight w:val="none"/>
        </w:rPr>
        <w:t>受理。</w:t>
      </w:r>
    </w:p>
    <w:p w14:paraId="2F88D0C1">
      <w:pPr>
        <w:spacing w:before="131" w:line="220" w:lineRule="auto"/>
        <w:ind w:left="490"/>
        <w:rPr>
          <w:rFonts w:ascii="宋体" w:hAnsi="宋体" w:eastAsia="宋体" w:cs="宋体"/>
          <w:sz w:val="23"/>
          <w:szCs w:val="23"/>
          <w:highlight w:val="none"/>
        </w:rPr>
      </w:pPr>
      <w:r>
        <w:rPr>
          <w:rFonts w:ascii="宋体" w:hAnsi="宋体" w:eastAsia="宋体" w:cs="宋体"/>
          <w:b/>
          <w:bCs/>
          <w:spacing w:val="1"/>
          <w:sz w:val="23"/>
          <w:szCs w:val="23"/>
          <w:highlight w:val="none"/>
        </w:rPr>
        <w:t>3、质疑的处理和答复</w:t>
      </w:r>
    </w:p>
    <w:p w14:paraId="6BA15825">
      <w:pPr>
        <w:spacing w:before="124" w:line="219" w:lineRule="auto"/>
        <w:ind w:left="490"/>
        <w:rPr>
          <w:rFonts w:ascii="宋体" w:hAnsi="宋体" w:eastAsia="宋体" w:cs="宋体"/>
          <w:sz w:val="23"/>
          <w:szCs w:val="23"/>
          <w:highlight w:val="none"/>
        </w:rPr>
      </w:pPr>
      <w:r>
        <w:rPr>
          <w:rFonts w:ascii="宋体" w:hAnsi="宋体" w:eastAsia="宋体" w:cs="宋体"/>
          <w:spacing w:val="5"/>
          <w:sz w:val="23"/>
          <w:szCs w:val="23"/>
          <w:highlight w:val="none"/>
        </w:rPr>
        <w:t>3.1 按照《政府采购质疑和投诉办法（财政部</w:t>
      </w:r>
      <w:r>
        <w:rPr>
          <w:rFonts w:ascii="宋体" w:hAnsi="宋体" w:eastAsia="宋体" w:cs="宋体"/>
          <w:spacing w:val="-32"/>
          <w:sz w:val="23"/>
          <w:szCs w:val="23"/>
          <w:highlight w:val="none"/>
        </w:rPr>
        <w:t xml:space="preserve"> </w:t>
      </w:r>
      <w:r>
        <w:rPr>
          <w:rFonts w:ascii="宋体" w:hAnsi="宋体" w:eastAsia="宋体" w:cs="宋体"/>
          <w:spacing w:val="4"/>
          <w:sz w:val="23"/>
          <w:szCs w:val="23"/>
          <w:highlight w:val="none"/>
        </w:rPr>
        <w:t>94 号令）》处理及答复质疑。</w:t>
      </w:r>
    </w:p>
    <w:p w14:paraId="00FAE2A7">
      <w:pPr>
        <w:spacing w:before="136" w:line="293" w:lineRule="auto"/>
        <w:ind w:left="10" w:right="22" w:firstLine="478"/>
        <w:rPr>
          <w:rFonts w:ascii="宋体" w:hAnsi="宋体" w:eastAsia="宋体" w:cs="宋体"/>
          <w:sz w:val="23"/>
          <w:szCs w:val="23"/>
          <w:highlight w:val="none"/>
        </w:rPr>
      </w:pPr>
      <w:r>
        <w:rPr>
          <w:rFonts w:ascii="宋体" w:hAnsi="宋体" w:eastAsia="宋体" w:cs="宋体"/>
          <w:spacing w:val="9"/>
          <w:sz w:val="23"/>
          <w:szCs w:val="23"/>
          <w:highlight w:val="none"/>
        </w:rPr>
        <w:t>3.2 采购方受理质疑后，将及时把质疑函发送给被质疑人，并要求其在一定限期人提交</w:t>
      </w:r>
      <w:r>
        <w:rPr>
          <w:rFonts w:ascii="宋体" w:hAnsi="宋体" w:eastAsia="宋体" w:cs="宋体"/>
          <w:spacing w:val="10"/>
          <w:sz w:val="23"/>
          <w:szCs w:val="23"/>
          <w:highlight w:val="none"/>
        </w:rPr>
        <w:t xml:space="preserve"> </w:t>
      </w:r>
      <w:r>
        <w:rPr>
          <w:rFonts w:ascii="宋体" w:hAnsi="宋体" w:eastAsia="宋体" w:cs="宋体"/>
          <w:spacing w:val="6"/>
          <w:sz w:val="23"/>
          <w:szCs w:val="23"/>
          <w:highlight w:val="none"/>
        </w:rPr>
        <w:t>书面答复，同时提供有关证据、依据和相关</w:t>
      </w:r>
      <w:r>
        <w:rPr>
          <w:rFonts w:ascii="宋体" w:hAnsi="宋体" w:eastAsia="宋体" w:cs="宋体"/>
          <w:spacing w:val="5"/>
          <w:sz w:val="23"/>
          <w:szCs w:val="23"/>
          <w:highlight w:val="none"/>
        </w:rPr>
        <w:t>材料。</w:t>
      </w:r>
    </w:p>
    <w:p w14:paraId="6C364004">
      <w:pPr>
        <w:spacing w:before="70" w:line="291" w:lineRule="auto"/>
        <w:ind w:left="39" w:right="21" w:firstLine="450"/>
        <w:rPr>
          <w:rFonts w:ascii="宋体" w:hAnsi="宋体" w:eastAsia="宋体" w:cs="宋体"/>
          <w:sz w:val="23"/>
          <w:szCs w:val="23"/>
          <w:highlight w:val="none"/>
        </w:rPr>
      </w:pPr>
      <w:r>
        <w:rPr>
          <w:rFonts w:ascii="宋体" w:hAnsi="宋体" w:eastAsia="宋体" w:cs="宋体"/>
          <w:spacing w:val="9"/>
          <w:sz w:val="23"/>
          <w:szCs w:val="23"/>
          <w:highlight w:val="none"/>
        </w:rPr>
        <w:t>3.3 对于质疑事项中涉及的问题较多、情况比较复杂的，为了全面查清事实、取得充分</w:t>
      </w:r>
      <w:r>
        <w:rPr>
          <w:rFonts w:ascii="宋体" w:hAnsi="宋体" w:eastAsia="宋体" w:cs="宋体"/>
          <w:spacing w:val="10"/>
          <w:sz w:val="23"/>
          <w:szCs w:val="23"/>
          <w:highlight w:val="none"/>
        </w:rPr>
        <w:t xml:space="preserve"> </w:t>
      </w:r>
      <w:r>
        <w:rPr>
          <w:rFonts w:ascii="宋体" w:hAnsi="宋体" w:eastAsia="宋体" w:cs="宋体"/>
          <w:spacing w:val="6"/>
          <w:sz w:val="23"/>
          <w:szCs w:val="23"/>
          <w:highlight w:val="none"/>
        </w:rPr>
        <w:t>的证据，采购方认为有必要时，可以进行调查</w:t>
      </w:r>
      <w:r>
        <w:rPr>
          <w:rFonts w:ascii="宋体" w:hAnsi="宋体" w:eastAsia="宋体" w:cs="宋体"/>
          <w:spacing w:val="5"/>
          <w:sz w:val="23"/>
          <w:szCs w:val="23"/>
          <w:highlight w:val="none"/>
        </w:rPr>
        <w:t>取证或者组织质证。</w:t>
      </w:r>
    </w:p>
    <w:p w14:paraId="0B8FBB62">
      <w:pPr>
        <w:spacing w:before="72" w:line="293" w:lineRule="auto"/>
        <w:ind w:left="490" w:right="183"/>
        <w:rPr>
          <w:rFonts w:ascii="宋体" w:hAnsi="宋体" w:eastAsia="宋体" w:cs="宋体"/>
          <w:sz w:val="23"/>
          <w:szCs w:val="23"/>
          <w:highlight w:val="none"/>
        </w:rPr>
      </w:pPr>
      <w:r>
        <w:rPr>
          <w:rFonts w:ascii="宋体" w:hAnsi="宋体" w:eastAsia="宋体" w:cs="宋体"/>
          <w:spacing w:val="6"/>
          <w:sz w:val="23"/>
          <w:szCs w:val="23"/>
          <w:highlight w:val="none"/>
        </w:rPr>
        <w:t>3.4</w:t>
      </w:r>
      <w:r>
        <w:rPr>
          <w:rFonts w:ascii="宋体" w:hAnsi="宋体" w:eastAsia="宋体" w:cs="宋体"/>
          <w:spacing w:val="-25"/>
          <w:sz w:val="23"/>
          <w:szCs w:val="23"/>
          <w:highlight w:val="none"/>
        </w:rPr>
        <w:t xml:space="preserve"> </w:t>
      </w:r>
      <w:r>
        <w:rPr>
          <w:rFonts w:ascii="宋体" w:hAnsi="宋体" w:eastAsia="宋体" w:cs="宋体"/>
          <w:spacing w:val="6"/>
          <w:sz w:val="23"/>
          <w:szCs w:val="23"/>
          <w:highlight w:val="none"/>
        </w:rPr>
        <w:t>对评审过程、中标结果提出质疑的，采购方可以组织原评审委员会协助答复质疑。</w:t>
      </w:r>
      <w:r>
        <w:rPr>
          <w:rFonts w:ascii="宋体" w:hAnsi="宋体" w:eastAsia="宋体" w:cs="宋体"/>
          <w:sz w:val="23"/>
          <w:szCs w:val="23"/>
          <w:highlight w:val="none"/>
        </w:rPr>
        <w:t xml:space="preserve"> </w:t>
      </w:r>
      <w:r>
        <w:rPr>
          <w:rFonts w:ascii="宋体" w:hAnsi="宋体" w:eastAsia="宋体" w:cs="宋体"/>
          <w:spacing w:val="6"/>
          <w:sz w:val="23"/>
          <w:szCs w:val="23"/>
          <w:highlight w:val="none"/>
        </w:rPr>
        <w:t>3.5</w:t>
      </w:r>
      <w:r>
        <w:rPr>
          <w:rFonts w:ascii="宋体" w:hAnsi="宋体" w:eastAsia="宋体" w:cs="宋体"/>
          <w:spacing w:val="-17"/>
          <w:sz w:val="23"/>
          <w:szCs w:val="23"/>
          <w:highlight w:val="none"/>
        </w:rPr>
        <w:t xml:space="preserve"> </w:t>
      </w:r>
      <w:r>
        <w:rPr>
          <w:rFonts w:ascii="宋体" w:hAnsi="宋体" w:eastAsia="宋体" w:cs="宋体"/>
          <w:spacing w:val="6"/>
          <w:sz w:val="23"/>
          <w:szCs w:val="23"/>
          <w:highlight w:val="none"/>
        </w:rPr>
        <w:t>质疑处理过程中，质疑人书面申请撤回质疑的，将终止质疑处理程序。</w:t>
      </w:r>
    </w:p>
    <w:p w14:paraId="043CF46F">
      <w:pPr>
        <w:spacing w:before="69" w:line="303" w:lineRule="auto"/>
        <w:ind w:left="6" w:right="11" w:firstLine="482"/>
        <w:jc w:val="both"/>
        <w:rPr>
          <w:rFonts w:ascii="宋体" w:hAnsi="宋体" w:eastAsia="宋体" w:cs="宋体"/>
          <w:sz w:val="23"/>
          <w:szCs w:val="23"/>
          <w:highlight w:val="none"/>
        </w:rPr>
      </w:pPr>
      <w:r>
        <w:rPr>
          <w:rFonts w:ascii="宋体" w:hAnsi="宋体" w:eastAsia="宋体" w:cs="宋体"/>
          <w:spacing w:val="10"/>
          <w:sz w:val="23"/>
          <w:szCs w:val="23"/>
          <w:highlight w:val="none"/>
        </w:rPr>
        <w:t>3.6 质疑人拒绝配合采购方依法对质疑进行</w:t>
      </w:r>
      <w:r>
        <w:rPr>
          <w:rFonts w:ascii="宋体" w:hAnsi="宋体" w:eastAsia="宋体" w:cs="宋体"/>
          <w:spacing w:val="9"/>
          <w:sz w:val="23"/>
          <w:szCs w:val="23"/>
          <w:highlight w:val="none"/>
        </w:rPr>
        <w:t>调查处理的，采购方将按质疑人自动撤回质</w:t>
      </w:r>
      <w:r>
        <w:rPr>
          <w:rFonts w:ascii="宋体" w:hAnsi="宋体" w:eastAsia="宋体" w:cs="宋体"/>
          <w:sz w:val="23"/>
          <w:szCs w:val="23"/>
          <w:highlight w:val="none"/>
        </w:rPr>
        <w:t xml:space="preserve"> </w:t>
      </w:r>
      <w:r>
        <w:rPr>
          <w:rFonts w:ascii="宋体" w:hAnsi="宋体" w:eastAsia="宋体" w:cs="宋体"/>
          <w:spacing w:val="10"/>
          <w:sz w:val="23"/>
          <w:szCs w:val="23"/>
          <w:highlight w:val="none"/>
        </w:rPr>
        <w:t>疑处理；被质疑人拒绝配合采购方依法对质疑进行调查处理的，采购方将视同其认可质疑事</w:t>
      </w:r>
      <w:r>
        <w:rPr>
          <w:rFonts w:ascii="宋体" w:hAnsi="宋体" w:eastAsia="宋体" w:cs="宋体"/>
          <w:spacing w:val="4"/>
          <w:sz w:val="23"/>
          <w:szCs w:val="23"/>
          <w:highlight w:val="none"/>
        </w:rPr>
        <w:t xml:space="preserve"> </w:t>
      </w:r>
      <w:r>
        <w:rPr>
          <w:rFonts w:ascii="宋体" w:hAnsi="宋体" w:eastAsia="宋体" w:cs="宋体"/>
          <w:spacing w:val="-6"/>
          <w:sz w:val="23"/>
          <w:szCs w:val="23"/>
          <w:highlight w:val="none"/>
        </w:rPr>
        <w:t>项。</w:t>
      </w:r>
    </w:p>
    <w:p w14:paraId="3C33E836">
      <w:pPr>
        <w:spacing w:before="67" w:line="302" w:lineRule="auto"/>
        <w:ind w:right="11" w:firstLine="488"/>
        <w:jc w:val="both"/>
        <w:rPr>
          <w:rFonts w:ascii="宋体" w:hAnsi="宋体" w:eastAsia="宋体" w:cs="宋体"/>
          <w:sz w:val="23"/>
          <w:szCs w:val="23"/>
          <w:highlight w:val="none"/>
        </w:rPr>
      </w:pPr>
      <w:r>
        <w:rPr>
          <w:rFonts w:ascii="宋体" w:hAnsi="宋体" w:eastAsia="宋体" w:cs="宋体"/>
          <w:spacing w:val="11"/>
          <w:sz w:val="23"/>
          <w:szCs w:val="23"/>
          <w:highlight w:val="none"/>
        </w:rPr>
        <w:t>3.7 采购方将在正式受理质疑后</w:t>
      </w:r>
      <w:r>
        <w:rPr>
          <w:rFonts w:ascii="宋体" w:hAnsi="宋体" w:eastAsia="宋体" w:cs="宋体"/>
          <w:spacing w:val="54"/>
          <w:sz w:val="23"/>
          <w:szCs w:val="23"/>
          <w:highlight w:val="none"/>
        </w:rPr>
        <w:t xml:space="preserve"> </w:t>
      </w:r>
      <w:r>
        <w:rPr>
          <w:rFonts w:ascii="宋体" w:hAnsi="宋体" w:eastAsia="宋体" w:cs="宋体"/>
          <w:spacing w:val="11"/>
          <w:sz w:val="23"/>
          <w:szCs w:val="23"/>
          <w:highlight w:val="none"/>
        </w:rPr>
        <w:t>7 个工作日内作出答复，但处理质疑需要进行调查取</w:t>
      </w:r>
      <w:r>
        <w:rPr>
          <w:rFonts w:ascii="宋体" w:hAnsi="宋体" w:eastAsia="宋体" w:cs="宋体"/>
          <w:sz w:val="23"/>
          <w:szCs w:val="23"/>
          <w:highlight w:val="none"/>
        </w:rPr>
        <w:t xml:space="preserve"> </w:t>
      </w:r>
      <w:r>
        <w:rPr>
          <w:rFonts w:ascii="宋体" w:hAnsi="宋体" w:eastAsia="宋体" w:cs="宋体"/>
          <w:spacing w:val="10"/>
          <w:sz w:val="23"/>
          <w:szCs w:val="23"/>
          <w:highlight w:val="none"/>
        </w:rPr>
        <w:t xml:space="preserve">证、组织专家评审、质疑人及被质疑人提交或补正材料等所需时间，不计算在质疑处理期限 </w:t>
      </w:r>
      <w:r>
        <w:rPr>
          <w:rFonts w:ascii="宋体" w:hAnsi="宋体" w:eastAsia="宋体" w:cs="宋体"/>
          <w:spacing w:val="-5"/>
          <w:sz w:val="23"/>
          <w:szCs w:val="23"/>
          <w:highlight w:val="none"/>
        </w:rPr>
        <w:t>内。</w:t>
      </w:r>
    </w:p>
    <w:p w14:paraId="38391778">
      <w:pPr>
        <w:spacing w:before="67" w:line="293" w:lineRule="auto"/>
        <w:ind w:left="4" w:right="22" w:firstLine="484"/>
        <w:rPr>
          <w:rFonts w:ascii="宋体" w:hAnsi="宋体" w:eastAsia="宋体" w:cs="宋体"/>
          <w:sz w:val="23"/>
          <w:szCs w:val="23"/>
          <w:highlight w:val="none"/>
        </w:rPr>
      </w:pPr>
      <w:r>
        <w:rPr>
          <w:rFonts w:ascii="宋体" w:hAnsi="宋体" w:eastAsia="宋体" w:cs="宋体"/>
          <w:spacing w:val="9"/>
          <w:sz w:val="23"/>
          <w:szCs w:val="23"/>
          <w:highlight w:val="none"/>
        </w:rPr>
        <w:t>3.8 采购方经调查、论证、核实，认定质疑不能成立的，继续开展采购活动；认定质疑</w:t>
      </w:r>
      <w:r>
        <w:rPr>
          <w:rFonts w:ascii="宋体" w:hAnsi="宋体" w:eastAsia="宋体" w:cs="宋体"/>
          <w:spacing w:val="10"/>
          <w:sz w:val="23"/>
          <w:szCs w:val="23"/>
          <w:highlight w:val="none"/>
        </w:rPr>
        <w:t xml:space="preserve"> </w:t>
      </w:r>
      <w:r>
        <w:rPr>
          <w:rFonts w:ascii="宋体" w:hAnsi="宋体" w:eastAsia="宋体" w:cs="宋体"/>
          <w:spacing w:val="2"/>
          <w:sz w:val="23"/>
          <w:szCs w:val="23"/>
          <w:highlight w:val="none"/>
        </w:rPr>
        <w:t>成立的，按照以下情况处理：</w:t>
      </w:r>
    </w:p>
    <w:p w14:paraId="30323AF4">
      <w:pPr>
        <w:spacing w:before="71" w:line="265" w:lineRule="auto"/>
        <w:ind w:left="6" w:right="17" w:firstLine="491"/>
        <w:rPr>
          <w:rFonts w:ascii="宋体" w:hAnsi="宋体" w:eastAsia="宋体" w:cs="宋体"/>
          <w:sz w:val="23"/>
          <w:szCs w:val="23"/>
          <w:highlight w:val="none"/>
        </w:rPr>
      </w:pPr>
      <w:r>
        <w:rPr>
          <w:rFonts w:ascii="宋体" w:hAnsi="宋体" w:eastAsia="宋体" w:cs="宋体"/>
          <w:spacing w:val="9"/>
          <w:sz w:val="23"/>
          <w:szCs w:val="23"/>
          <w:highlight w:val="none"/>
        </w:rPr>
        <w:t>（一）对采购文件提出的质疑未对中标结果构成影响的，继续开展采购活动；对中标结</w:t>
      </w:r>
      <w:r>
        <w:rPr>
          <w:rFonts w:ascii="宋体" w:hAnsi="宋体" w:eastAsia="宋体" w:cs="宋体"/>
          <w:spacing w:val="7"/>
          <w:sz w:val="23"/>
          <w:szCs w:val="23"/>
          <w:highlight w:val="none"/>
        </w:rPr>
        <w:t xml:space="preserve"> </w:t>
      </w:r>
      <w:r>
        <w:rPr>
          <w:rFonts w:ascii="宋体" w:hAnsi="宋体" w:eastAsia="宋体" w:cs="宋体"/>
          <w:spacing w:val="10"/>
          <w:sz w:val="23"/>
          <w:szCs w:val="23"/>
          <w:highlight w:val="none"/>
        </w:rPr>
        <w:t>果构成影响但依法通过澄清或者修改可以继续开展采购活动的，澄清或者修改采购文件后继</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续开展采购活动，否则应当修改采购文件后重新开展采购活动。</w:t>
      </w:r>
    </w:p>
    <w:p w14:paraId="5FD8B1DC">
      <w:pPr>
        <w:spacing w:before="205" w:line="265" w:lineRule="auto"/>
        <w:ind w:firstLine="499"/>
        <w:rPr>
          <w:rFonts w:ascii="宋体" w:hAnsi="宋体" w:eastAsia="宋体" w:cs="宋体"/>
          <w:sz w:val="23"/>
          <w:szCs w:val="23"/>
          <w:highlight w:val="none"/>
        </w:rPr>
      </w:pPr>
      <w:r>
        <w:rPr>
          <w:rFonts w:ascii="宋体" w:hAnsi="宋体" w:eastAsia="宋体" w:cs="宋体"/>
          <w:spacing w:val="4"/>
          <w:sz w:val="23"/>
          <w:szCs w:val="23"/>
          <w:highlight w:val="none"/>
        </w:rPr>
        <w:t>（二）对采购过程、中标结果提出的质疑未对中标结果构成影响的，继续开展采购活</w:t>
      </w:r>
      <w:r>
        <w:rPr>
          <w:rFonts w:ascii="宋体" w:hAnsi="宋体" w:eastAsia="宋体" w:cs="宋体"/>
          <w:spacing w:val="3"/>
          <w:sz w:val="23"/>
          <w:szCs w:val="23"/>
          <w:highlight w:val="none"/>
        </w:rPr>
        <w:t>动；</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对中标结果构成影响但合格报价方仍不少于 3 家时，依法从合格的中标候选人中另行确定中</w:t>
      </w:r>
      <w:r>
        <w:rPr>
          <w:rFonts w:ascii="宋体" w:hAnsi="宋体" w:eastAsia="宋体" w:cs="宋体"/>
          <w:spacing w:val="6"/>
          <w:sz w:val="23"/>
          <w:szCs w:val="23"/>
          <w:highlight w:val="none"/>
        </w:rPr>
        <w:t xml:space="preserve"> </w:t>
      </w:r>
      <w:r>
        <w:rPr>
          <w:rFonts w:ascii="宋体" w:hAnsi="宋体" w:eastAsia="宋体" w:cs="宋体"/>
          <w:spacing w:val="5"/>
          <w:sz w:val="23"/>
          <w:szCs w:val="23"/>
          <w:highlight w:val="none"/>
        </w:rPr>
        <w:t>标报价方，否则将重新开展采购活动。</w:t>
      </w:r>
    </w:p>
    <w:p w14:paraId="580C01F7">
      <w:pPr>
        <w:spacing w:line="265" w:lineRule="auto"/>
        <w:rPr>
          <w:rFonts w:ascii="宋体" w:hAnsi="宋体" w:eastAsia="宋体" w:cs="宋体"/>
          <w:sz w:val="23"/>
          <w:szCs w:val="23"/>
          <w:highlight w:val="none"/>
        </w:rPr>
        <w:sectPr>
          <w:footerReference r:id="rId23" w:type="default"/>
          <w:pgSz w:w="11900" w:h="16839"/>
          <w:pgMar w:top="1395" w:right="1018" w:bottom="703" w:left="1257" w:header="0" w:footer="551" w:gutter="0"/>
          <w:cols w:space="720" w:num="1"/>
        </w:sectPr>
      </w:pPr>
    </w:p>
    <w:p w14:paraId="0C2B730D">
      <w:pPr>
        <w:spacing w:before="45" w:line="219" w:lineRule="auto"/>
        <w:ind w:left="490"/>
        <w:rPr>
          <w:rFonts w:ascii="宋体" w:hAnsi="宋体" w:eastAsia="宋体" w:cs="宋体"/>
          <w:sz w:val="23"/>
          <w:szCs w:val="23"/>
          <w:highlight w:val="none"/>
        </w:rPr>
      </w:pPr>
      <w:r>
        <w:rPr>
          <w:rFonts w:ascii="宋体" w:hAnsi="宋体" w:eastAsia="宋体" w:cs="宋体"/>
          <w:spacing w:val="5"/>
          <w:sz w:val="23"/>
          <w:szCs w:val="23"/>
          <w:highlight w:val="none"/>
        </w:rPr>
        <w:t>3.9 采购方将书面答复质疑，质疑答复包括下列内容：</w:t>
      </w:r>
    </w:p>
    <w:p w14:paraId="766CD590">
      <w:pPr>
        <w:spacing w:before="126" w:line="220" w:lineRule="auto"/>
        <w:ind w:left="499"/>
        <w:rPr>
          <w:rFonts w:ascii="宋体" w:hAnsi="宋体" w:eastAsia="宋体" w:cs="宋体"/>
          <w:sz w:val="23"/>
          <w:szCs w:val="23"/>
          <w:highlight w:val="none"/>
        </w:rPr>
      </w:pPr>
      <w:r>
        <w:rPr>
          <w:rFonts w:ascii="宋体" w:hAnsi="宋体" w:eastAsia="宋体" w:cs="宋体"/>
          <w:spacing w:val="-7"/>
          <w:sz w:val="23"/>
          <w:szCs w:val="23"/>
          <w:highlight w:val="none"/>
        </w:rPr>
        <w:t>（一）质疑人名称；</w:t>
      </w:r>
    </w:p>
    <w:p w14:paraId="6ADDEC15">
      <w:pPr>
        <w:spacing w:before="124" w:line="220" w:lineRule="auto"/>
        <w:ind w:left="499"/>
        <w:rPr>
          <w:rFonts w:ascii="宋体" w:hAnsi="宋体" w:eastAsia="宋体" w:cs="宋体"/>
          <w:sz w:val="23"/>
          <w:szCs w:val="23"/>
          <w:highlight w:val="none"/>
        </w:rPr>
      </w:pPr>
      <w:r>
        <w:rPr>
          <w:rFonts w:ascii="宋体" w:hAnsi="宋体" w:eastAsia="宋体" w:cs="宋体"/>
          <w:spacing w:val="6"/>
          <w:sz w:val="23"/>
          <w:szCs w:val="23"/>
          <w:highlight w:val="none"/>
        </w:rPr>
        <w:t>（二）收到质疑函的日期、质疑项目名称及编号 ;</w:t>
      </w:r>
    </w:p>
    <w:p w14:paraId="2547BFEA">
      <w:pPr>
        <w:spacing w:before="125" w:line="219" w:lineRule="auto"/>
        <w:ind w:left="499"/>
        <w:rPr>
          <w:rFonts w:ascii="宋体" w:hAnsi="宋体" w:eastAsia="宋体" w:cs="宋体"/>
          <w:sz w:val="23"/>
          <w:szCs w:val="23"/>
          <w:highlight w:val="none"/>
        </w:rPr>
      </w:pPr>
      <w:r>
        <w:rPr>
          <w:rFonts w:ascii="宋体" w:hAnsi="宋体" w:eastAsia="宋体" w:cs="宋体"/>
          <w:spacing w:val="6"/>
          <w:sz w:val="23"/>
          <w:szCs w:val="23"/>
          <w:highlight w:val="none"/>
        </w:rPr>
        <w:t>（三）质疑事项、质疑答复的具体内容、事实依据和法律依据；</w:t>
      </w:r>
    </w:p>
    <w:p w14:paraId="67FD9669">
      <w:pPr>
        <w:spacing w:before="124" w:line="218" w:lineRule="auto"/>
        <w:ind w:left="499"/>
        <w:rPr>
          <w:rFonts w:ascii="宋体" w:hAnsi="宋体" w:eastAsia="宋体" w:cs="宋体"/>
          <w:sz w:val="23"/>
          <w:szCs w:val="23"/>
          <w:highlight w:val="none"/>
        </w:rPr>
      </w:pPr>
      <w:r>
        <w:rPr>
          <w:rFonts w:ascii="宋体" w:hAnsi="宋体" w:eastAsia="宋体" w:cs="宋体"/>
          <w:spacing w:val="2"/>
          <w:sz w:val="23"/>
          <w:szCs w:val="23"/>
          <w:highlight w:val="none"/>
        </w:rPr>
        <w:t>（四）告知质疑人依法投诉的权利；</w:t>
      </w:r>
    </w:p>
    <w:p w14:paraId="2016FD68">
      <w:pPr>
        <w:spacing w:before="130" w:line="220" w:lineRule="auto"/>
        <w:ind w:left="499"/>
        <w:rPr>
          <w:rFonts w:ascii="宋体" w:hAnsi="宋体" w:eastAsia="宋体" w:cs="宋体"/>
          <w:sz w:val="23"/>
          <w:szCs w:val="23"/>
          <w:highlight w:val="none"/>
        </w:rPr>
      </w:pPr>
      <w:r>
        <w:rPr>
          <w:rFonts w:ascii="宋体" w:hAnsi="宋体" w:eastAsia="宋体" w:cs="宋体"/>
          <w:sz w:val="23"/>
          <w:szCs w:val="23"/>
          <w:highlight w:val="none"/>
        </w:rPr>
        <w:t>（五）质疑答复日期。</w:t>
      </w:r>
    </w:p>
    <w:p w14:paraId="730F8903">
      <w:pPr>
        <w:spacing w:before="136" w:line="291" w:lineRule="auto"/>
        <w:ind w:firstLine="490"/>
        <w:rPr>
          <w:rFonts w:ascii="宋体" w:hAnsi="宋体" w:eastAsia="宋体" w:cs="宋体"/>
          <w:sz w:val="23"/>
          <w:szCs w:val="23"/>
          <w:highlight w:val="none"/>
        </w:rPr>
      </w:pPr>
      <w:r>
        <w:rPr>
          <w:rFonts w:ascii="宋体" w:hAnsi="宋体" w:eastAsia="宋体" w:cs="宋体"/>
          <w:spacing w:val="7"/>
          <w:sz w:val="23"/>
          <w:szCs w:val="23"/>
          <w:highlight w:val="none"/>
        </w:rPr>
        <w:t>3.10 质疑人有下列行为之一的，属于虚假、恶意质疑</w:t>
      </w:r>
      <w:r>
        <w:rPr>
          <w:rFonts w:ascii="宋体" w:hAnsi="宋体" w:eastAsia="宋体" w:cs="宋体"/>
          <w:spacing w:val="6"/>
          <w:sz w:val="23"/>
          <w:szCs w:val="23"/>
          <w:highlight w:val="none"/>
        </w:rPr>
        <w:t>，将由采购方建议财政部门将其列</w:t>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入不良行为记录名单，禁止其</w:t>
      </w:r>
      <w:r>
        <w:rPr>
          <w:rFonts w:ascii="宋体" w:hAnsi="宋体" w:eastAsia="宋体" w:cs="宋体"/>
          <w:spacing w:val="39"/>
          <w:sz w:val="23"/>
          <w:szCs w:val="23"/>
          <w:highlight w:val="none"/>
        </w:rPr>
        <w:t xml:space="preserve"> </w:t>
      </w:r>
      <w:r>
        <w:rPr>
          <w:rFonts w:ascii="宋体" w:hAnsi="宋体" w:eastAsia="宋体" w:cs="宋体"/>
          <w:spacing w:val="4"/>
          <w:sz w:val="23"/>
          <w:szCs w:val="23"/>
          <w:highlight w:val="none"/>
        </w:rPr>
        <w:t>1 至</w:t>
      </w:r>
      <w:r>
        <w:rPr>
          <w:rFonts w:ascii="宋体" w:hAnsi="宋体" w:eastAsia="宋体" w:cs="宋体"/>
          <w:spacing w:val="45"/>
          <w:sz w:val="23"/>
          <w:szCs w:val="23"/>
          <w:highlight w:val="none"/>
        </w:rPr>
        <w:t xml:space="preserve"> </w:t>
      </w:r>
      <w:r>
        <w:rPr>
          <w:rFonts w:ascii="宋体" w:hAnsi="宋体" w:eastAsia="宋体" w:cs="宋体"/>
          <w:spacing w:val="4"/>
          <w:sz w:val="23"/>
          <w:szCs w:val="23"/>
          <w:highlight w:val="none"/>
        </w:rPr>
        <w:t>3 年内参</w:t>
      </w:r>
      <w:r>
        <w:rPr>
          <w:rFonts w:ascii="宋体" w:hAnsi="宋体" w:eastAsia="宋体" w:cs="宋体"/>
          <w:spacing w:val="3"/>
          <w:sz w:val="23"/>
          <w:szCs w:val="23"/>
          <w:highlight w:val="none"/>
        </w:rPr>
        <w:t>加政府采购活动：</w:t>
      </w:r>
    </w:p>
    <w:p w14:paraId="240245F9">
      <w:pPr>
        <w:spacing w:before="61" w:line="220" w:lineRule="auto"/>
        <w:ind w:left="499"/>
        <w:rPr>
          <w:rFonts w:ascii="宋体" w:hAnsi="宋体" w:eastAsia="宋体" w:cs="宋体"/>
          <w:sz w:val="23"/>
          <w:szCs w:val="23"/>
          <w:highlight w:val="none"/>
        </w:rPr>
      </w:pPr>
      <w:r>
        <w:rPr>
          <w:rFonts w:ascii="宋体" w:hAnsi="宋体" w:eastAsia="宋体" w:cs="宋体"/>
          <w:spacing w:val="4"/>
          <w:sz w:val="23"/>
          <w:szCs w:val="23"/>
          <w:highlight w:val="none"/>
        </w:rPr>
        <w:t>（一）受理后发现投诉不符合法定受理条件；</w:t>
      </w:r>
    </w:p>
    <w:p w14:paraId="3621B6CB">
      <w:pPr>
        <w:spacing w:before="125" w:line="219" w:lineRule="auto"/>
        <w:ind w:left="499"/>
        <w:rPr>
          <w:rFonts w:ascii="宋体" w:hAnsi="宋体" w:eastAsia="宋体" w:cs="宋体"/>
          <w:sz w:val="23"/>
          <w:szCs w:val="23"/>
          <w:highlight w:val="none"/>
        </w:rPr>
      </w:pPr>
      <w:r>
        <w:rPr>
          <w:rFonts w:ascii="宋体" w:hAnsi="宋体" w:eastAsia="宋体" w:cs="宋体"/>
          <w:spacing w:val="5"/>
          <w:sz w:val="23"/>
          <w:szCs w:val="23"/>
          <w:highlight w:val="none"/>
        </w:rPr>
        <w:t>（二）投诉事项缺乏事实依据，投诉事项不成立；</w:t>
      </w:r>
    </w:p>
    <w:p w14:paraId="55FCB369">
      <w:pPr>
        <w:spacing w:before="125" w:line="219" w:lineRule="auto"/>
        <w:ind w:left="499"/>
        <w:rPr>
          <w:rFonts w:ascii="宋体" w:hAnsi="宋体" w:eastAsia="宋体" w:cs="宋体"/>
          <w:sz w:val="23"/>
          <w:szCs w:val="23"/>
          <w:highlight w:val="none"/>
        </w:rPr>
      </w:pPr>
      <w:r>
        <w:rPr>
          <w:rFonts w:ascii="宋体" w:hAnsi="宋体" w:eastAsia="宋体" w:cs="宋体"/>
          <w:spacing w:val="4"/>
          <w:sz w:val="23"/>
          <w:szCs w:val="23"/>
          <w:highlight w:val="none"/>
        </w:rPr>
        <w:t>（三）投诉人捏造事实或者提供虚假材料；</w:t>
      </w:r>
    </w:p>
    <w:p w14:paraId="0A01FA2A">
      <w:pPr>
        <w:spacing w:before="142" w:line="246" w:lineRule="auto"/>
        <w:ind w:right="38" w:firstLine="497"/>
        <w:rPr>
          <w:rFonts w:ascii="宋体" w:hAnsi="宋体" w:eastAsia="宋体" w:cs="宋体"/>
          <w:sz w:val="23"/>
          <w:szCs w:val="23"/>
          <w:highlight w:val="none"/>
        </w:rPr>
      </w:pPr>
      <w:r>
        <w:rPr>
          <w:rFonts w:ascii="宋体" w:hAnsi="宋体" w:eastAsia="宋体" w:cs="宋体"/>
          <w:spacing w:val="9"/>
          <w:sz w:val="23"/>
          <w:szCs w:val="23"/>
          <w:highlight w:val="none"/>
        </w:rPr>
        <w:t>（四）投诉人以非法手段取得证明材料。证据来源的合法性存在明显疑问，投诉人无法</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证明其取得方式合法的，视为以非法手段取得证明材料。</w:t>
      </w:r>
    </w:p>
    <w:p w14:paraId="4EBD08D7">
      <w:pPr>
        <w:spacing w:before="170" w:line="220" w:lineRule="auto"/>
        <w:ind w:left="499"/>
        <w:rPr>
          <w:rFonts w:ascii="宋体" w:hAnsi="宋体" w:eastAsia="宋体" w:cs="宋体"/>
          <w:sz w:val="23"/>
          <w:szCs w:val="23"/>
          <w:highlight w:val="none"/>
        </w:rPr>
      </w:pPr>
      <w:r>
        <w:rPr>
          <w:rFonts w:ascii="宋体" w:hAnsi="宋体" w:eastAsia="宋体" w:cs="宋体"/>
          <w:spacing w:val="4"/>
          <w:sz w:val="23"/>
          <w:szCs w:val="23"/>
          <w:highlight w:val="none"/>
        </w:rPr>
        <w:t>（五）法律法规规定的其他违法情形。</w:t>
      </w:r>
    </w:p>
    <w:p w14:paraId="0EF6580B">
      <w:pPr>
        <w:spacing w:line="220" w:lineRule="auto"/>
        <w:rPr>
          <w:rFonts w:ascii="宋体" w:hAnsi="宋体" w:eastAsia="宋体" w:cs="宋体"/>
          <w:sz w:val="23"/>
          <w:szCs w:val="23"/>
          <w:highlight w:val="none"/>
        </w:rPr>
        <w:sectPr>
          <w:footerReference r:id="rId24" w:type="default"/>
          <w:pgSz w:w="11900" w:h="16839"/>
          <w:pgMar w:top="1394" w:right="1023" w:bottom="703" w:left="1257" w:header="0" w:footer="551" w:gutter="0"/>
          <w:cols w:space="720" w:num="1"/>
        </w:sectPr>
      </w:pPr>
    </w:p>
    <w:p w14:paraId="04AC6252">
      <w:pPr>
        <w:spacing w:before="88" w:line="188" w:lineRule="auto"/>
        <w:ind w:left="3782"/>
        <w:rPr>
          <w:rFonts w:ascii="微软雅黑" w:hAnsi="微软雅黑" w:eastAsia="微软雅黑" w:cs="微软雅黑"/>
          <w:sz w:val="44"/>
          <w:szCs w:val="44"/>
          <w:highlight w:val="none"/>
        </w:rPr>
      </w:pPr>
      <w:r>
        <w:rPr>
          <w:rFonts w:ascii="微软雅黑" w:hAnsi="微软雅黑" w:eastAsia="微软雅黑" w:cs="微软雅黑"/>
          <w:b/>
          <w:bCs/>
          <w:spacing w:val="-7"/>
          <w:sz w:val="44"/>
          <w:szCs w:val="44"/>
          <w:highlight w:val="none"/>
        </w:rPr>
        <w:t>质疑函范本</w:t>
      </w:r>
    </w:p>
    <w:p w14:paraId="2B6C1180">
      <w:pPr>
        <w:spacing w:before="195" w:line="187" w:lineRule="auto"/>
        <w:ind w:left="15"/>
        <w:rPr>
          <w:rFonts w:ascii="微软雅黑" w:hAnsi="微软雅黑" w:eastAsia="微软雅黑" w:cs="微软雅黑"/>
          <w:sz w:val="28"/>
          <w:szCs w:val="28"/>
          <w:highlight w:val="none"/>
        </w:rPr>
      </w:pPr>
      <w:r>
        <w:rPr>
          <w:rFonts w:ascii="微软雅黑" w:hAnsi="微软雅黑" w:eastAsia="微软雅黑" w:cs="微软雅黑"/>
          <w:spacing w:val="-3"/>
          <w:sz w:val="28"/>
          <w:szCs w:val="28"/>
          <w:highlight w:val="none"/>
        </w:rPr>
        <w:t>一、质疑供应商基本信息</w:t>
      </w:r>
    </w:p>
    <w:p w14:paraId="41B14ABB">
      <w:pPr>
        <w:spacing w:before="171" w:line="187" w:lineRule="auto"/>
        <w:ind w:left="25"/>
        <w:rPr>
          <w:sz w:val="28"/>
          <w:szCs w:val="28"/>
          <w:highlight w:val="none"/>
        </w:rPr>
      </w:pPr>
      <w:r>
        <w:rPr>
          <w:rFonts w:ascii="微软雅黑" w:hAnsi="微软雅黑" w:eastAsia="微软雅黑" w:cs="微软雅黑"/>
          <w:spacing w:val="-5"/>
          <w:sz w:val="28"/>
          <w:szCs w:val="28"/>
          <w:highlight w:val="none"/>
        </w:rPr>
        <w:t>质疑供应商：</w:t>
      </w:r>
      <w:r>
        <w:rPr>
          <w:position w:val="-4"/>
          <w:sz w:val="28"/>
          <w:szCs w:val="28"/>
          <w:highlight w:val="none"/>
        </w:rPr>
        <w:drawing>
          <wp:inline distT="0" distB="0" distL="0" distR="0">
            <wp:extent cx="3556000" cy="889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75"/>
                    <a:stretch>
                      <a:fillRect/>
                    </a:stretch>
                  </pic:blipFill>
                  <pic:spPr>
                    <a:xfrm>
                      <a:off x="0" y="0"/>
                      <a:ext cx="3556000" cy="8890"/>
                    </a:xfrm>
                    <a:prstGeom prst="rect">
                      <a:avLst/>
                    </a:prstGeom>
                  </pic:spPr>
                </pic:pic>
              </a:graphicData>
            </a:graphic>
          </wp:inline>
        </w:drawing>
      </w:r>
    </w:p>
    <w:p w14:paraId="4B18FC44">
      <w:pPr>
        <w:spacing w:before="170" w:line="187" w:lineRule="auto"/>
        <w:jc w:val="right"/>
        <w:rPr>
          <w:sz w:val="28"/>
          <w:szCs w:val="28"/>
          <w:highlight w:val="none"/>
        </w:rPr>
      </w:pPr>
      <w:r>
        <w:rPr>
          <w:rFonts w:ascii="微软雅黑" w:hAnsi="微软雅黑" w:eastAsia="微软雅黑" w:cs="微软雅黑"/>
          <w:spacing w:val="-10"/>
          <w:sz w:val="28"/>
          <w:szCs w:val="28"/>
          <w:highlight w:val="none"/>
        </w:rPr>
        <w:t>地址：</w:t>
      </w:r>
      <w:r>
        <w:rPr>
          <w:position w:val="-4"/>
          <w:sz w:val="28"/>
          <w:szCs w:val="28"/>
          <w:highlight w:val="none"/>
        </w:rPr>
        <w:drawing>
          <wp:inline distT="0" distB="0" distL="0" distR="0">
            <wp:extent cx="2311400" cy="889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76"/>
                    <a:stretch>
                      <a:fillRect/>
                    </a:stretch>
                  </pic:blipFill>
                  <pic:spPr>
                    <a:xfrm>
                      <a:off x="0" y="0"/>
                      <a:ext cx="2311400" cy="8890"/>
                    </a:xfrm>
                    <a:prstGeom prst="rect">
                      <a:avLst/>
                    </a:prstGeom>
                  </pic:spPr>
                </pic:pic>
              </a:graphicData>
            </a:graphic>
          </wp:inline>
        </w:drawing>
      </w:r>
      <w:r>
        <w:rPr>
          <w:rFonts w:ascii="微软雅黑" w:hAnsi="微软雅黑" w:eastAsia="微软雅黑" w:cs="微软雅黑"/>
          <w:spacing w:val="-44"/>
          <w:sz w:val="28"/>
          <w:szCs w:val="28"/>
          <w:highlight w:val="none"/>
        </w:rPr>
        <w:t xml:space="preserve"> </w:t>
      </w:r>
      <w:r>
        <w:rPr>
          <w:rFonts w:ascii="微软雅黑" w:hAnsi="微软雅黑" w:eastAsia="微软雅黑" w:cs="微软雅黑"/>
          <w:spacing w:val="-10"/>
          <w:sz w:val="28"/>
          <w:szCs w:val="28"/>
          <w:highlight w:val="none"/>
        </w:rPr>
        <w:t>邮编：</w:t>
      </w:r>
      <w:r>
        <w:rPr>
          <w:position w:val="-4"/>
          <w:sz w:val="28"/>
          <w:szCs w:val="28"/>
          <w:highlight w:val="none"/>
        </w:rPr>
        <w:drawing>
          <wp:inline distT="0" distB="0" distL="0" distR="0">
            <wp:extent cx="2772410" cy="889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77"/>
                    <a:stretch>
                      <a:fillRect/>
                    </a:stretch>
                  </pic:blipFill>
                  <pic:spPr>
                    <a:xfrm>
                      <a:off x="0" y="0"/>
                      <a:ext cx="2772410" cy="8890"/>
                    </a:xfrm>
                    <a:prstGeom prst="rect">
                      <a:avLst/>
                    </a:prstGeom>
                  </pic:spPr>
                </pic:pic>
              </a:graphicData>
            </a:graphic>
          </wp:inline>
        </w:drawing>
      </w:r>
    </w:p>
    <w:p w14:paraId="2D69BF30">
      <w:pPr>
        <w:spacing w:before="170" w:line="187" w:lineRule="auto"/>
        <w:jc w:val="right"/>
        <w:rPr>
          <w:sz w:val="28"/>
          <w:szCs w:val="28"/>
          <w:highlight w:val="none"/>
        </w:rPr>
      </w:pPr>
      <w:r>
        <w:rPr>
          <w:rFonts w:ascii="微软雅黑" w:hAnsi="微软雅黑" w:eastAsia="微软雅黑" w:cs="微软雅黑"/>
          <w:spacing w:val="-4"/>
          <w:sz w:val="28"/>
          <w:szCs w:val="28"/>
          <w:highlight w:val="none"/>
        </w:rPr>
        <w:t>联系人：</w:t>
      </w:r>
      <w:r>
        <w:rPr>
          <w:position w:val="-4"/>
          <w:sz w:val="28"/>
          <w:szCs w:val="28"/>
          <w:highlight w:val="none"/>
        </w:rPr>
        <w:drawing>
          <wp:inline distT="0" distB="0" distL="0" distR="0">
            <wp:extent cx="1955800" cy="889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78"/>
                    <a:stretch>
                      <a:fillRect/>
                    </a:stretch>
                  </pic:blipFill>
                  <pic:spPr>
                    <a:xfrm>
                      <a:off x="0" y="0"/>
                      <a:ext cx="1955800" cy="8890"/>
                    </a:xfrm>
                    <a:prstGeom prst="rect">
                      <a:avLst/>
                    </a:prstGeom>
                  </pic:spPr>
                </pic:pic>
              </a:graphicData>
            </a:graphic>
          </wp:inline>
        </w:drawing>
      </w:r>
      <w:r>
        <w:rPr>
          <w:rFonts w:ascii="微软雅黑" w:hAnsi="微软雅黑" w:eastAsia="微软雅黑" w:cs="微软雅黑"/>
          <w:spacing w:val="-64"/>
          <w:sz w:val="28"/>
          <w:szCs w:val="28"/>
          <w:highlight w:val="none"/>
        </w:rPr>
        <w:t xml:space="preserve"> </w:t>
      </w:r>
      <w:r>
        <w:rPr>
          <w:rFonts w:ascii="微软雅黑" w:hAnsi="微软雅黑" w:eastAsia="微软雅黑" w:cs="微软雅黑"/>
          <w:spacing w:val="-4"/>
          <w:sz w:val="28"/>
          <w:szCs w:val="28"/>
          <w:highlight w:val="none"/>
        </w:rPr>
        <w:t>联系电话：</w:t>
      </w:r>
      <w:r>
        <w:rPr>
          <w:position w:val="-4"/>
          <w:sz w:val="28"/>
          <w:szCs w:val="28"/>
          <w:highlight w:val="none"/>
        </w:rPr>
        <w:drawing>
          <wp:inline distT="0" distB="0" distL="0" distR="0">
            <wp:extent cx="2594610" cy="889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79"/>
                    <a:stretch>
                      <a:fillRect/>
                    </a:stretch>
                  </pic:blipFill>
                  <pic:spPr>
                    <a:xfrm>
                      <a:off x="0" y="0"/>
                      <a:ext cx="2594610" cy="8890"/>
                    </a:xfrm>
                    <a:prstGeom prst="rect">
                      <a:avLst/>
                    </a:prstGeom>
                  </pic:spPr>
                </pic:pic>
              </a:graphicData>
            </a:graphic>
          </wp:inline>
        </w:drawing>
      </w:r>
    </w:p>
    <w:p w14:paraId="109E3011">
      <w:pPr>
        <w:spacing w:before="170" w:line="187" w:lineRule="auto"/>
        <w:ind w:left="18"/>
        <w:rPr>
          <w:sz w:val="28"/>
          <w:szCs w:val="28"/>
          <w:highlight w:val="none"/>
        </w:rPr>
      </w:pPr>
      <w:r>
        <w:rPr>
          <w:rFonts w:ascii="微软雅黑" w:hAnsi="微软雅黑" w:eastAsia="微软雅黑" w:cs="微软雅黑"/>
          <w:spacing w:val="-4"/>
          <w:sz w:val="28"/>
          <w:szCs w:val="28"/>
          <w:highlight w:val="none"/>
        </w:rPr>
        <w:t>授权代表：</w:t>
      </w:r>
      <w:r>
        <w:rPr>
          <w:position w:val="-4"/>
          <w:sz w:val="28"/>
          <w:szCs w:val="28"/>
          <w:highlight w:val="none"/>
        </w:rPr>
        <w:drawing>
          <wp:inline distT="0" distB="0" distL="0" distR="0">
            <wp:extent cx="3733800" cy="889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80"/>
                    <a:stretch>
                      <a:fillRect/>
                    </a:stretch>
                  </pic:blipFill>
                  <pic:spPr>
                    <a:xfrm>
                      <a:off x="0" y="0"/>
                      <a:ext cx="3733800" cy="8890"/>
                    </a:xfrm>
                    <a:prstGeom prst="rect">
                      <a:avLst/>
                    </a:prstGeom>
                  </pic:spPr>
                </pic:pic>
              </a:graphicData>
            </a:graphic>
          </wp:inline>
        </w:drawing>
      </w:r>
    </w:p>
    <w:p w14:paraId="72F2562A">
      <w:pPr>
        <w:spacing w:before="170" w:line="187" w:lineRule="auto"/>
        <w:ind w:left="15"/>
        <w:rPr>
          <w:sz w:val="28"/>
          <w:szCs w:val="28"/>
          <w:highlight w:val="none"/>
        </w:rPr>
      </w:pPr>
      <w:r>
        <w:rPr>
          <w:rFonts w:ascii="微软雅黑" w:hAnsi="微软雅黑" w:eastAsia="微软雅黑" w:cs="微软雅黑"/>
          <w:spacing w:val="-4"/>
          <w:sz w:val="28"/>
          <w:szCs w:val="28"/>
          <w:highlight w:val="none"/>
        </w:rPr>
        <w:t>联系电话：</w:t>
      </w:r>
      <w:r>
        <w:rPr>
          <w:position w:val="-4"/>
          <w:sz w:val="28"/>
          <w:szCs w:val="28"/>
          <w:highlight w:val="none"/>
        </w:rPr>
        <w:drawing>
          <wp:inline distT="0" distB="0" distL="0" distR="0">
            <wp:extent cx="3822700" cy="889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81"/>
                    <a:stretch>
                      <a:fillRect/>
                    </a:stretch>
                  </pic:blipFill>
                  <pic:spPr>
                    <a:xfrm>
                      <a:off x="0" y="0"/>
                      <a:ext cx="3822700" cy="8890"/>
                    </a:xfrm>
                    <a:prstGeom prst="rect">
                      <a:avLst/>
                    </a:prstGeom>
                  </pic:spPr>
                </pic:pic>
              </a:graphicData>
            </a:graphic>
          </wp:inline>
        </w:drawing>
      </w:r>
    </w:p>
    <w:p w14:paraId="21A7B25E">
      <w:pPr>
        <w:spacing w:before="171" w:line="187" w:lineRule="auto"/>
        <w:jc w:val="right"/>
        <w:rPr>
          <w:sz w:val="28"/>
          <w:szCs w:val="28"/>
          <w:highlight w:val="none"/>
        </w:rPr>
      </w:pPr>
      <w:r>
        <w:rPr>
          <w:rFonts w:ascii="微软雅黑" w:hAnsi="微软雅黑" w:eastAsia="微软雅黑" w:cs="微软雅黑"/>
          <w:spacing w:val="-12"/>
          <w:sz w:val="28"/>
          <w:szCs w:val="28"/>
          <w:highlight w:val="none"/>
        </w:rPr>
        <w:t>地址：</w:t>
      </w:r>
      <w:r>
        <w:rPr>
          <w:rFonts w:ascii="微软雅黑" w:hAnsi="微软雅黑" w:eastAsia="微软雅黑" w:cs="微软雅黑"/>
          <w:spacing w:val="69"/>
          <w:sz w:val="28"/>
          <w:szCs w:val="28"/>
          <w:highlight w:val="none"/>
        </w:rPr>
        <w:t xml:space="preserve"> </w:t>
      </w:r>
      <w:r>
        <w:rPr>
          <w:position w:val="-4"/>
          <w:sz w:val="28"/>
          <w:szCs w:val="28"/>
          <w:highlight w:val="none"/>
        </w:rPr>
        <w:drawing>
          <wp:inline distT="0" distB="0" distL="0" distR="0">
            <wp:extent cx="2133600" cy="889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82"/>
                    <a:stretch>
                      <a:fillRect/>
                    </a:stretch>
                  </pic:blipFill>
                  <pic:spPr>
                    <a:xfrm>
                      <a:off x="0" y="0"/>
                      <a:ext cx="2133600" cy="8890"/>
                    </a:xfrm>
                    <a:prstGeom prst="rect">
                      <a:avLst/>
                    </a:prstGeom>
                  </pic:spPr>
                </pic:pic>
              </a:graphicData>
            </a:graphic>
          </wp:inline>
        </w:drawing>
      </w:r>
      <w:r>
        <w:rPr>
          <w:rFonts w:ascii="微软雅黑" w:hAnsi="微软雅黑" w:eastAsia="微软雅黑" w:cs="微软雅黑"/>
          <w:spacing w:val="-44"/>
          <w:sz w:val="28"/>
          <w:szCs w:val="28"/>
          <w:highlight w:val="none"/>
        </w:rPr>
        <w:t xml:space="preserve"> </w:t>
      </w:r>
      <w:r>
        <w:rPr>
          <w:rFonts w:ascii="微软雅黑" w:hAnsi="微软雅黑" w:eastAsia="微软雅黑" w:cs="微软雅黑"/>
          <w:spacing w:val="-12"/>
          <w:sz w:val="28"/>
          <w:szCs w:val="28"/>
          <w:highlight w:val="none"/>
        </w:rPr>
        <w:t>邮编：</w:t>
      </w:r>
      <w:r>
        <w:rPr>
          <w:position w:val="-4"/>
          <w:sz w:val="28"/>
          <w:szCs w:val="28"/>
          <w:highlight w:val="none"/>
        </w:rPr>
        <w:drawing>
          <wp:inline distT="0" distB="0" distL="0" distR="0">
            <wp:extent cx="2861310" cy="889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83"/>
                    <a:stretch>
                      <a:fillRect/>
                    </a:stretch>
                  </pic:blipFill>
                  <pic:spPr>
                    <a:xfrm>
                      <a:off x="0" y="0"/>
                      <a:ext cx="2861310" cy="8890"/>
                    </a:xfrm>
                    <a:prstGeom prst="rect">
                      <a:avLst/>
                    </a:prstGeom>
                  </pic:spPr>
                </pic:pic>
              </a:graphicData>
            </a:graphic>
          </wp:inline>
        </w:drawing>
      </w:r>
    </w:p>
    <w:p w14:paraId="5633CF00">
      <w:pPr>
        <w:spacing w:before="169" w:line="186" w:lineRule="auto"/>
        <w:ind w:left="15"/>
        <w:rPr>
          <w:rFonts w:ascii="微软雅黑" w:hAnsi="微软雅黑" w:eastAsia="微软雅黑" w:cs="微软雅黑"/>
          <w:sz w:val="28"/>
          <w:szCs w:val="28"/>
          <w:highlight w:val="none"/>
        </w:rPr>
      </w:pPr>
      <w:r>
        <w:rPr>
          <w:rFonts w:ascii="微软雅黑" w:hAnsi="微软雅黑" w:eastAsia="微软雅黑" w:cs="微软雅黑"/>
          <w:spacing w:val="-2"/>
          <w:sz w:val="28"/>
          <w:szCs w:val="28"/>
          <w:highlight w:val="none"/>
        </w:rPr>
        <w:t>二、质疑项目基本情况</w:t>
      </w:r>
    </w:p>
    <w:p w14:paraId="31E92B18">
      <w:pPr>
        <w:spacing w:before="173" w:line="187" w:lineRule="auto"/>
        <w:ind w:left="25"/>
        <w:rPr>
          <w:sz w:val="28"/>
          <w:szCs w:val="28"/>
          <w:highlight w:val="none"/>
        </w:rPr>
      </w:pPr>
      <w:r>
        <w:rPr>
          <w:rFonts w:ascii="微软雅黑" w:hAnsi="微软雅黑" w:eastAsia="微软雅黑" w:cs="微软雅黑"/>
          <w:spacing w:val="-4"/>
          <w:sz w:val="28"/>
          <w:szCs w:val="28"/>
          <w:highlight w:val="none"/>
        </w:rPr>
        <w:t>质疑项目的名称：</w:t>
      </w:r>
      <w:r>
        <w:rPr>
          <w:position w:val="-4"/>
          <w:sz w:val="28"/>
          <w:szCs w:val="28"/>
          <w:highlight w:val="none"/>
        </w:rPr>
        <w:drawing>
          <wp:inline distT="0" distB="0" distL="0" distR="0">
            <wp:extent cx="3378200" cy="825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84"/>
                    <a:stretch>
                      <a:fillRect/>
                    </a:stretch>
                  </pic:blipFill>
                  <pic:spPr>
                    <a:xfrm>
                      <a:off x="0" y="0"/>
                      <a:ext cx="3378200" cy="8889"/>
                    </a:xfrm>
                    <a:prstGeom prst="rect">
                      <a:avLst/>
                    </a:prstGeom>
                  </pic:spPr>
                </pic:pic>
              </a:graphicData>
            </a:graphic>
          </wp:inline>
        </w:drawing>
      </w:r>
    </w:p>
    <w:p w14:paraId="58A84CBF">
      <w:pPr>
        <w:spacing w:before="170" w:line="187" w:lineRule="auto"/>
        <w:ind w:left="25"/>
        <w:rPr>
          <w:sz w:val="28"/>
          <w:szCs w:val="28"/>
          <w:highlight w:val="none"/>
        </w:rPr>
      </w:pPr>
      <w:r>
        <w:rPr>
          <w:rFonts w:ascii="微软雅黑" w:hAnsi="微软雅黑" w:eastAsia="微软雅黑" w:cs="微软雅黑"/>
          <w:spacing w:val="-5"/>
          <w:sz w:val="28"/>
          <w:szCs w:val="28"/>
          <w:highlight w:val="none"/>
        </w:rPr>
        <w:t>质疑项目的编号：</w:t>
      </w:r>
      <w:r>
        <w:rPr>
          <w:position w:val="-4"/>
          <w:sz w:val="28"/>
          <w:szCs w:val="28"/>
          <w:highlight w:val="none"/>
        </w:rPr>
        <w:drawing>
          <wp:inline distT="0" distB="0" distL="0" distR="0">
            <wp:extent cx="1333500" cy="825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85"/>
                    <a:stretch>
                      <a:fillRect/>
                    </a:stretch>
                  </pic:blipFill>
                  <pic:spPr>
                    <a:xfrm>
                      <a:off x="0" y="0"/>
                      <a:ext cx="1333500" cy="8889"/>
                    </a:xfrm>
                    <a:prstGeom prst="rect">
                      <a:avLst/>
                    </a:prstGeom>
                  </pic:spPr>
                </pic:pic>
              </a:graphicData>
            </a:graphic>
          </wp:inline>
        </w:drawing>
      </w:r>
      <w:r>
        <w:rPr>
          <w:rFonts w:ascii="微软雅黑" w:hAnsi="微软雅黑" w:eastAsia="微软雅黑" w:cs="微软雅黑"/>
          <w:spacing w:val="-54"/>
          <w:sz w:val="28"/>
          <w:szCs w:val="28"/>
          <w:highlight w:val="none"/>
        </w:rPr>
        <w:t xml:space="preserve"> </w:t>
      </w:r>
      <w:r>
        <w:rPr>
          <w:rFonts w:ascii="微软雅黑" w:hAnsi="微软雅黑" w:eastAsia="微软雅黑" w:cs="微软雅黑"/>
          <w:spacing w:val="-5"/>
          <w:sz w:val="28"/>
          <w:szCs w:val="28"/>
          <w:highlight w:val="none"/>
        </w:rPr>
        <w:t>包号：</w:t>
      </w:r>
      <w:r>
        <w:rPr>
          <w:position w:val="-4"/>
          <w:sz w:val="28"/>
          <w:szCs w:val="28"/>
          <w:highlight w:val="none"/>
        </w:rPr>
        <w:drawing>
          <wp:inline distT="0" distB="0" distL="0" distR="0">
            <wp:extent cx="1511300" cy="825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86"/>
                    <a:stretch>
                      <a:fillRect/>
                    </a:stretch>
                  </pic:blipFill>
                  <pic:spPr>
                    <a:xfrm>
                      <a:off x="0" y="0"/>
                      <a:ext cx="1511300" cy="8889"/>
                    </a:xfrm>
                    <a:prstGeom prst="rect">
                      <a:avLst/>
                    </a:prstGeom>
                  </pic:spPr>
                </pic:pic>
              </a:graphicData>
            </a:graphic>
          </wp:inline>
        </w:drawing>
      </w:r>
    </w:p>
    <w:p w14:paraId="37151861">
      <w:pPr>
        <w:spacing w:before="171" w:line="187" w:lineRule="auto"/>
        <w:ind w:left="20"/>
        <w:rPr>
          <w:sz w:val="28"/>
          <w:szCs w:val="28"/>
          <w:highlight w:val="none"/>
        </w:rPr>
      </w:pPr>
      <w:r>
        <w:rPr>
          <w:rFonts w:ascii="微软雅黑" w:hAnsi="微软雅黑" w:eastAsia="微软雅黑" w:cs="微软雅黑"/>
          <w:spacing w:val="-4"/>
          <w:sz w:val="28"/>
          <w:szCs w:val="28"/>
          <w:highlight w:val="none"/>
        </w:rPr>
        <w:t>采购人名称：</w:t>
      </w:r>
      <w:r>
        <w:rPr>
          <w:position w:val="-4"/>
          <w:sz w:val="28"/>
          <w:szCs w:val="28"/>
          <w:highlight w:val="none"/>
        </w:rPr>
        <w:drawing>
          <wp:inline distT="0" distB="0" distL="0" distR="0">
            <wp:extent cx="3644900" cy="825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87"/>
                    <a:stretch>
                      <a:fillRect/>
                    </a:stretch>
                  </pic:blipFill>
                  <pic:spPr>
                    <a:xfrm>
                      <a:off x="0" y="0"/>
                      <a:ext cx="3644900" cy="8889"/>
                    </a:xfrm>
                    <a:prstGeom prst="rect">
                      <a:avLst/>
                    </a:prstGeom>
                  </pic:spPr>
                </pic:pic>
              </a:graphicData>
            </a:graphic>
          </wp:inline>
        </w:drawing>
      </w:r>
    </w:p>
    <w:p w14:paraId="45802F7F">
      <w:pPr>
        <w:spacing w:before="170" w:line="187" w:lineRule="auto"/>
        <w:ind w:left="20"/>
        <w:rPr>
          <w:sz w:val="28"/>
          <w:szCs w:val="28"/>
          <w:highlight w:val="none"/>
        </w:rPr>
      </w:pPr>
      <w:r>
        <w:rPr>
          <w:rFonts w:ascii="微软雅黑" w:hAnsi="微软雅黑" w:eastAsia="微软雅黑" w:cs="微软雅黑"/>
          <w:spacing w:val="-3"/>
          <w:sz w:val="28"/>
          <w:szCs w:val="28"/>
          <w:highlight w:val="none"/>
        </w:rPr>
        <w:t>采购文件获取日期：</w:t>
      </w:r>
      <w:r>
        <w:rPr>
          <w:position w:val="-4"/>
          <w:sz w:val="28"/>
          <w:szCs w:val="28"/>
          <w:highlight w:val="none"/>
        </w:rPr>
        <w:drawing>
          <wp:inline distT="0" distB="0" distL="0" distR="0">
            <wp:extent cx="3822700" cy="825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88"/>
                    <a:stretch>
                      <a:fillRect/>
                    </a:stretch>
                  </pic:blipFill>
                  <pic:spPr>
                    <a:xfrm>
                      <a:off x="0" y="0"/>
                      <a:ext cx="3822700" cy="8889"/>
                    </a:xfrm>
                    <a:prstGeom prst="rect">
                      <a:avLst/>
                    </a:prstGeom>
                  </pic:spPr>
                </pic:pic>
              </a:graphicData>
            </a:graphic>
          </wp:inline>
        </w:drawing>
      </w:r>
    </w:p>
    <w:p w14:paraId="487B7E3A">
      <w:pPr>
        <w:spacing w:before="170" w:line="186" w:lineRule="auto"/>
        <w:ind w:left="16"/>
        <w:rPr>
          <w:rFonts w:ascii="微软雅黑" w:hAnsi="微软雅黑" w:eastAsia="微软雅黑" w:cs="微软雅黑"/>
          <w:sz w:val="28"/>
          <w:szCs w:val="28"/>
          <w:highlight w:val="none"/>
        </w:rPr>
      </w:pPr>
      <w:r>
        <w:rPr>
          <w:rFonts w:ascii="微软雅黑" w:hAnsi="微软雅黑" w:eastAsia="微软雅黑" w:cs="微软雅黑"/>
          <w:spacing w:val="-2"/>
          <w:sz w:val="28"/>
          <w:szCs w:val="28"/>
          <w:highlight w:val="none"/>
        </w:rPr>
        <w:t>三、质疑事项具体内容</w:t>
      </w:r>
    </w:p>
    <w:p w14:paraId="364C9C4E">
      <w:pPr>
        <w:spacing w:before="173" w:line="187" w:lineRule="auto"/>
        <w:ind w:left="25"/>
        <w:rPr>
          <w:sz w:val="28"/>
          <w:szCs w:val="28"/>
          <w:highlight w:val="none"/>
        </w:rPr>
      </w:pPr>
      <w:r>
        <w:rPr>
          <w:rFonts w:ascii="微软雅黑" w:hAnsi="微软雅黑" w:eastAsia="微软雅黑" w:cs="微软雅黑"/>
          <w:spacing w:val="-9"/>
          <w:sz w:val="28"/>
          <w:szCs w:val="28"/>
          <w:highlight w:val="none"/>
        </w:rPr>
        <w:t>质疑事项1：</w:t>
      </w:r>
      <w:r>
        <w:rPr>
          <w:position w:val="-4"/>
          <w:sz w:val="28"/>
          <w:szCs w:val="28"/>
          <w:highlight w:val="none"/>
        </w:rPr>
        <w:drawing>
          <wp:inline distT="0" distB="0" distL="0" distR="0">
            <wp:extent cx="3644900" cy="825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89"/>
                    <a:stretch>
                      <a:fillRect/>
                    </a:stretch>
                  </pic:blipFill>
                  <pic:spPr>
                    <a:xfrm>
                      <a:off x="0" y="0"/>
                      <a:ext cx="3644900" cy="8889"/>
                    </a:xfrm>
                    <a:prstGeom prst="rect">
                      <a:avLst/>
                    </a:prstGeom>
                  </pic:spPr>
                </pic:pic>
              </a:graphicData>
            </a:graphic>
          </wp:inline>
        </w:drawing>
      </w:r>
    </w:p>
    <w:p w14:paraId="2507B31F">
      <w:pPr>
        <w:spacing w:before="171" w:line="187" w:lineRule="auto"/>
        <w:ind w:left="18"/>
        <w:rPr>
          <w:sz w:val="28"/>
          <w:szCs w:val="28"/>
          <w:highlight w:val="none"/>
        </w:rPr>
      </w:pPr>
      <w:r>
        <w:rPr>
          <w:rFonts w:ascii="微软雅黑" w:hAnsi="微软雅黑" w:eastAsia="微软雅黑" w:cs="微软雅黑"/>
          <w:spacing w:val="-4"/>
          <w:sz w:val="28"/>
          <w:szCs w:val="28"/>
          <w:highlight w:val="none"/>
        </w:rPr>
        <w:t>事实依据：</w:t>
      </w:r>
      <w:r>
        <w:rPr>
          <w:position w:val="-4"/>
          <w:sz w:val="28"/>
          <w:szCs w:val="28"/>
          <w:highlight w:val="none"/>
        </w:rPr>
        <w:drawing>
          <wp:inline distT="0" distB="0" distL="0" distR="0">
            <wp:extent cx="3733800" cy="825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90"/>
                    <a:stretch>
                      <a:fillRect/>
                    </a:stretch>
                  </pic:blipFill>
                  <pic:spPr>
                    <a:xfrm>
                      <a:off x="0" y="0"/>
                      <a:ext cx="3733800" cy="8889"/>
                    </a:xfrm>
                    <a:prstGeom prst="rect">
                      <a:avLst/>
                    </a:prstGeom>
                  </pic:spPr>
                </pic:pic>
              </a:graphicData>
            </a:graphic>
          </wp:inline>
        </w:drawing>
      </w:r>
    </w:p>
    <w:p w14:paraId="2194656D">
      <w:pPr>
        <w:pStyle w:val="3"/>
        <w:spacing w:line="295" w:lineRule="auto"/>
        <w:rPr>
          <w:highlight w:val="none"/>
        </w:rPr>
      </w:pPr>
    </w:p>
    <w:p w14:paraId="58F701E1">
      <w:pPr>
        <w:pStyle w:val="3"/>
        <w:spacing w:line="296" w:lineRule="auto"/>
        <w:rPr>
          <w:highlight w:val="none"/>
        </w:rPr>
      </w:pPr>
      <w:r>
        <w:rPr>
          <w:highlight w:val="none"/>
        </w:rPr>
        <w:pict>
          <v:shape id="_x0000_s1026" o:spid="_x0000_s1026" style="position:absolute;left:0pt;margin-left:0.3pt;margin-top:7.6pt;height:0.7pt;width:385pt;z-index:251661312;mso-width-relative:page;mso-height-relative:page;" filled="f" stroked="t" coordsize="7700,13" path="m0,6l7700,6e">
            <v:fill on="f" focussize="0,0"/>
            <v:stroke weight="0.7pt" color="#000000" miterlimit="10" joinstyle="miter" dashstyle="dash"/>
            <v:imagedata o:title=""/>
            <o:lock v:ext="edit"/>
          </v:shape>
        </w:pict>
      </w:r>
    </w:p>
    <w:p w14:paraId="411F8EBB">
      <w:pPr>
        <w:spacing w:before="120" w:line="187" w:lineRule="auto"/>
        <w:ind w:left="27"/>
        <w:rPr>
          <w:sz w:val="28"/>
          <w:szCs w:val="28"/>
          <w:highlight w:val="none"/>
        </w:rPr>
      </w:pPr>
      <w:r>
        <w:rPr>
          <w:rFonts w:ascii="微软雅黑" w:hAnsi="微软雅黑" w:eastAsia="微软雅黑" w:cs="微软雅黑"/>
          <w:spacing w:val="-6"/>
          <w:sz w:val="28"/>
          <w:szCs w:val="28"/>
          <w:highlight w:val="none"/>
        </w:rPr>
        <w:t>法律依据：</w:t>
      </w:r>
      <w:r>
        <w:rPr>
          <w:position w:val="-4"/>
          <w:sz w:val="28"/>
          <w:szCs w:val="28"/>
          <w:highlight w:val="none"/>
        </w:rPr>
        <w:drawing>
          <wp:inline distT="0" distB="0" distL="0" distR="0">
            <wp:extent cx="3733800" cy="825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91"/>
                    <a:stretch>
                      <a:fillRect/>
                    </a:stretch>
                  </pic:blipFill>
                  <pic:spPr>
                    <a:xfrm>
                      <a:off x="0" y="0"/>
                      <a:ext cx="3733800" cy="8889"/>
                    </a:xfrm>
                    <a:prstGeom prst="rect">
                      <a:avLst/>
                    </a:prstGeom>
                  </pic:spPr>
                </pic:pic>
              </a:graphicData>
            </a:graphic>
          </wp:inline>
        </w:drawing>
      </w:r>
    </w:p>
    <w:p w14:paraId="2B5371F1">
      <w:pPr>
        <w:pStyle w:val="3"/>
        <w:spacing w:line="295" w:lineRule="auto"/>
        <w:rPr>
          <w:highlight w:val="none"/>
        </w:rPr>
      </w:pPr>
    </w:p>
    <w:p w14:paraId="31F409C2">
      <w:pPr>
        <w:pStyle w:val="3"/>
        <w:spacing w:line="295" w:lineRule="auto"/>
        <w:rPr>
          <w:highlight w:val="none"/>
        </w:rPr>
      </w:pPr>
      <w:r>
        <w:rPr>
          <w:highlight w:val="none"/>
        </w:rPr>
        <w:pict>
          <v:shape id="_x0000_s1027" o:spid="_x0000_s1027" style="position:absolute;left:0pt;margin-left:0.3pt;margin-top:7.55pt;height:0.7pt;width:371pt;z-index:251662336;mso-width-relative:page;mso-height-relative:page;" filled="f" stroked="t" coordsize="7420,13" path="m0,6l7420,6e">
            <v:fill on="f" focussize="0,0"/>
            <v:stroke weight="0.7pt" color="#000000" miterlimit="10" joinstyle="miter" dashstyle="dash"/>
            <v:imagedata o:title=""/>
            <o:lock v:ext="edit"/>
          </v:shape>
        </w:pict>
      </w:r>
    </w:p>
    <w:p w14:paraId="3E005A18">
      <w:pPr>
        <w:spacing w:before="121" w:line="272" w:lineRule="auto"/>
        <w:ind w:left="29" w:right="8425" w:hanging="4"/>
        <w:rPr>
          <w:rFonts w:ascii="微软雅黑" w:hAnsi="微软雅黑" w:eastAsia="微软雅黑" w:cs="微软雅黑"/>
          <w:sz w:val="28"/>
          <w:szCs w:val="28"/>
          <w:highlight w:val="none"/>
        </w:rPr>
      </w:pPr>
      <w:r>
        <w:rPr>
          <w:rFonts w:ascii="微软雅黑" w:hAnsi="微软雅黑" w:eastAsia="微软雅黑" w:cs="微软雅黑"/>
          <w:spacing w:val="-10"/>
          <w:sz w:val="28"/>
          <w:szCs w:val="28"/>
          <w:highlight w:val="none"/>
        </w:rPr>
        <w:t>质疑事项2</w:t>
      </w:r>
      <w:r>
        <w:rPr>
          <w:rFonts w:ascii="微软雅黑" w:hAnsi="微软雅黑" w:eastAsia="微软雅黑" w:cs="微软雅黑"/>
          <w:sz w:val="28"/>
          <w:szCs w:val="28"/>
          <w:highlight w:val="none"/>
        </w:rPr>
        <w:t xml:space="preserve"> </w:t>
      </w:r>
      <w:r>
        <w:rPr>
          <w:rFonts w:ascii="微软雅黑" w:hAnsi="微软雅黑" w:eastAsia="微软雅黑" w:cs="微软雅黑"/>
          <w:spacing w:val="37"/>
          <w:sz w:val="28"/>
          <w:szCs w:val="28"/>
          <w:highlight w:val="none"/>
        </w:rPr>
        <w:t>……</w:t>
      </w:r>
    </w:p>
    <w:p w14:paraId="6F8517EC">
      <w:pPr>
        <w:spacing w:line="186" w:lineRule="auto"/>
        <w:ind w:left="27"/>
        <w:rPr>
          <w:rFonts w:ascii="微软雅黑" w:hAnsi="微软雅黑" w:eastAsia="微软雅黑" w:cs="微软雅黑"/>
          <w:sz w:val="28"/>
          <w:szCs w:val="28"/>
          <w:highlight w:val="none"/>
        </w:rPr>
      </w:pPr>
      <w:r>
        <w:rPr>
          <w:rFonts w:ascii="微软雅黑" w:hAnsi="微软雅黑" w:eastAsia="微软雅黑" w:cs="微软雅黑"/>
          <w:spacing w:val="-2"/>
          <w:sz w:val="28"/>
          <w:szCs w:val="28"/>
          <w:highlight w:val="none"/>
        </w:rPr>
        <w:t>四、与质疑事项相关的质疑请求</w:t>
      </w:r>
    </w:p>
    <w:p w14:paraId="69EE7731">
      <w:pPr>
        <w:spacing w:before="173" w:line="187" w:lineRule="auto"/>
        <w:ind w:left="18"/>
        <w:rPr>
          <w:sz w:val="28"/>
          <w:szCs w:val="28"/>
          <w:highlight w:val="none"/>
        </w:rPr>
      </w:pPr>
      <w:r>
        <w:rPr>
          <w:rFonts w:ascii="微软雅黑" w:hAnsi="微软雅黑" w:eastAsia="微软雅黑" w:cs="微软雅黑"/>
          <w:spacing w:val="-7"/>
          <w:sz w:val="28"/>
          <w:szCs w:val="28"/>
          <w:highlight w:val="none"/>
        </w:rPr>
        <w:t>请求：</w:t>
      </w:r>
      <w:r>
        <w:rPr>
          <w:position w:val="-4"/>
          <w:sz w:val="28"/>
          <w:szCs w:val="28"/>
          <w:highlight w:val="none"/>
        </w:rPr>
        <w:drawing>
          <wp:inline distT="0" distB="0" distL="0" distR="0">
            <wp:extent cx="4178300" cy="825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92"/>
                    <a:stretch>
                      <a:fillRect/>
                    </a:stretch>
                  </pic:blipFill>
                  <pic:spPr>
                    <a:xfrm>
                      <a:off x="0" y="0"/>
                      <a:ext cx="4178300" cy="8889"/>
                    </a:xfrm>
                    <a:prstGeom prst="rect">
                      <a:avLst/>
                    </a:prstGeom>
                  </pic:spPr>
                </pic:pic>
              </a:graphicData>
            </a:graphic>
          </wp:inline>
        </w:drawing>
      </w:r>
    </w:p>
    <w:p w14:paraId="19B9B375">
      <w:pPr>
        <w:spacing w:before="171" w:line="217" w:lineRule="auto"/>
        <w:ind w:left="19"/>
        <w:rPr>
          <w:rFonts w:ascii="仿宋" w:hAnsi="仿宋" w:eastAsia="仿宋" w:cs="仿宋"/>
          <w:sz w:val="28"/>
          <w:szCs w:val="28"/>
          <w:highlight w:val="none"/>
        </w:rPr>
      </w:pPr>
      <w:r>
        <w:rPr>
          <w:rFonts w:ascii="仿宋" w:hAnsi="仿宋" w:eastAsia="仿宋" w:cs="仿宋"/>
          <w:spacing w:val="-9"/>
          <w:sz w:val="28"/>
          <w:szCs w:val="28"/>
          <w:highlight w:val="none"/>
        </w:rPr>
        <w:t>签字(签章)：</w:t>
      </w:r>
      <w:r>
        <w:rPr>
          <w:rFonts w:ascii="仿宋" w:hAnsi="仿宋" w:eastAsia="仿宋" w:cs="仿宋"/>
          <w:spacing w:val="1"/>
          <w:sz w:val="28"/>
          <w:szCs w:val="28"/>
          <w:highlight w:val="none"/>
        </w:rPr>
        <w:t xml:space="preserve">                   </w:t>
      </w:r>
      <w:r>
        <w:rPr>
          <w:rFonts w:ascii="仿宋" w:hAnsi="仿宋" w:eastAsia="仿宋" w:cs="仿宋"/>
          <w:spacing w:val="-9"/>
          <w:sz w:val="28"/>
          <w:szCs w:val="28"/>
          <w:highlight w:val="none"/>
        </w:rPr>
        <w:t>公章：</w:t>
      </w:r>
    </w:p>
    <w:p w14:paraId="596B89C4">
      <w:pPr>
        <w:spacing w:before="34" w:line="218" w:lineRule="auto"/>
        <w:ind w:left="63"/>
        <w:rPr>
          <w:rFonts w:ascii="仿宋" w:hAnsi="仿宋" w:eastAsia="仿宋" w:cs="仿宋"/>
          <w:sz w:val="28"/>
          <w:szCs w:val="28"/>
          <w:highlight w:val="none"/>
        </w:rPr>
      </w:pPr>
      <w:r>
        <w:rPr>
          <w:rFonts w:ascii="仿宋" w:hAnsi="仿宋" w:eastAsia="仿宋" w:cs="仿宋"/>
          <w:spacing w:val="-31"/>
          <w:sz w:val="28"/>
          <w:szCs w:val="28"/>
          <w:highlight w:val="none"/>
        </w:rPr>
        <w:t>日期：</w:t>
      </w:r>
    </w:p>
    <w:p w14:paraId="754C38F4">
      <w:pPr>
        <w:spacing w:line="218" w:lineRule="auto"/>
        <w:rPr>
          <w:rFonts w:ascii="仿宋" w:hAnsi="仿宋" w:eastAsia="仿宋" w:cs="仿宋"/>
          <w:sz w:val="28"/>
          <w:szCs w:val="28"/>
          <w:highlight w:val="none"/>
        </w:rPr>
        <w:sectPr>
          <w:footerReference r:id="rId25" w:type="default"/>
          <w:pgSz w:w="11900" w:h="16839"/>
          <w:pgMar w:top="1272" w:right="1015" w:bottom="703" w:left="1198" w:header="0" w:footer="551" w:gutter="0"/>
          <w:cols w:space="720" w:num="1"/>
        </w:sectPr>
      </w:pPr>
    </w:p>
    <w:p w14:paraId="6D241D49">
      <w:pPr>
        <w:spacing w:before="45" w:line="220" w:lineRule="auto"/>
        <w:ind w:left="2"/>
        <w:rPr>
          <w:rFonts w:ascii="宋体" w:hAnsi="宋体" w:eastAsia="宋体" w:cs="宋体"/>
          <w:sz w:val="23"/>
          <w:szCs w:val="23"/>
          <w:highlight w:val="none"/>
        </w:rPr>
      </w:pPr>
      <w:r>
        <w:rPr>
          <w:rFonts w:ascii="宋体" w:hAnsi="宋体" w:eastAsia="宋体" w:cs="宋体"/>
          <w:spacing w:val="2"/>
          <w:sz w:val="23"/>
          <w:szCs w:val="23"/>
          <w:highlight w:val="none"/>
        </w:rPr>
        <w:t>质疑函制作说明：</w:t>
      </w:r>
    </w:p>
    <w:p w14:paraId="3FC11C3A">
      <w:pPr>
        <w:spacing w:before="72" w:line="219" w:lineRule="auto"/>
        <w:ind w:left="35"/>
        <w:rPr>
          <w:rFonts w:ascii="宋体" w:hAnsi="宋体" w:eastAsia="宋体" w:cs="宋体"/>
          <w:sz w:val="23"/>
          <w:szCs w:val="23"/>
          <w:highlight w:val="none"/>
        </w:rPr>
      </w:pPr>
      <w:r>
        <w:rPr>
          <w:rFonts w:ascii="宋体" w:hAnsi="宋体" w:eastAsia="宋体" w:cs="宋体"/>
          <w:spacing w:val="2"/>
          <w:sz w:val="23"/>
          <w:szCs w:val="23"/>
          <w:highlight w:val="none"/>
        </w:rPr>
        <w:t>1.供应商提出质疑时，应提交质疑函和必要的证明材料。</w:t>
      </w:r>
    </w:p>
    <w:p w14:paraId="22750C84">
      <w:pPr>
        <w:spacing w:before="88" w:line="239" w:lineRule="auto"/>
        <w:ind w:left="124" w:right="8" w:hanging="118"/>
        <w:rPr>
          <w:rFonts w:ascii="宋体" w:hAnsi="宋体" w:eastAsia="宋体" w:cs="宋体"/>
          <w:sz w:val="23"/>
          <w:szCs w:val="23"/>
          <w:highlight w:val="none"/>
        </w:rPr>
      </w:pPr>
      <w:r>
        <w:rPr>
          <w:rFonts w:ascii="宋体" w:hAnsi="宋体" w:eastAsia="宋体" w:cs="宋体"/>
          <w:spacing w:val="1"/>
          <w:sz w:val="23"/>
          <w:szCs w:val="23"/>
          <w:highlight w:val="none"/>
        </w:rPr>
        <w:t>2.质疑供应商若委托代理人进行质疑的，质疑函应按要求列明 “</w:t>
      </w:r>
      <w:r>
        <w:rPr>
          <w:rFonts w:ascii="宋体" w:hAnsi="宋体" w:eastAsia="宋体" w:cs="宋体"/>
          <w:sz w:val="23"/>
          <w:szCs w:val="23"/>
          <w:highlight w:val="none"/>
        </w:rPr>
        <w:t>授权代表</w:t>
      </w:r>
      <w:r>
        <w:rPr>
          <w:rFonts w:ascii="宋体" w:hAnsi="宋体" w:eastAsia="宋体" w:cs="宋体"/>
          <w:spacing w:val="-30"/>
          <w:sz w:val="23"/>
          <w:szCs w:val="23"/>
          <w:highlight w:val="none"/>
        </w:rPr>
        <w:t xml:space="preserve"> </w:t>
      </w:r>
      <w:r>
        <w:rPr>
          <w:rFonts w:ascii="宋体" w:hAnsi="宋体" w:eastAsia="宋体" w:cs="宋体"/>
          <w:sz w:val="23"/>
          <w:szCs w:val="23"/>
          <w:highlight w:val="none"/>
        </w:rPr>
        <w:t xml:space="preserve">”的有关内容，并在 </w:t>
      </w:r>
      <w:r>
        <w:rPr>
          <w:rFonts w:ascii="宋体" w:hAnsi="宋体" w:eastAsia="宋体" w:cs="宋体"/>
          <w:spacing w:val="6"/>
          <w:sz w:val="23"/>
          <w:szCs w:val="23"/>
          <w:highlight w:val="none"/>
        </w:rPr>
        <w:t>附件中提交由质疑供应商签署的授权 委托书。授权委托书应</w:t>
      </w:r>
      <w:r>
        <w:rPr>
          <w:rFonts w:ascii="宋体" w:hAnsi="宋体" w:eastAsia="宋体" w:cs="宋体"/>
          <w:spacing w:val="5"/>
          <w:sz w:val="23"/>
          <w:szCs w:val="23"/>
          <w:highlight w:val="none"/>
        </w:rPr>
        <w:t>载明代理人的姓名或者名称、代</w:t>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理事项、具体 权限、期限和相关事项。</w:t>
      </w:r>
    </w:p>
    <w:p w14:paraId="3F0A6CC4">
      <w:pPr>
        <w:spacing w:before="70" w:line="219" w:lineRule="auto"/>
        <w:ind w:left="10"/>
        <w:rPr>
          <w:rFonts w:ascii="宋体" w:hAnsi="宋体" w:eastAsia="宋体" w:cs="宋体"/>
          <w:sz w:val="23"/>
          <w:szCs w:val="23"/>
          <w:highlight w:val="none"/>
        </w:rPr>
      </w:pPr>
      <w:r>
        <w:rPr>
          <w:rFonts w:ascii="宋体" w:hAnsi="宋体" w:eastAsia="宋体" w:cs="宋体"/>
          <w:spacing w:val="5"/>
          <w:sz w:val="23"/>
          <w:szCs w:val="23"/>
          <w:highlight w:val="none"/>
        </w:rPr>
        <w:t>3.质疑供应商若对项目的某一分包进行质疑，</w:t>
      </w:r>
      <w:r>
        <w:rPr>
          <w:rFonts w:ascii="宋体" w:hAnsi="宋体" w:eastAsia="宋体" w:cs="宋体"/>
          <w:spacing w:val="4"/>
          <w:sz w:val="23"/>
          <w:szCs w:val="23"/>
          <w:highlight w:val="none"/>
        </w:rPr>
        <w:t>质疑函中应列明具体分包号。</w:t>
      </w:r>
    </w:p>
    <w:p w14:paraId="718674BC">
      <w:pPr>
        <w:spacing w:before="89" w:line="251" w:lineRule="auto"/>
        <w:ind w:left="10" w:right="2481" w:hanging="10"/>
        <w:rPr>
          <w:rFonts w:ascii="宋体" w:hAnsi="宋体" w:eastAsia="宋体" w:cs="宋体"/>
          <w:sz w:val="23"/>
          <w:szCs w:val="23"/>
          <w:highlight w:val="none"/>
        </w:rPr>
      </w:pPr>
      <w:r>
        <w:rPr>
          <w:rFonts w:ascii="宋体" w:hAnsi="宋体" w:eastAsia="宋体" w:cs="宋体"/>
          <w:spacing w:val="2"/>
          <w:sz w:val="23"/>
          <w:szCs w:val="23"/>
          <w:highlight w:val="none"/>
        </w:rPr>
        <w:t>4.质疑函的质疑事项应具体、明确，并有必要的事实依据和法律依据。</w:t>
      </w:r>
      <w:r>
        <w:rPr>
          <w:rFonts w:ascii="宋体" w:hAnsi="宋体" w:eastAsia="宋体" w:cs="宋体"/>
          <w:spacing w:val="4"/>
          <w:sz w:val="23"/>
          <w:szCs w:val="23"/>
          <w:highlight w:val="none"/>
        </w:rPr>
        <w:t xml:space="preserve"> </w:t>
      </w:r>
      <w:r>
        <w:rPr>
          <w:rFonts w:ascii="宋体" w:hAnsi="宋体" w:eastAsia="宋体" w:cs="宋体"/>
          <w:spacing w:val="2"/>
          <w:sz w:val="23"/>
          <w:szCs w:val="23"/>
          <w:highlight w:val="none"/>
        </w:rPr>
        <w:t>5.质疑函的质疑请求应与质疑事项相关。</w:t>
      </w:r>
    </w:p>
    <w:p w14:paraId="13E53EF0">
      <w:pPr>
        <w:spacing w:before="69" w:line="229" w:lineRule="auto"/>
        <w:ind w:left="117" w:hanging="113"/>
        <w:rPr>
          <w:rFonts w:ascii="宋体" w:hAnsi="宋体" w:eastAsia="宋体" w:cs="宋体"/>
          <w:sz w:val="23"/>
          <w:szCs w:val="23"/>
          <w:highlight w:val="none"/>
        </w:rPr>
      </w:pPr>
      <w:r>
        <w:rPr>
          <w:rFonts w:ascii="宋体" w:hAnsi="宋体" w:eastAsia="宋体" w:cs="宋体"/>
          <w:spacing w:val="6"/>
          <w:sz w:val="23"/>
          <w:szCs w:val="23"/>
          <w:highlight w:val="none"/>
        </w:rPr>
        <w:t>6.质疑供应商为自然人的，质疑函应由本人签字；质疑供应商为法人或者其他组</w:t>
      </w:r>
      <w:r>
        <w:rPr>
          <w:rFonts w:ascii="宋体" w:hAnsi="宋体" w:eastAsia="宋体" w:cs="宋体"/>
          <w:spacing w:val="5"/>
          <w:sz w:val="23"/>
          <w:szCs w:val="23"/>
          <w:highlight w:val="none"/>
        </w:rPr>
        <w:t>织的，质疑函</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应由法定代表人、主要负责人，或者其授权代表签字或者盖章，并加盖公章。</w:t>
      </w:r>
    </w:p>
    <w:p w14:paraId="5D1543F0">
      <w:pPr>
        <w:spacing w:line="229" w:lineRule="auto"/>
        <w:rPr>
          <w:rFonts w:ascii="宋体" w:hAnsi="宋体" w:eastAsia="宋体" w:cs="宋体"/>
          <w:sz w:val="23"/>
          <w:szCs w:val="23"/>
          <w:highlight w:val="none"/>
        </w:rPr>
        <w:sectPr>
          <w:footerReference r:id="rId26" w:type="default"/>
          <w:pgSz w:w="11900" w:h="16839"/>
          <w:pgMar w:top="1271" w:right="1012" w:bottom="703" w:left="1206" w:header="0" w:footer="551" w:gutter="0"/>
          <w:cols w:space="720" w:num="1"/>
        </w:sectPr>
      </w:pPr>
    </w:p>
    <w:p w14:paraId="4FBB3C17">
      <w:pPr>
        <w:spacing w:before="45" w:line="219" w:lineRule="auto"/>
        <w:ind w:left="54"/>
        <w:rPr>
          <w:rFonts w:ascii="宋体" w:hAnsi="宋体" w:eastAsia="宋体" w:cs="宋体"/>
          <w:sz w:val="23"/>
          <w:szCs w:val="23"/>
          <w:highlight w:val="none"/>
        </w:rPr>
      </w:pPr>
      <w:r>
        <w:rPr>
          <w:rFonts w:ascii="宋体" w:hAnsi="宋体" w:eastAsia="宋体" w:cs="宋体"/>
          <w:spacing w:val="1"/>
          <w:sz w:val="23"/>
          <w:szCs w:val="23"/>
          <w:highlight w:val="none"/>
        </w:rPr>
        <w:t>附件：</w:t>
      </w:r>
      <w:r>
        <w:rPr>
          <w:rFonts w:ascii="宋体" w:hAnsi="宋体" w:eastAsia="宋体" w:cs="宋体"/>
          <w:spacing w:val="-22"/>
          <w:sz w:val="23"/>
          <w:szCs w:val="23"/>
          <w:highlight w:val="none"/>
        </w:rPr>
        <w:t xml:space="preserve"> </w:t>
      </w:r>
      <w:r>
        <w:rPr>
          <w:rFonts w:ascii="宋体" w:hAnsi="宋体" w:eastAsia="宋体" w:cs="宋体"/>
          <w:spacing w:val="1"/>
          <w:sz w:val="23"/>
          <w:szCs w:val="23"/>
          <w:highlight w:val="none"/>
        </w:rPr>
        <w:t>投诉书范本</w:t>
      </w:r>
    </w:p>
    <w:p w14:paraId="2228377F">
      <w:pPr>
        <w:pStyle w:val="3"/>
        <w:spacing w:line="298" w:lineRule="auto"/>
        <w:rPr>
          <w:highlight w:val="none"/>
        </w:rPr>
      </w:pPr>
    </w:p>
    <w:p w14:paraId="2E29A0B1">
      <w:pPr>
        <w:pStyle w:val="3"/>
        <w:spacing w:line="299" w:lineRule="auto"/>
        <w:rPr>
          <w:highlight w:val="none"/>
        </w:rPr>
      </w:pPr>
    </w:p>
    <w:p w14:paraId="3D26E872">
      <w:pPr>
        <w:spacing w:before="75" w:line="219" w:lineRule="auto"/>
        <w:ind w:left="4437"/>
        <w:rPr>
          <w:rFonts w:ascii="宋体" w:hAnsi="宋体" w:eastAsia="宋体" w:cs="宋体"/>
          <w:sz w:val="23"/>
          <w:szCs w:val="23"/>
          <w:highlight w:val="none"/>
        </w:rPr>
      </w:pPr>
      <w:r>
        <w:rPr>
          <w:rFonts w:ascii="宋体" w:hAnsi="宋体" w:eastAsia="宋体" w:cs="宋体"/>
          <w:spacing w:val="26"/>
          <w:sz w:val="23"/>
          <w:szCs w:val="23"/>
          <w:highlight w:val="none"/>
        </w:rPr>
        <w:t>投诉书</w:t>
      </w:r>
    </w:p>
    <w:p w14:paraId="7928882B">
      <w:pPr>
        <w:pStyle w:val="3"/>
        <w:spacing w:line="326" w:lineRule="auto"/>
        <w:rPr>
          <w:highlight w:val="none"/>
        </w:rPr>
      </w:pPr>
    </w:p>
    <w:p w14:paraId="28164E4D">
      <w:pPr>
        <w:spacing w:before="75" w:line="219" w:lineRule="auto"/>
        <w:ind w:left="25"/>
        <w:rPr>
          <w:rFonts w:ascii="宋体" w:hAnsi="宋体" w:eastAsia="宋体" w:cs="宋体"/>
          <w:sz w:val="23"/>
          <w:szCs w:val="23"/>
          <w:highlight w:val="none"/>
        </w:rPr>
      </w:pPr>
      <w:r>
        <w:rPr>
          <w:rFonts w:ascii="宋体" w:hAnsi="宋体" w:eastAsia="宋体" w:cs="宋体"/>
          <w:spacing w:val="4"/>
          <w:sz w:val="23"/>
          <w:szCs w:val="23"/>
          <w:highlight w:val="none"/>
        </w:rPr>
        <w:t>一、投诉相关主体基本情况</w:t>
      </w:r>
    </w:p>
    <w:p w14:paraId="299AE4A0">
      <w:pPr>
        <w:spacing w:before="66" w:line="327" w:lineRule="auto"/>
        <w:ind w:left="17" w:right="2930" w:firstLine="5"/>
        <w:rPr>
          <w:sz w:val="23"/>
          <w:szCs w:val="23"/>
          <w:highlight w:val="none"/>
        </w:rPr>
      </w:pPr>
      <w:r>
        <w:rPr>
          <w:rFonts w:ascii="宋体" w:hAnsi="宋体" w:eastAsia="宋体" w:cs="宋体"/>
          <w:spacing w:val="-4"/>
          <w:sz w:val="23"/>
          <w:szCs w:val="23"/>
          <w:highlight w:val="none"/>
        </w:rPr>
        <w:t>投诉人：</w:t>
      </w:r>
      <w:r>
        <w:rPr>
          <w:position w:val="-3"/>
          <w:sz w:val="23"/>
          <w:szCs w:val="23"/>
          <w:highlight w:val="none"/>
        </w:rPr>
        <w:drawing>
          <wp:inline distT="0" distB="0" distL="0" distR="0">
            <wp:extent cx="3732530" cy="698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93"/>
                    <a:stretch>
                      <a:fillRect/>
                    </a:stretch>
                  </pic:blipFill>
                  <pic:spPr>
                    <a:xfrm>
                      <a:off x="0" y="0"/>
                      <a:ext cx="3733164" cy="7619"/>
                    </a:xfrm>
                    <a:prstGeom prst="rect">
                      <a:avLst/>
                    </a:prstGeom>
                  </pic:spPr>
                </pic:pic>
              </a:graphicData>
            </a:graphic>
          </wp:inline>
        </w:drawing>
      </w:r>
      <w:r>
        <w:rPr>
          <w:rFonts w:ascii="宋体" w:hAnsi="宋体" w:eastAsia="宋体" w:cs="宋体"/>
          <w:sz w:val="23"/>
          <w:szCs w:val="23"/>
          <w:highlight w:val="none"/>
        </w:rPr>
        <w:t xml:space="preserve"> </w:t>
      </w:r>
      <w:r>
        <w:rPr>
          <w:rFonts w:ascii="宋体" w:hAnsi="宋体" w:eastAsia="宋体" w:cs="宋体"/>
          <w:spacing w:val="-15"/>
          <w:sz w:val="23"/>
          <w:szCs w:val="23"/>
          <w:highlight w:val="none"/>
        </w:rPr>
        <w:t>地址：</w:t>
      </w:r>
      <w:r>
        <w:rPr>
          <w:position w:val="-2"/>
          <w:sz w:val="23"/>
          <w:szCs w:val="23"/>
          <w:highlight w:val="none"/>
        </w:rPr>
        <w:drawing>
          <wp:inline distT="0" distB="0" distL="0" distR="0">
            <wp:extent cx="1908810" cy="698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94"/>
                    <a:stretch>
                      <a:fillRect/>
                    </a:stretch>
                  </pic:blipFill>
                  <pic:spPr>
                    <a:xfrm>
                      <a:off x="0" y="0"/>
                      <a:ext cx="1908810" cy="7618"/>
                    </a:xfrm>
                    <a:prstGeom prst="rect">
                      <a:avLst/>
                    </a:prstGeom>
                  </pic:spPr>
                </pic:pic>
              </a:graphicData>
            </a:graphic>
          </wp:inline>
        </w:drawing>
      </w:r>
      <w:r>
        <w:rPr>
          <w:rFonts w:ascii="宋体" w:hAnsi="宋体" w:eastAsia="宋体" w:cs="宋体"/>
          <w:spacing w:val="-58"/>
          <w:sz w:val="23"/>
          <w:szCs w:val="23"/>
          <w:highlight w:val="none"/>
        </w:rPr>
        <w:t xml:space="preserve"> </w:t>
      </w:r>
      <w:r>
        <w:rPr>
          <w:rFonts w:ascii="宋体" w:hAnsi="宋体" w:eastAsia="宋体" w:cs="宋体"/>
          <w:spacing w:val="-15"/>
          <w:sz w:val="23"/>
          <w:szCs w:val="23"/>
          <w:highlight w:val="none"/>
        </w:rPr>
        <w:t>邮编：</w:t>
      </w:r>
      <w:r>
        <w:rPr>
          <w:position w:val="-2"/>
          <w:sz w:val="23"/>
          <w:szCs w:val="23"/>
          <w:highlight w:val="none"/>
        </w:rPr>
        <w:drawing>
          <wp:inline distT="0" distB="0" distL="0" distR="0">
            <wp:extent cx="1447165" cy="698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95"/>
                    <a:stretch>
                      <a:fillRect/>
                    </a:stretch>
                  </pic:blipFill>
                  <pic:spPr>
                    <a:xfrm>
                      <a:off x="0" y="0"/>
                      <a:ext cx="1447165" cy="7618"/>
                    </a:xfrm>
                    <a:prstGeom prst="rect">
                      <a:avLst/>
                    </a:prstGeom>
                  </pic:spPr>
                </pic:pic>
              </a:graphicData>
            </a:graphic>
          </wp:inline>
        </w:drawing>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法定代表人/主要负责人：</w:t>
      </w:r>
      <w:r>
        <w:rPr>
          <w:position w:val="-2"/>
          <w:sz w:val="23"/>
          <w:szCs w:val="23"/>
          <w:highlight w:val="none"/>
        </w:rPr>
        <w:drawing>
          <wp:inline distT="0" distB="0" distL="0" distR="0">
            <wp:extent cx="2589530" cy="698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96"/>
                    <a:stretch>
                      <a:fillRect/>
                    </a:stretch>
                  </pic:blipFill>
                  <pic:spPr>
                    <a:xfrm>
                      <a:off x="0" y="0"/>
                      <a:ext cx="2590164" cy="7618"/>
                    </a:xfrm>
                    <a:prstGeom prst="rect">
                      <a:avLst/>
                    </a:prstGeom>
                  </pic:spPr>
                </pic:pic>
              </a:graphicData>
            </a:graphic>
          </wp:inline>
        </w:drawing>
      </w:r>
      <w:r>
        <w:rPr>
          <w:rFonts w:ascii="宋体" w:hAnsi="宋体" w:eastAsia="宋体" w:cs="宋体"/>
          <w:spacing w:val="3"/>
          <w:sz w:val="23"/>
          <w:szCs w:val="23"/>
          <w:highlight w:val="none"/>
        </w:rPr>
        <w:t xml:space="preserve"> </w:t>
      </w:r>
      <w:r>
        <w:rPr>
          <w:rFonts w:ascii="宋体" w:hAnsi="宋体" w:eastAsia="宋体" w:cs="宋体"/>
          <w:sz w:val="23"/>
          <w:szCs w:val="23"/>
          <w:highlight w:val="none"/>
        </w:rPr>
        <w:t>联系电话：</w:t>
      </w:r>
      <w:r>
        <w:rPr>
          <w:position w:val="-3"/>
          <w:sz w:val="23"/>
          <w:szCs w:val="23"/>
          <w:highlight w:val="none"/>
        </w:rPr>
        <w:drawing>
          <wp:inline distT="0" distB="0" distL="0" distR="0">
            <wp:extent cx="3427730" cy="698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97"/>
                    <a:stretch>
                      <a:fillRect/>
                    </a:stretch>
                  </pic:blipFill>
                  <pic:spPr>
                    <a:xfrm>
                      <a:off x="0" y="0"/>
                      <a:ext cx="3428364" cy="7619"/>
                    </a:xfrm>
                    <a:prstGeom prst="rect">
                      <a:avLst/>
                    </a:prstGeom>
                  </pic:spPr>
                </pic:pic>
              </a:graphicData>
            </a:graphic>
          </wp:inline>
        </w:drawing>
      </w:r>
    </w:p>
    <w:p w14:paraId="0C6B2563">
      <w:pPr>
        <w:spacing w:before="37" w:line="329" w:lineRule="auto"/>
        <w:ind w:left="17" w:right="2968" w:hanging="1"/>
        <w:rPr>
          <w:rFonts w:ascii="宋体" w:hAnsi="宋体" w:eastAsia="宋体" w:cs="宋体"/>
          <w:sz w:val="23"/>
          <w:szCs w:val="23"/>
          <w:highlight w:val="none"/>
        </w:rPr>
      </w:pPr>
      <w:r>
        <w:rPr>
          <w:rFonts w:ascii="宋体" w:hAnsi="宋体" w:eastAsia="宋体" w:cs="宋体"/>
          <w:spacing w:val="-6"/>
          <w:sz w:val="23"/>
          <w:szCs w:val="23"/>
          <w:highlight w:val="none"/>
        </w:rPr>
        <w:t>授权代表：</w:t>
      </w:r>
      <w:r>
        <w:rPr>
          <w:position w:val="-2"/>
          <w:sz w:val="23"/>
          <w:szCs w:val="23"/>
          <w:highlight w:val="none"/>
        </w:rPr>
        <w:drawing>
          <wp:inline distT="0" distB="0" distL="0" distR="0">
            <wp:extent cx="1633220" cy="698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98"/>
                    <a:stretch>
                      <a:fillRect/>
                    </a:stretch>
                  </pic:blipFill>
                  <pic:spPr>
                    <a:xfrm>
                      <a:off x="0" y="0"/>
                      <a:ext cx="1633220" cy="7618"/>
                    </a:xfrm>
                    <a:prstGeom prst="rect">
                      <a:avLst/>
                    </a:prstGeom>
                  </pic:spPr>
                </pic:pic>
              </a:graphicData>
            </a:graphic>
          </wp:inline>
        </w:drawing>
      </w:r>
      <w:r>
        <w:rPr>
          <w:rFonts w:ascii="宋体" w:hAnsi="宋体" w:eastAsia="宋体" w:cs="宋体"/>
          <w:spacing w:val="-95"/>
          <w:sz w:val="23"/>
          <w:szCs w:val="23"/>
          <w:highlight w:val="none"/>
        </w:rPr>
        <w:t xml:space="preserve"> </w:t>
      </w:r>
      <w:r>
        <w:rPr>
          <w:rFonts w:ascii="宋体" w:hAnsi="宋体" w:eastAsia="宋体" w:cs="宋体"/>
          <w:spacing w:val="-6"/>
          <w:sz w:val="23"/>
          <w:szCs w:val="23"/>
          <w:highlight w:val="none"/>
        </w:rPr>
        <w:t>联系电话：</w:t>
      </w:r>
      <w:r>
        <w:rPr>
          <w:position w:val="-2"/>
          <w:sz w:val="23"/>
          <w:szCs w:val="23"/>
          <w:highlight w:val="none"/>
        </w:rPr>
        <w:drawing>
          <wp:inline distT="0" distB="0" distL="0" distR="0">
            <wp:extent cx="1218565" cy="698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99"/>
                    <a:stretch>
                      <a:fillRect/>
                    </a:stretch>
                  </pic:blipFill>
                  <pic:spPr>
                    <a:xfrm>
                      <a:off x="0" y="0"/>
                      <a:ext cx="1218565" cy="7617"/>
                    </a:xfrm>
                    <a:prstGeom prst="rect">
                      <a:avLst/>
                    </a:prstGeom>
                  </pic:spPr>
                </pic:pic>
              </a:graphicData>
            </a:graphic>
          </wp:inline>
        </w:drawing>
      </w:r>
      <w:r>
        <w:rPr>
          <w:rFonts w:ascii="宋体" w:hAnsi="宋体" w:eastAsia="宋体" w:cs="宋体"/>
          <w:sz w:val="23"/>
          <w:szCs w:val="23"/>
          <w:highlight w:val="none"/>
        </w:rPr>
        <w:t xml:space="preserve"> </w:t>
      </w:r>
      <w:r>
        <w:rPr>
          <w:rFonts w:ascii="宋体" w:hAnsi="宋体" w:eastAsia="宋体" w:cs="宋体"/>
          <w:spacing w:val="-15"/>
          <w:sz w:val="23"/>
          <w:szCs w:val="23"/>
          <w:highlight w:val="none"/>
        </w:rPr>
        <w:t>地址：</w:t>
      </w:r>
      <w:r>
        <w:rPr>
          <w:position w:val="-2"/>
          <w:sz w:val="23"/>
          <w:szCs w:val="23"/>
          <w:highlight w:val="none"/>
        </w:rPr>
        <w:drawing>
          <wp:inline distT="0" distB="0" distL="0" distR="0">
            <wp:extent cx="1903095" cy="698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00"/>
                    <a:stretch>
                      <a:fillRect/>
                    </a:stretch>
                  </pic:blipFill>
                  <pic:spPr>
                    <a:xfrm>
                      <a:off x="0" y="0"/>
                      <a:ext cx="1903095" cy="7618"/>
                    </a:xfrm>
                    <a:prstGeom prst="rect">
                      <a:avLst/>
                    </a:prstGeom>
                  </pic:spPr>
                </pic:pic>
              </a:graphicData>
            </a:graphic>
          </wp:inline>
        </w:drawing>
      </w:r>
      <w:r>
        <w:rPr>
          <w:rFonts w:ascii="宋体" w:hAnsi="宋体" w:eastAsia="宋体" w:cs="宋体"/>
          <w:spacing w:val="-58"/>
          <w:sz w:val="23"/>
          <w:szCs w:val="23"/>
          <w:highlight w:val="none"/>
        </w:rPr>
        <w:t xml:space="preserve"> </w:t>
      </w:r>
      <w:r>
        <w:rPr>
          <w:rFonts w:ascii="宋体" w:hAnsi="宋体" w:eastAsia="宋体" w:cs="宋体"/>
          <w:spacing w:val="-15"/>
          <w:sz w:val="23"/>
          <w:szCs w:val="23"/>
          <w:highlight w:val="none"/>
        </w:rPr>
        <w:t>邮编：</w:t>
      </w:r>
      <w:r>
        <w:rPr>
          <w:position w:val="-2"/>
          <w:sz w:val="23"/>
          <w:szCs w:val="23"/>
          <w:highlight w:val="none"/>
        </w:rPr>
        <w:drawing>
          <wp:inline distT="0" distB="0" distL="0" distR="0">
            <wp:extent cx="1522730" cy="698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01"/>
                    <a:stretch>
                      <a:fillRect/>
                    </a:stretch>
                  </pic:blipFill>
                  <pic:spPr>
                    <a:xfrm>
                      <a:off x="0" y="0"/>
                      <a:ext cx="1523364" cy="7618"/>
                    </a:xfrm>
                    <a:prstGeom prst="rect">
                      <a:avLst/>
                    </a:prstGeom>
                  </pic:spPr>
                </pic:pic>
              </a:graphicData>
            </a:graphic>
          </wp:inline>
        </w:drawing>
      </w:r>
      <w:r>
        <w:rPr>
          <w:rFonts w:ascii="宋体" w:hAnsi="宋体" w:eastAsia="宋体" w:cs="宋体"/>
          <w:sz w:val="23"/>
          <w:szCs w:val="23"/>
          <w:highlight w:val="none"/>
        </w:rPr>
        <w:t xml:space="preserve"> </w:t>
      </w:r>
      <w:r>
        <w:rPr>
          <w:rFonts w:ascii="宋体" w:hAnsi="宋体" w:eastAsia="宋体" w:cs="宋体"/>
          <w:spacing w:val="-10"/>
          <w:sz w:val="23"/>
          <w:szCs w:val="23"/>
          <w:highlight w:val="none"/>
        </w:rPr>
        <w:t>被投诉人 1：</w:t>
      </w:r>
    </w:p>
    <w:p w14:paraId="62A5CCB8">
      <w:pPr>
        <w:spacing w:before="25" w:line="220" w:lineRule="auto"/>
        <w:ind w:left="17"/>
        <w:rPr>
          <w:sz w:val="23"/>
          <w:szCs w:val="23"/>
          <w:highlight w:val="none"/>
        </w:rPr>
      </w:pPr>
      <w:r>
        <w:rPr>
          <w:rFonts w:ascii="宋体" w:hAnsi="宋体" w:eastAsia="宋体" w:cs="宋体"/>
          <w:spacing w:val="-15"/>
          <w:sz w:val="23"/>
          <w:szCs w:val="23"/>
          <w:highlight w:val="none"/>
        </w:rPr>
        <w:t>地址：</w:t>
      </w:r>
      <w:r>
        <w:rPr>
          <w:position w:val="-2"/>
          <w:sz w:val="23"/>
          <w:szCs w:val="23"/>
          <w:highlight w:val="none"/>
        </w:rPr>
        <w:drawing>
          <wp:inline distT="0" distB="0" distL="0" distR="0">
            <wp:extent cx="1903095" cy="698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00"/>
                    <a:stretch>
                      <a:fillRect/>
                    </a:stretch>
                  </pic:blipFill>
                  <pic:spPr>
                    <a:xfrm>
                      <a:off x="0" y="0"/>
                      <a:ext cx="1903095" cy="7618"/>
                    </a:xfrm>
                    <a:prstGeom prst="rect">
                      <a:avLst/>
                    </a:prstGeom>
                  </pic:spPr>
                </pic:pic>
              </a:graphicData>
            </a:graphic>
          </wp:inline>
        </w:drawing>
      </w:r>
      <w:r>
        <w:rPr>
          <w:rFonts w:ascii="宋体" w:hAnsi="宋体" w:eastAsia="宋体" w:cs="宋体"/>
          <w:spacing w:val="-58"/>
          <w:sz w:val="23"/>
          <w:szCs w:val="23"/>
          <w:highlight w:val="none"/>
        </w:rPr>
        <w:t xml:space="preserve"> </w:t>
      </w:r>
      <w:r>
        <w:rPr>
          <w:rFonts w:ascii="宋体" w:hAnsi="宋体" w:eastAsia="宋体" w:cs="宋体"/>
          <w:spacing w:val="-15"/>
          <w:sz w:val="23"/>
          <w:szCs w:val="23"/>
          <w:highlight w:val="none"/>
        </w:rPr>
        <w:t>邮编：</w:t>
      </w:r>
      <w:r>
        <w:rPr>
          <w:position w:val="-2"/>
          <w:sz w:val="23"/>
          <w:szCs w:val="23"/>
          <w:highlight w:val="none"/>
        </w:rPr>
        <w:drawing>
          <wp:inline distT="0" distB="0" distL="0" distR="0">
            <wp:extent cx="1522730" cy="698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01"/>
                    <a:stretch>
                      <a:fillRect/>
                    </a:stretch>
                  </pic:blipFill>
                  <pic:spPr>
                    <a:xfrm>
                      <a:off x="0" y="0"/>
                      <a:ext cx="1523364" cy="7618"/>
                    </a:xfrm>
                    <a:prstGeom prst="rect">
                      <a:avLst/>
                    </a:prstGeom>
                  </pic:spPr>
                </pic:pic>
              </a:graphicData>
            </a:graphic>
          </wp:inline>
        </w:drawing>
      </w:r>
    </w:p>
    <w:p w14:paraId="715476A7">
      <w:pPr>
        <w:pStyle w:val="3"/>
        <w:spacing w:line="270" w:lineRule="auto"/>
        <w:rPr>
          <w:highlight w:val="none"/>
        </w:rPr>
      </w:pPr>
    </w:p>
    <w:p w14:paraId="2D1180FE">
      <w:pPr>
        <w:pStyle w:val="3"/>
        <w:spacing w:line="271" w:lineRule="auto"/>
        <w:rPr>
          <w:highlight w:val="none"/>
        </w:rPr>
      </w:pPr>
    </w:p>
    <w:p w14:paraId="75B92B28">
      <w:pPr>
        <w:spacing w:before="75" w:line="222" w:lineRule="auto"/>
        <w:ind w:left="19"/>
        <w:rPr>
          <w:rFonts w:ascii="宋体" w:hAnsi="宋体" w:eastAsia="宋体" w:cs="宋体"/>
          <w:sz w:val="23"/>
          <w:szCs w:val="23"/>
          <w:highlight w:val="none"/>
        </w:rPr>
      </w:pPr>
      <w:r>
        <w:rPr>
          <w:rFonts w:ascii="宋体" w:hAnsi="宋体" w:eastAsia="宋体" w:cs="宋体"/>
          <w:spacing w:val="-18"/>
          <w:sz w:val="23"/>
          <w:szCs w:val="23"/>
          <w:highlight w:val="none"/>
        </w:rPr>
        <w:t>联系人：</w:t>
      </w:r>
      <w:r>
        <w:rPr>
          <w:position w:val="-2"/>
          <w:sz w:val="23"/>
          <w:szCs w:val="23"/>
          <w:highlight w:val="none"/>
        </w:rPr>
        <w:drawing>
          <wp:inline distT="0" distB="0" distL="0" distR="0">
            <wp:extent cx="1830070" cy="698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02"/>
                    <a:stretch>
                      <a:fillRect/>
                    </a:stretch>
                  </pic:blipFill>
                  <pic:spPr>
                    <a:xfrm>
                      <a:off x="0" y="0"/>
                      <a:ext cx="1830704" cy="7618"/>
                    </a:xfrm>
                    <a:prstGeom prst="rect">
                      <a:avLst/>
                    </a:prstGeom>
                  </pic:spPr>
                </pic:pic>
              </a:graphicData>
            </a:graphic>
          </wp:inline>
        </w:drawing>
      </w:r>
      <w:r>
        <w:rPr>
          <w:rFonts w:ascii="宋体" w:hAnsi="宋体" w:eastAsia="宋体" w:cs="宋体"/>
          <w:spacing w:val="-93"/>
          <w:sz w:val="23"/>
          <w:szCs w:val="23"/>
          <w:highlight w:val="none"/>
        </w:rPr>
        <w:t xml:space="preserve"> </w:t>
      </w:r>
      <w:r>
        <w:rPr>
          <w:rFonts w:ascii="宋体" w:hAnsi="宋体" w:eastAsia="宋体" w:cs="宋体"/>
          <w:spacing w:val="-18"/>
          <w:sz w:val="23"/>
          <w:szCs w:val="23"/>
          <w:highlight w:val="none"/>
        </w:rPr>
        <w:t>联系电话：</w:t>
      </w:r>
    </w:p>
    <w:p w14:paraId="73393547">
      <w:pPr>
        <w:spacing w:before="143" w:line="222" w:lineRule="auto"/>
        <w:ind w:left="19"/>
        <w:rPr>
          <w:sz w:val="23"/>
          <w:szCs w:val="23"/>
          <w:highlight w:val="none"/>
        </w:rPr>
      </w:pPr>
      <w:r>
        <w:rPr>
          <w:rFonts w:ascii="宋体" w:hAnsi="宋体" w:eastAsia="宋体" w:cs="宋体"/>
          <w:spacing w:val="-24"/>
          <w:sz w:val="23"/>
          <w:szCs w:val="23"/>
          <w:highlight w:val="none"/>
        </w:rPr>
        <w:t>联系人：</w:t>
      </w:r>
      <w:r>
        <w:rPr>
          <w:position w:val="-2"/>
          <w:sz w:val="23"/>
          <w:szCs w:val="23"/>
          <w:highlight w:val="none"/>
        </w:rPr>
        <w:drawing>
          <wp:inline distT="0" distB="0" distL="0" distR="0">
            <wp:extent cx="1830070" cy="698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02"/>
                    <a:stretch>
                      <a:fillRect/>
                    </a:stretch>
                  </pic:blipFill>
                  <pic:spPr>
                    <a:xfrm>
                      <a:off x="0" y="0"/>
                      <a:ext cx="1830704" cy="7617"/>
                    </a:xfrm>
                    <a:prstGeom prst="rect">
                      <a:avLst/>
                    </a:prstGeom>
                  </pic:spPr>
                </pic:pic>
              </a:graphicData>
            </a:graphic>
          </wp:inline>
        </w:drawing>
      </w:r>
      <w:r>
        <w:rPr>
          <w:rFonts w:ascii="宋体" w:hAnsi="宋体" w:eastAsia="宋体" w:cs="宋体"/>
          <w:spacing w:val="-86"/>
          <w:sz w:val="23"/>
          <w:szCs w:val="23"/>
          <w:highlight w:val="none"/>
        </w:rPr>
        <w:t xml:space="preserve"> </w:t>
      </w:r>
      <w:r>
        <w:rPr>
          <w:rFonts w:ascii="宋体" w:hAnsi="宋体" w:eastAsia="宋体" w:cs="宋体"/>
          <w:spacing w:val="-24"/>
          <w:sz w:val="23"/>
          <w:szCs w:val="23"/>
          <w:highlight w:val="none"/>
        </w:rPr>
        <w:t>联系电话：</w:t>
      </w:r>
      <w:r>
        <w:rPr>
          <w:rFonts w:ascii="宋体" w:hAnsi="宋体" w:eastAsia="宋体" w:cs="宋体"/>
          <w:spacing w:val="11"/>
          <w:sz w:val="23"/>
          <w:szCs w:val="23"/>
          <w:highlight w:val="none"/>
        </w:rPr>
        <w:t xml:space="preserve">   </w:t>
      </w:r>
      <w:r>
        <w:rPr>
          <w:position w:val="-2"/>
          <w:sz w:val="23"/>
          <w:szCs w:val="23"/>
          <w:highlight w:val="none"/>
        </w:rPr>
        <w:drawing>
          <wp:inline distT="0" distB="0" distL="0" distR="0">
            <wp:extent cx="837565" cy="698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03"/>
                    <a:stretch>
                      <a:fillRect/>
                    </a:stretch>
                  </pic:blipFill>
                  <pic:spPr>
                    <a:xfrm>
                      <a:off x="0" y="0"/>
                      <a:ext cx="837565" cy="7614"/>
                    </a:xfrm>
                    <a:prstGeom prst="rect">
                      <a:avLst/>
                    </a:prstGeom>
                  </pic:spPr>
                </pic:pic>
              </a:graphicData>
            </a:graphic>
          </wp:inline>
        </w:drawing>
      </w:r>
    </w:p>
    <w:p w14:paraId="5A6540B8">
      <w:pPr>
        <w:spacing w:before="185" w:line="219" w:lineRule="auto"/>
        <w:ind w:left="25"/>
        <w:rPr>
          <w:rFonts w:ascii="宋体" w:hAnsi="宋体" w:eastAsia="宋体" w:cs="宋体"/>
          <w:sz w:val="23"/>
          <w:szCs w:val="23"/>
          <w:highlight w:val="none"/>
        </w:rPr>
      </w:pPr>
      <w:r>
        <w:rPr>
          <w:rFonts w:ascii="宋体" w:hAnsi="宋体" w:eastAsia="宋体" w:cs="宋体"/>
          <w:spacing w:val="3"/>
          <w:sz w:val="23"/>
          <w:szCs w:val="23"/>
          <w:highlight w:val="none"/>
        </w:rPr>
        <w:t>二、投诉项目基本情况</w:t>
      </w:r>
    </w:p>
    <w:p w14:paraId="4B73A99B">
      <w:pPr>
        <w:spacing w:before="118" w:line="323" w:lineRule="auto"/>
        <w:ind w:left="16" w:right="2918"/>
        <w:rPr>
          <w:sz w:val="23"/>
          <w:szCs w:val="23"/>
          <w:highlight w:val="none"/>
        </w:rPr>
      </w:pPr>
      <w:r>
        <w:rPr>
          <w:rFonts w:ascii="宋体" w:hAnsi="宋体" w:eastAsia="宋体" w:cs="宋体"/>
          <w:spacing w:val="4"/>
          <w:sz w:val="23"/>
          <w:szCs w:val="23"/>
          <w:highlight w:val="none"/>
        </w:rPr>
        <w:t>采购项目名称：</w:t>
      </w:r>
      <w:r>
        <w:rPr>
          <w:position w:val="-2"/>
          <w:sz w:val="23"/>
          <w:szCs w:val="23"/>
          <w:highlight w:val="none"/>
        </w:rPr>
        <w:drawing>
          <wp:inline distT="0" distB="0" distL="0" distR="0">
            <wp:extent cx="3275330" cy="698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04"/>
                    <a:stretch>
                      <a:fillRect/>
                    </a:stretch>
                  </pic:blipFill>
                  <pic:spPr>
                    <a:xfrm>
                      <a:off x="0" y="0"/>
                      <a:ext cx="3275964" cy="7618"/>
                    </a:xfrm>
                    <a:prstGeom prst="rect">
                      <a:avLst/>
                    </a:prstGeom>
                  </pic:spPr>
                </pic:pic>
              </a:graphicData>
            </a:graphic>
          </wp:inline>
        </w:drawing>
      </w:r>
      <w:r>
        <w:rPr>
          <w:rFonts w:ascii="宋体" w:hAnsi="宋体" w:eastAsia="宋体" w:cs="宋体"/>
          <w:spacing w:val="4"/>
          <w:sz w:val="23"/>
          <w:szCs w:val="23"/>
          <w:highlight w:val="none"/>
        </w:rPr>
        <w:t xml:space="preserve"> </w:t>
      </w:r>
      <w:r>
        <w:rPr>
          <w:rFonts w:ascii="宋体" w:hAnsi="宋体" w:eastAsia="宋体" w:cs="宋体"/>
          <w:spacing w:val="-5"/>
          <w:sz w:val="23"/>
          <w:szCs w:val="23"/>
          <w:highlight w:val="none"/>
        </w:rPr>
        <w:t>采购项目编号：</w:t>
      </w:r>
      <w:r>
        <w:rPr>
          <w:position w:val="-2"/>
          <w:sz w:val="23"/>
          <w:szCs w:val="23"/>
          <w:highlight w:val="none"/>
        </w:rPr>
        <w:drawing>
          <wp:inline distT="0" distB="0" distL="0" distR="0">
            <wp:extent cx="1706245" cy="698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05"/>
                    <a:stretch>
                      <a:fillRect/>
                    </a:stretch>
                  </pic:blipFill>
                  <pic:spPr>
                    <a:xfrm>
                      <a:off x="0" y="0"/>
                      <a:ext cx="1706245" cy="7618"/>
                    </a:xfrm>
                    <a:prstGeom prst="rect">
                      <a:avLst/>
                    </a:prstGeom>
                  </pic:spPr>
                </pic:pic>
              </a:graphicData>
            </a:graphic>
          </wp:inline>
        </w:drawing>
      </w:r>
      <w:r>
        <w:rPr>
          <w:rFonts w:ascii="宋体" w:hAnsi="宋体" w:eastAsia="宋体" w:cs="宋体"/>
          <w:spacing w:val="-95"/>
          <w:sz w:val="23"/>
          <w:szCs w:val="23"/>
          <w:highlight w:val="none"/>
        </w:rPr>
        <w:t xml:space="preserve"> </w:t>
      </w:r>
      <w:r>
        <w:rPr>
          <w:rFonts w:ascii="宋体" w:hAnsi="宋体" w:eastAsia="宋体" w:cs="宋体"/>
          <w:spacing w:val="-5"/>
          <w:sz w:val="23"/>
          <w:szCs w:val="23"/>
          <w:highlight w:val="none"/>
        </w:rPr>
        <w:t>包号：</w:t>
      </w:r>
      <w:r>
        <w:rPr>
          <w:position w:val="-2"/>
          <w:sz w:val="23"/>
          <w:szCs w:val="23"/>
          <w:highlight w:val="none"/>
        </w:rPr>
        <w:drawing>
          <wp:inline distT="0" distB="0" distL="0" distR="0">
            <wp:extent cx="1066165" cy="698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06"/>
                    <a:stretch>
                      <a:fillRect/>
                    </a:stretch>
                  </pic:blipFill>
                  <pic:spPr>
                    <a:xfrm>
                      <a:off x="0" y="0"/>
                      <a:ext cx="1066165" cy="7616"/>
                    </a:xfrm>
                    <a:prstGeom prst="rect">
                      <a:avLst/>
                    </a:prstGeom>
                  </pic:spPr>
                </pic:pic>
              </a:graphicData>
            </a:graphic>
          </wp:inline>
        </w:drawing>
      </w:r>
    </w:p>
    <w:p w14:paraId="3F8F654B">
      <w:pPr>
        <w:spacing w:before="32" w:line="219" w:lineRule="auto"/>
        <w:ind w:left="16"/>
        <w:rPr>
          <w:sz w:val="23"/>
          <w:szCs w:val="23"/>
          <w:highlight w:val="none"/>
        </w:rPr>
      </w:pPr>
      <w:r>
        <w:rPr>
          <w:rFonts w:ascii="宋体" w:hAnsi="宋体" w:eastAsia="宋体" w:cs="宋体"/>
          <w:spacing w:val="3"/>
          <w:sz w:val="23"/>
          <w:szCs w:val="23"/>
          <w:highlight w:val="none"/>
        </w:rPr>
        <w:t>采购人名称：</w:t>
      </w:r>
      <w:r>
        <w:rPr>
          <w:position w:val="-2"/>
          <w:sz w:val="23"/>
          <w:szCs w:val="23"/>
          <w:highlight w:val="none"/>
        </w:rPr>
        <w:drawing>
          <wp:inline distT="0" distB="0" distL="0" distR="0">
            <wp:extent cx="3275330" cy="698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07"/>
                    <a:stretch>
                      <a:fillRect/>
                    </a:stretch>
                  </pic:blipFill>
                  <pic:spPr>
                    <a:xfrm>
                      <a:off x="0" y="0"/>
                      <a:ext cx="3275964" cy="7619"/>
                    </a:xfrm>
                    <a:prstGeom prst="rect">
                      <a:avLst/>
                    </a:prstGeom>
                  </pic:spPr>
                </pic:pic>
              </a:graphicData>
            </a:graphic>
          </wp:inline>
        </w:drawing>
      </w:r>
    </w:p>
    <w:p w14:paraId="66B71108">
      <w:pPr>
        <w:spacing w:before="149" w:line="340" w:lineRule="auto"/>
        <w:ind w:left="16" w:right="2775"/>
        <w:rPr>
          <w:sz w:val="23"/>
          <w:szCs w:val="23"/>
          <w:highlight w:val="none"/>
        </w:rPr>
      </w:pPr>
      <w:r>
        <w:rPr>
          <w:rFonts w:ascii="宋体" w:hAnsi="宋体" w:eastAsia="宋体" w:cs="宋体"/>
          <w:spacing w:val="3"/>
          <w:sz w:val="23"/>
          <w:szCs w:val="23"/>
          <w:highlight w:val="none"/>
        </w:rPr>
        <w:t>代理机构名称：</w:t>
      </w:r>
      <w:r>
        <w:rPr>
          <w:position w:val="-2"/>
          <w:sz w:val="23"/>
          <w:szCs w:val="23"/>
          <w:highlight w:val="none"/>
        </w:rPr>
        <w:drawing>
          <wp:inline distT="0" distB="0" distL="0" distR="0">
            <wp:extent cx="3275330" cy="698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08"/>
                    <a:stretch>
                      <a:fillRect/>
                    </a:stretch>
                  </pic:blipFill>
                  <pic:spPr>
                    <a:xfrm>
                      <a:off x="0" y="0"/>
                      <a:ext cx="3275964" cy="7619"/>
                    </a:xfrm>
                    <a:prstGeom prst="rect">
                      <a:avLst/>
                    </a:prstGeom>
                  </pic:spPr>
                </pic:pic>
              </a:graphicData>
            </a:graphic>
          </wp:inline>
        </w:drawing>
      </w:r>
      <w:r>
        <w:rPr>
          <w:rFonts w:ascii="宋体" w:hAnsi="宋体" w:eastAsia="宋体" w:cs="宋体"/>
          <w:spacing w:val="2"/>
          <w:sz w:val="23"/>
          <w:szCs w:val="23"/>
          <w:highlight w:val="none"/>
        </w:rPr>
        <w:t xml:space="preserve">  </w:t>
      </w:r>
      <w:r>
        <w:rPr>
          <w:rFonts w:ascii="宋体" w:hAnsi="宋体" w:eastAsia="宋体" w:cs="宋体"/>
          <w:spacing w:val="6"/>
          <w:sz w:val="23"/>
          <w:szCs w:val="23"/>
          <w:highlight w:val="none"/>
        </w:rPr>
        <w:t>采购文件公告 :</w:t>
      </w:r>
      <w:r>
        <w:rPr>
          <w:rFonts w:ascii="宋体" w:hAnsi="宋体" w:eastAsia="宋体" w:cs="宋体"/>
          <w:spacing w:val="-94"/>
          <w:sz w:val="23"/>
          <w:szCs w:val="23"/>
          <w:highlight w:val="none"/>
        </w:rPr>
        <w:t xml:space="preserve"> </w:t>
      </w:r>
      <w:r>
        <w:rPr>
          <w:rFonts w:ascii="宋体" w:hAnsi="宋体" w:eastAsia="宋体" w:cs="宋体"/>
          <w:spacing w:val="32"/>
          <w:sz w:val="23"/>
          <w:szCs w:val="23"/>
          <w:highlight w:val="none"/>
          <w:u w:val="single" w:color="auto"/>
        </w:rPr>
        <w:t xml:space="preserve">  </w:t>
      </w:r>
      <w:r>
        <w:rPr>
          <w:rFonts w:ascii="宋体" w:hAnsi="宋体" w:eastAsia="宋体" w:cs="宋体"/>
          <w:spacing w:val="6"/>
          <w:sz w:val="23"/>
          <w:szCs w:val="23"/>
          <w:highlight w:val="none"/>
          <w:u w:val="single" w:color="auto"/>
        </w:rPr>
        <w:t xml:space="preserve">是/否 </w:t>
      </w:r>
      <w:r>
        <w:rPr>
          <w:rFonts w:ascii="宋体" w:hAnsi="宋体" w:eastAsia="宋体" w:cs="宋体"/>
          <w:spacing w:val="54"/>
          <w:sz w:val="23"/>
          <w:szCs w:val="23"/>
          <w:highlight w:val="none"/>
        </w:rPr>
        <w:t xml:space="preserve"> </w:t>
      </w:r>
      <w:r>
        <w:rPr>
          <w:rFonts w:ascii="宋体" w:hAnsi="宋体" w:eastAsia="宋体" w:cs="宋体"/>
          <w:spacing w:val="6"/>
          <w:sz w:val="23"/>
          <w:szCs w:val="23"/>
          <w:highlight w:val="none"/>
        </w:rPr>
        <w:t>公告期限：</w:t>
      </w:r>
      <w:r>
        <w:rPr>
          <w:rFonts w:ascii="宋体" w:hAnsi="宋体" w:eastAsia="宋体" w:cs="宋体"/>
          <w:spacing w:val="-86"/>
          <w:sz w:val="23"/>
          <w:szCs w:val="23"/>
          <w:highlight w:val="none"/>
        </w:rPr>
        <w:t xml:space="preserve"> </w:t>
      </w:r>
      <w:r>
        <w:rPr>
          <w:position w:val="-2"/>
          <w:sz w:val="23"/>
          <w:szCs w:val="23"/>
          <w:highlight w:val="none"/>
        </w:rPr>
        <w:drawing>
          <wp:inline distT="0" distB="0" distL="0" distR="0">
            <wp:extent cx="1827530" cy="698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09"/>
                    <a:stretch>
                      <a:fillRect/>
                    </a:stretch>
                  </pic:blipFill>
                  <pic:spPr>
                    <a:xfrm>
                      <a:off x="0" y="0"/>
                      <a:ext cx="1828164" cy="7618"/>
                    </a:xfrm>
                    <a:prstGeom prst="rect">
                      <a:avLst/>
                    </a:prstGeom>
                  </pic:spPr>
                </pic:pic>
              </a:graphicData>
            </a:graphic>
          </wp:inline>
        </w:drawing>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采购结果公告：</w:t>
      </w:r>
      <w:r>
        <w:rPr>
          <w:rFonts w:ascii="宋体" w:hAnsi="宋体" w:eastAsia="宋体" w:cs="宋体"/>
          <w:spacing w:val="4"/>
          <w:sz w:val="23"/>
          <w:szCs w:val="23"/>
          <w:highlight w:val="none"/>
          <w:u w:val="single" w:color="auto"/>
        </w:rPr>
        <w:t xml:space="preserve">  是/否 </w:t>
      </w:r>
      <w:r>
        <w:rPr>
          <w:rFonts w:ascii="宋体" w:hAnsi="宋体" w:eastAsia="宋体" w:cs="宋体"/>
          <w:spacing w:val="32"/>
          <w:sz w:val="23"/>
          <w:szCs w:val="23"/>
          <w:highlight w:val="none"/>
        </w:rPr>
        <w:t xml:space="preserve"> </w:t>
      </w:r>
      <w:r>
        <w:rPr>
          <w:rFonts w:ascii="宋体" w:hAnsi="宋体" w:eastAsia="宋体" w:cs="宋体"/>
          <w:spacing w:val="4"/>
          <w:sz w:val="23"/>
          <w:szCs w:val="23"/>
          <w:highlight w:val="none"/>
        </w:rPr>
        <w:t>公告期限：</w:t>
      </w:r>
      <w:r>
        <w:rPr>
          <w:position w:val="-2"/>
          <w:sz w:val="23"/>
          <w:szCs w:val="23"/>
          <w:highlight w:val="none"/>
        </w:rPr>
        <w:drawing>
          <wp:inline distT="0" distB="0" distL="0" distR="0">
            <wp:extent cx="1747520" cy="698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10"/>
                    <a:stretch>
                      <a:fillRect/>
                    </a:stretch>
                  </pic:blipFill>
                  <pic:spPr>
                    <a:xfrm>
                      <a:off x="0" y="0"/>
                      <a:ext cx="1747520" cy="7618"/>
                    </a:xfrm>
                    <a:prstGeom prst="rect">
                      <a:avLst/>
                    </a:prstGeom>
                  </pic:spPr>
                </pic:pic>
              </a:graphicData>
            </a:graphic>
          </wp:inline>
        </w:drawing>
      </w:r>
    </w:p>
    <w:p w14:paraId="089248C5">
      <w:pPr>
        <w:spacing w:before="93" w:line="219" w:lineRule="auto"/>
        <w:ind w:left="17"/>
        <w:rPr>
          <w:rFonts w:ascii="宋体" w:hAnsi="宋体" w:eastAsia="宋体" w:cs="宋体"/>
          <w:sz w:val="23"/>
          <w:szCs w:val="23"/>
          <w:highlight w:val="none"/>
        </w:rPr>
      </w:pPr>
      <w:r>
        <w:rPr>
          <w:rFonts w:ascii="宋体" w:hAnsi="宋体" w:eastAsia="宋体" w:cs="宋体"/>
          <w:spacing w:val="3"/>
          <w:sz w:val="23"/>
          <w:szCs w:val="23"/>
          <w:highlight w:val="none"/>
        </w:rPr>
        <w:t>三、质疑基本情况</w:t>
      </w:r>
    </w:p>
    <w:p w14:paraId="53D458D2">
      <w:pPr>
        <w:spacing w:before="85" w:line="266" w:lineRule="auto"/>
        <w:ind w:left="19" w:right="2796" w:firstLine="3"/>
        <w:rPr>
          <w:sz w:val="23"/>
          <w:szCs w:val="23"/>
          <w:highlight w:val="none"/>
        </w:rPr>
      </w:pPr>
      <w:r>
        <w:rPr>
          <w:rFonts w:ascii="宋体" w:hAnsi="宋体" w:eastAsia="宋体" w:cs="宋体"/>
          <w:spacing w:val="-14"/>
          <w:sz w:val="23"/>
          <w:szCs w:val="23"/>
          <w:highlight w:val="none"/>
        </w:rPr>
        <w:t>投诉人于</w:t>
      </w:r>
      <w:r>
        <w:rPr>
          <w:position w:val="-2"/>
          <w:sz w:val="23"/>
          <w:szCs w:val="23"/>
          <w:highlight w:val="none"/>
        </w:rPr>
        <w:drawing>
          <wp:inline distT="0" distB="0" distL="0" distR="0">
            <wp:extent cx="742950" cy="698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11"/>
                    <a:stretch>
                      <a:fillRect/>
                    </a:stretch>
                  </pic:blipFill>
                  <pic:spPr>
                    <a:xfrm>
                      <a:off x="0" y="0"/>
                      <a:ext cx="743281" cy="7615"/>
                    </a:xfrm>
                    <a:prstGeom prst="rect">
                      <a:avLst/>
                    </a:prstGeom>
                  </pic:spPr>
                </pic:pic>
              </a:graphicData>
            </a:graphic>
          </wp:inline>
        </w:drawing>
      </w:r>
      <w:r>
        <w:rPr>
          <w:rFonts w:ascii="宋体" w:hAnsi="宋体" w:eastAsia="宋体" w:cs="宋体"/>
          <w:spacing w:val="-71"/>
          <w:sz w:val="23"/>
          <w:szCs w:val="23"/>
          <w:highlight w:val="none"/>
        </w:rPr>
        <w:t xml:space="preserve"> </w:t>
      </w:r>
      <w:r>
        <w:rPr>
          <w:rFonts w:ascii="宋体" w:hAnsi="宋体" w:eastAsia="宋体" w:cs="宋体"/>
          <w:spacing w:val="-14"/>
          <w:sz w:val="23"/>
          <w:szCs w:val="23"/>
          <w:highlight w:val="none"/>
        </w:rPr>
        <w:t>年</w:t>
      </w:r>
      <w:r>
        <w:rPr>
          <w:position w:val="-2"/>
          <w:sz w:val="23"/>
          <w:szCs w:val="23"/>
          <w:highlight w:val="none"/>
        </w:rPr>
        <w:drawing>
          <wp:inline distT="0" distB="0" distL="0" distR="0">
            <wp:extent cx="742950" cy="698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112"/>
                    <a:stretch>
                      <a:fillRect/>
                    </a:stretch>
                  </pic:blipFill>
                  <pic:spPr>
                    <a:xfrm>
                      <a:off x="0" y="0"/>
                      <a:ext cx="743281" cy="7615"/>
                    </a:xfrm>
                    <a:prstGeom prst="rect">
                      <a:avLst/>
                    </a:prstGeom>
                  </pic:spPr>
                </pic:pic>
              </a:graphicData>
            </a:graphic>
          </wp:inline>
        </w:drawing>
      </w:r>
      <w:r>
        <w:rPr>
          <w:rFonts w:ascii="宋体" w:hAnsi="宋体" w:eastAsia="宋体" w:cs="宋体"/>
          <w:spacing w:val="-85"/>
          <w:sz w:val="23"/>
          <w:szCs w:val="23"/>
          <w:highlight w:val="none"/>
        </w:rPr>
        <w:t xml:space="preserve"> </w:t>
      </w:r>
      <w:r>
        <w:rPr>
          <w:rFonts w:ascii="宋体" w:hAnsi="宋体" w:eastAsia="宋体" w:cs="宋体"/>
          <w:spacing w:val="-14"/>
          <w:sz w:val="23"/>
          <w:szCs w:val="23"/>
          <w:highlight w:val="none"/>
        </w:rPr>
        <w:t>月</w:t>
      </w:r>
      <w:r>
        <w:rPr>
          <w:position w:val="-2"/>
          <w:sz w:val="23"/>
          <w:szCs w:val="23"/>
          <w:highlight w:val="none"/>
        </w:rPr>
        <w:drawing>
          <wp:inline distT="0" distB="0" distL="0" distR="0">
            <wp:extent cx="810895" cy="698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13"/>
                    <a:stretch>
                      <a:fillRect/>
                    </a:stretch>
                  </pic:blipFill>
                  <pic:spPr>
                    <a:xfrm>
                      <a:off x="0" y="0"/>
                      <a:ext cx="810968" cy="7616"/>
                    </a:xfrm>
                    <a:prstGeom prst="rect">
                      <a:avLst/>
                    </a:prstGeom>
                  </pic:spPr>
                </pic:pic>
              </a:graphicData>
            </a:graphic>
          </wp:inline>
        </w:drawing>
      </w:r>
      <w:r>
        <w:rPr>
          <w:rFonts w:ascii="宋体" w:hAnsi="宋体" w:eastAsia="宋体" w:cs="宋体"/>
          <w:spacing w:val="-16"/>
          <w:sz w:val="23"/>
          <w:szCs w:val="23"/>
          <w:highlight w:val="none"/>
        </w:rPr>
        <w:t xml:space="preserve"> </w:t>
      </w:r>
      <w:r>
        <w:rPr>
          <w:rFonts w:ascii="宋体" w:hAnsi="宋体" w:eastAsia="宋体" w:cs="宋体"/>
          <w:spacing w:val="-14"/>
          <w:sz w:val="23"/>
          <w:szCs w:val="23"/>
          <w:highlight w:val="none"/>
        </w:rPr>
        <w:t>日 ，向提出质疑，</w:t>
      </w:r>
      <w:r>
        <w:rPr>
          <w:rFonts w:ascii="宋体" w:hAnsi="宋体" w:eastAsia="宋体" w:cs="宋体"/>
          <w:sz w:val="23"/>
          <w:szCs w:val="23"/>
          <w:highlight w:val="none"/>
        </w:rPr>
        <w:t xml:space="preserve"> </w:t>
      </w:r>
      <w:r>
        <w:rPr>
          <w:rFonts w:ascii="宋体" w:hAnsi="宋体" w:eastAsia="宋体" w:cs="宋体"/>
          <w:spacing w:val="1"/>
          <w:sz w:val="23"/>
          <w:szCs w:val="23"/>
          <w:highlight w:val="none"/>
        </w:rPr>
        <w:t>质疑事项为：</w:t>
      </w:r>
      <w:r>
        <w:rPr>
          <w:position w:val="-2"/>
          <w:sz w:val="23"/>
          <w:szCs w:val="23"/>
          <w:highlight w:val="none"/>
        </w:rPr>
        <w:drawing>
          <wp:inline distT="0" distB="0" distL="0" distR="0">
            <wp:extent cx="3275330" cy="698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14"/>
                    <a:stretch>
                      <a:fillRect/>
                    </a:stretch>
                  </pic:blipFill>
                  <pic:spPr>
                    <a:xfrm>
                      <a:off x="0" y="0"/>
                      <a:ext cx="3275964" cy="7619"/>
                    </a:xfrm>
                    <a:prstGeom prst="rect">
                      <a:avLst/>
                    </a:prstGeom>
                  </pic:spPr>
                </pic:pic>
              </a:graphicData>
            </a:graphic>
          </wp:inline>
        </w:drawing>
      </w:r>
    </w:p>
    <w:p w14:paraId="5AE2E09C">
      <w:pPr>
        <w:spacing w:before="152" w:line="275" w:lineRule="auto"/>
        <w:ind w:left="140" w:hanging="124"/>
        <w:rPr>
          <w:rFonts w:ascii="宋体" w:hAnsi="宋体" w:eastAsia="宋体" w:cs="宋体"/>
          <w:sz w:val="23"/>
          <w:szCs w:val="23"/>
          <w:highlight w:val="none"/>
        </w:rPr>
      </w:pPr>
      <w:r>
        <w:rPr>
          <w:rFonts w:ascii="宋体" w:hAnsi="宋体" w:eastAsia="宋体" w:cs="宋体"/>
          <w:spacing w:val="2"/>
          <w:sz w:val="23"/>
          <w:szCs w:val="23"/>
          <w:highlight w:val="none"/>
        </w:rPr>
        <w:t>采购人/采购代理机构于</w:t>
      </w:r>
      <w:r>
        <w:rPr>
          <w:position w:val="-2"/>
          <w:sz w:val="23"/>
          <w:szCs w:val="23"/>
          <w:highlight w:val="none"/>
        </w:rPr>
        <w:drawing>
          <wp:inline distT="0" distB="0" distL="0" distR="0">
            <wp:extent cx="447675" cy="698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15"/>
                    <a:stretch>
                      <a:fillRect/>
                    </a:stretch>
                  </pic:blipFill>
                  <pic:spPr>
                    <a:xfrm>
                      <a:off x="0" y="0"/>
                      <a:ext cx="447925" cy="7615"/>
                    </a:xfrm>
                    <a:prstGeom prst="rect">
                      <a:avLst/>
                    </a:prstGeom>
                  </pic:spPr>
                </pic:pic>
              </a:graphicData>
            </a:graphic>
          </wp:inline>
        </w:drawing>
      </w:r>
      <w:r>
        <w:rPr>
          <w:rFonts w:ascii="宋体" w:hAnsi="宋体" w:eastAsia="宋体" w:cs="宋体"/>
          <w:spacing w:val="40"/>
          <w:sz w:val="23"/>
          <w:szCs w:val="23"/>
          <w:highlight w:val="none"/>
        </w:rPr>
        <w:t xml:space="preserve"> </w:t>
      </w:r>
      <w:r>
        <w:rPr>
          <w:rFonts w:ascii="宋体" w:hAnsi="宋体" w:eastAsia="宋体" w:cs="宋体"/>
          <w:spacing w:val="2"/>
          <w:sz w:val="23"/>
          <w:szCs w:val="23"/>
          <w:highlight w:val="none"/>
        </w:rPr>
        <w:t>年</w:t>
      </w:r>
      <w:r>
        <w:rPr>
          <w:rFonts w:ascii="宋体" w:hAnsi="宋体" w:eastAsia="宋体" w:cs="宋体"/>
          <w:spacing w:val="-110"/>
          <w:sz w:val="23"/>
          <w:szCs w:val="23"/>
          <w:highlight w:val="none"/>
        </w:rPr>
        <w:t xml:space="preserve"> </w:t>
      </w:r>
      <w:r>
        <w:rPr>
          <w:position w:val="-2"/>
          <w:sz w:val="23"/>
          <w:szCs w:val="23"/>
          <w:highlight w:val="none"/>
        </w:rPr>
        <w:drawing>
          <wp:inline distT="0" distB="0" distL="0" distR="0">
            <wp:extent cx="445770" cy="698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16"/>
                    <a:stretch>
                      <a:fillRect/>
                    </a:stretch>
                  </pic:blipFill>
                  <pic:spPr>
                    <a:xfrm>
                      <a:off x="0" y="0"/>
                      <a:ext cx="446019" cy="7615"/>
                    </a:xfrm>
                    <a:prstGeom prst="rect">
                      <a:avLst/>
                    </a:prstGeom>
                  </pic:spPr>
                </pic:pic>
              </a:graphicData>
            </a:graphic>
          </wp:inline>
        </w:drawing>
      </w:r>
      <w:r>
        <w:rPr>
          <w:rFonts w:ascii="宋体" w:hAnsi="宋体" w:eastAsia="宋体" w:cs="宋体"/>
          <w:spacing w:val="34"/>
          <w:sz w:val="23"/>
          <w:szCs w:val="23"/>
          <w:highlight w:val="none"/>
        </w:rPr>
        <w:t xml:space="preserve"> </w:t>
      </w:r>
      <w:r>
        <w:rPr>
          <w:rFonts w:ascii="宋体" w:hAnsi="宋体" w:eastAsia="宋体" w:cs="宋体"/>
          <w:spacing w:val="2"/>
          <w:sz w:val="23"/>
          <w:szCs w:val="23"/>
          <w:highlight w:val="none"/>
        </w:rPr>
        <w:t>月</w:t>
      </w:r>
      <w:r>
        <w:rPr>
          <w:rFonts w:ascii="宋体" w:hAnsi="宋体" w:eastAsia="宋体" w:cs="宋体"/>
          <w:spacing w:val="-110"/>
          <w:sz w:val="23"/>
          <w:szCs w:val="23"/>
          <w:highlight w:val="none"/>
        </w:rPr>
        <w:t xml:space="preserve"> </w:t>
      </w:r>
      <w:r>
        <w:rPr>
          <w:position w:val="-2"/>
          <w:sz w:val="23"/>
          <w:szCs w:val="23"/>
          <w:highlight w:val="none"/>
        </w:rPr>
        <w:drawing>
          <wp:inline distT="0" distB="0" distL="0" distR="0">
            <wp:extent cx="445770" cy="698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17"/>
                    <a:stretch>
                      <a:fillRect/>
                    </a:stretch>
                  </pic:blipFill>
                  <pic:spPr>
                    <a:xfrm>
                      <a:off x="0" y="0"/>
                      <a:ext cx="446019" cy="7615"/>
                    </a:xfrm>
                    <a:prstGeom prst="rect">
                      <a:avLst/>
                    </a:prstGeom>
                  </pic:spPr>
                </pic:pic>
              </a:graphicData>
            </a:graphic>
          </wp:inline>
        </w:drawing>
      </w:r>
      <w:r>
        <w:rPr>
          <w:rFonts w:ascii="宋体" w:hAnsi="宋体" w:eastAsia="宋体" w:cs="宋体"/>
          <w:spacing w:val="102"/>
          <w:sz w:val="23"/>
          <w:szCs w:val="23"/>
          <w:highlight w:val="none"/>
        </w:rPr>
        <w:t xml:space="preserve"> </w:t>
      </w:r>
      <w:r>
        <w:rPr>
          <w:rFonts w:ascii="宋体" w:hAnsi="宋体" w:eastAsia="宋体" w:cs="宋体"/>
          <w:spacing w:val="2"/>
          <w:sz w:val="23"/>
          <w:szCs w:val="23"/>
          <w:highlight w:val="none"/>
        </w:rPr>
        <w:t>日，就质疑 事项做出了答复/没有在法定</w:t>
      </w:r>
      <w:r>
        <w:rPr>
          <w:rFonts w:ascii="宋体" w:hAnsi="宋体" w:eastAsia="宋体" w:cs="宋体"/>
          <w:sz w:val="23"/>
          <w:szCs w:val="23"/>
          <w:highlight w:val="none"/>
        </w:rPr>
        <w:t xml:space="preserve"> 期限内做出答复。</w:t>
      </w:r>
    </w:p>
    <w:p w14:paraId="0D51E20E">
      <w:pPr>
        <w:spacing w:before="169" w:line="220" w:lineRule="auto"/>
        <w:ind w:left="62"/>
        <w:rPr>
          <w:rFonts w:ascii="宋体" w:hAnsi="宋体" w:eastAsia="宋体" w:cs="宋体"/>
          <w:sz w:val="23"/>
          <w:szCs w:val="23"/>
          <w:highlight w:val="none"/>
        </w:rPr>
      </w:pPr>
      <w:r>
        <w:rPr>
          <w:rFonts w:ascii="宋体" w:hAnsi="宋体" w:eastAsia="宋体" w:cs="宋体"/>
          <w:spacing w:val="-1"/>
          <w:sz w:val="23"/>
          <w:szCs w:val="23"/>
          <w:highlight w:val="none"/>
        </w:rPr>
        <w:t>四、投诉事项具体内容</w:t>
      </w:r>
    </w:p>
    <w:p w14:paraId="68E3F9FD">
      <w:pPr>
        <w:spacing w:before="149" w:line="320" w:lineRule="auto"/>
        <w:ind w:left="17" w:right="3060" w:firstLine="5"/>
        <w:rPr>
          <w:sz w:val="23"/>
          <w:szCs w:val="23"/>
          <w:highlight w:val="none"/>
        </w:rPr>
      </w:pPr>
      <w:r>
        <w:rPr>
          <w:rFonts w:ascii="宋体" w:hAnsi="宋体" w:eastAsia="宋体" w:cs="宋体"/>
          <w:spacing w:val="-12"/>
          <w:sz w:val="23"/>
          <w:szCs w:val="23"/>
          <w:highlight w:val="none"/>
        </w:rPr>
        <w:t>投诉事项 1</w:t>
      </w:r>
      <w:r>
        <w:rPr>
          <w:rFonts w:ascii="宋体" w:hAnsi="宋体" w:eastAsia="宋体" w:cs="宋体"/>
          <w:spacing w:val="-38"/>
          <w:sz w:val="23"/>
          <w:szCs w:val="23"/>
          <w:highlight w:val="none"/>
        </w:rPr>
        <w:t xml:space="preserve"> </w:t>
      </w:r>
      <w:r>
        <w:rPr>
          <w:rFonts w:ascii="宋体" w:hAnsi="宋体" w:eastAsia="宋体" w:cs="宋体"/>
          <w:spacing w:val="-12"/>
          <w:sz w:val="23"/>
          <w:szCs w:val="23"/>
          <w:highlight w:val="none"/>
        </w:rPr>
        <w:t>：</w:t>
      </w:r>
      <w:r>
        <w:rPr>
          <w:position w:val="-2"/>
          <w:sz w:val="23"/>
          <w:szCs w:val="23"/>
          <w:highlight w:val="none"/>
        </w:rPr>
        <w:drawing>
          <wp:inline distT="0" distB="0" distL="0" distR="0">
            <wp:extent cx="3351530" cy="698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118"/>
                    <a:stretch>
                      <a:fillRect/>
                    </a:stretch>
                  </pic:blipFill>
                  <pic:spPr>
                    <a:xfrm>
                      <a:off x="0" y="0"/>
                      <a:ext cx="3352164" cy="7619"/>
                    </a:xfrm>
                    <a:prstGeom prst="rect">
                      <a:avLst/>
                    </a:prstGeom>
                  </pic:spPr>
                </pic:pic>
              </a:graphicData>
            </a:graphic>
          </wp:inline>
        </w:drawing>
      </w:r>
      <w:r>
        <w:rPr>
          <w:rFonts w:ascii="宋体" w:hAnsi="宋体" w:eastAsia="宋体" w:cs="宋体"/>
          <w:sz w:val="23"/>
          <w:szCs w:val="23"/>
          <w:highlight w:val="none"/>
        </w:rPr>
        <w:t xml:space="preserve"> </w:t>
      </w:r>
      <w:r>
        <w:rPr>
          <w:rFonts w:ascii="宋体" w:hAnsi="宋体" w:eastAsia="宋体" w:cs="宋体"/>
          <w:spacing w:val="1"/>
          <w:sz w:val="23"/>
          <w:szCs w:val="23"/>
          <w:highlight w:val="none"/>
        </w:rPr>
        <w:t>事实依据：</w:t>
      </w:r>
      <w:r>
        <w:rPr>
          <w:position w:val="-2"/>
          <w:sz w:val="23"/>
          <w:szCs w:val="23"/>
          <w:highlight w:val="none"/>
        </w:rPr>
        <w:drawing>
          <wp:inline distT="0" distB="0" distL="0" distR="0">
            <wp:extent cx="3427730" cy="698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119"/>
                    <a:stretch>
                      <a:fillRect/>
                    </a:stretch>
                  </pic:blipFill>
                  <pic:spPr>
                    <a:xfrm>
                      <a:off x="0" y="0"/>
                      <a:ext cx="3428364" cy="7619"/>
                    </a:xfrm>
                    <a:prstGeom prst="rect">
                      <a:avLst/>
                    </a:prstGeom>
                  </pic:spPr>
                </pic:pic>
              </a:graphicData>
            </a:graphic>
          </wp:inline>
        </w:drawing>
      </w:r>
    </w:p>
    <w:p w14:paraId="6529F1F9">
      <w:pPr>
        <w:pStyle w:val="3"/>
        <w:tabs>
          <w:tab w:val="left" w:pos="118"/>
        </w:tabs>
        <w:spacing w:before="118"/>
        <w:rPr>
          <w:highlight w:val="none"/>
        </w:rPr>
      </w:pPr>
      <w:r>
        <w:rPr>
          <w:highlight w:val="none"/>
          <w:u w:val="single" w:color="auto"/>
        </w:rPr>
        <w:tab/>
      </w:r>
    </w:p>
    <w:p w14:paraId="47B0407F">
      <w:pPr>
        <w:spacing w:before="113" w:line="219" w:lineRule="auto"/>
        <w:ind w:left="19"/>
        <w:rPr>
          <w:sz w:val="23"/>
          <w:szCs w:val="23"/>
          <w:highlight w:val="none"/>
        </w:rPr>
      </w:pPr>
      <w:r>
        <w:rPr>
          <w:rFonts w:ascii="宋体" w:hAnsi="宋体" w:eastAsia="宋体" w:cs="宋体"/>
          <w:sz w:val="23"/>
          <w:szCs w:val="23"/>
          <w:highlight w:val="none"/>
        </w:rPr>
        <w:t>法律依据：</w:t>
      </w:r>
      <w:r>
        <w:rPr>
          <w:position w:val="-2"/>
          <w:sz w:val="23"/>
          <w:szCs w:val="23"/>
          <w:highlight w:val="none"/>
        </w:rPr>
        <w:drawing>
          <wp:inline distT="0" distB="0" distL="0" distR="0">
            <wp:extent cx="3427730" cy="698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120"/>
                    <a:stretch>
                      <a:fillRect/>
                    </a:stretch>
                  </pic:blipFill>
                  <pic:spPr>
                    <a:xfrm>
                      <a:off x="0" y="0"/>
                      <a:ext cx="3428364" cy="7619"/>
                    </a:xfrm>
                    <a:prstGeom prst="rect">
                      <a:avLst/>
                    </a:prstGeom>
                  </pic:spPr>
                </pic:pic>
              </a:graphicData>
            </a:graphic>
          </wp:inline>
        </w:drawing>
      </w:r>
    </w:p>
    <w:p w14:paraId="3973EDD0">
      <w:pPr>
        <w:pStyle w:val="3"/>
        <w:tabs>
          <w:tab w:val="left" w:pos="118"/>
        </w:tabs>
        <w:spacing w:before="228"/>
        <w:rPr>
          <w:highlight w:val="none"/>
        </w:rPr>
      </w:pPr>
      <w:r>
        <w:rPr>
          <w:highlight w:val="none"/>
          <w:u w:val="single" w:color="auto"/>
        </w:rPr>
        <w:tab/>
      </w:r>
    </w:p>
    <w:p w14:paraId="2AEE4493">
      <w:pPr>
        <w:rPr>
          <w:highlight w:val="none"/>
        </w:rPr>
        <w:sectPr>
          <w:footerReference r:id="rId27" w:type="default"/>
          <w:pgSz w:w="11900" w:h="16839"/>
          <w:pgMar w:top="1418" w:right="973" w:bottom="703" w:left="1189" w:header="0" w:footer="551" w:gutter="0"/>
          <w:cols w:space="720" w:num="1"/>
        </w:sectPr>
      </w:pPr>
    </w:p>
    <w:p w14:paraId="7CE82FC2">
      <w:pPr>
        <w:spacing w:before="46" w:line="220" w:lineRule="auto"/>
        <w:ind w:left="6"/>
        <w:rPr>
          <w:rFonts w:ascii="宋体" w:hAnsi="宋体" w:eastAsia="宋体" w:cs="宋体"/>
          <w:sz w:val="23"/>
          <w:szCs w:val="23"/>
          <w:highlight w:val="none"/>
        </w:rPr>
      </w:pPr>
      <w:r>
        <w:rPr>
          <w:rFonts w:ascii="宋体" w:hAnsi="宋体" w:eastAsia="宋体" w:cs="宋体"/>
          <w:spacing w:val="-9"/>
          <w:sz w:val="23"/>
          <w:szCs w:val="23"/>
          <w:highlight w:val="none"/>
        </w:rPr>
        <w:t>投诉事项</w:t>
      </w:r>
      <w:r>
        <w:rPr>
          <w:rFonts w:ascii="宋体" w:hAnsi="宋体" w:eastAsia="宋体" w:cs="宋体"/>
          <w:spacing w:val="-31"/>
          <w:sz w:val="23"/>
          <w:szCs w:val="23"/>
          <w:highlight w:val="none"/>
        </w:rPr>
        <w:t xml:space="preserve"> </w:t>
      </w:r>
      <w:r>
        <w:rPr>
          <w:rFonts w:ascii="宋体" w:hAnsi="宋体" w:eastAsia="宋体" w:cs="宋体"/>
          <w:spacing w:val="-9"/>
          <w:sz w:val="23"/>
          <w:szCs w:val="23"/>
          <w:highlight w:val="none"/>
        </w:rPr>
        <w:t>2</w:t>
      </w:r>
    </w:p>
    <w:p w14:paraId="08FC2061">
      <w:pPr>
        <w:pStyle w:val="3"/>
        <w:spacing w:line="360" w:lineRule="auto"/>
        <w:rPr>
          <w:highlight w:val="none"/>
        </w:rPr>
      </w:pPr>
    </w:p>
    <w:p w14:paraId="129B547E">
      <w:pPr>
        <w:spacing w:line="36" w:lineRule="exact"/>
        <w:ind w:firstLine="30"/>
        <w:rPr>
          <w:highlight w:val="none"/>
        </w:rPr>
      </w:pPr>
      <w:r>
        <w:rPr>
          <w:highlight w:val="none"/>
        </w:rPr>
        <w:drawing>
          <wp:inline distT="0" distB="0" distL="0" distR="0">
            <wp:extent cx="274320" cy="2222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121"/>
                    <a:stretch>
                      <a:fillRect/>
                    </a:stretch>
                  </pic:blipFill>
                  <pic:spPr>
                    <a:xfrm>
                      <a:off x="0" y="0"/>
                      <a:ext cx="274866" cy="22345"/>
                    </a:xfrm>
                    <a:prstGeom prst="rect">
                      <a:avLst/>
                    </a:prstGeom>
                  </pic:spPr>
                </pic:pic>
              </a:graphicData>
            </a:graphic>
          </wp:inline>
        </w:drawing>
      </w:r>
    </w:p>
    <w:p w14:paraId="72E752F2">
      <w:pPr>
        <w:pStyle w:val="3"/>
        <w:spacing w:line="415" w:lineRule="auto"/>
        <w:rPr>
          <w:highlight w:val="none"/>
        </w:rPr>
      </w:pPr>
    </w:p>
    <w:p w14:paraId="15EEB1C2">
      <w:pPr>
        <w:spacing w:before="74" w:line="455" w:lineRule="auto"/>
        <w:ind w:left="80" w:right="8373" w:hanging="80"/>
        <w:rPr>
          <w:rFonts w:ascii="宋体" w:hAnsi="宋体" w:eastAsia="宋体" w:cs="宋体"/>
          <w:sz w:val="23"/>
          <w:szCs w:val="23"/>
          <w:highlight w:val="none"/>
        </w:rPr>
      </w:pPr>
      <w:r>
        <w:rPr>
          <w:rFonts w:ascii="宋体" w:hAnsi="宋体" w:eastAsia="宋体" w:cs="宋体"/>
          <w:spacing w:val="-12"/>
          <w:sz w:val="23"/>
          <w:szCs w:val="23"/>
          <w:highlight w:val="none"/>
        </w:rPr>
        <w:t>签字(签章)：</w:t>
      </w:r>
      <w:r>
        <w:rPr>
          <w:rFonts w:ascii="宋体" w:hAnsi="宋体" w:eastAsia="宋体" w:cs="宋体"/>
          <w:sz w:val="23"/>
          <w:szCs w:val="23"/>
          <w:highlight w:val="none"/>
        </w:rPr>
        <w:t xml:space="preserve"> </w:t>
      </w:r>
      <w:r>
        <w:rPr>
          <w:rFonts w:ascii="宋体" w:hAnsi="宋体" w:eastAsia="宋体" w:cs="宋体"/>
          <w:spacing w:val="-25"/>
          <w:sz w:val="23"/>
          <w:szCs w:val="23"/>
          <w:highlight w:val="none"/>
        </w:rPr>
        <w:t>日期：</w:t>
      </w:r>
    </w:p>
    <w:p w14:paraId="6AFE5E7C">
      <w:pPr>
        <w:pStyle w:val="3"/>
        <w:spacing w:line="315" w:lineRule="auto"/>
        <w:rPr>
          <w:highlight w:val="none"/>
        </w:rPr>
      </w:pPr>
    </w:p>
    <w:p w14:paraId="2BA2C749">
      <w:pPr>
        <w:spacing w:before="75" w:line="219" w:lineRule="auto"/>
        <w:ind w:left="6"/>
        <w:rPr>
          <w:rFonts w:ascii="宋体" w:hAnsi="宋体" w:eastAsia="宋体" w:cs="宋体"/>
          <w:sz w:val="23"/>
          <w:szCs w:val="23"/>
          <w:highlight w:val="none"/>
        </w:rPr>
      </w:pPr>
      <w:r>
        <w:rPr>
          <w:rFonts w:ascii="宋体" w:hAnsi="宋体" w:eastAsia="宋体" w:cs="宋体"/>
          <w:spacing w:val="1"/>
          <w:sz w:val="23"/>
          <w:szCs w:val="23"/>
          <w:highlight w:val="none"/>
        </w:rPr>
        <w:t>投诉书制作说明：</w:t>
      </w:r>
    </w:p>
    <w:p w14:paraId="0290D84C">
      <w:pPr>
        <w:spacing w:before="88" w:line="229" w:lineRule="auto"/>
        <w:ind w:left="155" w:hanging="120"/>
        <w:rPr>
          <w:rFonts w:ascii="宋体" w:hAnsi="宋体" w:eastAsia="宋体" w:cs="宋体"/>
          <w:sz w:val="23"/>
          <w:szCs w:val="23"/>
          <w:highlight w:val="none"/>
        </w:rPr>
      </w:pPr>
      <w:r>
        <w:rPr>
          <w:rFonts w:ascii="宋体" w:hAnsi="宋体" w:eastAsia="宋体" w:cs="宋体"/>
          <w:spacing w:val="2"/>
          <w:sz w:val="23"/>
          <w:szCs w:val="23"/>
          <w:highlight w:val="none"/>
        </w:rPr>
        <w:t>1.投诉人提起投诉时，应当提交投诉书和必要的证明材料，并按 照被投诉人和与投诉事项有关</w:t>
      </w:r>
      <w:r>
        <w:rPr>
          <w:rFonts w:ascii="宋体" w:hAnsi="宋体" w:eastAsia="宋体" w:cs="宋体"/>
          <w:spacing w:val="3"/>
          <w:sz w:val="23"/>
          <w:szCs w:val="23"/>
          <w:highlight w:val="none"/>
        </w:rPr>
        <w:t xml:space="preserve"> </w:t>
      </w:r>
      <w:r>
        <w:rPr>
          <w:rFonts w:ascii="宋体" w:hAnsi="宋体" w:eastAsia="宋体" w:cs="宋体"/>
          <w:sz w:val="23"/>
          <w:szCs w:val="23"/>
          <w:highlight w:val="none"/>
        </w:rPr>
        <w:t>的供应商数量提供投诉书副本。</w:t>
      </w:r>
    </w:p>
    <w:p w14:paraId="09A6695C">
      <w:pPr>
        <w:spacing w:before="90"/>
        <w:ind w:left="127" w:hanging="121"/>
        <w:rPr>
          <w:rFonts w:ascii="宋体" w:hAnsi="宋体" w:eastAsia="宋体" w:cs="宋体"/>
          <w:sz w:val="23"/>
          <w:szCs w:val="23"/>
          <w:highlight w:val="none"/>
        </w:rPr>
      </w:pPr>
      <w:r>
        <w:rPr>
          <w:rFonts w:ascii="宋体" w:hAnsi="宋体" w:eastAsia="宋体" w:cs="宋体"/>
          <w:spacing w:val="1"/>
          <w:sz w:val="23"/>
          <w:szCs w:val="23"/>
          <w:highlight w:val="none"/>
        </w:rPr>
        <w:t>2.投诉人若委托代理人进行投诉的，投诉书应按要求列明“授权 代表</w:t>
      </w:r>
      <w:r>
        <w:rPr>
          <w:rFonts w:ascii="宋体" w:hAnsi="宋体" w:eastAsia="宋体" w:cs="宋体"/>
          <w:spacing w:val="-40"/>
          <w:sz w:val="23"/>
          <w:szCs w:val="23"/>
          <w:highlight w:val="none"/>
        </w:rPr>
        <w:t xml:space="preserve"> </w:t>
      </w:r>
      <w:r>
        <w:rPr>
          <w:rFonts w:ascii="宋体" w:hAnsi="宋体" w:eastAsia="宋体" w:cs="宋体"/>
          <w:spacing w:val="1"/>
          <w:sz w:val="23"/>
          <w:szCs w:val="23"/>
          <w:highlight w:val="none"/>
        </w:rPr>
        <w:t>”的有关内容，并在附件</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中提交由投诉人签署的授权委托书。授 权委</w:t>
      </w:r>
      <w:r>
        <w:rPr>
          <w:rFonts w:ascii="宋体" w:hAnsi="宋体" w:eastAsia="宋体" w:cs="宋体"/>
          <w:spacing w:val="4"/>
          <w:sz w:val="23"/>
          <w:szCs w:val="23"/>
          <w:highlight w:val="none"/>
        </w:rPr>
        <w:t>托书应载明代理人的姓名或者名称、代理事项、</w:t>
      </w:r>
      <w:r>
        <w:rPr>
          <w:rFonts w:ascii="宋体" w:hAnsi="宋体" w:eastAsia="宋体" w:cs="宋体"/>
          <w:sz w:val="23"/>
          <w:szCs w:val="23"/>
          <w:highlight w:val="none"/>
        </w:rPr>
        <w:t xml:space="preserve"> </w:t>
      </w:r>
      <w:r>
        <w:rPr>
          <w:rFonts w:ascii="宋体" w:hAnsi="宋体" w:eastAsia="宋体" w:cs="宋体"/>
          <w:spacing w:val="2"/>
          <w:sz w:val="23"/>
          <w:szCs w:val="23"/>
          <w:highlight w:val="none"/>
        </w:rPr>
        <w:t>具体权限、期限 和相关事项。</w:t>
      </w:r>
    </w:p>
    <w:p w14:paraId="093F9F11">
      <w:pPr>
        <w:spacing w:before="70" w:line="272" w:lineRule="auto"/>
        <w:ind w:right="2119" w:firstLine="10"/>
        <w:rPr>
          <w:rFonts w:ascii="宋体" w:hAnsi="宋体" w:eastAsia="宋体" w:cs="宋体"/>
          <w:sz w:val="23"/>
          <w:szCs w:val="23"/>
          <w:highlight w:val="none"/>
        </w:rPr>
      </w:pPr>
      <w:r>
        <w:rPr>
          <w:rFonts w:ascii="宋体" w:hAnsi="宋体" w:eastAsia="宋体" w:cs="宋体"/>
          <w:spacing w:val="4"/>
          <w:sz w:val="23"/>
          <w:szCs w:val="23"/>
          <w:highlight w:val="none"/>
        </w:rPr>
        <w:t>3.投诉人若对项目的某一分包进行投诉，投诉书中应列</w:t>
      </w:r>
      <w:r>
        <w:rPr>
          <w:rFonts w:ascii="宋体" w:hAnsi="宋体" w:eastAsia="宋体" w:cs="宋体"/>
          <w:spacing w:val="3"/>
          <w:sz w:val="23"/>
          <w:szCs w:val="23"/>
          <w:highlight w:val="none"/>
        </w:rPr>
        <w:t>明具体分 包号。</w:t>
      </w:r>
      <w:r>
        <w:rPr>
          <w:rFonts w:ascii="宋体" w:hAnsi="宋体" w:eastAsia="宋体" w:cs="宋体"/>
          <w:sz w:val="23"/>
          <w:szCs w:val="23"/>
          <w:highlight w:val="none"/>
        </w:rPr>
        <w:t xml:space="preserve">  </w:t>
      </w:r>
      <w:r>
        <w:rPr>
          <w:rFonts w:ascii="宋体" w:hAnsi="宋体" w:eastAsia="宋体" w:cs="宋体"/>
          <w:spacing w:val="2"/>
          <w:sz w:val="23"/>
          <w:szCs w:val="23"/>
          <w:highlight w:val="none"/>
        </w:rPr>
        <w:t>4.投诉书应简要列明质疑事项，质疑函、质疑答复等作为附件材 料提供。</w:t>
      </w:r>
      <w:r>
        <w:rPr>
          <w:rFonts w:ascii="宋体" w:hAnsi="宋体" w:eastAsia="宋体" w:cs="宋体"/>
          <w:spacing w:val="8"/>
          <w:sz w:val="23"/>
          <w:szCs w:val="23"/>
          <w:highlight w:val="none"/>
        </w:rPr>
        <w:t xml:space="preserve"> </w:t>
      </w:r>
      <w:r>
        <w:rPr>
          <w:rFonts w:ascii="宋体" w:hAnsi="宋体" w:eastAsia="宋体" w:cs="宋体"/>
          <w:spacing w:val="4"/>
          <w:sz w:val="23"/>
          <w:szCs w:val="23"/>
          <w:highlight w:val="none"/>
        </w:rPr>
        <w:t>5.投诉书的投诉事项应具体、明确，并有必要的事实依据和法律 依据。</w:t>
      </w:r>
      <w:r>
        <w:rPr>
          <w:rFonts w:ascii="宋体" w:hAnsi="宋体" w:eastAsia="宋体" w:cs="宋体"/>
          <w:spacing w:val="1"/>
          <w:sz w:val="23"/>
          <w:szCs w:val="23"/>
          <w:highlight w:val="none"/>
        </w:rPr>
        <w:t xml:space="preserve">  </w:t>
      </w:r>
      <w:r>
        <w:rPr>
          <w:rFonts w:ascii="宋体" w:hAnsi="宋体" w:eastAsia="宋体" w:cs="宋体"/>
          <w:spacing w:val="4"/>
          <w:sz w:val="23"/>
          <w:szCs w:val="23"/>
          <w:highlight w:val="none"/>
        </w:rPr>
        <w:t>6.投诉书的投诉请求应与投诉事项相关。</w:t>
      </w:r>
    </w:p>
    <w:p w14:paraId="3DFBA1DA">
      <w:pPr>
        <w:spacing w:before="49" w:line="229" w:lineRule="auto"/>
        <w:ind w:left="129" w:right="15" w:hanging="117"/>
        <w:rPr>
          <w:rFonts w:ascii="宋体" w:hAnsi="宋体" w:eastAsia="宋体" w:cs="宋体"/>
          <w:sz w:val="23"/>
          <w:szCs w:val="23"/>
          <w:highlight w:val="none"/>
        </w:rPr>
      </w:pPr>
      <w:r>
        <w:rPr>
          <w:rFonts w:ascii="宋体" w:hAnsi="宋体" w:eastAsia="宋体" w:cs="宋体"/>
          <w:spacing w:val="2"/>
          <w:sz w:val="23"/>
          <w:szCs w:val="23"/>
          <w:highlight w:val="none"/>
        </w:rPr>
        <w:t>7.投诉人为自然人的，投诉书应由本人签字；投诉人为法人或者 其他组织的，投诉书应当由法</w:t>
      </w:r>
      <w:r>
        <w:rPr>
          <w:rFonts w:ascii="宋体" w:hAnsi="宋体" w:eastAsia="宋体" w:cs="宋体"/>
          <w:spacing w:val="11"/>
          <w:sz w:val="23"/>
          <w:szCs w:val="23"/>
          <w:highlight w:val="none"/>
        </w:rPr>
        <w:t xml:space="preserve"> </w:t>
      </w:r>
      <w:r>
        <w:rPr>
          <w:rFonts w:ascii="宋体" w:hAnsi="宋体" w:eastAsia="宋体" w:cs="宋体"/>
          <w:spacing w:val="4"/>
          <w:sz w:val="23"/>
          <w:szCs w:val="23"/>
          <w:highlight w:val="none"/>
        </w:rPr>
        <w:t>定代表人、主要负责人，或者其授权代 表签字或者盖章，并加盖公章。</w:t>
      </w:r>
    </w:p>
    <w:p w14:paraId="10C4E6DF">
      <w:pPr>
        <w:spacing w:line="229" w:lineRule="auto"/>
        <w:rPr>
          <w:rFonts w:ascii="宋体" w:hAnsi="宋体" w:eastAsia="宋体" w:cs="宋体"/>
          <w:sz w:val="23"/>
          <w:szCs w:val="23"/>
          <w:highlight w:val="none"/>
        </w:rPr>
        <w:sectPr>
          <w:footerReference r:id="rId28" w:type="default"/>
          <w:pgSz w:w="11900" w:h="16839"/>
          <w:pgMar w:top="1327" w:right="1022" w:bottom="703" w:left="1206" w:header="0" w:footer="551" w:gutter="0"/>
          <w:cols w:space="720" w:num="1"/>
        </w:sectPr>
      </w:pPr>
    </w:p>
    <w:p w14:paraId="4D91AC7A">
      <w:pPr>
        <w:pStyle w:val="3"/>
        <w:spacing w:line="381" w:lineRule="auto"/>
        <w:rPr>
          <w:highlight w:val="none"/>
        </w:rPr>
      </w:pPr>
    </w:p>
    <w:p w14:paraId="08FE57EF">
      <w:pPr>
        <w:spacing w:before="114" w:line="219" w:lineRule="auto"/>
        <w:ind w:left="3451"/>
        <w:rPr>
          <w:rFonts w:ascii="宋体" w:hAnsi="宋体" w:eastAsia="宋体" w:cs="宋体"/>
          <w:sz w:val="35"/>
          <w:szCs w:val="35"/>
          <w:highlight w:val="none"/>
        </w:rPr>
      </w:pPr>
      <w:bookmarkStart w:id="8" w:name="bookmark4"/>
      <w:bookmarkEnd w:id="8"/>
      <w:r>
        <w:rPr>
          <w:rFonts w:ascii="宋体" w:hAnsi="宋体" w:eastAsia="宋体" w:cs="宋体"/>
          <w:b/>
          <w:bCs/>
          <w:spacing w:val="-8"/>
          <w:sz w:val="35"/>
          <w:szCs w:val="35"/>
          <w:highlight w:val="none"/>
        </w:rPr>
        <w:t>第三章</w:t>
      </w:r>
      <w:r>
        <w:rPr>
          <w:rFonts w:ascii="宋体" w:hAnsi="宋体" w:eastAsia="宋体" w:cs="宋体"/>
          <w:spacing w:val="25"/>
          <w:sz w:val="35"/>
          <w:szCs w:val="35"/>
          <w:highlight w:val="none"/>
        </w:rPr>
        <w:t xml:space="preserve">   </w:t>
      </w:r>
      <w:r>
        <w:rPr>
          <w:rFonts w:ascii="宋体" w:hAnsi="宋体" w:eastAsia="宋体" w:cs="宋体"/>
          <w:b/>
          <w:bCs/>
          <w:spacing w:val="-8"/>
          <w:sz w:val="35"/>
          <w:szCs w:val="35"/>
          <w:highlight w:val="none"/>
        </w:rPr>
        <w:t>资格审查</w:t>
      </w:r>
    </w:p>
    <w:p w14:paraId="65E2871D">
      <w:pPr>
        <w:spacing w:before="111" w:line="220" w:lineRule="auto"/>
        <w:ind w:left="3814"/>
        <w:rPr>
          <w:rFonts w:ascii="宋体" w:hAnsi="宋体" w:eastAsia="宋体" w:cs="宋体"/>
          <w:sz w:val="23"/>
          <w:szCs w:val="23"/>
          <w:highlight w:val="none"/>
        </w:rPr>
      </w:pPr>
      <w:r>
        <w:rPr>
          <w:rFonts w:ascii="宋体" w:hAnsi="宋体" w:eastAsia="宋体" w:cs="宋体"/>
          <w:b/>
          <w:bCs/>
          <w:spacing w:val="-2"/>
          <w:sz w:val="23"/>
          <w:szCs w:val="23"/>
          <w:highlight w:val="none"/>
        </w:rPr>
        <w:t>一、</w:t>
      </w:r>
      <w:r>
        <w:rPr>
          <w:rFonts w:ascii="宋体" w:hAnsi="宋体" w:eastAsia="宋体" w:cs="宋体"/>
          <w:spacing w:val="-2"/>
          <w:sz w:val="23"/>
          <w:szCs w:val="23"/>
          <w:highlight w:val="none"/>
        </w:rPr>
        <w:t xml:space="preserve">    </w:t>
      </w:r>
      <w:r>
        <w:rPr>
          <w:rFonts w:ascii="宋体" w:hAnsi="宋体" w:eastAsia="宋体" w:cs="宋体"/>
          <w:b/>
          <w:bCs/>
          <w:spacing w:val="-2"/>
          <w:sz w:val="23"/>
          <w:szCs w:val="23"/>
          <w:highlight w:val="none"/>
        </w:rPr>
        <w:t>资格审查程序</w:t>
      </w:r>
    </w:p>
    <w:p w14:paraId="2E100C1E">
      <w:pPr>
        <w:spacing w:before="189" w:line="360" w:lineRule="auto"/>
        <w:ind w:left="186" w:right="11" w:hanging="14"/>
        <w:rPr>
          <w:rFonts w:ascii="宋体" w:hAnsi="宋体" w:eastAsia="宋体" w:cs="宋体"/>
          <w:sz w:val="23"/>
          <w:szCs w:val="23"/>
          <w:highlight w:val="none"/>
        </w:rPr>
      </w:pPr>
      <w:r>
        <w:rPr>
          <w:rFonts w:ascii="Times New Roman" w:hAnsi="Times New Roman" w:eastAsia="Times New Roman" w:cs="Times New Roman"/>
          <w:spacing w:val="7"/>
          <w:sz w:val="23"/>
          <w:szCs w:val="23"/>
          <w:highlight w:val="none"/>
        </w:rPr>
        <w:t>1</w:t>
      </w:r>
      <w:r>
        <w:rPr>
          <w:rFonts w:ascii="Times New Roman" w:hAnsi="Times New Roman" w:eastAsia="Times New Roman" w:cs="Times New Roman"/>
          <w:spacing w:val="-23"/>
          <w:sz w:val="23"/>
          <w:szCs w:val="23"/>
          <w:highlight w:val="none"/>
        </w:rPr>
        <w:t xml:space="preserve"> </w:t>
      </w:r>
      <w:r>
        <w:rPr>
          <w:rFonts w:ascii="宋体" w:hAnsi="宋体" w:eastAsia="宋体" w:cs="宋体"/>
          <w:spacing w:val="7"/>
          <w:sz w:val="23"/>
          <w:szCs w:val="23"/>
          <w:highlight w:val="none"/>
        </w:rPr>
        <w:t>、采购人或采购代理机构将根据《资格审查要</w:t>
      </w:r>
      <w:r>
        <w:rPr>
          <w:rFonts w:ascii="宋体" w:hAnsi="宋体" w:eastAsia="宋体" w:cs="宋体"/>
          <w:spacing w:val="6"/>
          <w:sz w:val="23"/>
          <w:szCs w:val="23"/>
          <w:highlight w:val="none"/>
        </w:rPr>
        <w:t>求》中的规定，对投标人进行资格审查，并形</w:t>
      </w:r>
      <w:r>
        <w:rPr>
          <w:rFonts w:ascii="宋体" w:hAnsi="宋体" w:eastAsia="宋体" w:cs="宋体"/>
          <w:sz w:val="23"/>
          <w:szCs w:val="23"/>
          <w:highlight w:val="none"/>
        </w:rPr>
        <w:t xml:space="preserve"> 成资格审查结果。</w:t>
      </w:r>
    </w:p>
    <w:p w14:paraId="021B59A4">
      <w:pPr>
        <w:spacing w:before="33" w:line="366" w:lineRule="auto"/>
        <w:ind w:left="136" w:hanging="8"/>
        <w:rPr>
          <w:rFonts w:ascii="宋体" w:hAnsi="宋体" w:eastAsia="宋体" w:cs="宋体"/>
          <w:sz w:val="23"/>
          <w:szCs w:val="23"/>
          <w:highlight w:val="none"/>
        </w:rPr>
      </w:pPr>
      <w:r>
        <w:rPr>
          <w:rFonts w:ascii="Times New Roman" w:hAnsi="Times New Roman" w:eastAsia="Times New Roman" w:cs="Times New Roman"/>
          <w:spacing w:val="4"/>
          <w:sz w:val="23"/>
          <w:szCs w:val="23"/>
          <w:highlight w:val="none"/>
        </w:rPr>
        <w:t xml:space="preserve">2 </w:t>
      </w:r>
      <w:r>
        <w:rPr>
          <w:rFonts w:ascii="宋体" w:hAnsi="宋体" w:eastAsia="宋体" w:cs="宋体"/>
          <w:spacing w:val="4"/>
          <w:sz w:val="23"/>
          <w:szCs w:val="23"/>
          <w:highlight w:val="none"/>
        </w:rPr>
        <w:t>、 《资格审查要求》中对格式有要求的，除招标文件另有规定外，均为</w:t>
      </w:r>
      <w:r>
        <w:rPr>
          <w:rFonts w:ascii="Times New Roman" w:hAnsi="Times New Roman" w:eastAsia="Times New Roman" w:cs="Times New Roman"/>
          <w:spacing w:val="4"/>
          <w:sz w:val="23"/>
          <w:szCs w:val="23"/>
          <w:highlight w:val="none"/>
        </w:rPr>
        <w:t>“</w:t>
      </w:r>
      <w:r>
        <w:rPr>
          <w:rFonts w:ascii="宋体" w:hAnsi="宋体" w:eastAsia="宋体" w:cs="宋体"/>
          <w:spacing w:val="4"/>
          <w:sz w:val="23"/>
          <w:szCs w:val="23"/>
          <w:highlight w:val="none"/>
        </w:rPr>
        <w:t>实质性格</w:t>
      </w:r>
      <w:r>
        <w:rPr>
          <w:rFonts w:ascii="宋体" w:hAnsi="宋体" w:eastAsia="宋体" w:cs="宋体"/>
          <w:spacing w:val="3"/>
          <w:sz w:val="23"/>
          <w:szCs w:val="23"/>
          <w:highlight w:val="none"/>
        </w:rPr>
        <w:t>式</w:t>
      </w:r>
      <w:r>
        <w:rPr>
          <w:rFonts w:ascii="Times New Roman" w:hAnsi="Times New Roman" w:eastAsia="Times New Roman" w:cs="Times New Roman"/>
          <w:spacing w:val="3"/>
          <w:sz w:val="23"/>
          <w:szCs w:val="23"/>
          <w:highlight w:val="none"/>
        </w:rPr>
        <w:t>”</w:t>
      </w:r>
      <w:r>
        <w:rPr>
          <w:rFonts w:ascii="宋体" w:hAnsi="宋体" w:eastAsia="宋体" w:cs="宋体"/>
          <w:spacing w:val="3"/>
          <w:sz w:val="23"/>
          <w:szCs w:val="23"/>
          <w:highlight w:val="none"/>
        </w:rPr>
        <w:t>文件。</w:t>
      </w:r>
      <w:r>
        <w:rPr>
          <w:rFonts w:ascii="宋体" w:hAnsi="宋体" w:eastAsia="宋体" w:cs="宋体"/>
          <w:sz w:val="23"/>
          <w:szCs w:val="23"/>
          <w:highlight w:val="none"/>
        </w:rPr>
        <w:t xml:space="preserve"> </w:t>
      </w:r>
      <w:r>
        <w:rPr>
          <w:rFonts w:ascii="Times New Roman" w:hAnsi="Times New Roman" w:eastAsia="Times New Roman" w:cs="Times New Roman"/>
          <w:spacing w:val="7"/>
          <w:sz w:val="23"/>
          <w:szCs w:val="23"/>
          <w:highlight w:val="none"/>
        </w:rPr>
        <w:t>3</w:t>
      </w:r>
      <w:r>
        <w:rPr>
          <w:rFonts w:ascii="Times New Roman" w:hAnsi="Times New Roman" w:eastAsia="Times New Roman" w:cs="Times New Roman"/>
          <w:spacing w:val="5"/>
          <w:sz w:val="23"/>
          <w:szCs w:val="23"/>
          <w:highlight w:val="none"/>
        </w:rPr>
        <w:t xml:space="preserve"> </w:t>
      </w:r>
      <w:r>
        <w:rPr>
          <w:rFonts w:ascii="宋体" w:hAnsi="宋体" w:eastAsia="宋体" w:cs="宋体"/>
          <w:spacing w:val="7"/>
          <w:sz w:val="23"/>
          <w:szCs w:val="23"/>
          <w:highlight w:val="none"/>
        </w:rPr>
        <w:t>、投标人《资格证明文件》有任何一项不符合《资格审查要求》的，资格审查不合格，其投</w:t>
      </w:r>
      <w:r>
        <w:rPr>
          <w:rFonts w:ascii="宋体" w:hAnsi="宋体" w:eastAsia="宋体" w:cs="宋体"/>
          <w:sz w:val="23"/>
          <w:szCs w:val="23"/>
          <w:highlight w:val="none"/>
        </w:rPr>
        <w:t xml:space="preserve"> </w:t>
      </w:r>
      <w:r>
        <w:rPr>
          <w:rFonts w:ascii="宋体" w:hAnsi="宋体" w:eastAsia="宋体" w:cs="宋体"/>
          <w:spacing w:val="8"/>
          <w:sz w:val="23"/>
          <w:szCs w:val="23"/>
          <w:highlight w:val="none"/>
        </w:rPr>
        <w:t>标无效。</w:t>
      </w:r>
    </w:p>
    <w:p w14:paraId="68F7B455">
      <w:pPr>
        <w:spacing w:before="32" w:line="220" w:lineRule="auto"/>
        <w:ind w:left="122"/>
        <w:rPr>
          <w:rFonts w:ascii="宋体" w:hAnsi="宋体" w:eastAsia="宋体" w:cs="宋体"/>
          <w:sz w:val="23"/>
          <w:szCs w:val="23"/>
          <w:highlight w:val="none"/>
        </w:rPr>
      </w:pPr>
      <w:r>
        <w:rPr>
          <w:rFonts w:ascii="Times New Roman" w:hAnsi="Times New Roman" w:eastAsia="Times New Roman" w:cs="Times New Roman"/>
          <w:spacing w:val="1"/>
          <w:sz w:val="23"/>
          <w:szCs w:val="23"/>
          <w:highlight w:val="none"/>
        </w:rPr>
        <w:t xml:space="preserve">4 </w:t>
      </w:r>
      <w:r>
        <w:rPr>
          <w:rFonts w:ascii="宋体" w:hAnsi="宋体" w:eastAsia="宋体" w:cs="宋体"/>
          <w:spacing w:val="1"/>
          <w:sz w:val="23"/>
          <w:szCs w:val="23"/>
          <w:highlight w:val="none"/>
        </w:rPr>
        <w:t>、 资格审查合格的投标人不足</w:t>
      </w:r>
      <w:r>
        <w:rPr>
          <w:rFonts w:ascii="宋体" w:hAnsi="宋体" w:eastAsia="宋体" w:cs="宋体"/>
          <w:spacing w:val="-32"/>
          <w:sz w:val="23"/>
          <w:szCs w:val="23"/>
          <w:highlight w:val="none"/>
        </w:rPr>
        <w:t xml:space="preserve"> </w:t>
      </w:r>
      <w:r>
        <w:rPr>
          <w:rFonts w:ascii="Times New Roman" w:hAnsi="Times New Roman" w:eastAsia="Times New Roman" w:cs="Times New Roman"/>
          <w:spacing w:val="1"/>
          <w:sz w:val="23"/>
          <w:szCs w:val="23"/>
          <w:highlight w:val="none"/>
        </w:rPr>
        <w:t>3</w:t>
      </w:r>
      <w:r>
        <w:rPr>
          <w:rFonts w:ascii="Times New Roman" w:hAnsi="Times New Roman" w:eastAsia="Times New Roman" w:cs="Times New Roman"/>
          <w:spacing w:val="21"/>
          <w:sz w:val="23"/>
          <w:szCs w:val="23"/>
          <w:highlight w:val="none"/>
        </w:rPr>
        <w:t xml:space="preserve"> </w:t>
      </w:r>
      <w:r>
        <w:rPr>
          <w:rFonts w:ascii="宋体" w:hAnsi="宋体" w:eastAsia="宋体" w:cs="宋体"/>
          <w:spacing w:val="1"/>
          <w:sz w:val="23"/>
          <w:szCs w:val="23"/>
          <w:highlight w:val="none"/>
        </w:rPr>
        <w:t>家的，不进行评标。</w:t>
      </w:r>
    </w:p>
    <w:p w14:paraId="3886EC0B">
      <w:pPr>
        <w:pStyle w:val="3"/>
        <w:spacing w:line="293" w:lineRule="auto"/>
        <w:rPr>
          <w:highlight w:val="none"/>
        </w:rPr>
      </w:pPr>
    </w:p>
    <w:p w14:paraId="7C075A3D">
      <w:pPr>
        <w:pStyle w:val="3"/>
        <w:spacing w:line="294" w:lineRule="auto"/>
        <w:rPr>
          <w:highlight w:val="none"/>
        </w:rPr>
      </w:pPr>
    </w:p>
    <w:p w14:paraId="67A3CC0D">
      <w:pPr>
        <w:spacing w:before="75" w:line="220" w:lineRule="auto"/>
        <w:ind w:left="4025"/>
        <w:rPr>
          <w:rFonts w:ascii="宋体" w:hAnsi="宋体" w:eastAsia="宋体" w:cs="宋体"/>
          <w:sz w:val="23"/>
          <w:szCs w:val="23"/>
          <w:highlight w:val="none"/>
        </w:rPr>
      </w:pPr>
      <w:r>
        <w:rPr>
          <w:rFonts w:ascii="宋体" w:hAnsi="宋体" w:eastAsia="宋体" w:cs="宋体"/>
          <w:b/>
          <w:bCs/>
          <w:spacing w:val="2"/>
          <w:sz w:val="23"/>
          <w:szCs w:val="23"/>
          <w:highlight w:val="none"/>
        </w:rPr>
        <w:t>二、资格审查要求</w:t>
      </w:r>
    </w:p>
    <w:p w14:paraId="48E33841">
      <w:pPr>
        <w:spacing w:line="136" w:lineRule="exact"/>
        <w:rPr>
          <w:highlight w:val="none"/>
        </w:rPr>
      </w:pPr>
    </w:p>
    <w:tbl>
      <w:tblPr>
        <w:tblStyle w:val="8"/>
        <w:tblW w:w="996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6"/>
        <w:gridCol w:w="2127"/>
        <w:gridCol w:w="5174"/>
        <w:gridCol w:w="1759"/>
      </w:tblGrid>
      <w:tr w14:paraId="65952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jc w:val="center"/>
        </w:trPr>
        <w:tc>
          <w:tcPr>
            <w:tcW w:w="906" w:type="dxa"/>
            <w:vAlign w:val="center"/>
          </w:tcPr>
          <w:p w14:paraId="7CA77A73">
            <w:pPr>
              <w:tabs>
                <w:tab w:val="left" w:pos="1080"/>
              </w:tabs>
              <w:snapToGrid w:val="0"/>
              <w:jc w:val="center"/>
              <w:rPr>
                <w:rFonts w:ascii="仿宋" w:hAnsi="仿宋" w:eastAsia="仿宋" w:cs="仿宋"/>
                <w:b/>
                <w:szCs w:val="21"/>
              </w:rPr>
            </w:pPr>
            <w:r>
              <w:rPr>
                <w:rFonts w:hint="eastAsia" w:ascii="仿宋" w:hAnsi="仿宋" w:eastAsia="仿宋" w:cs="仿宋"/>
                <w:b/>
                <w:szCs w:val="21"/>
              </w:rPr>
              <w:t>序号</w:t>
            </w:r>
          </w:p>
        </w:tc>
        <w:tc>
          <w:tcPr>
            <w:tcW w:w="2127" w:type="dxa"/>
            <w:vAlign w:val="center"/>
          </w:tcPr>
          <w:p w14:paraId="2267D9E7">
            <w:pPr>
              <w:tabs>
                <w:tab w:val="left" w:pos="1080"/>
              </w:tabs>
              <w:snapToGrid w:val="0"/>
              <w:jc w:val="center"/>
              <w:rPr>
                <w:rFonts w:ascii="仿宋" w:hAnsi="仿宋" w:eastAsia="仿宋" w:cs="仿宋"/>
                <w:b/>
                <w:szCs w:val="21"/>
              </w:rPr>
            </w:pPr>
            <w:r>
              <w:rPr>
                <w:rFonts w:hint="eastAsia" w:ascii="仿宋" w:hAnsi="仿宋" w:eastAsia="仿宋" w:cs="仿宋"/>
                <w:b/>
                <w:szCs w:val="21"/>
              </w:rPr>
              <w:t>审查因素</w:t>
            </w:r>
          </w:p>
        </w:tc>
        <w:tc>
          <w:tcPr>
            <w:tcW w:w="5174" w:type="dxa"/>
            <w:vAlign w:val="center"/>
          </w:tcPr>
          <w:p w14:paraId="5EF51456">
            <w:pPr>
              <w:tabs>
                <w:tab w:val="left" w:pos="1080"/>
              </w:tabs>
              <w:snapToGrid w:val="0"/>
              <w:jc w:val="center"/>
              <w:rPr>
                <w:rFonts w:ascii="仿宋" w:hAnsi="仿宋" w:eastAsia="仿宋" w:cs="仿宋"/>
                <w:b/>
                <w:szCs w:val="21"/>
              </w:rPr>
            </w:pPr>
            <w:r>
              <w:rPr>
                <w:rFonts w:hint="eastAsia" w:ascii="仿宋" w:hAnsi="仿宋" w:eastAsia="仿宋" w:cs="仿宋"/>
                <w:b/>
                <w:szCs w:val="21"/>
              </w:rPr>
              <w:t>审查内容</w:t>
            </w:r>
          </w:p>
        </w:tc>
        <w:tc>
          <w:tcPr>
            <w:tcW w:w="1759" w:type="dxa"/>
            <w:vAlign w:val="center"/>
          </w:tcPr>
          <w:p w14:paraId="798FEC3A">
            <w:pPr>
              <w:tabs>
                <w:tab w:val="left" w:pos="1080"/>
              </w:tabs>
              <w:snapToGrid w:val="0"/>
              <w:jc w:val="center"/>
              <w:rPr>
                <w:rFonts w:ascii="仿宋" w:hAnsi="仿宋" w:eastAsia="仿宋" w:cs="仿宋"/>
                <w:b/>
                <w:szCs w:val="21"/>
              </w:rPr>
            </w:pPr>
            <w:r>
              <w:rPr>
                <w:rFonts w:hint="eastAsia" w:ascii="仿宋" w:hAnsi="仿宋" w:eastAsia="仿宋" w:cs="仿宋"/>
                <w:b/>
                <w:szCs w:val="21"/>
              </w:rPr>
              <w:t>格式要求</w:t>
            </w:r>
          </w:p>
        </w:tc>
      </w:tr>
      <w:tr w14:paraId="0B5F5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906" w:type="dxa"/>
            <w:vAlign w:val="center"/>
          </w:tcPr>
          <w:p w14:paraId="63E8DC55">
            <w:pPr>
              <w:tabs>
                <w:tab w:val="left" w:pos="1080"/>
              </w:tabs>
              <w:snapToGrid w:val="0"/>
              <w:jc w:val="center"/>
              <w:rPr>
                <w:rFonts w:ascii="仿宋" w:hAnsi="仿宋" w:eastAsia="仿宋" w:cs="仿宋"/>
                <w:szCs w:val="21"/>
              </w:rPr>
            </w:pPr>
            <w:r>
              <w:rPr>
                <w:rFonts w:hint="eastAsia" w:ascii="仿宋" w:hAnsi="仿宋" w:eastAsia="仿宋" w:cs="仿宋"/>
                <w:szCs w:val="21"/>
              </w:rPr>
              <w:t>1</w:t>
            </w:r>
          </w:p>
        </w:tc>
        <w:tc>
          <w:tcPr>
            <w:tcW w:w="2127" w:type="dxa"/>
            <w:vAlign w:val="center"/>
          </w:tcPr>
          <w:p w14:paraId="1DF4D014">
            <w:pPr>
              <w:tabs>
                <w:tab w:val="left" w:pos="1080"/>
              </w:tabs>
              <w:snapToGrid w:val="0"/>
              <w:rPr>
                <w:rFonts w:ascii="仿宋" w:hAnsi="仿宋" w:eastAsia="仿宋" w:cs="仿宋"/>
                <w:szCs w:val="21"/>
              </w:rPr>
            </w:pPr>
            <w:r>
              <w:rPr>
                <w:rFonts w:ascii="仿宋" w:hAnsi="仿宋" w:eastAsia="仿宋" w:cs="仿宋"/>
                <w:szCs w:val="21"/>
              </w:rPr>
              <w:t>具有独立承担民事责任的能力；</w:t>
            </w:r>
          </w:p>
        </w:tc>
        <w:tc>
          <w:tcPr>
            <w:tcW w:w="5174" w:type="dxa"/>
            <w:vAlign w:val="center"/>
          </w:tcPr>
          <w:p w14:paraId="42819759">
            <w:pPr>
              <w:tabs>
                <w:tab w:val="left" w:pos="1080"/>
              </w:tabs>
              <w:snapToGrid w:val="0"/>
              <w:rPr>
                <w:rFonts w:ascii="仿宋" w:hAnsi="仿宋" w:eastAsia="仿宋" w:cs="仿宋"/>
                <w:szCs w:val="21"/>
              </w:rPr>
            </w:pPr>
            <w:r>
              <w:rPr>
                <w:rFonts w:hint="eastAsia" w:ascii="仿宋" w:hAnsi="仿宋" w:eastAsia="仿宋" w:cs="仿宋"/>
                <w:szCs w:val="21"/>
              </w:rPr>
              <w:t>具有独立承担民事责任的能力：提供在中华人民共和国境内注册的法人或其他组织的营业执照或事业单位法人证书或社会团体法人登记证书复印件，如投标人为自然人的提供自然人身份证明复印件；如国家另有规定的，则从其规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c>
          <w:tcPr>
            <w:tcW w:w="1759" w:type="dxa"/>
            <w:vAlign w:val="center"/>
          </w:tcPr>
          <w:p w14:paraId="4E309449">
            <w:pPr>
              <w:tabs>
                <w:tab w:val="left" w:pos="1080"/>
              </w:tabs>
              <w:snapToGrid w:val="0"/>
              <w:rPr>
                <w:rFonts w:ascii="仿宋" w:hAnsi="仿宋" w:eastAsia="仿宋" w:cs="仿宋"/>
                <w:szCs w:val="21"/>
              </w:rPr>
            </w:pPr>
            <w:r>
              <w:rPr>
                <w:rFonts w:hint="eastAsia" w:ascii="仿宋" w:hAnsi="仿宋" w:eastAsia="仿宋" w:cs="仿宋"/>
                <w:szCs w:val="21"/>
              </w:rPr>
              <w:t>提供证明文件的电子件或电子证照</w:t>
            </w:r>
          </w:p>
        </w:tc>
      </w:tr>
      <w:tr w14:paraId="1201F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7" w:hRule="atLeast"/>
          <w:jc w:val="center"/>
        </w:trPr>
        <w:tc>
          <w:tcPr>
            <w:tcW w:w="906" w:type="dxa"/>
            <w:vAlign w:val="center"/>
          </w:tcPr>
          <w:p w14:paraId="45108B9C">
            <w:pPr>
              <w:tabs>
                <w:tab w:val="left" w:pos="1080"/>
              </w:tabs>
              <w:snapToGrid w:val="0"/>
              <w:jc w:val="center"/>
              <w:rPr>
                <w:rFonts w:ascii="仿宋" w:hAnsi="仿宋" w:eastAsia="仿宋" w:cs="仿宋"/>
                <w:szCs w:val="21"/>
              </w:rPr>
            </w:pPr>
            <w:r>
              <w:rPr>
                <w:rFonts w:hint="eastAsia" w:ascii="仿宋" w:hAnsi="仿宋" w:eastAsia="仿宋" w:cs="仿宋"/>
                <w:szCs w:val="21"/>
              </w:rPr>
              <w:t>2</w:t>
            </w:r>
          </w:p>
        </w:tc>
        <w:tc>
          <w:tcPr>
            <w:tcW w:w="2127" w:type="dxa"/>
            <w:vAlign w:val="center"/>
          </w:tcPr>
          <w:p w14:paraId="03BDA354">
            <w:pPr>
              <w:tabs>
                <w:tab w:val="left" w:pos="1080"/>
              </w:tabs>
              <w:snapToGrid w:val="0"/>
              <w:rPr>
                <w:rFonts w:ascii="仿宋" w:hAnsi="仿宋" w:eastAsia="仿宋" w:cs="仿宋"/>
                <w:szCs w:val="21"/>
              </w:rPr>
            </w:pPr>
            <w:r>
              <w:rPr>
                <w:rFonts w:hint="eastAsia" w:ascii="仿宋" w:hAnsi="仿宋" w:eastAsia="仿宋" w:cs="仿宋"/>
                <w:szCs w:val="21"/>
              </w:rPr>
              <w:t>有依法缴纳税收和社会保障资金的良好记录</w:t>
            </w:r>
          </w:p>
        </w:tc>
        <w:tc>
          <w:tcPr>
            <w:tcW w:w="5174" w:type="dxa"/>
            <w:vAlign w:val="center"/>
          </w:tcPr>
          <w:p w14:paraId="0101AD21">
            <w:pPr>
              <w:rPr>
                <w:rFonts w:hint="eastAsia" w:ascii="仿宋" w:hAnsi="仿宋" w:eastAsia="仿宋" w:cs="仿宋"/>
                <w:szCs w:val="21"/>
                <w:lang w:val="en-US" w:eastAsia="zh-CN"/>
              </w:rPr>
            </w:pPr>
            <w:r>
              <w:rPr>
                <w:rFonts w:hint="eastAsia" w:ascii="仿宋" w:hAnsi="仿宋" w:eastAsia="仿宋" w:cs="仿宋"/>
                <w:szCs w:val="21"/>
                <w:lang w:val="en-US" w:eastAsia="zh-CN"/>
              </w:rPr>
              <w:t>有依法缴纳税收和社会保障资金的良好记录：提供近段时间内（2026年07月至2026年09月连续三个月、成立不足三个月的公司按实际发生提供）的缴纳税收的完税证明或税务部门出具的纳税证明；如依法免税的，应提供相应文件证明；提供近段时间内（2026年07月至2026年09月连续三个月、成立不足三个月的公司按实际发生提供）的缴纳社保证明材料加盖公章。如依法不需要缴纳社会保障资金的，应提供相应文件证明。</w:t>
            </w:r>
          </w:p>
          <w:p w14:paraId="381B1FAC">
            <w:pPr>
              <w:rPr>
                <w:rFonts w:ascii="仿宋" w:hAnsi="仿宋" w:eastAsia="仿宋" w:cs="仿宋"/>
                <w:szCs w:val="21"/>
              </w:rPr>
            </w:pPr>
          </w:p>
        </w:tc>
        <w:tc>
          <w:tcPr>
            <w:tcW w:w="1759" w:type="dxa"/>
            <w:vAlign w:val="center"/>
          </w:tcPr>
          <w:p w14:paraId="652A588B">
            <w:pPr>
              <w:tabs>
                <w:tab w:val="left" w:pos="1080"/>
              </w:tabs>
              <w:snapToGrid w:val="0"/>
              <w:rPr>
                <w:rFonts w:ascii="仿宋" w:hAnsi="仿宋" w:eastAsia="仿宋" w:cs="仿宋"/>
                <w:szCs w:val="21"/>
              </w:rPr>
            </w:pPr>
            <w:r>
              <w:rPr>
                <w:rFonts w:hint="eastAsia" w:ascii="仿宋" w:hAnsi="仿宋" w:eastAsia="仿宋" w:cs="仿宋"/>
                <w:szCs w:val="21"/>
              </w:rPr>
              <w:t>提供证明文件的电子件或电子证照</w:t>
            </w:r>
          </w:p>
        </w:tc>
      </w:tr>
      <w:tr w14:paraId="258DC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906" w:type="dxa"/>
            <w:vAlign w:val="center"/>
          </w:tcPr>
          <w:p w14:paraId="475A6AC6">
            <w:pPr>
              <w:tabs>
                <w:tab w:val="left" w:pos="1080"/>
              </w:tabs>
              <w:snapToGrid w:val="0"/>
              <w:jc w:val="center"/>
              <w:rPr>
                <w:rFonts w:ascii="仿宋" w:hAnsi="仿宋" w:eastAsia="仿宋" w:cs="仿宋"/>
                <w:szCs w:val="21"/>
              </w:rPr>
            </w:pPr>
            <w:r>
              <w:rPr>
                <w:rFonts w:hint="eastAsia" w:ascii="仿宋" w:hAnsi="仿宋" w:eastAsia="仿宋" w:cs="仿宋"/>
                <w:szCs w:val="21"/>
              </w:rPr>
              <w:t>3</w:t>
            </w:r>
          </w:p>
        </w:tc>
        <w:tc>
          <w:tcPr>
            <w:tcW w:w="2127" w:type="dxa"/>
            <w:vAlign w:val="center"/>
          </w:tcPr>
          <w:p w14:paraId="3E3D2B0F">
            <w:pPr>
              <w:tabs>
                <w:tab w:val="left" w:pos="1080"/>
              </w:tabs>
              <w:snapToGrid w:val="0"/>
              <w:rPr>
                <w:rFonts w:ascii="仿宋" w:hAnsi="仿宋" w:eastAsia="仿宋" w:cs="仿宋"/>
                <w:szCs w:val="21"/>
              </w:rPr>
            </w:pPr>
            <w:r>
              <w:rPr>
                <w:rFonts w:hint="eastAsia" w:ascii="仿宋" w:hAnsi="仿宋" w:eastAsia="仿宋" w:cs="仿宋"/>
                <w:szCs w:val="21"/>
              </w:rPr>
              <w:t>具有良好的商业信誉和健全的财务会计制度</w:t>
            </w:r>
          </w:p>
        </w:tc>
        <w:tc>
          <w:tcPr>
            <w:tcW w:w="5174" w:type="dxa"/>
            <w:vAlign w:val="center"/>
          </w:tcPr>
          <w:p w14:paraId="61BAE9E8">
            <w:pPr>
              <w:rPr>
                <w:rFonts w:ascii="仿宋" w:hAnsi="仿宋" w:eastAsia="仿宋" w:cs="仿宋"/>
                <w:szCs w:val="21"/>
              </w:rPr>
            </w:pPr>
            <w:r>
              <w:rPr>
                <w:rFonts w:hint="eastAsia" w:ascii="仿宋" w:hAnsi="仿宋" w:eastAsia="仿宋" w:cs="仿宋"/>
                <w:szCs w:val="21"/>
                <w:lang w:val="en-US" w:eastAsia="zh-CN"/>
              </w:rPr>
              <w:t>具有良好的商业信誉和健全的财务会计制度：提供2025年度由第三方财务审计机构出具的审计报告（2026年新成立的公司按实际发生的情况提供银行出具的资信证明）和健全的财务会计制度（需单独提供）</w:t>
            </w:r>
          </w:p>
        </w:tc>
        <w:tc>
          <w:tcPr>
            <w:tcW w:w="1759" w:type="dxa"/>
            <w:vAlign w:val="center"/>
          </w:tcPr>
          <w:p w14:paraId="21AC8996">
            <w:pPr>
              <w:tabs>
                <w:tab w:val="left" w:pos="1080"/>
              </w:tabs>
              <w:snapToGrid w:val="0"/>
              <w:rPr>
                <w:rFonts w:ascii="仿宋" w:hAnsi="仿宋" w:eastAsia="仿宋" w:cs="仿宋"/>
                <w:szCs w:val="21"/>
              </w:rPr>
            </w:pPr>
            <w:r>
              <w:rPr>
                <w:rFonts w:hint="eastAsia" w:ascii="仿宋" w:hAnsi="仿宋" w:eastAsia="仿宋" w:cs="仿宋"/>
                <w:szCs w:val="21"/>
              </w:rPr>
              <w:t>提供证明文件的电子件或电子证照</w:t>
            </w:r>
          </w:p>
        </w:tc>
      </w:tr>
      <w:tr w14:paraId="67445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906" w:type="dxa"/>
            <w:vAlign w:val="center"/>
          </w:tcPr>
          <w:p w14:paraId="772A0936">
            <w:pPr>
              <w:tabs>
                <w:tab w:val="left" w:pos="1080"/>
              </w:tabs>
              <w:snapToGrid w:val="0"/>
              <w:ind w:firstLine="210" w:firstLineChars="100"/>
              <w:jc w:val="center"/>
              <w:rPr>
                <w:rFonts w:ascii="仿宋" w:hAnsi="仿宋" w:eastAsia="仿宋" w:cs="仿宋"/>
                <w:szCs w:val="21"/>
              </w:rPr>
            </w:pPr>
            <w:r>
              <w:rPr>
                <w:rFonts w:hint="eastAsia" w:ascii="仿宋" w:hAnsi="仿宋" w:eastAsia="仿宋" w:cs="仿宋"/>
                <w:szCs w:val="21"/>
              </w:rPr>
              <w:t>4</w:t>
            </w:r>
          </w:p>
        </w:tc>
        <w:tc>
          <w:tcPr>
            <w:tcW w:w="2127" w:type="dxa"/>
            <w:vAlign w:val="center"/>
          </w:tcPr>
          <w:p w14:paraId="0C327D2F">
            <w:pPr>
              <w:tabs>
                <w:tab w:val="left" w:pos="1080"/>
              </w:tabs>
              <w:snapToGrid w:val="0"/>
              <w:rPr>
                <w:rFonts w:ascii="仿宋" w:hAnsi="仿宋" w:eastAsia="仿宋" w:cs="仿宋"/>
                <w:szCs w:val="21"/>
              </w:rPr>
            </w:pPr>
            <w:r>
              <w:rPr>
                <w:rFonts w:hint="eastAsia" w:ascii="仿宋" w:hAnsi="仿宋" w:eastAsia="仿宋" w:cs="仿宋"/>
                <w:kern w:val="0"/>
                <w:szCs w:val="21"/>
              </w:rPr>
              <w:t>履行合同所必需的设备和专业技术能力</w:t>
            </w:r>
          </w:p>
        </w:tc>
        <w:tc>
          <w:tcPr>
            <w:tcW w:w="5174" w:type="dxa"/>
            <w:vAlign w:val="center"/>
          </w:tcPr>
          <w:p w14:paraId="2B41092D">
            <w:pPr>
              <w:tabs>
                <w:tab w:val="left" w:pos="1080"/>
              </w:tabs>
              <w:snapToGrid w:val="0"/>
              <w:rPr>
                <w:rFonts w:ascii="仿宋" w:hAnsi="仿宋" w:eastAsia="仿宋" w:cs="仿宋"/>
                <w:szCs w:val="21"/>
              </w:rPr>
            </w:pPr>
            <w:r>
              <w:rPr>
                <w:rFonts w:hint="eastAsia" w:ascii="仿宋" w:hAnsi="仿宋" w:eastAsia="仿宋" w:cs="仿宋"/>
                <w:kern w:val="0"/>
                <w:szCs w:val="21"/>
              </w:rPr>
              <w:t>提供《投标人资格声明函》</w:t>
            </w:r>
            <w:r>
              <w:rPr>
                <w:rFonts w:hint="eastAsia" w:ascii="仿宋" w:hAnsi="仿宋" w:eastAsia="仿宋" w:cs="仿宋"/>
                <w:szCs w:val="21"/>
              </w:rPr>
              <w:t>。</w:t>
            </w:r>
          </w:p>
        </w:tc>
        <w:tc>
          <w:tcPr>
            <w:tcW w:w="1759" w:type="dxa"/>
            <w:vAlign w:val="center"/>
          </w:tcPr>
          <w:p w14:paraId="373C70A8">
            <w:pPr>
              <w:tabs>
                <w:tab w:val="left" w:pos="1080"/>
              </w:tabs>
              <w:snapToGrid w:val="0"/>
              <w:rPr>
                <w:rFonts w:ascii="仿宋" w:hAnsi="仿宋" w:eastAsia="仿宋" w:cs="仿宋"/>
                <w:szCs w:val="21"/>
              </w:rPr>
            </w:pPr>
            <w:r>
              <w:rPr>
                <w:rFonts w:hint="eastAsia" w:ascii="仿宋" w:hAnsi="仿宋" w:eastAsia="仿宋" w:cs="仿宋"/>
                <w:szCs w:val="21"/>
              </w:rPr>
              <w:t>格式见《投标文件格式》</w:t>
            </w:r>
          </w:p>
        </w:tc>
      </w:tr>
      <w:tr w14:paraId="624F5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906" w:type="dxa"/>
            <w:vAlign w:val="center"/>
          </w:tcPr>
          <w:p w14:paraId="7430BD62">
            <w:pPr>
              <w:tabs>
                <w:tab w:val="left" w:pos="1080"/>
              </w:tabs>
              <w:snapToGrid w:val="0"/>
              <w:ind w:firstLine="210" w:firstLineChars="100"/>
              <w:jc w:val="center"/>
              <w:rPr>
                <w:rFonts w:hint="eastAsia" w:ascii="仿宋" w:hAnsi="仿宋" w:eastAsia="仿宋" w:cs="仿宋"/>
                <w:szCs w:val="21"/>
                <w:lang w:val="en-US" w:eastAsia="zh-CN"/>
              </w:rPr>
            </w:pPr>
            <w:r>
              <w:rPr>
                <w:rFonts w:hint="eastAsia" w:ascii="仿宋" w:hAnsi="仿宋" w:eastAsia="仿宋" w:cs="仿宋"/>
                <w:szCs w:val="21"/>
                <w:lang w:val="en-US" w:eastAsia="zh-CN"/>
              </w:rPr>
              <w:t>5</w:t>
            </w:r>
          </w:p>
        </w:tc>
        <w:tc>
          <w:tcPr>
            <w:tcW w:w="2127" w:type="dxa"/>
            <w:vAlign w:val="center"/>
          </w:tcPr>
          <w:p w14:paraId="0EA1DB00">
            <w:pPr>
              <w:tabs>
                <w:tab w:val="left" w:pos="1080"/>
              </w:tabs>
              <w:snapToGrid w:val="0"/>
              <w:rPr>
                <w:rFonts w:hint="eastAsia" w:ascii="仿宋" w:hAnsi="仿宋" w:eastAsia="仿宋" w:cs="仿宋"/>
                <w:kern w:val="0"/>
                <w:szCs w:val="21"/>
              </w:rPr>
            </w:pPr>
            <w:r>
              <w:rPr>
                <w:rFonts w:hint="eastAsia" w:ascii="仿宋" w:hAnsi="仿宋" w:eastAsia="仿宋" w:cs="仿宋"/>
                <w:kern w:val="0"/>
                <w:szCs w:val="21"/>
              </w:rPr>
              <w:t>参加采购活动前3年内，在经营活动中没有重大违法记录</w:t>
            </w:r>
          </w:p>
        </w:tc>
        <w:tc>
          <w:tcPr>
            <w:tcW w:w="5174" w:type="dxa"/>
            <w:vAlign w:val="center"/>
          </w:tcPr>
          <w:p w14:paraId="19CCD102">
            <w:pPr>
              <w:tabs>
                <w:tab w:val="left" w:pos="1080"/>
              </w:tabs>
              <w:snapToGrid w:val="0"/>
              <w:rPr>
                <w:rFonts w:hint="eastAsia" w:ascii="仿宋" w:hAnsi="仿宋" w:eastAsia="仿宋" w:cs="仿宋"/>
                <w:kern w:val="0"/>
                <w:szCs w:val="21"/>
              </w:rPr>
            </w:pPr>
            <w:r>
              <w:rPr>
                <w:rFonts w:hint="eastAsia" w:ascii="仿宋" w:hAnsi="仿宋" w:eastAsia="仿宋" w:cs="仿宋"/>
                <w:kern w:val="0"/>
                <w:szCs w:val="21"/>
              </w:rPr>
              <w:t>重大违法记录，是指供应商因违法经营受到刑事处罚或者责令停产停业、吊销许可证或者执照、较大数额罚款等行政处罚。（根据财库〔2022〕3号，“较大数额罚款”认定为200万元以上的罚款，法律、行政法规以及国务院有关部门明确规定相关领域“较大数额罚款”标准高于200万元的，从其规定）</w:t>
            </w:r>
          </w:p>
        </w:tc>
        <w:tc>
          <w:tcPr>
            <w:tcW w:w="1759" w:type="dxa"/>
            <w:vAlign w:val="center"/>
          </w:tcPr>
          <w:p w14:paraId="046804C4">
            <w:pPr>
              <w:tabs>
                <w:tab w:val="left" w:pos="1080"/>
              </w:tabs>
              <w:snapToGrid w:val="0"/>
              <w:rPr>
                <w:rFonts w:hint="eastAsia" w:ascii="仿宋" w:hAnsi="仿宋" w:eastAsia="仿宋" w:cs="仿宋"/>
                <w:szCs w:val="21"/>
              </w:rPr>
            </w:pPr>
            <w:r>
              <w:rPr>
                <w:rFonts w:hint="eastAsia" w:ascii="仿宋" w:hAnsi="仿宋" w:eastAsia="仿宋" w:cs="仿宋"/>
                <w:szCs w:val="21"/>
              </w:rPr>
              <w:t>格式见《投标文件格式》</w:t>
            </w:r>
          </w:p>
        </w:tc>
      </w:tr>
      <w:tr w14:paraId="65F5A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58" w:hRule="atLeast"/>
          <w:jc w:val="center"/>
        </w:trPr>
        <w:tc>
          <w:tcPr>
            <w:tcW w:w="906" w:type="dxa"/>
            <w:vAlign w:val="center"/>
          </w:tcPr>
          <w:p w14:paraId="57570CE3">
            <w:pPr>
              <w:tabs>
                <w:tab w:val="left" w:pos="1080"/>
              </w:tabs>
              <w:snapToGrid w:val="0"/>
              <w:jc w:val="center"/>
              <w:rPr>
                <w:rFonts w:hint="eastAsia" w:ascii="仿宋" w:hAnsi="仿宋" w:eastAsia="仿宋" w:cs="仿宋"/>
                <w:szCs w:val="21"/>
                <w:lang w:eastAsia="zh-CN"/>
              </w:rPr>
            </w:pPr>
            <w:r>
              <w:rPr>
                <w:rFonts w:hint="eastAsia" w:ascii="仿宋" w:hAnsi="仿宋" w:eastAsia="仿宋" w:cs="仿宋"/>
                <w:szCs w:val="21"/>
                <w:lang w:val="en-US" w:eastAsia="zh-CN"/>
              </w:rPr>
              <w:t>6</w:t>
            </w:r>
          </w:p>
        </w:tc>
        <w:tc>
          <w:tcPr>
            <w:tcW w:w="2127" w:type="dxa"/>
            <w:vAlign w:val="center"/>
          </w:tcPr>
          <w:p w14:paraId="3A5569AE">
            <w:pPr>
              <w:tabs>
                <w:tab w:val="left" w:pos="1080"/>
              </w:tabs>
              <w:snapToGrid w:val="0"/>
              <w:rPr>
                <w:rFonts w:ascii="仿宋" w:hAnsi="仿宋" w:eastAsia="仿宋" w:cs="仿宋"/>
                <w:szCs w:val="21"/>
              </w:rPr>
            </w:pPr>
            <w:r>
              <w:rPr>
                <w:rFonts w:hint="eastAsia" w:ascii="仿宋" w:hAnsi="仿宋" w:eastAsia="仿宋" w:cs="仿宋"/>
                <w:szCs w:val="21"/>
              </w:rPr>
              <w:t>供应商信用记录</w:t>
            </w:r>
          </w:p>
        </w:tc>
        <w:tc>
          <w:tcPr>
            <w:tcW w:w="5174" w:type="dxa"/>
            <w:vAlign w:val="center"/>
          </w:tcPr>
          <w:p w14:paraId="1781C835">
            <w:pPr>
              <w:tabs>
                <w:tab w:val="left" w:pos="1080"/>
              </w:tabs>
              <w:snapToGrid w:val="0"/>
              <w:rPr>
                <w:rFonts w:ascii="仿宋" w:hAnsi="仿宋" w:eastAsia="仿宋" w:cs="仿宋"/>
                <w:szCs w:val="21"/>
              </w:rPr>
            </w:pPr>
            <w:r>
              <w:rPr>
                <w:rFonts w:hint="eastAsia" w:ascii="仿宋" w:hAnsi="仿宋" w:eastAsia="仿宋" w:cs="仿宋"/>
                <w:szCs w:val="21"/>
              </w:rPr>
              <w:t>近三年拟参加本次招标项目的投标人在“信用中国（www.creditchina.gov.cn）”被列入失信被执行人、企业经营异常名录、重大税收违法案件当事人名单、政府采购严重违法失信名单（尚在处罚期内的）；在“中国政府采购网（www.ccgp.gov.cn）”被列入政府采购严重违法失信行为记录名单的（尚在处罚期内的）；经营异常名录的取消投标资格。</w:t>
            </w:r>
          </w:p>
        </w:tc>
        <w:tc>
          <w:tcPr>
            <w:tcW w:w="1759" w:type="dxa"/>
            <w:vAlign w:val="center"/>
          </w:tcPr>
          <w:p w14:paraId="1130BC49">
            <w:pPr>
              <w:tabs>
                <w:tab w:val="left" w:pos="1080"/>
              </w:tabs>
              <w:snapToGrid w:val="0"/>
              <w:rPr>
                <w:rFonts w:ascii="仿宋" w:hAnsi="仿宋" w:eastAsia="仿宋" w:cs="仿宋"/>
                <w:szCs w:val="21"/>
              </w:rPr>
            </w:pPr>
          </w:p>
        </w:tc>
      </w:tr>
      <w:tr w14:paraId="570E9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906" w:type="dxa"/>
            <w:vAlign w:val="center"/>
          </w:tcPr>
          <w:p w14:paraId="0A3551DA">
            <w:pPr>
              <w:tabs>
                <w:tab w:val="left" w:pos="1080"/>
              </w:tabs>
              <w:snapToGrid w:val="0"/>
              <w:jc w:val="center"/>
              <w:rPr>
                <w:rFonts w:hint="eastAsia" w:ascii="仿宋" w:hAnsi="仿宋" w:eastAsia="仿宋" w:cs="仿宋"/>
                <w:szCs w:val="21"/>
                <w:lang w:eastAsia="zh-CN"/>
              </w:rPr>
            </w:pPr>
            <w:r>
              <w:rPr>
                <w:rFonts w:hint="eastAsia" w:ascii="仿宋" w:hAnsi="仿宋" w:eastAsia="仿宋" w:cs="仿宋"/>
                <w:szCs w:val="21"/>
                <w:lang w:val="en-US" w:eastAsia="zh-CN"/>
              </w:rPr>
              <w:t>7</w:t>
            </w:r>
          </w:p>
        </w:tc>
        <w:tc>
          <w:tcPr>
            <w:tcW w:w="2127" w:type="dxa"/>
            <w:vAlign w:val="center"/>
          </w:tcPr>
          <w:p w14:paraId="5211B95A">
            <w:pPr>
              <w:tabs>
                <w:tab w:val="left" w:pos="1080"/>
              </w:tabs>
              <w:snapToGrid w:val="0"/>
              <w:rPr>
                <w:rFonts w:ascii="仿宋" w:hAnsi="仿宋" w:eastAsia="仿宋" w:cs="仿宋"/>
                <w:szCs w:val="21"/>
              </w:rPr>
            </w:pPr>
            <w:r>
              <w:rPr>
                <w:rFonts w:hint="eastAsia" w:ascii="仿宋" w:hAnsi="仿宋" w:eastAsia="仿宋" w:cs="仿宋"/>
                <w:szCs w:val="21"/>
              </w:rPr>
              <w:t>供应商关联关系</w:t>
            </w:r>
          </w:p>
        </w:tc>
        <w:tc>
          <w:tcPr>
            <w:tcW w:w="5174" w:type="dxa"/>
            <w:vAlign w:val="center"/>
          </w:tcPr>
          <w:p w14:paraId="65EE71FD">
            <w:pPr>
              <w:tabs>
                <w:tab w:val="left" w:pos="1080"/>
              </w:tabs>
              <w:snapToGrid w:val="0"/>
              <w:rPr>
                <w:rFonts w:ascii="仿宋" w:hAnsi="仿宋" w:eastAsia="仿宋" w:cs="仿宋"/>
                <w:szCs w:val="21"/>
              </w:rPr>
            </w:pPr>
            <w:r>
              <w:rPr>
                <w:rFonts w:hint="eastAsia" w:ascii="仿宋" w:hAnsi="仿宋" w:eastAsia="仿宋" w:cs="仿宋"/>
                <w:szCs w:val="21"/>
              </w:rPr>
              <w:t>企业负责人为同一人或者存在直接控股、管理关系的不同投标人，不得参加同一合同项下的政府采购活动（提供声明函），否则，皆取消投标资格；凡拟参加本次招标项目的投标人还须提供“参加政府采购活动前3年内在经营活动中没有重大违法记录的书面声明函</w:t>
            </w:r>
          </w:p>
        </w:tc>
        <w:tc>
          <w:tcPr>
            <w:tcW w:w="1759" w:type="dxa"/>
            <w:vAlign w:val="center"/>
          </w:tcPr>
          <w:p w14:paraId="379E8A53">
            <w:pPr>
              <w:tabs>
                <w:tab w:val="left" w:pos="1080"/>
              </w:tabs>
              <w:snapToGrid w:val="0"/>
              <w:rPr>
                <w:rFonts w:ascii="仿宋" w:hAnsi="仿宋" w:eastAsia="仿宋" w:cs="仿宋"/>
                <w:szCs w:val="21"/>
              </w:rPr>
            </w:pPr>
            <w:r>
              <w:rPr>
                <w:rFonts w:hint="eastAsia" w:ascii="仿宋" w:hAnsi="仿宋" w:eastAsia="仿宋" w:cs="仿宋"/>
                <w:szCs w:val="21"/>
              </w:rPr>
              <w:t>格式见《投标文件格式》</w:t>
            </w:r>
          </w:p>
        </w:tc>
      </w:tr>
      <w:tr w14:paraId="371DE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906" w:type="dxa"/>
            <w:vAlign w:val="center"/>
          </w:tcPr>
          <w:p w14:paraId="25BE0C9C">
            <w:pPr>
              <w:tabs>
                <w:tab w:val="left" w:pos="1080"/>
              </w:tabs>
              <w:snapToGrid w:val="0"/>
              <w:jc w:val="center"/>
              <w:rPr>
                <w:rFonts w:hint="eastAsia" w:ascii="仿宋" w:hAnsi="仿宋" w:eastAsia="仿宋" w:cs="仿宋"/>
                <w:szCs w:val="21"/>
                <w:lang w:eastAsia="zh-CN"/>
              </w:rPr>
            </w:pPr>
            <w:r>
              <w:rPr>
                <w:rFonts w:hint="eastAsia" w:ascii="仿宋" w:hAnsi="仿宋" w:eastAsia="仿宋" w:cs="仿宋"/>
                <w:szCs w:val="21"/>
                <w:lang w:val="en-US" w:eastAsia="zh-CN"/>
              </w:rPr>
              <w:t>8</w:t>
            </w:r>
          </w:p>
        </w:tc>
        <w:tc>
          <w:tcPr>
            <w:tcW w:w="2127" w:type="dxa"/>
            <w:vAlign w:val="center"/>
          </w:tcPr>
          <w:p w14:paraId="04356E64">
            <w:pPr>
              <w:tabs>
                <w:tab w:val="left" w:pos="1080"/>
              </w:tabs>
              <w:snapToGrid w:val="0"/>
              <w:rPr>
                <w:rFonts w:hint="default" w:ascii="仿宋" w:hAnsi="仿宋" w:eastAsia="仿宋" w:cs="仿宋"/>
                <w:szCs w:val="21"/>
                <w:lang w:val="en-US" w:eastAsia="zh-CN"/>
              </w:rPr>
            </w:pPr>
            <w:r>
              <w:rPr>
                <w:rFonts w:hint="eastAsia" w:ascii="仿宋" w:hAnsi="仿宋" w:eastAsia="仿宋" w:cs="仿宋"/>
                <w:szCs w:val="21"/>
              </w:rPr>
              <w:t>磋商保证金</w:t>
            </w:r>
            <w:r>
              <w:rPr>
                <w:rFonts w:hint="eastAsia" w:ascii="仿宋" w:hAnsi="仿宋" w:eastAsia="仿宋" w:cs="仿宋"/>
                <w:szCs w:val="21"/>
                <w:lang w:val="en-US" w:eastAsia="zh-CN"/>
              </w:rPr>
              <w:t>或保函</w:t>
            </w:r>
          </w:p>
        </w:tc>
        <w:tc>
          <w:tcPr>
            <w:tcW w:w="5174" w:type="dxa"/>
            <w:vAlign w:val="center"/>
          </w:tcPr>
          <w:p w14:paraId="08C4B400">
            <w:pPr>
              <w:tabs>
                <w:tab w:val="left" w:pos="1080"/>
              </w:tabs>
              <w:snapToGrid w:val="0"/>
              <w:rPr>
                <w:rFonts w:hint="default" w:ascii="仿宋" w:hAnsi="仿宋" w:eastAsia="仿宋" w:cs="仿宋"/>
                <w:szCs w:val="21"/>
                <w:lang w:val="en-US" w:eastAsia="zh-CN"/>
              </w:rPr>
            </w:pPr>
            <w:r>
              <w:rPr>
                <w:rFonts w:hint="eastAsia" w:ascii="仿宋" w:hAnsi="仿宋" w:eastAsia="仿宋" w:cs="仿宋"/>
                <w:szCs w:val="21"/>
              </w:rPr>
              <w:t>是否按磋商文件要求提供磋商保证金</w:t>
            </w:r>
            <w:r>
              <w:rPr>
                <w:rFonts w:hint="eastAsia" w:ascii="仿宋" w:hAnsi="仿宋" w:eastAsia="仿宋" w:cs="仿宋"/>
                <w:szCs w:val="21"/>
                <w:lang w:val="en-US" w:eastAsia="zh-CN"/>
              </w:rPr>
              <w:t>或保函</w:t>
            </w:r>
          </w:p>
        </w:tc>
        <w:tc>
          <w:tcPr>
            <w:tcW w:w="1759" w:type="dxa"/>
            <w:vAlign w:val="center"/>
          </w:tcPr>
          <w:p w14:paraId="499C58B1">
            <w:pPr>
              <w:tabs>
                <w:tab w:val="left" w:pos="1080"/>
              </w:tabs>
              <w:snapToGrid w:val="0"/>
              <w:rPr>
                <w:rFonts w:ascii="仿宋" w:hAnsi="仿宋" w:eastAsia="仿宋" w:cs="仿宋"/>
                <w:szCs w:val="21"/>
              </w:rPr>
            </w:pPr>
          </w:p>
        </w:tc>
      </w:tr>
      <w:tr w14:paraId="065DF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906" w:type="dxa"/>
            <w:vAlign w:val="center"/>
          </w:tcPr>
          <w:p w14:paraId="61E121C5">
            <w:pPr>
              <w:tabs>
                <w:tab w:val="left" w:pos="1080"/>
              </w:tabs>
              <w:snapToGrid w:val="0"/>
              <w:jc w:val="center"/>
              <w:rPr>
                <w:rFonts w:hint="default" w:ascii="仿宋" w:hAnsi="仿宋" w:eastAsia="仿宋" w:cs="仿宋"/>
                <w:szCs w:val="21"/>
                <w:lang w:val="en-US" w:eastAsia="zh-CN"/>
              </w:rPr>
            </w:pPr>
            <w:r>
              <w:rPr>
                <w:rFonts w:hint="eastAsia" w:ascii="仿宋" w:hAnsi="仿宋" w:eastAsia="仿宋" w:cs="仿宋"/>
                <w:szCs w:val="21"/>
                <w:lang w:val="en-US" w:eastAsia="zh-CN"/>
              </w:rPr>
              <w:t>9</w:t>
            </w:r>
          </w:p>
        </w:tc>
        <w:tc>
          <w:tcPr>
            <w:tcW w:w="2127" w:type="dxa"/>
            <w:vAlign w:val="center"/>
          </w:tcPr>
          <w:p w14:paraId="28BD7957">
            <w:pPr>
              <w:tabs>
                <w:tab w:val="left" w:pos="1080"/>
              </w:tabs>
              <w:snapToGrid w:val="0"/>
              <w:rPr>
                <w:rFonts w:hint="eastAsia" w:ascii="仿宋" w:hAnsi="仿宋" w:eastAsia="仿宋" w:cs="仿宋"/>
                <w:szCs w:val="21"/>
              </w:rPr>
            </w:pPr>
            <w:r>
              <w:rPr>
                <w:rFonts w:hint="eastAsia" w:ascii="仿宋" w:hAnsi="仿宋" w:eastAsia="仿宋" w:cs="仿宋"/>
                <w:szCs w:val="21"/>
              </w:rPr>
              <w:t>供应商应为中小企业</w:t>
            </w:r>
          </w:p>
        </w:tc>
        <w:tc>
          <w:tcPr>
            <w:tcW w:w="5174" w:type="dxa"/>
            <w:vAlign w:val="center"/>
          </w:tcPr>
          <w:p w14:paraId="2E6A3E5D">
            <w:pPr>
              <w:tabs>
                <w:tab w:val="left" w:pos="1080"/>
              </w:tabs>
              <w:snapToGrid w:val="0"/>
              <w:rPr>
                <w:rFonts w:hint="eastAsia" w:ascii="仿宋" w:hAnsi="仿宋" w:eastAsia="仿宋" w:cs="仿宋"/>
                <w:szCs w:val="21"/>
              </w:rPr>
            </w:pPr>
            <w:r>
              <w:rPr>
                <w:rFonts w:hint="eastAsia" w:ascii="仿宋" w:hAnsi="仿宋" w:eastAsia="仿宋" w:cs="仿宋"/>
                <w:szCs w:val="21"/>
              </w:rPr>
              <w:t>请根据要求单独上传《中小企业声明函》。格式以采购文件要求为准。</w:t>
            </w:r>
          </w:p>
        </w:tc>
        <w:tc>
          <w:tcPr>
            <w:tcW w:w="1759" w:type="dxa"/>
            <w:vAlign w:val="center"/>
          </w:tcPr>
          <w:p w14:paraId="43D839DA">
            <w:pPr>
              <w:tabs>
                <w:tab w:val="left" w:pos="1080"/>
              </w:tabs>
              <w:snapToGrid w:val="0"/>
              <w:rPr>
                <w:rFonts w:ascii="仿宋" w:hAnsi="仿宋" w:eastAsia="仿宋" w:cs="仿宋"/>
                <w:szCs w:val="21"/>
              </w:rPr>
            </w:pPr>
          </w:p>
        </w:tc>
      </w:tr>
      <w:tr w14:paraId="6D563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906" w:type="dxa"/>
            <w:vAlign w:val="center"/>
          </w:tcPr>
          <w:p w14:paraId="78B343FA">
            <w:pPr>
              <w:tabs>
                <w:tab w:val="left" w:pos="1080"/>
              </w:tabs>
              <w:snapToGrid w:val="0"/>
              <w:jc w:val="center"/>
              <w:rPr>
                <w:rFonts w:hint="default" w:ascii="仿宋" w:hAnsi="仿宋" w:eastAsia="仿宋" w:cs="仿宋"/>
                <w:szCs w:val="21"/>
                <w:lang w:val="en-US" w:eastAsia="zh-CN"/>
              </w:rPr>
            </w:pPr>
            <w:r>
              <w:rPr>
                <w:rFonts w:hint="eastAsia" w:ascii="仿宋" w:hAnsi="仿宋" w:eastAsia="仿宋" w:cs="仿宋"/>
                <w:szCs w:val="21"/>
                <w:lang w:val="en-US" w:eastAsia="zh-CN"/>
              </w:rPr>
              <w:t>10</w:t>
            </w:r>
          </w:p>
        </w:tc>
        <w:tc>
          <w:tcPr>
            <w:tcW w:w="2127" w:type="dxa"/>
            <w:vAlign w:val="center"/>
          </w:tcPr>
          <w:p w14:paraId="6EF83475">
            <w:pPr>
              <w:tabs>
                <w:tab w:val="left" w:pos="1080"/>
              </w:tabs>
              <w:snapToGrid w:val="0"/>
              <w:rPr>
                <w:rFonts w:hint="default" w:ascii="仿宋" w:hAnsi="仿宋" w:eastAsia="仿宋" w:cs="仿宋"/>
                <w:szCs w:val="21"/>
                <w:lang w:val="en-US" w:eastAsia="zh-CN"/>
              </w:rPr>
            </w:pPr>
            <w:r>
              <w:rPr>
                <w:rFonts w:hint="eastAsia" w:ascii="仿宋" w:hAnsi="仿宋" w:eastAsia="仿宋" w:cs="仿宋"/>
                <w:szCs w:val="21"/>
                <w:lang w:val="en-US" w:eastAsia="zh-CN"/>
              </w:rPr>
              <w:t>特殊资格要求</w:t>
            </w:r>
          </w:p>
        </w:tc>
        <w:tc>
          <w:tcPr>
            <w:tcW w:w="5174" w:type="dxa"/>
            <w:vAlign w:val="center"/>
          </w:tcPr>
          <w:p w14:paraId="4DF24BF7">
            <w:pPr>
              <w:tabs>
                <w:tab w:val="left" w:pos="1080"/>
              </w:tabs>
              <w:snapToGrid w:val="0"/>
              <w:rPr>
                <w:rFonts w:hint="eastAsia" w:ascii="仿宋" w:hAnsi="仿宋" w:eastAsia="仿宋" w:cs="仿宋"/>
                <w:szCs w:val="21"/>
                <w:lang w:eastAsia="zh-CN"/>
              </w:rPr>
            </w:pPr>
            <w:r>
              <w:rPr>
                <w:rFonts w:hint="eastAsia" w:ascii="仿宋" w:hAnsi="仿宋" w:eastAsia="仿宋" w:cs="仿宋"/>
                <w:szCs w:val="21"/>
              </w:rPr>
              <w:t>电力施工总承包叁级或输变电工程专业承包叁级</w:t>
            </w:r>
            <w:r>
              <w:rPr>
                <w:rFonts w:hint="eastAsia" w:ascii="仿宋" w:hAnsi="仿宋" w:eastAsia="仿宋" w:cs="仿宋"/>
                <w:szCs w:val="21"/>
                <w:lang w:val="en-US" w:eastAsia="zh-CN"/>
              </w:rPr>
              <w:t>及</w:t>
            </w:r>
            <w:r>
              <w:rPr>
                <w:rFonts w:hint="eastAsia" w:ascii="仿宋" w:hAnsi="仿宋" w:eastAsia="仿宋" w:cs="仿宋"/>
                <w:szCs w:val="21"/>
              </w:rPr>
              <w:t>以上资质</w:t>
            </w:r>
            <w:r>
              <w:rPr>
                <w:rFonts w:hint="eastAsia" w:ascii="仿宋" w:hAnsi="仿宋" w:eastAsia="仿宋" w:cs="仿宋"/>
                <w:szCs w:val="21"/>
                <w:lang w:eastAsia="zh-CN"/>
              </w:rPr>
              <w:t>。</w:t>
            </w:r>
          </w:p>
          <w:p w14:paraId="784D1A6E">
            <w:pPr>
              <w:tabs>
                <w:tab w:val="left" w:pos="1080"/>
              </w:tabs>
              <w:snapToGrid w:val="0"/>
              <w:rPr>
                <w:rFonts w:hint="eastAsia" w:ascii="仿宋" w:hAnsi="仿宋" w:eastAsia="仿宋" w:cs="仿宋"/>
                <w:szCs w:val="21"/>
              </w:rPr>
            </w:pPr>
            <w:r>
              <w:rPr>
                <w:rFonts w:hint="eastAsia" w:ascii="仿宋" w:hAnsi="仿宋" w:eastAsia="仿宋" w:cs="仿宋"/>
                <w:szCs w:val="21"/>
              </w:rPr>
              <w:t>    项目负责人资质类别和等级：须具备机电专业二级及以上注册资格，且具备有效的安全生产考核合格证书，并在人员、设备、资金等方面具有相应的施工能力，且不得担任其他在建建设工程项目的项目负责人。</w:t>
            </w:r>
          </w:p>
        </w:tc>
        <w:tc>
          <w:tcPr>
            <w:tcW w:w="1759" w:type="dxa"/>
            <w:vAlign w:val="center"/>
          </w:tcPr>
          <w:p w14:paraId="5FCD8D48">
            <w:pPr>
              <w:tabs>
                <w:tab w:val="left" w:pos="1080"/>
              </w:tabs>
              <w:snapToGrid w:val="0"/>
              <w:rPr>
                <w:rFonts w:hint="eastAsia" w:ascii="仿宋" w:hAnsi="仿宋" w:eastAsia="仿宋" w:cs="仿宋"/>
                <w:szCs w:val="21"/>
                <w:lang w:val="en-US" w:eastAsia="zh-CN"/>
              </w:rPr>
            </w:pPr>
            <w:r>
              <w:rPr>
                <w:rFonts w:hint="eastAsia" w:ascii="仿宋" w:hAnsi="仿宋" w:eastAsia="仿宋" w:cs="仿宋"/>
                <w:szCs w:val="21"/>
              </w:rPr>
              <w:t>提供证明文件的电子件或电子证照</w:t>
            </w:r>
          </w:p>
        </w:tc>
      </w:tr>
    </w:tbl>
    <w:p w14:paraId="756B21C7">
      <w:pPr>
        <w:rPr>
          <w:highlight w:val="none"/>
        </w:rPr>
        <w:sectPr>
          <w:footerReference r:id="rId29" w:type="default"/>
          <w:pgSz w:w="11900" w:h="16839"/>
          <w:pgMar w:top="1430" w:right="1138" w:bottom="703" w:left="1075" w:header="0" w:footer="551" w:gutter="0"/>
          <w:cols w:space="720" w:num="1"/>
        </w:sectPr>
      </w:pPr>
    </w:p>
    <w:p w14:paraId="23A51738">
      <w:pPr>
        <w:spacing w:before="69" w:line="219" w:lineRule="auto"/>
        <w:ind w:left="1609"/>
        <w:rPr>
          <w:rFonts w:ascii="宋体" w:hAnsi="宋体" w:eastAsia="宋体" w:cs="宋体"/>
          <w:sz w:val="35"/>
          <w:szCs w:val="35"/>
          <w:highlight w:val="none"/>
        </w:rPr>
      </w:pPr>
      <w:r>
        <w:rPr>
          <w:rFonts w:ascii="宋体" w:hAnsi="宋体" w:eastAsia="宋体" w:cs="宋体"/>
          <w:b/>
          <w:bCs/>
          <w:spacing w:val="2"/>
          <w:sz w:val="35"/>
          <w:szCs w:val="35"/>
          <w:highlight w:val="none"/>
        </w:rPr>
        <w:t>第四章</w:t>
      </w:r>
      <w:r>
        <w:rPr>
          <w:rFonts w:ascii="宋体" w:hAnsi="宋体" w:eastAsia="宋体" w:cs="宋体"/>
          <w:spacing w:val="2"/>
          <w:sz w:val="35"/>
          <w:szCs w:val="35"/>
          <w:highlight w:val="none"/>
        </w:rPr>
        <w:t xml:space="preserve">   </w:t>
      </w:r>
      <w:r>
        <w:rPr>
          <w:rFonts w:ascii="宋体" w:hAnsi="宋体" w:eastAsia="宋体" w:cs="宋体"/>
          <w:b/>
          <w:bCs/>
          <w:spacing w:val="2"/>
          <w:sz w:val="35"/>
          <w:szCs w:val="35"/>
          <w:highlight w:val="none"/>
        </w:rPr>
        <w:t>评标程序、评标方法和评标标准</w:t>
      </w:r>
    </w:p>
    <w:p w14:paraId="289CC580">
      <w:pPr>
        <w:spacing w:before="110" w:line="220" w:lineRule="auto"/>
        <w:ind w:left="4016"/>
        <w:rPr>
          <w:rFonts w:ascii="宋体" w:hAnsi="宋体" w:eastAsia="宋体" w:cs="宋体"/>
          <w:sz w:val="23"/>
          <w:szCs w:val="23"/>
          <w:highlight w:val="none"/>
        </w:rPr>
      </w:pPr>
      <w:r>
        <w:rPr>
          <w:rFonts w:ascii="宋体" w:hAnsi="宋体" w:eastAsia="宋体" w:cs="宋体"/>
          <w:b/>
          <w:bCs/>
          <w:spacing w:val="-4"/>
          <w:sz w:val="23"/>
          <w:szCs w:val="23"/>
          <w:highlight w:val="none"/>
        </w:rPr>
        <w:t>一、</w:t>
      </w:r>
      <w:r>
        <w:rPr>
          <w:rFonts w:ascii="宋体" w:hAnsi="宋体" w:eastAsia="宋体" w:cs="宋体"/>
          <w:spacing w:val="34"/>
          <w:sz w:val="23"/>
          <w:szCs w:val="23"/>
          <w:highlight w:val="none"/>
        </w:rPr>
        <w:t xml:space="preserve">   </w:t>
      </w:r>
      <w:r>
        <w:rPr>
          <w:rFonts w:ascii="宋体" w:hAnsi="宋体" w:eastAsia="宋体" w:cs="宋体"/>
          <w:b/>
          <w:bCs/>
          <w:spacing w:val="-4"/>
          <w:sz w:val="23"/>
          <w:szCs w:val="23"/>
          <w:highlight w:val="none"/>
        </w:rPr>
        <w:t>评标方法</w:t>
      </w:r>
    </w:p>
    <w:p w14:paraId="7196BAF5">
      <w:pPr>
        <w:spacing w:before="188" w:line="220" w:lineRule="auto"/>
        <w:ind w:left="251"/>
        <w:rPr>
          <w:rFonts w:ascii="宋体" w:hAnsi="宋体" w:eastAsia="宋体" w:cs="宋体"/>
          <w:sz w:val="23"/>
          <w:szCs w:val="23"/>
          <w:highlight w:val="none"/>
        </w:rPr>
      </w:pPr>
      <w:r>
        <w:rPr>
          <w:rFonts w:ascii="Times New Roman" w:hAnsi="Times New Roman" w:eastAsia="Times New Roman" w:cs="Times New Roman"/>
          <w:spacing w:val="1"/>
          <w:sz w:val="23"/>
          <w:szCs w:val="23"/>
          <w:highlight w:val="none"/>
        </w:rPr>
        <w:t>1</w:t>
      </w:r>
      <w:r>
        <w:rPr>
          <w:rFonts w:ascii="Times New Roman" w:hAnsi="Times New Roman" w:eastAsia="Times New Roman" w:cs="Times New Roman"/>
          <w:spacing w:val="-19"/>
          <w:sz w:val="23"/>
          <w:szCs w:val="23"/>
          <w:highlight w:val="none"/>
        </w:rPr>
        <w:t xml:space="preserve"> </w:t>
      </w:r>
      <w:r>
        <w:rPr>
          <w:rFonts w:ascii="宋体" w:hAnsi="宋体" w:eastAsia="宋体" w:cs="宋体"/>
          <w:spacing w:val="1"/>
          <w:sz w:val="23"/>
          <w:szCs w:val="23"/>
          <w:highlight w:val="none"/>
        </w:rPr>
        <w:t>、投标文件的符合性审查</w:t>
      </w:r>
    </w:p>
    <w:p w14:paraId="6DA192D8">
      <w:pPr>
        <w:spacing w:before="204" w:line="287" w:lineRule="auto"/>
        <w:ind w:left="216" w:right="137" w:firstLine="34"/>
        <w:rPr>
          <w:rFonts w:ascii="宋体" w:hAnsi="宋体" w:eastAsia="宋体" w:cs="宋体"/>
          <w:sz w:val="23"/>
          <w:szCs w:val="23"/>
          <w:highlight w:val="none"/>
        </w:rPr>
      </w:pPr>
      <w:r>
        <w:rPr>
          <w:rFonts w:ascii="Times New Roman" w:hAnsi="Times New Roman" w:eastAsia="Times New Roman" w:cs="Times New Roman"/>
          <w:spacing w:val="4"/>
          <w:sz w:val="23"/>
          <w:szCs w:val="23"/>
          <w:highlight w:val="none"/>
        </w:rPr>
        <w:t>1</w:t>
      </w:r>
      <w:r>
        <w:rPr>
          <w:rFonts w:ascii="Times New Roman" w:hAnsi="Times New Roman" w:eastAsia="Times New Roman" w:cs="Times New Roman"/>
          <w:spacing w:val="-20"/>
          <w:sz w:val="23"/>
          <w:szCs w:val="23"/>
          <w:highlight w:val="none"/>
        </w:rPr>
        <w:t xml:space="preserve"> </w:t>
      </w:r>
      <w:r>
        <w:rPr>
          <w:rFonts w:ascii="宋体" w:hAnsi="宋体" w:eastAsia="宋体" w:cs="宋体"/>
          <w:spacing w:val="4"/>
          <w:sz w:val="23"/>
          <w:szCs w:val="23"/>
          <w:highlight w:val="none"/>
        </w:rPr>
        <w:t>．</w:t>
      </w:r>
      <w:r>
        <w:rPr>
          <w:rFonts w:ascii="Times New Roman" w:hAnsi="Times New Roman" w:eastAsia="Times New Roman" w:cs="Times New Roman"/>
          <w:spacing w:val="4"/>
          <w:sz w:val="23"/>
          <w:szCs w:val="23"/>
          <w:highlight w:val="none"/>
        </w:rPr>
        <w:t>1</w:t>
      </w:r>
      <w:r>
        <w:rPr>
          <w:rFonts w:ascii="Times New Roman" w:hAnsi="Times New Roman" w:eastAsia="Times New Roman" w:cs="Times New Roman"/>
          <w:spacing w:val="22"/>
          <w:sz w:val="23"/>
          <w:szCs w:val="23"/>
          <w:highlight w:val="none"/>
        </w:rPr>
        <w:t xml:space="preserve"> </w:t>
      </w:r>
      <w:r>
        <w:rPr>
          <w:rFonts w:ascii="宋体" w:hAnsi="宋体" w:eastAsia="宋体" w:cs="宋体"/>
          <w:spacing w:val="4"/>
          <w:sz w:val="23"/>
          <w:szCs w:val="23"/>
          <w:highlight w:val="none"/>
        </w:rPr>
        <w:t>评标委员会对资格审查合格的投标人的投</w:t>
      </w:r>
      <w:r>
        <w:rPr>
          <w:rFonts w:ascii="宋体" w:hAnsi="宋体" w:eastAsia="宋体" w:cs="宋体"/>
          <w:spacing w:val="3"/>
          <w:sz w:val="23"/>
          <w:szCs w:val="23"/>
          <w:highlight w:val="none"/>
        </w:rPr>
        <w:t>标文件进行符合性审查，</w:t>
      </w:r>
      <w:r>
        <w:rPr>
          <w:rFonts w:ascii="宋体" w:hAnsi="宋体" w:eastAsia="宋体" w:cs="宋体"/>
          <w:spacing w:val="-68"/>
          <w:sz w:val="23"/>
          <w:szCs w:val="23"/>
          <w:highlight w:val="none"/>
        </w:rPr>
        <w:t xml:space="preserve"> </w:t>
      </w:r>
      <w:r>
        <w:rPr>
          <w:rFonts w:ascii="宋体" w:hAnsi="宋体" w:eastAsia="宋体" w:cs="宋体"/>
          <w:spacing w:val="3"/>
          <w:sz w:val="23"/>
          <w:szCs w:val="23"/>
          <w:highlight w:val="none"/>
        </w:rPr>
        <w:t>以确定其是否满足招</w:t>
      </w:r>
      <w:r>
        <w:rPr>
          <w:rFonts w:ascii="宋体" w:hAnsi="宋体" w:eastAsia="宋体" w:cs="宋体"/>
          <w:sz w:val="23"/>
          <w:szCs w:val="23"/>
          <w:highlight w:val="none"/>
        </w:rPr>
        <w:t xml:space="preserve"> </w:t>
      </w:r>
      <w:r>
        <w:rPr>
          <w:rFonts w:ascii="宋体" w:hAnsi="宋体" w:eastAsia="宋体" w:cs="宋体"/>
          <w:spacing w:val="1"/>
          <w:sz w:val="23"/>
          <w:szCs w:val="23"/>
          <w:highlight w:val="none"/>
        </w:rPr>
        <w:t>标文件的实质性要求。</w:t>
      </w:r>
    </w:p>
    <w:p w14:paraId="4F5BCB8A">
      <w:pPr>
        <w:spacing w:before="217" w:line="316" w:lineRule="auto"/>
        <w:ind w:left="142" w:right="143" w:hanging="11"/>
        <w:jc w:val="both"/>
        <w:rPr>
          <w:rFonts w:ascii="宋体" w:hAnsi="宋体" w:eastAsia="宋体" w:cs="宋体"/>
          <w:sz w:val="23"/>
          <w:szCs w:val="23"/>
          <w:highlight w:val="none"/>
        </w:rPr>
      </w:pPr>
      <w:r>
        <w:rPr>
          <w:rFonts w:ascii="Times New Roman" w:hAnsi="Times New Roman" w:eastAsia="Times New Roman" w:cs="Times New Roman"/>
          <w:spacing w:val="7"/>
          <w:sz w:val="23"/>
          <w:szCs w:val="23"/>
          <w:highlight w:val="none"/>
        </w:rPr>
        <w:t xml:space="preserve">1 </w:t>
      </w:r>
      <w:r>
        <w:rPr>
          <w:rFonts w:ascii="宋体" w:hAnsi="宋体" w:eastAsia="宋体" w:cs="宋体"/>
          <w:spacing w:val="7"/>
          <w:sz w:val="23"/>
          <w:szCs w:val="23"/>
          <w:highlight w:val="none"/>
        </w:rPr>
        <w:t>．</w:t>
      </w:r>
      <w:r>
        <w:rPr>
          <w:rFonts w:ascii="Times New Roman" w:hAnsi="Times New Roman" w:eastAsia="Times New Roman" w:cs="Times New Roman"/>
          <w:spacing w:val="7"/>
          <w:sz w:val="23"/>
          <w:szCs w:val="23"/>
          <w:highlight w:val="none"/>
        </w:rPr>
        <w:t>2</w:t>
      </w:r>
      <w:r>
        <w:rPr>
          <w:rFonts w:ascii="Times New Roman" w:hAnsi="Times New Roman" w:eastAsia="Times New Roman" w:cs="Times New Roman"/>
          <w:spacing w:val="26"/>
          <w:w w:val="101"/>
          <w:sz w:val="23"/>
          <w:szCs w:val="23"/>
          <w:highlight w:val="none"/>
        </w:rPr>
        <w:t xml:space="preserve"> </w:t>
      </w:r>
      <w:r>
        <w:rPr>
          <w:rFonts w:ascii="宋体" w:hAnsi="宋体" w:eastAsia="宋体" w:cs="宋体"/>
          <w:spacing w:val="7"/>
          <w:sz w:val="23"/>
          <w:szCs w:val="23"/>
          <w:highlight w:val="none"/>
        </w:rPr>
        <w:t>评标委员会根据《符合性审查要求》中规定的审查因素</w:t>
      </w:r>
      <w:r>
        <w:rPr>
          <w:rFonts w:ascii="宋体" w:hAnsi="宋体" w:eastAsia="宋体" w:cs="宋体"/>
          <w:spacing w:val="6"/>
          <w:sz w:val="23"/>
          <w:szCs w:val="23"/>
          <w:highlight w:val="none"/>
        </w:rPr>
        <w:t>和审查内容，对投标人的投标文</w:t>
      </w:r>
      <w:r>
        <w:rPr>
          <w:rFonts w:ascii="宋体" w:hAnsi="宋体" w:eastAsia="宋体" w:cs="宋体"/>
          <w:sz w:val="23"/>
          <w:szCs w:val="23"/>
          <w:highlight w:val="none"/>
        </w:rPr>
        <w:t xml:space="preserve"> </w:t>
      </w:r>
      <w:r>
        <w:rPr>
          <w:rFonts w:ascii="宋体" w:hAnsi="宋体" w:eastAsia="宋体" w:cs="宋体"/>
          <w:spacing w:val="10"/>
          <w:sz w:val="23"/>
          <w:szCs w:val="23"/>
          <w:highlight w:val="none"/>
        </w:rPr>
        <w:t>件是否实质上响应招标文件进行符合性审查，并形成符合性审查评审结果。投标人《商务技</w:t>
      </w:r>
      <w:r>
        <w:rPr>
          <w:rFonts w:ascii="宋体" w:hAnsi="宋体" w:eastAsia="宋体" w:cs="宋体"/>
          <w:spacing w:val="5"/>
          <w:sz w:val="23"/>
          <w:szCs w:val="23"/>
          <w:highlight w:val="none"/>
        </w:rPr>
        <w:t xml:space="preserve"> </w:t>
      </w:r>
      <w:r>
        <w:rPr>
          <w:rFonts w:ascii="宋体" w:hAnsi="宋体" w:eastAsia="宋体" w:cs="宋体"/>
          <w:spacing w:val="6"/>
          <w:sz w:val="23"/>
          <w:szCs w:val="23"/>
          <w:highlight w:val="none"/>
        </w:rPr>
        <w:t>术文件》有任何一项不符合</w:t>
      </w:r>
      <w:r>
        <w:rPr>
          <w:rFonts w:ascii="宋体" w:hAnsi="宋体" w:eastAsia="宋体" w:cs="宋体"/>
          <w:spacing w:val="-47"/>
          <w:sz w:val="23"/>
          <w:szCs w:val="23"/>
          <w:highlight w:val="none"/>
        </w:rPr>
        <w:t xml:space="preserve"> </w:t>
      </w:r>
      <w:r>
        <w:rPr>
          <w:rFonts w:ascii="宋体" w:hAnsi="宋体" w:eastAsia="宋体" w:cs="宋体"/>
          <w:spacing w:val="6"/>
          <w:sz w:val="23"/>
          <w:szCs w:val="23"/>
          <w:highlight w:val="none"/>
        </w:rPr>
        <w:t>《符合性审查要求》要求的，</w:t>
      </w:r>
      <w:r>
        <w:rPr>
          <w:rFonts w:ascii="宋体" w:hAnsi="宋体" w:eastAsia="宋体" w:cs="宋体"/>
          <w:b/>
          <w:bCs/>
          <w:spacing w:val="5"/>
          <w:sz w:val="23"/>
          <w:szCs w:val="23"/>
          <w:highlight w:val="none"/>
        </w:rPr>
        <w:t>投标无效</w:t>
      </w:r>
      <w:r>
        <w:rPr>
          <w:rFonts w:ascii="宋体" w:hAnsi="宋体" w:eastAsia="宋体" w:cs="宋体"/>
          <w:spacing w:val="5"/>
          <w:sz w:val="23"/>
          <w:szCs w:val="23"/>
          <w:highlight w:val="none"/>
        </w:rPr>
        <w:t>。</w:t>
      </w:r>
    </w:p>
    <w:p w14:paraId="126A7424">
      <w:pPr>
        <w:spacing w:before="204" w:line="220" w:lineRule="auto"/>
        <w:ind w:left="3924"/>
        <w:rPr>
          <w:rFonts w:ascii="宋体" w:hAnsi="宋体" w:eastAsia="宋体" w:cs="宋体"/>
          <w:sz w:val="23"/>
          <w:szCs w:val="23"/>
          <w:highlight w:val="none"/>
        </w:rPr>
      </w:pPr>
      <w:r>
        <w:rPr>
          <w:rFonts w:ascii="宋体" w:hAnsi="宋体" w:eastAsia="宋体" w:cs="宋体"/>
          <w:b/>
          <w:bCs/>
          <w:spacing w:val="2"/>
          <w:sz w:val="23"/>
          <w:szCs w:val="23"/>
          <w:highlight w:val="none"/>
        </w:rPr>
        <w:t>符合性审查要求</w:t>
      </w:r>
    </w:p>
    <w:p w14:paraId="191C84E5">
      <w:pPr>
        <w:spacing w:line="134" w:lineRule="exact"/>
        <w:rPr>
          <w:highlight w:val="none"/>
        </w:rPr>
      </w:pPr>
    </w:p>
    <w:tbl>
      <w:tblPr>
        <w:tblStyle w:val="12"/>
        <w:tblW w:w="98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1943"/>
        <w:gridCol w:w="7138"/>
      </w:tblGrid>
      <w:tr w14:paraId="6B920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812" w:type="dxa"/>
            <w:vAlign w:val="top"/>
          </w:tcPr>
          <w:p w14:paraId="644F6EB7">
            <w:pPr>
              <w:pStyle w:val="13"/>
              <w:spacing w:before="147" w:line="221" w:lineRule="auto"/>
              <w:ind w:left="147"/>
              <w:rPr>
                <w:sz w:val="23"/>
                <w:szCs w:val="23"/>
                <w:highlight w:val="none"/>
              </w:rPr>
            </w:pPr>
            <w:r>
              <w:rPr>
                <w:b/>
                <w:bCs/>
                <w:spacing w:val="-5"/>
                <w:sz w:val="23"/>
                <w:szCs w:val="23"/>
                <w:highlight w:val="none"/>
              </w:rPr>
              <w:t>序号</w:t>
            </w:r>
          </w:p>
        </w:tc>
        <w:tc>
          <w:tcPr>
            <w:tcW w:w="1943" w:type="dxa"/>
            <w:vAlign w:val="top"/>
          </w:tcPr>
          <w:p w14:paraId="2EA12FDF">
            <w:pPr>
              <w:pStyle w:val="13"/>
              <w:spacing w:before="145" w:line="220" w:lineRule="auto"/>
              <w:ind w:left="496"/>
              <w:rPr>
                <w:sz w:val="23"/>
                <w:szCs w:val="23"/>
                <w:highlight w:val="none"/>
              </w:rPr>
            </w:pPr>
            <w:r>
              <w:rPr>
                <w:b/>
                <w:bCs/>
                <w:spacing w:val="-6"/>
                <w:sz w:val="23"/>
                <w:szCs w:val="23"/>
                <w:highlight w:val="none"/>
              </w:rPr>
              <w:t>审查因素</w:t>
            </w:r>
          </w:p>
        </w:tc>
        <w:tc>
          <w:tcPr>
            <w:tcW w:w="7138" w:type="dxa"/>
            <w:vAlign w:val="top"/>
          </w:tcPr>
          <w:p w14:paraId="1CD2073C">
            <w:pPr>
              <w:pStyle w:val="13"/>
              <w:spacing w:before="145" w:line="220" w:lineRule="auto"/>
              <w:ind w:left="3068"/>
              <w:rPr>
                <w:sz w:val="23"/>
                <w:szCs w:val="23"/>
                <w:highlight w:val="none"/>
              </w:rPr>
            </w:pPr>
            <w:r>
              <w:rPr>
                <w:b/>
                <w:bCs/>
                <w:sz w:val="23"/>
                <w:szCs w:val="23"/>
                <w:highlight w:val="none"/>
              </w:rPr>
              <w:t>评审内容</w:t>
            </w:r>
          </w:p>
        </w:tc>
      </w:tr>
      <w:tr w14:paraId="03B71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812" w:type="dxa"/>
            <w:vAlign w:val="top"/>
          </w:tcPr>
          <w:p w14:paraId="2F73BE0C">
            <w:pPr>
              <w:spacing w:before="285" w:line="186" w:lineRule="auto"/>
              <w:ind w:left="366"/>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1</w:t>
            </w:r>
          </w:p>
        </w:tc>
        <w:tc>
          <w:tcPr>
            <w:tcW w:w="9081" w:type="dxa"/>
            <w:gridSpan w:val="2"/>
            <w:vAlign w:val="top"/>
          </w:tcPr>
          <w:p w14:paraId="7EBC0348">
            <w:pPr>
              <w:pStyle w:val="13"/>
              <w:spacing w:before="254" w:line="219" w:lineRule="auto"/>
              <w:ind w:left="122"/>
              <w:rPr>
                <w:sz w:val="21"/>
                <w:szCs w:val="21"/>
                <w:highlight w:val="none"/>
              </w:rPr>
            </w:pPr>
            <w:r>
              <w:rPr>
                <w:spacing w:val="3"/>
                <w:sz w:val="21"/>
                <w:szCs w:val="21"/>
                <w:highlight w:val="none"/>
              </w:rPr>
              <w:t>投标响应文件签字盖章是否满足招标文件要求；</w:t>
            </w:r>
          </w:p>
        </w:tc>
      </w:tr>
      <w:tr w14:paraId="73FD36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812" w:type="dxa"/>
            <w:vAlign w:val="top"/>
          </w:tcPr>
          <w:p w14:paraId="19E793EB">
            <w:pPr>
              <w:spacing w:before="287" w:line="186" w:lineRule="auto"/>
              <w:ind w:left="327"/>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2</w:t>
            </w:r>
          </w:p>
        </w:tc>
        <w:tc>
          <w:tcPr>
            <w:tcW w:w="9081" w:type="dxa"/>
            <w:gridSpan w:val="2"/>
            <w:vAlign w:val="top"/>
          </w:tcPr>
          <w:p w14:paraId="11B2021D">
            <w:pPr>
              <w:pStyle w:val="13"/>
              <w:spacing w:before="255" w:line="220" w:lineRule="auto"/>
              <w:ind w:left="122"/>
              <w:rPr>
                <w:sz w:val="21"/>
                <w:szCs w:val="21"/>
                <w:highlight w:val="none"/>
              </w:rPr>
            </w:pPr>
            <w:r>
              <w:rPr>
                <w:spacing w:val="3"/>
                <w:sz w:val="21"/>
                <w:szCs w:val="21"/>
                <w:highlight w:val="none"/>
              </w:rPr>
              <w:t>投标响应文件是否按招标文件要求编制，</w:t>
            </w:r>
            <w:r>
              <w:rPr>
                <w:spacing w:val="-54"/>
                <w:sz w:val="21"/>
                <w:szCs w:val="21"/>
                <w:highlight w:val="none"/>
              </w:rPr>
              <w:t xml:space="preserve"> </w:t>
            </w:r>
            <w:r>
              <w:rPr>
                <w:spacing w:val="3"/>
                <w:sz w:val="21"/>
                <w:szCs w:val="21"/>
                <w:highlight w:val="none"/>
              </w:rPr>
              <w:t>内容是否全面或字迹是否模糊、辨认不清的；</w:t>
            </w:r>
          </w:p>
        </w:tc>
      </w:tr>
      <w:tr w14:paraId="3348B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812" w:type="dxa"/>
            <w:vAlign w:val="top"/>
          </w:tcPr>
          <w:p w14:paraId="11FA4BC0">
            <w:pPr>
              <w:spacing w:before="287" w:line="186" w:lineRule="auto"/>
              <w:ind w:left="335"/>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3</w:t>
            </w:r>
          </w:p>
        </w:tc>
        <w:tc>
          <w:tcPr>
            <w:tcW w:w="9081" w:type="dxa"/>
            <w:gridSpan w:val="2"/>
            <w:vAlign w:val="top"/>
          </w:tcPr>
          <w:p w14:paraId="3DF0165B">
            <w:pPr>
              <w:pStyle w:val="13"/>
              <w:spacing w:before="256" w:line="219" w:lineRule="auto"/>
              <w:ind w:left="122"/>
              <w:rPr>
                <w:sz w:val="21"/>
                <w:szCs w:val="21"/>
                <w:highlight w:val="none"/>
              </w:rPr>
            </w:pPr>
            <w:r>
              <w:rPr>
                <w:spacing w:val="3"/>
                <w:sz w:val="21"/>
                <w:szCs w:val="21"/>
                <w:highlight w:val="none"/>
              </w:rPr>
              <w:t>投标文件是否不齐全或者内容虚假的；</w:t>
            </w:r>
          </w:p>
        </w:tc>
      </w:tr>
      <w:tr w14:paraId="6D6662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812" w:type="dxa"/>
            <w:vAlign w:val="top"/>
          </w:tcPr>
          <w:p w14:paraId="5649492D">
            <w:pPr>
              <w:spacing w:before="289" w:line="186" w:lineRule="auto"/>
              <w:ind w:left="325"/>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4</w:t>
            </w:r>
          </w:p>
        </w:tc>
        <w:tc>
          <w:tcPr>
            <w:tcW w:w="9081" w:type="dxa"/>
            <w:gridSpan w:val="2"/>
            <w:vAlign w:val="top"/>
          </w:tcPr>
          <w:p w14:paraId="159D784D">
            <w:pPr>
              <w:pStyle w:val="13"/>
              <w:spacing w:before="256" w:line="220" w:lineRule="auto"/>
              <w:ind w:left="122"/>
              <w:rPr>
                <w:sz w:val="20"/>
                <w:szCs w:val="20"/>
                <w:highlight w:val="none"/>
              </w:rPr>
            </w:pPr>
            <w:r>
              <w:rPr>
                <w:spacing w:val="3"/>
                <w:sz w:val="21"/>
                <w:szCs w:val="21"/>
                <w:highlight w:val="none"/>
              </w:rPr>
              <w:t>投标质保期是否满足招标文件要求的；</w:t>
            </w:r>
          </w:p>
        </w:tc>
      </w:tr>
      <w:tr w14:paraId="39107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812" w:type="dxa"/>
            <w:vAlign w:val="top"/>
          </w:tcPr>
          <w:p w14:paraId="28B31AE5">
            <w:pPr>
              <w:spacing w:before="294" w:line="183" w:lineRule="auto"/>
              <w:ind w:left="337"/>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5</w:t>
            </w:r>
          </w:p>
        </w:tc>
        <w:tc>
          <w:tcPr>
            <w:tcW w:w="9081" w:type="dxa"/>
            <w:gridSpan w:val="2"/>
            <w:vAlign w:val="top"/>
          </w:tcPr>
          <w:p w14:paraId="2F575AE5">
            <w:pPr>
              <w:pStyle w:val="13"/>
              <w:spacing w:before="259" w:line="220" w:lineRule="auto"/>
              <w:ind w:left="122"/>
              <w:rPr>
                <w:sz w:val="21"/>
                <w:szCs w:val="21"/>
                <w:highlight w:val="none"/>
              </w:rPr>
            </w:pPr>
            <w:r>
              <w:rPr>
                <w:spacing w:val="3"/>
                <w:sz w:val="21"/>
                <w:szCs w:val="21"/>
                <w:highlight w:val="none"/>
              </w:rPr>
              <w:t>投标有效期是否满足招标文件要求的；</w:t>
            </w:r>
          </w:p>
        </w:tc>
      </w:tr>
      <w:tr w14:paraId="0BF88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812" w:type="dxa"/>
            <w:vAlign w:val="top"/>
          </w:tcPr>
          <w:p w14:paraId="2B77634E">
            <w:pPr>
              <w:spacing w:before="289" w:line="186" w:lineRule="auto"/>
              <w:ind w:left="335"/>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6</w:t>
            </w:r>
          </w:p>
        </w:tc>
        <w:tc>
          <w:tcPr>
            <w:tcW w:w="9081" w:type="dxa"/>
            <w:gridSpan w:val="2"/>
            <w:vAlign w:val="top"/>
          </w:tcPr>
          <w:p w14:paraId="606380F7">
            <w:pPr>
              <w:pStyle w:val="13"/>
              <w:spacing w:before="256" w:line="220" w:lineRule="auto"/>
              <w:ind w:left="122"/>
              <w:rPr>
                <w:sz w:val="20"/>
                <w:szCs w:val="20"/>
                <w:highlight w:val="none"/>
              </w:rPr>
            </w:pPr>
            <w:r>
              <w:rPr>
                <w:spacing w:val="3"/>
                <w:sz w:val="21"/>
                <w:szCs w:val="21"/>
                <w:highlight w:val="none"/>
              </w:rPr>
              <w:t>投标报价是否超过招标控制价；</w:t>
            </w:r>
          </w:p>
        </w:tc>
      </w:tr>
      <w:tr w14:paraId="40749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812" w:type="dxa"/>
            <w:vAlign w:val="top"/>
          </w:tcPr>
          <w:p w14:paraId="6C8B68B8">
            <w:pPr>
              <w:spacing w:before="292" w:line="183" w:lineRule="auto"/>
              <w:ind w:left="334"/>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7</w:t>
            </w:r>
          </w:p>
        </w:tc>
        <w:tc>
          <w:tcPr>
            <w:tcW w:w="9081" w:type="dxa"/>
            <w:gridSpan w:val="2"/>
            <w:vAlign w:val="top"/>
          </w:tcPr>
          <w:p w14:paraId="447D2556">
            <w:pPr>
              <w:pStyle w:val="13"/>
              <w:spacing w:before="256" w:line="220" w:lineRule="auto"/>
              <w:ind w:left="122"/>
              <w:rPr>
                <w:sz w:val="21"/>
                <w:szCs w:val="21"/>
                <w:highlight w:val="none"/>
              </w:rPr>
            </w:pPr>
            <w:r>
              <w:rPr>
                <w:spacing w:val="4"/>
                <w:sz w:val="21"/>
                <w:szCs w:val="21"/>
                <w:highlight w:val="none"/>
              </w:rPr>
              <w:t>投标文件记载的招标项目</w:t>
            </w:r>
            <w:r>
              <w:rPr>
                <w:rFonts w:hint="eastAsia"/>
                <w:spacing w:val="4"/>
                <w:sz w:val="21"/>
                <w:szCs w:val="21"/>
                <w:highlight w:val="none"/>
                <w:lang w:val="en-US" w:eastAsia="zh-CN"/>
              </w:rPr>
              <w:t>工期</w:t>
            </w:r>
            <w:r>
              <w:rPr>
                <w:spacing w:val="4"/>
                <w:sz w:val="21"/>
                <w:szCs w:val="21"/>
                <w:highlight w:val="none"/>
              </w:rPr>
              <w:t>是否超过招标文件规定的</w:t>
            </w:r>
            <w:r>
              <w:rPr>
                <w:rFonts w:hint="eastAsia"/>
                <w:spacing w:val="4"/>
                <w:sz w:val="21"/>
                <w:szCs w:val="21"/>
                <w:highlight w:val="none"/>
                <w:lang w:val="en-US" w:eastAsia="zh-CN"/>
              </w:rPr>
              <w:t>工期</w:t>
            </w:r>
            <w:r>
              <w:rPr>
                <w:spacing w:val="4"/>
                <w:sz w:val="21"/>
                <w:szCs w:val="21"/>
                <w:highlight w:val="none"/>
              </w:rPr>
              <w:t>期限；</w:t>
            </w:r>
          </w:p>
        </w:tc>
      </w:tr>
      <w:tr w14:paraId="422D5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812" w:type="dxa"/>
            <w:vAlign w:val="top"/>
          </w:tcPr>
          <w:p w14:paraId="7DE13EF6">
            <w:pPr>
              <w:spacing w:before="292" w:line="186" w:lineRule="auto"/>
              <w:ind w:left="338"/>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8</w:t>
            </w:r>
          </w:p>
        </w:tc>
        <w:tc>
          <w:tcPr>
            <w:tcW w:w="9081" w:type="dxa"/>
            <w:gridSpan w:val="2"/>
            <w:vAlign w:val="top"/>
          </w:tcPr>
          <w:p w14:paraId="588C7668">
            <w:pPr>
              <w:pStyle w:val="13"/>
              <w:spacing w:before="258" w:line="220" w:lineRule="auto"/>
              <w:ind w:left="123"/>
              <w:rPr>
                <w:sz w:val="21"/>
                <w:szCs w:val="21"/>
                <w:highlight w:val="none"/>
              </w:rPr>
            </w:pPr>
            <w:r>
              <w:rPr>
                <w:spacing w:val="3"/>
                <w:sz w:val="21"/>
                <w:szCs w:val="21"/>
                <w:highlight w:val="none"/>
              </w:rPr>
              <w:t>是否满足招标文件实质性要求的其他情形。</w:t>
            </w:r>
          </w:p>
        </w:tc>
      </w:tr>
      <w:tr w14:paraId="30767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812" w:type="dxa"/>
            <w:vAlign w:val="top"/>
          </w:tcPr>
          <w:p w14:paraId="3B840EF7">
            <w:pPr>
              <w:spacing w:before="293" w:line="186" w:lineRule="auto"/>
              <w:ind w:left="298"/>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highlight w:val="none"/>
              </w:rPr>
              <w:t>9</w:t>
            </w:r>
          </w:p>
        </w:tc>
        <w:tc>
          <w:tcPr>
            <w:tcW w:w="9081" w:type="dxa"/>
            <w:gridSpan w:val="2"/>
            <w:vAlign w:val="top"/>
          </w:tcPr>
          <w:p w14:paraId="1DF6E57E">
            <w:pPr>
              <w:pStyle w:val="13"/>
              <w:spacing w:before="256" w:line="220" w:lineRule="auto"/>
              <w:ind w:left="122"/>
              <w:rPr>
                <w:sz w:val="20"/>
                <w:szCs w:val="20"/>
                <w:highlight w:val="none"/>
              </w:rPr>
            </w:pPr>
            <w:r>
              <w:rPr>
                <w:spacing w:val="3"/>
                <w:sz w:val="21"/>
                <w:szCs w:val="21"/>
                <w:highlight w:val="none"/>
              </w:rPr>
              <w:t>投标文件是否附有招标人不能接受条件的；</w:t>
            </w:r>
            <w:bookmarkStart w:id="10" w:name="_GoBack"/>
            <w:bookmarkEnd w:id="10"/>
          </w:p>
        </w:tc>
      </w:tr>
      <w:tr w14:paraId="0CB36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812" w:type="dxa"/>
            <w:vAlign w:val="top"/>
          </w:tcPr>
          <w:p w14:paraId="1410846E">
            <w:pPr>
              <w:spacing w:before="292" w:line="186" w:lineRule="auto"/>
              <w:ind w:left="318"/>
              <w:rPr>
                <w:rFonts w:ascii="Times New Roman" w:hAnsi="Times New Roman" w:eastAsia="Times New Roman" w:cs="Times New Roman"/>
                <w:sz w:val="20"/>
                <w:szCs w:val="20"/>
                <w:highlight w:val="none"/>
              </w:rPr>
            </w:pPr>
            <w:r>
              <w:rPr>
                <w:rFonts w:ascii="Times New Roman" w:hAnsi="Times New Roman" w:eastAsia="Times New Roman" w:cs="Times New Roman"/>
                <w:spacing w:val="-12"/>
                <w:sz w:val="20"/>
                <w:szCs w:val="20"/>
                <w:highlight w:val="none"/>
              </w:rPr>
              <w:t>10</w:t>
            </w:r>
          </w:p>
        </w:tc>
        <w:tc>
          <w:tcPr>
            <w:tcW w:w="9081" w:type="dxa"/>
            <w:gridSpan w:val="2"/>
            <w:vAlign w:val="top"/>
          </w:tcPr>
          <w:p w14:paraId="199DF98E">
            <w:pPr>
              <w:pStyle w:val="13"/>
              <w:spacing w:before="256" w:line="220" w:lineRule="auto"/>
              <w:ind w:left="122"/>
              <w:rPr>
                <w:sz w:val="20"/>
                <w:szCs w:val="20"/>
                <w:highlight w:val="none"/>
              </w:rPr>
            </w:pPr>
            <w:r>
              <w:rPr>
                <w:spacing w:val="3"/>
                <w:sz w:val="21"/>
                <w:szCs w:val="21"/>
                <w:highlight w:val="none"/>
              </w:rPr>
              <w:t>是否存在法律、法规和招标文件规定的其他无效情形；</w:t>
            </w:r>
          </w:p>
        </w:tc>
      </w:tr>
      <w:tr w14:paraId="4D1F9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9893" w:type="dxa"/>
            <w:gridSpan w:val="3"/>
            <w:vAlign w:val="top"/>
          </w:tcPr>
          <w:p w14:paraId="39C7D909">
            <w:pPr>
              <w:pStyle w:val="13"/>
              <w:spacing w:before="264" w:line="220" w:lineRule="auto"/>
              <w:ind w:left="132"/>
              <w:rPr>
                <w:sz w:val="20"/>
                <w:szCs w:val="20"/>
                <w:highlight w:val="none"/>
              </w:rPr>
            </w:pPr>
            <w:r>
              <w:rPr>
                <w:spacing w:val="3"/>
                <w:sz w:val="21"/>
                <w:szCs w:val="21"/>
                <w:highlight w:val="none"/>
              </w:rPr>
              <w:t>结论：通过评审打“ √ ”        未通过评审“×”</w:t>
            </w:r>
          </w:p>
        </w:tc>
      </w:tr>
    </w:tbl>
    <w:p w14:paraId="50D6391E">
      <w:pPr>
        <w:spacing w:before="57" w:line="220" w:lineRule="auto"/>
        <w:ind w:left="86"/>
        <w:rPr>
          <w:rFonts w:ascii="宋体" w:hAnsi="宋体" w:eastAsia="宋体" w:cs="宋体"/>
          <w:sz w:val="23"/>
          <w:szCs w:val="23"/>
          <w:highlight w:val="none"/>
        </w:rPr>
      </w:pPr>
      <w:r>
        <w:rPr>
          <w:rFonts w:ascii="Times New Roman" w:hAnsi="Times New Roman" w:eastAsia="Times New Roman" w:cs="Times New Roman"/>
          <w:spacing w:val="5"/>
          <w:sz w:val="23"/>
          <w:szCs w:val="23"/>
          <w:highlight w:val="none"/>
        </w:rPr>
        <w:t>2</w:t>
      </w:r>
      <w:r>
        <w:rPr>
          <w:rFonts w:ascii="Times New Roman" w:hAnsi="Times New Roman" w:eastAsia="Times New Roman" w:cs="Times New Roman"/>
          <w:spacing w:val="-2"/>
          <w:sz w:val="23"/>
          <w:szCs w:val="23"/>
          <w:highlight w:val="none"/>
        </w:rPr>
        <w:t xml:space="preserve"> </w:t>
      </w:r>
      <w:r>
        <w:rPr>
          <w:rFonts w:ascii="宋体" w:hAnsi="宋体" w:eastAsia="宋体" w:cs="宋体"/>
          <w:spacing w:val="5"/>
          <w:sz w:val="23"/>
          <w:szCs w:val="23"/>
          <w:highlight w:val="none"/>
        </w:rPr>
        <w:t>、投标文件有关事项的澄清或者说明</w:t>
      </w:r>
    </w:p>
    <w:p w14:paraId="1D4F1B4E">
      <w:pPr>
        <w:spacing w:before="205" w:line="347" w:lineRule="auto"/>
        <w:ind w:left="144" w:right="139" w:hanging="58"/>
        <w:rPr>
          <w:rFonts w:ascii="宋体" w:hAnsi="宋体" w:eastAsia="宋体" w:cs="宋体"/>
          <w:sz w:val="23"/>
          <w:szCs w:val="23"/>
          <w:highlight w:val="none"/>
        </w:rPr>
      </w:pPr>
      <w:r>
        <w:rPr>
          <w:rFonts w:ascii="Times New Roman" w:hAnsi="Times New Roman" w:eastAsia="Times New Roman" w:cs="Times New Roman"/>
          <w:spacing w:val="6"/>
          <w:sz w:val="23"/>
          <w:szCs w:val="23"/>
          <w:highlight w:val="none"/>
        </w:rPr>
        <w:t>2</w:t>
      </w:r>
      <w:r>
        <w:rPr>
          <w:rFonts w:ascii="Times New Roman" w:hAnsi="Times New Roman" w:eastAsia="Times New Roman" w:cs="Times New Roman"/>
          <w:spacing w:val="16"/>
          <w:w w:val="101"/>
          <w:sz w:val="23"/>
          <w:szCs w:val="23"/>
          <w:highlight w:val="none"/>
        </w:rPr>
        <w:t xml:space="preserve"> </w:t>
      </w:r>
      <w:r>
        <w:rPr>
          <w:rFonts w:ascii="宋体" w:hAnsi="宋体" w:eastAsia="宋体" w:cs="宋体"/>
          <w:spacing w:val="6"/>
          <w:sz w:val="23"/>
          <w:szCs w:val="23"/>
          <w:highlight w:val="none"/>
        </w:rPr>
        <w:t>．</w:t>
      </w:r>
      <w:r>
        <w:rPr>
          <w:rFonts w:ascii="Times New Roman" w:hAnsi="Times New Roman" w:eastAsia="Times New Roman" w:cs="Times New Roman"/>
          <w:spacing w:val="6"/>
          <w:sz w:val="23"/>
          <w:szCs w:val="23"/>
          <w:highlight w:val="none"/>
        </w:rPr>
        <w:t>1</w:t>
      </w:r>
      <w:r>
        <w:rPr>
          <w:rFonts w:ascii="Times New Roman" w:hAnsi="Times New Roman" w:eastAsia="Times New Roman" w:cs="Times New Roman"/>
          <w:spacing w:val="24"/>
          <w:sz w:val="23"/>
          <w:szCs w:val="23"/>
          <w:highlight w:val="none"/>
        </w:rPr>
        <w:t xml:space="preserve"> </w:t>
      </w:r>
      <w:r>
        <w:rPr>
          <w:rFonts w:ascii="宋体" w:hAnsi="宋体" w:eastAsia="宋体" w:cs="宋体"/>
          <w:spacing w:val="6"/>
          <w:sz w:val="23"/>
          <w:szCs w:val="23"/>
          <w:highlight w:val="none"/>
        </w:rPr>
        <w:t>评标过程中，</w:t>
      </w:r>
      <w:r>
        <w:rPr>
          <w:rFonts w:ascii="宋体" w:hAnsi="宋体" w:eastAsia="宋体" w:cs="宋体"/>
          <w:spacing w:val="-38"/>
          <w:sz w:val="23"/>
          <w:szCs w:val="23"/>
          <w:highlight w:val="none"/>
        </w:rPr>
        <w:t xml:space="preserve"> </w:t>
      </w:r>
      <w:r>
        <w:rPr>
          <w:rFonts w:ascii="宋体" w:hAnsi="宋体" w:eastAsia="宋体" w:cs="宋体"/>
          <w:spacing w:val="6"/>
          <w:sz w:val="23"/>
          <w:szCs w:val="23"/>
          <w:highlight w:val="none"/>
        </w:rPr>
        <w:t>评标委员会将以书面形式要求投标人对其投标文件中含</w:t>
      </w:r>
      <w:r>
        <w:rPr>
          <w:rFonts w:ascii="宋体" w:hAnsi="宋体" w:eastAsia="宋体" w:cs="宋体"/>
          <w:spacing w:val="5"/>
          <w:sz w:val="23"/>
          <w:szCs w:val="23"/>
          <w:highlight w:val="none"/>
        </w:rPr>
        <w:t>义不明确、同类问</w:t>
      </w:r>
      <w:r>
        <w:rPr>
          <w:rFonts w:ascii="宋体" w:hAnsi="宋体" w:eastAsia="宋体" w:cs="宋体"/>
          <w:sz w:val="23"/>
          <w:szCs w:val="23"/>
          <w:highlight w:val="none"/>
        </w:rPr>
        <w:t xml:space="preserve"> </w:t>
      </w:r>
      <w:r>
        <w:rPr>
          <w:rFonts w:ascii="宋体" w:hAnsi="宋体" w:eastAsia="宋体" w:cs="宋体"/>
          <w:spacing w:val="10"/>
          <w:sz w:val="23"/>
          <w:szCs w:val="23"/>
          <w:highlight w:val="none"/>
        </w:rPr>
        <w:t>题表述不一致或者有明显文字和计算错误的内容，作出必要的澄清、说明或者补正。投标人</w:t>
      </w:r>
    </w:p>
    <w:p w14:paraId="7EDC447E">
      <w:pPr>
        <w:spacing w:line="347" w:lineRule="auto"/>
        <w:rPr>
          <w:rFonts w:ascii="宋体" w:hAnsi="宋体" w:eastAsia="宋体" w:cs="宋体"/>
          <w:sz w:val="23"/>
          <w:szCs w:val="23"/>
          <w:highlight w:val="none"/>
        </w:rPr>
        <w:sectPr>
          <w:footerReference r:id="rId30" w:type="default"/>
          <w:pgSz w:w="11900" w:h="16839"/>
          <w:pgMar w:top="1400" w:right="888" w:bottom="703" w:left="1112" w:header="0" w:footer="551" w:gutter="0"/>
          <w:cols w:space="720" w:num="1"/>
        </w:sectPr>
      </w:pPr>
    </w:p>
    <w:p w14:paraId="270058D3">
      <w:pPr>
        <w:spacing w:before="46" w:line="354" w:lineRule="auto"/>
        <w:ind w:left="59" w:right="20" w:firstLine="37"/>
        <w:jc w:val="both"/>
        <w:rPr>
          <w:rFonts w:ascii="宋体" w:hAnsi="宋体" w:eastAsia="宋体" w:cs="宋体"/>
          <w:sz w:val="23"/>
          <w:szCs w:val="23"/>
          <w:highlight w:val="none"/>
        </w:rPr>
      </w:pPr>
      <w:r>
        <w:rPr>
          <w:rFonts w:ascii="宋体" w:hAnsi="宋体" w:eastAsia="宋体" w:cs="宋体"/>
          <w:spacing w:val="9"/>
          <w:sz w:val="23"/>
          <w:szCs w:val="23"/>
          <w:highlight w:val="none"/>
        </w:rPr>
        <w:t>的澄清、说明或者补正应当采用书面形式，并加盖公章，或者由法定代表人或其授权的代表</w:t>
      </w:r>
      <w:r>
        <w:rPr>
          <w:rFonts w:ascii="宋体" w:hAnsi="宋体" w:eastAsia="宋体" w:cs="宋体"/>
          <w:spacing w:val="12"/>
          <w:sz w:val="23"/>
          <w:szCs w:val="23"/>
          <w:highlight w:val="none"/>
        </w:rPr>
        <w:t xml:space="preserve"> </w:t>
      </w:r>
      <w:r>
        <w:rPr>
          <w:rFonts w:ascii="宋体" w:hAnsi="宋体" w:eastAsia="宋体" w:cs="宋体"/>
          <w:spacing w:val="10"/>
          <w:sz w:val="23"/>
          <w:szCs w:val="23"/>
          <w:highlight w:val="none"/>
        </w:rPr>
        <w:t xml:space="preserve">签字。投标人的澄清、说明或者补正不得超出投标文件的范围或者改变投标文件的实质性内 </w:t>
      </w:r>
      <w:r>
        <w:rPr>
          <w:rFonts w:ascii="宋体" w:hAnsi="宋体" w:eastAsia="宋体" w:cs="宋体"/>
          <w:spacing w:val="6"/>
          <w:sz w:val="23"/>
          <w:szCs w:val="23"/>
          <w:highlight w:val="none"/>
        </w:rPr>
        <w:t>容。澄清文件将作为投标文件内容的一部分。</w:t>
      </w:r>
    </w:p>
    <w:p w14:paraId="09EE258C">
      <w:pPr>
        <w:spacing w:before="71" w:line="346" w:lineRule="auto"/>
        <w:ind w:left="127" w:right="25" w:hanging="8"/>
        <w:rPr>
          <w:rFonts w:ascii="宋体" w:hAnsi="宋体" w:eastAsia="宋体" w:cs="宋体"/>
          <w:sz w:val="23"/>
          <w:szCs w:val="23"/>
          <w:highlight w:val="none"/>
        </w:rPr>
      </w:pPr>
      <w:r>
        <w:rPr>
          <w:rFonts w:ascii="Times New Roman" w:hAnsi="Times New Roman" w:eastAsia="Times New Roman" w:cs="Times New Roman"/>
          <w:spacing w:val="6"/>
          <w:sz w:val="23"/>
          <w:szCs w:val="23"/>
          <w:highlight w:val="none"/>
        </w:rPr>
        <w:t>2</w:t>
      </w:r>
      <w:r>
        <w:rPr>
          <w:rFonts w:ascii="Times New Roman" w:hAnsi="Times New Roman" w:eastAsia="Times New Roman" w:cs="Times New Roman"/>
          <w:spacing w:val="-20"/>
          <w:sz w:val="23"/>
          <w:szCs w:val="23"/>
          <w:highlight w:val="none"/>
        </w:rPr>
        <w:t xml:space="preserve"> </w:t>
      </w:r>
      <w:r>
        <w:rPr>
          <w:rFonts w:ascii="宋体" w:hAnsi="宋体" w:eastAsia="宋体" w:cs="宋体"/>
          <w:spacing w:val="6"/>
          <w:sz w:val="23"/>
          <w:szCs w:val="23"/>
          <w:highlight w:val="none"/>
        </w:rPr>
        <w:t>．</w:t>
      </w:r>
      <w:r>
        <w:rPr>
          <w:rFonts w:ascii="Times New Roman" w:hAnsi="Times New Roman" w:eastAsia="Times New Roman" w:cs="Times New Roman"/>
          <w:spacing w:val="6"/>
          <w:sz w:val="23"/>
          <w:szCs w:val="23"/>
          <w:highlight w:val="none"/>
        </w:rPr>
        <w:t>2</w:t>
      </w:r>
      <w:r>
        <w:rPr>
          <w:rFonts w:ascii="Times New Roman" w:hAnsi="Times New Roman" w:eastAsia="Times New Roman" w:cs="Times New Roman"/>
          <w:spacing w:val="22"/>
          <w:w w:val="101"/>
          <w:sz w:val="23"/>
          <w:szCs w:val="23"/>
          <w:highlight w:val="none"/>
        </w:rPr>
        <w:t xml:space="preserve"> </w:t>
      </w:r>
      <w:r>
        <w:rPr>
          <w:rFonts w:ascii="宋体" w:hAnsi="宋体" w:eastAsia="宋体" w:cs="宋体"/>
          <w:spacing w:val="6"/>
          <w:sz w:val="23"/>
          <w:szCs w:val="23"/>
          <w:highlight w:val="none"/>
        </w:rPr>
        <w:t>评标委员会认为投标人的报价明显低于其他通</w:t>
      </w:r>
      <w:r>
        <w:rPr>
          <w:rFonts w:ascii="宋体" w:hAnsi="宋体" w:eastAsia="宋体" w:cs="宋体"/>
          <w:spacing w:val="5"/>
          <w:sz w:val="23"/>
          <w:szCs w:val="23"/>
          <w:highlight w:val="none"/>
        </w:rPr>
        <w:t>过符合性审查投标人的报价，有可能影响</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产品质量或者不能诚信履约的，有权要求该投标人在评标现场合理的时间内提供书面说明，</w:t>
      </w:r>
    </w:p>
    <w:p w14:paraId="51FF7F53">
      <w:pPr>
        <w:spacing w:before="69" w:line="347" w:lineRule="auto"/>
        <w:ind w:left="132" w:right="952" w:firstLine="2"/>
        <w:rPr>
          <w:rFonts w:ascii="宋体" w:hAnsi="宋体" w:eastAsia="宋体" w:cs="宋体"/>
          <w:sz w:val="23"/>
          <w:szCs w:val="23"/>
          <w:highlight w:val="none"/>
        </w:rPr>
      </w:pPr>
      <w:r>
        <w:rPr>
          <w:rFonts w:ascii="宋体" w:hAnsi="宋体" w:eastAsia="宋体" w:cs="宋体"/>
          <w:spacing w:val="9"/>
          <w:sz w:val="23"/>
          <w:szCs w:val="23"/>
          <w:highlight w:val="none"/>
        </w:rPr>
        <w:t>必要时提交相关证明材料；若投标人不能证明其报价合理性，评标委员会将其</w:t>
      </w:r>
      <w:r>
        <w:rPr>
          <w:rFonts w:ascii="宋体" w:hAnsi="宋体" w:eastAsia="宋体" w:cs="宋体"/>
          <w:spacing w:val="8"/>
          <w:sz w:val="23"/>
          <w:szCs w:val="23"/>
          <w:highlight w:val="none"/>
        </w:rPr>
        <w:t>作为</w:t>
      </w:r>
      <w:r>
        <w:rPr>
          <w:rFonts w:ascii="宋体" w:hAnsi="宋体" w:eastAsia="宋体" w:cs="宋体"/>
          <w:sz w:val="23"/>
          <w:szCs w:val="23"/>
          <w:highlight w:val="none"/>
        </w:rPr>
        <w:t xml:space="preserve"> </w:t>
      </w:r>
      <w:r>
        <w:rPr>
          <w:rFonts w:ascii="宋体" w:hAnsi="宋体" w:eastAsia="宋体" w:cs="宋体"/>
          <w:b/>
          <w:bCs/>
          <w:sz w:val="23"/>
          <w:szCs w:val="23"/>
          <w:highlight w:val="none"/>
        </w:rPr>
        <w:t>无效投标处理</w:t>
      </w:r>
      <w:r>
        <w:rPr>
          <w:rFonts w:ascii="宋体" w:hAnsi="宋体" w:eastAsia="宋体" w:cs="宋体"/>
          <w:sz w:val="23"/>
          <w:szCs w:val="23"/>
          <w:highlight w:val="none"/>
        </w:rPr>
        <w:t>。</w:t>
      </w:r>
    </w:p>
    <w:p w14:paraId="581338F7">
      <w:pPr>
        <w:spacing w:before="67" w:line="315" w:lineRule="auto"/>
        <w:ind w:left="123" w:right="24" w:hanging="4"/>
        <w:rPr>
          <w:rFonts w:ascii="宋体" w:hAnsi="宋体" w:eastAsia="宋体" w:cs="宋体"/>
          <w:sz w:val="23"/>
          <w:szCs w:val="23"/>
          <w:highlight w:val="none"/>
        </w:rPr>
      </w:pPr>
      <w:r>
        <w:rPr>
          <w:rFonts w:ascii="Times New Roman" w:hAnsi="Times New Roman" w:eastAsia="Times New Roman" w:cs="Times New Roman"/>
          <w:spacing w:val="4"/>
          <w:sz w:val="23"/>
          <w:szCs w:val="23"/>
          <w:highlight w:val="none"/>
        </w:rPr>
        <w:t>2</w:t>
      </w:r>
      <w:r>
        <w:rPr>
          <w:rFonts w:ascii="Times New Roman" w:hAnsi="Times New Roman" w:eastAsia="Times New Roman" w:cs="Times New Roman"/>
          <w:spacing w:val="41"/>
          <w:w w:val="101"/>
          <w:sz w:val="23"/>
          <w:szCs w:val="23"/>
          <w:highlight w:val="none"/>
        </w:rPr>
        <w:t xml:space="preserve"> </w:t>
      </w:r>
      <w:r>
        <w:rPr>
          <w:rFonts w:ascii="宋体" w:hAnsi="宋体" w:eastAsia="宋体" w:cs="宋体"/>
          <w:spacing w:val="4"/>
          <w:sz w:val="23"/>
          <w:szCs w:val="23"/>
          <w:highlight w:val="none"/>
        </w:rPr>
        <w:t>．</w:t>
      </w:r>
      <w:r>
        <w:rPr>
          <w:rFonts w:ascii="Times New Roman" w:hAnsi="Times New Roman" w:eastAsia="Times New Roman" w:cs="Times New Roman"/>
          <w:spacing w:val="4"/>
          <w:sz w:val="23"/>
          <w:szCs w:val="23"/>
          <w:highlight w:val="none"/>
        </w:rPr>
        <w:t>3</w:t>
      </w:r>
      <w:r>
        <w:rPr>
          <w:rFonts w:ascii="Times New Roman" w:hAnsi="Times New Roman" w:eastAsia="Times New Roman" w:cs="Times New Roman"/>
          <w:spacing w:val="25"/>
          <w:w w:val="101"/>
          <w:sz w:val="23"/>
          <w:szCs w:val="23"/>
          <w:highlight w:val="none"/>
        </w:rPr>
        <w:t xml:space="preserve"> </w:t>
      </w:r>
      <w:r>
        <w:rPr>
          <w:rFonts w:ascii="宋体" w:hAnsi="宋体" w:eastAsia="宋体" w:cs="宋体"/>
          <w:spacing w:val="4"/>
          <w:sz w:val="23"/>
          <w:szCs w:val="23"/>
          <w:highlight w:val="none"/>
        </w:rPr>
        <w:t>投标报价须包含招标文件全部内容，如分项报价表有缺漏视为已含在其他各项报价中，</w:t>
      </w:r>
      <w:r>
        <w:rPr>
          <w:rFonts w:ascii="宋体" w:hAnsi="宋体" w:eastAsia="宋体" w:cs="宋体"/>
          <w:sz w:val="23"/>
          <w:szCs w:val="23"/>
          <w:highlight w:val="none"/>
        </w:rPr>
        <w:t xml:space="preserve"> </w:t>
      </w:r>
      <w:r>
        <w:rPr>
          <w:rFonts w:ascii="宋体" w:hAnsi="宋体" w:eastAsia="宋体" w:cs="宋体"/>
          <w:spacing w:val="9"/>
          <w:sz w:val="23"/>
          <w:szCs w:val="23"/>
          <w:highlight w:val="none"/>
        </w:rPr>
        <w:t>将不对投标总价进行调整。评标委员会有权要求投</w:t>
      </w:r>
      <w:r>
        <w:rPr>
          <w:rFonts w:ascii="宋体" w:hAnsi="宋体" w:eastAsia="宋体" w:cs="宋体"/>
          <w:spacing w:val="8"/>
          <w:sz w:val="23"/>
          <w:szCs w:val="23"/>
          <w:highlight w:val="none"/>
        </w:rPr>
        <w:t>标人在评标现场合理的时间内对此进行书</w:t>
      </w:r>
      <w:r>
        <w:rPr>
          <w:rFonts w:ascii="宋体" w:hAnsi="宋体" w:eastAsia="宋体" w:cs="宋体"/>
          <w:sz w:val="23"/>
          <w:szCs w:val="23"/>
          <w:highlight w:val="none"/>
        </w:rPr>
        <w:t xml:space="preserve"> </w:t>
      </w:r>
      <w:r>
        <w:rPr>
          <w:rFonts w:ascii="宋体" w:hAnsi="宋体" w:eastAsia="宋体" w:cs="宋体"/>
          <w:spacing w:val="8"/>
          <w:sz w:val="23"/>
          <w:szCs w:val="23"/>
          <w:highlight w:val="none"/>
        </w:rPr>
        <w:t>面确认，投标人不确认的，视为将一个采购包中的内容拆开投标，其</w:t>
      </w:r>
      <w:r>
        <w:rPr>
          <w:rFonts w:ascii="宋体" w:hAnsi="宋体" w:eastAsia="宋体" w:cs="宋体"/>
          <w:b/>
          <w:bCs/>
          <w:spacing w:val="8"/>
          <w:sz w:val="23"/>
          <w:szCs w:val="23"/>
          <w:highlight w:val="none"/>
        </w:rPr>
        <w:t>投标无效</w:t>
      </w:r>
      <w:r>
        <w:rPr>
          <w:rFonts w:ascii="宋体" w:hAnsi="宋体" w:eastAsia="宋体" w:cs="宋体"/>
          <w:spacing w:val="8"/>
          <w:sz w:val="23"/>
          <w:szCs w:val="23"/>
          <w:highlight w:val="none"/>
        </w:rPr>
        <w:t>。</w:t>
      </w:r>
    </w:p>
    <w:p w14:paraId="06A2A98A">
      <w:pPr>
        <w:spacing w:before="206" w:line="359" w:lineRule="auto"/>
        <w:ind w:left="118" w:right="3469" w:hanging="68"/>
        <w:rPr>
          <w:rFonts w:ascii="宋体" w:hAnsi="宋体" w:eastAsia="宋体" w:cs="宋体"/>
          <w:sz w:val="23"/>
          <w:szCs w:val="23"/>
          <w:highlight w:val="none"/>
        </w:rPr>
      </w:pPr>
      <w:r>
        <w:rPr>
          <w:rFonts w:ascii="Times New Roman" w:hAnsi="Times New Roman" w:eastAsia="Times New Roman" w:cs="Times New Roman"/>
          <w:spacing w:val="2"/>
          <w:sz w:val="23"/>
          <w:szCs w:val="23"/>
          <w:highlight w:val="none"/>
        </w:rPr>
        <w:t xml:space="preserve">2 </w:t>
      </w:r>
      <w:r>
        <w:rPr>
          <w:rFonts w:ascii="宋体" w:hAnsi="宋体" w:eastAsia="宋体" w:cs="宋体"/>
          <w:spacing w:val="2"/>
          <w:sz w:val="23"/>
          <w:szCs w:val="23"/>
          <w:highlight w:val="none"/>
        </w:rPr>
        <w:t>．</w:t>
      </w:r>
      <w:r>
        <w:rPr>
          <w:rFonts w:ascii="Times New Roman" w:hAnsi="Times New Roman" w:eastAsia="Times New Roman" w:cs="Times New Roman"/>
          <w:spacing w:val="2"/>
          <w:sz w:val="23"/>
          <w:szCs w:val="23"/>
          <w:highlight w:val="none"/>
        </w:rPr>
        <w:t>4</w:t>
      </w:r>
      <w:r>
        <w:rPr>
          <w:rFonts w:ascii="Times New Roman" w:hAnsi="Times New Roman" w:eastAsia="Times New Roman" w:cs="Times New Roman"/>
          <w:spacing w:val="24"/>
          <w:sz w:val="23"/>
          <w:szCs w:val="23"/>
          <w:highlight w:val="none"/>
        </w:rPr>
        <w:t xml:space="preserve"> </w:t>
      </w:r>
      <w:r>
        <w:rPr>
          <w:rFonts w:ascii="宋体" w:hAnsi="宋体" w:eastAsia="宋体" w:cs="宋体"/>
          <w:spacing w:val="2"/>
          <w:sz w:val="23"/>
          <w:szCs w:val="23"/>
          <w:highlight w:val="none"/>
        </w:rPr>
        <w:t>投标文件报价出现前后不一致的，按照下列</w:t>
      </w:r>
      <w:r>
        <w:rPr>
          <w:rFonts w:ascii="宋体" w:hAnsi="宋体" w:eastAsia="宋体" w:cs="宋体"/>
          <w:spacing w:val="1"/>
          <w:sz w:val="23"/>
          <w:szCs w:val="23"/>
          <w:highlight w:val="none"/>
        </w:rPr>
        <w:t>规定修正：</w:t>
      </w:r>
      <w:r>
        <w:rPr>
          <w:rFonts w:ascii="宋体" w:hAnsi="宋体" w:eastAsia="宋体" w:cs="宋体"/>
          <w:sz w:val="23"/>
          <w:szCs w:val="23"/>
          <w:highlight w:val="none"/>
        </w:rPr>
        <w:t xml:space="preserve"> </w:t>
      </w:r>
      <w:r>
        <w:rPr>
          <w:rFonts w:ascii="Times New Roman" w:hAnsi="Times New Roman" w:eastAsia="Times New Roman" w:cs="Times New Roman"/>
          <w:spacing w:val="-1"/>
          <w:sz w:val="23"/>
          <w:szCs w:val="23"/>
          <w:highlight w:val="none"/>
        </w:rPr>
        <w:t>2</w:t>
      </w:r>
      <w:r>
        <w:rPr>
          <w:rFonts w:ascii="Times New Roman" w:hAnsi="Times New Roman" w:eastAsia="Times New Roman" w:cs="Times New Roman"/>
          <w:spacing w:val="16"/>
          <w:w w:val="101"/>
          <w:sz w:val="23"/>
          <w:szCs w:val="23"/>
          <w:highlight w:val="none"/>
        </w:rPr>
        <w:t xml:space="preserve"> </w:t>
      </w:r>
      <w:r>
        <w:rPr>
          <w:rFonts w:ascii="宋体" w:hAnsi="宋体" w:eastAsia="宋体" w:cs="宋体"/>
          <w:spacing w:val="-1"/>
          <w:sz w:val="23"/>
          <w:szCs w:val="23"/>
          <w:highlight w:val="none"/>
        </w:rPr>
        <w:t>．</w:t>
      </w:r>
      <w:r>
        <w:rPr>
          <w:rFonts w:ascii="Times New Roman" w:hAnsi="Times New Roman" w:eastAsia="Times New Roman" w:cs="Times New Roman"/>
          <w:spacing w:val="-1"/>
          <w:sz w:val="23"/>
          <w:szCs w:val="23"/>
          <w:highlight w:val="none"/>
        </w:rPr>
        <w:t xml:space="preserve">4 </w:t>
      </w:r>
      <w:r>
        <w:rPr>
          <w:rFonts w:ascii="宋体" w:hAnsi="宋体" w:eastAsia="宋体" w:cs="宋体"/>
          <w:spacing w:val="-1"/>
          <w:sz w:val="23"/>
          <w:szCs w:val="23"/>
          <w:highlight w:val="none"/>
        </w:rPr>
        <w:t>．</w:t>
      </w:r>
      <w:r>
        <w:rPr>
          <w:rFonts w:ascii="Times New Roman" w:hAnsi="Times New Roman" w:eastAsia="Times New Roman" w:cs="Times New Roman"/>
          <w:spacing w:val="-1"/>
          <w:sz w:val="23"/>
          <w:szCs w:val="23"/>
          <w:highlight w:val="none"/>
        </w:rPr>
        <w:t>1</w:t>
      </w:r>
      <w:r>
        <w:rPr>
          <w:rFonts w:ascii="Times New Roman" w:hAnsi="Times New Roman" w:eastAsia="Times New Roman" w:cs="Times New Roman"/>
          <w:spacing w:val="16"/>
          <w:sz w:val="23"/>
          <w:szCs w:val="23"/>
          <w:highlight w:val="none"/>
        </w:rPr>
        <w:t xml:space="preserve"> </w:t>
      </w:r>
      <w:r>
        <w:rPr>
          <w:rFonts w:ascii="宋体" w:hAnsi="宋体" w:eastAsia="宋体" w:cs="宋体"/>
          <w:spacing w:val="-1"/>
          <w:sz w:val="23"/>
          <w:szCs w:val="23"/>
          <w:highlight w:val="none"/>
        </w:rPr>
        <w:t>招标文件对于报价修正是否另有规定：</w:t>
      </w:r>
    </w:p>
    <w:p w14:paraId="4C49F378">
      <w:pPr>
        <w:spacing w:before="40" w:line="220" w:lineRule="auto"/>
        <w:ind w:left="536"/>
        <w:rPr>
          <w:rFonts w:ascii="宋体" w:hAnsi="宋体" w:eastAsia="宋体" w:cs="宋体"/>
          <w:sz w:val="23"/>
          <w:szCs w:val="23"/>
          <w:highlight w:val="none"/>
        </w:rPr>
      </w:pPr>
      <w:r>
        <w:rPr>
          <w:rFonts w:ascii="宋体" w:hAnsi="宋体" w:eastAsia="宋体" w:cs="宋体"/>
          <w:spacing w:val="-6"/>
          <w:sz w:val="23"/>
          <w:szCs w:val="23"/>
          <w:highlight w:val="none"/>
        </w:rPr>
        <w:t>□有，具体规定为：</w:t>
      </w:r>
      <w:r>
        <w:rPr>
          <w:rFonts w:ascii="宋体" w:hAnsi="宋体" w:eastAsia="宋体" w:cs="宋体"/>
          <w:spacing w:val="-41"/>
          <w:sz w:val="23"/>
          <w:szCs w:val="23"/>
          <w:highlight w:val="none"/>
        </w:rPr>
        <w:t xml:space="preserve"> </w:t>
      </w:r>
      <w:r>
        <w:rPr>
          <w:rFonts w:ascii="宋体" w:hAnsi="宋体" w:eastAsia="宋体" w:cs="宋体"/>
          <w:sz w:val="23"/>
          <w:szCs w:val="23"/>
          <w:highlight w:val="none"/>
          <w:u w:val="single" w:color="auto"/>
        </w:rPr>
        <w:t xml:space="preserve">               </w:t>
      </w:r>
    </w:p>
    <w:p w14:paraId="1EFEC17C">
      <w:pPr>
        <w:spacing w:before="189" w:line="220" w:lineRule="auto"/>
        <w:ind w:left="536"/>
        <w:rPr>
          <w:rFonts w:ascii="宋体" w:hAnsi="宋体" w:eastAsia="宋体" w:cs="宋体"/>
          <w:sz w:val="23"/>
          <w:szCs w:val="23"/>
          <w:highlight w:val="none"/>
        </w:rPr>
      </w:pPr>
      <w:r>
        <w:rPr>
          <w:rFonts w:ascii="宋体" w:hAnsi="宋体" w:eastAsia="宋体" w:cs="宋体"/>
          <w:sz w:val="23"/>
          <w:szCs w:val="23"/>
          <w:highlight w:val="none"/>
        </w:rPr>
        <w:t>□无，按下述</w:t>
      </w:r>
      <w:r>
        <w:rPr>
          <w:rFonts w:ascii="宋体" w:hAnsi="宋体" w:eastAsia="宋体" w:cs="宋体"/>
          <w:spacing w:val="-25"/>
          <w:sz w:val="23"/>
          <w:szCs w:val="23"/>
          <w:highlight w:val="none"/>
        </w:rPr>
        <w:t xml:space="preserve"> </w:t>
      </w:r>
      <w:r>
        <w:rPr>
          <w:rFonts w:ascii="Times New Roman" w:hAnsi="Times New Roman" w:eastAsia="Times New Roman" w:cs="Times New Roman"/>
          <w:sz w:val="23"/>
          <w:szCs w:val="23"/>
          <w:highlight w:val="none"/>
        </w:rPr>
        <w:t>2.4.2-2.4.7</w:t>
      </w:r>
      <w:r>
        <w:rPr>
          <w:rFonts w:ascii="Times New Roman" w:hAnsi="Times New Roman" w:eastAsia="Times New Roman" w:cs="Times New Roman"/>
          <w:spacing w:val="19"/>
          <w:sz w:val="23"/>
          <w:szCs w:val="23"/>
          <w:highlight w:val="none"/>
        </w:rPr>
        <w:t xml:space="preserve"> </w:t>
      </w:r>
      <w:r>
        <w:rPr>
          <w:rFonts w:ascii="宋体" w:hAnsi="宋体" w:eastAsia="宋体" w:cs="宋体"/>
          <w:sz w:val="23"/>
          <w:szCs w:val="23"/>
          <w:highlight w:val="none"/>
        </w:rPr>
        <w:t>项规定修正。</w:t>
      </w:r>
    </w:p>
    <w:p w14:paraId="4C92CB04">
      <w:pPr>
        <w:spacing w:before="206" w:line="286" w:lineRule="auto"/>
        <w:ind w:left="165" w:right="22" w:hanging="46"/>
        <w:rPr>
          <w:rFonts w:ascii="宋体" w:hAnsi="宋体" w:eastAsia="宋体" w:cs="宋体"/>
          <w:sz w:val="23"/>
          <w:szCs w:val="23"/>
          <w:highlight w:val="none"/>
        </w:rPr>
      </w:pPr>
      <w:r>
        <w:rPr>
          <w:rFonts w:ascii="Times New Roman" w:hAnsi="Times New Roman" w:eastAsia="Times New Roman" w:cs="Times New Roman"/>
          <w:spacing w:val="4"/>
          <w:sz w:val="23"/>
          <w:szCs w:val="23"/>
          <w:highlight w:val="none"/>
        </w:rPr>
        <w:t>2</w:t>
      </w:r>
      <w:r>
        <w:rPr>
          <w:rFonts w:ascii="Times New Roman" w:hAnsi="Times New Roman" w:eastAsia="Times New Roman" w:cs="Times New Roman"/>
          <w:spacing w:val="43"/>
          <w:sz w:val="23"/>
          <w:szCs w:val="23"/>
          <w:highlight w:val="none"/>
        </w:rPr>
        <w:t xml:space="preserve"> </w:t>
      </w:r>
      <w:r>
        <w:rPr>
          <w:rFonts w:ascii="宋体" w:hAnsi="宋体" w:eastAsia="宋体" w:cs="宋体"/>
          <w:spacing w:val="4"/>
          <w:sz w:val="23"/>
          <w:szCs w:val="23"/>
          <w:highlight w:val="none"/>
        </w:rPr>
        <w:t>．</w:t>
      </w:r>
      <w:r>
        <w:rPr>
          <w:rFonts w:ascii="Times New Roman" w:hAnsi="Times New Roman" w:eastAsia="Times New Roman" w:cs="Times New Roman"/>
          <w:spacing w:val="4"/>
          <w:sz w:val="23"/>
          <w:szCs w:val="23"/>
          <w:highlight w:val="none"/>
        </w:rPr>
        <w:t xml:space="preserve">4 </w:t>
      </w:r>
      <w:r>
        <w:rPr>
          <w:rFonts w:ascii="宋体" w:hAnsi="宋体" w:eastAsia="宋体" w:cs="宋体"/>
          <w:spacing w:val="4"/>
          <w:sz w:val="23"/>
          <w:szCs w:val="23"/>
          <w:highlight w:val="none"/>
        </w:rPr>
        <w:t>．</w:t>
      </w:r>
      <w:r>
        <w:rPr>
          <w:rFonts w:ascii="Times New Roman" w:hAnsi="Times New Roman" w:eastAsia="Times New Roman" w:cs="Times New Roman"/>
          <w:spacing w:val="4"/>
          <w:sz w:val="23"/>
          <w:szCs w:val="23"/>
          <w:highlight w:val="none"/>
        </w:rPr>
        <w:t>2</w:t>
      </w:r>
      <w:r>
        <w:rPr>
          <w:rFonts w:ascii="Times New Roman" w:hAnsi="Times New Roman" w:eastAsia="Times New Roman" w:cs="Times New Roman"/>
          <w:spacing w:val="26"/>
          <w:w w:val="101"/>
          <w:sz w:val="23"/>
          <w:szCs w:val="23"/>
          <w:highlight w:val="none"/>
        </w:rPr>
        <w:t xml:space="preserve"> </w:t>
      </w:r>
      <w:r>
        <w:rPr>
          <w:rFonts w:ascii="宋体" w:hAnsi="宋体" w:eastAsia="宋体" w:cs="宋体"/>
          <w:spacing w:val="4"/>
          <w:sz w:val="23"/>
          <w:szCs w:val="23"/>
          <w:highlight w:val="none"/>
        </w:rPr>
        <w:t>单独递交的开标一览表（报价表）与投标文件中开标一览表（报价表）</w:t>
      </w:r>
      <w:r>
        <w:rPr>
          <w:rFonts w:ascii="宋体" w:hAnsi="宋体" w:eastAsia="宋体" w:cs="宋体"/>
          <w:spacing w:val="-62"/>
          <w:sz w:val="23"/>
          <w:szCs w:val="23"/>
          <w:highlight w:val="none"/>
        </w:rPr>
        <w:t xml:space="preserve"> </w:t>
      </w:r>
      <w:r>
        <w:rPr>
          <w:rFonts w:ascii="宋体" w:hAnsi="宋体" w:eastAsia="宋体" w:cs="宋体"/>
          <w:spacing w:val="4"/>
          <w:sz w:val="23"/>
          <w:szCs w:val="23"/>
          <w:highlight w:val="none"/>
        </w:rPr>
        <w:t>内容不一致</w:t>
      </w:r>
      <w:r>
        <w:rPr>
          <w:rFonts w:ascii="宋体" w:hAnsi="宋体" w:eastAsia="宋体" w:cs="宋体"/>
          <w:sz w:val="23"/>
          <w:szCs w:val="23"/>
          <w:highlight w:val="none"/>
        </w:rPr>
        <w:t xml:space="preserve"> </w:t>
      </w:r>
      <w:r>
        <w:rPr>
          <w:rFonts w:ascii="宋体" w:hAnsi="宋体" w:eastAsia="宋体" w:cs="宋体"/>
          <w:spacing w:val="3"/>
          <w:sz w:val="23"/>
          <w:szCs w:val="23"/>
          <w:highlight w:val="none"/>
        </w:rPr>
        <w:t>的，以单独递交的开标一览表（报价表）为准；</w:t>
      </w:r>
    </w:p>
    <w:p w14:paraId="660B98DC">
      <w:pPr>
        <w:spacing w:before="220" w:line="218" w:lineRule="auto"/>
        <w:rPr>
          <w:rFonts w:ascii="宋体" w:hAnsi="宋体" w:eastAsia="宋体" w:cs="宋体"/>
          <w:sz w:val="23"/>
          <w:szCs w:val="23"/>
          <w:highlight w:val="none"/>
        </w:rPr>
      </w:pPr>
      <w:r>
        <w:rPr>
          <w:rFonts w:ascii="Times New Roman" w:hAnsi="Times New Roman" w:eastAsia="Times New Roman" w:cs="Times New Roman"/>
          <w:spacing w:val="3"/>
          <w:sz w:val="23"/>
          <w:szCs w:val="23"/>
          <w:highlight w:val="none"/>
        </w:rPr>
        <w:t xml:space="preserve">2.4 </w:t>
      </w:r>
      <w:r>
        <w:rPr>
          <w:rFonts w:ascii="宋体" w:hAnsi="宋体" w:eastAsia="宋体" w:cs="宋体"/>
          <w:spacing w:val="3"/>
          <w:sz w:val="23"/>
          <w:szCs w:val="23"/>
          <w:highlight w:val="none"/>
        </w:rPr>
        <w:t>．</w:t>
      </w:r>
      <w:r>
        <w:rPr>
          <w:rFonts w:ascii="Times New Roman" w:hAnsi="Times New Roman" w:eastAsia="Times New Roman" w:cs="Times New Roman"/>
          <w:spacing w:val="3"/>
          <w:sz w:val="23"/>
          <w:szCs w:val="23"/>
          <w:highlight w:val="none"/>
        </w:rPr>
        <w:t>3</w:t>
      </w:r>
      <w:r>
        <w:rPr>
          <w:rFonts w:ascii="Times New Roman" w:hAnsi="Times New Roman" w:eastAsia="Times New Roman" w:cs="Times New Roman"/>
          <w:spacing w:val="47"/>
          <w:w w:val="101"/>
          <w:sz w:val="23"/>
          <w:szCs w:val="23"/>
          <w:highlight w:val="none"/>
        </w:rPr>
        <w:t xml:space="preserve"> </w:t>
      </w:r>
      <w:r>
        <w:rPr>
          <w:rFonts w:ascii="宋体" w:hAnsi="宋体" w:eastAsia="宋体" w:cs="宋体"/>
          <w:spacing w:val="3"/>
          <w:sz w:val="23"/>
          <w:szCs w:val="23"/>
          <w:highlight w:val="none"/>
        </w:rPr>
        <w:t>投标文件中开标一览表（报价表） 内容与投标文件中相应内容不一致的， 以开标一览</w:t>
      </w:r>
    </w:p>
    <w:p w14:paraId="4796D579">
      <w:pPr>
        <w:spacing w:before="174" w:line="218" w:lineRule="auto"/>
        <w:ind w:left="7"/>
        <w:rPr>
          <w:rFonts w:ascii="宋体" w:hAnsi="宋体" w:eastAsia="宋体" w:cs="宋体"/>
          <w:sz w:val="23"/>
          <w:szCs w:val="23"/>
          <w:highlight w:val="none"/>
        </w:rPr>
      </w:pPr>
      <w:r>
        <w:rPr>
          <w:rFonts w:ascii="宋体" w:hAnsi="宋体" w:eastAsia="宋体" w:cs="宋体"/>
          <w:sz w:val="23"/>
          <w:szCs w:val="23"/>
          <w:highlight w:val="none"/>
        </w:rPr>
        <w:t>表（报价表）为准；</w:t>
      </w:r>
    </w:p>
    <w:p w14:paraId="13F57441">
      <w:pPr>
        <w:spacing w:before="201" w:line="220" w:lineRule="auto"/>
        <w:rPr>
          <w:rFonts w:ascii="宋体" w:hAnsi="宋体" w:eastAsia="宋体" w:cs="宋体"/>
          <w:sz w:val="23"/>
          <w:szCs w:val="23"/>
          <w:highlight w:val="none"/>
        </w:rPr>
      </w:pPr>
      <w:r>
        <w:rPr>
          <w:rFonts w:ascii="Times New Roman" w:hAnsi="Times New Roman" w:eastAsia="Times New Roman" w:cs="Times New Roman"/>
          <w:spacing w:val="4"/>
          <w:sz w:val="23"/>
          <w:szCs w:val="23"/>
          <w:highlight w:val="none"/>
        </w:rPr>
        <w:t>2.4.4</w:t>
      </w:r>
      <w:r>
        <w:rPr>
          <w:rFonts w:ascii="Times New Roman" w:hAnsi="Times New Roman" w:eastAsia="Times New Roman" w:cs="Times New Roman"/>
          <w:spacing w:val="55"/>
          <w:sz w:val="23"/>
          <w:szCs w:val="23"/>
          <w:highlight w:val="none"/>
        </w:rPr>
        <w:t xml:space="preserve"> </w:t>
      </w:r>
      <w:r>
        <w:rPr>
          <w:rFonts w:ascii="宋体" w:hAnsi="宋体" w:eastAsia="宋体" w:cs="宋体"/>
          <w:spacing w:val="4"/>
          <w:sz w:val="23"/>
          <w:szCs w:val="23"/>
          <w:highlight w:val="none"/>
        </w:rPr>
        <w:t>写金额和小写金额不一致的，以大写金额</w:t>
      </w:r>
      <w:r>
        <w:rPr>
          <w:rFonts w:ascii="宋体" w:hAnsi="宋体" w:eastAsia="宋体" w:cs="宋体"/>
          <w:spacing w:val="3"/>
          <w:sz w:val="23"/>
          <w:szCs w:val="23"/>
          <w:highlight w:val="none"/>
        </w:rPr>
        <w:t>为准；</w:t>
      </w:r>
    </w:p>
    <w:p w14:paraId="3874F5A2">
      <w:pPr>
        <w:spacing w:before="207" w:line="343" w:lineRule="auto"/>
        <w:ind w:right="400"/>
        <w:rPr>
          <w:rFonts w:ascii="宋体" w:hAnsi="宋体" w:eastAsia="宋体" w:cs="宋体"/>
          <w:sz w:val="23"/>
          <w:szCs w:val="23"/>
          <w:highlight w:val="none"/>
        </w:rPr>
      </w:pPr>
      <w:r>
        <w:rPr>
          <w:rFonts w:ascii="Times New Roman" w:hAnsi="Times New Roman" w:eastAsia="Times New Roman" w:cs="Times New Roman"/>
          <w:spacing w:val="4"/>
          <w:sz w:val="23"/>
          <w:szCs w:val="23"/>
          <w:highlight w:val="none"/>
        </w:rPr>
        <w:t>2.4.5</w:t>
      </w:r>
      <w:r>
        <w:rPr>
          <w:rFonts w:ascii="Times New Roman" w:hAnsi="Times New Roman" w:eastAsia="Times New Roman" w:cs="Times New Roman"/>
          <w:spacing w:val="44"/>
          <w:w w:val="101"/>
          <w:sz w:val="23"/>
          <w:szCs w:val="23"/>
          <w:highlight w:val="none"/>
        </w:rPr>
        <w:t xml:space="preserve"> </w:t>
      </w:r>
      <w:r>
        <w:rPr>
          <w:rFonts w:ascii="宋体" w:hAnsi="宋体" w:eastAsia="宋体" w:cs="宋体"/>
          <w:spacing w:val="4"/>
          <w:sz w:val="23"/>
          <w:szCs w:val="23"/>
          <w:highlight w:val="none"/>
        </w:rPr>
        <w:t>单价金额小数点或者百分比有明显错位的，</w:t>
      </w:r>
      <w:r>
        <w:rPr>
          <w:rFonts w:ascii="宋体" w:hAnsi="宋体" w:eastAsia="宋体" w:cs="宋体"/>
          <w:spacing w:val="-66"/>
          <w:sz w:val="23"/>
          <w:szCs w:val="23"/>
          <w:highlight w:val="none"/>
        </w:rPr>
        <w:t xml:space="preserve"> </w:t>
      </w:r>
      <w:r>
        <w:rPr>
          <w:rFonts w:ascii="宋体" w:hAnsi="宋体" w:eastAsia="宋体" w:cs="宋体"/>
          <w:spacing w:val="4"/>
          <w:sz w:val="23"/>
          <w:szCs w:val="23"/>
          <w:highlight w:val="none"/>
        </w:rPr>
        <w:t>以开标一览表的总价为准，并修改单价；</w:t>
      </w:r>
      <w:r>
        <w:rPr>
          <w:rFonts w:ascii="宋体" w:hAnsi="宋体" w:eastAsia="宋体" w:cs="宋体"/>
          <w:sz w:val="23"/>
          <w:szCs w:val="23"/>
          <w:highlight w:val="none"/>
        </w:rPr>
        <w:t xml:space="preserve"> </w:t>
      </w:r>
      <w:r>
        <w:rPr>
          <w:rFonts w:ascii="Times New Roman" w:hAnsi="Times New Roman" w:eastAsia="Times New Roman" w:cs="Times New Roman"/>
          <w:spacing w:val="4"/>
          <w:sz w:val="23"/>
          <w:szCs w:val="23"/>
          <w:highlight w:val="none"/>
        </w:rPr>
        <w:t>2.4.6</w:t>
      </w:r>
      <w:r>
        <w:rPr>
          <w:rFonts w:ascii="Times New Roman" w:hAnsi="Times New Roman" w:eastAsia="Times New Roman" w:cs="Times New Roman"/>
          <w:spacing w:val="66"/>
          <w:sz w:val="23"/>
          <w:szCs w:val="23"/>
          <w:highlight w:val="none"/>
        </w:rPr>
        <w:t xml:space="preserve"> </w:t>
      </w:r>
      <w:r>
        <w:rPr>
          <w:rFonts w:ascii="宋体" w:hAnsi="宋体" w:eastAsia="宋体" w:cs="宋体"/>
          <w:spacing w:val="4"/>
          <w:sz w:val="23"/>
          <w:szCs w:val="23"/>
          <w:highlight w:val="none"/>
        </w:rPr>
        <w:t>总价金额与按单价汇总金额不一致的，</w:t>
      </w:r>
      <w:r>
        <w:rPr>
          <w:rFonts w:ascii="宋体" w:hAnsi="宋体" w:eastAsia="宋体" w:cs="宋体"/>
          <w:spacing w:val="-66"/>
          <w:sz w:val="23"/>
          <w:szCs w:val="23"/>
          <w:highlight w:val="none"/>
        </w:rPr>
        <w:t xml:space="preserve"> </w:t>
      </w:r>
      <w:r>
        <w:rPr>
          <w:rFonts w:ascii="宋体" w:hAnsi="宋体" w:eastAsia="宋体" w:cs="宋体"/>
          <w:spacing w:val="4"/>
          <w:sz w:val="23"/>
          <w:szCs w:val="23"/>
          <w:highlight w:val="none"/>
        </w:rPr>
        <w:t>以单价金额计算结果为准。</w:t>
      </w:r>
    </w:p>
    <w:p w14:paraId="67888A21">
      <w:pPr>
        <w:spacing w:before="76" w:line="345" w:lineRule="auto"/>
        <w:ind w:left="58" w:right="23" w:hanging="58"/>
        <w:rPr>
          <w:rFonts w:ascii="宋体" w:hAnsi="宋体" w:eastAsia="宋体" w:cs="宋体"/>
          <w:sz w:val="23"/>
          <w:szCs w:val="23"/>
          <w:highlight w:val="none"/>
        </w:rPr>
      </w:pPr>
      <w:r>
        <w:rPr>
          <w:rFonts w:ascii="Times New Roman" w:hAnsi="Times New Roman" w:eastAsia="Times New Roman" w:cs="Times New Roman"/>
          <w:spacing w:val="8"/>
          <w:sz w:val="23"/>
          <w:szCs w:val="23"/>
          <w:highlight w:val="none"/>
        </w:rPr>
        <w:t xml:space="preserve">2.4.7  </w:t>
      </w:r>
      <w:r>
        <w:rPr>
          <w:rFonts w:ascii="宋体" w:hAnsi="宋体" w:eastAsia="宋体" w:cs="宋体"/>
          <w:spacing w:val="8"/>
          <w:sz w:val="23"/>
          <w:szCs w:val="23"/>
          <w:highlight w:val="none"/>
        </w:rPr>
        <w:t>同时出现两种以上不一致的，按照前款规定的顺序修正。修正后的</w:t>
      </w:r>
      <w:r>
        <w:rPr>
          <w:rFonts w:ascii="宋体" w:hAnsi="宋体" w:eastAsia="宋体" w:cs="宋体"/>
          <w:spacing w:val="7"/>
          <w:sz w:val="23"/>
          <w:szCs w:val="23"/>
          <w:highlight w:val="none"/>
        </w:rPr>
        <w:t>报价经投标人书面确</w:t>
      </w:r>
      <w:r>
        <w:rPr>
          <w:rFonts w:ascii="宋体" w:hAnsi="宋体" w:eastAsia="宋体" w:cs="宋体"/>
          <w:sz w:val="23"/>
          <w:szCs w:val="23"/>
          <w:highlight w:val="none"/>
        </w:rPr>
        <w:t xml:space="preserve"> </w:t>
      </w:r>
      <w:r>
        <w:rPr>
          <w:rFonts w:ascii="宋体" w:hAnsi="宋体" w:eastAsia="宋体" w:cs="宋体"/>
          <w:spacing w:val="6"/>
          <w:sz w:val="23"/>
          <w:szCs w:val="23"/>
          <w:highlight w:val="none"/>
        </w:rPr>
        <w:t>认后产生约束力，投标人不确认的，其</w:t>
      </w:r>
      <w:r>
        <w:rPr>
          <w:rFonts w:ascii="宋体" w:hAnsi="宋体" w:eastAsia="宋体" w:cs="宋体"/>
          <w:b/>
          <w:bCs/>
          <w:spacing w:val="6"/>
          <w:sz w:val="23"/>
          <w:szCs w:val="23"/>
          <w:highlight w:val="none"/>
        </w:rPr>
        <w:t>投标无效</w:t>
      </w:r>
      <w:r>
        <w:rPr>
          <w:rFonts w:ascii="宋体" w:hAnsi="宋体" w:eastAsia="宋体" w:cs="宋体"/>
          <w:spacing w:val="6"/>
          <w:sz w:val="23"/>
          <w:szCs w:val="23"/>
          <w:highlight w:val="none"/>
        </w:rPr>
        <w:t>。</w:t>
      </w:r>
    </w:p>
    <w:p w14:paraId="4E233CF8">
      <w:pPr>
        <w:spacing w:before="72" w:line="343" w:lineRule="auto"/>
        <w:ind w:left="70" w:right="21" w:hanging="71"/>
        <w:rPr>
          <w:rFonts w:ascii="宋体" w:hAnsi="宋体" w:eastAsia="宋体" w:cs="宋体"/>
          <w:sz w:val="23"/>
          <w:szCs w:val="23"/>
          <w:highlight w:val="none"/>
        </w:rPr>
      </w:pPr>
      <w:r>
        <w:rPr>
          <w:rFonts w:ascii="Times New Roman" w:hAnsi="Times New Roman" w:eastAsia="Times New Roman" w:cs="Times New Roman"/>
          <w:spacing w:val="8"/>
          <w:sz w:val="23"/>
          <w:szCs w:val="23"/>
          <w:highlight w:val="none"/>
        </w:rPr>
        <w:t>2.5</w:t>
      </w:r>
      <w:r>
        <w:rPr>
          <w:rFonts w:ascii="Times New Roman" w:hAnsi="Times New Roman" w:eastAsia="Times New Roman" w:cs="Times New Roman"/>
          <w:spacing w:val="29"/>
          <w:w w:val="101"/>
          <w:sz w:val="23"/>
          <w:szCs w:val="23"/>
          <w:highlight w:val="none"/>
        </w:rPr>
        <w:t xml:space="preserve"> </w:t>
      </w:r>
      <w:r>
        <w:rPr>
          <w:rFonts w:ascii="宋体" w:hAnsi="宋体" w:eastAsia="宋体" w:cs="宋体"/>
          <w:spacing w:val="8"/>
          <w:sz w:val="23"/>
          <w:szCs w:val="23"/>
          <w:highlight w:val="none"/>
        </w:rPr>
        <w:t>落实政府采购政策的价格调整：只有符合第二章《投标人须知》</w:t>
      </w:r>
      <w:r>
        <w:rPr>
          <w:rFonts w:ascii="宋体" w:hAnsi="宋体" w:eastAsia="宋体" w:cs="宋体"/>
          <w:spacing w:val="7"/>
          <w:sz w:val="23"/>
          <w:szCs w:val="23"/>
          <w:highlight w:val="none"/>
        </w:rPr>
        <w:t>规定情形的，可以享受中</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小企业扶持政策，用扣除后的价格参加评审；否则，评标时价格不予扣除。</w:t>
      </w:r>
    </w:p>
    <w:p w14:paraId="4B7F921D">
      <w:pPr>
        <w:spacing w:before="77" w:line="343" w:lineRule="auto"/>
        <w:ind w:left="125" w:right="19" w:hanging="6"/>
        <w:rPr>
          <w:rFonts w:ascii="宋体" w:hAnsi="宋体" w:eastAsia="宋体" w:cs="宋体"/>
          <w:sz w:val="23"/>
          <w:szCs w:val="23"/>
          <w:highlight w:val="none"/>
        </w:rPr>
      </w:pPr>
      <w:r>
        <w:rPr>
          <w:rFonts w:ascii="Times New Roman" w:hAnsi="Times New Roman" w:eastAsia="Times New Roman" w:cs="Times New Roman"/>
          <w:spacing w:val="5"/>
          <w:sz w:val="23"/>
          <w:szCs w:val="23"/>
          <w:highlight w:val="none"/>
        </w:rPr>
        <w:t>2.5.1</w:t>
      </w:r>
      <w:r>
        <w:rPr>
          <w:rFonts w:ascii="Times New Roman" w:hAnsi="Times New Roman" w:eastAsia="Times New Roman" w:cs="Times New Roman"/>
          <w:spacing w:val="29"/>
          <w:w w:val="101"/>
          <w:sz w:val="23"/>
          <w:szCs w:val="23"/>
          <w:highlight w:val="none"/>
        </w:rPr>
        <w:t xml:space="preserve"> </w:t>
      </w:r>
      <w:r>
        <w:rPr>
          <w:rFonts w:ascii="宋体" w:hAnsi="宋体" w:eastAsia="宋体" w:cs="宋体"/>
          <w:spacing w:val="5"/>
          <w:sz w:val="23"/>
          <w:szCs w:val="23"/>
          <w:highlight w:val="none"/>
        </w:rPr>
        <w:t>对于未预留份额专门面向中小企业采购的采购项目，</w:t>
      </w:r>
      <w:r>
        <w:rPr>
          <w:rFonts w:ascii="宋体" w:hAnsi="宋体" w:eastAsia="宋体" w:cs="宋体"/>
          <w:spacing w:val="-66"/>
          <w:sz w:val="23"/>
          <w:szCs w:val="23"/>
          <w:highlight w:val="none"/>
        </w:rPr>
        <w:t xml:space="preserve"> </w:t>
      </w:r>
      <w:r>
        <w:rPr>
          <w:rFonts w:ascii="宋体" w:hAnsi="宋体" w:eastAsia="宋体" w:cs="宋体"/>
          <w:spacing w:val="5"/>
          <w:sz w:val="23"/>
          <w:szCs w:val="23"/>
          <w:highlight w:val="none"/>
        </w:rPr>
        <w:t>以及预留份额项目中的非预留部分</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 xml:space="preserve">采购包，对小微企业报价给予 </w:t>
      </w:r>
      <w:r>
        <w:rPr>
          <w:rFonts w:ascii="Times New Roman" w:hAnsi="Times New Roman" w:eastAsia="Times New Roman" w:cs="Times New Roman"/>
          <w:spacing w:val="5"/>
          <w:sz w:val="23"/>
          <w:szCs w:val="23"/>
          <w:highlight w:val="none"/>
        </w:rPr>
        <w:t>10%</w:t>
      </w:r>
      <w:r>
        <w:rPr>
          <w:rFonts w:ascii="宋体" w:hAnsi="宋体" w:eastAsia="宋体" w:cs="宋体"/>
          <w:spacing w:val="5"/>
          <w:sz w:val="23"/>
          <w:szCs w:val="23"/>
          <w:highlight w:val="none"/>
        </w:rPr>
        <w:t>的扣除，用扣除后的价格参加评审。</w:t>
      </w:r>
    </w:p>
    <w:p w14:paraId="5AD0EB5B">
      <w:pPr>
        <w:spacing w:before="78" w:line="359" w:lineRule="auto"/>
        <w:ind w:left="56" w:hanging="56"/>
        <w:jc w:val="both"/>
        <w:rPr>
          <w:rFonts w:ascii="宋体" w:hAnsi="宋体" w:eastAsia="宋体" w:cs="宋体"/>
          <w:sz w:val="23"/>
          <w:szCs w:val="23"/>
          <w:highlight w:val="none"/>
        </w:rPr>
      </w:pPr>
      <w:r>
        <w:rPr>
          <w:rFonts w:ascii="Times New Roman" w:hAnsi="Times New Roman" w:eastAsia="Times New Roman" w:cs="Times New Roman"/>
          <w:spacing w:val="8"/>
          <w:sz w:val="23"/>
          <w:szCs w:val="23"/>
          <w:highlight w:val="none"/>
        </w:rPr>
        <w:t>2.5.2</w:t>
      </w:r>
      <w:r>
        <w:rPr>
          <w:rFonts w:ascii="Times New Roman" w:hAnsi="Times New Roman" w:eastAsia="Times New Roman" w:cs="Times New Roman"/>
          <w:spacing w:val="34"/>
          <w:sz w:val="23"/>
          <w:szCs w:val="23"/>
          <w:highlight w:val="none"/>
        </w:rPr>
        <w:t xml:space="preserve"> </w:t>
      </w:r>
      <w:r>
        <w:rPr>
          <w:rFonts w:ascii="宋体" w:hAnsi="宋体" w:eastAsia="宋体" w:cs="宋体"/>
          <w:spacing w:val="8"/>
          <w:sz w:val="23"/>
          <w:szCs w:val="23"/>
          <w:highlight w:val="none"/>
        </w:rPr>
        <w:t>对于未预留份额专门面向中小企业采购的采购项目，</w:t>
      </w:r>
      <w:r>
        <w:rPr>
          <w:rFonts w:ascii="宋体" w:hAnsi="宋体" w:eastAsia="宋体" w:cs="宋体"/>
          <w:spacing w:val="-61"/>
          <w:sz w:val="23"/>
          <w:szCs w:val="23"/>
          <w:highlight w:val="none"/>
        </w:rPr>
        <w:t xml:space="preserve"> </w:t>
      </w:r>
      <w:r>
        <w:rPr>
          <w:rFonts w:ascii="宋体" w:hAnsi="宋体" w:eastAsia="宋体" w:cs="宋体"/>
          <w:spacing w:val="8"/>
          <w:sz w:val="23"/>
          <w:szCs w:val="23"/>
          <w:highlight w:val="none"/>
        </w:rPr>
        <w:t>以及预留份额项目中的非预留部分</w:t>
      </w:r>
      <w:r>
        <w:rPr>
          <w:rFonts w:ascii="宋体" w:hAnsi="宋体" w:eastAsia="宋体" w:cs="宋体"/>
          <w:sz w:val="23"/>
          <w:szCs w:val="23"/>
          <w:highlight w:val="none"/>
        </w:rPr>
        <w:t xml:space="preserve"> </w:t>
      </w:r>
      <w:r>
        <w:rPr>
          <w:rFonts w:ascii="宋体" w:hAnsi="宋体" w:eastAsia="宋体" w:cs="宋体"/>
          <w:spacing w:val="11"/>
          <w:sz w:val="23"/>
          <w:szCs w:val="23"/>
          <w:highlight w:val="none"/>
        </w:rPr>
        <w:t>采购包，且接受大中型企业与小微企业组成联合体或者允许大中型企业向</w:t>
      </w:r>
      <w:r>
        <w:rPr>
          <w:rFonts w:ascii="宋体" w:hAnsi="宋体" w:eastAsia="宋体" w:cs="宋体"/>
          <w:spacing w:val="10"/>
          <w:sz w:val="23"/>
          <w:szCs w:val="23"/>
          <w:highlight w:val="none"/>
        </w:rPr>
        <w:t>一家或者多家小微</w:t>
      </w:r>
      <w:r>
        <w:rPr>
          <w:rFonts w:ascii="宋体" w:hAnsi="宋体" w:eastAsia="宋体" w:cs="宋体"/>
          <w:sz w:val="23"/>
          <w:szCs w:val="23"/>
          <w:highlight w:val="none"/>
        </w:rPr>
        <w:t xml:space="preserve"> </w:t>
      </w:r>
      <w:r>
        <w:rPr>
          <w:rFonts w:ascii="宋体" w:hAnsi="宋体" w:eastAsia="宋体" w:cs="宋体"/>
          <w:spacing w:val="11"/>
          <w:sz w:val="23"/>
          <w:szCs w:val="23"/>
          <w:highlight w:val="none"/>
        </w:rPr>
        <w:t>企业分包的采购项目，对于联合协议或者分包意向协议约定小微企业的合</w:t>
      </w:r>
      <w:r>
        <w:rPr>
          <w:rFonts w:ascii="宋体" w:hAnsi="宋体" w:eastAsia="宋体" w:cs="宋体"/>
          <w:spacing w:val="10"/>
          <w:sz w:val="23"/>
          <w:szCs w:val="23"/>
          <w:highlight w:val="none"/>
        </w:rPr>
        <w:t>同份额占到合同总</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 xml:space="preserve">金额 </w:t>
      </w:r>
      <w:r>
        <w:rPr>
          <w:rFonts w:ascii="Times New Roman" w:hAnsi="Times New Roman" w:eastAsia="Times New Roman" w:cs="Times New Roman"/>
          <w:spacing w:val="7"/>
          <w:sz w:val="23"/>
          <w:szCs w:val="23"/>
          <w:highlight w:val="none"/>
        </w:rPr>
        <w:t>40%</w:t>
      </w:r>
      <w:r>
        <w:rPr>
          <w:rFonts w:ascii="宋体" w:hAnsi="宋体" w:eastAsia="宋体" w:cs="宋体"/>
          <w:spacing w:val="7"/>
          <w:sz w:val="23"/>
          <w:szCs w:val="23"/>
          <w:highlight w:val="none"/>
        </w:rPr>
        <w:t>以上的联合体或者大中型企业的报价给予</w:t>
      </w:r>
      <w:r>
        <w:rPr>
          <w:rFonts w:ascii="宋体" w:hAnsi="宋体" w:eastAsia="宋体" w:cs="宋体"/>
          <w:spacing w:val="-29"/>
          <w:sz w:val="23"/>
          <w:szCs w:val="23"/>
          <w:highlight w:val="none"/>
        </w:rPr>
        <w:t xml:space="preserve"> </w:t>
      </w:r>
      <w:r>
        <w:rPr>
          <w:rFonts w:ascii="Times New Roman" w:hAnsi="Times New Roman" w:eastAsia="Times New Roman" w:cs="Times New Roman"/>
          <w:spacing w:val="7"/>
          <w:sz w:val="23"/>
          <w:szCs w:val="23"/>
          <w:highlight w:val="none"/>
        </w:rPr>
        <w:t>60%</w:t>
      </w:r>
      <w:r>
        <w:rPr>
          <w:rFonts w:ascii="宋体" w:hAnsi="宋体" w:eastAsia="宋体" w:cs="宋体"/>
          <w:spacing w:val="7"/>
          <w:sz w:val="23"/>
          <w:szCs w:val="23"/>
          <w:highlight w:val="none"/>
        </w:rPr>
        <w:t>的扣除，用扣除后的价格参加评审。</w:t>
      </w:r>
    </w:p>
    <w:p w14:paraId="2611ED90">
      <w:pPr>
        <w:spacing w:line="359" w:lineRule="auto"/>
        <w:rPr>
          <w:rFonts w:ascii="宋体" w:hAnsi="宋体" w:eastAsia="宋体" w:cs="宋体"/>
          <w:sz w:val="23"/>
          <w:szCs w:val="23"/>
          <w:highlight w:val="none"/>
        </w:rPr>
        <w:sectPr>
          <w:footerReference r:id="rId31" w:type="default"/>
          <w:pgSz w:w="11900" w:h="16839"/>
          <w:pgMar w:top="1328" w:right="1009" w:bottom="703" w:left="1198" w:header="0" w:footer="551" w:gutter="0"/>
          <w:cols w:space="720" w:num="1"/>
        </w:sectPr>
      </w:pPr>
    </w:p>
    <w:p w14:paraId="62B5BE9E">
      <w:pPr>
        <w:spacing w:before="46" w:line="343" w:lineRule="auto"/>
        <w:ind w:left="121" w:right="63" w:hanging="1"/>
        <w:rPr>
          <w:rFonts w:ascii="宋体" w:hAnsi="宋体" w:eastAsia="宋体" w:cs="宋体"/>
          <w:sz w:val="23"/>
          <w:szCs w:val="23"/>
          <w:highlight w:val="none"/>
        </w:rPr>
      </w:pPr>
      <w:r>
        <w:rPr>
          <w:rFonts w:ascii="宋体" w:hAnsi="宋体" w:eastAsia="宋体" w:cs="宋体"/>
          <w:spacing w:val="8"/>
          <w:sz w:val="23"/>
          <w:szCs w:val="23"/>
          <w:highlight w:val="none"/>
        </w:rPr>
        <w:t>2.5.3 组成联合体或者接受分包的小微企业与联合体内其他企业、分包企业之间</w:t>
      </w:r>
      <w:r>
        <w:rPr>
          <w:rFonts w:ascii="宋体" w:hAnsi="宋体" w:eastAsia="宋体" w:cs="宋体"/>
          <w:spacing w:val="7"/>
          <w:sz w:val="23"/>
          <w:szCs w:val="23"/>
          <w:highlight w:val="none"/>
        </w:rPr>
        <w:t>存在直接控</w:t>
      </w:r>
      <w:r>
        <w:rPr>
          <w:rFonts w:ascii="宋体" w:hAnsi="宋体" w:eastAsia="宋体" w:cs="宋体"/>
          <w:sz w:val="23"/>
          <w:szCs w:val="23"/>
          <w:highlight w:val="none"/>
        </w:rPr>
        <w:t xml:space="preserve"> </w:t>
      </w:r>
      <w:r>
        <w:rPr>
          <w:rFonts w:ascii="宋体" w:hAnsi="宋体" w:eastAsia="宋体" w:cs="宋体"/>
          <w:spacing w:val="6"/>
          <w:sz w:val="23"/>
          <w:szCs w:val="23"/>
          <w:highlight w:val="none"/>
        </w:rPr>
        <w:t>股、管理关系的，不享受价格扣除优惠政策。</w:t>
      </w:r>
    </w:p>
    <w:p w14:paraId="559EDEE5">
      <w:pPr>
        <w:spacing w:before="59" w:line="218" w:lineRule="auto"/>
        <w:rPr>
          <w:rFonts w:ascii="宋体" w:hAnsi="宋体" w:eastAsia="宋体" w:cs="宋体"/>
          <w:sz w:val="23"/>
          <w:szCs w:val="23"/>
          <w:highlight w:val="none"/>
        </w:rPr>
      </w:pPr>
      <w:r>
        <w:rPr>
          <w:rFonts w:ascii="宋体" w:hAnsi="宋体" w:eastAsia="宋体" w:cs="宋体"/>
          <w:spacing w:val="1"/>
          <w:sz w:val="23"/>
          <w:szCs w:val="23"/>
          <w:highlight w:val="none"/>
        </w:rPr>
        <w:t>2.5.4 价格扣除比例对小型企业和微型企业同等对待，不作区分。</w:t>
      </w:r>
    </w:p>
    <w:p w14:paraId="32AB3B8D">
      <w:pPr>
        <w:spacing w:before="208" w:line="347" w:lineRule="auto"/>
        <w:ind w:left="65" w:right="170" w:hanging="66"/>
        <w:rPr>
          <w:rFonts w:ascii="宋体" w:hAnsi="宋体" w:eastAsia="宋体" w:cs="宋体"/>
          <w:sz w:val="23"/>
          <w:szCs w:val="23"/>
          <w:highlight w:val="none"/>
        </w:rPr>
      </w:pPr>
      <w:r>
        <w:rPr>
          <w:rFonts w:ascii="宋体" w:hAnsi="宋体" w:eastAsia="宋体" w:cs="宋体"/>
          <w:spacing w:val="3"/>
          <w:sz w:val="23"/>
          <w:szCs w:val="23"/>
          <w:highlight w:val="none"/>
        </w:rPr>
        <w:t>2.5.5 中小企业参加政府采购活动，应当按照招标文件给定的格式出具</w:t>
      </w:r>
      <w:r>
        <w:rPr>
          <w:rFonts w:ascii="宋体" w:hAnsi="宋体" w:eastAsia="宋体" w:cs="宋体"/>
          <w:spacing w:val="2"/>
          <w:sz w:val="23"/>
          <w:szCs w:val="23"/>
          <w:highlight w:val="none"/>
        </w:rPr>
        <w:t>《中小企业声明函》，</w:t>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否则不得享受相关中小企业扶持政策。</w:t>
      </w:r>
    </w:p>
    <w:p w14:paraId="42F632D4">
      <w:pPr>
        <w:spacing w:before="66" w:line="347" w:lineRule="auto"/>
        <w:ind w:left="55" w:right="65" w:hanging="55"/>
        <w:rPr>
          <w:rFonts w:ascii="宋体" w:hAnsi="宋体" w:eastAsia="宋体" w:cs="宋体"/>
          <w:sz w:val="23"/>
          <w:szCs w:val="23"/>
          <w:highlight w:val="none"/>
        </w:rPr>
      </w:pPr>
      <w:r>
        <w:rPr>
          <w:rFonts w:ascii="宋体" w:hAnsi="宋体" w:eastAsia="宋体" w:cs="宋体"/>
          <w:spacing w:val="4"/>
          <w:sz w:val="23"/>
          <w:szCs w:val="23"/>
          <w:highlight w:val="none"/>
        </w:rPr>
        <w:t>2.5.6 监狱企业提供了由省级以上监狱管理局（北京市含教育矫治局）</w:t>
      </w:r>
      <w:r>
        <w:rPr>
          <w:rFonts w:ascii="宋体" w:hAnsi="宋体" w:eastAsia="宋体" w:cs="宋体"/>
          <w:spacing w:val="-55"/>
          <w:sz w:val="23"/>
          <w:szCs w:val="23"/>
          <w:highlight w:val="none"/>
        </w:rPr>
        <w:t xml:space="preserve"> </w:t>
      </w:r>
      <w:r>
        <w:rPr>
          <w:rFonts w:ascii="宋体" w:hAnsi="宋体" w:eastAsia="宋体" w:cs="宋体"/>
          <w:spacing w:val="3"/>
          <w:sz w:val="23"/>
          <w:szCs w:val="23"/>
          <w:highlight w:val="none"/>
        </w:rPr>
        <w:t>、戒毒管理局（含新疆</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生产建设兵团）出具的属于监狱企业的证明文件的，视同小微企业。</w:t>
      </w:r>
    </w:p>
    <w:p w14:paraId="1C229148">
      <w:pPr>
        <w:spacing w:before="66" w:line="347" w:lineRule="auto"/>
        <w:ind w:left="49" w:right="160" w:hanging="49"/>
        <w:rPr>
          <w:rFonts w:ascii="宋体" w:hAnsi="宋体" w:eastAsia="宋体" w:cs="宋体"/>
          <w:sz w:val="23"/>
          <w:szCs w:val="23"/>
          <w:highlight w:val="none"/>
        </w:rPr>
      </w:pPr>
      <w:r>
        <w:rPr>
          <w:rFonts w:ascii="宋体" w:hAnsi="宋体" w:eastAsia="宋体" w:cs="宋体"/>
          <w:spacing w:val="4"/>
          <w:sz w:val="23"/>
          <w:szCs w:val="23"/>
          <w:highlight w:val="none"/>
        </w:rPr>
        <w:t>2.5.7</w:t>
      </w:r>
      <w:r>
        <w:rPr>
          <w:rFonts w:ascii="宋体" w:hAnsi="宋体" w:eastAsia="宋体" w:cs="宋体"/>
          <w:spacing w:val="-29"/>
          <w:sz w:val="23"/>
          <w:szCs w:val="23"/>
          <w:highlight w:val="none"/>
        </w:rPr>
        <w:t xml:space="preserve"> </w:t>
      </w:r>
      <w:r>
        <w:rPr>
          <w:rFonts w:ascii="宋体" w:hAnsi="宋体" w:eastAsia="宋体" w:cs="宋体"/>
          <w:spacing w:val="4"/>
          <w:sz w:val="23"/>
          <w:szCs w:val="23"/>
          <w:highlight w:val="none"/>
        </w:rPr>
        <w:t>残疾人福利性单位按招标文件要求提供了《残疾人福利性单</w:t>
      </w:r>
      <w:r>
        <w:rPr>
          <w:rFonts w:ascii="宋体" w:hAnsi="宋体" w:eastAsia="宋体" w:cs="宋体"/>
          <w:spacing w:val="3"/>
          <w:sz w:val="23"/>
          <w:szCs w:val="23"/>
          <w:highlight w:val="none"/>
        </w:rPr>
        <w:t>位声明函》（见附件）的，</w:t>
      </w:r>
      <w:r>
        <w:rPr>
          <w:rFonts w:ascii="宋体" w:hAnsi="宋体" w:eastAsia="宋体" w:cs="宋体"/>
          <w:sz w:val="23"/>
          <w:szCs w:val="23"/>
          <w:highlight w:val="none"/>
        </w:rPr>
        <w:t xml:space="preserve"> 视同小微企业。</w:t>
      </w:r>
    </w:p>
    <w:p w14:paraId="21EC48F3">
      <w:pPr>
        <w:spacing w:before="67" w:line="345" w:lineRule="auto"/>
        <w:ind w:left="58" w:right="58" w:hanging="58"/>
        <w:rPr>
          <w:rFonts w:ascii="宋体" w:hAnsi="宋体" w:eastAsia="宋体" w:cs="宋体"/>
          <w:sz w:val="23"/>
          <w:szCs w:val="23"/>
          <w:highlight w:val="none"/>
        </w:rPr>
      </w:pPr>
      <w:r>
        <w:rPr>
          <w:rFonts w:ascii="宋体" w:hAnsi="宋体" w:eastAsia="宋体" w:cs="宋体"/>
          <w:spacing w:val="6"/>
          <w:sz w:val="23"/>
          <w:szCs w:val="23"/>
          <w:highlight w:val="none"/>
        </w:rPr>
        <w:t>2.5.8</w:t>
      </w:r>
      <w:r>
        <w:rPr>
          <w:rFonts w:ascii="宋体" w:hAnsi="宋体" w:eastAsia="宋体" w:cs="宋体"/>
          <w:spacing w:val="-25"/>
          <w:sz w:val="23"/>
          <w:szCs w:val="23"/>
          <w:highlight w:val="none"/>
        </w:rPr>
        <w:t xml:space="preserve"> </w:t>
      </w:r>
      <w:r>
        <w:rPr>
          <w:rFonts w:ascii="宋体" w:hAnsi="宋体" w:eastAsia="宋体" w:cs="宋体"/>
          <w:spacing w:val="6"/>
          <w:sz w:val="23"/>
          <w:szCs w:val="23"/>
          <w:highlight w:val="none"/>
        </w:rPr>
        <w:t>若投标人同时属于小型或微型企业、监狱企业、残疾人福利性单位中的两种及以上，将</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不重复享受小微企业价格扣减的优惠政策。</w:t>
      </w:r>
    </w:p>
    <w:p w14:paraId="7176AE4B">
      <w:pPr>
        <w:spacing w:before="58" w:line="218" w:lineRule="auto"/>
        <w:ind w:left="6"/>
        <w:rPr>
          <w:rFonts w:ascii="宋体" w:hAnsi="宋体" w:eastAsia="宋体" w:cs="宋体"/>
          <w:sz w:val="23"/>
          <w:szCs w:val="23"/>
          <w:highlight w:val="none"/>
        </w:rPr>
      </w:pPr>
      <w:r>
        <w:rPr>
          <w:rFonts w:ascii="宋体" w:hAnsi="宋体" w:eastAsia="宋体" w:cs="宋体"/>
          <w:spacing w:val="3"/>
          <w:sz w:val="23"/>
          <w:szCs w:val="23"/>
          <w:highlight w:val="none"/>
        </w:rPr>
        <w:t>3</w:t>
      </w:r>
      <w:r>
        <w:rPr>
          <w:rFonts w:ascii="宋体" w:hAnsi="宋体" w:eastAsia="宋体" w:cs="宋体"/>
          <w:spacing w:val="-14"/>
          <w:sz w:val="23"/>
          <w:szCs w:val="23"/>
          <w:highlight w:val="none"/>
        </w:rPr>
        <w:t xml:space="preserve"> </w:t>
      </w:r>
      <w:r>
        <w:rPr>
          <w:rFonts w:ascii="宋体" w:hAnsi="宋体" w:eastAsia="宋体" w:cs="宋体"/>
          <w:spacing w:val="3"/>
          <w:sz w:val="23"/>
          <w:szCs w:val="23"/>
          <w:highlight w:val="none"/>
        </w:rPr>
        <w:t>投标文件的比较和评价</w:t>
      </w:r>
    </w:p>
    <w:p w14:paraId="49A64D73">
      <w:pPr>
        <w:spacing w:before="211" w:line="355" w:lineRule="auto"/>
        <w:ind w:left="125" w:right="62"/>
        <w:rPr>
          <w:rFonts w:ascii="宋体" w:hAnsi="宋体" w:eastAsia="宋体" w:cs="宋体"/>
          <w:sz w:val="23"/>
          <w:szCs w:val="23"/>
          <w:highlight w:val="none"/>
        </w:rPr>
      </w:pPr>
      <w:r>
        <w:rPr>
          <w:rFonts w:ascii="宋体" w:hAnsi="宋体" w:eastAsia="宋体" w:cs="宋体"/>
          <w:spacing w:val="9"/>
          <w:sz w:val="23"/>
          <w:szCs w:val="23"/>
          <w:highlight w:val="none"/>
        </w:rPr>
        <w:t>3.1</w:t>
      </w:r>
      <w:r>
        <w:rPr>
          <w:rFonts w:ascii="宋体" w:hAnsi="宋体" w:eastAsia="宋体" w:cs="宋体"/>
          <w:spacing w:val="-23"/>
          <w:sz w:val="23"/>
          <w:szCs w:val="23"/>
          <w:highlight w:val="none"/>
        </w:rPr>
        <w:t xml:space="preserve"> </w:t>
      </w:r>
      <w:r>
        <w:rPr>
          <w:rFonts w:ascii="宋体" w:hAnsi="宋体" w:eastAsia="宋体" w:cs="宋体"/>
          <w:spacing w:val="9"/>
          <w:sz w:val="23"/>
          <w:szCs w:val="23"/>
          <w:highlight w:val="none"/>
        </w:rPr>
        <w:t>评标委员会将按照招标文件中规定的评标方法和标准，对</w:t>
      </w:r>
      <w:r>
        <w:rPr>
          <w:rFonts w:ascii="宋体" w:hAnsi="宋体" w:eastAsia="宋体" w:cs="宋体"/>
          <w:spacing w:val="8"/>
          <w:sz w:val="23"/>
          <w:szCs w:val="23"/>
          <w:highlight w:val="none"/>
        </w:rPr>
        <w:t>符合性审查合格的投标文件进</w:t>
      </w:r>
      <w:r>
        <w:rPr>
          <w:rFonts w:ascii="宋体" w:hAnsi="宋体" w:eastAsia="宋体" w:cs="宋体"/>
          <w:sz w:val="23"/>
          <w:szCs w:val="23"/>
          <w:highlight w:val="none"/>
        </w:rPr>
        <w:t xml:space="preserve"> </w:t>
      </w:r>
      <w:r>
        <w:rPr>
          <w:rFonts w:ascii="宋体" w:hAnsi="宋体" w:eastAsia="宋体" w:cs="宋体"/>
          <w:spacing w:val="8"/>
          <w:sz w:val="23"/>
          <w:szCs w:val="23"/>
          <w:highlight w:val="none"/>
        </w:rPr>
        <w:t>行商务和技术评估，综合比较与评价；未通过符合</w:t>
      </w:r>
      <w:r>
        <w:rPr>
          <w:rFonts w:ascii="宋体" w:hAnsi="宋体" w:eastAsia="宋体" w:cs="宋体"/>
          <w:spacing w:val="7"/>
          <w:sz w:val="23"/>
          <w:szCs w:val="23"/>
          <w:highlight w:val="none"/>
        </w:rPr>
        <w:t>性审查的投标文件不得进入比较与评价。</w:t>
      </w:r>
      <w:r>
        <w:rPr>
          <w:rFonts w:ascii="宋体" w:hAnsi="宋体" w:eastAsia="宋体" w:cs="宋体"/>
          <w:sz w:val="23"/>
          <w:szCs w:val="23"/>
          <w:highlight w:val="none"/>
        </w:rPr>
        <w:t xml:space="preserve"> </w:t>
      </w:r>
      <w:r>
        <w:rPr>
          <w:rFonts w:ascii="宋体" w:hAnsi="宋体" w:eastAsia="宋体" w:cs="宋体"/>
          <w:spacing w:val="-1"/>
          <w:sz w:val="23"/>
          <w:szCs w:val="23"/>
          <w:highlight w:val="none"/>
        </w:rPr>
        <w:t>3.2</w:t>
      </w:r>
      <w:r>
        <w:rPr>
          <w:rFonts w:ascii="宋体" w:hAnsi="宋体" w:eastAsia="宋体" w:cs="宋体"/>
          <w:spacing w:val="-27"/>
          <w:sz w:val="23"/>
          <w:szCs w:val="23"/>
          <w:highlight w:val="none"/>
        </w:rPr>
        <w:t xml:space="preserve"> </w:t>
      </w:r>
      <w:r>
        <w:rPr>
          <w:rFonts w:ascii="宋体" w:hAnsi="宋体" w:eastAsia="宋体" w:cs="宋体"/>
          <w:spacing w:val="-1"/>
          <w:sz w:val="23"/>
          <w:szCs w:val="23"/>
          <w:highlight w:val="none"/>
        </w:rPr>
        <w:t>评标方法和评标标准</w:t>
      </w:r>
    </w:p>
    <w:p w14:paraId="23534B06">
      <w:pPr>
        <w:spacing w:before="56" w:line="219" w:lineRule="auto"/>
        <w:ind w:left="126"/>
        <w:rPr>
          <w:rFonts w:ascii="宋体" w:hAnsi="宋体" w:eastAsia="宋体" w:cs="宋体"/>
          <w:sz w:val="23"/>
          <w:szCs w:val="23"/>
          <w:highlight w:val="none"/>
        </w:rPr>
      </w:pPr>
      <w:r>
        <w:rPr>
          <w:rFonts w:ascii="宋体" w:hAnsi="宋体" w:eastAsia="宋体" w:cs="宋体"/>
          <w:spacing w:val="-5"/>
          <w:sz w:val="23"/>
          <w:szCs w:val="23"/>
          <w:highlight w:val="none"/>
        </w:rPr>
        <w:t>3.2.1</w:t>
      </w:r>
      <w:r>
        <w:rPr>
          <w:rFonts w:ascii="宋体" w:hAnsi="宋体" w:eastAsia="宋体" w:cs="宋体"/>
          <w:spacing w:val="-20"/>
          <w:sz w:val="23"/>
          <w:szCs w:val="23"/>
          <w:highlight w:val="none"/>
        </w:rPr>
        <w:t xml:space="preserve"> </w:t>
      </w:r>
      <w:r>
        <w:rPr>
          <w:rFonts w:ascii="宋体" w:hAnsi="宋体" w:eastAsia="宋体" w:cs="宋体"/>
          <w:spacing w:val="-5"/>
          <w:sz w:val="23"/>
          <w:szCs w:val="23"/>
          <w:highlight w:val="none"/>
        </w:rPr>
        <w:t>本项目采用的评标方法为：</w:t>
      </w:r>
    </w:p>
    <w:p w14:paraId="7900038D">
      <w:pPr>
        <w:spacing w:before="208" w:line="318" w:lineRule="auto"/>
        <w:ind w:left="2" w:right="54" w:firstLine="504"/>
        <w:jc w:val="both"/>
        <w:rPr>
          <w:rFonts w:ascii="宋体" w:hAnsi="宋体" w:eastAsia="宋体" w:cs="宋体"/>
          <w:sz w:val="23"/>
          <w:szCs w:val="23"/>
          <w:highlight w:val="none"/>
        </w:rPr>
      </w:pPr>
      <w:r>
        <w:rPr>
          <w:rFonts w:ascii="微软雅黑" w:hAnsi="微软雅黑" w:eastAsia="微软雅黑" w:cs="微软雅黑"/>
          <w:spacing w:val="11"/>
          <w:sz w:val="23"/>
          <w:szCs w:val="23"/>
          <w:highlight w:val="none"/>
        </w:rPr>
        <w:t>曰</w:t>
      </w:r>
      <w:r>
        <w:rPr>
          <w:rFonts w:ascii="宋体" w:hAnsi="宋体" w:eastAsia="宋体" w:cs="宋体"/>
          <w:spacing w:val="11"/>
          <w:sz w:val="23"/>
          <w:szCs w:val="23"/>
          <w:highlight w:val="none"/>
        </w:rPr>
        <w:t>综合评分法，指投标文件满足招标文件全部实质性要求，且按照评审因素的量化指标</w:t>
      </w:r>
      <w:r>
        <w:rPr>
          <w:rFonts w:ascii="宋体" w:hAnsi="宋体" w:eastAsia="宋体" w:cs="宋体"/>
          <w:spacing w:val="3"/>
          <w:sz w:val="23"/>
          <w:szCs w:val="23"/>
          <w:highlight w:val="none"/>
        </w:rPr>
        <w:t xml:space="preserve"> </w:t>
      </w:r>
      <w:r>
        <w:rPr>
          <w:rFonts w:ascii="宋体" w:hAnsi="宋体" w:eastAsia="宋体" w:cs="宋体"/>
          <w:spacing w:val="10"/>
          <w:sz w:val="23"/>
          <w:szCs w:val="23"/>
          <w:highlight w:val="none"/>
        </w:rPr>
        <w:t>评 审得分最高的投标人为中标候选人的评标方法</w:t>
      </w:r>
      <w:r>
        <w:rPr>
          <w:rFonts w:ascii="宋体" w:hAnsi="宋体" w:eastAsia="宋体" w:cs="宋体"/>
          <w:spacing w:val="9"/>
          <w:sz w:val="23"/>
          <w:szCs w:val="23"/>
          <w:highlight w:val="none"/>
        </w:rPr>
        <w:t>，见《评标标准》，</w:t>
      </w:r>
      <w:r>
        <w:rPr>
          <w:rFonts w:ascii="宋体" w:hAnsi="宋体" w:eastAsia="宋体" w:cs="宋体"/>
          <w:spacing w:val="77"/>
          <w:sz w:val="23"/>
          <w:szCs w:val="23"/>
          <w:highlight w:val="none"/>
        </w:rPr>
        <w:t xml:space="preserve"> </w:t>
      </w:r>
      <w:r>
        <w:rPr>
          <w:rFonts w:ascii="宋体" w:hAnsi="宋体" w:eastAsia="宋体" w:cs="宋体"/>
          <w:spacing w:val="9"/>
          <w:sz w:val="23"/>
          <w:szCs w:val="23"/>
          <w:highlight w:val="none"/>
        </w:rPr>
        <w:t>招标文件中没有规定</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的评 标标准不得作为评审的依据。</w:t>
      </w:r>
    </w:p>
    <w:p w14:paraId="1972854E">
      <w:pPr>
        <w:spacing w:before="105" w:line="347" w:lineRule="auto"/>
        <w:ind w:left="7" w:right="87" w:firstLine="521"/>
        <w:rPr>
          <w:rFonts w:ascii="宋体" w:hAnsi="宋体" w:eastAsia="宋体" w:cs="宋体"/>
          <w:sz w:val="23"/>
          <w:szCs w:val="23"/>
          <w:highlight w:val="none"/>
        </w:rPr>
      </w:pPr>
      <w:r>
        <w:rPr>
          <w:rFonts w:ascii="宋体" w:hAnsi="宋体" w:eastAsia="宋体" w:cs="宋体"/>
          <w:spacing w:val="10"/>
          <w:sz w:val="23"/>
          <w:szCs w:val="23"/>
          <w:highlight w:val="none"/>
        </w:rPr>
        <w:t>□最低评标价法，指投标文件满足招标文件全部实质</w:t>
      </w:r>
      <w:r>
        <w:rPr>
          <w:rFonts w:ascii="宋体" w:hAnsi="宋体" w:eastAsia="宋体" w:cs="宋体"/>
          <w:spacing w:val="9"/>
          <w:sz w:val="23"/>
          <w:szCs w:val="23"/>
          <w:highlight w:val="none"/>
        </w:rPr>
        <w:t>性要求，且投标报价最低的投标人</w:t>
      </w:r>
      <w:r>
        <w:rPr>
          <w:rFonts w:ascii="宋体" w:hAnsi="宋体" w:eastAsia="宋体" w:cs="宋体"/>
          <w:sz w:val="23"/>
          <w:szCs w:val="23"/>
          <w:highlight w:val="none"/>
        </w:rPr>
        <w:t xml:space="preserve"> </w:t>
      </w:r>
      <w:r>
        <w:rPr>
          <w:rFonts w:ascii="宋体" w:hAnsi="宋体" w:eastAsia="宋体" w:cs="宋体"/>
          <w:spacing w:val="3"/>
          <w:sz w:val="23"/>
          <w:szCs w:val="23"/>
          <w:highlight w:val="none"/>
        </w:rPr>
        <w:t>为中标候选人的评标方法。</w:t>
      </w:r>
    </w:p>
    <w:p w14:paraId="775AD2E8">
      <w:pPr>
        <w:spacing w:before="64" w:line="361" w:lineRule="auto"/>
        <w:ind w:left="123" w:right="54" w:firstLine="3"/>
        <w:jc w:val="both"/>
        <w:rPr>
          <w:rFonts w:ascii="宋体" w:hAnsi="宋体" w:eastAsia="宋体" w:cs="宋体"/>
          <w:sz w:val="23"/>
          <w:szCs w:val="23"/>
          <w:highlight w:val="none"/>
        </w:rPr>
      </w:pPr>
      <w:r>
        <w:rPr>
          <w:rFonts w:ascii="宋体" w:hAnsi="宋体" w:eastAsia="宋体" w:cs="宋体"/>
          <w:spacing w:val="3"/>
          <w:sz w:val="23"/>
          <w:szCs w:val="23"/>
          <w:highlight w:val="none"/>
        </w:rPr>
        <w:t>3.2.2</w:t>
      </w:r>
      <w:r>
        <w:rPr>
          <w:rFonts w:ascii="宋体" w:hAnsi="宋体" w:eastAsia="宋体" w:cs="宋体"/>
          <w:spacing w:val="-18"/>
          <w:sz w:val="23"/>
          <w:szCs w:val="23"/>
          <w:highlight w:val="none"/>
        </w:rPr>
        <w:t xml:space="preserve"> </w:t>
      </w:r>
      <w:r>
        <w:rPr>
          <w:rFonts w:ascii="宋体" w:hAnsi="宋体" w:eastAsia="宋体" w:cs="宋体"/>
          <w:spacing w:val="3"/>
          <w:sz w:val="23"/>
          <w:szCs w:val="23"/>
          <w:highlight w:val="none"/>
        </w:rPr>
        <w:t>采用最低评标价法时，提供相同品牌产品（单一产品或核心产品品牌相同）的不同投标</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人参加同一合同项下投标的，</w:t>
      </w:r>
      <w:r>
        <w:rPr>
          <w:rFonts w:ascii="宋体" w:hAnsi="宋体" w:eastAsia="宋体" w:cs="宋体"/>
          <w:spacing w:val="-54"/>
          <w:sz w:val="23"/>
          <w:szCs w:val="23"/>
          <w:highlight w:val="none"/>
        </w:rPr>
        <w:t xml:space="preserve"> </w:t>
      </w:r>
      <w:r>
        <w:rPr>
          <w:rFonts w:ascii="宋体" w:hAnsi="宋体" w:eastAsia="宋体" w:cs="宋体"/>
          <w:spacing w:val="7"/>
          <w:sz w:val="23"/>
          <w:szCs w:val="23"/>
          <w:highlight w:val="none"/>
        </w:rPr>
        <w:t>以其中通过资格审查、符合性审查且第二轮报价最低的参加评</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标；报价相同的，</w:t>
      </w:r>
      <w:r>
        <w:rPr>
          <w:rFonts w:ascii="宋体" w:hAnsi="宋体" w:eastAsia="宋体" w:cs="宋体"/>
          <w:spacing w:val="-54"/>
          <w:sz w:val="23"/>
          <w:szCs w:val="23"/>
          <w:highlight w:val="none"/>
        </w:rPr>
        <w:t xml:space="preserve"> </w:t>
      </w:r>
      <w:r>
        <w:rPr>
          <w:rFonts w:ascii="宋体" w:hAnsi="宋体" w:eastAsia="宋体" w:cs="宋体"/>
          <w:spacing w:val="7"/>
          <w:sz w:val="23"/>
          <w:szCs w:val="23"/>
          <w:highlight w:val="none"/>
        </w:rPr>
        <w:t>由采购人或者采购人委托评标委员会按照下述方法确定一个参加评标的投</w:t>
      </w:r>
      <w:r>
        <w:rPr>
          <w:rFonts w:ascii="宋体" w:hAnsi="宋体" w:eastAsia="宋体" w:cs="宋体"/>
          <w:sz w:val="23"/>
          <w:szCs w:val="23"/>
          <w:highlight w:val="none"/>
        </w:rPr>
        <w:t xml:space="preserve"> </w:t>
      </w:r>
      <w:r>
        <w:rPr>
          <w:rFonts w:ascii="宋体" w:hAnsi="宋体" w:eastAsia="宋体" w:cs="宋体"/>
          <w:spacing w:val="3"/>
          <w:sz w:val="23"/>
          <w:szCs w:val="23"/>
          <w:highlight w:val="none"/>
        </w:rPr>
        <w:t>标人，其他</w:t>
      </w:r>
      <w:r>
        <w:rPr>
          <w:rFonts w:ascii="宋体" w:hAnsi="宋体" w:eastAsia="宋体" w:cs="宋体"/>
          <w:b/>
          <w:bCs/>
          <w:spacing w:val="3"/>
          <w:sz w:val="23"/>
          <w:szCs w:val="23"/>
          <w:highlight w:val="none"/>
        </w:rPr>
        <w:t>投标无效</w:t>
      </w:r>
      <w:r>
        <w:rPr>
          <w:rFonts w:ascii="宋体" w:hAnsi="宋体" w:eastAsia="宋体" w:cs="宋体"/>
          <w:spacing w:val="3"/>
          <w:sz w:val="23"/>
          <w:szCs w:val="23"/>
          <w:highlight w:val="none"/>
        </w:rPr>
        <w:t>。</w:t>
      </w:r>
    </w:p>
    <w:p w14:paraId="0BA032CE">
      <w:pPr>
        <w:spacing w:before="56" w:line="219" w:lineRule="auto"/>
        <w:ind w:left="32"/>
        <w:rPr>
          <w:rFonts w:ascii="宋体" w:hAnsi="宋体" w:eastAsia="宋体" w:cs="宋体"/>
          <w:sz w:val="23"/>
          <w:szCs w:val="23"/>
          <w:highlight w:val="none"/>
        </w:rPr>
      </w:pPr>
      <w:r>
        <w:rPr>
          <w:rFonts w:ascii="宋体" w:hAnsi="宋体" w:eastAsia="宋体" w:cs="宋体"/>
          <w:spacing w:val="-10"/>
          <w:sz w:val="23"/>
          <w:szCs w:val="23"/>
          <w:highlight w:val="none"/>
        </w:rPr>
        <w:t>□随机抽取</w:t>
      </w:r>
    </w:p>
    <w:p w14:paraId="1EA83F06">
      <w:pPr>
        <w:spacing w:before="166" w:line="220" w:lineRule="auto"/>
        <w:ind w:left="32"/>
        <w:rPr>
          <w:rFonts w:ascii="宋体" w:hAnsi="宋体" w:eastAsia="宋体" w:cs="宋体"/>
          <w:sz w:val="23"/>
          <w:szCs w:val="23"/>
          <w:highlight w:val="none"/>
        </w:rPr>
      </w:pPr>
      <w:r>
        <w:rPr>
          <w:rFonts w:ascii="宋体" w:hAnsi="宋体" w:eastAsia="宋体" w:cs="宋体"/>
          <w:spacing w:val="-1"/>
          <w:sz w:val="23"/>
          <w:szCs w:val="23"/>
          <w:highlight w:val="none"/>
        </w:rPr>
        <w:t>□其他方式，具体要求：</w:t>
      </w:r>
      <w:r>
        <w:rPr>
          <w:rFonts w:ascii="宋体" w:hAnsi="宋体" w:eastAsia="宋体" w:cs="宋体"/>
          <w:spacing w:val="-1"/>
          <w:position w:val="-4"/>
          <w:sz w:val="23"/>
          <w:szCs w:val="23"/>
          <w:highlight w:val="none"/>
        </w:rPr>
        <w:t>_____</w:t>
      </w:r>
    </w:p>
    <w:p w14:paraId="3D95ECE4">
      <w:pPr>
        <w:spacing w:before="190" w:line="346" w:lineRule="auto"/>
        <w:ind w:left="46" w:right="57" w:hanging="40"/>
        <w:rPr>
          <w:rFonts w:ascii="宋体" w:hAnsi="宋体" w:eastAsia="宋体" w:cs="宋体"/>
          <w:sz w:val="23"/>
          <w:szCs w:val="23"/>
          <w:highlight w:val="none"/>
        </w:rPr>
      </w:pPr>
      <w:r>
        <w:rPr>
          <w:rFonts w:ascii="宋体" w:hAnsi="宋体" w:eastAsia="宋体" w:cs="宋体"/>
          <w:spacing w:val="6"/>
          <w:sz w:val="23"/>
          <w:szCs w:val="23"/>
          <w:highlight w:val="none"/>
        </w:rPr>
        <w:t>3.2.3</w:t>
      </w:r>
      <w:r>
        <w:rPr>
          <w:rFonts w:ascii="宋体" w:hAnsi="宋体" w:eastAsia="宋体" w:cs="宋体"/>
          <w:spacing w:val="-21"/>
          <w:sz w:val="23"/>
          <w:szCs w:val="23"/>
          <w:highlight w:val="none"/>
        </w:rPr>
        <w:t xml:space="preserve"> </w:t>
      </w:r>
      <w:r>
        <w:rPr>
          <w:rFonts w:ascii="宋体" w:hAnsi="宋体" w:eastAsia="宋体" w:cs="宋体"/>
          <w:spacing w:val="6"/>
          <w:sz w:val="23"/>
          <w:szCs w:val="23"/>
          <w:highlight w:val="none"/>
        </w:rPr>
        <w:t>非政府强制采购的节能产品或环境标志产品，依据品目清单和认证</w:t>
      </w:r>
      <w:r>
        <w:rPr>
          <w:rFonts w:ascii="宋体" w:hAnsi="宋体" w:eastAsia="宋体" w:cs="宋体"/>
          <w:spacing w:val="5"/>
          <w:sz w:val="23"/>
          <w:szCs w:val="23"/>
          <w:highlight w:val="none"/>
        </w:rPr>
        <w:t>证书实施政府优先采</w:t>
      </w:r>
      <w:r>
        <w:rPr>
          <w:rFonts w:ascii="宋体" w:hAnsi="宋体" w:eastAsia="宋体" w:cs="宋体"/>
          <w:sz w:val="23"/>
          <w:szCs w:val="23"/>
          <w:highlight w:val="none"/>
        </w:rPr>
        <w:t xml:space="preserve"> 购。优先采购的具体规定（如涉及） </w:t>
      </w:r>
      <w:r>
        <w:rPr>
          <w:rFonts w:ascii="宋体" w:hAnsi="宋体" w:eastAsia="宋体" w:cs="宋体"/>
          <w:spacing w:val="9"/>
          <w:sz w:val="23"/>
          <w:szCs w:val="23"/>
          <w:highlight w:val="none"/>
          <w:u w:val="single" w:color="auto"/>
        </w:rPr>
        <w:t xml:space="preserve">     </w:t>
      </w:r>
      <w:r>
        <w:rPr>
          <w:rFonts w:ascii="宋体" w:hAnsi="宋体" w:eastAsia="宋体" w:cs="宋体"/>
          <w:sz w:val="23"/>
          <w:szCs w:val="23"/>
          <w:highlight w:val="none"/>
        </w:rPr>
        <w:t>。</w:t>
      </w:r>
    </w:p>
    <w:p w14:paraId="1A5C13B9">
      <w:pPr>
        <w:spacing w:before="59" w:line="219" w:lineRule="auto"/>
        <w:jc w:val="right"/>
        <w:rPr>
          <w:rFonts w:ascii="宋体" w:hAnsi="宋体" w:eastAsia="宋体" w:cs="宋体"/>
          <w:sz w:val="23"/>
          <w:szCs w:val="23"/>
          <w:highlight w:val="none"/>
        </w:rPr>
      </w:pPr>
      <w:r>
        <w:rPr>
          <w:rFonts w:ascii="宋体" w:hAnsi="宋体" w:eastAsia="宋体" w:cs="宋体"/>
          <w:spacing w:val="-3"/>
          <w:sz w:val="23"/>
          <w:szCs w:val="23"/>
          <w:highlight w:val="none"/>
        </w:rPr>
        <w:t>3.2.4</w:t>
      </w:r>
      <w:r>
        <w:rPr>
          <w:rFonts w:ascii="宋体" w:hAnsi="宋体" w:eastAsia="宋体" w:cs="宋体"/>
          <w:spacing w:val="-30"/>
          <w:sz w:val="23"/>
          <w:szCs w:val="23"/>
          <w:highlight w:val="none"/>
        </w:rPr>
        <w:t xml:space="preserve"> </w:t>
      </w:r>
      <w:r>
        <w:rPr>
          <w:rFonts w:ascii="宋体" w:hAnsi="宋体" w:eastAsia="宋体" w:cs="宋体"/>
          <w:spacing w:val="-3"/>
          <w:sz w:val="23"/>
          <w:szCs w:val="23"/>
          <w:highlight w:val="none"/>
        </w:rPr>
        <w:t>关于无线局域网认证产品政府采购清单中的产品，优</w:t>
      </w:r>
      <w:r>
        <w:rPr>
          <w:rFonts w:ascii="宋体" w:hAnsi="宋体" w:eastAsia="宋体" w:cs="宋体"/>
          <w:spacing w:val="-4"/>
          <w:sz w:val="23"/>
          <w:szCs w:val="23"/>
          <w:highlight w:val="none"/>
        </w:rPr>
        <w:t>先采购的具体规定（如涉及）</w:t>
      </w:r>
      <w:r>
        <w:rPr>
          <w:rFonts w:ascii="宋体" w:hAnsi="宋体" w:eastAsia="宋体" w:cs="宋体"/>
          <w:spacing w:val="25"/>
          <w:sz w:val="23"/>
          <w:szCs w:val="23"/>
          <w:highlight w:val="none"/>
          <w:u w:val="single" w:color="auto"/>
        </w:rPr>
        <w:t xml:space="preserve">    </w:t>
      </w:r>
      <w:r>
        <w:rPr>
          <w:rFonts w:ascii="宋体" w:hAnsi="宋体" w:eastAsia="宋体" w:cs="宋体"/>
          <w:spacing w:val="-4"/>
          <w:sz w:val="23"/>
          <w:szCs w:val="23"/>
          <w:highlight w:val="none"/>
        </w:rPr>
        <w:t>。</w:t>
      </w:r>
    </w:p>
    <w:p w14:paraId="7A2715E2">
      <w:pPr>
        <w:spacing w:before="192" w:line="220" w:lineRule="auto"/>
        <w:ind w:left="115"/>
        <w:rPr>
          <w:rFonts w:ascii="宋体" w:hAnsi="宋体" w:eastAsia="宋体" w:cs="宋体"/>
          <w:sz w:val="23"/>
          <w:szCs w:val="23"/>
          <w:highlight w:val="none"/>
        </w:rPr>
      </w:pPr>
      <w:r>
        <w:rPr>
          <w:rFonts w:ascii="宋体" w:hAnsi="宋体" w:eastAsia="宋体" w:cs="宋体"/>
          <w:spacing w:val="4"/>
          <w:sz w:val="23"/>
          <w:szCs w:val="23"/>
          <w:highlight w:val="none"/>
        </w:rPr>
        <w:t>4</w:t>
      </w:r>
      <w:r>
        <w:rPr>
          <w:rFonts w:ascii="宋体" w:hAnsi="宋体" w:eastAsia="宋体" w:cs="宋体"/>
          <w:spacing w:val="-22"/>
          <w:sz w:val="23"/>
          <w:szCs w:val="23"/>
          <w:highlight w:val="none"/>
        </w:rPr>
        <w:t xml:space="preserve"> </w:t>
      </w:r>
      <w:r>
        <w:rPr>
          <w:rFonts w:ascii="宋体" w:hAnsi="宋体" w:eastAsia="宋体" w:cs="宋体"/>
          <w:spacing w:val="4"/>
          <w:sz w:val="23"/>
          <w:szCs w:val="23"/>
          <w:highlight w:val="none"/>
        </w:rPr>
        <w:t>确定中标候选人名单</w:t>
      </w:r>
    </w:p>
    <w:p w14:paraId="24CF6C31">
      <w:pPr>
        <w:spacing w:line="220" w:lineRule="auto"/>
        <w:rPr>
          <w:rFonts w:ascii="宋体" w:hAnsi="宋体" w:eastAsia="宋体" w:cs="宋体"/>
          <w:sz w:val="23"/>
          <w:szCs w:val="23"/>
          <w:highlight w:val="none"/>
        </w:rPr>
        <w:sectPr>
          <w:footerReference r:id="rId32" w:type="default"/>
          <w:pgSz w:w="11900" w:h="16839"/>
          <w:pgMar w:top="1329" w:right="970" w:bottom="697" w:left="1205" w:header="0" w:footer="530" w:gutter="0"/>
          <w:cols w:space="720" w:num="1"/>
        </w:sectPr>
      </w:pPr>
    </w:p>
    <w:p w14:paraId="097F4296">
      <w:pPr>
        <w:spacing w:before="47" w:line="359" w:lineRule="auto"/>
        <w:ind w:left="111" w:hanging="5"/>
        <w:jc w:val="both"/>
        <w:rPr>
          <w:rFonts w:ascii="宋体" w:hAnsi="宋体" w:eastAsia="宋体" w:cs="宋体"/>
          <w:sz w:val="23"/>
          <w:szCs w:val="23"/>
          <w:highlight w:val="none"/>
        </w:rPr>
      </w:pPr>
      <w:r>
        <w:rPr>
          <w:rFonts w:ascii="宋体" w:hAnsi="宋体" w:eastAsia="宋体" w:cs="宋体"/>
          <w:spacing w:val="9"/>
          <w:sz w:val="23"/>
          <w:szCs w:val="23"/>
          <w:highlight w:val="none"/>
        </w:rPr>
        <w:t>4.1</w:t>
      </w:r>
      <w:r>
        <w:rPr>
          <w:rFonts w:ascii="宋体" w:hAnsi="宋体" w:eastAsia="宋体" w:cs="宋体"/>
          <w:spacing w:val="-21"/>
          <w:sz w:val="23"/>
          <w:szCs w:val="23"/>
          <w:highlight w:val="none"/>
        </w:rPr>
        <w:t xml:space="preserve"> </w:t>
      </w:r>
      <w:r>
        <w:rPr>
          <w:rFonts w:ascii="宋体" w:hAnsi="宋体" w:eastAsia="宋体" w:cs="宋体"/>
          <w:spacing w:val="9"/>
          <w:sz w:val="23"/>
          <w:szCs w:val="23"/>
          <w:highlight w:val="none"/>
        </w:rPr>
        <w:t>采用综合评分法时，提供相同品牌产品（单一产品或核心产品品牌相同）且通过资格审</w:t>
      </w:r>
      <w:r>
        <w:rPr>
          <w:rFonts w:ascii="宋体" w:hAnsi="宋体" w:eastAsia="宋体" w:cs="宋体"/>
          <w:sz w:val="23"/>
          <w:szCs w:val="23"/>
          <w:highlight w:val="none"/>
        </w:rPr>
        <w:t xml:space="preserve"> </w:t>
      </w:r>
      <w:r>
        <w:rPr>
          <w:rFonts w:ascii="宋体" w:hAnsi="宋体" w:eastAsia="宋体" w:cs="宋体"/>
          <w:spacing w:val="9"/>
          <w:sz w:val="23"/>
          <w:szCs w:val="23"/>
          <w:highlight w:val="none"/>
        </w:rPr>
        <w:t>查、符合性审查的不同投标人参加同一合同项下投标</w:t>
      </w:r>
      <w:r>
        <w:rPr>
          <w:rFonts w:ascii="宋体" w:hAnsi="宋体" w:eastAsia="宋体" w:cs="宋体"/>
          <w:spacing w:val="8"/>
          <w:sz w:val="23"/>
          <w:szCs w:val="23"/>
          <w:highlight w:val="none"/>
        </w:rPr>
        <w:t>的，按一家投标人计算，评审后得分最</w:t>
      </w:r>
      <w:r>
        <w:rPr>
          <w:rFonts w:ascii="宋体" w:hAnsi="宋体" w:eastAsia="宋体" w:cs="宋体"/>
          <w:sz w:val="23"/>
          <w:szCs w:val="23"/>
          <w:highlight w:val="none"/>
        </w:rPr>
        <w:t xml:space="preserve"> </w:t>
      </w:r>
      <w:r>
        <w:rPr>
          <w:rFonts w:ascii="宋体" w:hAnsi="宋体" w:eastAsia="宋体" w:cs="宋体"/>
          <w:spacing w:val="9"/>
          <w:sz w:val="23"/>
          <w:szCs w:val="23"/>
          <w:highlight w:val="none"/>
        </w:rPr>
        <w:t>高的同品牌投标人获得中标人推荐资格；评审得分相</w:t>
      </w:r>
      <w:r>
        <w:rPr>
          <w:rFonts w:ascii="宋体" w:hAnsi="宋体" w:eastAsia="宋体" w:cs="宋体"/>
          <w:spacing w:val="8"/>
          <w:sz w:val="23"/>
          <w:szCs w:val="23"/>
          <w:highlight w:val="none"/>
        </w:rPr>
        <w:t>同的，评标委员会按照下述规定确定一</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个投标人获得中标人推荐资格，其他同品牌投标人不作为中标候选人。</w:t>
      </w:r>
    </w:p>
    <w:p w14:paraId="6EB89EC6">
      <w:pPr>
        <w:spacing w:before="59" w:line="219" w:lineRule="auto"/>
        <w:ind w:left="503"/>
        <w:rPr>
          <w:rFonts w:ascii="宋体" w:hAnsi="宋体" w:eastAsia="宋体" w:cs="宋体"/>
          <w:sz w:val="23"/>
          <w:szCs w:val="23"/>
          <w:highlight w:val="none"/>
        </w:rPr>
      </w:pPr>
      <w:r>
        <w:rPr>
          <w:rFonts w:ascii="宋体" w:hAnsi="宋体" w:eastAsia="宋体" w:cs="宋体"/>
          <w:spacing w:val="-10"/>
          <w:sz w:val="23"/>
          <w:szCs w:val="23"/>
          <w:highlight w:val="none"/>
        </w:rPr>
        <w:t>□随机抽取</w:t>
      </w:r>
    </w:p>
    <w:p w14:paraId="4A074031">
      <w:pPr>
        <w:spacing w:before="193" w:line="220" w:lineRule="auto"/>
        <w:ind w:left="503"/>
        <w:rPr>
          <w:rFonts w:ascii="宋体" w:hAnsi="宋体" w:eastAsia="宋体" w:cs="宋体"/>
          <w:sz w:val="23"/>
          <w:szCs w:val="23"/>
          <w:highlight w:val="none"/>
        </w:rPr>
      </w:pPr>
      <w:r>
        <w:rPr>
          <w:rFonts w:ascii="宋体" w:hAnsi="宋体" w:eastAsia="宋体" w:cs="宋体"/>
          <w:spacing w:val="-11"/>
          <w:sz w:val="23"/>
          <w:szCs w:val="23"/>
          <w:highlight w:val="none"/>
        </w:rPr>
        <w:t xml:space="preserve">□其他方式，具体要求： </w:t>
      </w:r>
      <w:r>
        <w:rPr>
          <w:rFonts w:ascii="宋体" w:hAnsi="宋体" w:eastAsia="宋体" w:cs="宋体"/>
          <w:sz w:val="23"/>
          <w:szCs w:val="23"/>
          <w:highlight w:val="none"/>
          <w:u w:val="single" w:color="auto"/>
        </w:rPr>
        <w:t xml:space="preserve">      </w:t>
      </w:r>
    </w:p>
    <w:p w14:paraId="13E2FBF5">
      <w:pPr>
        <w:spacing w:before="206" w:line="359" w:lineRule="auto"/>
        <w:ind w:left="117" w:hanging="11"/>
        <w:jc w:val="both"/>
        <w:rPr>
          <w:rFonts w:ascii="宋体" w:hAnsi="宋体" w:eastAsia="宋体" w:cs="宋体"/>
          <w:sz w:val="23"/>
          <w:szCs w:val="23"/>
          <w:highlight w:val="none"/>
        </w:rPr>
      </w:pPr>
      <w:r>
        <w:rPr>
          <w:rFonts w:ascii="宋体" w:hAnsi="宋体" w:eastAsia="宋体" w:cs="宋体"/>
          <w:spacing w:val="9"/>
          <w:sz w:val="23"/>
          <w:szCs w:val="23"/>
          <w:highlight w:val="none"/>
        </w:rPr>
        <w:t>4.2</w:t>
      </w:r>
      <w:r>
        <w:rPr>
          <w:rFonts w:ascii="宋体" w:hAnsi="宋体" w:eastAsia="宋体" w:cs="宋体"/>
          <w:spacing w:val="-21"/>
          <w:sz w:val="23"/>
          <w:szCs w:val="23"/>
          <w:highlight w:val="none"/>
        </w:rPr>
        <w:t xml:space="preserve"> </w:t>
      </w:r>
      <w:r>
        <w:rPr>
          <w:rFonts w:ascii="宋体" w:hAnsi="宋体" w:eastAsia="宋体" w:cs="宋体"/>
          <w:spacing w:val="9"/>
          <w:sz w:val="23"/>
          <w:szCs w:val="23"/>
          <w:highlight w:val="none"/>
        </w:rPr>
        <w:t>采用综合评分法时，评标结果按评审后得分由高到低顺序排列。得分相同的，按第二轮</w:t>
      </w:r>
      <w:r>
        <w:rPr>
          <w:rFonts w:ascii="宋体" w:hAnsi="宋体" w:eastAsia="宋体" w:cs="宋体"/>
          <w:sz w:val="23"/>
          <w:szCs w:val="23"/>
          <w:highlight w:val="none"/>
        </w:rPr>
        <w:t xml:space="preserve"> </w:t>
      </w:r>
      <w:r>
        <w:rPr>
          <w:rFonts w:ascii="宋体" w:hAnsi="宋体" w:eastAsia="宋体" w:cs="宋体"/>
          <w:spacing w:val="8"/>
          <w:sz w:val="23"/>
          <w:szCs w:val="23"/>
          <w:highlight w:val="none"/>
        </w:rPr>
        <w:t>投标报价由低到高顺序排列。得分且投标报价相同的并列。投标文件满足招标文件全部实质</w:t>
      </w:r>
      <w:r>
        <w:rPr>
          <w:rFonts w:ascii="宋体" w:hAnsi="宋体" w:eastAsia="宋体" w:cs="宋体"/>
          <w:spacing w:val="18"/>
          <w:sz w:val="23"/>
          <w:szCs w:val="23"/>
          <w:highlight w:val="none"/>
        </w:rPr>
        <w:t xml:space="preserve"> </w:t>
      </w:r>
      <w:r>
        <w:rPr>
          <w:rFonts w:ascii="宋体" w:hAnsi="宋体" w:eastAsia="宋体" w:cs="宋体"/>
          <w:spacing w:val="8"/>
          <w:sz w:val="23"/>
          <w:szCs w:val="23"/>
          <w:highlight w:val="none"/>
        </w:rPr>
        <w:t>性要求，且按照评审因素的量化指标评审得分最高的投标人为排名第一的中标候选人。评分</w:t>
      </w:r>
      <w:r>
        <w:rPr>
          <w:rFonts w:ascii="宋体" w:hAnsi="宋体" w:eastAsia="宋体" w:cs="宋体"/>
          <w:spacing w:val="18"/>
          <w:sz w:val="23"/>
          <w:szCs w:val="23"/>
          <w:highlight w:val="none"/>
        </w:rPr>
        <w:t xml:space="preserve"> </w:t>
      </w:r>
      <w:r>
        <w:rPr>
          <w:rFonts w:ascii="宋体" w:hAnsi="宋体" w:eastAsia="宋体" w:cs="宋体"/>
          <w:spacing w:val="5"/>
          <w:sz w:val="23"/>
          <w:szCs w:val="23"/>
          <w:highlight w:val="none"/>
        </w:rPr>
        <w:t>分值计算保留小数点后两位，第三位四舍五入。</w:t>
      </w:r>
    </w:p>
    <w:p w14:paraId="0126BC0E">
      <w:pPr>
        <w:spacing w:before="71" w:line="355" w:lineRule="auto"/>
        <w:ind w:left="117" w:right="3" w:hanging="11"/>
        <w:rPr>
          <w:rFonts w:ascii="宋体" w:hAnsi="宋体" w:eastAsia="宋体" w:cs="宋体"/>
          <w:sz w:val="23"/>
          <w:szCs w:val="23"/>
          <w:highlight w:val="none"/>
        </w:rPr>
      </w:pPr>
      <w:r>
        <w:rPr>
          <w:rFonts w:ascii="宋体" w:hAnsi="宋体" w:eastAsia="宋体" w:cs="宋体"/>
          <w:spacing w:val="3"/>
          <w:sz w:val="23"/>
          <w:szCs w:val="23"/>
          <w:highlight w:val="none"/>
        </w:rPr>
        <w:t>4.3</w:t>
      </w:r>
      <w:r>
        <w:rPr>
          <w:rFonts w:ascii="宋体" w:hAnsi="宋体" w:eastAsia="宋体" w:cs="宋体"/>
          <w:spacing w:val="-18"/>
          <w:sz w:val="23"/>
          <w:szCs w:val="23"/>
          <w:highlight w:val="none"/>
        </w:rPr>
        <w:t xml:space="preserve"> </w:t>
      </w:r>
      <w:r>
        <w:rPr>
          <w:rFonts w:ascii="宋体" w:hAnsi="宋体" w:eastAsia="宋体" w:cs="宋体"/>
          <w:spacing w:val="3"/>
          <w:sz w:val="23"/>
          <w:szCs w:val="23"/>
          <w:highlight w:val="none"/>
        </w:rPr>
        <w:t>采用最低评标价法时，评标结果按本章</w:t>
      </w:r>
      <w:r>
        <w:rPr>
          <w:rFonts w:ascii="宋体" w:hAnsi="宋体" w:eastAsia="宋体" w:cs="宋体"/>
          <w:spacing w:val="-37"/>
          <w:sz w:val="23"/>
          <w:szCs w:val="23"/>
          <w:highlight w:val="none"/>
        </w:rPr>
        <w:t xml:space="preserve"> </w:t>
      </w:r>
      <w:r>
        <w:rPr>
          <w:rFonts w:ascii="宋体" w:hAnsi="宋体" w:eastAsia="宋体" w:cs="宋体"/>
          <w:spacing w:val="3"/>
          <w:sz w:val="23"/>
          <w:szCs w:val="23"/>
          <w:highlight w:val="none"/>
        </w:rPr>
        <w:t>2.4、2.5</w:t>
      </w:r>
      <w:r>
        <w:rPr>
          <w:rFonts w:ascii="宋体" w:hAnsi="宋体" w:eastAsia="宋体" w:cs="宋体"/>
          <w:spacing w:val="-26"/>
          <w:sz w:val="23"/>
          <w:szCs w:val="23"/>
          <w:highlight w:val="none"/>
        </w:rPr>
        <w:t xml:space="preserve"> </w:t>
      </w:r>
      <w:r>
        <w:rPr>
          <w:rFonts w:ascii="宋体" w:hAnsi="宋体" w:eastAsia="宋体" w:cs="宋体"/>
          <w:spacing w:val="3"/>
          <w:sz w:val="23"/>
          <w:szCs w:val="23"/>
          <w:highlight w:val="none"/>
        </w:rPr>
        <w:t>调整后的投标报价由低到高顺序排列。</w:t>
      </w:r>
      <w:r>
        <w:rPr>
          <w:rFonts w:ascii="宋体" w:hAnsi="宋体" w:eastAsia="宋体" w:cs="宋体"/>
          <w:sz w:val="23"/>
          <w:szCs w:val="23"/>
          <w:highlight w:val="none"/>
        </w:rPr>
        <w:t xml:space="preserve"> </w:t>
      </w:r>
      <w:r>
        <w:rPr>
          <w:rFonts w:ascii="宋体" w:hAnsi="宋体" w:eastAsia="宋体" w:cs="宋体"/>
          <w:spacing w:val="8"/>
          <w:sz w:val="23"/>
          <w:szCs w:val="23"/>
          <w:highlight w:val="none"/>
        </w:rPr>
        <w:t>投标报价相同的并列。投标文件满足招标文件全部实质性要求且投标报价最低的投标人为排</w:t>
      </w:r>
      <w:r>
        <w:rPr>
          <w:rFonts w:ascii="宋体" w:hAnsi="宋体" w:eastAsia="宋体" w:cs="宋体"/>
          <w:spacing w:val="14"/>
          <w:sz w:val="23"/>
          <w:szCs w:val="23"/>
          <w:highlight w:val="none"/>
        </w:rPr>
        <w:t xml:space="preserve"> </w:t>
      </w:r>
      <w:r>
        <w:rPr>
          <w:rFonts w:ascii="宋体" w:hAnsi="宋体" w:eastAsia="宋体" w:cs="宋体"/>
          <w:spacing w:val="1"/>
          <w:sz w:val="23"/>
          <w:szCs w:val="23"/>
          <w:highlight w:val="none"/>
        </w:rPr>
        <w:t>名第一的中标候选人。</w:t>
      </w:r>
    </w:p>
    <w:p w14:paraId="1361EA7C">
      <w:pPr>
        <w:spacing w:before="67" w:line="347" w:lineRule="auto"/>
        <w:ind w:left="111" w:right="7" w:hanging="5"/>
        <w:rPr>
          <w:rFonts w:ascii="宋体" w:hAnsi="宋体" w:eastAsia="宋体" w:cs="宋体"/>
          <w:sz w:val="23"/>
          <w:szCs w:val="23"/>
          <w:highlight w:val="none"/>
        </w:rPr>
      </w:pPr>
      <w:r>
        <w:rPr>
          <w:rFonts w:ascii="宋体" w:hAnsi="宋体" w:eastAsia="宋体" w:cs="宋体"/>
          <w:spacing w:val="9"/>
          <w:sz w:val="23"/>
          <w:szCs w:val="23"/>
          <w:highlight w:val="none"/>
        </w:rPr>
        <w:t>4.4</w:t>
      </w:r>
      <w:r>
        <w:rPr>
          <w:rFonts w:ascii="宋体" w:hAnsi="宋体" w:eastAsia="宋体" w:cs="宋体"/>
          <w:spacing w:val="-24"/>
          <w:sz w:val="23"/>
          <w:szCs w:val="23"/>
          <w:highlight w:val="none"/>
        </w:rPr>
        <w:t xml:space="preserve"> </w:t>
      </w:r>
      <w:r>
        <w:rPr>
          <w:rFonts w:ascii="宋体" w:hAnsi="宋体" w:eastAsia="宋体" w:cs="宋体"/>
          <w:spacing w:val="9"/>
          <w:sz w:val="23"/>
          <w:szCs w:val="23"/>
          <w:highlight w:val="none"/>
        </w:rPr>
        <w:t>评标委员会要对评分汇总情况进行复核，特别是对排名第一的、报价最低的、投</w:t>
      </w:r>
      <w:r>
        <w:rPr>
          <w:rFonts w:ascii="宋体" w:hAnsi="宋体" w:eastAsia="宋体" w:cs="宋体"/>
          <w:spacing w:val="8"/>
          <w:sz w:val="23"/>
          <w:szCs w:val="23"/>
          <w:highlight w:val="none"/>
        </w:rPr>
        <w:t>标或响</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应文件被认定为无效的情形进行重点复核。</w:t>
      </w:r>
    </w:p>
    <w:p w14:paraId="461ECFFD">
      <w:pPr>
        <w:spacing w:before="71" w:line="343" w:lineRule="auto"/>
        <w:ind w:left="113" w:right="111" w:hanging="7"/>
        <w:rPr>
          <w:rFonts w:ascii="宋体" w:hAnsi="宋体" w:eastAsia="宋体" w:cs="宋体"/>
          <w:sz w:val="23"/>
          <w:szCs w:val="23"/>
          <w:highlight w:val="none"/>
        </w:rPr>
      </w:pPr>
      <w:r>
        <w:rPr>
          <w:rFonts w:ascii="宋体" w:hAnsi="宋体" w:eastAsia="宋体" w:cs="宋体"/>
          <w:spacing w:val="6"/>
          <w:sz w:val="23"/>
          <w:szCs w:val="23"/>
          <w:highlight w:val="none"/>
        </w:rPr>
        <w:t>4.5</w:t>
      </w:r>
      <w:r>
        <w:rPr>
          <w:rFonts w:ascii="宋体" w:hAnsi="宋体" w:eastAsia="宋体" w:cs="宋体"/>
          <w:spacing w:val="-8"/>
          <w:sz w:val="23"/>
          <w:szCs w:val="23"/>
          <w:highlight w:val="none"/>
        </w:rPr>
        <w:t xml:space="preserve"> </w:t>
      </w:r>
      <w:r>
        <w:rPr>
          <w:rFonts w:ascii="宋体" w:hAnsi="宋体" w:eastAsia="宋体" w:cs="宋体"/>
          <w:spacing w:val="6"/>
          <w:sz w:val="23"/>
          <w:szCs w:val="23"/>
          <w:highlight w:val="none"/>
        </w:rPr>
        <w:t>评标委员会将根据各投标人的评标排序，依次推荐本项目（各采购包）的中标候选人，</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起草并签署评标报告。本项目（各采购包）评标委员会共（各）推荐</w:t>
      </w:r>
      <w:r>
        <w:rPr>
          <w:rFonts w:ascii="宋体" w:hAnsi="宋体" w:eastAsia="宋体" w:cs="宋体"/>
          <w:spacing w:val="-110"/>
          <w:sz w:val="23"/>
          <w:szCs w:val="23"/>
          <w:highlight w:val="none"/>
        </w:rPr>
        <w:t xml:space="preserve"> </w:t>
      </w:r>
      <w:r>
        <w:rPr>
          <w:rFonts w:ascii="宋体" w:hAnsi="宋体" w:eastAsia="宋体" w:cs="宋体"/>
          <w:spacing w:val="8"/>
          <w:sz w:val="23"/>
          <w:szCs w:val="23"/>
          <w:highlight w:val="none"/>
          <w:u w:val="single" w:color="auto"/>
        </w:rPr>
        <w:t xml:space="preserve">  </w:t>
      </w:r>
      <w:r>
        <w:rPr>
          <w:rFonts w:hint="eastAsia" w:ascii="宋体" w:hAnsi="宋体" w:eastAsia="宋体" w:cs="宋体"/>
          <w:spacing w:val="8"/>
          <w:sz w:val="23"/>
          <w:szCs w:val="23"/>
          <w:highlight w:val="none"/>
          <w:u w:val="single" w:color="auto"/>
          <w:lang w:val="en-US" w:eastAsia="zh-CN"/>
        </w:rPr>
        <w:t>3</w:t>
      </w:r>
      <w:r>
        <w:rPr>
          <w:rFonts w:ascii="宋体" w:hAnsi="宋体" w:eastAsia="宋体" w:cs="宋体"/>
          <w:spacing w:val="8"/>
          <w:sz w:val="23"/>
          <w:szCs w:val="23"/>
          <w:highlight w:val="none"/>
          <w:u w:val="single" w:color="auto"/>
        </w:rPr>
        <w:t xml:space="preserve"> </w:t>
      </w:r>
      <w:r>
        <w:rPr>
          <w:rFonts w:ascii="宋体" w:hAnsi="宋体" w:eastAsia="宋体" w:cs="宋体"/>
          <w:spacing w:val="-90"/>
          <w:sz w:val="23"/>
          <w:szCs w:val="23"/>
          <w:highlight w:val="none"/>
        </w:rPr>
        <w:t xml:space="preserve"> </w:t>
      </w:r>
      <w:r>
        <w:rPr>
          <w:rFonts w:ascii="宋体" w:hAnsi="宋体" w:eastAsia="宋体" w:cs="宋体"/>
          <w:spacing w:val="6"/>
          <w:sz w:val="23"/>
          <w:szCs w:val="23"/>
          <w:highlight w:val="none"/>
        </w:rPr>
        <w:t>名中标候选人。</w:t>
      </w:r>
    </w:p>
    <w:p w14:paraId="7D5019B6">
      <w:pPr>
        <w:spacing w:before="59" w:line="218" w:lineRule="auto"/>
        <w:rPr>
          <w:rFonts w:ascii="宋体" w:hAnsi="宋体" w:eastAsia="宋体" w:cs="宋体"/>
          <w:sz w:val="23"/>
          <w:szCs w:val="23"/>
          <w:highlight w:val="none"/>
        </w:rPr>
      </w:pPr>
      <w:r>
        <w:rPr>
          <w:rFonts w:ascii="宋体" w:hAnsi="宋体" w:eastAsia="宋体" w:cs="宋体"/>
          <w:spacing w:val="1"/>
          <w:sz w:val="23"/>
          <w:szCs w:val="23"/>
          <w:highlight w:val="none"/>
        </w:rPr>
        <w:t>5</w:t>
      </w:r>
      <w:r>
        <w:rPr>
          <w:rFonts w:ascii="宋体" w:hAnsi="宋体" w:eastAsia="宋体" w:cs="宋体"/>
          <w:spacing w:val="-30"/>
          <w:sz w:val="23"/>
          <w:szCs w:val="23"/>
          <w:highlight w:val="none"/>
        </w:rPr>
        <w:t xml:space="preserve"> </w:t>
      </w:r>
      <w:r>
        <w:rPr>
          <w:rFonts w:ascii="宋体" w:hAnsi="宋体" w:eastAsia="宋体" w:cs="宋体"/>
          <w:spacing w:val="1"/>
          <w:sz w:val="23"/>
          <w:szCs w:val="23"/>
          <w:highlight w:val="none"/>
        </w:rPr>
        <w:t>报告违法行为</w:t>
      </w:r>
    </w:p>
    <w:p w14:paraId="6D0AC101">
      <w:pPr>
        <w:spacing w:before="211" w:line="345" w:lineRule="auto"/>
        <w:ind w:left="158" w:right="5" w:hanging="40"/>
        <w:rPr>
          <w:rFonts w:ascii="宋体" w:hAnsi="宋体" w:eastAsia="宋体" w:cs="宋体"/>
          <w:sz w:val="23"/>
          <w:szCs w:val="23"/>
          <w:highlight w:val="none"/>
        </w:rPr>
      </w:pPr>
      <w:r>
        <w:rPr>
          <w:rFonts w:ascii="宋体" w:hAnsi="宋体" w:eastAsia="宋体" w:cs="宋体"/>
          <w:spacing w:val="9"/>
          <w:sz w:val="23"/>
          <w:szCs w:val="23"/>
          <w:highlight w:val="none"/>
        </w:rPr>
        <w:t>5.1</w:t>
      </w:r>
      <w:r>
        <w:rPr>
          <w:rFonts w:ascii="宋体" w:hAnsi="宋体" w:eastAsia="宋体" w:cs="宋体"/>
          <w:spacing w:val="-23"/>
          <w:sz w:val="23"/>
          <w:szCs w:val="23"/>
          <w:highlight w:val="none"/>
        </w:rPr>
        <w:t xml:space="preserve"> </w:t>
      </w:r>
      <w:r>
        <w:rPr>
          <w:rFonts w:ascii="宋体" w:hAnsi="宋体" w:eastAsia="宋体" w:cs="宋体"/>
          <w:spacing w:val="9"/>
          <w:sz w:val="23"/>
          <w:szCs w:val="23"/>
          <w:highlight w:val="none"/>
        </w:rPr>
        <w:t>评标委员会在评标过程中发现投标人有行贿、提供虚假</w:t>
      </w:r>
      <w:r>
        <w:rPr>
          <w:rFonts w:ascii="宋体" w:hAnsi="宋体" w:eastAsia="宋体" w:cs="宋体"/>
          <w:spacing w:val="8"/>
          <w:sz w:val="23"/>
          <w:szCs w:val="23"/>
          <w:highlight w:val="none"/>
        </w:rPr>
        <w:t>材料或者串通等违法行为时，有</w:t>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向采购人、采购代理机构或者有关部门报告的职责。</w:t>
      </w:r>
    </w:p>
    <w:p w14:paraId="0F74B31D">
      <w:pPr>
        <w:spacing w:line="345" w:lineRule="auto"/>
        <w:rPr>
          <w:rFonts w:ascii="宋体" w:hAnsi="宋体" w:eastAsia="宋体" w:cs="宋体"/>
          <w:sz w:val="23"/>
          <w:szCs w:val="23"/>
          <w:highlight w:val="none"/>
        </w:rPr>
        <w:sectPr>
          <w:footerReference r:id="rId33" w:type="default"/>
          <w:pgSz w:w="11900" w:h="16839"/>
          <w:pgMar w:top="1328" w:right="1028" w:bottom="697" w:left="1214" w:header="0" w:footer="530" w:gutter="0"/>
          <w:cols w:space="720" w:num="1"/>
        </w:sectPr>
      </w:pPr>
    </w:p>
    <w:p w14:paraId="0E2958F6">
      <w:pPr>
        <w:spacing w:before="46" w:line="220" w:lineRule="auto"/>
        <w:ind w:left="4588"/>
        <w:rPr>
          <w:rFonts w:ascii="宋体" w:hAnsi="宋体" w:eastAsia="宋体" w:cs="宋体"/>
          <w:sz w:val="23"/>
          <w:szCs w:val="23"/>
          <w:highlight w:val="none"/>
        </w:rPr>
      </w:pPr>
      <w:r>
        <w:rPr>
          <w:rFonts w:ascii="宋体" w:hAnsi="宋体" w:eastAsia="宋体" w:cs="宋体"/>
          <w:b/>
          <w:bCs/>
          <w:spacing w:val="2"/>
          <w:sz w:val="23"/>
          <w:szCs w:val="23"/>
          <w:highlight w:val="none"/>
        </w:rPr>
        <w:t>二、评标标准</w:t>
      </w:r>
    </w:p>
    <w:tbl>
      <w:tblPr>
        <w:tblStyle w:val="8"/>
        <w:tblpPr w:leftFromText="180" w:rightFromText="180" w:vertAnchor="text" w:horzAnchor="page" w:tblpX="892" w:tblpY="1395"/>
        <w:tblOverlap w:val="never"/>
        <w:tblW w:w="103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182"/>
        <w:gridCol w:w="750"/>
        <w:gridCol w:w="7466"/>
      </w:tblGrid>
      <w:tr w14:paraId="7B98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934" w:type="dxa"/>
            <w:vAlign w:val="center"/>
          </w:tcPr>
          <w:p w14:paraId="5299F1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62"/>
              <w:jc w:val="center"/>
              <w:rPr>
                <w:rFonts w:ascii="宋体" w:hAnsi="宋体" w:cs="宋体"/>
                <w:color w:val="auto"/>
                <w:kern w:val="0"/>
                <w:szCs w:val="21"/>
                <w:highlight w:val="none"/>
              </w:rPr>
            </w:pPr>
            <w:r>
              <w:rPr>
                <w:rFonts w:hint="eastAsia" w:ascii="宋体" w:hAnsi="宋体" w:cs="宋体"/>
                <w:color w:val="auto"/>
                <w:kern w:val="0"/>
                <w:szCs w:val="21"/>
                <w:highlight w:val="none"/>
              </w:rPr>
              <w:t>序号</w:t>
            </w:r>
          </w:p>
        </w:tc>
        <w:tc>
          <w:tcPr>
            <w:tcW w:w="1182" w:type="dxa"/>
            <w:vAlign w:val="center"/>
          </w:tcPr>
          <w:p w14:paraId="23AF32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62"/>
              <w:jc w:val="center"/>
              <w:rPr>
                <w:rFonts w:ascii="宋体" w:hAnsi="宋体" w:cs="宋体"/>
                <w:color w:val="auto"/>
                <w:kern w:val="0"/>
                <w:szCs w:val="21"/>
                <w:highlight w:val="none"/>
              </w:rPr>
            </w:pPr>
            <w:r>
              <w:rPr>
                <w:rFonts w:hint="eastAsia" w:ascii="宋体" w:hAnsi="宋体" w:cs="宋体"/>
                <w:color w:val="auto"/>
                <w:kern w:val="0"/>
                <w:szCs w:val="21"/>
                <w:highlight w:val="none"/>
              </w:rPr>
              <w:t>评分因素</w:t>
            </w:r>
          </w:p>
        </w:tc>
        <w:tc>
          <w:tcPr>
            <w:tcW w:w="750" w:type="dxa"/>
            <w:vAlign w:val="center"/>
          </w:tcPr>
          <w:p w14:paraId="2C37D9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62"/>
              <w:jc w:val="center"/>
              <w:rPr>
                <w:rFonts w:ascii="宋体" w:hAnsi="宋体" w:cs="宋体"/>
                <w:color w:val="auto"/>
                <w:kern w:val="0"/>
                <w:szCs w:val="21"/>
                <w:highlight w:val="none"/>
              </w:rPr>
            </w:pPr>
            <w:r>
              <w:rPr>
                <w:rFonts w:hint="eastAsia" w:ascii="宋体" w:hAnsi="宋体" w:cs="宋体"/>
                <w:color w:val="auto"/>
                <w:kern w:val="0"/>
                <w:szCs w:val="21"/>
                <w:highlight w:val="none"/>
              </w:rPr>
              <w:t>分值</w:t>
            </w:r>
          </w:p>
        </w:tc>
        <w:tc>
          <w:tcPr>
            <w:tcW w:w="7466" w:type="dxa"/>
            <w:vAlign w:val="center"/>
          </w:tcPr>
          <w:p w14:paraId="6740E5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62"/>
              <w:jc w:val="center"/>
              <w:rPr>
                <w:rFonts w:ascii="宋体" w:hAnsi="宋体" w:cs="宋体"/>
                <w:color w:val="auto"/>
                <w:kern w:val="0"/>
                <w:szCs w:val="21"/>
                <w:highlight w:val="none"/>
              </w:rPr>
            </w:pPr>
            <w:r>
              <w:rPr>
                <w:rFonts w:hint="eastAsia" w:ascii="宋体" w:hAnsi="宋体" w:cs="宋体"/>
                <w:color w:val="auto"/>
                <w:kern w:val="0"/>
                <w:szCs w:val="21"/>
                <w:highlight w:val="none"/>
              </w:rPr>
              <w:t>评分标准（评分四舍五入保留2位小数）</w:t>
            </w:r>
          </w:p>
        </w:tc>
      </w:tr>
      <w:tr w14:paraId="19C4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2" w:type="dxa"/>
            <w:gridSpan w:val="4"/>
            <w:vAlign w:val="center"/>
          </w:tcPr>
          <w:p w14:paraId="33F2E993">
            <w:pPr>
              <w:autoSpaceDE w:val="0"/>
              <w:autoSpaceDN w:val="0"/>
              <w:adjustRightInd w:val="0"/>
              <w:spacing w:line="360" w:lineRule="auto"/>
              <w:ind w:right="62"/>
              <w:jc w:val="center"/>
              <w:rPr>
                <w:rFonts w:ascii="宋体" w:hAnsi="宋体" w:cs="宋体"/>
                <w:color w:val="auto"/>
                <w:szCs w:val="21"/>
                <w:highlight w:val="none"/>
              </w:rPr>
            </w:pPr>
            <w:r>
              <w:rPr>
                <w:rFonts w:hint="eastAsia" w:ascii="宋体" w:hAnsi="宋体" w:cs="宋体"/>
                <w:b/>
                <w:bCs/>
                <w:color w:val="auto"/>
                <w:szCs w:val="21"/>
                <w:highlight w:val="none"/>
              </w:rPr>
              <w:t>一、</w:t>
            </w:r>
            <w:r>
              <w:rPr>
                <w:rFonts w:hint="eastAsia" w:ascii="宋体" w:hAnsi="宋体" w:cs="宋体"/>
                <w:b/>
                <w:bCs/>
                <w:color w:val="auto"/>
                <w:kern w:val="0"/>
                <w:szCs w:val="21"/>
                <w:highlight w:val="none"/>
              </w:rPr>
              <w:t>报价部分</w:t>
            </w:r>
            <w:r>
              <w:rPr>
                <w:rFonts w:hint="eastAsia" w:ascii="宋体" w:hAnsi="宋体" w:cs="宋体"/>
                <w:b/>
                <w:bCs/>
                <w:color w:val="auto"/>
                <w:kern w:val="0"/>
                <w:szCs w:val="21"/>
                <w:highlight w:val="none"/>
                <w:lang w:val="en-US" w:eastAsia="zh-CN"/>
              </w:rPr>
              <w:t>30</w:t>
            </w:r>
            <w:r>
              <w:rPr>
                <w:rFonts w:hint="eastAsia" w:ascii="宋体" w:hAnsi="宋体" w:cs="宋体"/>
                <w:b/>
                <w:bCs/>
                <w:color w:val="auto"/>
                <w:szCs w:val="21"/>
                <w:highlight w:val="none"/>
              </w:rPr>
              <w:t>分</w:t>
            </w:r>
          </w:p>
        </w:tc>
      </w:tr>
      <w:tr w14:paraId="629B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2" w:hRule="atLeast"/>
        </w:trPr>
        <w:tc>
          <w:tcPr>
            <w:tcW w:w="934" w:type="dxa"/>
            <w:vAlign w:val="center"/>
          </w:tcPr>
          <w:p w14:paraId="3CB60A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4" w:lineRule="auto"/>
              <w:ind w:right="62"/>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1182" w:type="dxa"/>
            <w:vAlign w:val="center"/>
          </w:tcPr>
          <w:p w14:paraId="6C946369">
            <w:pPr>
              <w:autoSpaceDE w:val="0"/>
              <w:autoSpaceDN w:val="0"/>
              <w:adjustRightInd w:val="0"/>
              <w:spacing w:line="324" w:lineRule="auto"/>
              <w:ind w:right="62"/>
              <w:jc w:val="center"/>
              <w:rPr>
                <w:rFonts w:ascii="宋体" w:hAnsi="宋体" w:cs="宋体"/>
                <w:color w:val="auto"/>
                <w:kern w:val="0"/>
                <w:szCs w:val="21"/>
                <w:highlight w:val="none"/>
              </w:rPr>
            </w:pPr>
            <w:r>
              <w:rPr>
                <w:rFonts w:hint="eastAsia" w:ascii="宋体" w:hAnsi="宋体" w:cs="宋体"/>
                <w:color w:val="auto"/>
                <w:kern w:val="0"/>
                <w:szCs w:val="21"/>
                <w:highlight w:val="none"/>
              </w:rPr>
              <w:t>投标报价</w:t>
            </w:r>
          </w:p>
        </w:tc>
        <w:tc>
          <w:tcPr>
            <w:tcW w:w="750" w:type="dxa"/>
            <w:vAlign w:val="center"/>
          </w:tcPr>
          <w:p w14:paraId="091CD8DE">
            <w:pPr>
              <w:autoSpaceDE w:val="0"/>
              <w:autoSpaceDN w:val="0"/>
              <w:adjustRightInd w:val="0"/>
              <w:spacing w:line="324" w:lineRule="auto"/>
              <w:ind w:right="62"/>
              <w:jc w:val="center"/>
              <w:rPr>
                <w:rFonts w:hint="default" w:ascii="宋体" w:hAnsi="宋体" w:cs="宋体"/>
                <w:color w:val="auto"/>
                <w:kern w:val="0"/>
                <w:szCs w:val="21"/>
                <w:highlight w:val="none"/>
                <w:lang w:val="en-US"/>
              </w:rPr>
            </w:pPr>
            <w:r>
              <w:rPr>
                <w:rFonts w:hint="eastAsia" w:ascii="宋体" w:hAnsi="宋体" w:cs="宋体"/>
                <w:color w:val="auto"/>
                <w:kern w:val="0"/>
                <w:szCs w:val="21"/>
                <w:highlight w:val="none"/>
                <w:lang w:val="en-US" w:eastAsia="zh-CN"/>
              </w:rPr>
              <w:t>30</w:t>
            </w:r>
          </w:p>
        </w:tc>
        <w:tc>
          <w:tcPr>
            <w:tcW w:w="7466" w:type="dxa"/>
            <w:vAlign w:val="center"/>
          </w:tcPr>
          <w:p w14:paraId="38361D06">
            <w:pPr>
              <w:autoSpaceDE w:val="0"/>
              <w:autoSpaceDN w:val="0"/>
              <w:adjustRightInd w:val="0"/>
              <w:spacing w:line="324" w:lineRule="auto"/>
              <w:ind w:right="62"/>
              <w:jc w:val="left"/>
              <w:rPr>
                <w:rFonts w:ascii="宋体" w:hAnsi="宋体" w:cs="宋体"/>
                <w:color w:val="auto"/>
                <w:kern w:val="0"/>
                <w:szCs w:val="21"/>
                <w:highlight w:val="none"/>
              </w:rPr>
            </w:pPr>
            <w:r>
              <w:rPr>
                <w:rFonts w:hint="eastAsia" w:ascii="宋体" w:hAnsi="宋体" w:cs="宋体"/>
                <w:color w:val="auto"/>
                <w:kern w:val="0"/>
                <w:szCs w:val="21"/>
                <w:highlight w:val="none"/>
              </w:rPr>
              <w:t>评标基准价=有效投标报价的最低值，有效投标报价等于基准值的得满分，投标报价得分=（评标基准价/投标报价）×</w:t>
            </w:r>
            <w:r>
              <w:rPr>
                <w:rFonts w:hint="eastAsia" w:ascii="宋体" w:hAnsi="宋体" w:cs="宋体"/>
                <w:color w:val="auto"/>
                <w:kern w:val="0"/>
                <w:szCs w:val="21"/>
                <w:highlight w:val="none"/>
                <w:lang w:val="en-US" w:eastAsia="zh-CN"/>
              </w:rPr>
              <w:t>30</w:t>
            </w:r>
            <w:r>
              <w:rPr>
                <w:rFonts w:hint="eastAsia" w:ascii="宋体" w:hAnsi="宋体" w:cs="宋体"/>
                <w:color w:val="auto"/>
                <w:kern w:val="0"/>
                <w:szCs w:val="21"/>
                <w:highlight w:val="none"/>
              </w:rPr>
              <w:t>。有效投标报价为通过初步审查的供应商修正后的报价；修正后投标报价：评标委员会以报价一览表中投标报价为基础，对其进行算术修正，依据政府采购政策进行价格扣除后，作为投标报价计算的依据。注：根据《政府采购</w:t>
            </w:r>
            <w:r>
              <w:rPr>
                <w:rFonts w:hint="eastAsia" w:ascii="宋体" w:hAnsi="宋体" w:cs="宋体"/>
                <w:color w:val="auto"/>
                <w:kern w:val="0"/>
                <w:szCs w:val="21"/>
                <w:highlight w:val="none"/>
                <w:lang w:eastAsia="zh-CN"/>
              </w:rPr>
              <w:t>工程</w:t>
            </w:r>
            <w:r>
              <w:rPr>
                <w:rFonts w:hint="eastAsia" w:ascii="宋体" w:hAnsi="宋体" w:cs="宋体"/>
                <w:color w:val="auto"/>
                <w:kern w:val="0"/>
                <w:szCs w:val="21"/>
                <w:highlight w:val="none"/>
              </w:rPr>
              <w:t>和服务招标投标管理办法》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 </w:t>
            </w:r>
          </w:p>
        </w:tc>
      </w:tr>
      <w:tr w14:paraId="6564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0332" w:type="dxa"/>
            <w:gridSpan w:val="4"/>
            <w:vAlign w:val="center"/>
          </w:tcPr>
          <w:p w14:paraId="0A26CA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4" w:lineRule="auto"/>
              <w:ind w:right="62"/>
              <w:jc w:val="center"/>
              <w:rPr>
                <w:rFonts w:ascii="宋体" w:hAnsi="宋体" w:cs="宋体"/>
                <w:color w:val="auto"/>
                <w:kern w:val="0"/>
                <w:szCs w:val="21"/>
                <w:highlight w:val="none"/>
              </w:rPr>
            </w:pPr>
            <w:r>
              <w:rPr>
                <w:rFonts w:hint="eastAsia" w:ascii="宋体" w:hAnsi="宋体" w:cs="宋体"/>
                <w:b/>
                <w:bCs/>
                <w:color w:val="auto"/>
                <w:kern w:val="0"/>
                <w:szCs w:val="21"/>
                <w:highlight w:val="none"/>
              </w:rPr>
              <w:t>二、商务部分+技术部分</w:t>
            </w:r>
            <w:r>
              <w:rPr>
                <w:rFonts w:hint="eastAsia" w:ascii="宋体" w:hAnsi="宋体" w:cs="宋体"/>
                <w:b/>
                <w:bCs/>
                <w:color w:val="auto"/>
                <w:kern w:val="0"/>
                <w:szCs w:val="21"/>
                <w:highlight w:val="none"/>
                <w:lang w:val="en-US" w:eastAsia="zh-CN"/>
              </w:rPr>
              <w:t>70</w:t>
            </w:r>
            <w:r>
              <w:rPr>
                <w:rFonts w:hint="eastAsia" w:ascii="宋体" w:hAnsi="宋体" w:cs="宋体"/>
                <w:b/>
                <w:bCs/>
                <w:color w:val="auto"/>
                <w:kern w:val="0"/>
                <w:szCs w:val="21"/>
                <w:highlight w:val="none"/>
              </w:rPr>
              <w:t>分</w:t>
            </w:r>
          </w:p>
        </w:tc>
      </w:tr>
      <w:tr w14:paraId="35B5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934" w:type="dxa"/>
            <w:vAlign w:val="center"/>
          </w:tcPr>
          <w:p w14:paraId="06F75A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4" w:lineRule="auto"/>
              <w:ind w:right="62"/>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1182" w:type="dxa"/>
            <w:shd w:val="clear" w:color="auto" w:fill="auto"/>
            <w:vAlign w:val="center"/>
          </w:tcPr>
          <w:p w14:paraId="0EF9D9B4">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施工组织内容完整性和编制水平</w:t>
            </w:r>
          </w:p>
        </w:tc>
        <w:tc>
          <w:tcPr>
            <w:tcW w:w="750" w:type="dxa"/>
            <w:shd w:val="clear" w:color="auto" w:fill="auto"/>
            <w:vAlign w:val="center"/>
          </w:tcPr>
          <w:p w14:paraId="3D7CEA8A">
            <w:pPr>
              <w:autoSpaceDE w:val="0"/>
              <w:autoSpaceDN w:val="0"/>
              <w:adjustRightInd w:val="0"/>
              <w:spacing w:line="324" w:lineRule="auto"/>
              <w:ind w:right="62"/>
              <w:jc w:val="left"/>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15</w:t>
            </w:r>
          </w:p>
        </w:tc>
        <w:tc>
          <w:tcPr>
            <w:tcW w:w="7466" w:type="dxa"/>
            <w:shd w:val="clear" w:color="auto" w:fill="auto"/>
            <w:vAlign w:val="center"/>
          </w:tcPr>
          <w:p w14:paraId="4ECBF16E">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①施工组织包含施工条件、②主体工程施工、③施工交通运输、④施工工厂设施、⑤施工总布置及施工总进度内容；以上内容可行性进行评审，内容描述清晰、有针对性，有创新、全面、建议能充分结合本项目实际情况的每符合一项得3分，共计15分；每项存在缺陷（缺陷指：不全面、不合理或没有针对性之处、前后内容不一致、存在凭空编造、前后逻辑错误、涉及的规范及标准错误、项目名称或实施地点区域错误、内容简略或与本项目无关等任意一种情形等）的扣1分；未提供不得分。</w:t>
            </w:r>
          </w:p>
        </w:tc>
      </w:tr>
      <w:tr w14:paraId="6BE10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934" w:type="dxa"/>
            <w:vAlign w:val="center"/>
          </w:tcPr>
          <w:p w14:paraId="42B61B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4" w:lineRule="auto"/>
              <w:ind w:right="62"/>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w:t>
            </w:r>
          </w:p>
        </w:tc>
        <w:tc>
          <w:tcPr>
            <w:tcW w:w="1182" w:type="dxa"/>
            <w:shd w:val="clear" w:color="auto" w:fill="auto"/>
            <w:vAlign w:val="center"/>
          </w:tcPr>
          <w:p w14:paraId="20B41760">
            <w:pPr>
              <w:autoSpaceDE w:val="0"/>
              <w:autoSpaceDN w:val="0"/>
              <w:adjustRightInd w:val="0"/>
              <w:spacing w:line="324" w:lineRule="auto"/>
              <w:ind w:right="62"/>
              <w:jc w:val="left"/>
              <w:rPr>
                <w:rFonts w:hint="eastAsia" w:ascii="宋体" w:hAnsi="宋体" w:cs="宋体"/>
                <w:color w:val="auto"/>
                <w:kern w:val="0"/>
                <w:szCs w:val="21"/>
                <w:highlight w:val="none"/>
                <w:lang w:val="en-US"/>
              </w:rPr>
            </w:pPr>
            <w:r>
              <w:rPr>
                <w:rFonts w:hint="eastAsia" w:ascii="宋体" w:hAnsi="宋体" w:cs="宋体"/>
                <w:color w:val="auto"/>
                <w:kern w:val="0"/>
                <w:szCs w:val="21"/>
                <w:highlight w:val="none"/>
                <w:lang w:eastAsia="zh-CN"/>
              </w:rPr>
              <w:t>施工方案与技术难点重点</w:t>
            </w:r>
          </w:p>
          <w:p w14:paraId="2704D733">
            <w:pPr>
              <w:autoSpaceDE w:val="0"/>
              <w:autoSpaceDN w:val="0"/>
              <w:adjustRightInd w:val="0"/>
              <w:spacing w:line="324" w:lineRule="auto"/>
              <w:ind w:right="62"/>
              <w:jc w:val="left"/>
              <w:rPr>
                <w:rFonts w:hint="eastAsia" w:ascii="宋体" w:hAnsi="宋体" w:cs="宋体"/>
                <w:color w:val="auto"/>
                <w:kern w:val="0"/>
                <w:szCs w:val="21"/>
                <w:highlight w:val="none"/>
              </w:rPr>
            </w:pPr>
          </w:p>
        </w:tc>
        <w:tc>
          <w:tcPr>
            <w:tcW w:w="750" w:type="dxa"/>
            <w:shd w:val="clear" w:color="auto" w:fill="auto"/>
            <w:vAlign w:val="center"/>
          </w:tcPr>
          <w:p w14:paraId="191717F7">
            <w:pPr>
              <w:autoSpaceDE w:val="0"/>
              <w:autoSpaceDN w:val="0"/>
              <w:adjustRightInd w:val="0"/>
              <w:spacing w:line="324" w:lineRule="auto"/>
              <w:ind w:right="62"/>
              <w:jc w:val="left"/>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15</w:t>
            </w:r>
          </w:p>
        </w:tc>
        <w:tc>
          <w:tcPr>
            <w:tcW w:w="7466" w:type="dxa"/>
            <w:shd w:val="clear" w:color="auto" w:fill="auto"/>
            <w:vAlign w:val="center"/>
          </w:tcPr>
          <w:p w14:paraId="384A5F11">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bookmarkStart w:id="9" w:name="OLE_LINK16"/>
            <w:r>
              <w:rPr>
                <w:rFonts w:hint="eastAsia" w:ascii="宋体" w:hAnsi="宋体" w:cs="宋体"/>
                <w:color w:val="auto"/>
                <w:kern w:val="0"/>
                <w:szCs w:val="21"/>
                <w:highlight w:val="none"/>
                <w:lang w:val="en-US" w:eastAsia="zh-CN"/>
              </w:rPr>
              <w:t>①对项目技术难点及施工重点难点进行分析，制定相应解决方案，切合项目实际情况，能完全有效的解决项目难点、重点问题；②符合项目情况，充分考虑施工地点，周围环境，地理位置，完全满足项目服务要求；③施工设备满足实际施工要求、设备投入充足，劳动力计划满足工期要求及施工要求；④确保工程质量、安全措施的举措；⑤平面布置可行，不会造成施工现场混乱；</w:t>
            </w:r>
            <w:bookmarkEnd w:id="9"/>
            <w:r>
              <w:rPr>
                <w:rFonts w:hint="eastAsia" w:ascii="宋体" w:hAnsi="宋体" w:cs="宋体"/>
                <w:color w:val="auto"/>
                <w:kern w:val="0"/>
                <w:szCs w:val="21"/>
                <w:highlight w:val="none"/>
                <w:lang w:val="en-US" w:eastAsia="zh-CN"/>
              </w:rPr>
              <w:t>以上内容可行性进行评审，内容描述清晰、有针对性，有创新、全面、建议能充分结合本项目实际情况的每符合一项得3分，共计15分；每项存在缺陷（缺陷指：不全面、不合理或没有针对性之处、前后内容不一致、存在凭空编造、前后逻辑错误、涉及的规范及标准错误、项目名称或实施地点区域错误、内容简略或与本项目无关等任意一种情形等）的扣1分；未提供不得分。</w:t>
            </w:r>
          </w:p>
        </w:tc>
      </w:tr>
      <w:tr w14:paraId="36F4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934" w:type="dxa"/>
            <w:vAlign w:val="center"/>
          </w:tcPr>
          <w:p w14:paraId="76F945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4" w:lineRule="auto"/>
              <w:ind w:right="62"/>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w:t>
            </w:r>
          </w:p>
        </w:tc>
        <w:tc>
          <w:tcPr>
            <w:tcW w:w="1182" w:type="dxa"/>
            <w:shd w:val="clear" w:color="auto" w:fill="auto"/>
            <w:vAlign w:val="center"/>
          </w:tcPr>
          <w:p w14:paraId="101D9874">
            <w:pPr>
              <w:autoSpaceDE w:val="0"/>
              <w:autoSpaceDN w:val="0"/>
              <w:adjustRightInd w:val="0"/>
              <w:spacing w:line="324" w:lineRule="auto"/>
              <w:ind w:right="62"/>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质量管理体系与措施</w:t>
            </w:r>
          </w:p>
        </w:tc>
        <w:tc>
          <w:tcPr>
            <w:tcW w:w="750" w:type="dxa"/>
            <w:shd w:val="clear" w:color="auto" w:fill="auto"/>
            <w:vAlign w:val="center"/>
          </w:tcPr>
          <w:p w14:paraId="27C88B05">
            <w:pPr>
              <w:autoSpaceDE w:val="0"/>
              <w:autoSpaceDN w:val="0"/>
              <w:adjustRightInd w:val="0"/>
              <w:spacing w:line="324" w:lineRule="auto"/>
              <w:ind w:right="62"/>
              <w:jc w:val="left"/>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6</w:t>
            </w:r>
          </w:p>
        </w:tc>
        <w:tc>
          <w:tcPr>
            <w:tcW w:w="7466" w:type="dxa"/>
            <w:shd w:val="clear" w:color="auto" w:fill="auto"/>
            <w:vAlign w:val="center"/>
          </w:tcPr>
          <w:p w14:paraId="05AF7F9C">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针对工程的质量管理及质量保证措施方面的论述：</w:t>
            </w:r>
          </w:p>
          <w:p w14:paraId="008E9214">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具体提供施工质量①控制方案，②对主要工序、施工工艺、材料验收等的质量控制方法；以上内容可行性进行评审，内容描述清晰、有针对性，有创新、全面、建议能充分结合本项目实际情况的每符合一项得3分，共计6分；每项存在缺陷（缺陷指：不全面、不合理或没有针对性之处、前后内容不一致、存在凭空编造、前后逻辑错误、涉及的规范及标准错误、项目名称或实施地点区域错误、内容简略或与本项目无关等任意一种情形等）的扣1分；未提供不得分。</w:t>
            </w:r>
          </w:p>
        </w:tc>
      </w:tr>
      <w:tr w14:paraId="6B5C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3" w:hRule="atLeast"/>
        </w:trPr>
        <w:tc>
          <w:tcPr>
            <w:tcW w:w="934" w:type="dxa"/>
            <w:vAlign w:val="center"/>
          </w:tcPr>
          <w:p w14:paraId="04948A6A">
            <w:pPr>
              <w:spacing w:line="324" w:lineRule="auto"/>
              <w:ind w:right="62"/>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4</w:t>
            </w:r>
          </w:p>
        </w:tc>
        <w:tc>
          <w:tcPr>
            <w:tcW w:w="1182" w:type="dxa"/>
            <w:shd w:val="clear" w:color="auto" w:fill="auto"/>
            <w:vAlign w:val="center"/>
          </w:tcPr>
          <w:p w14:paraId="6A123CD8">
            <w:pPr>
              <w:autoSpaceDE w:val="0"/>
              <w:autoSpaceDN w:val="0"/>
              <w:adjustRightInd w:val="0"/>
              <w:spacing w:line="324" w:lineRule="auto"/>
              <w:ind w:right="62"/>
              <w:jc w:val="left"/>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安全管理体系与措施</w:t>
            </w:r>
          </w:p>
        </w:tc>
        <w:tc>
          <w:tcPr>
            <w:tcW w:w="750" w:type="dxa"/>
            <w:shd w:val="clear" w:color="auto" w:fill="auto"/>
            <w:vAlign w:val="center"/>
          </w:tcPr>
          <w:p w14:paraId="28402A8A">
            <w:pPr>
              <w:autoSpaceDE w:val="0"/>
              <w:autoSpaceDN w:val="0"/>
              <w:adjustRightInd w:val="0"/>
              <w:spacing w:line="324" w:lineRule="auto"/>
              <w:ind w:right="62"/>
              <w:jc w:val="left"/>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16</w:t>
            </w:r>
          </w:p>
        </w:tc>
        <w:tc>
          <w:tcPr>
            <w:tcW w:w="7466" w:type="dxa"/>
            <w:shd w:val="clear" w:color="auto" w:fill="auto"/>
            <w:vAlign w:val="center"/>
          </w:tcPr>
          <w:p w14:paraId="3E1E8346">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针对工程施工安全及文明施工措施的论述:</w:t>
            </w:r>
          </w:p>
          <w:p w14:paraId="6F35E12D">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①管理措施规范、②规章制度完善、③安全保护方法明确、④措施（含风险管理）具体可行，以上内容可行性进行评审，内容描述清晰、有针对性，有创新、全面、建议能充分结合本项目实际情况的每符合一项得4分，共计16分；每项存在缺陷（缺陷指：不全面、不合理或没有针对性之处、前后内容不一致、存在凭空编造、前后逻辑错误、涉及的规范及标准错误、项目名称或实施地点区域错误、内容简略或与本项目无关等任意一种情形等）的扣1分；未提供不得分。</w:t>
            </w:r>
          </w:p>
        </w:tc>
      </w:tr>
      <w:tr w14:paraId="36695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3" w:hRule="atLeast"/>
        </w:trPr>
        <w:tc>
          <w:tcPr>
            <w:tcW w:w="934" w:type="dxa"/>
            <w:vAlign w:val="center"/>
          </w:tcPr>
          <w:p w14:paraId="5D87DA3B">
            <w:pPr>
              <w:spacing w:line="324" w:lineRule="auto"/>
              <w:ind w:right="62"/>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182" w:type="dxa"/>
            <w:shd w:val="clear" w:color="auto" w:fill="auto"/>
            <w:vAlign w:val="center"/>
          </w:tcPr>
          <w:p w14:paraId="16193C92">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工程进度计划与措施</w:t>
            </w:r>
          </w:p>
          <w:p w14:paraId="26603F5C">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p>
        </w:tc>
        <w:tc>
          <w:tcPr>
            <w:tcW w:w="750" w:type="dxa"/>
            <w:shd w:val="clear" w:color="auto" w:fill="auto"/>
            <w:vAlign w:val="center"/>
          </w:tcPr>
          <w:p w14:paraId="18C43AC9">
            <w:pPr>
              <w:autoSpaceDE w:val="0"/>
              <w:autoSpaceDN w:val="0"/>
              <w:adjustRightInd w:val="0"/>
              <w:spacing w:line="324" w:lineRule="auto"/>
              <w:ind w:right="62"/>
              <w:jc w:val="left"/>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w:t>
            </w:r>
          </w:p>
        </w:tc>
        <w:tc>
          <w:tcPr>
            <w:tcW w:w="7466" w:type="dxa"/>
            <w:shd w:val="clear" w:color="auto" w:fill="auto"/>
            <w:vAlign w:val="center"/>
          </w:tcPr>
          <w:p w14:paraId="170C7849">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针对工程进度计划与磋商的论述：</w:t>
            </w:r>
          </w:p>
          <w:p w14:paraId="0CCC78AA">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①工程施工流程、②进度计划横道图（或网络图）中的关键线路以及措施；以上内容可行性进行评审，内容描述清晰、有针对性，有创新、全面、建议能充分结合本项目实际情况的每符合一项得2分，共计4分；每项存在缺陷（缺陷指：不全面、不合理或没有针对性之处、前后内容不一致、存在凭空编造、前后逻辑错误、涉及的规范及标准错误、项目名称或实施地点区域错误、内容简略或与本项目无关等任意一种情形等）的扣1分；未提供不得分。</w:t>
            </w:r>
          </w:p>
        </w:tc>
      </w:tr>
      <w:tr w14:paraId="0CD2C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vAlign w:val="center"/>
          </w:tcPr>
          <w:p w14:paraId="33A23422">
            <w:pPr>
              <w:spacing w:line="324" w:lineRule="auto"/>
              <w:ind w:right="62"/>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6</w:t>
            </w:r>
          </w:p>
        </w:tc>
        <w:tc>
          <w:tcPr>
            <w:tcW w:w="1182" w:type="dxa"/>
            <w:shd w:val="clear" w:color="auto" w:fill="auto"/>
            <w:vAlign w:val="center"/>
          </w:tcPr>
          <w:p w14:paraId="0C2728CD">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资源配备</w:t>
            </w:r>
          </w:p>
          <w:p w14:paraId="261F54AC">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计划</w:t>
            </w:r>
          </w:p>
        </w:tc>
        <w:tc>
          <w:tcPr>
            <w:tcW w:w="750" w:type="dxa"/>
            <w:shd w:val="clear" w:color="auto" w:fill="auto"/>
            <w:vAlign w:val="center"/>
          </w:tcPr>
          <w:p w14:paraId="19EB4816">
            <w:pPr>
              <w:autoSpaceDE w:val="0"/>
              <w:autoSpaceDN w:val="0"/>
              <w:adjustRightInd w:val="0"/>
              <w:spacing w:line="324" w:lineRule="auto"/>
              <w:ind w:right="62"/>
              <w:jc w:val="left"/>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12</w:t>
            </w:r>
          </w:p>
        </w:tc>
        <w:tc>
          <w:tcPr>
            <w:tcW w:w="7466" w:type="dxa"/>
            <w:shd w:val="clear" w:color="auto" w:fill="auto"/>
            <w:vAlign w:val="center"/>
          </w:tcPr>
          <w:p w14:paraId="778CFE94">
            <w:pPr>
              <w:autoSpaceDE w:val="0"/>
              <w:autoSpaceDN w:val="0"/>
              <w:adjustRightInd w:val="0"/>
              <w:spacing w:line="324" w:lineRule="auto"/>
              <w:ind w:right="62"/>
              <w:jc w:val="left"/>
              <w:rPr>
                <w:rFonts w:hint="default" w:ascii="宋体" w:hAnsi="宋体" w:cs="宋体"/>
                <w:color w:val="auto"/>
                <w:kern w:val="0"/>
                <w:szCs w:val="21"/>
                <w:highlight w:val="none"/>
                <w:lang w:val="en-US" w:eastAsia="zh-CN"/>
              </w:rPr>
            </w:pPr>
            <w:r>
              <w:rPr>
                <w:rFonts w:hint="default" w:ascii="宋体" w:hAnsi="宋体" w:cs="宋体"/>
                <w:color w:val="auto"/>
                <w:kern w:val="0"/>
                <w:szCs w:val="21"/>
                <w:highlight w:val="none"/>
                <w:lang w:val="en-US" w:eastAsia="zh-CN"/>
              </w:rPr>
              <w:t>在确保工程质量前提下，有①降低成本、②缩短工期、③减轻劳动强度、④提高进度；以上内容可行性进行评审，内容描述清晰、有针对性，有创新、全面、建议能充分结合本项目实际情况的每符合一项得3分，共计12分；每项存在缺陷（缺陷指：不全面、不合理或没有针对性之处、前后内容不一致、存在凭空编造、前后逻辑错误、涉及的规范及标准错误、项目名称或实施地点区域错误、内容简略或与本项目无关等任意一种情形等）的扣1分；未提供不得分。</w:t>
            </w:r>
          </w:p>
        </w:tc>
      </w:tr>
      <w:tr w14:paraId="5A31C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934" w:type="dxa"/>
            <w:vAlign w:val="center"/>
          </w:tcPr>
          <w:p w14:paraId="011069F0">
            <w:pPr>
              <w:spacing w:line="324" w:lineRule="auto"/>
              <w:ind w:left="105" w:right="62" w:hanging="105" w:hangingChars="5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7</w:t>
            </w:r>
          </w:p>
        </w:tc>
        <w:tc>
          <w:tcPr>
            <w:tcW w:w="1182" w:type="dxa"/>
            <w:shd w:val="clear" w:color="auto" w:fill="auto"/>
            <w:vAlign w:val="center"/>
          </w:tcPr>
          <w:p w14:paraId="3A4648BC">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企业类似</w:t>
            </w:r>
          </w:p>
          <w:p w14:paraId="51723CA6">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业绩</w:t>
            </w:r>
          </w:p>
        </w:tc>
        <w:tc>
          <w:tcPr>
            <w:tcW w:w="750" w:type="dxa"/>
            <w:shd w:val="clear" w:color="auto" w:fill="auto"/>
            <w:vAlign w:val="center"/>
          </w:tcPr>
          <w:p w14:paraId="302F1BDA">
            <w:pPr>
              <w:autoSpaceDE w:val="0"/>
              <w:autoSpaceDN w:val="0"/>
              <w:adjustRightInd w:val="0"/>
              <w:spacing w:line="324" w:lineRule="auto"/>
              <w:ind w:right="62"/>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w:t>
            </w:r>
          </w:p>
        </w:tc>
        <w:tc>
          <w:tcPr>
            <w:tcW w:w="7466" w:type="dxa"/>
            <w:shd w:val="clear" w:color="auto" w:fill="auto"/>
            <w:vAlign w:val="center"/>
          </w:tcPr>
          <w:p w14:paraId="29E3DB59">
            <w:pPr>
              <w:autoSpaceDE w:val="0"/>
              <w:autoSpaceDN w:val="0"/>
              <w:adjustRightInd w:val="0"/>
              <w:spacing w:line="324" w:lineRule="auto"/>
              <w:ind w:right="62"/>
              <w:jc w:val="left"/>
              <w:rPr>
                <w:rFonts w:hint="default" w:ascii="宋体" w:hAnsi="宋体" w:cs="宋体"/>
                <w:color w:val="auto"/>
                <w:kern w:val="0"/>
                <w:szCs w:val="21"/>
                <w:highlight w:val="none"/>
                <w:lang w:val="en-US" w:eastAsia="zh-CN"/>
              </w:rPr>
            </w:pPr>
            <w:r>
              <w:rPr>
                <w:rFonts w:hint="default" w:ascii="宋体" w:hAnsi="宋体" w:cs="宋体"/>
                <w:color w:val="auto"/>
                <w:kern w:val="0"/>
                <w:szCs w:val="21"/>
                <w:highlight w:val="none"/>
                <w:lang w:val="en-US" w:eastAsia="zh-CN"/>
              </w:rPr>
              <w:t>供应商提供近三年(2023年1月1日-至今)类似项目业绩，每提供一个得</w:t>
            </w:r>
            <w:r>
              <w:rPr>
                <w:rFonts w:hint="eastAsia" w:ascii="宋体" w:hAnsi="宋体" w:cs="宋体"/>
                <w:color w:val="auto"/>
                <w:kern w:val="0"/>
                <w:szCs w:val="21"/>
                <w:highlight w:val="none"/>
                <w:lang w:val="en-US" w:eastAsia="zh-CN"/>
              </w:rPr>
              <w:t>1</w:t>
            </w:r>
            <w:r>
              <w:rPr>
                <w:rFonts w:hint="default" w:ascii="宋体" w:hAnsi="宋体" w:cs="宋体"/>
                <w:color w:val="auto"/>
                <w:kern w:val="0"/>
                <w:szCs w:val="21"/>
                <w:highlight w:val="none"/>
                <w:lang w:val="en-US" w:eastAsia="zh-CN"/>
              </w:rPr>
              <w:t>分，满分</w:t>
            </w:r>
            <w:r>
              <w:rPr>
                <w:rFonts w:hint="eastAsia" w:ascii="宋体" w:hAnsi="宋体" w:cs="宋体"/>
                <w:color w:val="auto"/>
                <w:kern w:val="0"/>
                <w:szCs w:val="21"/>
                <w:highlight w:val="none"/>
                <w:lang w:val="en-US" w:eastAsia="zh-CN"/>
              </w:rPr>
              <w:t>2</w:t>
            </w:r>
            <w:r>
              <w:rPr>
                <w:rFonts w:hint="default" w:ascii="宋体" w:hAnsi="宋体" w:cs="宋体"/>
                <w:color w:val="auto"/>
                <w:kern w:val="0"/>
                <w:szCs w:val="21"/>
                <w:highlight w:val="none"/>
                <w:lang w:val="en-US" w:eastAsia="zh-CN"/>
              </w:rPr>
              <w:t>分。</w:t>
            </w:r>
          </w:p>
          <w:p w14:paraId="01F26BE5">
            <w:pPr>
              <w:autoSpaceDE w:val="0"/>
              <w:autoSpaceDN w:val="0"/>
              <w:adjustRightInd w:val="0"/>
              <w:spacing w:line="324" w:lineRule="auto"/>
              <w:ind w:right="62"/>
              <w:jc w:val="left"/>
              <w:rPr>
                <w:rFonts w:hint="default" w:ascii="宋体" w:hAnsi="宋体" w:cs="宋体"/>
                <w:color w:val="auto"/>
                <w:kern w:val="0"/>
                <w:szCs w:val="21"/>
                <w:highlight w:val="none"/>
                <w:lang w:val="en-US" w:eastAsia="zh-CN"/>
              </w:rPr>
            </w:pPr>
            <w:r>
              <w:rPr>
                <w:rFonts w:hint="default" w:ascii="宋体" w:hAnsi="宋体" w:cs="宋体"/>
                <w:color w:val="auto"/>
                <w:kern w:val="0"/>
                <w:szCs w:val="21"/>
                <w:highlight w:val="none"/>
                <w:lang w:val="en-US" w:eastAsia="zh-CN"/>
              </w:rPr>
              <w:t>注：需提供合同协议书和竣工验收报告(或竣工验收表、完工证明)，合同协议书需提供合同关键页(包含项目名称、合同标的、双方签字盖章页及合同签订日期等内容)，提供以上证明材料原件的扫描件加盖单位公章，否则不得分。</w:t>
            </w:r>
          </w:p>
          <w:p w14:paraId="0F34D5F6">
            <w:pPr>
              <w:autoSpaceDE w:val="0"/>
              <w:autoSpaceDN w:val="0"/>
              <w:adjustRightInd w:val="0"/>
              <w:spacing w:line="324" w:lineRule="auto"/>
              <w:ind w:right="62"/>
              <w:jc w:val="left"/>
              <w:rPr>
                <w:rFonts w:hint="default" w:ascii="宋体" w:hAnsi="宋体" w:cs="宋体"/>
                <w:color w:val="auto"/>
                <w:kern w:val="0"/>
                <w:szCs w:val="21"/>
                <w:highlight w:val="none"/>
                <w:lang w:val="en-US" w:eastAsia="zh-CN"/>
              </w:rPr>
            </w:pPr>
            <w:r>
              <w:rPr>
                <w:rFonts w:hint="default" w:ascii="宋体" w:hAnsi="宋体" w:cs="宋体"/>
                <w:color w:val="auto"/>
                <w:kern w:val="0"/>
                <w:szCs w:val="21"/>
                <w:highlight w:val="none"/>
                <w:lang w:val="en-US" w:eastAsia="zh-CN"/>
              </w:rPr>
              <w:t>如经评标委员会认定所提供业绩证明材料残缺不全、模糊难辨或未提供的不得分。</w:t>
            </w:r>
          </w:p>
        </w:tc>
      </w:tr>
      <w:tr w14:paraId="31EF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32" w:type="dxa"/>
            <w:gridSpan w:val="4"/>
            <w:vAlign w:val="center"/>
          </w:tcPr>
          <w:p w14:paraId="4363BA69">
            <w:pPr>
              <w:autoSpaceDE w:val="0"/>
              <w:autoSpaceDN w:val="0"/>
              <w:adjustRightInd w:val="0"/>
              <w:spacing w:line="324" w:lineRule="auto"/>
              <w:ind w:right="62"/>
              <w:jc w:val="left"/>
              <w:rPr>
                <w:rFonts w:ascii="宋体" w:hAnsi="宋体" w:cs="宋体"/>
                <w:color w:val="auto"/>
                <w:szCs w:val="21"/>
                <w:highlight w:val="none"/>
              </w:rPr>
            </w:pPr>
            <w:r>
              <w:rPr>
                <w:rFonts w:hint="eastAsia" w:ascii="宋体" w:hAnsi="宋体" w:cs="宋体"/>
                <w:color w:val="auto"/>
                <w:szCs w:val="21"/>
                <w:highlight w:val="none"/>
              </w:rPr>
              <w:t>投标供应商需保证以上各项资料的真实性和有效性，如提供虚假、无效资料，一经查实立即取消投标资格，已成交的取消成交资格并追究相应的经济和法律责任。</w:t>
            </w:r>
          </w:p>
        </w:tc>
      </w:tr>
    </w:tbl>
    <w:p w14:paraId="0D6008AB">
      <w:pPr>
        <w:pStyle w:val="3"/>
        <w:spacing w:line="88" w:lineRule="exact"/>
        <w:rPr>
          <w:sz w:val="7"/>
          <w:highlight w:val="none"/>
        </w:rPr>
      </w:pPr>
    </w:p>
    <w:p w14:paraId="370D4687">
      <w:pPr>
        <w:spacing w:before="75" w:line="220" w:lineRule="auto"/>
        <w:ind w:left="434"/>
        <w:rPr>
          <w:rFonts w:ascii="宋体" w:hAnsi="宋体" w:eastAsia="宋体" w:cs="宋体"/>
          <w:sz w:val="23"/>
          <w:szCs w:val="23"/>
          <w:highlight w:val="none"/>
        </w:rPr>
      </w:pPr>
      <w:r>
        <w:rPr>
          <w:rFonts w:ascii="宋体" w:hAnsi="宋体" w:eastAsia="宋体" w:cs="宋体"/>
          <w:spacing w:val="6"/>
          <w:sz w:val="23"/>
          <w:szCs w:val="23"/>
          <w:highlight w:val="none"/>
        </w:rPr>
        <w:t>2 投标文件有关事项的澄清或者说明</w:t>
      </w:r>
    </w:p>
    <w:p w14:paraId="443082D8">
      <w:pPr>
        <w:spacing w:before="274" w:line="379" w:lineRule="auto"/>
        <w:ind w:left="428" w:right="247" w:firstLine="5"/>
        <w:rPr>
          <w:rFonts w:ascii="宋体" w:hAnsi="宋体" w:eastAsia="宋体" w:cs="宋体"/>
          <w:sz w:val="23"/>
          <w:szCs w:val="23"/>
          <w:highlight w:val="none"/>
        </w:rPr>
      </w:pPr>
      <w:r>
        <w:rPr>
          <w:rFonts w:ascii="宋体" w:hAnsi="宋体" w:eastAsia="宋体" w:cs="宋体"/>
          <w:spacing w:val="6"/>
          <w:sz w:val="23"/>
          <w:szCs w:val="23"/>
          <w:highlight w:val="none"/>
        </w:rPr>
        <w:t>2.1 评标过程中，</w:t>
      </w:r>
      <w:r>
        <w:rPr>
          <w:rFonts w:ascii="宋体" w:hAnsi="宋体" w:eastAsia="宋体" w:cs="宋体"/>
          <w:spacing w:val="-33"/>
          <w:sz w:val="23"/>
          <w:szCs w:val="23"/>
          <w:highlight w:val="none"/>
        </w:rPr>
        <w:t xml:space="preserve"> </w:t>
      </w:r>
      <w:r>
        <w:rPr>
          <w:rFonts w:ascii="宋体" w:hAnsi="宋体" w:eastAsia="宋体" w:cs="宋体"/>
          <w:spacing w:val="6"/>
          <w:sz w:val="23"/>
          <w:szCs w:val="23"/>
          <w:highlight w:val="none"/>
        </w:rPr>
        <w:t>评标委员会将以书面形式要求投标人对其投标文件中含义不明确、同类问</w:t>
      </w:r>
      <w:r>
        <w:rPr>
          <w:rFonts w:ascii="宋体" w:hAnsi="宋体" w:eastAsia="宋体" w:cs="宋体"/>
          <w:spacing w:val="9"/>
          <w:sz w:val="23"/>
          <w:szCs w:val="23"/>
          <w:highlight w:val="none"/>
        </w:rPr>
        <w:t>题表述不一致或者有明显文字和计算错误的内容</w:t>
      </w:r>
      <w:r>
        <w:rPr>
          <w:rFonts w:ascii="宋体" w:hAnsi="宋体" w:eastAsia="宋体" w:cs="宋体"/>
          <w:spacing w:val="8"/>
          <w:sz w:val="23"/>
          <w:szCs w:val="23"/>
          <w:highlight w:val="none"/>
        </w:rPr>
        <w:t>，作出必要的澄清、说明或者补正。投标人</w:t>
      </w:r>
      <w:r>
        <w:rPr>
          <w:rFonts w:ascii="宋体" w:hAnsi="宋体" w:eastAsia="宋体" w:cs="宋体"/>
          <w:spacing w:val="12"/>
          <w:sz w:val="23"/>
          <w:szCs w:val="23"/>
          <w:highlight w:val="none"/>
        </w:rPr>
        <w:t>的澄清、说明或者补正应当采用书面形式，并加</w:t>
      </w:r>
      <w:r>
        <w:rPr>
          <w:rFonts w:ascii="宋体" w:hAnsi="宋体" w:eastAsia="宋体" w:cs="宋体"/>
          <w:spacing w:val="11"/>
          <w:sz w:val="23"/>
          <w:szCs w:val="23"/>
          <w:highlight w:val="none"/>
        </w:rPr>
        <w:t>盖公章，或者由法定代表人或其授权的代表</w:t>
      </w:r>
      <w:r>
        <w:rPr>
          <w:rFonts w:ascii="宋体" w:hAnsi="宋体" w:eastAsia="宋体" w:cs="宋体"/>
          <w:spacing w:val="9"/>
          <w:sz w:val="23"/>
          <w:szCs w:val="23"/>
          <w:highlight w:val="none"/>
        </w:rPr>
        <w:t>签字。投标人的澄清、说明或者补正不得超出投</w:t>
      </w:r>
      <w:r>
        <w:rPr>
          <w:rFonts w:ascii="宋体" w:hAnsi="宋体" w:eastAsia="宋体" w:cs="宋体"/>
          <w:spacing w:val="8"/>
          <w:sz w:val="23"/>
          <w:szCs w:val="23"/>
          <w:highlight w:val="none"/>
        </w:rPr>
        <w:t>标文件的范围或者改变投标文件的实质 性内</w:t>
      </w:r>
      <w:r>
        <w:rPr>
          <w:rFonts w:ascii="宋体" w:hAnsi="宋体" w:eastAsia="宋体" w:cs="宋体"/>
          <w:sz w:val="23"/>
          <w:szCs w:val="23"/>
          <w:highlight w:val="none"/>
        </w:rPr>
        <w:t xml:space="preserve"> </w:t>
      </w:r>
      <w:r>
        <w:rPr>
          <w:rFonts w:ascii="宋体" w:hAnsi="宋体" w:eastAsia="宋体" w:cs="宋体"/>
          <w:spacing w:val="8"/>
          <w:sz w:val="23"/>
          <w:szCs w:val="23"/>
          <w:highlight w:val="none"/>
        </w:rPr>
        <w:t>容。澄清文件将作为投标文件内容的一部分。</w:t>
      </w:r>
      <w:r>
        <w:rPr>
          <w:rFonts w:ascii="宋体" w:hAnsi="宋体" w:eastAsia="宋体" w:cs="宋体"/>
          <w:spacing w:val="47"/>
          <w:sz w:val="23"/>
          <w:szCs w:val="23"/>
          <w:highlight w:val="none"/>
        </w:rPr>
        <w:t xml:space="preserve"> </w:t>
      </w:r>
      <w:r>
        <w:rPr>
          <w:rFonts w:ascii="宋体" w:hAnsi="宋体" w:eastAsia="宋体" w:cs="宋体"/>
          <w:spacing w:val="8"/>
          <w:sz w:val="23"/>
          <w:szCs w:val="23"/>
          <w:highlight w:val="none"/>
        </w:rPr>
        <w:t>2.2</w:t>
      </w:r>
      <w:r>
        <w:rPr>
          <w:rFonts w:ascii="宋体" w:hAnsi="宋体" w:eastAsia="宋体" w:cs="宋体"/>
          <w:spacing w:val="-27"/>
          <w:sz w:val="23"/>
          <w:szCs w:val="23"/>
          <w:highlight w:val="none"/>
        </w:rPr>
        <w:t xml:space="preserve"> </w:t>
      </w:r>
      <w:r>
        <w:rPr>
          <w:rFonts w:ascii="宋体" w:hAnsi="宋体" w:eastAsia="宋体" w:cs="宋体"/>
          <w:spacing w:val="8"/>
          <w:sz w:val="23"/>
          <w:szCs w:val="23"/>
          <w:highlight w:val="none"/>
        </w:rPr>
        <w:t>评标委员会认为投标人的报价明显低于其</w:t>
      </w:r>
      <w:r>
        <w:rPr>
          <w:rFonts w:ascii="宋体" w:hAnsi="宋体" w:eastAsia="宋体" w:cs="宋体"/>
          <w:sz w:val="23"/>
          <w:szCs w:val="23"/>
          <w:highlight w:val="none"/>
        </w:rPr>
        <w:t xml:space="preserve"> </w:t>
      </w:r>
      <w:r>
        <w:rPr>
          <w:rFonts w:ascii="宋体" w:hAnsi="宋体" w:eastAsia="宋体" w:cs="宋体"/>
          <w:spacing w:val="9"/>
          <w:sz w:val="23"/>
          <w:szCs w:val="23"/>
          <w:highlight w:val="none"/>
        </w:rPr>
        <w:t>他通过符合性审查投标人的报价，有可能 影响</w:t>
      </w:r>
      <w:r>
        <w:rPr>
          <w:rFonts w:ascii="宋体" w:hAnsi="宋体" w:eastAsia="宋体" w:cs="宋体"/>
          <w:spacing w:val="8"/>
          <w:sz w:val="23"/>
          <w:szCs w:val="23"/>
          <w:highlight w:val="none"/>
        </w:rPr>
        <w:t>产品质量或者不能诚信履约的，有权要求该投</w:t>
      </w:r>
      <w:r>
        <w:rPr>
          <w:rFonts w:ascii="宋体" w:hAnsi="宋体" w:eastAsia="宋体" w:cs="宋体"/>
          <w:sz w:val="23"/>
          <w:szCs w:val="23"/>
          <w:highlight w:val="none"/>
        </w:rPr>
        <w:t xml:space="preserve"> </w:t>
      </w:r>
      <w:r>
        <w:rPr>
          <w:rFonts w:ascii="宋体" w:hAnsi="宋体" w:eastAsia="宋体" w:cs="宋体"/>
          <w:spacing w:val="12"/>
          <w:sz w:val="23"/>
          <w:szCs w:val="23"/>
          <w:highlight w:val="none"/>
        </w:rPr>
        <w:t>标人在评标现场合理的时间内提供书面说明，必</w:t>
      </w:r>
      <w:r>
        <w:rPr>
          <w:rFonts w:ascii="宋体" w:hAnsi="宋体" w:eastAsia="宋体" w:cs="宋体"/>
          <w:spacing w:val="11"/>
          <w:sz w:val="23"/>
          <w:szCs w:val="23"/>
          <w:highlight w:val="none"/>
        </w:rPr>
        <w:t>要时提交相关证明材料；若投标人不能证明</w:t>
      </w:r>
      <w:r>
        <w:rPr>
          <w:rFonts w:ascii="宋体" w:hAnsi="宋体" w:eastAsia="宋体" w:cs="宋体"/>
          <w:sz w:val="23"/>
          <w:szCs w:val="23"/>
          <w:highlight w:val="none"/>
        </w:rPr>
        <w:t xml:space="preserve"> </w:t>
      </w:r>
      <w:r>
        <w:rPr>
          <w:rFonts w:ascii="宋体" w:hAnsi="宋体" w:eastAsia="宋体" w:cs="宋体"/>
          <w:spacing w:val="6"/>
          <w:sz w:val="23"/>
          <w:szCs w:val="23"/>
          <w:highlight w:val="none"/>
        </w:rPr>
        <w:t>其报价合理性，评标委员会将其作为无效投标处理。</w:t>
      </w:r>
    </w:p>
    <w:p w14:paraId="57B26C28">
      <w:pPr>
        <w:spacing w:before="59" w:line="428" w:lineRule="auto"/>
        <w:ind w:right="19" w:firstLine="8"/>
        <w:rPr>
          <w:rFonts w:ascii="宋体" w:hAnsi="宋体" w:eastAsia="宋体" w:cs="宋体"/>
          <w:sz w:val="23"/>
          <w:szCs w:val="23"/>
          <w:highlight w:val="none"/>
        </w:rPr>
      </w:pPr>
      <w:r>
        <w:rPr>
          <w:rFonts w:ascii="宋体" w:hAnsi="宋体" w:eastAsia="宋体" w:cs="宋体"/>
          <w:spacing w:val="4"/>
          <w:sz w:val="23"/>
          <w:szCs w:val="23"/>
          <w:highlight w:val="none"/>
        </w:rPr>
        <w:t>2.3</w:t>
      </w:r>
      <w:r>
        <w:rPr>
          <w:rFonts w:ascii="宋体" w:hAnsi="宋体" w:eastAsia="宋体" w:cs="宋体"/>
          <w:spacing w:val="-11"/>
          <w:sz w:val="23"/>
          <w:szCs w:val="23"/>
          <w:highlight w:val="none"/>
        </w:rPr>
        <w:t xml:space="preserve"> </w:t>
      </w:r>
      <w:r>
        <w:rPr>
          <w:rFonts w:ascii="宋体" w:hAnsi="宋体" w:eastAsia="宋体" w:cs="宋体"/>
          <w:spacing w:val="4"/>
          <w:sz w:val="23"/>
          <w:szCs w:val="23"/>
          <w:highlight w:val="none"/>
        </w:rPr>
        <w:t>投标报价须包含招标文件全部内容，</w:t>
      </w:r>
      <w:r>
        <w:rPr>
          <w:rFonts w:ascii="宋体" w:hAnsi="宋体" w:eastAsia="宋体" w:cs="宋体"/>
          <w:spacing w:val="-33"/>
          <w:sz w:val="23"/>
          <w:szCs w:val="23"/>
          <w:highlight w:val="none"/>
        </w:rPr>
        <w:t xml:space="preserve"> </w:t>
      </w:r>
      <w:r>
        <w:rPr>
          <w:rFonts w:ascii="宋体" w:hAnsi="宋体" w:eastAsia="宋体" w:cs="宋体"/>
          <w:spacing w:val="4"/>
          <w:sz w:val="23"/>
          <w:szCs w:val="23"/>
          <w:highlight w:val="none"/>
        </w:rPr>
        <w:t>如分项报价表有缺漏视为已含在其他各项报价</w:t>
      </w:r>
      <w:r>
        <w:rPr>
          <w:rFonts w:ascii="宋体" w:hAnsi="宋体" w:eastAsia="宋体" w:cs="宋体"/>
          <w:spacing w:val="74"/>
          <w:sz w:val="23"/>
          <w:szCs w:val="23"/>
          <w:highlight w:val="none"/>
        </w:rPr>
        <w:t xml:space="preserve"> </w:t>
      </w:r>
      <w:r>
        <w:rPr>
          <w:rFonts w:ascii="宋体" w:hAnsi="宋体" w:eastAsia="宋体" w:cs="宋体"/>
          <w:spacing w:val="4"/>
          <w:sz w:val="23"/>
          <w:szCs w:val="23"/>
          <w:highlight w:val="none"/>
        </w:rPr>
        <w:t>中，</w:t>
      </w:r>
      <w:r>
        <w:rPr>
          <w:rFonts w:ascii="宋体" w:hAnsi="宋体" w:eastAsia="宋体" w:cs="宋体"/>
          <w:sz w:val="23"/>
          <w:szCs w:val="23"/>
          <w:highlight w:val="none"/>
        </w:rPr>
        <w:t xml:space="preserve"> </w:t>
      </w:r>
      <w:r>
        <w:rPr>
          <w:rFonts w:ascii="宋体" w:hAnsi="宋体" w:eastAsia="宋体" w:cs="宋体"/>
          <w:spacing w:val="9"/>
          <w:sz w:val="23"/>
          <w:szCs w:val="23"/>
          <w:highlight w:val="none"/>
        </w:rPr>
        <w:t>将不对投标总价进行调整。评标委员会有权要求</w:t>
      </w:r>
      <w:r>
        <w:rPr>
          <w:rFonts w:ascii="宋体" w:hAnsi="宋体" w:eastAsia="宋体" w:cs="宋体"/>
          <w:spacing w:val="8"/>
          <w:sz w:val="23"/>
          <w:szCs w:val="23"/>
          <w:highlight w:val="none"/>
        </w:rPr>
        <w:t>投标人在评标现场合理的时间内对此进 行书</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面确认，投标人不确认的，视为将一个采购包中的内容拆开投标，其投标无效。</w:t>
      </w:r>
    </w:p>
    <w:p w14:paraId="4485AE79">
      <w:pPr>
        <w:spacing w:before="42" w:line="218" w:lineRule="auto"/>
        <w:ind w:left="12"/>
        <w:rPr>
          <w:rFonts w:ascii="宋体" w:hAnsi="宋体" w:eastAsia="宋体" w:cs="宋体"/>
          <w:sz w:val="23"/>
          <w:szCs w:val="23"/>
          <w:highlight w:val="none"/>
        </w:rPr>
      </w:pPr>
      <w:r>
        <w:rPr>
          <w:rFonts w:ascii="宋体" w:hAnsi="宋体" w:eastAsia="宋体" w:cs="宋体"/>
          <w:spacing w:val="3"/>
          <w:sz w:val="23"/>
          <w:szCs w:val="23"/>
          <w:highlight w:val="none"/>
        </w:rPr>
        <w:t>3</w:t>
      </w:r>
      <w:r>
        <w:rPr>
          <w:rFonts w:ascii="宋体" w:hAnsi="宋体" w:eastAsia="宋体" w:cs="宋体"/>
          <w:spacing w:val="-19"/>
          <w:sz w:val="23"/>
          <w:szCs w:val="23"/>
          <w:highlight w:val="none"/>
        </w:rPr>
        <w:t xml:space="preserve"> </w:t>
      </w:r>
      <w:r>
        <w:rPr>
          <w:rFonts w:ascii="宋体" w:hAnsi="宋体" w:eastAsia="宋体" w:cs="宋体"/>
          <w:spacing w:val="3"/>
          <w:sz w:val="23"/>
          <w:szCs w:val="23"/>
          <w:highlight w:val="none"/>
        </w:rPr>
        <w:t>投标文件的比较和评价</w:t>
      </w:r>
    </w:p>
    <w:p w14:paraId="76A2ADC5">
      <w:pPr>
        <w:spacing w:before="276" w:line="426" w:lineRule="auto"/>
        <w:ind w:left="12" w:right="16"/>
        <w:rPr>
          <w:rFonts w:ascii="宋体" w:hAnsi="宋体" w:eastAsia="宋体" w:cs="宋体"/>
          <w:sz w:val="23"/>
          <w:szCs w:val="23"/>
          <w:highlight w:val="none"/>
        </w:rPr>
      </w:pPr>
      <w:r>
        <w:rPr>
          <w:rFonts w:ascii="宋体" w:hAnsi="宋体" w:eastAsia="宋体" w:cs="宋体"/>
          <w:spacing w:val="6"/>
          <w:sz w:val="23"/>
          <w:szCs w:val="23"/>
          <w:highlight w:val="none"/>
        </w:rPr>
        <w:t>3.1</w:t>
      </w:r>
      <w:r>
        <w:rPr>
          <w:rFonts w:ascii="宋体" w:hAnsi="宋体" w:eastAsia="宋体" w:cs="宋体"/>
          <w:spacing w:val="-28"/>
          <w:sz w:val="23"/>
          <w:szCs w:val="23"/>
          <w:highlight w:val="none"/>
        </w:rPr>
        <w:t xml:space="preserve"> </w:t>
      </w:r>
      <w:r>
        <w:rPr>
          <w:rFonts w:ascii="宋体" w:hAnsi="宋体" w:eastAsia="宋体" w:cs="宋体"/>
          <w:spacing w:val="6"/>
          <w:sz w:val="23"/>
          <w:szCs w:val="23"/>
          <w:highlight w:val="none"/>
        </w:rPr>
        <w:t>评标委员会将按照招标文件中规定的评标方法和标准，对符合性审查合格的投标文件进行</w:t>
      </w:r>
      <w:r>
        <w:rPr>
          <w:rFonts w:ascii="宋体" w:hAnsi="宋体" w:eastAsia="宋体" w:cs="宋体"/>
          <w:sz w:val="23"/>
          <w:szCs w:val="23"/>
          <w:highlight w:val="none"/>
        </w:rPr>
        <w:t xml:space="preserve"> </w:t>
      </w:r>
      <w:r>
        <w:rPr>
          <w:rFonts w:ascii="宋体" w:hAnsi="宋体" w:eastAsia="宋体" w:cs="宋体"/>
          <w:spacing w:val="8"/>
          <w:sz w:val="23"/>
          <w:szCs w:val="23"/>
          <w:highlight w:val="none"/>
        </w:rPr>
        <w:t>商务和技术评估，综合比较与评价；未通过符合性审查的投标文件不得</w:t>
      </w:r>
      <w:r>
        <w:rPr>
          <w:rFonts w:ascii="宋体" w:hAnsi="宋体" w:eastAsia="宋体" w:cs="宋体"/>
          <w:spacing w:val="7"/>
          <w:sz w:val="23"/>
          <w:szCs w:val="23"/>
          <w:highlight w:val="none"/>
        </w:rPr>
        <w:t>进入比较与评价。</w:t>
      </w:r>
    </w:p>
    <w:p w14:paraId="2E342767">
      <w:pPr>
        <w:spacing w:before="35" w:line="220" w:lineRule="auto"/>
        <w:ind w:left="12"/>
        <w:rPr>
          <w:rFonts w:ascii="宋体" w:hAnsi="宋体" w:eastAsia="宋体" w:cs="宋体"/>
          <w:sz w:val="23"/>
          <w:szCs w:val="23"/>
          <w:highlight w:val="none"/>
        </w:rPr>
      </w:pPr>
      <w:r>
        <w:rPr>
          <w:rFonts w:ascii="宋体" w:hAnsi="宋体" w:eastAsia="宋体" w:cs="宋体"/>
          <w:spacing w:val="5"/>
          <w:sz w:val="23"/>
          <w:szCs w:val="23"/>
          <w:highlight w:val="none"/>
        </w:rPr>
        <w:t>3.2 评标方法和评标标准</w:t>
      </w:r>
    </w:p>
    <w:p w14:paraId="28E2F6FA">
      <w:pPr>
        <w:spacing w:before="333" w:line="408" w:lineRule="auto"/>
        <w:ind w:left="2" w:firstLine="74"/>
        <w:jc w:val="both"/>
        <w:rPr>
          <w:rFonts w:ascii="宋体" w:hAnsi="宋体" w:eastAsia="宋体" w:cs="宋体"/>
          <w:sz w:val="23"/>
          <w:szCs w:val="23"/>
          <w:highlight w:val="none"/>
        </w:rPr>
      </w:pPr>
      <w:r>
        <w:rPr>
          <w:rFonts w:ascii="宋体" w:hAnsi="宋体" w:eastAsia="宋体" w:cs="宋体"/>
          <w:spacing w:val="2"/>
          <w:sz w:val="23"/>
          <w:szCs w:val="23"/>
          <w:highlight w:val="none"/>
        </w:rPr>
        <w:t>3.2.1 本项目采用的评标方法为：</w:t>
      </w:r>
      <w:r>
        <w:rPr>
          <w:rFonts w:ascii="宋体" w:hAnsi="宋体" w:eastAsia="宋体" w:cs="宋体"/>
          <w:spacing w:val="-23"/>
          <w:sz w:val="23"/>
          <w:szCs w:val="23"/>
          <w:highlight w:val="none"/>
        </w:rPr>
        <w:t xml:space="preserve"> </w:t>
      </w:r>
      <w:r>
        <w:rPr>
          <w:rFonts w:ascii="微软雅黑" w:hAnsi="微软雅黑" w:eastAsia="微软雅黑" w:cs="微软雅黑"/>
          <w:spacing w:val="2"/>
          <w:sz w:val="23"/>
          <w:szCs w:val="23"/>
          <w:highlight w:val="none"/>
        </w:rPr>
        <w:t>。</w:t>
      </w:r>
      <w:r>
        <w:rPr>
          <w:rFonts w:ascii="宋体" w:hAnsi="宋体" w:eastAsia="宋体" w:cs="宋体"/>
          <w:spacing w:val="2"/>
          <w:sz w:val="23"/>
          <w:szCs w:val="23"/>
          <w:highlight w:val="none"/>
        </w:rPr>
        <w:t>综合评分法，指投标文件满足招标文件全部实</w:t>
      </w:r>
      <w:r>
        <w:rPr>
          <w:rFonts w:ascii="宋体" w:hAnsi="宋体" w:eastAsia="宋体" w:cs="宋体"/>
          <w:spacing w:val="1"/>
          <w:sz w:val="23"/>
          <w:szCs w:val="23"/>
          <w:highlight w:val="none"/>
        </w:rPr>
        <w:t>质性要求，</w:t>
      </w:r>
      <w:r>
        <w:rPr>
          <w:rFonts w:ascii="宋体" w:hAnsi="宋体" w:eastAsia="宋体" w:cs="宋体"/>
          <w:sz w:val="23"/>
          <w:szCs w:val="23"/>
          <w:highlight w:val="none"/>
        </w:rPr>
        <w:t xml:space="preserve"> 且按照评审因素的量化指标评审得分最高的投标人为中标候选人的评标方法，见《评标标准》，</w:t>
      </w:r>
      <w:r>
        <w:rPr>
          <w:rFonts w:ascii="宋体" w:hAnsi="宋体" w:eastAsia="宋体" w:cs="宋体"/>
          <w:spacing w:val="16"/>
          <w:sz w:val="23"/>
          <w:szCs w:val="23"/>
          <w:highlight w:val="none"/>
        </w:rPr>
        <w:t xml:space="preserve"> </w:t>
      </w:r>
      <w:r>
        <w:rPr>
          <w:rFonts w:ascii="宋体" w:hAnsi="宋体" w:eastAsia="宋体" w:cs="宋体"/>
          <w:spacing w:val="8"/>
          <w:sz w:val="23"/>
          <w:szCs w:val="23"/>
          <w:highlight w:val="none"/>
        </w:rPr>
        <w:t>招标文件中没有规定的评标标 准不得作为评审的</w:t>
      </w:r>
      <w:r>
        <w:rPr>
          <w:rFonts w:ascii="宋体" w:hAnsi="宋体" w:eastAsia="宋体" w:cs="宋体"/>
          <w:spacing w:val="7"/>
          <w:sz w:val="23"/>
          <w:szCs w:val="23"/>
          <w:highlight w:val="none"/>
        </w:rPr>
        <w:t>依据。</w:t>
      </w:r>
    </w:p>
    <w:p w14:paraId="7F9084CD">
      <w:pPr>
        <w:spacing w:line="408" w:lineRule="auto"/>
        <w:rPr>
          <w:rFonts w:ascii="宋体" w:hAnsi="宋体" w:eastAsia="宋体" w:cs="宋体"/>
          <w:sz w:val="23"/>
          <w:szCs w:val="23"/>
          <w:highlight w:val="none"/>
        </w:rPr>
        <w:sectPr>
          <w:footerReference r:id="rId34" w:type="default"/>
          <w:pgSz w:w="11900" w:h="16839"/>
          <w:pgMar w:top="1399" w:right="1011" w:bottom="703" w:left="1204" w:header="0" w:footer="551" w:gutter="0"/>
          <w:cols w:space="720" w:num="1"/>
        </w:sectPr>
      </w:pPr>
    </w:p>
    <w:p w14:paraId="11352B33">
      <w:pPr>
        <w:spacing w:before="237" w:line="219" w:lineRule="auto"/>
        <w:ind w:left="3208"/>
        <w:rPr>
          <w:rFonts w:ascii="宋体" w:hAnsi="宋体" w:eastAsia="宋体" w:cs="宋体"/>
          <w:sz w:val="35"/>
          <w:szCs w:val="35"/>
          <w:highlight w:val="none"/>
        </w:rPr>
      </w:pPr>
      <w:r>
        <w:rPr>
          <w:rFonts w:ascii="宋体" w:hAnsi="宋体" w:eastAsia="宋体" w:cs="宋体"/>
          <w:b/>
          <w:bCs/>
          <w:spacing w:val="-3"/>
          <w:sz w:val="35"/>
          <w:szCs w:val="35"/>
          <w:highlight w:val="none"/>
        </w:rPr>
        <w:t>第五章</w:t>
      </w:r>
      <w:r>
        <w:rPr>
          <w:rFonts w:ascii="宋体" w:hAnsi="宋体" w:eastAsia="宋体" w:cs="宋体"/>
          <w:spacing w:val="15"/>
          <w:sz w:val="35"/>
          <w:szCs w:val="35"/>
          <w:highlight w:val="none"/>
        </w:rPr>
        <w:t xml:space="preserve">  </w:t>
      </w:r>
      <w:r>
        <w:rPr>
          <w:rFonts w:ascii="宋体" w:hAnsi="宋体" w:eastAsia="宋体" w:cs="宋体"/>
          <w:b/>
          <w:bCs/>
          <w:spacing w:val="-3"/>
          <w:sz w:val="35"/>
          <w:szCs w:val="35"/>
          <w:highlight w:val="none"/>
        </w:rPr>
        <w:t>采购需求</w:t>
      </w:r>
    </w:p>
    <w:p w14:paraId="43B4F8D6">
      <w:pPr>
        <w:spacing w:before="15" w:line="219" w:lineRule="auto"/>
        <w:ind w:left="1924"/>
        <w:rPr>
          <w:rFonts w:ascii="宋体" w:hAnsi="宋体" w:eastAsia="宋体" w:cs="宋体"/>
          <w:sz w:val="24"/>
          <w:szCs w:val="24"/>
          <w:highlight w:val="none"/>
        </w:rPr>
      </w:pPr>
      <w:r>
        <w:rPr>
          <w:rFonts w:ascii="宋体" w:hAnsi="宋体" w:eastAsia="宋体" w:cs="宋体"/>
          <w:spacing w:val="-1"/>
          <w:sz w:val="24"/>
          <w:szCs w:val="24"/>
          <w:highlight w:val="none"/>
        </w:rPr>
        <w:t>具体内容详见招标文件，设计图纸及工程量清</w:t>
      </w:r>
      <w:r>
        <w:rPr>
          <w:rFonts w:ascii="宋体" w:hAnsi="宋体" w:eastAsia="宋体" w:cs="宋体"/>
          <w:spacing w:val="-2"/>
          <w:sz w:val="24"/>
          <w:szCs w:val="24"/>
          <w:highlight w:val="none"/>
        </w:rPr>
        <w:t>单（另附）</w:t>
      </w:r>
    </w:p>
    <w:p w14:paraId="53E6C226">
      <w:pPr>
        <w:spacing w:before="181" w:line="220" w:lineRule="auto"/>
        <w:ind w:left="3"/>
        <w:rPr>
          <w:rFonts w:ascii="宋体" w:hAnsi="宋体" w:eastAsia="宋体" w:cs="宋体"/>
          <w:sz w:val="24"/>
          <w:szCs w:val="24"/>
          <w:highlight w:val="none"/>
        </w:rPr>
      </w:pPr>
      <w:r>
        <w:rPr>
          <w:rFonts w:ascii="宋体" w:hAnsi="宋体" w:eastAsia="宋体" w:cs="宋体"/>
          <w:b/>
          <w:bCs/>
          <w:spacing w:val="-5"/>
          <w:sz w:val="24"/>
          <w:szCs w:val="24"/>
          <w:highlight w:val="none"/>
        </w:rPr>
        <w:t>一、项目概况</w:t>
      </w:r>
    </w:p>
    <w:p w14:paraId="36C7E577">
      <w:pPr>
        <w:spacing w:before="181" w:line="219" w:lineRule="auto"/>
        <w:ind w:left="246"/>
        <w:rPr>
          <w:rFonts w:hint="eastAsia" w:ascii="宋体" w:hAnsi="宋体" w:eastAsia="宋体" w:cs="宋体"/>
          <w:sz w:val="24"/>
          <w:szCs w:val="24"/>
          <w:highlight w:val="none"/>
          <w:lang w:eastAsia="zh-CN"/>
        </w:rPr>
      </w:pPr>
      <w:r>
        <w:rPr>
          <w:rFonts w:ascii="宋体" w:hAnsi="宋体" w:eastAsia="宋体" w:cs="宋体"/>
          <w:spacing w:val="-2"/>
          <w:sz w:val="24"/>
          <w:szCs w:val="24"/>
          <w:highlight w:val="none"/>
        </w:rPr>
        <w:t>（一）项目名称：</w:t>
      </w:r>
      <w:r>
        <w:rPr>
          <w:rFonts w:hint="eastAsia" w:ascii="宋体" w:hAnsi="宋体" w:eastAsia="宋体" w:cs="宋体"/>
          <w:spacing w:val="-2"/>
          <w:sz w:val="24"/>
          <w:szCs w:val="24"/>
          <w:highlight w:val="none"/>
          <w:lang w:eastAsia="zh-CN"/>
        </w:rPr>
        <w:t>民丰县叶亦克乡富民小区供暖设施节能改造项目</w:t>
      </w:r>
    </w:p>
    <w:p w14:paraId="224ABAB0">
      <w:pPr>
        <w:spacing w:before="301" w:line="289" w:lineRule="auto"/>
        <w:ind w:right="205" w:firstLine="246"/>
        <w:rPr>
          <w:rFonts w:hint="eastAsia" w:ascii="宋体" w:hAnsi="宋体" w:eastAsia="宋体" w:cs="宋体"/>
          <w:spacing w:val="-1"/>
          <w:sz w:val="24"/>
          <w:szCs w:val="24"/>
          <w:highlight w:val="none"/>
        </w:rPr>
      </w:pPr>
      <w:r>
        <w:rPr>
          <w:rFonts w:ascii="宋体" w:hAnsi="宋体" w:eastAsia="宋体" w:cs="宋体"/>
          <w:spacing w:val="-1"/>
          <w:sz w:val="24"/>
          <w:szCs w:val="24"/>
          <w:highlight w:val="none"/>
        </w:rPr>
        <w:t>（二）建设规模：</w:t>
      </w:r>
      <w:r>
        <w:rPr>
          <w:rFonts w:hint="eastAsia" w:ascii="宋体" w:hAnsi="宋体" w:eastAsia="宋体" w:cs="宋体"/>
          <w:spacing w:val="-2"/>
          <w:sz w:val="24"/>
          <w:szCs w:val="24"/>
          <w:highlight w:val="none"/>
          <w:lang w:eastAsia="zh-CN"/>
        </w:rPr>
        <w:t>供暖设施节能改造</w:t>
      </w:r>
    </w:p>
    <w:p w14:paraId="3D0FE32D">
      <w:pPr>
        <w:spacing w:before="301" w:line="289" w:lineRule="auto"/>
        <w:ind w:right="205" w:firstLine="246"/>
        <w:rPr>
          <w:rFonts w:hint="eastAsia" w:ascii="宋体" w:hAnsi="宋体" w:eastAsia="宋体" w:cs="宋体"/>
          <w:sz w:val="24"/>
          <w:szCs w:val="24"/>
          <w:highlight w:val="none"/>
          <w:lang w:eastAsia="zh-CN"/>
        </w:rPr>
      </w:pPr>
      <w:r>
        <w:rPr>
          <w:rFonts w:ascii="宋体" w:hAnsi="宋体" w:eastAsia="宋体" w:cs="宋体"/>
          <w:spacing w:val="-1"/>
          <w:sz w:val="24"/>
          <w:szCs w:val="24"/>
          <w:highlight w:val="none"/>
        </w:rPr>
        <w:t>（三）建设地点：</w:t>
      </w:r>
      <w:r>
        <w:rPr>
          <w:rFonts w:hint="eastAsia" w:ascii="宋体" w:hAnsi="宋体" w:eastAsia="宋体" w:cs="宋体"/>
          <w:spacing w:val="-1"/>
          <w:sz w:val="24"/>
          <w:szCs w:val="24"/>
          <w:highlight w:val="none"/>
          <w:lang w:eastAsia="zh-CN"/>
        </w:rPr>
        <w:t>民丰县</w:t>
      </w:r>
    </w:p>
    <w:p w14:paraId="2C38D99C">
      <w:pPr>
        <w:spacing w:before="301" w:line="346" w:lineRule="auto"/>
        <w:ind w:left="55" w:right="119" w:hanging="1"/>
        <w:rPr>
          <w:rFonts w:ascii="宋体" w:hAnsi="宋体" w:eastAsia="宋体" w:cs="宋体"/>
          <w:sz w:val="24"/>
          <w:szCs w:val="24"/>
          <w:highlight w:val="none"/>
        </w:rPr>
      </w:pPr>
      <w:r>
        <w:rPr>
          <w:rFonts w:ascii="宋体" w:hAnsi="宋体" w:eastAsia="宋体" w:cs="宋体"/>
          <w:b/>
          <w:bCs/>
          <w:spacing w:val="-1"/>
          <w:sz w:val="24"/>
          <w:szCs w:val="24"/>
          <w:highlight w:val="none"/>
        </w:rPr>
        <w:t>二、技术标准和施工要求</w:t>
      </w:r>
      <w:r>
        <w:rPr>
          <w:rFonts w:ascii="宋体" w:hAnsi="宋体" w:eastAsia="宋体" w:cs="宋体"/>
          <w:spacing w:val="-1"/>
          <w:sz w:val="24"/>
          <w:szCs w:val="24"/>
          <w:highlight w:val="none"/>
        </w:rPr>
        <w:t>：本工程应按国家、建设部、工程施工技术（验收）</w:t>
      </w:r>
      <w:r>
        <w:rPr>
          <w:rFonts w:ascii="宋体" w:hAnsi="宋体" w:eastAsia="宋体" w:cs="宋体"/>
          <w:spacing w:val="-2"/>
          <w:sz w:val="24"/>
          <w:szCs w:val="24"/>
          <w:highlight w:val="none"/>
        </w:rPr>
        <w:t>规程、规</w:t>
      </w:r>
      <w:r>
        <w:rPr>
          <w:rFonts w:ascii="宋体" w:hAnsi="宋体" w:eastAsia="宋体" w:cs="宋体"/>
          <w:sz w:val="24"/>
          <w:szCs w:val="24"/>
          <w:highlight w:val="none"/>
        </w:rPr>
        <w:t xml:space="preserve"> </w:t>
      </w:r>
      <w:r>
        <w:rPr>
          <w:rFonts w:ascii="宋体" w:hAnsi="宋体" w:eastAsia="宋体" w:cs="宋体"/>
          <w:spacing w:val="-7"/>
          <w:sz w:val="24"/>
          <w:szCs w:val="24"/>
          <w:highlight w:val="none"/>
        </w:rPr>
        <w:t>范标准施工。</w:t>
      </w:r>
    </w:p>
    <w:p w14:paraId="5FA120F3">
      <w:pPr>
        <w:spacing w:before="152" w:line="220" w:lineRule="auto"/>
        <w:ind w:left="51"/>
        <w:rPr>
          <w:rFonts w:ascii="宋体" w:hAnsi="宋体" w:eastAsia="宋体" w:cs="宋体"/>
          <w:sz w:val="24"/>
          <w:szCs w:val="24"/>
          <w:highlight w:val="none"/>
        </w:rPr>
      </w:pPr>
      <w:r>
        <w:rPr>
          <w:rFonts w:ascii="宋体" w:hAnsi="宋体" w:eastAsia="宋体" w:cs="宋体"/>
          <w:b/>
          <w:bCs/>
          <w:spacing w:val="-3"/>
          <w:sz w:val="24"/>
          <w:szCs w:val="24"/>
          <w:highlight w:val="none"/>
        </w:rPr>
        <w:t>三、商务条款和技术要求</w:t>
      </w:r>
    </w:p>
    <w:p w14:paraId="75E94773">
      <w:pPr>
        <w:spacing w:before="182" w:line="289" w:lineRule="auto"/>
        <w:ind w:right="50" w:firstLine="5"/>
        <w:rPr>
          <w:rFonts w:ascii="宋体" w:hAnsi="宋体" w:eastAsia="宋体" w:cs="宋体"/>
          <w:sz w:val="24"/>
          <w:szCs w:val="24"/>
          <w:highlight w:val="none"/>
        </w:rPr>
      </w:pPr>
      <w:r>
        <w:rPr>
          <w:rFonts w:ascii="宋体" w:hAnsi="宋体" w:eastAsia="宋体" w:cs="宋体"/>
          <w:sz w:val="24"/>
          <w:szCs w:val="24"/>
          <w:highlight w:val="none"/>
        </w:rPr>
        <w:t>（一）承包范围：招标文件、全套施工图纸及工</w:t>
      </w:r>
      <w:r>
        <w:rPr>
          <w:rFonts w:ascii="宋体" w:hAnsi="宋体" w:eastAsia="宋体" w:cs="宋体"/>
          <w:spacing w:val="-1"/>
          <w:sz w:val="24"/>
          <w:szCs w:val="24"/>
          <w:highlight w:val="none"/>
        </w:rPr>
        <w:t>程量清单范围内的全部工作内容（包括</w:t>
      </w:r>
      <w:r>
        <w:rPr>
          <w:rFonts w:ascii="宋体" w:hAnsi="宋体" w:eastAsia="宋体" w:cs="宋体"/>
          <w:sz w:val="24"/>
          <w:szCs w:val="24"/>
          <w:highlight w:val="none"/>
        </w:rPr>
        <w:t xml:space="preserve"> </w:t>
      </w:r>
      <w:r>
        <w:rPr>
          <w:rFonts w:ascii="宋体" w:hAnsi="宋体" w:eastAsia="宋体" w:cs="宋体"/>
          <w:spacing w:val="-2"/>
          <w:sz w:val="24"/>
          <w:szCs w:val="24"/>
          <w:highlight w:val="none"/>
        </w:rPr>
        <w:t>招标文件变更、答疑及磋商文件补充等内容</w:t>
      </w:r>
      <w:r>
        <w:rPr>
          <w:rFonts w:ascii="宋体" w:hAnsi="宋体" w:eastAsia="宋体" w:cs="宋体"/>
          <w:spacing w:val="-3"/>
          <w:sz w:val="24"/>
          <w:szCs w:val="24"/>
          <w:highlight w:val="none"/>
        </w:rPr>
        <w:t>）。</w:t>
      </w:r>
    </w:p>
    <w:p w14:paraId="2F301597">
      <w:pPr>
        <w:spacing w:before="301" w:line="220" w:lineRule="auto"/>
        <w:ind w:left="6"/>
        <w:rPr>
          <w:rFonts w:hint="default" w:ascii="宋体" w:hAnsi="宋体" w:eastAsia="宋体" w:cs="宋体"/>
          <w:color w:val="auto"/>
          <w:sz w:val="24"/>
          <w:szCs w:val="24"/>
          <w:highlight w:val="red"/>
          <w:lang w:val="en-US"/>
        </w:rPr>
      </w:pPr>
      <w:r>
        <w:rPr>
          <w:rFonts w:ascii="宋体" w:hAnsi="宋体" w:eastAsia="宋体" w:cs="宋体"/>
          <w:spacing w:val="-4"/>
          <w:sz w:val="24"/>
          <w:szCs w:val="24"/>
          <w:highlight w:val="none"/>
        </w:rPr>
        <w:t>（二）工期：合同签订后</w:t>
      </w:r>
      <w:r>
        <w:rPr>
          <w:rFonts w:hint="eastAsia" w:ascii="宋体" w:hAnsi="宋体" w:eastAsia="宋体" w:cs="宋体"/>
          <w:sz w:val="24"/>
          <w:szCs w:val="24"/>
          <w:highlight w:val="none"/>
          <w:lang w:val="en-US" w:eastAsia="zh-CN"/>
        </w:rPr>
        <w:t>45日历天</w:t>
      </w:r>
    </w:p>
    <w:p w14:paraId="7F1282DA">
      <w:pPr>
        <w:spacing w:before="180" w:line="220" w:lineRule="auto"/>
        <w:ind w:left="6"/>
        <w:rPr>
          <w:rFonts w:ascii="宋体" w:hAnsi="宋体" w:eastAsia="宋体" w:cs="宋体"/>
          <w:sz w:val="24"/>
          <w:szCs w:val="24"/>
          <w:highlight w:val="none"/>
        </w:rPr>
      </w:pPr>
      <w:r>
        <w:rPr>
          <w:rFonts w:ascii="宋体" w:hAnsi="宋体" w:eastAsia="宋体" w:cs="宋体"/>
          <w:spacing w:val="-3"/>
          <w:sz w:val="24"/>
          <w:szCs w:val="24"/>
          <w:highlight w:val="none"/>
        </w:rPr>
        <w:t>（三）质保期：1年</w:t>
      </w:r>
    </w:p>
    <w:p w14:paraId="502E312C">
      <w:pPr>
        <w:spacing w:before="181" w:line="220" w:lineRule="auto"/>
        <w:ind w:left="6"/>
        <w:rPr>
          <w:rFonts w:hint="eastAsia" w:ascii="宋体" w:hAnsi="宋体" w:eastAsia="宋体" w:cs="宋体"/>
          <w:spacing w:val="-2"/>
          <w:sz w:val="24"/>
          <w:szCs w:val="24"/>
          <w:highlight w:val="none"/>
          <w:lang w:val="en-US" w:eastAsia="zh-CN"/>
        </w:rPr>
      </w:pPr>
      <w:r>
        <w:rPr>
          <w:rFonts w:ascii="宋体" w:hAnsi="宋体" w:eastAsia="宋体" w:cs="宋体"/>
          <w:spacing w:val="-2"/>
          <w:sz w:val="24"/>
          <w:szCs w:val="24"/>
          <w:highlight w:val="none"/>
        </w:rPr>
        <w:t>（四）付款方式：</w:t>
      </w:r>
      <w:r>
        <w:rPr>
          <w:rFonts w:hint="eastAsia" w:ascii="宋体" w:hAnsi="宋体" w:eastAsia="宋体" w:cs="宋体"/>
          <w:spacing w:val="-1"/>
          <w:sz w:val="24"/>
          <w:szCs w:val="24"/>
          <w:highlight w:val="none"/>
          <w:lang w:val="en-US" w:eastAsia="zh-CN"/>
        </w:rPr>
        <w:t>签订合同后施工队进场后付 30%预付款，项目进度完成 60%后甲方向乙方支付 30%，累计付款总工程款的 60%，项目全部完成验收后付 30%，累计付款总工程款的 90%，项目验收合格且完成全部审计后付 10%尾款（具体付款方式以甲方签订合同为准。</w:t>
      </w:r>
    </w:p>
    <w:p w14:paraId="4CDD6727">
      <w:pPr>
        <w:spacing w:before="301" w:line="324" w:lineRule="auto"/>
        <w:ind w:left="49" w:firstLine="8"/>
        <w:rPr>
          <w:rFonts w:ascii="宋体" w:hAnsi="宋体" w:eastAsia="宋体" w:cs="宋体"/>
          <w:sz w:val="24"/>
          <w:szCs w:val="24"/>
          <w:highlight w:val="none"/>
        </w:rPr>
      </w:pPr>
      <w:r>
        <w:rPr>
          <w:rFonts w:ascii="宋体" w:hAnsi="宋体" w:eastAsia="宋体" w:cs="宋体"/>
          <w:spacing w:val="-1"/>
          <w:sz w:val="24"/>
          <w:szCs w:val="24"/>
          <w:highlight w:val="none"/>
        </w:rPr>
        <w:t>（五）报价要求</w:t>
      </w:r>
      <w:r>
        <w:rPr>
          <w:rFonts w:ascii="宋体" w:hAnsi="宋体" w:eastAsia="宋体" w:cs="宋体"/>
          <w:spacing w:val="2"/>
          <w:sz w:val="24"/>
          <w:szCs w:val="24"/>
          <w:highlight w:val="none"/>
        </w:rPr>
        <w:t>：（</w:t>
      </w:r>
      <w:r>
        <w:rPr>
          <w:rFonts w:ascii="宋体" w:hAnsi="宋体" w:eastAsia="宋体" w:cs="宋体"/>
          <w:spacing w:val="-1"/>
          <w:sz w:val="24"/>
          <w:szCs w:val="24"/>
          <w:highlight w:val="none"/>
        </w:rPr>
        <w:t>1）本项目的报价和结算支付均以人民币为货币单位。（2）供应商</w:t>
      </w:r>
      <w:r>
        <w:rPr>
          <w:rFonts w:ascii="宋体" w:hAnsi="宋体" w:eastAsia="宋体" w:cs="宋体"/>
          <w:sz w:val="24"/>
          <w:szCs w:val="24"/>
          <w:highlight w:val="none"/>
        </w:rPr>
        <w:t xml:space="preserve">  报价应包括土建施工、货物采购、运输、安装、相关部门验收及保</w:t>
      </w:r>
      <w:r>
        <w:rPr>
          <w:rFonts w:ascii="宋体" w:hAnsi="宋体" w:eastAsia="宋体" w:cs="宋体"/>
          <w:spacing w:val="-1"/>
          <w:sz w:val="24"/>
          <w:szCs w:val="24"/>
          <w:highlight w:val="none"/>
        </w:rPr>
        <w:t>修期内的维护保养等</w:t>
      </w:r>
      <w:r>
        <w:rPr>
          <w:rFonts w:ascii="宋体" w:hAnsi="宋体" w:eastAsia="宋体" w:cs="宋体"/>
          <w:sz w:val="24"/>
          <w:szCs w:val="24"/>
          <w:highlight w:val="none"/>
        </w:rPr>
        <w:t xml:space="preserve">  所有含税费用，以及供应商认为必要的其他货物、材料、工程、服务</w:t>
      </w:r>
      <w:r>
        <w:rPr>
          <w:rFonts w:ascii="宋体" w:hAnsi="宋体" w:eastAsia="宋体" w:cs="宋体"/>
          <w:spacing w:val="-1"/>
          <w:sz w:val="24"/>
          <w:szCs w:val="24"/>
          <w:highlight w:val="none"/>
        </w:rPr>
        <w:t>。（3）如出现任何</w:t>
      </w:r>
      <w:r>
        <w:rPr>
          <w:rFonts w:ascii="宋体" w:hAnsi="宋体" w:eastAsia="宋体" w:cs="宋体"/>
          <w:sz w:val="24"/>
          <w:szCs w:val="24"/>
          <w:highlight w:val="none"/>
        </w:rPr>
        <w:t xml:space="preserve"> </w:t>
      </w:r>
      <w:r>
        <w:rPr>
          <w:rFonts w:ascii="宋体" w:hAnsi="宋体" w:eastAsia="宋体" w:cs="宋体"/>
          <w:spacing w:val="-1"/>
          <w:sz w:val="24"/>
          <w:szCs w:val="24"/>
          <w:highlight w:val="none"/>
        </w:rPr>
        <w:t>遗漏内容需产生额外费用，均由成交供应商自行承担，采购人将不再另支付</w:t>
      </w:r>
      <w:r>
        <w:rPr>
          <w:rFonts w:ascii="宋体" w:hAnsi="宋体" w:eastAsia="宋体" w:cs="宋体"/>
          <w:spacing w:val="-2"/>
          <w:sz w:val="24"/>
          <w:szCs w:val="24"/>
          <w:highlight w:val="none"/>
        </w:rPr>
        <w:t>任何费用。</w:t>
      </w:r>
    </w:p>
    <w:p w14:paraId="6645FF33">
      <w:pPr>
        <w:spacing w:before="182" w:line="331" w:lineRule="auto"/>
        <w:ind w:left="51" w:firstLine="5"/>
        <w:rPr>
          <w:rFonts w:ascii="宋体" w:hAnsi="宋体" w:eastAsia="宋体" w:cs="宋体"/>
          <w:sz w:val="24"/>
          <w:szCs w:val="24"/>
          <w:highlight w:val="none"/>
        </w:rPr>
      </w:pPr>
      <w:r>
        <w:rPr>
          <w:rFonts w:ascii="宋体" w:hAnsi="宋体" w:eastAsia="宋体" w:cs="宋体"/>
          <w:spacing w:val="-1"/>
          <w:sz w:val="24"/>
          <w:szCs w:val="24"/>
          <w:highlight w:val="none"/>
        </w:rPr>
        <w:t>（4）供应商的报价文件应包括单价和总价，总价是对采购的所有内容所计算的总价，为</w:t>
      </w:r>
      <w:r>
        <w:rPr>
          <w:rFonts w:ascii="宋体" w:hAnsi="宋体" w:eastAsia="宋体" w:cs="宋体"/>
          <w:spacing w:val="9"/>
          <w:sz w:val="24"/>
          <w:szCs w:val="24"/>
          <w:highlight w:val="none"/>
        </w:rPr>
        <w:t xml:space="preserve"> </w:t>
      </w:r>
      <w:r>
        <w:rPr>
          <w:rFonts w:ascii="宋体" w:hAnsi="宋体" w:eastAsia="宋体" w:cs="宋体"/>
          <w:sz w:val="24"/>
          <w:szCs w:val="24"/>
          <w:highlight w:val="none"/>
        </w:rPr>
        <w:t>合同总价:其填报的明细单价则应是供应商对本采购项目所包</w:t>
      </w:r>
      <w:r>
        <w:rPr>
          <w:rFonts w:ascii="宋体" w:hAnsi="宋体" w:eastAsia="宋体" w:cs="宋体"/>
          <w:spacing w:val="-1"/>
          <w:sz w:val="24"/>
          <w:szCs w:val="24"/>
          <w:highlight w:val="none"/>
        </w:rPr>
        <w:t>含的具体的服务进行详细列</w:t>
      </w:r>
      <w:r>
        <w:rPr>
          <w:rFonts w:ascii="宋体" w:hAnsi="宋体" w:eastAsia="宋体" w:cs="宋体"/>
          <w:sz w:val="24"/>
          <w:szCs w:val="24"/>
          <w:highlight w:val="none"/>
        </w:rPr>
        <w:t xml:space="preserve"> 示的计算单价。(5)供应商应被认为在填报报价之前，已经仔</w:t>
      </w:r>
      <w:r>
        <w:rPr>
          <w:rFonts w:ascii="宋体" w:hAnsi="宋体" w:eastAsia="宋体" w:cs="宋体"/>
          <w:spacing w:val="-1"/>
          <w:sz w:val="24"/>
          <w:szCs w:val="24"/>
          <w:highlight w:val="none"/>
        </w:rPr>
        <w:t>细阅读了本磋商文件的所有</w:t>
      </w:r>
      <w:r>
        <w:rPr>
          <w:rFonts w:ascii="宋体" w:hAnsi="宋体" w:eastAsia="宋体" w:cs="宋体"/>
          <w:sz w:val="24"/>
          <w:szCs w:val="24"/>
          <w:highlight w:val="none"/>
        </w:rPr>
        <w:t xml:space="preserve"> 有关章节以及审查了所有相关资料，已确保本次磋商的所有</w:t>
      </w:r>
      <w:r>
        <w:rPr>
          <w:rFonts w:ascii="宋体" w:hAnsi="宋体" w:eastAsia="宋体" w:cs="宋体"/>
          <w:spacing w:val="-1"/>
          <w:sz w:val="24"/>
          <w:szCs w:val="24"/>
          <w:highlight w:val="none"/>
        </w:rPr>
        <w:t>磋商范围内的各种价格风险</w:t>
      </w:r>
      <w:r>
        <w:rPr>
          <w:rFonts w:ascii="宋体" w:hAnsi="宋体" w:eastAsia="宋体" w:cs="宋体"/>
          <w:sz w:val="24"/>
          <w:szCs w:val="24"/>
          <w:highlight w:val="none"/>
        </w:rPr>
        <w:t xml:space="preserve">  </w:t>
      </w:r>
      <w:r>
        <w:rPr>
          <w:rFonts w:ascii="宋体" w:hAnsi="宋体" w:eastAsia="宋体" w:cs="宋体"/>
          <w:spacing w:val="-4"/>
          <w:sz w:val="24"/>
          <w:szCs w:val="24"/>
          <w:highlight w:val="none"/>
        </w:rPr>
        <w:t>均已包含在磋商的报价内。</w:t>
      </w:r>
    </w:p>
    <w:p w14:paraId="2EB99005">
      <w:pPr>
        <w:spacing w:before="302" w:line="220" w:lineRule="auto"/>
        <w:ind w:left="57"/>
        <w:rPr>
          <w:rFonts w:ascii="宋体" w:hAnsi="宋体" w:eastAsia="宋体" w:cs="宋体"/>
          <w:sz w:val="24"/>
          <w:szCs w:val="24"/>
          <w:highlight w:val="none"/>
        </w:rPr>
      </w:pPr>
      <w:r>
        <w:rPr>
          <w:rFonts w:ascii="宋体" w:hAnsi="宋体" w:eastAsia="宋体" w:cs="宋体"/>
          <w:spacing w:val="-8"/>
          <w:sz w:val="24"/>
          <w:szCs w:val="24"/>
          <w:highlight w:val="none"/>
        </w:rPr>
        <w:t>（六）质量要求：</w:t>
      </w:r>
    </w:p>
    <w:p w14:paraId="3D2421EC">
      <w:pPr>
        <w:spacing w:line="220" w:lineRule="auto"/>
        <w:rPr>
          <w:rFonts w:ascii="宋体" w:hAnsi="宋体" w:eastAsia="宋体" w:cs="宋体"/>
          <w:sz w:val="24"/>
          <w:szCs w:val="24"/>
          <w:highlight w:val="none"/>
        </w:rPr>
        <w:sectPr>
          <w:footerReference r:id="rId35" w:type="default"/>
          <w:pgSz w:w="12240" w:h="15840"/>
          <w:pgMar w:top="1346" w:right="1509" w:bottom="400" w:left="1449" w:header="0" w:footer="0" w:gutter="0"/>
          <w:cols w:space="720" w:num="1"/>
        </w:sectPr>
      </w:pPr>
    </w:p>
    <w:p w14:paraId="6648ABF4">
      <w:pPr>
        <w:spacing w:before="47" w:line="289" w:lineRule="auto"/>
        <w:ind w:left="55" w:right="394" w:firstLine="13"/>
        <w:rPr>
          <w:rFonts w:ascii="宋体" w:hAnsi="宋体" w:eastAsia="宋体" w:cs="宋体"/>
          <w:sz w:val="24"/>
          <w:szCs w:val="24"/>
          <w:highlight w:val="none"/>
        </w:rPr>
      </w:pPr>
      <w:r>
        <w:rPr>
          <w:rFonts w:ascii="宋体" w:hAnsi="宋体" w:eastAsia="宋体" w:cs="宋体"/>
          <w:spacing w:val="-1"/>
          <w:sz w:val="24"/>
          <w:szCs w:val="24"/>
          <w:highlight w:val="none"/>
        </w:rPr>
        <w:t>1、质量:符合国家有关施工质量验收标准的合格工程或合同约定。工程规范以现行的或</w:t>
      </w:r>
      <w:r>
        <w:rPr>
          <w:rFonts w:ascii="宋体" w:hAnsi="宋体" w:eastAsia="宋体" w:cs="宋体"/>
          <w:spacing w:val="10"/>
          <w:sz w:val="24"/>
          <w:szCs w:val="24"/>
          <w:highlight w:val="none"/>
        </w:rPr>
        <w:t xml:space="preserve"> </w:t>
      </w:r>
      <w:r>
        <w:rPr>
          <w:rFonts w:ascii="宋体" w:hAnsi="宋体" w:eastAsia="宋体" w:cs="宋体"/>
          <w:spacing w:val="-2"/>
          <w:sz w:val="24"/>
          <w:szCs w:val="24"/>
          <w:highlight w:val="none"/>
        </w:rPr>
        <w:t>承担具体施工任务期间国家和行业新颁布施行的规范规程为准。</w:t>
      </w:r>
    </w:p>
    <w:p w14:paraId="0539CB8B">
      <w:pPr>
        <w:spacing w:before="302" w:line="289" w:lineRule="auto"/>
        <w:ind w:left="57" w:right="274" w:hanging="3"/>
        <w:rPr>
          <w:rFonts w:ascii="宋体" w:hAnsi="宋体" w:eastAsia="宋体" w:cs="宋体"/>
          <w:sz w:val="24"/>
          <w:szCs w:val="24"/>
          <w:highlight w:val="none"/>
        </w:rPr>
      </w:pPr>
      <w:r>
        <w:rPr>
          <w:rFonts w:ascii="宋体" w:hAnsi="宋体" w:eastAsia="宋体" w:cs="宋体"/>
          <w:sz w:val="24"/>
          <w:szCs w:val="24"/>
          <w:highlight w:val="none"/>
        </w:rPr>
        <w:t>2、材料、设备、施工须达到现行中华人民共和国以及省</w:t>
      </w:r>
      <w:r>
        <w:rPr>
          <w:rFonts w:ascii="宋体" w:hAnsi="宋体" w:eastAsia="宋体" w:cs="宋体"/>
          <w:spacing w:val="-1"/>
          <w:sz w:val="24"/>
          <w:szCs w:val="24"/>
          <w:highlight w:val="none"/>
        </w:rPr>
        <w:t>、自治区、直辖市或行业的工程</w:t>
      </w:r>
      <w:r>
        <w:rPr>
          <w:rFonts w:ascii="宋体" w:hAnsi="宋体" w:eastAsia="宋体" w:cs="宋体"/>
          <w:sz w:val="24"/>
          <w:szCs w:val="24"/>
          <w:highlight w:val="none"/>
        </w:rPr>
        <w:t xml:space="preserve"> </w:t>
      </w:r>
      <w:r>
        <w:rPr>
          <w:rFonts w:ascii="宋体" w:hAnsi="宋体" w:eastAsia="宋体" w:cs="宋体"/>
          <w:spacing w:val="-2"/>
          <w:sz w:val="24"/>
          <w:szCs w:val="24"/>
          <w:highlight w:val="none"/>
        </w:rPr>
        <w:t>建设标准、规范的要求及验收标准及有关规范为质量评定验收标准。</w:t>
      </w:r>
    </w:p>
    <w:p w14:paraId="2256D10C">
      <w:pPr>
        <w:spacing w:before="180" w:line="220" w:lineRule="auto"/>
        <w:ind w:left="5"/>
        <w:rPr>
          <w:rFonts w:ascii="宋体" w:hAnsi="宋体" w:eastAsia="宋体" w:cs="宋体"/>
          <w:sz w:val="24"/>
          <w:szCs w:val="24"/>
          <w:highlight w:val="none"/>
        </w:rPr>
      </w:pPr>
      <w:r>
        <w:rPr>
          <w:rFonts w:ascii="宋体" w:hAnsi="宋体" w:eastAsia="宋体" w:cs="宋体"/>
          <w:spacing w:val="-4"/>
          <w:sz w:val="24"/>
          <w:szCs w:val="24"/>
          <w:highlight w:val="none"/>
        </w:rPr>
        <w:t>3、质量保修期:1年。</w:t>
      </w:r>
    </w:p>
    <w:p w14:paraId="315A6356">
      <w:pPr>
        <w:spacing w:before="182" w:line="312" w:lineRule="auto"/>
        <w:ind w:right="205"/>
        <w:rPr>
          <w:rFonts w:ascii="宋体" w:hAnsi="宋体" w:eastAsia="宋体" w:cs="宋体"/>
          <w:sz w:val="24"/>
          <w:szCs w:val="24"/>
          <w:highlight w:val="none"/>
        </w:rPr>
      </w:pPr>
      <w:r>
        <w:rPr>
          <w:rFonts w:ascii="宋体" w:hAnsi="宋体" w:eastAsia="宋体" w:cs="宋体"/>
          <w:sz w:val="24"/>
          <w:szCs w:val="24"/>
          <w:highlight w:val="none"/>
        </w:rPr>
        <w:t>4、质量保修响应时间:属于保修范围的项目，应在接到采购人通知后的</w:t>
      </w:r>
      <w:r>
        <w:rPr>
          <w:rFonts w:ascii="宋体" w:hAnsi="宋体" w:eastAsia="宋体" w:cs="宋体"/>
          <w:spacing w:val="-1"/>
          <w:sz w:val="24"/>
          <w:szCs w:val="24"/>
          <w:highlight w:val="none"/>
        </w:rPr>
        <w:t xml:space="preserve"> 24 小时内内派人</w:t>
      </w:r>
      <w:r>
        <w:rPr>
          <w:rFonts w:ascii="宋体" w:hAnsi="宋体" w:eastAsia="宋体" w:cs="宋体"/>
          <w:sz w:val="24"/>
          <w:szCs w:val="24"/>
          <w:highlight w:val="none"/>
        </w:rPr>
        <w:t xml:space="preserve"> 保修。如未能在规定时间内派人保修的，采购人可自行或委托第</w:t>
      </w:r>
      <w:r>
        <w:rPr>
          <w:rFonts w:ascii="宋体" w:hAnsi="宋体" w:eastAsia="宋体" w:cs="宋体"/>
          <w:spacing w:val="-1"/>
          <w:sz w:val="24"/>
          <w:szCs w:val="24"/>
          <w:highlight w:val="none"/>
        </w:rPr>
        <w:t>三方保修，费用由成交供</w:t>
      </w:r>
      <w:r>
        <w:rPr>
          <w:rFonts w:ascii="宋体" w:hAnsi="宋体" w:eastAsia="宋体" w:cs="宋体"/>
          <w:sz w:val="24"/>
          <w:szCs w:val="24"/>
          <w:highlight w:val="none"/>
        </w:rPr>
        <w:t xml:space="preserve"> </w:t>
      </w:r>
      <w:r>
        <w:rPr>
          <w:rFonts w:ascii="宋体" w:hAnsi="宋体" w:eastAsia="宋体" w:cs="宋体"/>
          <w:spacing w:val="-1"/>
          <w:sz w:val="24"/>
          <w:szCs w:val="24"/>
          <w:highlight w:val="none"/>
        </w:rPr>
        <w:t>应商支付。发生紧急抢修事故的，成交供应商在接到通知后，应立即到达事</w:t>
      </w:r>
      <w:r>
        <w:rPr>
          <w:rFonts w:ascii="宋体" w:hAnsi="宋体" w:eastAsia="宋体" w:cs="宋体"/>
          <w:spacing w:val="-2"/>
          <w:sz w:val="24"/>
          <w:szCs w:val="24"/>
          <w:highlight w:val="none"/>
        </w:rPr>
        <w:t>故现场抢修。</w:t>
      </w:r>
    </w:p>
    <w:p w14:paraId="50A312C9">
      <w:pPr>
        <w:spacing w:before="177" w:line="344" w:lineRule="auto"/>
        <w:rPr>
          <w:rFonts w:ascii="宋体" w:hAnsi="宋体" w:eastAsia="宋体" w:cs="宋体"/>
          <w:sz w:val="24"/>
          <w:szCs w:val="24"/>
          <w:highlight w:val="none"/>
        </w:rPr>
      </w:pPr>
      <w:r>
        <w:rPr>
          <w:rFonts w:ascii="宋体" w:hAnsi="宋体" w:eastAsia="宋体" w:cs="宋体"/>
          <w:sz w:val="24"/>
          <w:szCs w:val="24"/>
          <w:highlight w:val="none"/>
        </w:rPr>
        <w:t>验收</w:t>
      </w:r>
      <w:r>
        <w:rPr>
          <w:rFonts w:ascii="宋体" w:hAnsi="宋体" w:eastAsia="宋体" w:cs="宋体"/>
          <w:spacing w:val="-1"/>
          <w:sz w:val="24"/>
          <w:szCs w:val="24"/>
          <w:highlight w:val="none"/>
        </w:rPr>
        <w:t>：（</w:t>
      </w:r>
      <w:r>
        <w:rPr>
          <w:rFonts w:ascii="宋体" w:hAnsi="宋体" w:eastAsia="宋体" w:cs="宋体"/>
          <w:sz w:val="24"/>
          <w:szCs w:val="24"/>
          <w:highlight w:val="none"/>
        </w:rPr>
        <w:t>1）采购人在收到成交供应商提交的竣工报告后28天内组织验</w:t>
      </w:r>
      <w:r>
        <w:rPr>
          <w:rFonts w:ascii="宋体" w:hAnsi="宋体" w:eastAsia="宋体" w:cs="宋体"/>
          <w:spacing w:val="-1"/>
          <w:sz w:val="24"/>
          <w:szCs w:val="24"/>
          <w:highlight w:val="none"/>
        </w:rPr>
        <w:t>收，并在验收后14</w:t>
      </w:r>
      <w:r>
        <w:rPr>
          <w:rFonts w:ascii="宋体" w:hAnsi="宋体" w:eastAsia="宋体" w:cs="宋体"/>
          <w:sz w:val="24"/>
          <w:szCs w:val="24"/>
          <w:highlight w:val="none"/>
        </w:rPr>
        <w:t xml:space="preserve">   天内予以认可或提出修改意见。验收不合格，成交供应商应按要求</w:t>
      </w:r>
      <w:r>
        <w:rPr>
          <w:rFonts w:ascii="宋体" w:hAnsi="宋体" w:eastAsia="宋体" w:cs="宋体"/>
          <w:spacing w:val="-1"/>
          <w:sz w:val="24"/>
          <w:szCs w:val="24"/>
          <w:highlight w:val="none"/>
        </w:rPr>
        <w:t>修改后再次提请采购人</w:t>
      </w:r>
      <w:r>
        <w:rPr>
          <w:rFonts w:ascii="宋体" w:hAnsi="宋体" w:eastAsia="宋体" w:cs="宋体"/>
          <w:sz w:val="24"/>
          <w:szCs w:val="24"/>
          <w:highlight w:val="none"/>
        </w:rPr>
        <w:t xml:space="preserve">  验收，并承担因自身原因造成修改的费用。（2）采购人在收到成</w:t>
      </w:r>
      <w:r>
        <w:rPr>
          <w:rFonts w:ascii="宋体" w:hAnsi="宋体" w:eastAsia="宋体" w:cs="宋体"/>
          <w:spacing w:val="-1"/>
          <w:sz w:val="24"/>
          <w:szCs w:val="24"/>
          <w:highlight w:val="none"/>
        </w:rPr>
        <w:t>交供应商提交的竣工报</w:t>
      </w:r>
      <w:r>
        <w:rPr>
          <w:rFonts w:ascii="宋体" w:hAnsi="宋体" w:eastAsia="宋体" w:cs="宋体"/>
          <w:sz w:val="24"/>
          <w:szCs w:val="24"/>
          <w:highlight w:val="none"/>
        </w:rPr>
        <w:t xml:space="preserve">   告后28天内不组织验收，或者在组织验收后14天内不提出修改意见</w:t>
      </w:r>
      <w:r>
        <w:rPr>
          <w:rFonts w:ascii="宋体" w:hAnsi="宋体" w:eastAsia="宋体" w:cs="宋体"/>
          <w:spacing w:val="-1"/>
          <w:sz w:val="24"/>
          <w:szCs w:val="24"/>
          <w:highlight w:val="none"/>
        </w:rPr>
        <w:t>，则视为竣工验收报告</w:t>
      </w:r>
      <w:r>
        <w:rPr>
          <w:rFonts w:ascii="宋体" w:hAnsi="宋体" w:eastAsia="宋体" w:cs="宋体"/>
          <w:sz w:val="24"/>
          <w:szCs w:val="24"/>
          <w:highlight w:val="none"/>
        </w:rPr>
        <w:t xml:space="preserve">  已经被认可。（3）验收时如发现所交付的设备有短装、次品、损</w:t>
      </w:r>
      <w:r>
        <w:rPr>
          <w:rFonts w:ascii="宋体" w:hAnsi="宋体" w:eastAsia="宋体" w:cs="宋体"/>
          <w:spacing w:val="-1"/>
          <w:sz w:val="24"/>
          <w:szCs w:val="24"/>
          <w:highlight w:val="none"/>
        </w:rPr>
        <w:t>坏或其它不符合竞价文</w:t>
      </w:r>
      <w:r>
        <w:rPr>
          <w:rFonts w:ascii="宋体" w:hAnsi="宋体" w:eastAsia="宋体" w:cs="宋体"/>
          <w:sz w:val="24"/>
          <w:szCs w:val="24"/>
          <w:highlight w:val="none"/>
        </w:rPr>
        <w:t xml:space="preserve">   </w:t>
      </w:r>
      <w:r>
        <w:rPr>
          <w:rFonts w:ascii="宋体" w:hAnsi="宋体" w:eastAsia="宋体" w:cs="宋体"/>
          <w:spacing w:val="-1"/>
          <w:sz w:val="24"/>
          <w:szCs w:val="24"/>
          <w:highlight w:val="none"/>
        </w:rPr>
        <w:t>件规定之情形者，采购人应做出详尽的现场记录，或由用户和成交供应商双方签</w:t>
      </w:r>
      <w:r>
        <w:rPr>
          <w:rFonts w:ascii="宋体" w:hAnsi="宋体" w:eastAsia="宋体" w:cs="宋体"/>
          <w:spacing w:val="-2"/>
          <w:sz w:val="24"/>
          <w:szCs w:val="24"/>
          <w:highlight w:val="none"/>
        </w:rPr>
        <w:t>署备忘录。</w:t>
      </w:r>
      <w:r>
        <w:rPr>
          <w:rFonts w:ascii="宋体" w:hAnsi="宋体" w:eastAsia="宋体" w:cs="宋体"/>
          <w:sz w:val="24"/>
          <w:szCs w:val="24"/>
          <w:highlight w:val="none"/>
        </w:rPr>
        <w:t xml:space="preserve"> 此现场记录或备忘录可用作补充、缺失和更换损坏部件的有效证据</w:t>
      </w:r>
      <w:r>
        <w:rPr>
          <w:rFonts w:ascii="宋体" w:hAnsi="宋体" w:eastAsia="宋体" w:cs="宋体"/>
          <w:spacing w:val="-1"/>
          <w:sz w:val="24"/>
          <w:szCs w:val="24"/>
          <w:highlight w:val="none"/>
        </w:rPr>
        <w:t>。由此产生的有关费用</w:t>
      </w:r>
      <w:r>
        <w:rPr>
          <w:rFonts w:ascii="宋体" w:hAnsi="宋体" w:eastAsia="宋体" w:cs="宋体"/>
          <w:sz w:val="24"/>
          <w:szCs w:val="24"/>
          <w:highlight w:val="none"/>
        </w:rPr>
        <w:t xml:space="preserve">  由成交供应商承担。（4）竣工报告被认可，则表明已完成合同工</w:t>
      </w:r>
      <w:r>
        <w:rPr>
          <w:rFonts w:ascii="宋体" w:hAnsi="宋体" w:eastAsia="宋体" w:cs="宋体"/>
          <w:spacing w:val="-1"/>
          <w:sz w:val="24"/>
          <w:szCs w:val="24"/>
          <w:highlight w:val="none"/>
        </w:rPr>
        <w:t>程，并视为通过竣工验</w:t>
      </w:r>
      <w:r>
        <w:rPr>
          <w:rFonts w:ascii="宋体" w:hAnsi="宋体" w:eastAsia="宋体" w:cs="宋体"/>
          <w:sz w:val="24"/>
          <w:szCs w:val="24"/>
          <w:highlight w:val="none"/>
        </w:rPr>
        <w:t xml:space="preserve">   </w:t>
      </w:r>
      <w:r>
        <w:rPr>
          <w:rFonts w:ascii="宋体" w:hAnsi="宋体" w:eastAsia="宋体" w:cs="宋体"/>
          <w:spacing w:val="-2"/>
          <w:sz w:val="24"/>
          <w:szCs w:val="24"/>
          <w:highlight w:val="none"/>
        </w:rPr>
        <w:t>收，采购人应向成交供应商颁发工程竣工验收证书。</w:t>
      </w:r>
    </w:p>
    <w:p w14:paraId="58B9066F">
      <w:pPr>
        <w:spacing w:before="182" w:line="219" w:lineRule="auto"/>
        <w:ind w:left="7"/>
        <w:rPr>
          <w:rFonts w:ascii="宋体" w:hAnsi="宋体" w:eastAsia="宋体" w:cs="宋体"/>
          <w:sz w:val="24"/>
          <w:szCs w:val="24"/>
          <w:highlight w:val="none"/>
        </w:rPr>
      </w:pPr>
      <w:r>
        <w:rPr>
          <w:rFonts w:ascii="宋体" w:hAnsi="宋体" w:eastAsia="宋体" w:cs="宋体"/>
          <w:spacing w:val="-1"/>
          <w:sz w:val="24"/>
          <w:szCs w:val="24"/>
          <w:highlight w:val="none"/>
        </w:rPr>
        <w:t>（七）项目要求</w:t>
      </w:r>
      <w:r>
        <w:rPr>
          <w:rFonts w:ascii="宋体" w:hAnsi="宋体" w:eastAsia="宋体" w:cs="宋体"/>
          <w:spacing w:val="-2"/>
          <w:sz w:val="24"/>
          <w:szCs w:val="24"/>
          <w:highlight w:val="none"/>
        </w:rPr>
        <w:t>：（</w:t>
      </w:r>
      <w:r>
        <w:rPr>
          <w:rFonts w:ascii="宋体" w:hAnsi="宋体" w:eastAsia="宋体" w:cs="宋体"/>
          <w:spacing w:val="-1"/>
          <w:sz w:val="24"/>
          <w:szCs w:val="24"/>
          <w:highlight w:val="none"/>
        </w:rPr>
        <w:t>1）成交人必须遵照采购人的管理及安排，</w:t>
      </w:r>
      <w:r>
        <w:rPr>
          <w:rFonts w:ascii="宋体" w:hAnsi="宋体" w:eastAsia="宋体" w:cs="宋体"/>
          <w:spacing w:val="-2"/>
          <w:sz w:val="24"/>
          <w:szCs w:val="24"/>
          <w:highlight w:val="none"/>
        </w:rPr>
        <w:t>按采购人的内容、质量、</w:t>
      </w:r>
    </w:p>
    <w:p w14:paraId="549F1D52">
      <w:pPr>
        <w:spacing w:before="179" w:line="355" w:lineRule="auto"/>
        <w:ind w:firstLine="12"/>
        <w:rPr>
          <w:rFonts w:ascii="宋体" w:hAnsi="宋体" w:eastAsia="宋体" w:cs="宋体"/>
          <w:sz w:val="24"/>
          <w:szCs w:val="24"/>
          <w:highlight w:val="none"/>
        </w:rPr>
      </w:pPr>
      <w:r>
        <w:rPr>
          <w:rFonts w:ascii="宋体" w:hAnsi="宋体" w:eastAsia="宋体" w:cs="宋体"/>
          <w:spacing w:val="-1"/>
          <w:sz w:val="24"/>
          <w:szCs w:val="24"/>
          <w:highlight w:val="none"/>
        </w:rPr>
        <w:t>时间要求制作,所有的服务必须达到采购人的要求。（2）项目建设工作完成后应按要求及</w:t>
      </w:r>
      <w:r>
        <w:rPr>
          <w:rFonts w:ascii="宋体" w:hAnsi="宋体" w:eastAsia="宋体" w:cs="宋体"/>
          <w:spacing w:val="9"/>
          <w:sz w:val="24"/>
          <w:szCs w:val="24"/>
          <w:highlight w:val="none"/>
        </w:rPr>
        <w:t xml:space="preserve">  </w:t>
      </w:r>
      <w:r>
        <w:rPr>
          <w:rFonts w:ascii="宋体" w:hAnsi="宋体" w:eastAsia="宋体" w:cs="宋体"/>
          <w:sz w:val="24"/>
          <w:szCs w:val="24"/>
          <w:highlight w:val="none"/>
        </w:rPr>
        <w:t>时清理现场工作。（3）成交供应商必须在施工过程中注意自身及</w:t>
      </w:r>
      <w:r>
        <w:rPr>
          <w:rFonts w:ascii="宋体" w:hAnsi="宋体" w:eastAsia="宋体" w:cs="宋体"/>
          <w:spacing w:val="-1"/>
          <w:sz w:val="24"/>
          <w:szCs w:val="24"/>
          <w:highlight w:val="none"/>
        </w:rPr>
        <w:t>周边安全，负责施工过</w:t>
      </w:r>
      <w:r>
        <w:rPr>
          <w:rFonts w:ascii="宋体" w:hAnsi="宋体" w:eastAsia="宋体" w:cs="宋体"/>
          <w:sz w:val="24"/>
          <w:szCs w:val="24"/>
          <w:highlight w:val="none"/>
        </w:rPr>
        <w:t xml:space="preserve">   </w:t>
      </w:r>
      <w:r>
        <w:rPr>
          <w:rFonts w:ascii="宋体" w:hAnsi="宋体" w:eastAsia="宋体" w:cs="宋体"/>
          <w:spacing w:val="2"/>
          <w:sz w:val="24"/>
          <w:szCs w:val="24"/>
          <w:highlight w:val="none"/>
        </w:rPr>
        <w:t>程中的所有事故处理和费用。（4）为便于与采购人就活动细节等方面进行适时</w:t>
      </w:r>
      <w:r>
        <w:rPr>
          <w:rFonts w:ascii="宋体" w:hAnsi="宋体" w:eastAsia="宋体" w:cs="宋体"/>
          <w:spacing w:val="1"/>
          <w:sz w:val="24"/>
          <w:szCs w:val="24"/>
          <w:highlight w:val="none"/>
        </w:rPr>
        <w:t>沟通联系、</w:t>
      </w:r>
      <w:r>
        <w:rPr>
          <w:rFonts w:ascii="宋体" w:hAnsi="宋体" w:eastAsia="宋体" w:cs="宋体"/>
          <w:sz w:val="24"/>
          <w:szCs w:val="24"/>
          <w:highlight w:val="none"/>
        </w:rPr>
        <w:t xml:space="preserve"> 及时处理和反馈,并使项目按质、按量、按时、有序实施，成交人</w:t>
      </w:r>
      <w:r>
        <w:rPr>
          <w:rFonts w:ascii="宋体" w:hAnsi="宋体" w:eastAsia="宋体" w:cs="宋体"/>
          <w:spacing w:val="-1"/>
          <w:sz w:val="24"/>
          <w:szCs w:val="24"/>
          <w:highlight w:val="none"/>
        </w:rPr>
        <w:t>应保证有固定专人负责</w:t>
      </w:r>
      <w:r>
        <w:rPr>
          <w:rFonts w:ascii="宋体" w:hAnsi="宋体" w:eastAsia="宋体" w:cs="宋体"/>
          <w:sz w:val="24"/>
          <w:szCs w:val="24"/>
          <w:highlight w:val="none"/>
        </w:rPr>
        <w:t xml:space="preserve">   联络工作。本项目必须有一个完善且固定的策划和组织管理团队，</w:t>
      </w:r>
      <w:r>
        <w:rPr>
          <w:rFonts w:ascii="宋体" w:hAnsi="宋体" w:eastAsia="宋体" w:cs="宋体"/>
          <w:spacing w:val="-1"/>
          <w:sz w:val="24"/>
          <w:szCs w:val="24"/>
          <w:highlight w:val="none"/>
        </w:rPr>
        <w:t>供应商须在响应文件中</w:t>
      </w:r>
      <w:r>
        <w:rPr>
          <w:rFonts w:ascii="宋体" w:hAnsi="宋体" w:eastAsia="宋体" w:cs="宋体"/>
          <w:sz w:val="24"/>
          <w:szCs w:val="24"/>
          <w:highlight w:val="none"/>
        </w:rPr>
        <w:t xml:space="preserve">  </w:t>
      </w:r>
      <w:r>
        <w:rPr>
          <w:rFonts w:ascii="宋体" w:hAnsi="宋体" w:eastAsia="宋体" w:cs="宋体"/>
          <w:spacing w:val="-3"/>
          <w:sz w:val="24"/>
          <w:szCs w:val="24"/>
          <w:highlight w:val="none"/>
        </w:rPr>
        <w:t>详细列出参与本项目的人员名单。</w:t>
      </w:r>
    </w:p>
    <w:p w14:paraId="18088715">
      <w:pPr>
        <w:spacing w:before="37" w:line="345" w:lineRule="auto"/>
        <w:ind w:left="3" w:right="240" w:firstLine="3"/>
        <w:rPr>
          <w:rFonts w:ascii="宋体" w:hAnsi="宋体" w:eastAsia="宋体" w:cs="宋体"/>
          <w:sz w:val="24"/>
          <w:szCs w:val="24"/>
          <w:highlight w:val="none"/>
        </w:rPr>
      </w:pPr>
      <w:r>
        <w:rPr>
          <w:rFonts w:ascii="宋体" w:hAnsi="宋体" w:eastAsia="宋体" w:cs="宋体"/>
          <w:spacing w:val="2"/>
          <w:sz w:val="24"/>
          <w:szCs w:val="24"/>
          <w:highlight w:val="none"/>
        </w:rPr>
        <w:t>（八）其他要求：（1）成交供应商施工前后，</w:t>
      </w:r>
      <w:r>
        <w:rPr>
          <w:rFonts w:ascii="宋体" w:hAnsi="宋体" w:eastAsia="宋体" w:cs="宋体"/>
          <w:spacing w:val="1"/>
          <w:sz w:val="24"/>
          <w:szCs w:val="24"/>
          <w:highlight w:val="none"/>
        </w:rPr>
        <w:t>杂物清理及外运;(</w:t>
      </w:r>
      <w:r>
        <w:rPr>
          <w:rFonts w:ascii="宋体" w:hAnsi="宋体" w:eastAsia="宋体" w:cs="宋体"/>
          <w:spacing w:val="-1"/>
          <w:sz w:val="24"/>
          <w:szCs w:val="24"/>
          <w:highlight w:val="none"/>
        </w:rPr>
        <w:t>2）成交供应商需严格按照采购人需求及设计效果图保质保量施工，不得偷工减料;（3）施工中使用的原材料必须为原厂全新材料，不得翻旧利旧，保</w:t>
      </w:r>
      <w:r>
        <w:rPr>
          <w:rFonts w:ascii="宋体" w:hAnsi="宋体" w:eastAsia="宋体" w:cs="宋体"/>
          <w:spacing w:val="-2"/>
          <w:sz w:val="24"/>
          <w:szCs w:val="24"/>
          <w:highlight w:val="none"/>
        </w:rPr>
        <w:t>证设计效果质量。</w:t>
      </w:r>
    </w:p>
    <w:p w14:paraId="7A328DD2">
      <w:pPr>
        <w:spacing w:line="219" w:lineRule="auto"/>
        <w:rPr>
          <w:rFonts w:ascii="宋体" w:hAnsi="宋体" w:eastAsia="宋体" w:cs="宋体"/>
          <w:sz w:val="24"/>
          <w:szCs w:val="24"/>
          <w:highlight w:val="none"/>
        </w:rPr>
        <w:sectPr>
          <w:pgSz w:w="12240" w:h="15840"/>
          <w:pgMar w:top="976" w:right="1234" w:bottom="400" w:left="1448" w:header="0" w:footer="0" w:gutter="0"/>
          <w:cols w:space="720" w:num="1"/>
        </w:sectPr>
      </w:pPr>
    </w:p>
    <w:p w14:paraId="76F5D899">
      <w:pPr>
        <w:spacing w:before="71" w:line="219" w:lineRule="auto"/>
        <w:ind w:left="3354"/>
        <w:rPr>
          <w:rFonts w:ascii="宋体" w:hAnsi="宋体" w:eastAsia="宋体" w:cs="宋体"/>
          <w:sz w:val="36"/>
          <w:szCs w:val="36"/>
          <w:highlight w:val="none"/>
        </w:rPr>
      </w:pPr>
      <w:r>
        <w:rPr>
          <w:rFonts w:ascii="宋体" w:hAnsi="宋体" w:eastAsia="宋体" w:cs="宋体"/>
          <w:spacing w:val="-2"/>
          <w:sz w:val="36"/>
          <w:szCs w:val="36"/>
          <w:highlight w:val="none"/>
        </w:rPr>
        <w:t>第六章  合同协议书</w:t>
      </w:r>
    </w:p>
    <w:p w14:paraId="1393AF94">
      <w:pPr>
        <w:pStyle w:val="3"/>
        <w:spacing w:line="288" w:lineRule="auto"/>
        <w:rPr>
          <w:highlight w:val="none"/>
        </w:rPr>
      </w:pPr>
    </w:p>
    <w:p w14:paraId="52138F5E">
      <w:pPr>
        <w:pStyle w:val="3"/>
        <w:spacing w:line="288" w:lineRule="auto"/>
        <w:rPr>
          <w:highlight w:val="none"/>
        </w:rPr>
      </w:pPr>
    </w:p>
    <w:p w14:paraId="5C7A1152">
      <w:pPr>
        <w:pStyle w:val="3"/>
        <w:spacing w:line="288" w:lineRule="auto"/>
        <w:rPr>
          <w:highlight w:val="none"/>
        </w:rPr>
      </w:pPr>
    </w:p>
    <w:p w14:paraId="74346794">
      <w:pPr>
        <w:pStyle w:val="3"/>
        <w:spacing w:line="289" w:lineRule="auto"/>
        <w:rPr>
          <w:highlight w:val="none"/>
        </w:rPr>
      </w:pPr>
    </w:p>
    <w:p w14:paraId="6947F05D">
      <w:pPr>
        <w:spacing w:before="125" w:line="297" w:lineRule="exact"/>
        <w:ind w:left="2991"/>
        <w:rPr>
          <w:rFonts w:ascii="微软雅黑" w:hAnsi="微软雅黑" w:eastAsia="微软雅黑" w:cs="微软雅黑"/>
          <w:sz w:val="29"/>
          <w:szCs w:val="29"/>
          <w:highlight w:val="none"/>
        </w:rPr>
      </w:pPr>
      <w:r>
        <w:rPr>
          <w:rFonts w:ascii="微软雅黑" w:hAnsi="微软雅黑" w:eastAsia="微软雅黑" w:cs="微软雅黑"/>
          <w:spacing w:val="23"/>
          <w:position w:val="-1"/>
          <w:sz w:val="29"/>
          <w:szCs w:val="29"/>
          <w:highlight w:val="none"/>
        </w:rPr>
        <w:t>第一节</w:t>
      </w:r>
      <w:r>
        <w:rPr>
          <w:rFonts w:ascii="微软雅黑" w:hAnsi="微软雅黑" w:eastAsia="微软雅黑" w:cs="微软雅黑"/>
          <w:spacing w:val="3"/>
          <w:position w:val="-1"/>
          <w:sz w:val="29"/>
          <w:szCs w:val="29"/>
          <w:highlight w:val="none"/>
        </w:rPr>
        <w:t xml:space="preserve">    </w:t>
      </w:r>
      <w:r>
        <w:rPr>
          <w:rFonts w:ascii="微软雅黑" w:hAnsi="微软雅黑" w:eastAsia="微软雅黑" w:cs="微软雅黑"/>
          <w:spacing w:val="23"/>
          <w:position w:val="-1"/>
          <w:sz w:val="29"/>
          <w:szCs w:val="29"/>
          <w:highlight w:val="none"/>
        </w:rPr>
        <w:t>通用合同条款</w:t>
      </w:r>
    </w:p>
    <w:p w14:paraId="7263D9D6">
      <w:pPr>
        <w:pStyle w:val="3"/>
        <w:spacing w:line="415" w:lineRule="auto"/>
        <w:rPr>
          <w:highlight w:val="none"/>
        </w:rPr>
      </w:pPr>
    </w:p>
    <w:p w14:paraId="0B6C8538">
      <w:pPr>
        <w:spacing w:before="75" w:line="251" w:lineRule="auto"/>
        <w:ind w:firstLine="396"/>
        <w:rPr>
          <w:rFonts w:ascii="宋体" w:hAnsi="宋体" w:eastAsia="宋体" w:cs="宋体"/>
          <w:sz w:val="23"/>
          <w:szCs w:val="23"/>
          <w:highlight w:val="none"/>
        </w:rPr>
      </w:pPr>
      <w:r>
        <w:rPr>
          <w:rFonts w:ascii="宋体" w:hAnsi="宋体" w:eastAsia="宋体" w:cs="宋体"/>
          <w:spacing w:val="9"/>
          <w:sz w:val="23"/>
          <w:szCs w:val="23"/>
          <w:highlight w:val="none"/>
        </w:rPr>
        <w:t>通用合同条款直接引用中国计划出版社出版的中</w:t>
      </w:r>
      <w:r>
        <w:rPr>
          <w:rFonts w:ascii="宋体" w:hAnsi="宋体" w:eastAsia="宋体" w:cs="宋体"/>
          <w:spacing w:val="8"/>
          <w:sz w:val="23"/>
          <w:szCs w:val="23"/>
          <w:highlight w:val="none"/>
        </w:rPr>
        <w:t>华人民共和国《标准施工招标文件》</w:t>
      </w:r>
      <w:r>
        <w:rPr>
          <w:rFonts w:ascii="宋体" w:hAnsi="宋体" w:eastAsia="宋体" w:cs="宋体"/>
          <w:sz w:val="23"/>
          <w:szCs w:val="23"/>
          <w:highlight w:val="none"/>
        </w:rPr>
        <w:t xml:space="preserve"> </w:t>
      </w:r>
      <w:r>
        <w:rPr>
          <w:rFonts w:ascii="宋体" w:hAnsi="宋体" w:eastAsia="宋体" w:cs="宋体"/>
          <w:spacing w:val="-3"/>
          <w:sz w:val="23"/>
          <w:szCs w:val="23"/>
          <w:highlight w:val="none"/>
        </w:rPr>
        <w:t>(2007 版)第一卷第四章第一节“通用合同条款”。</w:t>
      </w:r>
    </w:p>
    <w:p w14:paraId="54F82F11">
      <w:pPr>
        <w:spacing w:line="251" w:lineRule="auto"/>
        <w:rPr>
          <w:rFonts w:ascii="宋体" w:hAnsi="宋体" w:eastAsia="宋体" w:cs="宋体"/>
          <w:sz w:val="23"/>
          <w:szCs w:val="23"/>
          <w:highlight w:val="none"/>
        </w:rPr>
        <w:sectPr>
          <w:pgSz w:w="12240" w:h="15840"/>
          <w:pgMar w:top="939" w:right="1474" w:bottom="400" w:left="1540" w:header="0" w:footer="0" w:gutter="0"/>
          <w:cols w:space="720" w:num="1"/>
        </w:sectPr>
      </w:pPr>
    </w:p>
    <w:p w14:paraId="631B8A75">
      <w:pPr>
        <w:pStyle w:val="3"/>
        <w:spacing w:line="325" w:lineRule="auto"/>
        <w:rPr>
          <w:highlight w:val="none"/>
        </w:rPr>
      </w:pPr>
    </w:p>
    <w:p w14:paraId="538D0030">
      <w:pPr>
        <w:pStyle w:val="3"/>
        <w:spacing w:line="325" w:lineRule="auto"/>
        <w:rPr>
          <w:highlight w:val="none"/>
        </w:rPr>
      </w:pPr>
    </w:p>
    <w:p w14:paraId="07B16383">
      <w:pPr>
        <w:spacing w:before="125" w:line="297" w:lineRule="exact"/>
        <w:ind w:left="3073"/>
        <w:rPr>
          <w:rFonts w:ascii="微软雅黑" w:hAnsi="微软雅黑" w:eastAsia="微软雅黑" w:cs="微软雅黑"/>
          <w:sz w:val="29"/>
          <w:szCs w:val="29"/>
          <w:highlight w:val="none"/>
        </w:rPr>
      </w:pPr>
      <w:r>
        <w:rPr>
          <w:rFonts w:ascii="微软雅黑" w:hAnsi="微软雅黑" w:eastAsia="微软雅黑" w:cs="微软雅黑"/>
          <w:spacing w:val="24"/>
          <w:position w:val="-1"/>
          <w:sz w:val="29"/>
          <w:szCs w:val="29"/>
          <w:highlight w:val="none"/>
        </w:rPr>
        <w:t>第二节</w:t>
      </w:r>
      <w:r>
        <w:rPr>
          <w:rFonts w:ascii="微软雅黑" w:hAnsi="微软雅黑" w:eastAsia="微软雅黑" w:cs="微软雅黑"/>
          <w:position w:val="-1"/>
          <w:sz w:val="29"/>
          <w:szCs w:val="29"/>
          <w:highlight w:val="none"/>
        </w:rPr>
        <w:t xml:space="preserve">    </w:t>
      </w:r>
      <w:r>
        <w:rPr>
          <w:rFonts w:ascii="微软雅黑" w:hAnsi="微软雅黑" w:eastAsia="微软雅黑" w:cs="微软雅黑"/>
          <w:spacing w:val="24"/>
          <w:position w:val="-1"/>
          <w:sz w:val="29"/>
          <w:szCs w:val="29"/>
          <w:highlight w:val="none"/>
        </w:rPr>
        <w:t>专用合同条款</w:t>
      </w:r>
    </w:p>
    <w:p w14:paraId="5720E554">
      <w:pPr>
        <w:pStyle w:val="3"/>
        <w:spacing w:line="325" w:lineRule="auto"/>
        <w:rPr>
          <w:highlight w:val="none"/>
        </w:rPr>
      </w:pPr>
    </w:p>
    <w:p w14:paraId="43C51ACD">
      <w:pPr>
        <w:pStyle w:val="3"/>
        <w:spacing w:line="326" w:lineRule="auto"/>
        <w:rPr>
          <w:highlight w:val="none"/>
        </w:rPr>
      </w:pPr>
    </w:p>
    <w:p w14:paraId="49185AD1">
      <w:pPr>
        <w:spacing w:before="75" w:line="251" w:lineRule="auto"/>
        <w:ind w:firstLine="437"/>
        <w:rPr>
          <w:rFonts w:ascii="宋体" w:hAnsi="宋体" w:eastAsia="宋体" w:cs="宋体"/>
          <w:sz w:val="23"/>
          <w:szCs w:val="23"/>
          <w:highlight w:val="none"/>
        </w:rPr>
      </w:pPr>
      <w:r>
        <w:rPr>
          <w:rFonts w:ascii="宋体" w:hAnsi="宋体" w:eastAsia="宋体" w:cs="宋体"/>
          <w:spacing w:val="6"/>
          <w:sz w:val="23"/>
          <w:szCs w:val="23"/>
          <w:highlight w:val="none"/>
        </w:rPr>
        <w:t>专用合同条款参照中华人民共和国房屋建筑和市政工</w:t>
      </w:r>
      <w:r>
        <w:rPr>
          <w:rFonts w:ascii="宋体" w:hAnsi="宋体" w:eastAsia="宋体" w:cs="宋体"/>
          <w:spacing w:val="5"/>
          <w:sz w:val="23"/>
          <w:szCs w:val="23"/>
          <w:highlight w:val="none"/>
        </w:rPr>
        <w:t>程标准施工招标文件 2010 年版</w:t>
      </w:r>
      <w:r>
        <w:rPr>
          <w:rFonts w:ascii="宋体" w:hAnsi="宋体" w:eastAsia="宋体" w:cs="宋体"/>
          <w:sz w:val="23"/>
          <w:szCs w:val="23"/>
          <w:highlight w:val="none"/>
        </w:rPr>
        <w:t xml:space="preserve"> 第一卷第四章第二节“专用合同条款”。</w:t>
      </w:r>
    </w:p>
    <w:p w14:paraId="600946B8">
      <w:pPr>
        <w:spacing w:line="251" w:lineRule="auto"/>
        <w:rPr>
          <w:rFonts w:ascii="宋体" w:hAnsi="宋体" w:eastAsia="宋体" w:cs="宋体"/>
          <w:sz w:val="23"/>
          <w:szCs w:val="23"/>
          <w:highlight w:val="none"/>
        </w:rPr>
        <w:sectPr>
          <w:pgSz w:w="12240" w:h="15840"/>
          <w:pgMar w:top="1346" w:right="1610" w:bottom="400" w:left="1457" w:header="0" w:footer="0" w:gutter="0"/>
          <w:cols w:space="720" w:num="1"/>
        </w:sectPr>
      </w:pPr>
    </w:p>
    <w:p w14:paraId="3368BCC7">
      <w:pPr>
        <w:spacing w:before="174" w:line="298" w:lineRule="exact"/>
        <w:ind w:left="2913"/>
        <w:rPr>
          <w:rFonts w:ascii="微软雅黑" w:hAnsi="微软雅黑" w:eastAsia="微软雅黑" w:cs="微软雅黑"/>
          <w:sz w:val="29"/>
          <w:szCs w:val="29"/>
          <w:highlight w:val="none"/>
        </w:rPr>
      </w:pPr>
      <w:r>
        <w:rPr>
          <w:rFonts w:ascii="微软雅黑" w:hAnsi="微软雅黑" w:eastAsia="微软雅黑" w:cs="微软雅黑"/>
          <w:spacing w:val="24"/>
          <w:position w:val="-1"/>
          <w:sz w:val="29"/>
          <w:szCs w:val="29"/>
          <w:highlight w:val="none"/>
        </w:rPr>
        <w:t>第三节</w:t>
      </w:r>
      <w:r>
        <w:rPr>
          <w:rFonts w:ascii="微软雅黑" w:hAnsi="微软雅黑" w:eastAsia="微软雅黑" w:cs="微软雅黑"/>
          <w:spacing w:val="29"/>
          <w:position w:val="-1"/>
          <w:sz w:val="29"/>
          <w:szCs w:val="29"/>
          <w:highlight w:val="none"/>
        </w:rPr>
        <w:t xml:space="preserve">   </w:t>
      </w:r>
      <w:r>
        <w:rPr>
          <w:rFonts w:ascii="微软雅黑" w:hAnsi="微软雅黑" w:eastAsia="微软雅黑" w:cs="微软雅黑"/>
          <w:spacing w:val="24"/>
          <w:position w:val="-1"/>
          <w:sz w:val="29"/>
          <w:szCs w:val="29"/>
          <w:highlight w:val="none"/>
        </w:rPr>
        <w:t>合同附件格式</w:t>
      </w:r>
    </w:p>
    <w:p w14:paraId="473F564F">
      <w:pPr>
        <w:pStyle w:val="3"/>
        <w:spacing w:line="248" w:lineRule="auto"/>
        <w:rPr>
          <w:highlight w:val="none"/>
        </w:rPr>
      </w:pPr>
    </w:p>
    <w:p w14:paraId="529260E5">
      <w:pPr>
        <w:pStyle w:val="3"/>
        <w:spacing w:line="248" w:lineRule="auto"/>
        <w:rPr>
          <w:highlight w:val="none"/>
        </w:rPr>
      </w:pPr>
    </w:p>
    <w:p w14:paraId="27D0FE8F">
      <w:pPr>
        <w:spacing w:before="74" w:line="219" w:lineRule="auto"/>
        <w:ind w:left="109"/>
        <w:rPr>
          <w:rFonts w:ascii="宋体" w:hAnsi="宋体" w:eastAsia="宋体" w:cs="宋体"/>
          <w:sz w:val="23"/>
          <w:szCs w:val="23"/>
          <w:highlight w:val="none"/>
        </w:rPr>
      </w:pPr>
      <w:r>
        <w:rPr>
          <w:rFonts w:ascii="宋体" w:hAnsi="宋体" w:eastAsia="宋体" w:cs="宋体"/>
          <w:spacing w:val="3"/>
          <w:sz w:val="23"/>
          <w:szCs w:val="23"/>
          <w:highlight w:val="none"/>
        </w:rPr>
        <w:t>一：合同协议书</w:t>
      </w:r>
    </w:p>
    <w:p w14:paraId="75D48510">
      <w:pPr>
        <w:spacing w:before="119" w:line="219" w:lineRule="auto"/>
        <w:ind w:left="138"/>
        <w:rPr>
          <w:rFonts w:ascii="宋体" w:hAnsi="宋体" w:eastAsia="宋体" w:cs="宋体"/>
          <w:sz w:val="23"/>
          <w:szCs w:val="23"/>
          <w:highlight w:val="none"/>
        </w:rPr>
      </w:pPr>
      <w:r>
        <w:rPr>
          <w:rFonts w:ascii="宋体" w:hAnsi="宋体" w:eastAsia="宋体" w:cs="宋体"/>
          <w:spacing w:val="5"/>
          <w:sz w:val="23"/>
          <w:szCs w:val="23"/>
          <w:highlight w:val="none"/>
        </w:rPr>
        <w:t>附件一：房屋建筑工程质量保修书</w:t>
      </w:r>
    </w:p>
    <w:p w14:paraId="653C9FE1">
      <w:pPr>
        <w:spacing w:before="192" w:line="219" w:lineRule="auto"/>
        <w:ind w:left="138"/>
        <w:rPr>
          <w:rFonts w:ascii="宋体" w:hAnsi="宋体" w:eastAsia="宋体" w:cs="宋体"/>
          <w:sz w:val="23"/>
          <w:szCs w:val="23"/>
          <w:highlight w:val="none"/>
        </w:rPr>
      </w:pPr>
      <w:r>
        <w:rPr>
          <w:rFonts w:ascii="宋体" w:hAnsi="宋体" w:eastAsia="宋体" w:cs="宋体"/>
          <w:spacing w:val="6"/>
          <w:sz w:val="23"/>
          <w:szCs w:val="23"/>
          <w:highlight w:val="none"/>
        </w:rPr>
        <w:t>附件二：承包人提供的材料和工程设备一览表</w:t>
      </w:r>
    </w:p>
    <w:p w14:paraId="2A01F96B">
      <w:pPr>
        <w:spacing w:before="194" w:line="219" w:lineRule="auto"/>
        <w:ind w:left="138"/>
        <w:rPr>
          <w:rFonts w:ascii="宋体" w:hAnsi="宋体" w:eastAsia="宋体" w:cs="宋体"/>
          <w:sz w:val="23"/>
          <w:szCs w:val="23"/>
          <w:highlight w:val="none"/>
        </w:rPr>
      </w:pPr>
      <w:r>
        <w:rPr>
          <w:rFonts w:ascii="宋体" w:hAnsi="宋体" w:eastAsia="宋体" w:cs="宋体"/>
          <w:spacing w:val="6"/>
          <w:sz w:val="23"/>
          <w:szCs w:val="23"/>
          <w:highlight w:val="none"/>
        </w:rPr>
        <w:t>附件三：发包人提供的材料和工程设备一览表</w:t>
      </w:r>
    </w:p>
    <w:p w14:paraId="345CF7F3">
      <w:pPr>
        <w:spacing w:before="194" w:line="219" w:lineRule="auto"/>
        <w:ind w:left="138"/>
        <w:rPr>
          <w:rFonts w:ascii="宋体" w:hAnsi="宋体" w:eastAsia="宋体" w:cs="宋体"/>
          <w:sz w:val="23"/>
          <w:szCs w:val="23"/>
          <w:highlight w:val="none"/>
        </w:rPr>
      </w:pPr>
      <w:r>
        <w:rPr>
          <w:rFonts w:ascii="宋体" w:hAnsi="宋体" w:eastAsia="宋体" w:cs="宋体"/>
          <w:spacing w:val="5"/>
          <w:sz w:val="23"/>
          <w:szCs w:val="23"/>
          <w:highlight w:val="none"/>
        </w:rPr>
        <w:t>附件四：建设工程廉政责任书</w:t>
      </w:r>
    </w:p>
    <w:p w14:paraId="5BC73E32">
      <w:pPr>
        <w:spacing w:line="219" w:lineRule="auto"/>
        <w:rPr>
          <w:rFonts w:ascii="宋体" w:hAnsi="宋体" w:eastAsia="宋体" w:cs="宋体"/>
          <w:sz w:val="23"/>
          <w:szCs w:val="23"/>
          <w:highlight w:val="none"/>
        </w:rPr>
        <w:sectPr>
          <w:pgSz w:w="12240" w:h="15840"/>
          <w:pgMar w:top="1346" w:right="1836" w:bottom="400" w:left="1836" w:header="0" w:footer="0" w:gutter="0"/>
          <w:cols w:space="720" w:num="1"/>
        </w:sectPr>
      </w:pPr>
    </w:p>
    <w:p w14:paraId="791B15CE">
      <w:pPr>
        <w:spacing w:before="195" w:line="296" w:lineRule="exact"/>
        <w:ind w:left="3565"/>
        <w:rPr>
          <w:rFonts w:ascii="微软雅黑" w:hAnsi="微软雅黑" w:eastAsia="微软雅黑" w:cs="微软雅黑"/>
          <w:sz w:val="29"/>
          <w:szCs w:val="29"/>
          <w:highlight w:val="none"/>
        </w:rPr>
      </w:pPr>
      <w:r>
        <w:rPr>
          <w:rFonts w:ascii="微软雅黑" w:hAnsi="微软雅黑" w:eastAsia="微软雅黑" w:cs="微软雅黑"/>
          <w:spacing w:val="15"/>
          <w:position w:val="-1"/>
          <w:sz w:val="29"/>
          <w:szCs w:val="29"/>
          <w:highlight w:val="none"/>
        </w:rPr>
        <w:t>一</w:t>
      </w:r>
      <w:r>
        <w:rPr>
          <w:rFonts w:ascii="微软雅黑" w:hAnsi="微软雅黑" w:eastAsia="微软雅黑" w:cs="微软雅黑"/>
          <w:spacing w:val="-31"/>
          <w:position w:val="-1"/>
          <w:sz w:val="29"/>
          <w:szCs w:val="29"/>
          <w:highlight w:val="none"/>
        </w:rPr>
        <w:t xml:space="preserve"> </w:t>
      </w:r>
      <w:r>
        <w:rPr>
          <w:rFonts w:ascii="微软雅黑" w:hAnsi="微软雅黑" w:eastAsia="微软雅黑" w:cs="微软雅黑"/>
          <w:spacing w:val="15"/>
          <w:position w:val="-1"/>
          <w:sz w:val="29"/>
          <w:szCs w:val="29"/>
          <w:highlight w:val="none"/>
        </w:rPr>
        <w:t>、合同协议书</w:t>
      </w:r>
    </w:p>
    <w:p w14:paraId="191E0BE4">
      <w:pPr>
        <w:spacing w:before="86" w:line="251" w:lineRule="auto"/>
        <w:ind w:left="7" w:right="230" w:firstLine="6888"/>
        <w:rPr>
          <w:rFonts w:ascii="宋体" w:hAnsi="宋体" w:eastAsia="宋体" w:cs="宋体"/>
          <w:sz w:val="23"/>
          <w:szCs w:val="23"/>
          <w:highlight w:val="none"/>
        </w:rPr>
      </w:pPr>
      <w:r>
        <w:rPr>
          <w:rFonts w:ascii="宋体" w:hAnsi="宋体" w:eastAsia="宋体" w:cs="宋体"/>
          <w:spacing w:val="-13"/>
          <w:sz w:val="23"/>
          <w:szCs w:val="23"/>
          <w:highlight w:val="none"/>
        </w:rPr>
        <w:t>编号：</w:t>
      </w:r>
      <w:r>
        <w:rPr>
          <w:rFonts w:ascii="宋体" w:hAnsi="宋体" w:eastAsia="宋体" w:cs="宋体"/>
          <w:spacing w:val="8"/>
          <w:sz w:val="23"/>
          <w:szCs w:val="23"/>
          <w:highlight w:val="none"/>
          <w:u w:val="single" w:color="auto"/>
        </w:rPr>
        <w:t xml:space="preserve">             </w:t>
      </w:r>
      <w:r>
        <w:rPr>
          <w:rFonts w:ascii="宋体" w:hAnsi="宋体" w:eastAsia="宋体" w:cs="宋体"/>
          <w:spacing w:val="5"/>
          <w:sz w:val="23"/>
          <w:szCs w:val="23"/>
          <w:highlight w:val="none"/>
        </w:rPr>
        <w:t xml:space="preserve"> </w:t>
      </w:r>
      <w:r>
        <w:rPr>
          <w:rFonts w:ascii="宋体" w:hAnsi="宋体" w:eastAsia="宋体" w:cs="宋体"/>
          <w:spacing w:val="-7"/>
          <w:sz w:val="23"/>
          <w:szCs w:val="23"/>
          <w:highlight w:val="none"/>
        </w:rPr>
        <w:t>发包人</w:t>
      </w:r>
      <w:r>
        <w:rPr>
          <w:rFonts w:ascii="宋体" w:hAnsi="宋体" w:eastAsia="宋体" w:cs="宋体"/>
          <w:spacing w:val="62"/>
          <w:sz w:val="23"/>
          <w:szCs w:val="23"/>
          <w:highlight w:val="none"/>
        </w:rPr>
        <w:t xml:space="preserve"> </w:t>
      </w:r>
      <w:r>
        <w:rPr>
          <w:rFonts w:ascii="宋体" w:hAnsi="宋体" w:eastAsia="宋体" w:cs="宋体"/>
          <w:spacing w:val="-7"/>
          <w:sz w:val="23"/>
          <w:szCs w:val="23"/>
          <w:highlight w:val="none"/>
        </w:rPr>
        <w:t>(全称)</w:t>
      </w:r>
      <w:r>
        <w:rPr>
          <w:rFonts w:ascii="宋体" w:hAnsi="宋体" w:eastAsia="宋体" w:cs="宋体"/>
          <w:spacing w:val="39"/>
          <w:sz w:val="23"/>
          <w:szCs w:val="23"/>
          <w:highlight w:val="none"/>
        </w:rPr>
        <w:t xml:space="preserve"> </w:t>
      </w:r>
      <w:r>
        <w:rPr>
          <w:rFonts w:ascii="宋体" w:hAnsi="宋体" w:eastAsia="宋体" w:cs="宋体"/>
          <w:spacing w:val="-7"/>
          <w:sz w:val="23"/>
          <w:szCs w:val="23"/>
          <w:highlight w:val="none"/>
        </w:rPr>
        <w:t>：</w:t>
      </w:r>
      <w:r>
        <w:rPr>
          <w:rFonts w:ascii="宋体" w:hAnsi="宋体" w:eastAsia="宋体" w:cs="宋体"/>
          <w:sz w:val="23"/>
          <w:szCs w:val="23"/>
          <w:highlight w:val="none"/>
          <w:u w:val="single" w:color="auto"/>
        </w:rPr>
        <w:t xml:space="preserve">                                                             </w:t>
      </w:r>
    </w:p>
    <w:p w14:paraId="2A3B18A6">
      <w:pPr>
        <w:spacing w:before="146" w:line="369" w:lineRule="auto"/>
        <w:ind w:right="740"/>
        <w:rPr>
          <w:rFonts w:ascii="宋体" w:hAnsi="宋体" w:eastAsia="宋体" w:cs="宋体"/>
          <w:sz w:val="23"/>
          <w:szCs w:val="23"/>
          <w:highlight w:val="none"/>
        </w:rPr>
      </w:pPr>
      <w:r>
        <w:rPr>
          <w:rFonts w:ascii="宋体" w:hAnsi="宋体" w:eastAsia="宋体" w:cs="宋体"/>
          <w:spacing w:val="-10"/>
          <w:sz w:val="23"/>
          <w:szCs w:val="23"/>
          <w:highlight w:val="none"/>
        </w:rPr>
        <w:t>法 定 代 表</w:t>
      </w:r>
      <w:r>
        <w:rPr>
          <w:rFonts w:ascii="宋体" w:hAnsi="宋体" w:eastAsia="宋体" w:cs="宋体"/>
          <w:sz w:val="23"/>
          <w:szCs w:val="23"/>
          <w:highlight w:val="none"/>
        </w:rPr>
        <w:t xml:space="preserve"> </w:t>
      </w:r>
      <w:r>
        <w:rPr>
          <w:rFonts w:ascii="宋体" w:hAnsi="宋体" w:eastAsia="宋体" w:cs="宋体"/>
          <w:spacing w:val="-10"/>
          <w:sz w:val="23"/>
          <w:szCs w:val="23"/>
          <w:highlight w:val="none"/>
        </w:rPr>
        <w:t>人</w:t>
      </w:r>
      <w:r>
        <w:rPr>
          <w:rFonts w:ascii="宋体" w:hAnsi="宋体" w:eastAsia="宋体" w:cs="宋体"/>
          <w:spacing w:val="17"/>
          <w:sz w:val="23"/>
          <w:szCs w:val="23"/>
          <w:highlight w:val="none"/>
        </w:rPr>
        <w:t xml:space="preserve"> </w:t>
      </w:r>
      <w:r>
        <w:rPr>
          <w:rFonts w:ascii="宋体" w:hAnsi="宋体" w:eastAsia="宋体" w:cs="宋体"/>
          <w:spacing w:val="-10"/>
          <w:sz w:val="23"/>
          <w:szCs w:val="23"/>
          <w:highlight w:val="none"/>
        </w:rPr>
        <w:t xml:space="preserve">： </w:t>
      </w:r>
      <w:r>
        <w:rPr>
          <w:rFonts w:ascii="宋体" w:hAnsi="宋体" w:eastAsia="宋体" w:cs="宋体"/>
          <w:spacing w:val="1"/>
          <w:sz w:val="23"/>
          <w:szCs w:val="23"/>
          <w:highlight w:val="none"/>
          <w:u w:val="single" w:color="auto"/>
        </w:rPr>
        <w:t xml:space="preserve">                                  </w:t>
      </w:r>
      <w:r>
        <w:rPr>
          <w:rFonts w:ascii="宋体" w:hAnsi="宋体" w:eastAsia="宋体" w:cs="宋体"/>
          <w:sz w:val="23"/>
          <w:szCs w:val="23"/>
          <w:highlight w:val="none"/>
          <w:u w:val="single" w:color="auto"/>
        </w:rPr>
        <w:t xml:space="preserve">                       </w:t>
      </w:r>
      <w:r>
        <w:rPr>
          <w:rFonts w:ascii="宋体" w:hAnsi="宋体" w:eastAsia="宋体" w:cs="宋体"/>
          <w:spacing w:val="1"/>
          <w:sz w:val="23"/>
          <w:szCs w:val="23"/>
          <w:highlight w:val="none"/>
        </w:rPr>
        <w:t xml:space="preserve"> </w:t>
      </w:r>
      <w:r>
        <w:rPr>
          <w:rFonts w:ascii="宋体" w:hAnsi="宋体" w:eastAsia="宋体" w:cs="宋体"/>
          <w:sz w:val="23"/>
          <w:szCs w:val="23"/>
          <w:highlight w:val="none"/>
        </w:rPr>
        <w:t>法定注册地址：</w:t>
      </w:r>
      <w:r>
        <w:rPr>
          <w:rFonts w:ascii="宋体" w:hAnsi="宋体" w:eastAsia="宋体" w:cs="宋体"/>
          <w:sz w:val="23"/>
          <w:szCs w:val="23"/>
          <w:highlight w:val="none"/>
          <w:u w:val="single" w:color="auto"/>
        </w:rPr>
        <w:t xml:space="preserve">                                                            </w:t>
      </w:r>
      <w:r>
        <w:rPr>
          <w:rFonts w:ascii="宋体" w:hAnsi="宋体" w:eastAsia="宋体" w:cs="宋体"/>
          <w:spacing w:val="4"/>
          <w:sz w:val="23"/>
          <w:szCs w:val="23"/>
          <w:highlight w:val="none"/>
        </w:rPr>
        <w:t xml:space="preserve">  </w:t>
      </w:r>
      <w:r>
        <w:rPr>
          <w:rFonts w:ascii="宋体" w:hAnsi="宋体" w:eastAsia="宋体" w:cs="宋体"/>
          <w:sz w:val="23"/>
          <w:szCs w:val="23"/>
          <w:highlight w:val="none"/>
        </w:rPr>
        <w:t>承包人(全称)</w:t>
      </w:r>
      <w:r>
        <w:rPr>
          <w:rFonts w:ascii="宋体" w:hAnsi="宋体" w:eastAsia="宋体" w:cs="宋体"/>
          <w:spacing w:val="-111"/>
          <w:sz w:val="23"/>
          <w:szCs w:val="23"/>
          <w:highlight w:val="none"/>
        </w:rPr>
        <w:t xml:space="preserve"> </w:t>
      </w:r>
      <w:r>
        <w:rPr>
          <w:rFonts w:ascii="宋体" w:hAnsi="宋体" w:eastAsia="宋体" w:cs="宋体"/>
          <w:spacing w:val="2"/>
          <w:sz w:val="23"/>
          <w:szCs w:val="23"/>
          <w:highlight w:val="none"/>
          <w:u w:val="single" w:color="auto"/>
        </w:rPr>
        <w:t xml:space="preserve">                                           </w:t>
      </w:r>
      <w:r>
        <w:rPr>
          <w:rFonts w:ascii="宋体" w:hAnsi="宋体" w:eastAsia="宋体" w:cs="宋体"/>
          <w:spacing w:val="1"/>
          <w:sz w:val="23"/>
          <w:szCs w:val="23"/>
          <w:highlight w:val="none"/>
          <w:u w:val="single" w:color="auto"/>
        </w:rPr>
        <w:t xml:space="preserve">                   </w:t>
      </w:r>
      <w:r>
        <w:rPr>
          <w:rFonts w:ascii="宋体" w:hAnsi="宋体" w:eastAsia="宋体" w:cs="宋体"/>
          <w:spacing w:val="1"/>
          <w:sz w:val="23"/>
          <w:szCs w:val="23"/>
          <w:highlight w:val="none"/>
        </w:rPr>
        <w:t xml:space="preserve"> </w:t>
      </w:r>
      <w:r>
        <w:rPr>
          <w:rFonts w:ascii="宋体" w:hAnsi="宋体" w:eastAsia="宋体" w:cs="宋体"/>
          <w:spacing w:val="-4"/>
          <w:sz w:val="23"/>
          <w:szCs w:val="23"/>
          <w:highlight w:val="none"/>
        </w:rPr>
        <w:t>法 定 代 表 人</w:t>
      </w:r>
      <w:r>
        <w:rPr>
          <w:rFonts w:ascii="宋体" w:hAnsi="宋体" w:eastAsia="宋体" w:cs="宋体"/>
          <w:spacing w:val="-16"/>
          <w:sz w:val="23"/>
          <w:szCs w:val="23"/>
          <w:highlight w:val="none"/>
        </w:rPr>
        <w:t xml:space="preserve"> </w:t>
      </w:r>
      <w:r>
        <w:rPr>
          <w:rFonts w:ascii="宋体" w:hAnsi="宋体" w:eastAsia="宋体" w:cs="宋体"/>
          <w:spacing w:val="-4"/>
          <w:sz w:val="23"/>
          <w:szCs w:val="23"/>
          <w:highlight w:val="none"/>
        </w:rPr>
        <w:t>：</w:t>
      </w:r>
      <w:r>
        <w:rPr>
          <w:rFonts w:ascii="宋体" w:hAnsi="宋体" w:eastAsia="宋体" w:cs="宋体"/>
          <w:spacing w:val="-4"/>
          <w:sz w:val="23"/>
          <w:szCs w:val="23"/>
          <w:highlight w:val="none"/>
          <w:u w:val="single" w:color="auto"/>
        </w:rPr>
        <w:t xml:space="preserve">           </w:t>
      </w:r>
      <w:r>
        <w:rPr>
          <w:rFonts w:ascii="宋体" w:hAnsi="宋体" w:eastAsia="宋体" w:cs="宋体"/>
          <w:spacing w:val="-5"/>
          <w:sz w:val="23"/>
          <w:szCs w:val="23"/>
          <w:highlight w:val="none"/>
          <w:u w:val="single" w:color="auto"/>
        </w:rPr>
        <w:t xml:space="preserve">                                                  </w:t>
      </w:r>
      <w:r>
        <w:rPr>
          <w:rFonts w:ascii="宋体" w:hAnsi="宋体" w:eastAsia="宋体" w:cs="宋体"/>
          <w:sz w:val="23"/>
          <w:szCs w:val="23"/>
          <w:highlight w:val="none"/>
        </w:rPr>
        <w:t xml:space="preserve"> </w:t>
      </w:r>
      <w:r>
        <w:rPr>
          <w:rFonts w:ascii="宋体" w:hAnsi="宋体" w:eastAsia="宋体" w:cs="宋体"/>
          <w:spacing w:val="14"/>
          <w:sz w:val="23"/>
          <w:szCs w:val="23"/>
          <w:highlight w:val="none"/>
        </w:rPr>
        <w:t>法定注册地址：</w:t>
      </w:r>
      <w:r>
        <w:rPr>
          <w:rFonts w:ascii="宋体" w:hAnsi="宋体" w:eastAsia="宋体" w:cs="宋体"/>
          <w:spacing w:val="-72"/>
          <w:sz w:val="23"/>
          <w:szCs w:val="23"/>
          <w:highlight w:val="none"/>
        </w:rPr>
        <w:t xml:space="preserve"> </w:t>
      </w:r>
      <w:r>
        <w:rPr>
          <w:rFonts w:ascii="宋体" w:hAnsi="宋体" w:eastAsia="宋体" w:cs="宋体"/>
          <w:sz w:val="23"/>
          <w:szCs w:val="23"/>
          <w:highlight w:val="none"/>
          <w:u w:val="single" w:color="auto"/>
        </w:rPr>
        <w:t xml:space="preserve">                                                            </w:t>
      </w:r>
    </w:p>
    <w:p w14:paraId="53CA298E">
      <w:pPr>
        <w:spacing w:before="33" w:line="368" w:lineRule="auto"/>
        <w:ind w:left="3" w:firstLine="482"/>
        <w:jc w:val="both"/>
        <w:rPr>
          <w:rFonts w:ascii="宋体" w:hAnsi="宋体" w:eastAsia="宋体" w:cs="宋体"/>
          <w:sz w:val="23"/>
          <w:szCs w:val="23"/>
          <w:highlight w:val="none"/>
        </w:rPr>
      </w:pPr>
      <w:r>
        <w:rPr>
          <w:rFonts w:ascii="宋体" w:hAnsi="宋体" w:eastAsia="宋体" w:cs="宋体"/>
          <w:spacing w:val="-5"/>
          <w:sz w:val="23"/>
          <w:szCs w:val="23"/>
          <w:highlight w:val="none"/>
        </w:rPr>
        <w:t>发包人为建设</w:t>
      </w:r>
      <w:r>
        <w:rPr>
          <w:rFonts w:ascii="宋体" w:hAnsi="宋体" w:eastAsia="宋体" w:cs="宋体"/>
          <w:spacing w:val="-108"/>
          <w:sz w:val="23"/>
          <w:szCs w:val="23"/>
          <w:highlight w:val="none"/>
        </w:rPr>
        <w:t xml:space="preserve"> </w:t>
      </w:r>
      <w:r>
        <w:rPr>
          <w:rFonts w:ascii="宋体" w:hAnsi="宋体" w:eastAsia="宋体" w:cs="宋体"/>
          <w:sz w:val="23"/>
          <w:szCs w:val="23"/>
          <w:highlight w:val="none"/>
          <w:u w:val="single" w:color="auto"/>
        </w:rPr>
        <w:t xml:space="preserve">                                                    </w:t>
      </w:r>
      <w:r>
        <w:rPr>
          <w:rFonts w:ascii="宋体" w:hAnsi="宋体" w:eastAsia="宋体" w:cs="宋体"/>
          <w:spacing w:val="-60"/>
          <w:sz w:val="23"/>
          <w:szCs w:val="23"/>
          <w:highlight w:val="none"/>
        </w:rPr>
        <w:t xml:space="preserve"> </w:t>
      </w:r>
      <w:r>
        <w:rPr>
          <w:rFonts w:ascii="宋体" w:hAnsi="宋体" w:eastAsia="宋体" w:cs="宋体"/>
          <w:spacing w:val="-5"/>
          <w:sz w:val="23"/>
          <w:szCs w:val="23"/>
          <w:highlight w:val="none"/>
        </w:rPr>
        <w:t>(以下简称“本</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工程</w:t>
      </w:r>
      <w:r>
        <w:rPr>
          <w:rFonts w:ascii="宋体" w:hAnsi="宋体" w:eastAsia="宋体" w:cs="宋体"/>
          <w:spacing w:val="-69"/>
          <w:sz w:val="23"/>
          <w:szCs w:val="23"/>
          <w:highlight w:val="none"/>
        </w:rPr>
        <w:t xml:space="preserve"> </w:t>
      </w:r>
      <w:r>
        <w:rPr>
          <w:rFonts w:ascii="宋体" w:hAnsi="宋体" w:eastAsia="宋体" w:cs="宋体"/>
          <w:spacing w:val="5"/>
          <w:sz w:val="23"/>
          <w:szCs w:val="23"/>
          <w:highlight w:val="none"/>
        </w:rPr>
        <w:t>”)，</w:t>
      </w:r>
      <w:r>
        <w:rPr>
          <w:rFonts w:ascii="宋体" w:hAnsi="宋体" w:eastAsia="宋体" w:cs="宋体"/>
          <w:spacing w:val="-65"/>
          <w:sz w:val="23"/>
          <w:szCs w:val="23"/>
          <w:highlight w:val="none"/>
        </w:rPr>
        <w:t xml:space="preserve"> </w:t>
      </w:r>
      <w:r>
        <w:rPr>
          <w:rFonts w:ascii="宋体" w:hAnsi="宋体" w:eastAsia="宋体" w:cs="宋体"/>
          <w:spacing w:val="5"/>
          <w:sz w:val="23"/>
          <w:szCs w:val="23"/>
          <w:highlight w:val="none"/>
        </w:rPr>
        <w:t>已接受承包人提出的承担本工程的施工、竣工、交付并维修其任何缺陷</w:t>
      </w:r>
      <w:r>
        <w:rPr>
          <w:rFonts w:ascii="宋体" w:hAnsi="宋体" w:eastAsia="宋体" w:cs="宋体"/>
          <w:spacing w:val="4"/>
          <w:sz w:val="23"/>
          <w:szCs w:val="23"/>
          <w:highlight w:val="none"/>
        </w:rPr>
        <w:t>的投标。</w:t>
      </w:r>
      <w:r>
        <w:rPr>
          <w:rFonts w:ascii="宋体" w:hAnsi="宋体" w:eastAsia="宋体" w:cs="宋体"/>
          <w:sz w:val="23"/>
          <w:szCs w:val="23"/>
          <w:highlight w:val="none"/>
        </w:rPr>
        <w:t xml:space="preserve"> </w:t>
      </w:r>
      <w:r>
        <w:rPr>
          <w:rFonts w:ascii="宋体" w:hAnsi="宋体" w:eastAsia="宋体" w:cs="宋体"/>
          <w:spacing w:val="9"/>
          <w:sz w:val="23"/>
          <w:szCs w:val="23"/>
          <w:highlight w:val="none"/>
        </w:rPr>
        <w:t>依照《中华人民共和国招标投标法》、《中华人民共和国合同法》、《中华人民共和国建</w:t>
      </w:r>
      <w:r>
        <w:rPr>
          <w:rFonts w:ascii="宋体" w:hAnsi="宋体" w:eastAsia="宋体" w:cs="宋体"/>
          <w:spacing w:val="5"/>
          <w:sz w:val="23"/>
          <w:szCs w:val="23"/>
          <w:highlight w:val="none"/>
        </w:rPr>
        <w:t xml:space="preserve"> 筑法》、及其他有关法律、行政法规，遵循平等、</w:t>
      </w:r>
      <w:r>
        <w:rPr>
          <w:rFonts w:ascii="宋体" w:hAnsi="宋体" w:eastAsia="宋体" w:cs="宋体"/>
          <w:spacing w:val="66"/>
          <w:sz w:val="23"/>
          <w:szCs w:val="23"/>
          <w:highlight w:val="none"/>
        </w:rPr>
        <w:t xml:space="preserve"> </w:t>
      </w:r>
      <w:r>
        <w:rPr>
          <w:rFonts w:ascii="宋体" w:hAnsi="宋体" w:eastAsia="宋体" w:cs="宋体"/>
          <w:spacing w:val="5"/>
          <w:sz w:val="23"/>
          <w:szCs w:val="23"/>
          <w:highlight w:val="none"/>
        </w:rPr>
        <w:t>自愿、公平和诚实信用的</w:t>
      </w:r>
      <w:r>
        <w:rPr>
          <w:rFonts w:ascii="宋体" w:hAnsi="宋体" w:eastAsia="宋体" w:cs="宋体"/>
          <w:spacing w:val="4"/>
          <w:sz w:val="23"/>
          <w:szCs w:val="23"/>
          <w:highlight w:val="none"/>
        </w:rPr>
        <w:t>原则，双方共</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同达成并订立如下协议。</w:t>
      </w:r>
    </w:p>
    <w:p w14:paraId="7925456B">
      <w:pPr>
        <w:spacing w:before="95" w:line="220" w:lineRule="auto"/>
        <w:ind w:left="487"/>
        <w:rPr>
          <w:rFonts w:ascii="宋体" w:hAnsi="宋体" w:eastAsia="宋体" w:cs="宋体"/>
          <w:sz w:val="23"/>
          <w:szCs w:val="23"/>
          <w:highlight w:val="none"/>
        </w:rPr>
      </w:pPr>
      <w:r>
        <w:rPr>
          <w:rFonts w:ascii="宋体" w:hAnsi="宋体" w:eastAsia="宋体" w:cs="宋体"/>
          <w:spacing w:val="3"/>
          <w:sz w:val="23"/>
          <w:szCs w:val="23"/>
          <w:highlight w:val="none"/>
        </w:rPr>
        <w:t>一、工程概况</w:t>
      </w:r>
    </w:p>
    <w:p w14:paraId="638BB31C">
      <w:pPr>
        <w:spacing w:before="132" w:line="367" w:lineRule="auto"/>
        <w:ind w:left="480" w:right="762" w:firstLine="4"/>
        <w:rPr>
          <w:rFonts w:ascii="宋体" w:hAnsi="宋体" w:eastAsia="宋体" w:cs="宋体"/>
          <w:sz w:val="23"/>
          <w:szCs w:val="23"/>
          <w:highlight w:val="none"/>
        </w:rPr>
      </w:pPr>
      <w:r>
        <w:rPr>
          <w:rFonts w:ascii="宋体" w:hAnsi="宋体" w:eastAsia="宋体" w:cs="宋体"/>
          <w:spacing w:val="-4"/>
          <w:sz w:val="23"/>
          <w:szCs w:val="23"/>
          <w:highlight w:val="none"/>
        </w:rPr>
        <w:t>工程名称：</w:t>
      </w:r>
      <w:r>
        <w:rPr>
          <w:rFonts w:ascii="宋体" w:hAnsi="宋体" w:eastAsia="宋体" w:cs="宋体"/>
          <w:spacing w:val="2"/>
          <w:sz w:val="23"/>
          <w:szCs w:val="23"/>
          <w:highlight w:val="none"/>
          <w:u w:val="single" w:color="auto"/>
        </w:rPr>
        <w:t xml:space="preserve">                                             </w:t>
      </w:r>
      <w:r>
        <w:rPr>
          <w:rFonts w:ascii="宋体" w:hAnsi="宋体" w:eastAsia="宋体" w:cs="宋体"/>
          <w:spacing w:val="1"/>
          <w:sz w:val="23"/>
          <w:szCs w:val="23"/>
          <w:highlight w:val="none"/>
          <w:u w:val="single" w:color="auto"/>
        </w:rPr>
        <w:t xml:space="preserve">           </w:t>
      </w:r>
      <w:r>
        <w:rPr>
          <w:rFonts w:ascii="宋体" w:hAnsi="宋体" w:eastAsia="宋体" w:cs="宋体"/>
          <w:spacing w:val="-104"/>
          <w:sz w:val="23"/>
          <w:szCs w:val="23"/>
          <w:highlight w:val="none"/>
        </w:rPr>
        <w:t xml:space="preserve"> </w:t>
      </w:r>
      <w:r>
        <w:rPr>
          <w:rFonts w:ascii="宋体" w:hAnsi="宋体" w:eastAsia="宋体" w:cs="宋体"/>
          <w:spacing w:val="-4"/>
          <w:sz w:val="23"/>
          <w:szCs w:val="23"/>
          <w:highlight w:val="none"/>
        </w:rPr>
        <w:t>标段</w:t>
      </w:r>
      <w:r>
        <w:rPr>
          <w:rFonts w:ascii="宋体" w:hAnsi="宋体" w:eastAsia="宋体" w:cs="宋体"/>
          <w:sz w:val="23"/>
          <w:szCs w:val="23"/>
          <w:highlight w:val="none"/>
        </w:rPr>
        <w:t xml:space="preserve"> </w:t>
      </w:r>
      <w:r>
        <w:rPr>
          <w:rFonts w:ascii="宋体" w:hAnsi="宋体" w:eastAsia="宋体" w:cs="宋体"/>
          <w:spacing w:val="-2"/>
          <w:sz w:val="23"/>
          <w:szCs w:val="23"/>
          <w:highlight w:val="none"/>
        </w:rPr>
        <w:t>工程地点：</w:t>
      </w:r>
      <w:r>
        <w:rPr>
          <w:rFonts w:ascii="宋体" w:hAnsi="宋体" w:eastAsia="宋体" w:cs="宋体"/>
          <w:spacing w:val="-2"/>
          <w:sz w:val="23"/>
          <w:szCs w:val="23"/>
          <w:highlight w:val="none"/>
          <w:u w:val="single" w:color="auto"/>
        </w:rPr>
        <w:t xml:space="preserve">                                                </w:t>
      </w:r>
      <w:r>
        <w:rPr>
          <w:rFonts w:ascii="宋体" w:hAnsi="宋体" w:eastAsia="宋体" w:cs="宋体"/>
          <w:spacing w:val="-3"/>
          <w:sz w:val="23"/>
          <w:szCs w:val="23"/>
          <w:highlight w:val="none"/>
          <w:u w:val="single" w:color="auto"/>
        </w:rPr>
        <w:t xml:space="preserve">             </w:t>
      </w:r>
      <w:r>
        <w:rPr>
          <w:rFonts w:ascii="宋体" w:hAnsi="宋体" w:eastAsia="宋体" w:cs="宋体"/>
          <w:sz w:val="23"/>
          <w:szCs w:val="23"/>
          <w:highlight w:val="none"/>
        </w:rPr>
        <w:t xml:space="preserve">  </w:t>
      </w:r>
      <w:r>
        <w:rPr>
          <w:rFonts w:ascii="宋体" w:hAnsi="宋体" w:eastAsia="宋体" w:cs="宋体"/>
          <w:spacing w:val="-2"/>
          <w:sz w:val="23"/>
          <w:szCs w:val="23"/>
          <w:highlight w:val="none"/>
        </w:rPr>
        <w:t>工程内容：</w:t>
      </w:r>
      <w:r>
        <w:rPr>
          <w:rFonts w:ascii="宋体" w:hAnsi="宋体" w:eastAsia="宋体" w:cs="宋体"/>
          <w:spacing w:val="-2"/>
          <w:sz w:val="23"/>
          <w:szCs w:val="23"/>
          <w:highlight w:val="none"/>
          <w:u w:val="single" w:color="auto"/>
        </w:rPr>
        <w:t xml:space="preserve">                                                </w:t>
      </w:r>
      <w:r>
        <w:rPr>
          <w:rFonts w:ascii="宋体" w:hAnsi="宋体" w:eastAsia="宋体" w:cs="宋体"/>
          <w:spacing w:val="-3"/>
          <w:sz w:val="23"/>
          <w:szCs w:val="23"/>
          <w:highlight w:val="none"/>
          <w:u w:val="single" w:color="auto"/>
        </w:rPr>
        <w:t xml:space="preserve">             </w:t>
      </w:r>
      <w:r>
        <w:rPr>
          <w:rFonts w:ascii="宋体" w:hAnsi="宋体" w:eastAsia="宋体" w:cs="宋体"/>
          <w:sz w:val="23"/>
          <w:szCs w:val="23"/>
          <w:highlight w:val="none"/>
        </w:rPr>
        <w:t xml:space="preserve">  </w:t>
      </w:r>
      <w:r>
        <w:rPr>
          <w:rFonts w:ascii="宋体" w:hAnsi="宋体" w:eastAsia="宋体" w:cs="宋体"/>
          <w:spacing w:val="6"/>
          <w:sz w:val="23"/>
          <w:szCs w:val="23"/>
          <w:highlight w:val="none"/>
        </w:rPr>
        <w:t>群体工程应附“承包人承揽工程项目一览表”(附件 2)</w:t>
      </w:r>
    </w:p>
    <w:p w14:paraId="2F6DC5D5">
      <w:pPr>
        <w:spacing w:before="34" w:line="361" w:lineRule="auto"/>
        <w:ind w:left="492" w:right="860" w:hanging="7"/>
        <w:rPr>
          <w:rFonts w:ascii="宋体" w:hAnsi="宋体" w:eastAsia="宋体" w:cs="宋体"/>
          <w:sz w:val="23"/>
          <w:szCs w:val="23"/>
          <w:highlight w:val="none"/>
        </w:rPr>
      </w:pPr>
      <w:r>
        <w:rPr>
          <w:rFonts w:ascii="宋体" w:hAnsi="宋体" w:eastAsia="宋体" w:cs="宋体"/>
          <w:sz w:val="23"/>
          <w:szCs w:val="23"/>
          <w:highlight w:val="none"/>
        </w:rPr>
        <w:t>工程立项批准文号：</w:t>
      </w:r>
      <w:r>
        <w:rPr>
          <w:rFonts w:ascii="宋体" w:hAnsi="宋体" w:eastAsia="宋体" w:cs="宋体"/>
          <w:sz w:val="23"/>
          <w:szCs w:val="23"/>
          <w:highlight w:val="none"/>
          <w:u w:val="single" w:color="auto"/>
        </w:rPr>
        <w:t xml:space="preserve">                                     </w:t>
      </w:r>
      <w:r>
        <w:rPr>
          <w:rFonts w:ascii="宋体" w:hAnsi="宋体" w:eastAsia="宋体" w:cs="宋体"/>
          <w:spacing w:val="-1"/>
          <w:sz w:val="23"/>
          <w:szCs w:val="23"/>
          <w:highlight w:val="none"/>
          <w:u w:val="single" w:color="auto"/>
        </w:rPr>
        <w:t xml:space="preserve">               </w:t>
      </w:r>
      <w:r>
        <w:rPr>
          <w:rFonts w:ascii="宋体" w:hAnsi="宋体" w:eastAsia="宋体" w:cs="宋体"/>
          <w:sz w:val="23"/>
          <w:szCs w:val="23"/>
          <w:highlight w:val="none"/>
        </w:rPr>
        <w:t xml:space="preserve"> </w:t>
      </w:r>
      <w:r>
        <w:rPr>
          <w:rFonts w:ascii="宋体" w:hAnsi="宋体" w:eastAsia="宋体" w:cs="宋体"/>
          <w:spacing w:val="-8"/>
          <w:sz w:val="23"/>
          <w:szCs w:val="23"/>
          <w:highlight w:val="none"/>
        </w:rPr>
        <w:t>资金来源：</w:t>
      </w:r>
      <w:r>
        <w:rPr>
          <w:rFonts w:ascii="宋体" w:hAnsi="宋体" w:eastAsia="宋体" w:cs="宋体"/>
          <w:spacing w:val="2"/>
          <w:sz w:val="23"/>
          <w:szCs w:val="23"/>
          <w:highlight w:val="none"/>
          <w:u w:val="single" w:color="auto"/>
        </w:rPr>
        <w:t xml:space="preserve">                                                   </w:t>
      </w:r>
      <w:r>
        <w:rPr>
          <w:rFonts w:ascii="宋体" w:hAnsi="宋体" w:eastAsia="宋体" w:cs="宋体"/>
          <w:spacing w:val="1"/>
          <w:sz w:val="23"/>
          <w:szCs w:val="23"/>
          <w:highlight w:val="none"/>
          <w:u w:val="single" w:color="auto"/>
        </w:rPr>
        <w:t xml:space="preserve">        </w:t>
      </w:r>
      <w:r>
        <w:rPr>
          <w:rFonts w:ascii="宋体" w:hAnsi="宋体" w:eastAsia="宋体" w:cs="宋体"/>
          <w:spacing w:val="1"/>
          <w:sz w:val="23"/>
          <w:szCs w:val="23"/>
          <w:highlight w:val="none"/>
        </w:rPr>
        <w:t xml:space="preserve"> </w:t>
      </w:r>
    </w:p>
    <w:p w14:paraId="30FB6A59">
      <w:pPr>
        <w:spacing w:before="33" w:line="220" w:lineRule="auto"/>
        <w:ind w:left="486"/>
        <w:rPr>
          <w:rFonts w:ascii="宋体" w:hAnsi="宋体" w:eastAsia="宋体" w:cs="宋体"/>
          <w:sz w:val="23"/>
          <w:szCs w:val="23"/>
          <w:highlight w:val="none"/>
        </w:rPr>
      </w:pPr>
      <w:r>
        <w:rPr>
          <w:rFonts w:ascii="宋体" w:hAnsi="宋体" w:eastAsia="宋体" w:cs="宋体"/>
          <w:spacing w:val="5"/>
          <w:sz w:val="23"/>
          <w:szCs w:val="23"/>
          <w:highlight w:val="none"/>
        </w:rPr>
        <w:t>二、工程承包范围</w:t>
      </w:r>
    </w:p>
    <w:p w14:paraId="453E7B57">
      <w:pPr>
        <w:spacing w:before="179" w:line="220" w:lineRule="auto"/>
        <w:ind w:left="480"/>
        <w:rPr>
          <w:rFonts w:ascii="宋体" w:hAnsi="宋体" w:eastAsia="宋体" w:cs="宋体"/>
          <w:sz w:val="23"/>
          <w:szCs w:val="23"/>
          <w:highlight w:val="none"/>
        </w:rPr>
      </w:pPr>
      <w:r>
        <w:rPr>
          <w:rFonts w:ascii="宋体" w:hAnsi="宋体" w:eastAsia="宋体" w:cs="宋体"/>
          <w:spacing w:val="2"/>
          <w:sz w:val="23"/>
          <w:szCs w:val="23"/>
          <w:highlight w:val="none"/>
        </w:rPr>
        <w:t>承包范围：</w:t>
      </w:r>
      <w:r>
        <w:rPr>
          <w:rFonts w:ascii="宋体" w:hAnsi="宋体" w:eastAsia="宋体" w:cs="宋体"/>
          <w:spacing w:val="2"/>
          <w:sz w:val="23"/>
          <w:szCs w:val="23"/>
          <w:highlight w:val="none"/>
          <w:u w:val="single" w:color="auto"/>
        </w:rPr>
        <w:t xml:space="preserve">                                                            </w:t>
      </w:r>
    </w:p>
    <w:p w14:paraId="624EE277">
      <w:pPr>
        <w:pStyle w:val="3"/>
        <w:spacing w:line="290" w:lineRule="auto"/>
        <w:rPr>
          <w:highlight w:val="none"/>
        </w:rPr>
      </w:pPr>
    </w:p>
    <w:p w14:paraId="1E68F28F">
      <w:pPr>
        <w:pStyle w:val="3"/>
        <w:spacing w:line="290" w:lineRule="auto"/>
        <w:rPr>
          <w:highlight w:val="none"/>
        </w:rPr>
      </w:pPr>
      <w:r>
        <w:rPr>
          <w:highlight w:val="none"/>
        </w:rPr>
        <w:pict>
          <v:shape id="_x0000_s1028" o:spid="_x0000_s1028" style="position:absolute;left:0pt;margin-left:20.45pt;margin-top:6.75pt;height:0.8pt;width:409.5pt;z-index:251663360;mso-width-relative:page;mso-height-relative:page;" filled="f" stroked="t" coordsize="8190,16" path="m0,7l8190,7e">
            <v:fill on="f" focussize="0,0"/>
            <v:stroke weight="0.77pt" color="#000000" miterlimit="10" joinstyle="miter"/>
            <v:imagedata o:title=""/>
            <o:lock v:ext="edit"/>
          </v:shape>
        </w:pict>
      </w:r>
    </w:p>
    <w:p w14:paraId="76DA82F5">
      <w:pPr>
        <w:spacing w:before="75" w:line="219" w:lineRule="auto"/>
        <w:ind w:left="425"/>
        <w:rPr>
          <w:rFonts w:ascii="宋体" w:hAnsi="宋体" w:eastAsia="宋体" w:cs="宋体"/>
          <w:sz w:val="23"/>
          <w:szCs w:val="23"/>
          <w:highlight w:val="none"/>
        </w:rPr>
      </w:pPr>
      <w:r>
        <w:rPr>
          <w:rFonts w:ascii="宋体" w:hAnsi="宋体" w:eastAsia="宋体" w:cs="宋体"/>
          <w:spacing w:val="7"/>
          <w:sz w:val="23"/>
          <w:szCs w:val="23"/>
          <w:highlight w:val="none"/>
        </w:rPr>
        <w:t>详细承包范围见第七章“技术标准和要求”。</w:t>
      </w:r>
    </w:p>
    <w:p w14:paraId="50F55507">
      <w:pPr>
        <w:spacing w:before="206" w:line="220" w:lineRule="auto"/>
        <w:ind w:left="420"/>
        <w:rPr>
          <w:rFonts w:ascii="宋体" w:hAnsi="宋体" w:eastAsia="宋体" w:cs="宋体"/>
          <w:sz w:val="23"/>
          <w:szCs w:val="23"/>
          <w:highlight w:val="none"/>
        </w:rPr>
      </w:pPr>
      <w:r>
        <w:rPr>
          <w:rFonts w:ascii="宋体" w:hAnsi="宋体" w:eastAsia="宋体" w:cs="宋体"/>
          <w:spacing w:val="5"/>
          <w:sz w:val="23"/>
          <w:szCs w:val="23"/>
          <w:highlight w:val="none"/>
        </w:rPr>
        <w:t>三、合同工期</w:t>
      </w:r>
    </w:p>
    <w:p w14:paraId="2266120F">
      <w:pPr>
        <w:spacing w:before="192" w:line="352" w:lineRule="auto"/>
        <w:ind w:left="480" w:right="4323"/>
        <w:rPr>
          <w:rFonts w:ascii="宋体" w:hAnsi="宋体" w:eastAsia="宋体" w:cs="宋体"/>
          <w:sz w:val="23"/>
          <w:szCs w:val="23"/>
          <w:highlight w:val="none"/>
        </w:rPr>
      </w:pPr>
      <w:r>
        <w:rPr>
          <w:rFonts w:ascii="宋体" w:hAnsi="宋体" w:eastAsia="宋体" w:cs="宋体"/>
          <w:spacing w:val="-5"/>
          <w:sz w:val="23"/>
          <w:szCs w:val="23"/>
          <w:highlight w:val="none"/>
        </w:rPr>
        <w:t>计划开工日期：</w:t>
      </w:r>
      <w:r>
        <w:rPr>
          <w:rFonts w:ascii="宋体" w:hAnsi="宋体" w:eastAsia="宋体" w:cs="宋体"/>
          <w:spacing w:val="3"/>
          <w:sz w:val="23"/>
          <w:szCs w:val="23"/>
          <w:highlight w:val="none"/>
          <w:u w:val="single" w:color="auto"/>
        </w:rPr>
        <w:t xml:space="preserve">         </w:t>
      </w:r>
      <w:r>
        <w:rPr>
          <w:rFonts w:ascii="宋体" w:hAnsi="宋体" w:eastAsia="宋体" w:cs="宋体"/>
          <w:spacing w:val="-99"/>
          <w:sz w:val="23"/>
          <w:szCs w:val="23"/>
          <w:highlight w:val="none"/>
        </w:rPr>
        <w:t xml:space="preserve"> </w:t>
      </w:r>
      <w:r>
        <w:rPr>
          <w:rFonts w:ascii="宋体" w:hAnsi="宋体" w:eastAsia="宋体" w:cs="宋体"/>
          <w:spacing w:val="-5"/>
          <w:sz w:val="23"/>
          <w:szCs w:val="23"/>
          <w:highlight w:val="none"/>
        </w:rPr>
        <w:t>年</w:t>
      </w:r>
      <w:r>
        <w:rPr>
          <w:rFonts w:ascii="宋体" w:hAnsi="宋体" w:eastAsia="宋体" w:cs="宋体"/>
          <w:spacing w:val="-111"/>
          <w:sz w:val="23"/>
          <w:szCs w:val="23"/>
          <w:highlight w:val="none"/>
        </w:rPr>
        <w:t xml:space="preserve"> </w:t>
      </w:r>
      <w:r>
        <w:rPr>
          <w:rFonts w:ascii="宋体" w:hAnsi="宋体" w:eastAsia="宋体" w:cs="宋体"/>
          <w:spacing w:val="3"/>
          <w:sz w:val="23"/>
          <w:szCs w:val="23"/>
          <w:highlight w:val="none"/>
          <w:u w:val="single" w:color="auto"/>
        </w:rPr>
        <w:t xml:space="preserve">     </w:t>
      </w:r>
      <w:r>
        <w:rPr>
          <w:rFonts w:ascii="宋体" w:hAnsi="宋体" w:eastAsia="宋体" w:cs="宋体"/>
          <w:spacing w:val="-101"/>
          <w:sz w:val="23"/>
          <w:szCs w:val="23"/>
          <w:highlight w:val="none"/>
        </w:rPr>
        <w:t xml:space="preserve"> </w:t>
      </w:r>
      <w:r>
        <w:rPr>
          <w:rFonts w:ascii="宋体" w:hAnsi="宋体" w:eastAsia="宋体" w:cs="宋体"/>
          <w:spacing w:val="-5"/>
          <w:sz w:val="23"/>
          <w:szCs w:val="23"/>
          <w:highlight w:val="none"/>
        </w:rPr>
        <w:t>月</w:t>
      </w:r>
      <w:r>
        <w:rPr>
          <w:rFonts w:ascii="宋体" w:hAnsi="宋体" w:eastAsia="宋体" w:cs="宋体"/>
          <w:spacing w:val="-112"/>
          <w:sz w:val="23"/>
          <w:szCs w:val="23"/>
          <w:highlight w:val="none"/>
        </w:rPr>
        <w:t xml:space="preserve"> </w:t>
      </w:r>
      <w:r>
        <w:rPr>
          <w:rFonts w:ascii="宋体" w:hAnsi="宋体" w:eastAsia="宋体" w:cs="宋体"/>
          <w:spacing w:val="3"/>
          <w:sz w:val="23"/>
          <w:szCs w:val="23"/>
          <w:highlight w:val="none"/>
          <w:u w:val="single" w:color="auto"/>
        </w:rPr>
        <w:t xml:space="preserve">     </w:t>
      </w:r>
      <w:r>
        <w:rPr>
          <w:rFonts w:ascii="宋体" w:hAnsi="宋体" w:eastAsia="宋体" w:cs="宋体"/>
          <w:spacing w:val="-66"/>
          <w:sz w:val="23"/>
          <w:szCs w:val="23"/>
          <w:highlight w:val="none"/>
        </w:rPr>
        <w:t xml:space="preserve"> </w:t>
      </w:r>
      <w:r>
        <w:rPr>
          <w:rFonts w:ascii="宋体" w:hAnsi="宋体" w:eastAsia="宋体" w:cs="宋体"/>
          <w:spacing w:val="-5"/>
          <w:sz w:val="23"/>
          <w:szCs w:val="23"/>
          <w:highlight w:val="none"/>
        </w:rPr>
        <w:t>日</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计划竣工日期：</w:t>
      </w:r>
      <w:r>
        <w:rPr>
          <w:rFonts w:ascii="宋体" w:hAnsi="宋体" w:eastAsia="宋体" w:cs="宋体"/>
          <w:spacing w:val="3"/>
          <w:sz w:val="23"/>
          <w:szCs w:val="23"/>
          <w:highlight w:val="none"/>
          <w:u w:val="single" w:color="auto"/>
        </w:rPr>
        <w:t xml:space="preserve">         </w:t>
      </w:r>
      <w:r>
        <w:rPr>
          <w:rFonts w:ascii="宋体" w:hAnsi="宋体" w:eastAsia="宋体" w:cs="宋体"/>
          <w:spacing w:val="-99"/>
          <w:sz w:val="23"/>
          <w:szCs w:val="23"/>
          <w:highlight w:val="none"/>
        </w:rPr>
        <w:t xml:space="preserve"> </w:t>
      </w:r>
      <w:r>
        <w:rPr>
          <w:rFonts w:ascii="宋体" w:hAnsi="宋体" w:eastAsia="宋体" w:cs="宋体"/>
          <w:spacing w:val="-5"/>
          <w:sz w:val="23"/>
          <w:szCs w:val="23"/>
          <w:highlight w:val="none"/>
        </w:rPr>
        <w:t>年</w:t>
      </w:r>
      <w:r>
        <w:rPr>
          <w:rFonts w:ascii="宋体" w:hAnsi="宋体" w:eastAsia="宋体" w:cs="宋体"/>
          <w:spacing w:val="-111"/>
          <w:sz w:val="23"/>
          <w:szCs w:val="23"/>
          <w:highlight w:val="none"/>
        </w:rPr>
        <w:t xml:space="preserve"> </w:t>
      </w:r>
      <w:r>
        <w:rPr>
          <w:rFonts w:ascii="宋体" w:hAnsi="宋体" w:eastAsia="宋体" w:cs="宋体"/>
          <w:spacing w:val="3"/>
          <w:sz w:val="23"/>
          <w:szCs w:val="23"/>
          <w:highlight w:val="none"/>
          <w:u w:val="single" w:color="auto"/>
        </w:rPr>
        <w:t xml:space="preserve">     </w:t>
      </w:r>
      <w:r>
        <w:rPr>
          <w:rFonts w:ascii="宋体" w:hAnsi="宋体" w:eastAsia="宋体" w:cs="宋体"/>
          <w:spacing w:val="-101"/>
          <w:sz w:val="23"/>
          <w:szCs w:val="23"/>
          <w:highlight w:val="none"/>
        </w:rPr>
        <w:t xml:space="preserve"> </w:t>
      </w:r>
      <w:r>
        <w:rPr>
          <w:rFonts w:ascii="宋体" w:hAnsi="宋体" w:eastAsia="宋体" w:cs="宋体"/>
          <w:spacing w:val="-5"/>
          <w:sz w:val="23"/>
          <w:szCs w:val="23"/>
          <w:highlight w:val="none"/>
        </w:rPr>
        <w:t>月</w:t>
      </w:r>
      <w:r>
        <w:rPr>
          <w:rFonts w:ascii="宋体" w:hAnsi="宋体" w:eastAsia="宋体" w:cs="宋体"/>
          <w:spacing w:val="-112"/>
          <w:sz w:val="23"/>
          <w:szCs w:val="23"/>
          <w:highlight w:val="none"/>
        </w:rPr>
        <w:t xml:space="preserve"> </w:t>
      </w:r>
      <w:r>
        <w:rPr>
          <w:rFonts w:ascii="宋体" w:hAnsi="宋体" w:eastAsia="宋体" w:cs="宋体"/>
          <w:spacing w:val="3"/>
          <w:sz w:val="23"/>
          <w:szCs w:val="23"/>
          <w:highlight w:val="none"/>
          <w:u w:val="single" w:color="auto"/>
        </w:rPr>
        <w:t xml:space="preserve">     </w:t>
      </w:r>
      <w:r>
        <w:rPr>
          <w:rFonts w:ascii="宋体" w:hAnsi="宋体" w:eastAsia="宋体" w:cs="宋体"/>
          <w:spacing w:val="-66"/>
          <w:sz w:val="23"/>
          <w:szCs w:val="23"/>
          <w:highlight w:val="none"/>
        </w:rPr>
        <w:t xml:space="preserve"> </w:t>
      </w:r>
      <w:r>
        <w:rPr>
          <w:rFonts w:ascii="宋体" w:hAnsi="宋体" w:eastAsia="宋体" w:cs="宋体"/>
          <w:spacing w:val="-5"/>
          <w:sz w:val="23"/>
          <w:szCs w:val="23"/>
          <w:highlight w:val="none"/>
        </w:rPr>
        <w:t>日</w:t>
      </w:r>
    </w:p>
    <w:p w14:paraId="33F8D656">
      <w:pPr>
        <w:spacing w:before="42" w:line="220" w:lineRule="auto"/>
        <w:ind w:left="485"/>
        <w:rPr>
          <w:rFonts w:ascii="宋体" w:hAnsi="宋体" w:eastAsia="宋体" w:cs="宋体"/>
          <w:sz w:val="23"/>
          <w:szCs w:val="23"/>
          <w:highlight w:val="none"/>
        </w:rPr>
      </w:pPr>
      <w:r>
        <w:rPr>
          <w:rFonts w:ascii="宋体" w:hAnsi="宋体" w:eastAsia="宋体" w:cs="宋体"/>
          <w:spacing w:val="2"/>
          <w:sz w:val="23"/>
          <w:szCs w:val="23"/>
          <w:highlight w:val="none"/>
        </w:rPr>
        <w:t>工期总日历天数</w:t>
      </w:r>
      <w:r>
        <w:rPr>
          <w:rFonts w:ascii="宋体" w:hAnsi="宋体" w:eastAsia="宋体" w:cs="宋体"/>
          <w:spacing w:val="-96"/>
          <w:sz w:val="23"/>
          <w:szCs w:val="23"/>
          <w:highlight w:val="none"/>
        </w:rPr>
        <w:t xml:space="preserve"> </w:t>
      </w:r>
      <w:r>
        <w:rPr>
          <w:rFonts w:ascii="宋体" w:hAnsi="宋体" w:eastAsia="宋体" w:cs="宋体"/>
          <w:spacing w:val="5"/>
          <w:sz w:val="23"/>
          <w:szCs w:val="23"/>
          <w:highlight w:val="none"/>
          <w:u w:val="single" w:color="auto"/>
        </w:rPr>
        <w:t xml:space="preserve">           </w:t>
      </w:r>
      <w:r>
        <w:rPr>
          <w:rFonts w:ascii="宋体" w:hAnsi="宋体" w:eastAsia="宋体" w:cs="宋体"/>
          <w:spacing w:val="-101"/>
          <w:sz w:val="23"/>
          <w:szCs w:val="23"/>
          <w:highlight w:val="none"/>
        </w:rPr>
        <w:t xml:space="preserve"> </w:t>
      </w:r>
      <w:r>
        <w:rPr>
          <w:rFonts w:ascii="宋体" w:hAnsi="宋体" w:eastAsia="宋体" w:cs="宋体"/>
          <w:spacing w:val="2"/>
          <w:sz w:val="23"/>
          <w:szCs w:val="23"/>
          <w:highlight w:val="none"/>
        </w:rPr>
        <w:t>天，</w:t>
      </w:r>
      <w:r>
        <w:rPr>
          <w:rFonts w:ascii="宋体" w:hAnsi="宋体" w:eastAsia="宋体" w:cs="宋体"/>
          <w:spacing w:val="63"/>
          <w:sz w:val="23"/>
          <w:szCs w:val="23"/>
          <w:highlight w:val="none"/>
        </w:rPr>
        <w:t xml:space="preserve"> </w:t>
      </w:r>
      <w:r>
        <w:rPr>
          <w:rFonts w:ascii="宋体" w:hAnsi="宋体" w:eastAsia="宋体" w:cs="宋体"/>
          <w:spacing w:val="2"/>
          <w:sz w:val="23"/>
          <w:szCs w:val="23"/>
          <w:highlight w:val="none"/>
        </w:rPr>
        <w:t>自监理人发出的开工通知中载明的开工日期起算。</w:t>
      </w:r>
    </w:p>
    <w:p w14:paraId="031CD614">
      <w:pPr>
        <w:spacing w:line="220" w:lineRule="auto"/>
        <w:rPr>
          <w:rFonts w:ascii="宋体" w:hAnsi="宋体" w:eastAsia="宋体" w:cs="宋体"/>
          <w:sz w:val="23"/>
          <w:szCs w:val="23"/>
          <w:highlight w:val="none"/>
        </w:rPr>
        <w:sectPr>
          <w:pgSz w:w="12240" w:h="15840"/>
          <w:pgMar w:top="1346" w:right="1399" w:bottom="400" w:left="1457" w:header="0" w:footer="0" w:gutter="0"/>
          <w:cols w:space="720" w:num="1"/>
        </w:sectPr>
      </w:pPr>
    </w:p>
    <w:p w14:paraId="22D4A398">
      <w:pPr>
        <w:spacing w:before="154" w:line="220" w:lineRule="auto"/>
        <w:ind w:left="525"/>
        <w:rPr>
          <w:rFonts w:ascii="宋体" w:hAnsi="宋体" w:eastAsia="宋体" w:cs="宋体"/>
          <w:sz w:val="23"/>
          <w:szCs w:val="23"/>
          <w:highlight w:val="none"/>
        </w:rPr>
      </w:pPr>
      <w:r>
        <w:rPr>
          <w:rFonts w:ascii="宋体" w:hAnsi="宋体" w:eastAsia="宋体" w:cs="宋体"/>
          <w:spacing w:val="-2"/>
          <w:sz w:val="23"/>
          <w:szCs w:val="23"/>
          <w:highlight w:val="none"/>
        </w:rPr>
        <w:t>四、质量标准</w:t>
      </w:r>
    </w:p>
    <w:p w14:paraId="424E5529">
      <w:pPr>
        <w:spacing w:before="200" w:line="220" w:lineRule="auto"/>
        <w:ind w:left="487"/>
        <w:rPr>
          <w:rFonts w:ascii="宋体" w:hAnsi="宋体" w:eastAsia="宋体" w:cs="宋体"/>
          <w:sz w:val="23"/>
          <w:szCs w:val="23"/>
          <w:highlight w:val="none"/>
        </w:rPr>
      </w:pPr>
      <w:r>
        <w:rPr>
          <w:rFonts w:ascii="宋体" w:hAnsi="宋体" w:eastAsia="宋体" w:cs="宋体"/>
          <w:spacing w:val="1"/>
          <w:sz w:val="23"/>
          <w:szCs w:val="23"/>
          <w:highlight w:val="none"/>
        </w:rPr>
        <w:t>工程质量标准：</w:t>
      </w:r>
      <w:r>
        <w:rPr>
          <w:rFonts w:ascii="宋体" w:hAnsi="宋体" w:eastAsia="宋体" w:cs="宋体"/>
          <w:spacing w:val="9"/>
          <w:sz w:val="23"/>
          <w:szCs w:val="23"/>
          <w:highlight w:val="none"/>
          <w:u w:val="single" w:color="auto"/>
        </w:rPr>
        <w:t xml:space="preserve">         </w:t>
      </w:r>
      <w:r>
        <w:rPr>
          <w:rFonts w:ascii="宋体" w:hAnsi="宋体" w:eastAsia="宋体" w:cs="宋体"/>
          <w:spacing w:val="1"/>
          <w:sz w:val="23"/>
          <w:szCs w:val="23"/>
          <w:highlight w:val="none"/>
          <w:u w:val="single" w:color="auto"/>
        </w:rPr>
        <w:t xml:space="preserve">合格           </w:t>
      </w:r>
    </w:p>
    <w:p w14:paraId="20CD53E3">
      <w:pPr>
        <w:spacing w:before="188" w:line="221" w:lineRule="auto"/>
        <w:ind w:left="489"/>
        <w:rPr>
          <w:rFonts w:ascii="宋体" w:hAnsi="宋体" w:eastAsia="宋体" w:cs="宋体"/>
          <w:sz w:val="23"/>
          <w:szCs w:val="23"/>
          <w:highlight w:val="none"/>
        </w:rPr>
      </w:pPr>
      <w:r>
        <w:rPr>
          <w:rFonts w:ascii="宋体" w:hAnsi="宋体" w:eastAsia="宋体" w:cs="宋体"/>
          <w:spacing w:val="4"/>
          <w:sz w:val="23"/>
          <w:szCs w:val="23"/>
          <w:highlight w:val="none"/>
        </w:rPr>
        <w:t>五、合同形式</w:t>
      </w:r>
    </w:p>
    <w:p w14:paraId="455F1E74">
      <w:pPr>
        <w:spacing w:before="180" w:line="218" w:lineRule="auto"/>
        <w:ind w:left="483"/>
        <w:rPr>
          <w:rFonts w:ascii="宋体" w:hAnsi="宋体" w:eastAsia="宋体" w:cs="宋体"/>
          <w:sz w:val="23"/>
          <w:szCs w:val="23"/>
          <w:highlight w:val="none"/>
        </w:rPr>
      </w:pPr>
      <w:r>
        <w:rPr>
          <w:rFonts w:ascii="宋体" w:hAnsi="宋体" w:eastAsia="宋体" w:cs="宋体"/>
          <w:spacing w:val="3"/>
          <w:sz w:val="23"/>
          <w:szCs w:val="23"/>
          <w:highlight w:val="none"/>
        </w:rPr>
        <w:t>本合同采用</w:t>
      </w:r>
      <w:r>
        <w:rPr>
          <w:rFonts w:ascii="宋体" w:hAnsi="宋体" w:eastAsia="宋体" w:cs="宋体"/>
          <w:spacing w:val="-96"/>
          <w:sz w:val="23"/>
          <w:szCs w:val="23"/>
          <w:highlight w:val="none"/>
        </w:rPr>
        <w:t xml:space="preserve"> </w:t>
      </w:r>
      <w:r>
        <w:rPr>
          <w:rFonts w:ascii="宋体" w:hAnsi="宋体" w:eastAsia="宋体" w:cs="宋体"/>
          <w:spacing w:val="22"/>
          <w:sz w:val="23"/>
          <w:szCs w:val="23"/>
          <w:highlight w:val="none"/>
          <w:u w:val="single" w:color="auto"/>
        </w:rPr>
        <w:t xml:space="preserve">  </w:t>
      </w:r>
      <w:r>
        <w:rPr>
          <w:rFonts w:ascii="宋体" w:hAnsi="宋体" w:eastAsia="宋体" w:cs="宋体"/>
          <w:spacing w:val="3"/>
          <w:sz w:val="23"/>
          <w:szCs w:val="23"/>
          <w:highlight w:val="none"/>
          <w:u w:val="single" w:color="auto"/>
        </w:rPr>
        <w:t xml:space="preserve">固定总价 </w:t>
      </w:r>
      <w:r>
        <w:rPr>
          <w:rFonts w:ascii="宋体" w:hAnsi="宋体" w:eastAsia="宋体" w:cs="宋体"/>
          <w:spacing w:val="3"/>
          <w:sz w:val="23"/>
          <w:szCs w:val="23"/>
          <w:highlight w:val="none"/>
        </w:rPr>
        <w:t>合同形式。</w:t>
      </w:r>
    </w:p>
    <w:p w14:paraId="3ADB2F2E">
      <w:pPr>
        <w:spacing w:before="198" w:line="218" w:lineRule="auto"/>
        <w:ind w:left="485"/>
        <w:rPr>
          <w:rFonts w:ascii="宋体" w:hAnsi="宋体" w:eastAsia="宋体" w:cs="宋体"/>
          <w:sz w:val="23"/>
          <w:szCs w:val="23"/>
          <w:highlight w:val="none"/>
        </w:rPr>
      </w:pPr>
      <w:r>
        <w:rPr>
          <w:rFonts w:ascii="宋体" w:hAnsi="宋体" w:eastAsia="宋体" w:cs="宋体"/>
          <w:spacing w:val="5"/>
          <w:sz w:val="23"/>
          <w:szCs w:val="23"/>
          <w:highlight w:val="none"/>
        </w:rPr>
        <w:t>六、签约合同价</w:t>
      </w:r>
    </w:p>
    <w:p w14:paraId="5EC21771">
      <w:pPr>
        <w:spacing w:before="203" w:line="219" w:lineRule="auto"/>
        <w:ind w:left="484"/>
        <w:rPr>
          <w:rFonts w:ascii="宋体" w:hAnsi="宋体" w:eastAsia="宋体" w:cs="宋体"/>
          <w:sz w:val="23"/>
          <w:szCs w:val="23"/>
          <w:highlight w:val="none"/>
        </w:rPr>
      </w:pPr>
      <w:r>
        <w:rPr>
          <w:rFonts w:ascii="宋体" w:hAnsi="宋体" w:eastAsia="宋体" w:cs="宋体"/>
          <w:spacing w:val="-5"/>
          <w:sz w:val="23"/>
          <w:szCs w:val="23"/>
          <w:highlight w:val="none"/>
        </w:rPr>
        <w:t>金额(大写) ：</w:t>
      </w:r>
      <w:r>
        <w:rPr>
          <w:rFonts w:ascii="宋体" w:hAnsi="宋体" w:eastAsia="宋体" w:cs="宋体"/>
          <w:spacing w:val="-5"/>
          <w:sz w:val="23"/>
          <w:szCs w:val="23"/>
          <w:highlight w:val="none"/>
          <w:u w:val="single" w:color="auto"/>
        </w:rPr>
        <w:t xml:space="preserve">                   </w:t>
      </w:r>
      <w:r>
        <w:rPr>
          <w:rFonts w:ascii="宋体" w:hAnsi="宋体" w:eastAsia="宋体" w:cs="宋体"/>
          <w:spacing w:val="-95"/>
          <w:sz w:val="23"/>
          <w:szCs w:val="23"/>
          <w:highlight w:val="none"/>
        </w:rPr>
        <w:t xml:space="preserve"> </w:t>
      </w:r>
      <w:r>
        <w:rPr>
          <w:rFonts w:ascii="宋体" w:hAnsi="宋体" w:eastAsia="宋体" w:cs="宋体"/>
          <w:spacing w:val="-5"/>
          <w:sz w:val="23"/>
          <w:szCs w:val="23"/>
          <w:highlight w:val="none"/>
        </w:rPr>
        <w:t>元(人民币)(小写)￥ ：</w:t>
      </w:r>
      <w:r>
        <w:rPr>
          <w:rFonts w:ascii="宋体" w:hAnsi="宋体" w:eastAsia="宋体" w:cs="宋体"/>
          <w:spacing w:val="-5"/>
          <w:sz w:val="23"/>
          <w:szCs w:val="23"/>
          <w:highlight w:val="none"/>
          <w:u w:val="single" w:color="auto"/>
        </w:rPr>
        <w:t xml:space="preserve">                </w:t>
      </w:r>
      <w:r>
        <w:rPr>
          <w:rFonts w:ascii="宋体" w:hAnsi="宋体" w:eastAsia="宋体" w:cs="宋体"/>
          <w:spacing w:val="-105"/>
          <w:sz w:val="23"/>
          <w:szCs w:val="23"/>
          <w:highlight w:val="none"/>
        </w:rPr>
        <w:t xml:space="preserve"> </w:t>
      </w:r>
      <w:r>
        <w:rPr>
          <w:rFonts w:ascii="宋体" w:hAnsi="宋体" w:eastAsia="宋体" w:cs="宋体"/>
          <w:spacing w:val="-5"/>
          <w:sz w:val="23"/>
          <w:szCs w:val="23"/>
          <w:highlight w:val="none"/>
        </w:rPr>
        <w:t>元</w:t>
      </w:r>
    </w:p>
    <w:p w14:paraId="4E1A46C8">
      <w:pPr>
        <w:spacing w:before="193" w:line="220" w:lineRule="auto"/>
        <w:ind w:left="483"/>
        <w:rPr>
          <w:rFonts w:ascii="宋体" w:hAnsi="宋体" w:eastAsia="宋体" w:cs="宋体"/>
          <w:sz w:val="23"/>
          <w:szCs w:val="23"/>
          <w:highlight w:val="none"/>
        </w:rPr>
      </w:pPr>
      <w:r>
        <w:rPr>
          <w:rFonts w:ascii="宋体" w:hAnsi="宋体" w:eastAsia="宋体" w:cs="宋体"/>
          <w:spacing w:val="-3"/>
          <w:sz w:val="23"/>
          <w:szCs w:val="23"/>
          <w:highlight w:val="none"/>
        </w:rPr>
        <w:t>其中：安全文明施工费：</w:t>
      </w:r>
      <w:r>
        <w:rPr>
          <w:rFonts w:ascii="宋体" w:hAnsi="宋体" w:eastAsia="宋体" w:cs="宋体"/>
          <w:spacing w:val="-3"/>
          <w:sz w:val="23"/>
          <w:szCs w:val="23"/>
          <w:highlight w:val="none"/>
          <w:u w:val="single" w:color="auto"/>
        </w:rPr>
        <w:t xml:space="preserve">                   </w:t>
      </w:r>
      <w:r>
        <w:rPr>
          <w:rFonts w:ascii="宋体" w:hAnsi="宋体" w:eastAsia="宋体" w:cs="宋体"/>
          <w:spacing w:val="-90"/>
          <w:sz w:val="23"/>
          <w:szCs w:val="23"/>
          <w:highlight w:val="none"/>
        </w:rPr>
        <w:t xml:space="preserve"> </w:t>
      </w:r>
      <w:r>
        <w:rPr>
          <w:rFonts w:ascii="宋体" w:hAnsi="宋体" w:eastAsia="宋体" w:cs="宋体"/>
          <w:spacing w:val="-3"/>
          <w:sz w:val="23"/>
          <w:szCs w:val="23"/>
          <w:highlight w:val="none"/>
        </w:rPr>
        <w:t>元，规费：</w:t>
      </w:r>
      <w:r>
        <w:rPr>
          <w:rFonts w:ascii="宋体" w:hAnsi="宋体" w:eastAsia="宋体" w:cs="宋体"/>
          <w:spacing w:val="-3"/>
          <w:sz w:val="23"/>
          <w:szCs w:val="23"/>
          <w:highlight w:val="none"/>
          <w:u w:val="single" w:color="auto"/>
        </w:rPr>
        <w:t xml:space="preserve">                   </w:t>
      </w:r>
      <w:r>
        <w:rPr>
          <w:rFonts w:ascii="宋体" w:hAnsi="宋体" w:eastAsia="宋体" w:cs="宋体"/>
          <w:spacing w:val="-105"/>
          <w:sz w:val="23"/>
          <w:szCs w:val="23"/>
          <w:highlight w:val="none"/>
        </w:rPr>
        <w:t xml:space="preserve"> </w:t>
      </w:r>
      <w:r>
        <w:rPr>
          <w:rFonts w:ascii="宋体" w:hAnsi="宋体" w:eastAsia="宋体" w:cs="宋体"/>
          <w:spacing w:val="-3"/>
          <w:sz w:val="23"/>
          <w:szCs w:val="23"/>
          <w:highlight w:val="none"/>
        </w:rPr>
        <w:t>元</w:t>
      </w:r>
    </w:p>
    <w:p w14:paraId="75F6FFCB">
      <w:pPr>
        <w:spacing w:before="194" w:line="359" w:lineRule="auto"/>
        <w:ind w:left="5" w:right="8"/>
        <w:rPr>
          <w:rFonts w:ascii="宋体" w:hAnsi="宋体" w:eastAsia="宋体" w:cs="宋体"/>
          <w:sz w:val="23"/>
          <w:szCs w:val="23"/>
          <w:highlight w:val="none"/>
        </w:rPr>
      </w:pPr>
      <w:r>
        <w:rPr>
          <w:rFonts w:ascii="宋体" w:hAnsi="宋体" w:eastAsia="宋体" w:cs="宋体"/>
          <w:spacing w:val="-2"/>
          <w:sz w:val="23"/>
          <w:szCs w:val="23"/>
          <w:highlight w:val="none"/>
        </w:rPr>
        <w:t>人工费：</w:t>
      </w:r>
      <w:r>
        <w:rPr>
          <w:rFonts w:ascii="宋体" w:hAnsi="宋体" w:eastAsia="宋体" w:cs="宋体"/>
          <w:spacing w:val="-2"/>
          <w:sz w:val="23"/>
          <w:szCs w:val="23"/>
          <w:highlight w:val="none"/>
          <w:u w:val="single" w:color="auto"/>
        </w:rPr>
        <w:t xml:space="preserve">                   </w:t>
      </w:r>
      <w:r>
        <w:rPr>
          <w:rFonts w:ascii="宋体" w:hAnsi="宋体" w:eastAsia="宋体" w:cs="宋体"/>
          <w:spacing w:val="-3"/>
          <w:sz w:val="23"/>
          <w:szCs w:val="23"/>
          <w:highlight w:val="none"/>
          <w:u w:val="single" w:color="auto"/>
        </w:rPr>
        <w:t xml:space="preserve">    </w:t>
      </w:r>
      <w:r>
        <w:rPr>
          <w:rFonts w:ascii="宋体" w:hAnsi="宋体" w:eastAsia="宋体" w:cs="宋体"/>
          <w:spacing w:val="-105"/>
          <w:sz w:val="23"/>
          <w:szCs w:val="23"/>
          <w:highlight w:val="none"/>
        </w:rPr>
        <w:t xml:space="preserve"> </w:t>
      </w:r>
      <w:r>
        <w:rPr>
          <w:rFonts w:ascii="宋体" w:hAnsi="宋体" w:eastAsia="宋体" w:cs="宋体"/>
          <w:spacing w:val="-3"/>
          <w:sz w:val="23"/>
          <w:szCs w:val="23"/>
          <w:highlight w:val="none"/>
        </w:rPr>
        <w:t>元，暂列金额：</w:t>
      </w:r>
      <w:r>
        <w:rPr>
          <w:rFonts w:ascii="宋体" w:hAnsi="宋体" w:eastAsia="宋体" w:cs="宋体"/>
          <w:spacing w:val="-3"/>
          <w:sz w:val="23"/>
          <w:szCs w:val="23"/>
          <w:highlight w:val="none"/>
          <w:u w:val="single" w:color="auto"/>
        </w:rPr>
        <w:t xml:space="preserve">                  </w:t>
      </w:r>
      <w:r>
        <w:rPr>
          <w:rFonts w:ascii="宋体" w:hAnsi="宋体" w:eastAsia="宋体" w:cs="宋体"/>
          <w:spacing w:val="-104"/>
          <w:sz w:val="23"/>
          <w:szCs w:val="23"/>
          <w:highlight w:val="none"/>
        </w:rPr>
        <w:t xml:space="preserve"> </w:t>
      </w:r>
      <w:r>
        <w:rPr>
          <w:rFonts w:ascii="宋体" w:hAnsi="宋体" w:eastAsia="宋体" w:cs="宋体"/>
          <w:spacing w:val="-3"/>
          <w:sz w:val="23"/>
          <w:szCs w:val="23"/>
          <w:highlight w:val="none"/>
        </w:rPr>
        <w:t>元</w:t>
      </w:r>
      <w:r>
        <w:rPr>
          <w:rFonts w:ascii="宋体" w:hAnsi="宋体" w:eastAsia="宋体" w:cs="宋体"/>
          <w:spacing w:val="48"/>
          <w:sz w:val="23"/>
          <w:szCs w:val="23"/>
          <w:highlight w:val="none"/>
        </w:rPr>
        <w:t xml:space="preserve"> </w:t>
      </w:r>
      <w:r>
        <w:rPr>
          <w:rFonts w:ascii="宋体" w:hAnsi="宋体" w:eastAsia="宋体" w:cs="宋体"/>
          <w:spacing w:val="-3"/>
          <w:sz w:val="23"/>
          <w:szCs w:val="23"/>
          <w:highlight w:val="none"/>
        </w:rPr>
        <w:t>(其中计日工金额</w:t>
      </w:r>
      <w:r>
        <w:rPr>
          <w:rFonts w:ascii="宋体" w:hAnsi="宋体" w:eastAsia="宋体" w:cs="宋体"/>
          <w:spacing w:val="-3"/>
          <w:sz w:val="23"/>
          <w:szCs w:val="23"/>
          <w:highlight w:val="none"/>
          <w:u w:val="single" w:color="auto"/>
        </w:rPr>
        <w:t xml:space="preserve"> </w:t>
      </w:r>
      <w:r>
        <w:rPr>
          <w:rFonts w:ascii="宋体" w:hAnsi="宋体" w:eastAsia="宋体" w:cs="宋体"/>
          <w:sz w:val="23"/>
          <w:szCs w:val="23"/>
          <w:highlight w:val="none"/>
        </w:rPr>
        <w:t xml:space="preserve"> </w:t>
      </w:r>
      <w:r>
        <w:rPr>
          <w:rFonts w:ascii="宋体" w:hAnsi="宋体" w:eastAsia="宋体" w:cs="宋体"/>
          <w:spacing w:val="-6"/>
          <w:sz w:val="23"/>
          <w:szCs w:val="23"/>
          <w:highlight w:val="none"/>
        </w:rPr>
        <w:t>元)</w:t>
      </w:r>
      <w:r>
        <w:rPr>
          <w:rFonts w:ascii="宋体" w:hAnsi="宋体" w:eastAsia="宋体" w:cs="宋体"/>
          <w:spacing w:val="32"/>
          <w:sz w:val="23"/>
          <w:szCs w:val="23"/>
          <w:highlight w:val="none"/>
        </w:rPr>
        <w:t xml:space="preserve"> </w:t>
      </w:r>
      <w:r>
        <w:rPr>
          <w:rFonts w:ascii="宋体" w:hAnsi="宋体" w:eastAsia="宋体" w:cs="宋体"/>
          <w:spacing w:val="-6"/>
          <w:sz w:val="23"/>
          <w:szCs w:val="23"/>
          <w:highlight w:val="none"/>
        </w:rPr>
        <w:t>，专业工程暂估价：</w:t>
      </w:r>
      <w:r>
        <w:rPr>
          <w:rFonts w:ascii="宋体" w:hAnsi="宋体" w:eastAsia="宋体" w:cs="宋体"/>
          <w:spacing w:val="5"/>
          <w:sz w:val="23"/>
          <w:szCs w:val="23"/>
          <w:highlight w:val="none"/>
          <w:u w:val="single" w:color="auto"/>
        </w:rPr>
        <w:t xml:space="preserve">                     </w:t>
      </w:r>
      <w:r>
        <w:rPr>
          <w:rFonts w:ascii="宋体" w:hAnsi="宋体" w:eastAsia="宋体" w:cs="宋体"/>
          <w:spacing w:val="-105"/>
          <w:sz w:val="23"/>
          <w:szCs w:val="23"/>
          <w:highlight w:val="none"/>
        </w:rPr>
        <w:t xml:space="preserve"> </w:t>
      </w:r>
      <w:r>
        <w:rPr>
          <w:rFonts w:ascii="宋体" w:hAnsi="宋体" w:eastAsia="宋体" w:cs="宋体"/>
          <w:spacing w:val="-6"/>
          <w:sz w:val="23"/>
          <w:szCs w:val="23"/>
          <w:highlight w:val="none"/>
        </w:rPr>
        <w:t>元。</w:t>
      </w:r>
    </w:p>
    <w:p w14:paraId="2740CBD0">
      <w:pPr>
        <w:spacing w:before="33" w:line="220" w:lineRule="auto"/>
        <w:ind w:left="480"/>
        <w:rPr>
          <w:rFonts w:ascii="宋体" w:hAnsi="宋体" w:eastAsia="宋体" w:cs="宋体"/>
          <w:sz w:val="23"/>
          <w:szCs w:val="23"/>
          <w:highlight w:val="none"/>
        </w:rPr>
      </w:pPr>
      <w:r>
        <w:rPr>
          <w:rFonts w:ascii="宋体" w:hAnsi="宋体" w:eastAsia="宋体" w:cs="宋体"/>
          <w:spacing w:val="6"/>
          <w:sz w:val="23"/>
          <w:szCs w:val="23"/>
          <w:highlight w:val="none"/>
        </w:rPr>
        <w:t>七、承包人项目负责人：</w:t>
      </w:r>
    </w:p>
    <w:p w14:paraId="208028EF">
      <w:pPr>
        <w:spacing w:before="192" w:line="365" w:lineRule="auto"/>
        <w:ind w:firstLine="480"/>
        <w:rPr>
          <w:rFonts w:ascii="宋体" w:hAnsi="宋体" w:eastAsia="宋体" w:cs="宋体"/>
          <w:sz w:val="23"/>
          <w:szCs w:val="23"/>
          <w:highlight w:val="none"/>
        </w:rPr>
      </w:pPr>
      <w:r>
        <w:rPr>
          <w:rFonts w:ascii="宋体" w:hAnsi="宋体" w:eastAsia="宋体" w:cs="宋体"/>
          <w:spacing w:val="-10"/>
          <w:sz w:val="23"/>
          <w:szCs w:val="23"/>
          <w:highlight w:val="none"/>
        </w:rPr>
        <w:t>姓名</w:t>
      </w:r>
      <w:r>
        <w:rPr>
          <w:rFonts w:ascii="宋体" w:hAnsi="宋体" w:eastAsia="宋体" w:cs="宋体"/>
          <w:spacing w:val="-27"/>
          <w:sz w:val="23"/>
          <w:szCs w:val="23"/>
          <w:highlight w:val="none"/>
        </w:rPr>
        <w:t>：</w:t>
      </w:r>
      <w:r>
        <w:rPr>
          <w:rFonts w:ascii="宋体" w:hAnsi="宋体" w:eastAsia="宋体" w:cs="宋体"/>
          <w:spacing w:val="7"/>
          <w:sz w:val="23"/>
          <w:szCs w:val="23"/>
          <w:highlight w:val="none"/>
          <w:u w:val="single" w:color="auto"/>
        </w:rPr>
        <w:t xml:space="preserve">             </w:t>
      </w:r>
      <w:r>
        <w:rPr>
          <w:rFonts w:ascii="宋体" w:hAnsi="宋体" w:eastAsia="宋体" w:cs="宋体"/>
          <w:spacing w:val="-80"/>
          <w:sz w:val="23"/>
          <w:szCs w:val="23"/>
          <w:highlight w:val="none"/>
        </w:rPr>
        <w:t xml:space="preserve"> </w:t>
      </w:r>
      <w:r>
        <w:rPr>
          <w:rFonts w:ascii="宋体" w:hAnsi="宋体" w:eastAsia="宋体" w:cs="宋体"/>
          <w:spacing w:val="-27"/>
          <w:sz w:val="23"/>
          <w:szCs w:val="23"/>
          <w:highlight w:val="none"/>
        </w:rPr>
        <w:t>；</w:t>
      </w:r>
      <w:r>
        <w:rPr>
          <w:rFonts w:ascii="宋体" w:hAnsi="宋体" w:eastAsia="宋体" w:cs="宋体"/>
          <w:spacing w:val="98"/>
          <w:sz w:val="23"/>
          <w:szCs w:val="23"/>
          <w:highlight w:val="none"/>
        </w:rPr>
        <w:t xml:space="preserve"> </w:t>
      </w:r>
      <w:r>
        <w:rPr>
          <w:rFonts w:ascii="宋体" w:hAnsi="宋体" w:eastAsia="宋体" w:cs="宋体"/>
          <w:spacing w:val="-10"/>
          <w:sz w:val="23"/>
          <w:szCs w:val="23"/>
          <w:highlight w:val="none"/>
        </w:rPr>
        <w:t>职称</w:t>
      </w:r>
      <w:r>
        <w:rPr>
          <w:rFonts w:ascii="宋体" w:hAnsi="宋体" w:eastAsia="宋体" w:cs="宋体"/>
          <w:spacing w:val="-27"/>
          <w:sz w:val="23"/>
          <w:szCs w:val="23"/>
          <w:highlight w:val="none"/>
        </w:rPr>
        <w:t>：</w:t>
      </w:r>
      <w:r>
        <w:rPr>
          <w:rFonts w:ascii="宋体" w:hAnsi="宋体" w:eastAsia="宋体" w:cs="宋体"/>
          <w:spacing w:val="8"/>
          <w:sz w:val="23"/>
          <w:szCs w:val="23"/>
          <w:highlight w:val="none"/>
          <w:u w:val="single" w:color="auto"/>
        </w:rPr>
        <w:t xml:space="preserve">            </w:t>
      </w:r>
      <w:r>
        <w:rPr>
          <w:rFonts w:ascii="宋体" w:hAnsi="宋体" w:eastAsia="宋体" w:cs="宋体"/>
          <w:spacing w:val="-78"/>
          <w:sz w:val="23"/>
          <w:szCs w:val="23"/>
          <w:highlight w:val="none"/>
        </w:rPr>
        <w:t xml:space="preserve"> </w:t>
      </w:r>
      <w:r>
        <w:rPr>
          <w:rFonts w:ascii="宋体" w:hAnsi="宋体" w:eastAsia="宋体" w:cs="宋体"/>
          <w:spacing w:val="-27"/>
          <w:sz w:val="23"/>
          <w:szCs w:val="23"/>
          <w:highlight w:val="none"/>
        </w:rPr>
        <w:t>；</w:t>
      </w:r>
      <w:r>
        <w:rPr>
          <w:rFonts w:ascii="宋体" w:hAnsi="宋体" w:eastAsia="宋体" w:cs="宋体"/>
          <w:spacing w:val="-10"/>
          <w:sz w:val="23"/>
          <w:szCs w:val="23"/>
          <w:highlight w:val="none"/>
        </w:rPr>
        <w:t>身份证号</w:t>
      </w:r>
      <w:r>
        <w:rPr>
          <w:rFonts w:ascii="宋体" w:hAnsi="宋体" w:eastAsia="宋体" w:cs="宋体"/>
          <w:spacing w:val="-27"/>
          <w:sz w:val="23"/>
          <w:szCs w:val="23"/>
          <w:highlight w:val="none"/>
        </w:rPr>
        <w:t>：</w:t>
      </w:r>
      <w:r>
        <w:rPr>
          <w:rFonts w:ascii="宋体" w:hAnsi="宋体" w:eastAsia="宋体" w:cs="宋体"/>
          <w:sz w:val="23"/>
          <w:szCs w:val="23"/>
          <w:highlight w:val="none"/>
          <w:u w:val="single" w:color="auto"/>
        </w:rPr>
        <w:t xml:space="preserve">                      </w:t>
      </w:r>
      <w:r>
        <w:rPr>
          <w:rFonts w:ascii="宋体" w:hAnsi="宋体" w:eastAsia="宋体" w:cs="宋体"/>
          <w:spacing w:val="-27"/>
          <w:sz w:val="23"/>
          <w:szCs w:val="23"/>
          <w:highlight w:val="none"/>
        </w:rPr>
        <w:t>；</w:t>
      </w:r>
      <w:r>
        <w:rPr>
          <w:rFonts w:ascii="宋体" w:hAnsi="宋体" w:eastAsia="宋体" w:cs="宋体"/>
          <w:spacing w:val="14"/>
          <w:sz w:val="23"/>
          <w:szCs w:val="23"/>
          <w:highlight w:val="none"/>
        </w:rPr>
        <w:t xml:space="preserve"> </w:t>
      </w:r>
      <w:r>
        <w:rPr>
          <w:rFonts w:ascii="宋体" w:hAnsi="宋体" w:eastAsia="宋体" w:cs="宋体"/>
          <w:spacing w:val="-5"/>
          <w:sz w:val="23"/>
          <w:szCs w:val="23"/>
          <w:highlight w:val="none"/>
        </w:rPr>
        <w:t>建造师执业资格证书号</w:t>
      </w:r>
      <w:r>
        <w:rPr>
          <w:rFonts w:ascii="宋体" w:hAnsi="宋体" w:eastAsia="宋体" w:cs="宋体"/>
          <w:spacing w:val="-8"/>
          <w:sz w:val="23"/>
          <w:szCs w:val="23"/>
          <w:highlight w:val="none"/>
        </w:rPr>
        <w:t>：</w:t>
      </w:r>
      <w:r>
        <w:rPr>
          <w:rFonts w:ascii="宋体" w:hAnsi="宋体" w:eastAsia="宋体" w:cs="宋体"/>
          <w:spacing w:val="5"/>
          <w:sz w:val="23"/>
          <w:szCs w:val="23"/>
          <w:highlight w:val="none"/>
          <w:u w:val="single" w:color="auto"/>
        </w:rPr>
        <w:t xml:space="preserve">             </w:t>
      </w:r>
      <w:r>
        <w:rPr>
          <w:rFonts w:ascii="宋体" w:hAnsi="宋体" w:eastAsia="宋体" w:cs="宋体"/>
          <w:spacing w:val="-77"/>
          <w:sz w:val="23"/>
          <w:szCs w:val="23"/>
          <w:highlight w:val="none"/>
        </w:rPr>
        <w:t xml:space="preserve"> </w:t>
      </w:r>
      <w:r>
        <w:rPr>
          <w:rFonts w:ascii="宋体" w:hAnsi="宋体" w:eastAsia="宋体" w:cs="宋体"/>
          <w:spacing w:val="-8"/>
          <w:sz w:val="23"/>
          <w:szCs w:val="23"/>
          <w:highlight w:val="none"/>
        </w:rPr>
        <w:t>；</w:t>
      </w:r>
      <w:r>
        <w:rPr>
          <w:rFonts w:ascii="宋体" w:hAnsi="宋体" w:eastAsia="宋体" w:cs="宋体"/>
          <w:spacing w:val="-5"/>
          <w:sz w:val="23"/>
          <w:szCs w:val="23"/>
          <w:highlight w:val="none"/>
        </w:rPr>
        <w:t>建造师注册证书号：</w:t>
      </w:r>
      <w:r>
        <w:rPr>
          <w:rFonts w:ascii="宋体" w:hAnsi="宋体" w:eastAsia="宋体" w:cs="宋体"/>
          <w:spacing w:val="4"/>
          <w:sz w:val="23"/>
          <w:szCs w:val="23"/>
          <w:highlight w:val="none"/>
          <w:u w:val="single" w:color="auto"/>
        </w:rPr>
        <w:t xml:space="preserve">                </w:t>
      </w:r>
      <w:r>
        <w:rPr>
          <w:rFonts w:ascii="宋体" w:hAnsi="宋体" w:eastAsia="宋体" w:cs="宋体"/>
          <w:spacing w:val="-5"/>
          <w:sz w:val="23"/>
          <w:szCs w:val="23"/>
          <w:highlight w:val="none"/>
        </w:rPr>
        <w:t>。建造师执</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业印章号：</w:t>
      </w:r>
      <w:r>
        <w:rPr>
          <w:rFonts w:ascii="宋体" w:hAnsi="宋体" w:eastAsia="宋体" w:cs="宋体"/>
          <w:sz w:val="23"/>
          <w:szCs w:val="23"/>
          <w:highlight w:val="none"/>
          <w:u w:val="single" w:color="auto"/>
        </w:rPr>
        <w:t xml:space="preserve">                                      </w:t>
      </w:r>
      <w:r>
        <w:rPr>
          <w:rFonts w:ascii="宋体" w:hAnsi="宋体" w:eastAsia="宋体" w:cs="宋体"/>
          <w:spacing w:val="-5"/>
          <w:sz w:val="23"/>
          <w:szCs w:val="23"/>
          <w:highlight w:val="none"/>
        </w:rPr>
        <w:t>。</w:t>
      </w:r>
    </w:p>
    <w:p w14:paraId="27964927">
      <w:pPr>
        <w:spacing w:before="36" w:line="219" w:lineRule="auto"/>
        <w:ind w:left="490"/>
        <w:rPr>
          <w:rFonts w:ascii="宋体" w:hAnsi="宋体" w:eastAsia="宋体" w:cs="宋体"/>
          <w:sz w:val="23"/>
          <w:szCs w:val="23"/>
          <w:highlight w:val="none"/>
        </w:rPr>
      </w:pPr>
      <w:r>
        <w:rPr>
          <w:rFonts w:ascii="宋体" w:hAnsi="宋体" w:eastAsia="宋体" w:cs="宋体"/>
          <w:spacing w:val="-1"/>
          <w:sz w:val="23"/>
          <w:szCs w:val="23"/>
          <w:highlight w:val="none"/>
        </w:rPr>
        <w:t>安全生产考核合格证书号：</w:t>
      </w:r>
      <w:r>
        <w:rPr>
          <w:rFonts w:ascii="宋体" w:hAnsi="宋体" w:eastAsia="宋体" w:cs="宋体"/>
          <w:spacing w:val="-1"/>
          <w:sz w:val="23"/>
          <w:szCs w:val="23"/>
          <w:highlight w:val="none"/>
          <w:u w:val="single" w:color="auto"/>
        </w:rPr>
        <w:t xml:space="preserve">          </w:t>
      </w:r>
      <w:r>
        <w:rPr>
          <w:rFonts w:ascii="宋体" w:hAnsi="宋体" w:eastAsia="宋体" w:cs="宋体"/>
          <w:spacing w:val="-2"/>
          <w:sz w:val="23"/>
          <w:szCs w:val="23"/>
          <w:highlight w:val="none"/>
          <w:u w:val="single" w:color="auto"/>
        </w:rPr>
        <w:t xml:space="preserve">                                </w:t>
      </w:r>
      <w:r>
        <w:rPr>
          <w:rFonts w:ascii="宋体" w:hAnsi="宋体" w:eastAsia="宋体" w:cs="宋体"/>
          <w:spacing w:val="-2"/>
          <w:sz w:val="23"/>
          <w:szCs w:val="23"/>
          <w:highlight w:val="none"/>
        </w:rPr>
        <w:t>。</w:t>
      </w:r>
    </w:p>
    <w:p w14:paraId="72A736ED">
      <w:pPr>
        <w:spacing w:before="192" w:line="220" w:lineRule="auto"/>
        <w:ind w:left="489"/>
        <w:rPr>
          <w:rFonts w:ascii="宋体" w:hAnsi="宋体" w:eastAsia="宋体" w:cs="宋体"/>
          <w:sz w:val="23"/>
          <w:szCs w:val="23"/>
          <w:highlight w:val="none"/>
        </w:rPr>
      </w:pPr>
      <w:r>
        <w:rPr>
          <w:rFonts w:ascii="宋体" w:hAnsi="宋体" w:eastAsia="宋体" w:cs="宋体"/>
          <w:spacing w:val="6"/>
          <w:sz w:val="23"/>
          <w:szCs w:val="23"/>
          <w:highlight w:val="none"/>
        </w:rPr>
        <w:t>八、合同文件的组成</w:t>
      </w:r>
    </w:p>
    <w:p w14:paraId="0088604D">
      <w:pPr>
        <w:spacing w:before="178" w:line="220" w:lineRule="auto"/>
        <w:ind w:left="496"/>
        <w:rPr>
          <w:rFonts w:ascii="宋体" w:hAnsi="宋体" w:eastAsia="宋体" w:cs="宋体"/>
          <w:sz w:val="23"/>
          <w:szCs w:val="23"/>
          <w:highlight w:val="none"/>
        </w:rPr>
      </w:pPr>
      <w:r>
        <w:rPr>
          <w:rFonts w:ascii="宋体" w:hAnsi="宋体" w:eastAsia="宋体" w:cs="宋体"/>
          <w:spacing w:val="5"/>
          <w:sz w:val="23"/>
          <w:szCs w:val="23"/>
          <w:highlight w:val="none"/>
        </w:rPr>
        <w:t>下列文件共同构成合同文件：</w:t>
      </w:r>
    </w:p>
    <w:p w14:paraId="78C20CE4">
      <w:pPr>
        <w:spacing w:before="210" w:line="219" w:lineRule="auto"/>
        <w:ind w:left="516"/>
        <w:rPr>
          <w:rFonts w:ascii="宋体" w:hAnsi="宋体" w:eastAsia="宋体" w:cs="宋体"/>
          <w:sz w:val="23"/>
          <w:szCs w:val="23"/>
          <w:highlight w:val="none"/>
        </w:rPr>
      </w:pPr>
      <w:r>
        <w:rPr>
          <w:rFonts w:ascii="宋体" w:hAnsi="宋体" w:eastAsia="宋体" w:cs="宋体"/>
          <w:spacing w:val="-2"/>
          <w:sz w:val="23"/>
          <w:szCs w:val="23"/>
          <w:highlight w:val="none"/>
        </w:rPr>
        <w:t>1、本协议书；</w:t>
      </w:r>
    </w:p>
    <w:p w14:paraId="3A297BA4">
      <w:pPr>
        <w:spacing w:before="193" w:line="219" w:lineRule="auto"/>
        <w:ind w:left="487"/>
        <w:rPr>
          <w:rFonts w:ascii="宋体" w:hAnsi="宋体" w:eastAsia="宋体" w:cs="宋体"/>
          <w:sz w:val="23"/>
          <w:szCs w:val="23"/>
          <w:highlight w:val="none"/>
        </w:rPr>
      </w:pPr>
      <w:r>
        <w:rPr>
          <w:rFonts w:ascii="宋体" w:hAnsi="宋体" w:eastAsia="宋体" w:cs="宋体"/>
          <w:spacing w:val="3"/>
          <w:sz w:val="23"/>
          <w:szCs w:val="23"/>
          <w:highlight w:val="none"/>
        </w:rPr>
        <w:t>2、中标通知书；</w:t>
      </w:r>
    </w:p>
    <w:p w14:paraId="23A16E9A">
      <w:pPr>
        <w:spacing w:before="194" w:line="219" w:lineRule="auto"/>
        <w:ind w:left="491"/>
        <w:rPr>
          <w:rFonts w:ascii="宋体" w:hAnsi="宋体" w:eastAsia="宋体" w:cs="宋体"/>
          <w:sz w:val="23"/>
          <w:szCs w:val="23"/>
          <w:highlight w:val="none"/>
        </w:rPr>
      </w:pPr>
      <w:r>
        <w:rPr>
          <w:rFonts w:ascii="宋体" w:hAnsi="宋体" w:eastAsia="宋体" w:cs="宋体"/>
          <w:spacing w:val="5"/>
          <w:sz w:val="23"/>
          <w:szCs w:val="23"/>
          <w:highlight w:val="none"/>
        </w:rPr>
        <w:t>3、投标函及投标函附录；</w:t>
      </w:r>
    </w:p>
    <w:p w14:paraId="53A2798E">
      <w:pPr>
        <w:spacing w:before="194" w:line="220" w:lineRule="auto"/>
        <w:ind w:left="480"/>
        <w:rPr>
          <w:rFonts w:ascii="宋体" w:hAnsi="宋体" w:eastAsia="宋体" w:cs="宋体"/>
          <w:sz w:val="23"/>
          <w:szCs w:val="23"/>
          <w:highlight w:val="none"/>
        </w:rPr>
      </w:pPr>
      <w:r>
        <w:rPr>
          <w:rFonts w:ascii="宋体" w:hAnsi="宋体" w:eastAsia="宋体" w:cs="宋体"/>
          <w:spacing w:val="5"/>
          <w:sz w:val="23"/>
          <w:szCs w:val="23"/>
          <w:highlight w:val="none"/>
        </w:rPr>
        <w:t>4、专用合同条款；</w:t>
      </w:r>
    </w:p>
    <w:p w14:paraId="3F9BF7C0">
      <w:pPr>
        <w:spacing w:before="193" w:line="220" w:lineRule="auto"/>
        <w:ind w:left="491"/>
        <w:rPr>
          <w:rFonts w:ascii="宋体" w:hAnsi="宋体" w:eastAsia="宋体" w:cs="宋体"/>
          <w:sz w:val="23"/>
          <w:szCs w:val="23"/>
          <w:highlight w:val="none"/>
        </w:rPr>
      </w:pPr>
      <w:r>
        <w:rPr>
          <w:rFonts w:ascii="宋体" w:hAnsi="宋体" w:eastAsia="宋体" w:cs="宋体"/>
          <w:spacing w:val="4"/>
          <w:sz w:val="23"/>
          <w:szCs w:val="23"/>
          <w:highlight w:val="none"/>
        </w:rPr>
        <w:t>5、通用合同条款；</w:t>
      </w:r>
    </w:p>
    <w:p w14:paraId="4A6B8632">
      <w:pPr>
        <w:spacing w:before="191" w:line="220" w:lineRule="auto"/>
        <w:ind w:left="485"/>
        <w:rPr>
          <w:rFonts w:ascii="宋体" w:hAnsi="宋体" w:eastAsia="宋体" w:cs="宋体"/>
          <w:sz w:val="23"/>
          <w:szCs w:val="23"/>
          <w:highlight w:val="none"/>
        </w:rPr>
      </w:pPr>
      <w:r>
        <w:rPr>
          <w:rFonts w:ascii="宋体" w:hAnsi="宋体" w:eastAsia="宋体" w:cs="宋体"/>
          <w:spacing w:val="4"/>
          <w:sz w:val="23"/>
          <w:szCs w:val="23"/>
          <w:highlight w:val="none"/>
        </w:rPr>
        <w:t>6、技术标准和要求；</w:t>
      </w:r>
    </w:p>
    <w:p w14:paraId="4A6839D2">
      <w:pPr>
        <w:spacing w:before="194" w:line="221" w:lineRule="auto"/>
        <w:ind w:left="493"/>
        <w:rPr>
          <w:rFonts w:ascii="宋体" w:hAnsi="宋体" w:eastAsia="宋体" w:cs="宋体"/>
          <w:sz w:val="23"/>
          <w:szCs w:val="23"/>
          <w:highlight w:val="none"/>
        </w:rPr>
      </w:pPr>
      <w:r>
        <w:rPr>
          <w:rFonts w:ascii="宋体" w:hAnsi="宋体" w:eastAsia="宋体" w:cs="宋体"/>
          <w:spacing w:val="-1"/>
          <w:sz w:val="23"/>
          <w:szCs w:val="23"/>
          <w:highlight w:val="none"/>
        </w:rPr>
        <w:t>7、图纸；</w:t>
      </w:r>
    </w:p>
    <w:p w14:paraId="6B55DDFD">
      <w:pPr>
        <w:spacing w:before="193" w:line="218" w:lineRule="auto"/>
        <w:ind w:left="483"/>
        <w:rPr>
          <w:rFonts w:ascii="宋体" w:hAnsi="宋体" w:eastAsia="宋体" w:cs="宋体"/>
          <w:sz w:val="23"/>
          <w:szCs w:val="23"/>
          <w:highlight w:val="none"/>
        </w:rPr>
      </w:pPr>
      <w:r>
        <w:rPr>
          <w:rFonts w:ascii="宋体" w:hAnsi="宋体" w:eastAsia="宋体" w:cs="宋体"/>
          <w:spacing w:val="5"/>
          <w:sz w:val="23"/>
          <w:szCs w:val="23"/>
          <w:highlight w:val="none"/>
        </w:rPr>
        <w:t>8、已标价工程量清单；</w:t>
      </w:r>
    </w:p>
    <w:p w14:paraId="047C751F">
      <w:pPr>
        <w:spacing w:before="194" w:line="220" w:lineRule="auto"/>
        <w:ind w:left="483"/>
        <w:rPr>
          <w:rFonts w:ascii="宋体" w:hAnsi="宋体" w:eastAsia="宋体" w:cs="宋体"/>
          <w:sz w:val="23"/>
          <w:szCs w:val="23"/>
          <w:highlight w:val="none"/>
        </w:rPr>
      </w:pPr>
      <w:r>
        <w:rPr>
          <w:rFonts w:ascii="宋体" w:hAnsi="宋体" w:eastAsia="宋体" w:cs="宋体"/>
          <w:spacing w:val="4"/>
          <w:sz w:val="23"/>
          <w:szCs w:val="23"/>
          <w:highlight w:val="none"/>
        </w:rPr>
        <w:t>9、其他合同文件。</w:t>
      </w:r>
    </w:p>
    <w:p w14:paraId="06344805">
      <w:pPr>
        <w:spacing w:before="176" w:line="220" w:lineRule="auto"/>
        <w:ind w:right="36"/>
        <w:jc w:val="right"/>
        <w:rPr>
          <w:rFonts w:ascii="宋体" w:hAnsi="宋体" w:eastAsia="宋体" w:cs="宋体"/>
          <w:sz w:val="23"/>
          <w:szCs w:val="23"/>
          <w:highlight w:val="none"/>
        </w:rPr>
      </w:pPr>
      <w:r>
        <w:rPr>
          <w:rFonts w:ascii="宋体" w:hAnsi="宋体" w:eastAsia="宋体" w:cs="宋体"/>
          <w:spacing w:val="7"/>
          <w:sz w:val="23"/>
          <w:szCs w:val="23"/>
          <w:highlight w:val="none"/>
        </w:rPr>
        <w:t>上述文件互相补充和解释，如有不明确或不一致之处，</w:t>
      </w:r>
      <w:r>
        <w:rPr>
          <w:rFonts w:ascii="宋体" w:hAnsi="宋体" w:eastAsia="宋体" w:cs="宋体"/>
          <w:spacing w:val="-57"/>
          <w:sz w:val="23"/>
          <w:szCs w:val="23"/>
          <w:highlight w:val="none"/>
        </w:rPr>
        <w:t xml:space="preserve"> </w:t>
      </w:r>
      <w:r>
        <w:rPr>
          <w:rFonts w:ascii="宋体" w:hAnsi="宋体" w:eastAsia="宋体" w:cs="宋体"/>
          <w:spacing w:val="7"/>
          <w:sz w:val="23"/>
          <w:szCs w:val="23"/>
          <w:highlight w:val="none"/>
        </w:rPr>
        <w:t>以合同约定次序在先者为准。</w:t>
      </w:r>
    </w:p>
    <w:p w14:paraId="4FA258C4">
      <w:pPr>
        <w:spacing w:before="196" w:line="219" w:lineRule="auto"/>
        <w:ind w:left="493"/>
        <w:rPr>
          <w:rFonts w:ascii="宋体" w:hAnsi="宋体" w:eastAsia="宋体" w:cs="宋体"/>
          <w:sz w:val="23"/>
          <w:szCs w:val="23"/>
          <w:highlight w:val="none"/>
        </w:rPr>
      </w:pPr>
      <w:r>
        <w:rPr>
          <w:rFonts w:ascii="宋体" w:hAnsi="宋体" w:eastAsia="宋体" w:cs="宋体"/>
          <w:spacing w:val="7"/>
          <w:sz w:val="23"/>
          <w:szCs w:val="23"/>
          <w:highlight w:val="none"/>
        </w:rPr>
        <w:t>九、本协议书中有关词语定义与合同条款中的定义相同。</w:t>
      </w:r>
    </w:p>
    <w:p w14:paraId="7EA89264">
      <w:pPr>
        <w:spacing w:line="219" w:lineRule="auto"/>
        <w:rPr>
          <w:rFonts w:ascii="宋体" w:hAnsi="宋体" w:eastAsia="宋体" w:cs="宋体"/>
          <w:sz w:val="23"/>
          <w:szCs w:val="23"/>
          <w:highlight w:val="none"/>
        </w:rPr>
        <w:sectPr>
          <w:pgSz w:w="12240" w:h="15840"/>
          <w:pgMar w:top="1346" w:right="1432" w:bottom="400" w:left="1456" w:header="0" w:footer="0" w:gutter="0"/>
          <w:cols w:space="720" w:num="1"/>
        </w:sectPr>
      </w:pPr>
    </w:p>
    <w:p w14:paraId="10C87D6B">
      <w:pPr>
        <w:spacing w:before="162" w:line="297" w:lineRule="auto"/>
        <w:ind w:left="19" w:right="3" w:firstLine="480"/>
        <w:rPr>
          <w:rFonts w:ascii="宋体" w:hAnsi="宋体" w:eastAsia="宋体" w:cs="宋体"/>
          <w:sz w:val="23"/>
          <w:szCs w:val="23"/>
          <w:highlight w:val="none"/>
        </w:rPr>
      </w:pPr>
      <w:r>
        <w:rPr>
          <w:rFonts w:ascii="宋体" w:hAnsi="宋体" w:eastAsia="宋体" w:cs="宋体"/>
          <w:spacing w:val="9"/>
          <w:sz w:val="23"/>
          <w:szCs w:val="23"/>
          <w:highlight w:val="none"/>
        </w:rPr>
        <w:t>十、承包人承诺按照合同约定进行施工、竣工、交付并在缺陷责任期内对工程缺陷承</w:t>
      </w:r>
      <w:r>
        <w:rPr>
          <w:rFonts w:ascii="宋体" w:hAnsi="宋体" w:eastAsia="宋体" w:cs="宋体"/>
          <w:spacing w:val="5"/>
          <w:sz w:val="23"/>
          <w:szCs w:val="23"/>
          <w:highlight w:val="none"/>
        </w:rPr>
        <w:t xml:space="preserve"> </w:t>
      </w:r>
      <w:r>
        <w:rPr>
          <w:rFonts w:ascii="宋体" w:hAnsi="宋体" w:eastAsia="宋体" w:cs="宋体"/>
          <w:spacing w:val="2"/>
          <w:sz w:val="23"/>
          <w:szCs w:val="23"/>
          <w:highlight w:val="none"/>
        </w:rPr>
        <w:t>担维修责任。</w:t>
      </w:r>
    </w:p>
    <w:p w14:paraId="6D8B0F8A">
      <w:pPr>
        <w:spacing w:before="180" w:line="218" w:lineRule="auto"/>
        <w:ind w:left="499"/>
        <w:rPr>
          <w:rFonts w:ascii="宋体" w:hAnsi="宋体" w:eastAsia="宋体" w:cs="宋体"/>
          <w:sz w:val="23"/>
          <w:szCs w:val="23"/>
          <w:highlight w:val="none"/>
        </w:rPr>
      </w:pPr>
      <w:r>
        <w:rPr>
          <w:rFonts w:ascii="宋体" w:hAnsi="宋体" w:eastAsia="宋体" w:cs="宋体"/>
          <w:spacing w:val="8"/>
          <w:sz w:val="23"/>
          <w:szCs w:val="23"/>
          <w:highlight w:val="none"/>
        </w:rPr>
        <w:t>十一、发包人承诺按照合同约定的条件、期限和方式向承包人支付合同价款。</w:t>
      </w:r>
    </w:p>
    <w:p w14:paraId="2076819A">
      <w:pPr>
        <w:spacing w:before="193" w:line="296" w:lineRule="auto"/>
        <w:ind w:left="17" w:firstLine="481"/>
        <w:rPr>
          <w:rFonts w:ascii="宋体" w:hAnsi="宋体" w:eastAsia="宋体" w:cs="宋体"/>
          <w:sz w:val="23"/>
          <w:szCs w:val="23"/>
          <w:highlight w:val="none"/>
        </w:rPr>
      </w:pPr>
      <w:r>
        <w:rPr>
          <w:rFonts w:ascii="宋体" w:hAnsi="宋体" w:eastAsia="宋体" w:cs="宋体"/>
          <w:spacing w:val="6"/>
          <w:sz w:val="23"/>
          <w:szCs w:val="23"/>
          <w:highlight w:val="none"/>
        </w:rPr>
        <w:t>十二、本协议书连同其他合同文件正本一式两份，合同双方各执一份；副本一式</w:t>
      </w:r>
      <w:r>
        <w:rPr>
          <w:rFonts w:ascii="宋体" w:hAnsi="宋体" w:eastAsia="宋体" w:cs="宋体"/>
          <w:spacing w:val="6"/>
          <w:sz w:val="23"/>
          <w:szCs w:val="23"/>
          <w:highlight w:val="none"/>
          <w:u w:val="single" w:color="auto"/>
        </w:rPr>
        <w:t xml:space="preserve"> 十份</w:t>
      </w:r>
      <w:r>
        <w:rPr>
          <w:rFonts w:ascii="宋体" w:hAnsi="宋体" w:eastAsia="宋体" w:cs="宋体"/>
          <w:sz w:val="23"/>
          <w:szCs w:val="23"/>
          <w:highlight w:val="none"/>
        </w:rPr>
        <w:t xml:space="preserve"> </w:t>
      </w:r>
      <w:r>
        <w:rPr>
          <w:rFonts w:ascii="宋体" w:hAnsi="宋体" w:eastAsia="宋体" w:cs="宋体"/>
          <w:spacing w:val="8"/>
          <w:sz w:val="23"/>
          <w:szCs w:val="23"/>
          <w:highlight w:val="none"/>
        </w:rPr>
        <w:t>份，其中一份在合同报送建设行政主管部门备案时留存。</w:t>
      </w:r>
    </w:p>
    <w:p w14:paraId="6FC73D12">
      <w:pPr>
        <w:spacing w:before="207" w:line="299" w:lineRule="auto"/>
        <w:ind w:left="63" w:right="4" w:firstLine="435"/>
        <w:rPr>
          <w:rFonts w:ascii="宋体" w:hAnsi="宋体" w:eastAsia="宋体" w:cs="宋体"/>
          <w:sz w:val="23"/>
          <w:szCs w:val="23"/>
          <w:highlight w:val="none"/>
        </w:rPr>
      </w:pPr>
      <w:r>
        <w:rPr>
          <w:rFonts w:ascii="宋体" w:hAnsi="宋体" w:eastAsia="宋体" w:cs="宋体"/>
          <w:spacing w:val="9"/>
          <w:sz w:val="23"/>
          <w:szCs w:val="23"/>
          <w:highlight w:val="none"/>
        </w:rPr>
        <w:t>十三、合同未尽事宜，双方另行签订补充协议，但不得背离本协议第八条所约定的合</w:t>
      </w:r>
      <w:r>
        <w:rPr>
          <w:rFonts w:ascii="宋体" w:hAnsi="宋体" w:eastAsia="宋体" w:cs="宋体"/>
          <w:spacing w:val="5"/>
          <w:sz w:val="23"/>
          <w:szCs w:val="23"/>
          <w:highlight w:val="none"/>
        </w:rPr>
        <w:t xml:space="preserve"> </w:t>
      </w:r>
      <w:r>
        <w:rPr>
          <w:rFonts w:ascii="宋体" w:hAnsi="宋体" w:eastAsia="宋体" w:cs="宋体"/>
          <w:spacing w:val="6"/>
          <w:sz w:val="23"/>
          <w:szCs w:val="23"/>
          <w:highlight w:val="none"/>
        </w:rPr>
        <w:t>同文件的实质性内容。补充协议是合同文件的组成部分。</w:t>
      </w:r>
    </w:p>
    <w:p w14:paraId="6F750669">
      <w:pPr>
        <w:spacing w:before="62"/>
        <w:rPr>
          <w:highlight w:val="none"/>
        </w:rPr>
      </w:pPr>
    </w:p>
    <w:p w14:paraId="19D7C757">
      <w:pPr>
        <w:spacing w:before="61"/>
        <w:rPr>
          <w:highlight w:val="none"/>
        </w:rPr>
      </w:pPr>
    </w:p>
    <w:p w14:paraId="538908D2">
      <w:pPr>
        <w:rPr>
          <w:highlight w:val="none"/>
        </w:rPr>
        <w:sectPr>
          <w:pgSz w:w="12240" w:h="15840"/>
          <w:pgMar w:top="1346" w:right="1446" w:bottom="400" w:left="1440" w:header="0" w:footer="0" w:gutter="0"/>
          <w:cols w:equalWidth="0" w:num="1">
            <w:col w:w="9354"/>
          </w:cols>
        </w:sectPr>
      </w:pPr>
    </w:p>
    <w:p w14:paraId="05698C62">
      <w:pPr>
        <w:spacing w:before="46" w:line="279" w:lineRule="auto"/>
        <w:ind w:left="19" w:right="873" w:firstLine="4"/>
        <w:rPr>
          <w:rFonts w:ascii="宋体" w:hAnsi="宋体" w:eastAsia="宋体" w:cs="宋体"/>
          <w:sz w:val="23"/>
          <w:szCs w:val="23"/>
          <w:highlight w:val="none"/>
        </w:rPr>
      </w:pPr>
      <w:r>
        <w:rPr>
          <w:rFonts w:ascii="宋体" w:hAnsi="宋体" w:eastAsia="宋体" w:cs="宋体"/>
          <w:spacing w:val="-8"/>
          <w:sz w:val="23"/>
          <w:szCs w:val="23"/>
          <w:highlight w:val="none"/>
        </w:rPr>
        <w:t>发包人：</w:t>
      </w:r>
      <w:r>
        <w:rPr>
          <w:rFonts w:ascii="宋体" w:hAnsi="宋体" w:eastAsia="宋体" w:cs="宋体"/>
          <w:spacing w:val="-8"/>
          <w:sz w:val="23"/>
          <w:szCs w:val="23"/>
          <w:highlight w:val="none"/>
          <w:u w:val="single" w:color="auto"/>
        </w:rPr>
        <w:t xml:space="preserve">            </w:t>
      </w:r>
      <w:r>
        <w:rPr>
          <w:rFonts w:ascii="宋体" w:hAnsi="宋体" w:eastAsia="宋体" w:cs="宋体"/>
          <w:spacing w:val="-51"/>
          <w:sz w:val="23"/>
          <w:szCs w:val="23"/>
          <w:highlight w:val="none"/>
        </w:rPr>
        <w:t xml:space="preserve"> </w:t>
      </w:r>
      <w:r>
        <w:rPr>
          <w:rFonts w:ascii="宋体" w:hAnsi="宋体" w:eastAsia="宋体" w:cs="宋体"/>
          <w:spacing w:val="-8"/>
          <w:sz w:val="23"/>
          <w:szCs w:val="23"/>
          <w:highlight w:val="none"/>
        </w:rPr>
        <w:t>(盖单位章)</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法定代表人或其</w:t>
      </w:r>
    </w:p>
    <w:p w14:paraId="5CC22522">
      <w:pPr>
        <w:pStyle w:val="3"/>
        <w:spacing w:line="14" w:lineRule="auto"/>
        <w:rPr>
          <w:sz w:val="2"/>
          <w:highlight w:val="none"/>
        </w:rPr>
      </w:pPr>
      <w:r>
        <w:rPr>
          <w:sz w:val="2"/>
          <w:szCs w:val="2"/>
          <w:highlight w:val="none"/>
        </w:rPr>
        <w:br w:type="column"/>
      </w:r>
    </w:p>
    <w:p w14:paraId="757DBDCA">
      <w:pPr>
        <w:spacing w:before="45" w:line="279" w:lineRule="auto"/>
        <w:ind w:left="121" w:right="1071" w:hanging="121"/>
        <w:rPr>
          <w:rFonts w:ascii="宋体" w:hAnsi="宋体" w:eastAsia="宋体" w:cs="宋体"/>
          <w:sz w:val="23"/>
          <w:szCs w:val="23"/>
          <w:highlight w:val="none"/>
        </w:rPr>
      </w:pPr>
      <w:r>
        <w:rPr>
          <w:rFonts w:ascii="宋体" w:hAnsi="宋体" w:eastAsia="宋体" w:cs="宋体"/>
          <w:spacing w:val="-5"/>
          <w:sz w:val="23"/>
          <w:szCs w:val="23"/>
          <w:highlight w:val="none"/>
        </w:rPr>
        <w:t>承包人：</w:t>
      </w:r>
      <w:r>
        <w:rPr>
          <w:rFonts w:ascii="宋体" w:hAnsi="宋体" w:eastAsia="宋体" w:cs="宋体"/>
          <w:spacing w:val="-5"/>
          <w:sz w:val="23"/>
          <w:szCs w:val="23"/>
          <w:highlight w:val="none"/>
          <w:u w:val="single" w:color="auto"/>
        </w:rPr>
        <w:t xml:space="preserve">                 </w:t>
      </w:r>
      <w:r>
        <w:rPr>
          <w:rFonts w:ascii="宋体" w:hAnsi="宋体" w:eastAsia="宋体" w:cs="宋体"/>
          <w:spacing w:val="-62"/>
          <w:sz w:val="23"/>
          <w:szCs w:val="23"/>
          <w:highlight w:val="none"/>
        </w:rPr>
        <w:t xml:space="preserve"> </w:t>
      </w:r>
      <w:r>
        <w:rPr>
          <w:rFonts w:ascii="宋体" w:hAnsi="宋体" w:eastAsia="宋体" w:cs="宋体"/>
          <w:spacing w:val="-5"/>
          <w:sz w:val="23"/>
          <w:szCs w:val="23"/>
          <w:highlight w:val="none"/>
        </w:rPr>
        <w:t>(盖单位章)</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法定代表人或其</w:t>
      </w:r>
    </w:p>
    <w:p w14:paraId="612A0B86">
      <w:pPr>
        <w:spacing w:line="279" w:lineRule="auto"/>
        <w:rPr>
          <w:rFonts w:ascii="宋体" w:hAnsi="宋体" w:eastAsia="宋体" w:cs="宋体"/>
          <w:sz w:val="23"/>
          <w:szCs w:val="23"/>
          <w:highlight w:val="none"/>
        </w:rPr>
        <w:sectPr>
          <w:type w:val="continuous"/>
          <w:pgSz w:w="12240" w:h="15840"/>
          <w:pgMar w:top="1346" w:right="1446" w:bottom="400" w:left="1440" w:header="0" w:footer="0" w:gutter="0"/>
          <w:cols w:equalWidth="0" w:num="2">
            <w:col w:w="4238" w:space="100"/>
            <w:col w:w="5016"/>
          </w:cols>
        </w:sectPr>
      </w:pPr>
    </w:p>
    <w:p w14:paraId="6A3D2C64">
      <w:pPr>
        <w:spacing w:before="219" w:line="233" w:lineRule="auto"/>
        <w:ind w:left="16"/>
        <w:rPr>
          <w:rFonts w:ascii="宋体" w:hAnsi="宋体" w:eastAsia="宋体" w:cs="宋体"/>
          <w:sz w:val="23"/>
          <w:szCs w:val="23"/>
          <w:highlight w:val="none"/>
        </w:rPr>
      </w:pPr>
      <w:r>
        <w:rPr>
          <w:rFonts w:ascii="宋体" w:hAnsi="宋体" w:eastAsia="宋体" w:cs="宋体"/>
          <w:spacing w:val="-9"/>
          <w:sz w:val="23"/>
          <w:szCs w:val="23"/>
          <w:highlight w:val="none"/>
        </w:rPr>
        <w:t>委托代理人：</w:t>
      </w:r>
      <w:r>
        <w:rPr>
          <w:rFonts w:ascii="宋体" w:hAnsi="宋体" w:eastAsia="宋体" w:cs="宋体"/>
          <w:spacing w:val="6"/>
          <w:sz w:val="23"/>
          <w:szCs w:val="23"/>
          <w:highlight w:val="none"/>
          <w:u w:val="single" w:color="auto"/>
        </w:rPr>
        <w:t xml:space="preserve">          </w:t>
      </w:r>
      <w:r>
        <w:rPr>
          <w:rFonts w:ascii="宋体" w:hAnsi="宋体" w:eastAsia="宋体" w:cs="宋体"/>
          <w:spacing w:val="-61"/>
          <w:sz w:val="23"/>
          <w:szCs w:val="23"/>
          <w:highlight w:val="none"/>
        </w:rPr>
        <w:t xml:space="preserve"> </w:t>
      </w:r>
      <w:r>
        <w:rPr>
          <w:rFonts w:ascii="宋体" w:hAnsi="宋体" w:eastAsia="宋体" w:cs="宋体"/>
          <w:spacing w:val="-9"/>
          <w:sz w:val="23"/>
          <w:szCs w:val="23"/>
          <w:highlight w:val="none"/>
        </w:rPr>
        <w:t>(签字)</w:t>
      </w:r>
      <w:r>
        <w:rPr>
          <w:rFonts w:ascii="宋体" w:hAnsi="宋体" w:eastAsia="宋体" w:cs="宋体"/>
          <w:spacing w:val="7"/>
          <w:sz w:val="23"/>
          <w:szCs w:val="23"/>
          <w:highlight w:val="none"/>
        </w:rPr>
        <w:t xml:space="preserve">      </w:t>
      </w:r>
      <w:r>
        <w:rPr>
          <w:rFonts w:ascii="宋体" w:hAnsi="宋体" w:eastAsia="宋体" w:cs="宋体"/>
          <w:spacing w:val="-9"/>
          <w:sz w:val="23"/>
          <w:szCs w:val="23"/>
          <w:highlight w:val="none"/>
        </w:rPr>
        <w:t>委托代理人：</w:t>
      </w:r>
      <w:r>
        <w:rPr>
          <w:rFonts w:ascii="宋体" w:hAnsi="宋体" w:eastAsia="宋体" w:cs="宋体"/>
          <w:spacing w:val="4"/>
          <w:sz w:val="23"/>
          <w:szCs w:val="23"/>
          <w:highlight w:val="none"/>
          <w:u w:val="single" w:color="auto"/>
        </w:rPr>
        <w:t xml:space="preserve">                     </w:t>
      </w:r>
      <w:r>
        <w:rPr>
          <w:rFonts w:ascii="宋体" w:hAnsi="宋体" w:eastAsia="宋体" w:cs="宋体"/>
          <w:spacing w:val="-65"/>
          <w:sz w:val="23"/>
          <w:szCs w:val="23"/>
          <w:highlight w:val="none"/>
        </w:rPr>
        <w:t xml:space="preserve"> </w:t>
      </w:r>
      <w:r>
        <w:rPr>
          <w:rFonts w:ascii="宋体" w:hAnsi="宋体" w:eastAsia="宋体" w:cs="宋体"/>
          <w:spacing w:val="-9"/>
          <w:sz w:val="23"/>
          <w:szCs w:val="23"/>
          <w:highlight w:val="none"/>
        </w:rPr>
        <w:t>(签字)</w:t>
      </w:r>
    </w:p>
    <w:p w14:paraId="044BDA87">
      <w:pPr>
        <w:pStyle w:val="3"/>
        <w:spacing w:line="267" w:lineRule="auto"/>
        <w:rPr>
          <w:highlight w:val="none"/>
        </w:rPr>
      </w:pPr>
    </w:p>
    <w:p w14:paraId="19C2BDC1">
      <w:pPr>
        <w:pStyle w:val="3"/>
        <w:spacing w:line="268" w:lineRule="auto"/>
        <w:rPr>
          <w:highlight w:val="none"/>
        </w:rPr>
      </w:pPr>
    </w:p>
    <w:p w14:paraId="1C94E7F0">
      <w:pPr>
        <w:tabs>
          <w:tab w:val="left" w:pos="1090"/>
        </w:tabs>
        <w:spacing w:before="74" w:line="221" w:lineRule="auto"/>
        <w:rPr>
          <w:rFonts w:ascii="宋体" w:hAnsi="宋体" w:eastAsia="宋体" w:cs="宋体"/>
          <w:sz w:val="23"/>
          <w:szCs w:val="23"/>
          <w:highlight w:val="none"/>
        </w:rPr>
      </w:pPr>
      <w:r>
        <w:rPr>
          <w:rFonts w:ascii="宋体" w:hAnsi="宋体" w:eastAsia="宋体" w:cs="宋体"/>
          <w:sz w:val="23"/>
          <w:szCs w:val="23"/>
          <w:highlight w:val="none"/>
          <w:u w:val="single" w:color="auto"/>
        </w:rPr>
        <w:tab/>
      </w:r>
      <w:r>
        <w:rPr>
          <w:rFonts w:ascii="宋体" w:hAnsi="宋体" w:eastAsia="宋体" w:cs="宋体"/>
          <w:spacing w:val="-105"/>
          <w:sz w:val="23"/>
          <w:szCs w:val="23"/>
          <w:highlight w:val="none"/>
        </w:rPr>
        <w:t xml:space="preserve"> </w:t>
      </w:r>
      <w:r>
        <w:rPr>
          <w:rFonts w:ascii="宋体" w:hAnsi="宋体" w:eastAsia="宋体" w:cs="宋体"/>
          <w:spacing w:val="-9"/>
          <w:sz w:val="23"/>
          <w:szCs w:val="23"/>
          <w:highlight w:val="none"/>
        </w:rPr>
        <w:t>年</w:t>
      </w:r>
      <w:r>
        <w:rPr>
          <w:rFonts w:ascii="宋体" w:hAnsi="宋体" w:eastAsia="宋体" w:cs="宋体"/>
          <w:spacing w:val="-107"/>
          <w:sz w:val="23"/>
          <w:szCs w:val="23"/>
          <w:highlight w:val="none"/>
        </w:rPr>
        <w:t xml:space="preserve"> </w:t>
      </w:r>
      <w:r>
        <w:rPr>
          <w:rFonts w:ascii="宋体" w:hAnsi="宋体" w:eastAsia="宋体" w:cs="宋体"/>
          <w:spacing w:val="8"/>
          <w:sz w:val="23"/>
          <w:szCs w:val="23"/>
          <w:highlight w:val="none"/>
          <w:u w:val="single" w:color="auto"/>
        </w:rPr>
        <w:t xml:space="preserve">      </w:t>
      </w:r>
      <w:r>
        <w:rPr>
          <w:rFonts w:ascii="宋体" w:hAnsi="宋体" w:eastAsia="宋体" w:cs="宋体"/>
          <w:spacing w:val="-101"/>
          <w:sz w:val="23"/>
          <w:szCs w:val="23"/>
          <w:highlight w:val="none"/>
        </w:rPr>
        <w:t xml:space="preserve"> </w:t>
      </w:r>
      <w:r>
        <w:rPr>
          <w:rFonts w:ascii="宋体" w:hAnsi="宋体" w:eastAsia="宋体" w:cs="宋体"/>
          <w:spacing w:val="-9"/>
          <w:sz w:val="23"/>
          <w:szCs w:val="23"/>
          <w:highlight w:val="none"/>
        </w:rPr>
        <w:t>月</w:t>
      </w:r>
      <w:r>
        <w:rPr>
          <w:rFonts w:ascii="宋体" w:hAnsi="宋体" w:eastAsia="宋体" w:cs="宋体"/>
          <w:spacing w:val="-106"/>
          <w:sz w:val="23"/>
          <w:szCs w:val="23"/>
          <w:highlight w:val="none"/>
        </w:rPr>
        <w:t xml:space="preserve"> </w:t>
      </w:r>
      <w:r>
        <w:rPr>
          <w:rFonts w:ascii="宋体" w:hAnsi="宋体" w:eastAsia="宋体" w:cs="宋体"/>
          <w:spacing w:val="8"/>
          <w:sz w:val="23"/>
          <w:szCs w:val="23"/>
          <w:highlight w:val="none"/>
          <w:u w:val="single" w:color="auto"/>
        </w:rPr>
        <w:t xml:space="preserve">       </w:t>
      </w:r>
      <w:r>
        <w:rPr>
          <w:rFonts w:ascii="宋体" w:hAnsi="宋体" w:eastAsia="宋体" w:cs="宋体"/>
          <w:spacing w:val="-67"/>
          <w:sz w:val="23"/>
          <w:szCs w:val="23"/>
          <w:highlight w:val="none"/>
        </w:rPr>
        <w:t xml:space="preserve"> </w:t>
      </w:r>
      <w:r>
        <w:rPr>
          <w:rFonts w:ascii="宋体" w:hAnsi="宋体" w:eastAsia="宋体" w:cs="宋体"/>
          <w:spacing w:val="-9"/>
          <w:sz w:val="23"/>
          <w:szCs w:val="23"/>
          <w:highlight w:val="none"/>
        </w:rPr>
        <w:t xml:space="preserve">日             </w:t>
      </w:r>
      <w:r>
        <w:rPr>
          <w:rFonts w:ascii="宋体" w:hAnsi="宋体" w:eastAsia="宋体" w:cs="宋体"/>
          <w:spacing w:val="-9"/>
          <w:sz w:val="23"/>
          <w:szCs w:val="23"/>
          <w:highlight w:val="none"/>
          <w:u w:val="single" w:color="auto"/>
        </w:rPr>
        <w:t xml:space="preserve">         </w:t>
      </w:r>
      <w:r>
        <w:rPr>
          <w:rFonts w:ascii="宋体" w:hAnsi="宋体" w:eastAsia="宋体" w:cs="宋体"/>
          <w:spacing w:val="-105"/>
          <w:sz w:val="23"/>
          <w:szCs w:val="23"/>
          <w:highlight w:val="none"/>
        </w:rPr>
        <w:t xml:space="preserve"> </w:t>
      </w:r>
      <w:r>
        <w:rPr>
          <w:rFonts w:ascii="宋体" w:hAnsi="宋体" w:eastAsia="宋体" w:cs="宋体"/>
          <w:spacing w:val="-9"/>
          <w:sz w:val="23"/>
          <w:szCs w:val="23"/>
          <w:highlight w:val="none"/>
        </w:rPr>
        <w:t>年</w:t>
      </w:r>
      <w:r>
        <w:rPr>
          <w:rFonts w:ascii="宋体" w:hAnsi="宋体" w:eastAsia="宋体" w:cs="宋体"/>
          <w:spacing w:val="-101"/>
          <w:sz w:val="23"/>
          <w:szCs w:val="23"/>
          <w:highlight w:val="none"/>
        </w:rPr>
        <w:t xml:space="preserve"> </w:t>
      </w:r>
      <w:r>
        <w:rPr>
          <w:rFonts w:ascii="宋体" w:hAnsi="宋体" w:eastAsia="宋体" w:cs="宋体"/>
          <w:spacing w:val="7"/>
          <w:sz w:val="23"/>
          <w:szCs w:val="23"/>
          <w:highlight w:val="none"/>
          <w:u w:val="single" w:color="auto"/>
        </w:rPr>
        <w:t xml:space="preserve">        </w:t>
      </w:r>
      <w:r>
        <w:rPr>
          <w:rFonts w:ascii="宋体" w:hAnsi="宋体" w:eastAsia="宋体" w:cs="宋体"/>
          <w:spacing w:val="-96"/>
          <w:sz w:val="23"/>
          <w:szCs w:val="23"/>
          <w:highlight w:val="none"/>
        </w:rPr>
        <w:t xml:space="preserve"> </w:t>
      </w:r>
      <w:r>
        <w:rPr>
          <w:rFonts w:ascii="宋体" w:hAnsi="宋体" w:eastAsia="宋体" w:cs="宋体"/>
          <w:spacing w:val="-10"/>
          <w:sz w:val="23"/>
          <w:szCs w:val="23"/>
          <w:highlight w:val="none"/>
        </w:rPr>
        <w:t>月</w:t>
      </w:r>
      <w:r>
        <w:rPr>
          <w:rFonts w:ascii="宋体" w:hAnsi="宋体" w:eastAsia="宋体" w:cs="宋体"/>
          <w:spacing w:val="-108"/>
          <w:sz w:val="23"/>
          <w:szCs w:val="23"/>
          <w:highlight w:val="none"/>
        </w:rPr>
        <w:t xml:space="preserve"> </w:t>
      </w:r>
      <w:r>
        <w:rPr>
          <w:rFonts w:ascii="宋体" w:hAnsi="宋体" w:eastAsia="宋体" w:cs="宋体"/>
          <w:spacing w:val="7"/>
          <w:sz w:val="23"/>
          <w:szCs w:val="23"/>
          <w:highlight w:val="none"/>
          <w:u w:val="single" w:color="auto"/>
        </w:rPr>
        <w:t xml:space="preserve">      </w:t>
      </w:r>
      <w:r>
        <w:rPr>
          <w:rFonts w:ascii="宋体" w:hAnsi="宋体" w:eastAsia="宋体" w:cs="宋体"/>
          <w:spacing w:val="-66"/>
          <w:sz w:val="23"/>
          <w:szCs w:val="23"/>
          <w:highlight w:val="none"/>
        </w:rPr>
        <w:t xml:space="preserve"> </w:t>
      </w:r>
      <w:r>
        <w:rPr>
          <w:rFonts w:ascii="宋体" w:hAnsi="宋体" w:eastAsia="宋体" w:cs="宋体"/>
          <w:spacing w:val="-10"/>
          <w:sz w:val="23"/>
          <w:szCs w:val="23"/>
          <w:highlight w:val="none"/>
        </w:rPr>
        <w:t>日</w:t>
      </w:r>
    </w:p>
    <w:p w14:paraId="514D3B83">
      <w:pPr>
        <w:pStyle w:val="3"/>
        <w:spacing w:line="290" w:lineRule="auto"/>
        <w:rPr>
          <w:highlight w:val="none"/>
        </w:rPr>
      </w:pPr>
    </w:p>
    <w:p w14:paraId="489A9CFD">
      <w:pPr>
        <w:pStyle w:val="3"/>
        <w:spacing w:line="291" w:lineRule="auto"/>
        <w:rPr>
          <w:highlight w:val="none"/>
        </w:rPr>
      </w:pPr>
    </w:p>
    <w:p w14:paraId="175BF15A">
      <w:pPr>
        <w:spacing w:before="75" w:line="185" w:lineRule="auto"/>
        <w:ind w:left="17"/>
        <w:rPr>
          <w:rFonts w:ascii="宋体" w:hAnsi="宋体" w:eastAsia="宋体" w:cs="宋体"/>
          <w:sz w:val="23"/>
          <w:szCs w:val="23"/>
          <w:highlight w:val="none"/>
        </w:rPr>
      </w:pPr>
      <w:r>
        <w:rPr>
          <w:rFonts w:ascii="宋体" w:hAnsi="宋体" w:eastAsia="宋体" w:cs="宋体"/>
          <w:spacing w:val="2"/>
          <w:sz w:val="23"/>
          <w:szCs w:val="23"/>
          <w:highlight w:val="none"/>
        </w:rPr>
        <w:t>签约地点：</w:t>
      </w:r>
      <w:r>
        <w:rPr>
          <w:rFonts w:ascii="宋体" w:hAnsi="宋体" w:eastAsia="宋体" w:cs="宋体"/>
          <w:spacing w:val="2"/>
          <w:sz w:val="23"/>
          <w:szCs w:val="23"/>
          <w:highlight w:val="none"/>
          <w:u w:val="single" w:color="auto"/>
        </w:rPr>
        <w:t xml:space="preserve">                                                              </w:t>
      </w:r>
    </w:p>
    <w:p w14:paraId="2F4669B7">
      <w:pPr>
        <w:spacing w:line="185" w:lineRule="auto"/>
        <w:rPr>
          <w:rFonts w:ascii="宋体" w:hAnsi="宋体" w:eastAsia="宋体" w:cs="宋体"/>
          <w:sz w:val="23"/>
          <w:szCs w:val="23"/>
          <w:highlight w:val="none"/>
        </w:rPr>
        <w:sectPr>
          <w:type w:val="continuous"/>
          <w:pgSz w:w="12240" w:h="15840"/>
          <w:pgMar w:top="1346" w:right="1446" w:bottom="400" w:left="1440" w:header="0" w:footer="0" w:gutter="0"/>
          <w:cols w:equalWidth="0" w:num="1">
            <w:col w:w="9354"/>
          </w:cols>
        </w:sectPr>
      </w:pPr>
    </w:p>
    <w:p w14:paraId="55BC3CE9">
      <w:pPr>
        <w:spacing w:before="150" w:line="219" w:lineRule="auto"/>
        <w:ind w:left="54"/>
        <w:rPr>
          <w:rFonts w:ascii="宋体" w:hAnsi="宋体" w:eastAsia="宋体" w:cs="宋体"/>
          <w:sz w:val="23"/>
          <w:szCs w:val="23"/>
          <w:highlight w:val="none"/>
        </w:rPr>
      </w:pPr>
      <w:r>
        <w:rPr>
          <w:rFonts w:ascii="宋体" w:hAnsi="宋体" w:eastAsia="宋体" w:cs="宋体"/>
          <w:spacing w:val="-17"/>
          <w:sz w:val="23"/>
          <w:szCs w:val="23"/>
          <w:highlight w:val="none"/>
        </w:rPr>
        <w:t>附件</w:t>
      </w:r>
      <w:r>
        <w:rPr>
          <w:rFonts w:ascii="宋体" w:hAnsi="宋体" w:eastAsia="宋体" w:cs="宋体"/>
          <w:spacing w:val="4"/>
          <w:sz w:val="23"/>
          <w:szCs w:val="23"/>
          <w:highlight w:val="none"/>
        </w:rPr>
        <w:t xml:space="preserve"> </w:t>
      </w:r>
      <w:r>
        <w:rPr>
          <w:rFonts w:ascii="宋体" w:hAnsi="宋体" w:eastAsia="宋体" w:cs="宋体"/>
          <w:spacing w:val="-17"/>
          <w:sz w:val="23"/>
          <w:szCs w:val="23"/>
          <w:highlight w:val="none"/>
        </w:rPr>
        <w:t>1：</w:t>
      </w:r>
    </w:p>
    <w:p w14:paraId="6366777C">
      <w:pPr>
        <w:spacing w:before="215" w:line="298" w:lineRule="exact"/>
        <w:ind w:left="2935"/>
        <w:rPr>
          <w:rFonts w:ascii="微软雅黑" w:hAnsi="微软雅黑" w:eastAsia="微软雅黑" w:cs="微软雅黑"/>
          <w:sz w:val="29"/>
          <w:szCs w:val="29"/>
          <w:highlight w:val="none"/>
        </w:rPr>
      </w:pPr>
      <w:r>
        <w:rPr>
          <w:rFonts w:ascii="微软雅黑" w:hAnsi="微软雅黑" w:eastAsia="微软雅黑" w:cs="微软雅黑"/>
          <w:spacing w:val="26"/>
          <w:position w:val="-1"/>
          <w:sz w:val="29"/>
          <w:szCs w:val="29"/>
          <w:highlight w:val="none"/>
        </w:rPr>
        <w:t>房屋建筑工程质量保修书</w:t>
      </w:r>
    </w:p>
    <w:p w14:paraId="6076BA2F">
      <w:pPr>
        <w:pStyle w:val="3"/>
        <w:spacing w:line="340" w:lineRule="auto"/>
        <w:rPr>
          <w:highlight w:val="none"/>
        </w:rPr>
      </w:pPr>
    </w:p>
    <w:p w14:paraId="73DA89E6">
      <w:pPr>
        <w:spacing w:before="74" w:line="220" w:lineRule="auto"/>
        <w:ind w:left="504"/>
        <w:rPr>
          <w:rFonts w:ascii="宋体" w:hAnsi="宋体" w:eastAsia="宋体" w:cs="宋体"/>
          <w:sz w:val="23"/>
          <w:szCs w:val="23"/>
          <w:highlight w:val="none"/>
        </w:rPr>
      </w:pPr>
      <w:r>
        <w:rPr>
          <w:rFonts w:ascii="宋体" w:hAnsi="宋体" w:eastAsia="宋体" w:cs="宋体"/>
          <w:spacing w:val="-3"/>
          <w:sz w:val="23"/>
          <w:szCs w:val="23"/>
          <w:highlight w:val="none"/>
        </w:rPr>
        <w:t>发包人：</w:t>
      </w:r>
      <w:r>
        <w:rPr>
          <w:rFonts w:ascii="宋体" w:hAnsi="宋体" w:eastAsia="宋体" w:cs="宋体"/>
          <w:spacing w:val="-3"/>
          <w:sz w:val="23"/>
          <w:szCs w:val="23"/>
          <w:highlight w:val="none"/>
          <w:u w:val="single" w:color="auto"/>
        </w:rPr>
        <w:t xml:space="preserve">                  </w:t>
      </w:r>
      <w:r>
        <w:rPr>
          <w:rFonts w:ascii="宋体" w:hAnsi="宋体" w:eastAsia="宋体" w:cs="宋体"/>
          <w:spacing w:val="-4"/>
          <w:sz w:val="23"/>
          <w:szCs w:val="23"/>
          <w:highlight w:val="none"/>
          <w:u w:val="single" w:color="auto"/>
        </w:rPr>
        <w:t xml:space="preserve">                                                </w:t>
      </w:r>
    </w:p>
    <w:p w14:paraId="47790151">
      <w:pPr>
        <w:spacing w:before="191" w:line="220" w:lineRule="auto"/>
        <w:ind w:left="497"/>
        <w:rPr>
          <w:rFonts w:ascii="宋体" w:hAnsi="宋体" w:eastAsia="宋体" w:cs="宋体"/>
          <w:sz w:val="23"/>
          <w:szCs w:val="23"/>
          <w:highlight w:val="none"/>
        </w:rPr>
      </w:pPr>
      <w:r>
        <w:rPr>
          <w:rFonts w:ascii="宋体" w:hAnsi="宋体" w:eastAsia="宋体" w:cs="宋体"/>
          <w:spacing w:val="2"/>
          <w:sz w:val="23"/>
          <w:szCs w:val="23"/>
          <w:highlight w:val="none"/>
        </w:rPr>
        <w:t>承包人：</w:t>
      </w:r>
      <w:r>
        <w:rPr>
          <w:rFonts w:ascii="宋体" w:hAnsi="宋体" w:eastAsia="宋体" w:cs="宋体"/>
          <w:sz w:val="23"/>
          <w:szCs w:val="23"/>
          <w:highlight w:val="none"/>
          <w:u w:val="single" w:color="auto"/>
        </w:rPr>
        <w:t xml:space="preserve">                                                                  </w:t>
      </w:r>
    </w:p>
    <w:p w14:paraId="1E235E95">
      <w:pPr>
        <w:spacing w:before="194" w:line="359" w:lineRule="auto"/>
        <w:ind w:left="21" w:firstLine="482"/>
        <w:rPr>
          <w:rFonts w:ascii="宋体" w:hAnsi="宋体" w:eastAsia="宋体" w:cs="宋体"/>
          <w:sz w:val="23"/>
          <w:szCs w:val="23"/>
          <w:highlight w:val="none"/>
        </w:rPr>
      </w:pPr>
      <w:r>
        <w:rPr>
          <w:rFonts w:ascii="宋体" w:hAnsi="宋体" w:eastAsia="宋体" w:cs="宋体"/>
          <w:spacing w:val="9"/>
          <w:sz w:val="23"/>
          <w:szCs w:val="23"/>
          <w:highlight w:val="none"/>
        </w:rPr>
        <w:t>发包人、承包人根据《中华人民共和国建筑法》、《建设工程质量管理条例》和《房</w:t>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屋建筑工程质量保修办法》， 经协商一致，对</w:t>
      </w:r>
      <w:r>
        <w:rPr>
          <w:rFonts w:ascii="宋体" w:hAnsi="宋体" w:eastAsia="宋体" w:cs="宋体"/>
          <w:spacing w:val="-110"/>
          <w:sz w:val="23"/>
          <w:szCs w:val="23"/>
          <w:highlight w:val="none"/>
        </w:rPr>
        <w:t xml:space="preserve"> </w:t>
      </w:r>
      <w:r>
        <w:rPr>
          <w:rFonts w:ascii="宋体" w:hAnsi="宋体" w:eastAsia="宋体" w:cs="宋体"/>
          <w:spacing w:val="2"/>
          <w:sz w:val="23"/>
          <w:szCs w:val="23"/>
          <w:highlight w:val="none"/>
          <w:u w:val="single" w:color="auto"/>
        </w:rPr>
        <w:t xml:space="preserve">                   </w:t>
      </w:r>
      <w:r>
        <w:rPr>
          <w:rFonts w:ascii="宋体" w:hAnsi="宋体" w:eastAsia="宋体" w:cs="宋体"/>
          <w:spacing w:val="-66"/>
          <w:sz w:val="23"/>
          <w:szCs w:val="23"/>
          <w:highlight w:val="none"/>
        </w:rPr>
        <w:t xml:space="preserve"> </w:t>
      </w:r>
      <w:r>
        <w:rPr>
          <w:rFonts w:ascii="宋体" w:hAnsi="宋体" w:eastAsia="宋体" w:cs="宋体"/>
          <w:spacing w:val="-5"/>
          <w:sz w:val="23"/>
          <w:szCs w:val="23"/>
          <w:highlight w:val="none"/>
        </w:rPr>
        <w:t>(工程名称)签订保修书。</w:t>
      </w:r>
    </w:p>
    <w:p w14:paraId="39335721">
      <w:pPr>
        <w:spacing w:before="94" w:line="220" w:lineRule="auto"/>
        <w:ind w:left="505"/>
        <w:rPr>
          <w:rFonts w:ascii="宋体" w:hAnsi="宋体" w:eastAsia="宋体" w:cs="宋体"/>
          <w:sz w:val="23"/>
          <w:szCs w:val="23"/>
          <w:highlight w:val="none"/>
        </w:rPr>
      </w:pPr>
      <w:r>
        <w:rPr>
          <w:rFonts w:ascii="宋体" w:hAnsi="宋体" w:eastAsia="宋体" w:cs="宋体"/>
          <w:spacing w:val="6"/>
          <w:sz w:val="23"/>
          <w:szCs w:val="23"/>
          <w:highlight w:val="none"/>
        </w:rPr>
        <w:t>一、工程保修范围和内容</w:t>
      </w:r>
    </w:p>
    <w:p w14:paraId="18A018E5">
      <w:pPr>
        <w:spacing w:before="132" w:line="361" w:lineRule="auto"/>
        <w:ind w:left="19" w:right="51" w:firstLine="478"/>
        <w:rPr>
          <w:rFonts w:ascii="宋体" w:hAnsi="宋体" w:eastAsia="宋体" w:cs="宋体"/>
          <w:sz w:val="23"/>
          <w:szCs w:val="23"/>
          <w:highlight w:val="none"/>
        </w:rPr>
      </w:pPr>
      <w:r>
        <w:rPr>
          <w:rFonts w:ascii="宋体" w:hAnsi="宋体" w:eastAsia="宋体" w:cs="宋体"/>
          <w:spacing w:val="9"/>
          <w:sz w:val="23"/>
          <w:szCs w:val="23"/>
          <w:highlight w:val="none"/>
        </w:rPr>
        <w:t>承包人在保修期内，按照有关法律、法规、规章的管理规定和双方约定，承担本工程</w:t>
      </w:r>
      <w:r>
        <w:rPr>
          <w:rFonts w:ascii="宋体" w:hAnsi="宋体" w:eastAsia="宋体" w:cs="宋体"/>
          <w:spacing w:val="7"/>
          <w:sz w:val="23"/>
          <w:szCs w:val="23"/>
          <w:highlight w:val="none"/>
        </w:rPr>
        <w:t xml:space="preserve"> </w:t>
      </w:r>
      <w:r>
        <w:rPr>
          <w:rFonts w:ascii="宋体" w:hAnsi="宋体" w:eastAsia="宋体" w:cs="宋体"/>
          <w:spacing w:val="1"/>
          <w:sz w:val="23"/>
          <w:szCs w:val="23"/>
          <w:highlight w:val="none"/>
        </w:rPr>
        <w:t>保修责任。</w:t>
      </w:r>
    </w:p>
    <w:p w14:paraId="676F7CAA">
      <w:pPr>
        <w:spacing w:before="36" w:line="370" w:lineRule="auto"/>
        <w:ind w:left="23" w:right="38" w:firstLine="476"/>
        <w:jc w:val="both"/>
        <w:rPr>
          <w:rFonts w:ascii="宋体" w:hAnsi="宋体" w:eastAsia="宋体" w:cs="宋体"/>
          <w:sz w:val="23"/>
          <w:szCs w:val="23"/>
          <w:highlight w:val="none"/>
        </w:rPr>
      </w:pPr>
      <w:r>
        <w:rPr>
          <w:rFonts w:ascii="宋体" w:hAnsi="宋体" w:eastAsia="宋体" w:cs="宋体"/>
          <w:spacing w:val="9"/>
          <w:sz w:val="23"/>
          <w:szCs w:val="23"/>
          <w:highlight w:val="none"/>
        </w:rPr>
        <w:t>保修责任范围包括地基基础工程、主体结构工程，屋面防水工程、有防水要求的卫生</w:t>
      </w:r>
      <w:r>
        <w:rPr>
          <w:rFonts w:ascii="宋体" w:hAnsi="宋体" w:eastAsia="宋体" w:cs="宋体"/>
          <w:spacing w:val="5"/>
          <w:sz w:val="23"/>
          <w:szCs w:val="23"/>
          <w:highlight w:val="none"/>
        </w:rPr>
        <w:t xml:space="preserve"> 间、房间和外墙面的防渗漏，供热与供冷系统，</w:t>
      </w:r>
      <w:r>
        <w:rPr>
          <w:rFonts w:ascii="宋体" w:hAnsi="宋体" w:eastAsia="宋体" w:cs="宋体"/>
          <w:spacing w:val="58"/>
          <w:sz w:val="23"/>
          <w:szCs w:val="23"/>
          <w:highlight w:val="none"/>
        </w:rPr>
        <w:t xml:space="preserve"> </w:t>
      </w:r>
      <w:r>
        <w:rPr>
          <w:rFonts w:ascii="宋体" w:hAnsi="宋体" w:eastAsia="宋体" w:cs="宋体"/>
          <w:spacing w:val="5"/>
          <w:sz w:val="23"/>
          <w:szCs w:val="23"/>
          <w:highlight w:val="none"/>
        </w:rPr>
        <w:t>电气管线、给排水管道、设备安装和装修</w:t>
      </w:r>
      <w:r>
        <w:rPr>
          <w:rFonts w:ascii="宋体" w:hAnsi="宋体" w:eastAsia="宋体" w:cs="宋体"/>
          <w:sz w:val="23"/>
          <w:szCs w:val="23"/>
          <w:highlight w:val="none"/>
        </w:rPr>
        <w:t xml:space="preserve"> </w:t>
      </w:r>
      <w:r>
        <w:rPr>
          <w:rFonts w:ascii="宋体" w:hAnsi="宋体" w:eastAsia="宋体" w:cs="宋体"/>
          <w:spacing w:val="6"/>
          <w:sz w:val="23"/>
          <w:szCs w:val="23"/>
          <w:highlight w:val="none"/>
        </w:rPr>
        <w:t>工程，</w:t>
      </w:r>
      <w:r>
        <w:rPr>
          <w:rFonts w:ascii="宋体" w:hAnsi="宋体" w:eastAsia="宋体" w:cs="宋体"/>
          <w:spacing w:val="-50"/>
          <w:sz w:val="23"/>
          <w:szCs w:val="23"/>
          <w:highlight w:val="none"/>
        </w:rPr>
        <w:t xml:space="preserve"> </w:t>
      </w:r>
      <w:r>
        <w:rPr>
          <w:rFonts w:ascii="宋体" w:hAnsi="宋体" w:eastAsia="宋体" w:cs="宋体"/>
          <w:spacing w:val="6"/>
          <w:sz w:val="23"/>
          <w:szCs w:val="23"/>
          <w:highlight w:val="none"/>
        </w:rPr>
        <w:t>以及双方约定的其他项目。具体保修的内容，双方约定如下：</w:t>
      </w:r>
    </w:p>
    <w:p w14:paraId="692AE75C">
      <w:pPr>
        <w:pStyle w:val="3"/>
        <w:tabs>
          <w:tab w:val="left" w:pos="8400"/>
        </w:tabs>
        <w:spacing w:before="40"/>
        <w:rPr>
          <w:highlight w:val="none"/>
        </w:rPr>
      </w:pPr>
      <w:r>
        <w:rPr>
          <w:highlight w:val="none"/>
          <w:u w:val="single" w:color="auto"/>
        </w:rPr>
        <w:tab/>
      </w:r>
    </w:p>
    <w:p w14:paraId="1DF753F4">
      <w:pPr>
        <w:pStyle w:val="3"/>
        <w:tabs>
          <w:tab w:val="left" w:pos="8400"/>
        </w:tabs>
        <w:spacing w:before="226"/>
        <w:rPr>
          <w:highlight w:val="none"/>
        </w:rPr>
      </w:pPr>
      <w:r>
        <w:rPr>
          <w:highlight w:val="none"/>
          <w:u w:val="single" w:color="auto"/>
        </w:rPr>
        <w:tab/>
      </w:r>
    </w:p>
    <w:p w14:paraId="06523090">
      <w:pPr>
        <w:pStyle w:val="3"/>
        <w:tabs>
          <w:tab w:val="left" w:pos="8400"/>
        </w:tabs>
        <w:spacing w:before="222"/>
        <w:rPr>
          <w:highlight w:val="none"/>
        </w:rPr>
      </w:pPr>
      <w:r>
        <w:rPr>
          <w:highlight w:val="none"/>
          <w:u w:val="single" w:color="auto"/>
        </w:rPr>
        <w:tab/>
      </w:r>
    </w:p>
    <w:p w14:paraId="6E2B51AE">
      <w:pPr>
        <w:pStyle w:val="3"/>
        <w:spacing w:line="331" w:lineRule="auto"/>
        <w:rPr>
          <w:highlight w:val="none"/>
        </w:rPr>
      </w:pPr>
    </w:p>
    <w:p w14:paraId="4038D66B">
      <w:pPr>
        <w:tabs>
          <w:tab w:val="left" w:pos="8922"/>
        </w:tabs>
        <w:spacing w:before="26" w:line="93" w:lineRule="auto"/>
        <w:rPr>
          <w:rFonts w:ascii="宋体" w:hAnsi="宋体" w:eastAsia="宋体" w:cs="宋体"/>
          <w:sz w:val="8"/>
          <w:szCs w:val="8"/>
          <w:highlight w:val="none"/>
        </w:rPr>
      </w:pPr>
      <w:r>
        <w:rPr>
          <w:rFonts w:ascii="宋体" w:hAnsi="宋体" w:eastAsia="宋体" w:cs="宋体"/>
          <w:sz w:val="8"/>
          <w:szCs w:val="8"/>
          <w:highlight w:val="none"/>
          <w:u w:val="single" w:color="auto"/>
        </w:rPr>
        <w:tab/>
      </w:r>
      <w:r>
        <w:rPr>
          <w:rFonts w:ascii="宋体" w:hAnsi="宋体" w:eastAsia="宋体" w:cs="宋体"/>
          <w:spacing w:val="-11"/>
          <w:sz w:val="8"/>
          <w:szCs w:val="8"/>
          <w:highlight w:val="none"/>
          <w:u w:val="single" w:color="auto"/>
        </w:rPr>
        <w:t>。</w:t>
      </w:r>
      <w:r>
        <w:rPr>
          <w:rFonts w:ascii="宋体" w:hAnsi="宋体" w:eastAsia="宋体" w:cs="宋体"/>
          <w:sz w:val="8"/>
          <w:szCs w:val="8"/>
          <w:highlight w:val="none"/>
          <w:u w:val="single" w:color="auto"/>
        </w:rPr>
        <w:t xml:space="preserve">     </w:t>
      </w:r>
    </w:p>
    <w:p w14:paraId="143A10E0">
      <w:pPr>
        <w:spacing w:before="274" w:line="220" w:lineRule="auto"/>
        <w:ind w:left="505"/>
        <w:rPr>
          <w:rFonts w:ascii="宋体" w:hAnsi="宋体" w:eastAsia="宋体" w:cs="宋体"/>
          <w:sz w:val="23"/>
          <w:szCs w:val="23"/>
          <w:highlight w:val="none"/>
        </w:rPr>
      </w:pPr>
      <w:r>
        <w:rPr>
          <w:rFonts w:ascii="宋体" w:hAnsi="宋体" w:eastAsia="宋体" w:cs="宋体"/>
          <w:spacing w:val="3"/>
          <w:sz w:val="23"/>
          <w:szCs w:val="23"/>
          <w:highlight w:val="none"/>
        </w:rPr>
        <w:t>二、保修期</w:t>
      </w:r>
    </w:p>
    <w:p w14:paraId="5B110D5E">
      <w:pPr>
        <w:spacing w:before="184" w:line="362" w:lineRule="auto"/>
        <w:ind w:left="17" w:right="51" w:firstLine="480"/>
        <w:rPr>
          <w:rFonts w:ascii="宋体" w:hAnsi="宋体" w:eastAsia="宋体" w:cs="宋体"/>
          <w:sz w:val="23"/>
          <w:szCs w:val="23"/>
          <w:highlight w:val="none"/>
        </w:rPr>
      </w:pPr>
      <w:r>
        <w:rPr>
          <w:rFonts w:ascii="宋体" w:hAnsi="宋体" w:eastAsia="宋体" w:cs="宋体"/>
          <w:spacing w:val="9"/>
          <w:sz w:val="23"/>
          <w:szCs w:val="23"/>
          <w:highlight w:val="none"/>
        </w:rPr>
        <w:t>双方根据《建设工程质量管理条例》及有关规定，在正常使用条件下约定本工程的保</w:t>
      </w:r>
      <w:r>
        <w:rPr>
          <w:rFonts w:ascii="宋体" w:hAnsi="宋体" w:eastAsia="宋体" w:cs="宋体"/>
          <w:spacing w:val="7"/>
          <w:sz w:val="23"/>
          <w:szCs w:val="23"/>
          <w:highlight w:val="none"/>
        </w:rPr>
        <w:t xml:space="preserve"> </w:t>
      </w:r>
      <w:r>
        <w:rPr>
          <w:rFonts w:ascii="宋体" w:hAnsi="宋体" w:eastAsia="宋体" w:cs="宋体"/>
          <w:spacing w:val="1"/>
          <w:sz w:val="23"/>
          <w:szCs w:val="23"/>
          <w:highlight w:val="none"/>
        </w:rPr>
        <w:t>修期如下：</w:t>
      </w:r>
    </w:p>
    <w:p w14:paraId="7949A97D">
      <w:pPr>
        <w:spacing w:before="34" w:line="296" w:lineRule="auto"/>
        <w:ind w:left="16" w:right="48" w:firstLine="515"/>
        <w:rPr>
          <w:rFonts w:ascii="宋体" w:hAnsi="宋体" w:eastAsia="宋体" w:cs="宋体"/>
          <w:sz w:val="23"/>
          <w:szCs w:val="23"/>
          <w:highlight w:val="none"/>
        </w:rPr>
      </w:pPr>
      <w:r>
        <w:rPr>
          <w:rFonts w:ascii="宋体" w:hAnsi="宋体" w:eastAsia="宋体" w:cs="宋体"/>
          <w:spacing w:val="5"/>
          <w:sz w:val="23"/>
          <w:szCs w:val="23"/>
          <w:highlight w:val="none"/>
        </w:rPr>
        <w:t>1、基础设施工程、房屋建筑的地基基础工程和主体结构工程，为设计文件规定的该工</w:t>
      </w:r>
      <w:r>
        <w:rPr>
          <w:rFonts w:ascii="宋体" w:hAnsi="宋体" w:eastAsia="宋体" w:cs="宋体"/>
          <w:spacing w:val="4"/>
          <w:sz w:val="23"/>
          <w:szCs w:val="23"/>
          <w:highlight w:val="none"/>
        </w:rPr>
        <w:t xml:space="preserve"> 程合理使用年限；</w:t>
      </w:r>
    </w:p>
    <w:p w14:paraId="0A1A9508">
      <w:pPr>
        <w:spacing w:before="177" w:line="220" w:lineRule="auto"/>
        <w:ind w:left="503"/>
        <w:rPr>
          <w:rFonts w:ascii="宋体" w:hAnsi="宋体" w:eastAsia="宋体" w:cs="宋体"/>
          <w:sz w:val="23"/>
          <w:szCs w:val="23"/>
          <w:highlight w:val="none"/>
        </w:rPr>
      </w:pPr>
      <w:r>
        <w:rPr>
          <w:rFonts w:ascii="宋体" w:hAnsi="宋体" w:eastAsia="宋体" w:cs="宋体"/>
          <w:spacing w:val="5"/>
          <w:sz w:val="23"/>
          <w:szCs w:val="23"/>
          <w:highlight w:val="none"/>
        </w:rPr>
        <w:t>2、屋面防水工程、有防水要求的卫生间、房间和外墙面的防</w:t>
      </w:r>
      <w:r>
        <w:rPr>
          <w:rFonts w:ascii="宋体" w:hAnsi="宋体" w:eastAsia="宋体" w:cs="宋体"/>
          <w:spacing w:val="4"/>
          <w:sz w:val="23"/>
          <w:szCs w:val="23"/>
          <w:highlight w:val="none"/>
        </w:rPr>
        <w:t>渗漏为</w:t>
      </w:r>
      <w:r>
        <w:rPr>
          <w:rFonts w:ascii="宋体" w:hAnsi="宋体" w:eastAsia="宋体" w:cs="宋体"/>
          <w:spacing w:val="4"/>
          <w:sz w:val="23"/>
          <w:szCs w:val="23"/>
          <w:highlight w:val="none"/>
          <w:u w:val="single" w:color="auto"/>
        </w:rPr>
        <w:t xml:space="preserve">  5  </w:t>
      </w:r>
      <w:r>
        <w:rPr>
          <w:rFonts w:ascii="宋体" w:hAnsi="宋体" w:eastAsia="宋体" w:cs="宋体"/>
          <w:spacing w:val="4"/>
          <w:sz w:val="23"/>
          <w:szCs w:val="23"/>
          <w:highlight w:val="none"/>
        </w:rPr>
        <w:t xml:space="preserve"> 年；</w:t>
      </w:r>
    </w:p>
    <w:p w14:paraId="0CC066EB">
      <w:pPr>
        <w:spacing w:before="194" w:line="220" w:lineRule="auto"/>
        <w:ind w:left="507"/>
        <w:rPr>
          <w:rFonts w:ascii="宋体" w:hAnsi="宋体" w:eastAsia="宋体" w:cs="宋体"/>
          <w:sz w:val="23"/>
          <w:szCs w:val="23"/>
          <w:highlight w:val="none"/>
        </w:rPr>
      </w:pPr>
      <w:r>
        <w:rPr>
          <w:rFonts w:ascii="宋体" w:hAnsi="宋体" w:eastAsia="宋体" w:cs="宋体"/>
          <w:spacing w:val="7"/>
          <w:sz w:val="23"/>
          <w:szCs w:val="23"/>
          <w:highlight w:val="none"/>
        </w:rPr>
        <w:t>3、电气管线、给排水管道、设备安装和装修工程为</w:t>
      </w:r>
      <w:r>
        <w:rPr>
          <w:rFonts w:ascii="宋体" w:hAnsi="宋体" w:eastAsia="宋体" w:cs="宋体"/>
          <w:spacing w:val="7"/>
          <w:sz w:val="23"/>
          <w:szCs w:val="23"/>
          <w:highlight w:val="none"/>
          <w:u w:val="single" w:color="auto"/>
        </w:rPr>
        <w:t xml:space="preserve"> 2 </w:t>
      </w:r>
      <w:r>
        <w:rPr>
          <w:rFonts w:ascii="宋体" w:hAnsi="宋体" w:eastAsia="宋体" w:cs="宋体"/>
          <w:spacing w:val="7"/>
          <w:sz w:val="23"/>
          <w:szCs w:val="23"/>
          <w:highlight w:val="none"/>
        </w:rPr>
        <w:t>年；</w:t>
      </w:r>
    </w:p>
    <w:p w14:paraId="5C42C5E4">
      <w:pPr>
        <w:spacing w:before="190" w:line="219" w:lineRule="auto"/>
        <w:ind w:left="496"/>
        <w:rPr>
          <w:rFonts w:ascii="宋体" w:hAnsi="宋体" w:eastAsia="宋体" w:cs="宋体"/>
          <w:sz w:val="23"/>
          <w:szCs w:val="23"/>
          <w:highlight w:val="none"/>
        </w:rPr>
      </w:pPr>
      <w:r>
        <w:rPr>
          <w:rFonts w:ascii="宋体" w:hAnsi="宋体" w:eastAsia="宋体" w:cs="宋体"/>
          <w:spacing w:val="2"/>
          <w:sz w:val="23"/>
          <w:szCs w:val="23"/>
          <w:highlight w:val="none"/>
        </w:rPr>
        <w:t>4、供热与供冷系统为</w:t>
      </w:r>
      <w:r>
        <w:rPr>
          <w:rFonts w:ascii="宋体" w:hAnsi="宋体" w:eastAsia="宋体" w:cs="宋体"/>
          <w:spacing w:val="-107"/>
          <w:sz w:val="23"/>
          <w:szCs w:val="23"/>
          <w:highlight w:val="none"/>
        </w:rPr>
        <w:t xml:space="preserve"> </w:t>
      </w:r>
      <w:r>
        <w:rPr>
          <w:rFonts w:ascii="宋体" w:hAnsi="宋体" w:eastAsia="宋体" w:cs="宋体"/>
          <w:spacing w:val="2"/>
          <w:sz w:val="23"/>
          <w:szCs w:val="23"/>
          <w:highlight w:val="none"/>
          <w:u w:val="single" w:color="auto"/>
        </w:rPr>
        <w:t xml:space="preserve">  2  </w:t>
      </w:r>
      <w:r>
        <w:rPr>
          <w:rFonts w:ascii="宋体" w:hAnsi="宋体" w:eastAsia="宋体" w:cs="宋体"/>
          <w:spacing w:val="2"/>
          <w:sz w:val="23"/>
          <w:szCs w:val="23"/>
          <w:highlight w:val="none"/>
        </w:rPr>
        <w:t xml:space="preserve"> 个采暖期、供冷期；</w:t>
      </w:r>
    </w:p>
    <w:p w14:paraId="290C2176">
      <w:pPr>
        <w:spacing w:before="195" w:line="220" w:lineRule="auto"/>
        <w:ind w:left="507"/>
        <w:rPr>
          <w:rFonts w:ascii="宋体" w:hAnsi="宋体" w:eastAsia="宋体" w:cs="宋体"/>
          <w:sz w:val="23"/>
          <w:szCs w:val="23"/>
          <w:highlight w:val="none"/>
        </w:rPr>
      </w:pPr>
      <w:r>
        <w:rPr>
          <w:rFonts w:ascii="宋体" w:hAnsi="宋体" w:eastAsia="宋体" w:cs="宋体"/>
          <w:spacing w:val="3"/>
          <w:sz w:val="23"/>
          <w:szCs w:val="23"/>
          <w:highlight w:val="none"/>
        </w:rPr>
        <w:t>5、住宅小区内的给排水设施、道路等配套工程为</w:t>
      </w:r>
      <w:r>
        <w:rPr>
          <w:rFonts w:ascii="宋体" w:hAnsi="宋体" w:eastAsia="宋体" w:cs="宋体"/>
          <w:spacing w:val="-91"/>
          <w:sz w:val="23"/>
          <w:szCs w:val="23"/>
          <w:highlight w:val="none"/>
        </w:rPr>
        <w:t xml:space="preserve"> </w:t>
      </w:r>
      <w:r>
        <w:rPr>
          <w:rFonts w:ascii="宋体" w:hAnsi="宋体" w:eastAsia="宋体" w:cs="宋体"/>
          <w:spacing w:val="3"/>
          <w:sz w:val="23"/>
          <w:szCs w:val="23"/>
          <w:highlight w:val="none"/>
          <w:u w:val="single" w:color="auto"/>
        </w:rPr>
        <w:t xml:space="preserve">  2  </w:t>
      </w:r>
      <w:r>
        <w:rPr>
          <w:rFonts w:ascii="宋体" w:hAnsi="宋体" w:eastAsia="宋体" w:cs="宋体"/>
          <w:spacing w:val="3"/>
          <w:sz w:val="23"/>
          <w:szCs w:val="23"/>
          <w:highlight w:val="none"/>
        </w:rPr>
        <w:t xml:space="preserve"> 年</w:t>
      </w:r>
    </w:p>
    <w:p w14:paraId="2C3B06F0">
      <w:pPr>
        <w:spacing w:before="209" w:line="220" w:lineRule="auto"/>
        <w:ind w:left="549"/>
        <w:rPr>
          <w:rFonts w:ascii="宋体" w:hAnsi="宋体" w:eastAsia="宋体" w:cs="宋体"/>
          <w:sz w:val="23"/>
          <w:szCs w:val="23"/>
          <w:highlight w:val="none"/>
        </w:rPr>
      </w:pPr>
      <w:r>
        <w:rPr>
          <w:highlight w:val="none"/>
        </w:rPr>
        <w:pict>
          <v:shape id="_x0000_s1029" o:spid="_x0000_s1029" style="position:absolute;left:0pt;margin-left:0.35pt;margin-top:44.7pt;height:0.8pt;width:432pt;z-index:251664384;mso-width-relative:page;mso-height-relative:page;" filled="f" stroked="t" coordsize="8640,16" path="m0,7l8640,7e">
            <v:fill on="f" focussize="0,0"/>
            <v:stroke weight="0.77pt" color="#000000" miterlimit="10" joinstyle="miter"/>
            <v:imagedata o:title=""/>
            <o:lock v:ext="edit"/>
          </v:shape>
        </w:pict>
      </w:r>
      <w:r>
        <w:rPr>
          <w:rFonts w:ascii="宋体" w:hAnsi="宋体" w:eastAsia="宋体" w:cs="宋体"/>
          <w:spacing w:val="6"/>
          <w:sz w:val="23"/>
          <w:szCs w:val="23"/>
          <w:highlight w:val="none"/>
        </w:rPr>
        <w:t>6、其他项目保修期限约定如下：</w:t>
      </w:r>
    </w:p>
    <w:p w14:paraId="2B1405C4">
      <w:pPr>
        <w:spacing w:line="220" w:lineRule="auto"/>
        <w:rPr>
          <w:rFonts w:ascii="宋体" w:hAnsi="宋体" w:eastAsia="宋体" w:cs="宋体"/>
          <w:sz w:val="23"/>
          <w:szCs w:val="23"/>
          <w:highlight w:val="none"/>
        </w:rPr>
        <w:sectPr>
          <w:footerReference r:id="rId36" w:type="default"/>
          <w:pgSz w:w="12240" w:h="15840"/>
          <w:pgMar w:top="1346" w:right="1398" w:bottom="901" w:left="1440" w:header="0" w:footer="740" w:gutter="0"/>
          <w:cols w:space="720" w:num="1"/>
        </w:sectPr>
      </w:pPr>
    </w:p>
    <w:p w14:paraId="1E1A1296">
      <w:pPr>
        <w:spacing w:before="173" w:line="480" w:lineRule="exact"/>
        <w:rPr>
          <w:highlight w:val="none"/>
        </w:rPr>
      </w:pPr>
      <w:r>
        <w:rPr>
          <w:position w:val="-9"/>
          <w:highlight w:val="none"/>
        </w:rPr>
        <w:pict>
          <v:shape id="_x0000_s1030" o:spid="_x0000_s1030" style="height:24pt;width:432pt;" filled="f" stroked="t" coordsize="8640,480" path="m0,5l8640,5m0,474l8640,474e">
            <v:fill on="f" focussize="0,0"/>
            <v:stroke weight="0.6pt" color="#000000" miterlimit="10" joinstyle="bevel"/>
            <v:imagedata o:title=""/>
            <o:lock v:ext="edit"/>
            <w10:wrap type="none"/>
            <w10:anchorlock/>
          </v:shape>
        </w:pict>
      </w:r>
    </w:p>
    <w:p w14:paraId="7B097984">
      <w:pPr>
        <w:pStyle w:val="3"/>
        <w:spacing w:line="366" w:lineRule="auto"/>
        <w:rPr>
          <w:highlight w:val="none"/>
        </w:rPr>
      </w:pPr>
    </w:p>
    <w:p w14:paraId="5DF678DD">
      <w:pPr>
        <w:spacing w:before="74" w:line="220" w:lineRule="auto"/>
        <w:ind w:left="497"/>
        <w:rPr>
          <w:rFonts w:ascii="宋体" w:hAnsi="宋体" w:eastAsia="宋体" w:cs="宋体"/>
          <w:sz w:val="23"/>
          <w:szCs w:val="23"/>
          <w:highlight w:val="none"/>
        </w:rPr>
      </w:pPr>
      <w:r>
        <w:rPr>
          <w:rFonts w:ascii="宋体" w:hAnsi="宋体" w:eastAsia="宋体" w:cs="宋体"/>
          <w:spacing w:val="5"/>
          <w:sz w:val="23"/>
          <w:szCs w:val="23"/>
          <w:highlight w:val="none"/>
        </w:rPr>
        <w:t>三、保修责任</w:t>
      </w:r>
    </w:p>
    <w:p w14:paraId="7BE50FF3">
      <w:pPr>
        <w:spacing w:before="194" w:line="322" w:lineRule="auto"/>
        <w:ind w:left="17" w:right="10" w:firstLine="514"/>
        <w:rPr>
          <w:rFonts w:ascii="宋体" w:hAnsi="宋体" w:eastAsia="宋体" w:cs="宋体"/>
          <w:sz w:val="23"/>
          <w:szCs w:val="23"/>
          <w:highlight w:val="none"/>
        </w:rPr>
      </w:pPr>
      <w:r>
        <w:rPr>
          <w:rFonts w:ascii="宋体" w:hAnsi="宋体" w:eastAsia="宋体" w:cs="宋体"/>
          <w:spacing w:val="3"/>
          <w:sz w:val="23"/>
          <w:szCs w:val="23"/>
          <w:highlight w:val="none"/>
        </w:rPr>
        <w:t>1、属于责任范围、内容的项目，承包人应当在接到保修通知之日起 7 天内派人保修。</w:t>
      </w:r>
      <w:r>
        <w:rPr>
          <w:rFonts w:ascii="宋体" w:hAnsi="宋体" w:eastAsia="宋体" w:cs="宋体"/>
          <w:spacing w:val="12"/>
          <w:sz w:val="23"/>
          <w:szCs w:val="23"/>
          <w:highlight w:val="none"/>
        </w:rPr>
        <w:t xml:space="preserve"> </w:t>
      </w:r>
      <w:r>
        <w:rPr>
          <w:rFonts w:ascii="宋体" w:hAnsi="宋体" w:eastAsia="宋体" w:cs="宋体"/>
          <w:spacing w:val="9"/>
          <w:sz w:val="23"/>
          <w:szCs w:val="23"/>
          <w:highlight w:val="none"/>
        </w:rPr>
        <w:t xml:space="preserve">承包人不在约定期限内派人保修的，发包人可以委托他人修理。保修费用从质量保修金内 </w:t>
      </w:r>
      <w:r>
        <w:rPr>
          <w:rFonts w:ascii="宋体" w:hAnsi="宋体" w:eastAsia="宋体" w:cs="宋体"/>
          <w:spacing w:val="-2"/>
          <w:sz w:val="23"/>
          <w:szCs w:val="23"/>
          <w:highlight w:val="none"/>
        </w:rPr>
        <w:t>扣除。</w:t>
      </w:r>
    </w:p>
    <w:p w14:paraId="6118E7A5">
      <w:pPr>
        <w:spacing w:before="192" w:line="297" w:lineRule="auto"/>
        <w:ind w:left="17" w:right="53" w:firstLine="484"/>
        <w:rPr>
          <w:rFonts w:ascii="宋体" w:hAnsi="宋体" w:eastAsia="宋体" w:cs="宋体"/>
          <w:sz w:val="23"/>
          <w:szCs w:val="23"/>
          <w:highlight w:val="none"/>
        </w:rPr>
      </w:pPr>
      <w:r>
        <w:rPr>
          <w:rFonts w:ascii="宋体" w:hAnsi="宋体" w:eastAsia="宋体" w:cs="宋体"/>
          <w:spacing w:val="6"/>
          <w:sz w:val="23"/>
          <w:szCs w:val="23"/>
          <w:highlight w:val="none"/>
        </w:rPr>
        <w:t>2、发生紧急抢修事故的，承包人在接到事故通知后，应当立即到达事故现场抢修。非</w:t>
      </w:r>
      <w:r>
        <w:rPr>
          <w:rFonts w:ascii="宋体" w:hAnsi="宋体" w:eastAsia="宋体" w:cs="宋体"/>
          <w:spacing w:val="5"/>
          <w:sz w:val="23"/>
          <w:szCs w:val="23"/>
          <w:highlight w:val="none"/>
        </w:rPr>
        <w:t xml:space="preserve"> </w:t>
      </w:r>
      <w:r>
        <w:rPr>
          <w:rFonts w:ascii="宋体" w:hAnsi="宋体" w:eastAsia="宋体" w:cs="宋体"/>
          <w:spacing w:val="8"/>
          <w:sz w:val="23"/>
          <w:szCs w:val="23"/>
          <w:highlight w:val="none"/>
        </w:rPr>
        <w:t>承包人施工质量引起的事故，抢修费用由发包人承担。</w:t>
      </w:r>
    </w:p>
    <w:p w14:paraId="345481E4">
      <w:pPr>
        <w:spacing w:before="193" w:line="322" w:lineRule="auto"/>
        <w:ind w:left="17" w:right="52" w:firstLine="488"/>
        <w:rPr>
          <w:rFonts w:ascii="宋体" w:hAnsi="宋体" w:eastAsia="宋体" w:cs="宋体"/>
          <w:sz w:val="23"/>
          <w:szCs w:val="23"/>
          <w:highlight w:val="none"/>
        </w:rPr>
      </w:pPr>
      <w:r>
        <w:rPr>
          <w:rFonts w:ascii="宋体" w:hAnsi="宋体" w:eastAsia="宋体" w:cs="宋体"/>
          <w:spacing w:val="6"/>
          <w:sz w:val="23"/>
          <w:szCs w:val="23"/>
          <w:highlight w:val="none"/>
        </w:rPr>
        <w:t>3、对于涉及结构安全的质量问题，应当按照《房屋建筑工程质量保修办法》的规定，</w:t>
      </w:r>
      <w:r>
        <w:rPr>
          <w:rFonts w:ascii="宋体" w:hAnsi="宋体" w:eastAsia="宋体" w:cs="宋体"/>
          <w:spacing w:val="2"/>
          <w:sz w:val="23"/>
          <w:szCs w:val="23"/>
          <w:highlight w:val="none"/>
        </w:rPr>
        <w:t xml:space="preserve"> </w:t>
      </w:r>
      <w:r>
        <w:rPr>
          <w:rFonts w:ascii="宋体" w:hAnsi="宋体" w:eastAsia="宋体" w:cs="宋体"/>
          <w:spacing w:val="5"/>
          <w:sz w:val="23"/>
          <w:szCs w:val="23"/>
          <w:highlight w:val="none"/>
        </w:rPr>
        <w:t>立即向当地建设行政主管部门报告，采取安全防范措施；</w:t>
      </w:r>
      <w:r>
        <w:rPr>
          <w:rFonts w:ascii="宋体" w:hAnsi="宋体" w:eastAsia="宋体" w:cs="宋体"/>
          <w:spacing w:val="63"/>
          <w:sz w:val="23"/>
          <w:szCs w:val="23"/>
          <w:highlight w:val="none"/>
        </w:rPr>
        <w:t xml:space="preserve"> </w:t>
      </w:r>
      <w:r>
        <w:rPr>
          <w:rFonts w:ascii="宋体" w:hAnsi="宋体" w:eastAsia="宋体" w:cs="宋体"/>
          <w:spacing w:val="5"/>
          <w:sz w:val="23"/>
          <w:szCs w:val="23"/>
          <w:highlight w:val="none"/>
        </w:rPr>
        <w:t>由原设计人或者具有相应资质等</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级的设计人提出保修方案，承包人实施保修。</w:t>
      </w:r>
    </w:p>
    <w:p w14:paraId="28BDE5F2">
      <w:pPr>
        <w:spacing w:before="178" w:line="220" w:lineRule="auto"/>
        <w:ind w:left="496"/>
        <w:rPr>
          <w:rFonts w:ascii="宋体" w:hAnsi="宋体" w:eastAsia="宋体" w:cs="宋体"/>
          <w:sz w:val="23"/>
          <w:szCs w:val="23"/>
          <w:highlight w:val="none"/>
        </w:rPr>
      </w:pPr>
      <w:r>
        <w:rPr>
          <w:rFonts w:ascii="宋体" w:hAnsi="宋体" w:eastAsia="宋体" w:cs="宋体"/>
          <w:spacing w:val="-1"/>
          <w:sz w:val="23"/>
          <w:szCs w:val="23"/>
          <w:highlight w:val="none"/>
        </w:rPr>
        <w:t>4、质量保修完成后，</w:t>
      </w:r>
      <w:r>
        <w:rPr>
          <w:rFonts w:ascii="宋体" w:hAnsi="宋体" w:eastAsia="宋体" w:cs="宋体"/>
          <w:spacing w:val="54"/>
          <w:sz w:val="23"/>
          <w:szCs w:val="23"/>
          <w:highlight w:val="none"/>
        </w:rPr>
        <w:t xml:space="preserve"> </w:t>
      </w:r>
      <w:r>
        <w:rPr>
          <w:rFonts w:ascii="宋体" w:hAnsi="宋体" w:eastAsia="宋体" w:cs="宋体"/>
          <w:spacing w:val="-1"/>
          <w:sz w:val="23"/>
          <w:szCs w:val="23"/>
          <w:highlight w:val="none"/>
        </w:rPr>
        <w:t>由发包人组织验收。</w:t>
      </w:r>
    </w:p>
    <w:p w14:paraId="04309EEA">
      <w:pPr>
        <w:spacing w:before="205" w:line="297" w:lineRule="auto"/>
        <w:ind w:left="17" w:right="57" w:firstLine="488"/>
        <w:rPr>
          <w:rFonts w:ascii="宋体" w:hAnsi="宋体" w:eastAsia="宋体" w:cs="宋体"/>
          <w:sz w:val="23"/>
          <w:szCs w:val="23"/>
          <w:highlight w:val="none"/>
        </w:rPr>
      </w:pPr>
      <w:r>
        <w:rPr>
          <w:rFonts w:ascii="宋体" w:hAnsi="宋体" w:eastAsia="宋体" w:cs="宋体"/>
          <w:spacing w:val="-2"/>
          <w:sz w:val="23"/>
          <w:szCs w:val="23"/>
          <w:highlight w:val="none"/>
        </w:rPr>
        <w:t>5、  在保修期内，</w:t>
      </w:r>
      <w:r>
        <w:rPr>
          <w:rFonts w:ascii="宋体" w:hAnsi="宋体" w:eastAsia="宋体" w:cs="宋体"/>
          <w:spacing w:val="40"/>
          <w:sz w:val="23"/>
          <w:szCs w:val="23"/>
          <w:highlight w:val="none"/>
        </w:rPr>
        <w:t xml:space="preserve"> </w:t>
      </w:r>
      <w:r>
        <w:rPr>
          <w:rFonts w:ascii="宋体" w:hAnsi="宋体" w:eastAsia="宋体" w:cs="宋体"/>
          <w:spacing w:val="-2"/>
          <w:sz w:val="23"/>
          <w:szCs w:val="23"/>
          <w:highlight w:val="none"/>
        </w:rPr>
        <w:t>由于工程质量缺陷或因保修不及时造成财产、人身损害，</w:t>
      </w:r>
      <w:r>
        <w:rPr>
          <w:rFonts w:ascii="宋体" w:hAnsi="宋体" w:eastAsia="宋体" w:cs="宋体"/>
          <w:spacing w:val="37"/>
          <w:sz w:val="23"/>
          <w:szCs w:val="23"/>
          <w:highlight w:val="none"/>
        </w:rPr>
        <w:t xml:space="preserve"> </w:t>
      </w:r>
      <w:r>
        <w:rPr>
          <w:rFonts w:ascii="宋体" w:hAnsi="宋体" w:eastAsia="宋体" w:cs="宋体"/>
          <w:spacing w:val="-3"/>
          <w:sz w:val="23"/>
          <w:szCs w:val="23"/>
          <w:highlight w:val="none"/>
        </w:rPr>
        <w:t>由承包人</w:t>
      </w:r>
      <w:r>
        <w:rPr>
          <w:rFonts w:ascii="宋体" w:hAnsi="宋体" w:eastAsia="宋体" w:cs="宋体"/>
          <w:sz w:val="23"/>
          <w:szCs w:val="23"/>
          <w:highlight w:val="none"/>
        </w:rPr>
        <w:t xml:space="preserve"> </w:t>
      </w:r>
      <w:r>
        <w:rPr>
          <w:rFonts w:ascii="宋体" w:hAnsi="宋体" w:eastAsia="宋体" w:cs="宋体"/>
          <w:spacing w:val="3"/>
          <w:sz w:val="23"/>
          <w:szCs w:val="23"/>
          <w:highlight w:val="none"/>
        </w:rPr>
        <w:t>承担赔偿责任。</w:t>
      </w:r>
    </w:p>
    <w:p w14:paraId="29329130">
      <w:pPr>
        <w:spacing w:before="195" w:line="296" w:lineRule="auto"/>
        <w:ind w:left="54" w:firstLine="446"/>
        <w:rPr>
          <w:rFonts w:ascii="宋体" w:hAnsi="宋体" w:eastAsia="宋体" w:cs="宋体"/>
          <w:sz w:val="23"/>
          <w:szCs w:val="23"/>
          <w:highlight w:val="none"/>
        </w:rPr>
      </w:pPr>
      <w:r>
        <w:rPr>
          <w:rFonts w:ascii="宋体" w:hAnsi="宋体" w:eastAsia="宋体" w:cs="宋体"/>
          <w:spacing w:val="4"/>
          <w:sz w:val="23"/>
          <w:szCs w:val="23"/>
          <w:highlight w:val="none"/>
        </w:rPr>
        <w:t>6、</w:t>
      </w:r>
      <w:r>
        <w:rPr>
          <w:rFonts w:ascii="宋体" w:hAnsi="宋体" w:eastAsia="宋体" w:cs="宋体"/>
          <w:spacing w:val="36"/>
          <w:sz w:val="23"/>
          <w:szCs w:val="23"/>
          <w:highlight w:val="none"/>
        </w:rPr>
        <w:t xml:space="preserve"> </w:t>
      </w:r>
      <w:r>
        <w:rPr>
          <w:rFonts w:ascii="宋体" w:hAnsi="宋体" w:eastAsia="宋体" w:cs="宋体"/>
          <w:spacing w:val="4"/>
          <w:sz w:val="23"/>
          <w:szCs w:val="23"/>
          <w:highlight w:val="none"/>
        </w:rPr>
        <w:t>在国家规定的工程合理使用期限内，承包人</w:t>
      </w:r>
      <w:r>
        <w:rPr>
          <w:rFonts w:ascii="宋体" w:hAnsi="宋体" w:eastAsia="宋体" w:cs="宋体"/>
          <w:spacing w:val="3"/>
          <w:sz w:val="23"/>
          <w:szCs w:val="23"/>
          <w:highlight w:val="none"/>
        </w:rPr>
        <w:t>确保地基基础工程和主体结构的质量。</w:t>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因承包人原因致使工程在合理使用期限内造成人身和财产损害的，承包人应承担赔偿责任。</w:t>
      </w:r>
    </w:p>
    <w:p w14:paraId="2655289E">
      <w:pPr>
        <w:spacing w:before="181" w:line="220" w:lineRule="auto"/>
        <w:ind w:left="541"/>
        <w:rPr>
          <w:rFonts w:ascii="宋体" w:hAnsi="宋体" w:eastAsia="宋体" w:cs="宋体"/>
          <w:sz w:val="23"/>
          <w:szCs w:val="23"/>
          <w:highlight w:val="none"/>
        </w:rPr>
      </w:pPr>
      <w:r>
        <w:rPr>
          <w:rFonts w:ascii="宋体" w:hAnsi="宋体" w:eastAsia="宋体" w:cs="宋体"/>
          <w:spacing w:val="-2"/>
          <w:sz w:val="23"/>
          <w:szCs w:val="23"/>
          <w:highlight w:val="none"/>
        </w:rPr>
        <w:t>四、保修费用</w:t>
      </w:r>
    </w:p>
    <w:p w14:paraId="7436A4B5">
      <w:pPr>
        <w:spacing w:before="205" w:line="220" w:lineRule="auto"/>
        <w:ind w:left="532"/>
        <w:rPr>
          <w:rFonts w:ascii="宋体" w:hAnsi="宋体" w:eastAsia="宋体" w:cs="宋体"/>
          <w:sz w:val="23"/>
          <w:szCs w:val="23"/>
          <w:highlight w:val="none"/>
        </w:rPr>
      </w:pPr>
      <w:r>
        <w:rPr>
          <w:rFonts w:ascii="宋体" w:hAnsi="宋体" w:eastAsia="宋体" w:cs="宋体"/>
          <w:spacing w:val="5"/>
          <w:sz w:val="23"/>
          <w:szCs w:val="23"/>
          <w:highlight w:val="none"/>
        </w:rPr>
        <w:t>1、保修费用由造成质量缺陷的责任方承担。</w:t>
      </w:r>
    </w:p>
    <w:p w14:paraId="1A8DBF09">
      <w:pPr>
        <w:spacing w:before="195" w:line="294" w:lineRule="auto"/>
        <w:ind w:left="27" w:right="186" w:firstLine="476"/>
        <w:rPr>
          <w:rFonts w:ascii="宋体" w:hAnsi="宋体" w:eastAsia="宋体" w:cs="宋体"/>
          <w:sz w:val="23"/>
          <w:szCs w:val="23"/>
          <w:highlight w:val="none"/>
        </w:rPr>
      </w:pPr>
      <w:r>
        <w:rPr>
          <w:rFonts w:ascii="宋体" w:hAnsi="宋体" w:eastAsia="宋体" w:cs="宋体"/>
          <w:spacing w:val="9"/>
          <w:sz w:val="23"/>
          <w:szCs w:val="23"/>
          <w:highlight w:val="none"/>
        </w:rPr>
        <w:t>2、本工程双方约定承包人向发包人支付工程质量保修金金额为工程竣工结</w:t>
      </w:r>
      <w:r>
        <w:rPr>
          <w:rFonts w:ascii="宋体" w:hAnsi="宋体" w:eastAsia="宋体" w:cs="宋体"/>
          <w:spacing w:val="8"/>
          <w:sz w:val="23"/>
          <w:szCs w:val="23"/>
          <w:highlight w:val="none"/>
        </w:rPr>
        <w:t>算价款的</w:t>
      </w:r>
      <w:r>
        <w:rPr>
          <w:rFonts w:ascii="宋体" w:hAnsi="宋体" w:eastAsia="宋体" w:cs="宋体"/>
          <w:sz w:val="23"/>
          <w:szCs w:val="23"/>
          <w:highlight w:val="none"/>
        </w:rPr>
        <w:t xml:space="preserve"> </w:t>
      </w:r>
      <w:r>
        <w:rPr>
          <w:rFonts w:ascii="宋体" w:hAnsi="宋体" w:eastAsia="宋体" w:cs="宋体"/>
          <w:spacing w:val="6"/>
          <w:sz w:val="23"/>
          <w:szCs w:val="23"/>
          <w:highlight w:val="none"/>
          <w:u w:val="single" w:color="auto"/>
        </w:rPr>
        <w:t>3%</w:t>
      </w:r>
      <w:r>
        <w:rPr>
          <w:rFonts w:ascii="宋体" w:hAnsi="宋体" w:eastAsia="宋体" w:cs="宋体"/>
          <w:spacing w:val="6"/>
          <w:sz w:val="23"/>
          <w:szCs w:val="23"/>
          <w:highlight w:val="none"/>
        </w:rPr>
        <w:t>，质量保证金银行利率为：</w:t>
      </w:r>
      <w:r>
        <w:rPr>
          <w:rFonts w:ascii="宋体" w:hAnsi="宋体" w:eastAsia="宋体" w:cs="宋体"/>
          <w:sz w:val="23"/>
          <w:szCs w:val="23"/>
          <w:highlight w:val="none"/>
          <w:u w:val="single" w:color="auto"/>
        </w:rPr>
        <w:t xml:space="preserve">            </w:t>
      </w:r>
    </w:p>
    <w:p w14:paraId="7EA79C9A">
      <w:pPr>
        <w:spacing w:before="198" w:line="295" w:lineRule="auto"/>
        <w:ind w:left="505" w:right="1189" w:firstLine="1"/>
        <w:rPr>
          <w:rFonts w:ascii="宋体" w:hAnsi="宋体" w:eastAsia="宋体" w:cs="宋体"/>
          <w:sz w:val="23"/>
          <w:szCs w:val="23"/>
          <w:highlight w:val="none"/>
        </w:rPr>
      </w:pPr>
      <w:r>
        <w:rPr>
          <w:rFonts w:ascii="宋体" w:hAnsi="宋体" w:eastAsia="宋体" w:cs="宋体"/>
          <w:spacing w:val="7"/>
          <w:sz w:val="23"/>
          <w:szCs w:val="23"/>
          <w:highlight w:val="none"/>
        </w:rPr>
        <w:t>3、发包人在质量保修期满验收合格后一个月内支付，质量保证金不计息。</w:t>
      </w:r>
      <w:r>
        <w:rPr>
          <w:rFonts w:ascii="宋体" w:hAnsi="宋体" w:eastAsia="宋体" w:cs="宋体"/>
          <w:spacing w:val="11"/>
          <w:sz w:val="23"/>
          <w:szCs w:val="23"/>
          <w:highlight w:val="none"/>
        </w:rPr>
        <w:t xml:space="preserve"> </w:t>
      </w:r>
      <w:r>
        <w:rPr>
          <w:rFonts w:ascii="宋体" w:hAnsi="宋体" w:eastAsia="宋体" w:cs="宋体"/>
          <w:spacing w:val="1"/>
          <w:sz w:val="23"/>
          <w:szCs w:val="23"/>
          <w:highlight w:val="none"/>
        </w:rPr>
        <w:t>五、其他</w:t>
      </w:r>
    </w:p>
    <w:p w14:paraId="2BE73F2F">
      <w:pPr>
        <w:spacing w:before="180" w:line="220" w:lineRule="auto"/>
        <w:ind w:left="497"/>
        <w:rPr>
          <w:rFonts w:ascii="宋体" w:hAnsi="宋体" w:eastAsia="宋体" w:cs="宋体"/>
          <w:sz w:val="23"/>
          <w:szCs w:val="23"/>
          <w:highlight w:val="none"/>
        </w:rPr>
      </w:pPr>
      <w:r>
        <w:rPr>
          <w:rFonts w:ascii="宋体" w:hAnsi="宋体" w:eastAsia="宋体" w:cs="宋体"/>
          <w:spacing w:val="7"/>
          <w:sz w:val="23"/>
          <w:szCs w:val="23"/>
          <w:highlight w:val="none"/>
        </w:rPr>
        <w:t>双方约定的其他工程保修责任事项：</w:t>
      </w:r>
    </w:p>
    <w:p w14:paraId="6EA5149D">
      <w:pPr>
        <w:spacing w:before="183"/>
        <w:rPr>
          <w:highlight w:val="none"/>
        </w:rPr>
      </w:pPr>
    </w:p>
    <w:tbl>
      <w:tblPr>
        <w:tblStyle w:val="12"/>
        <w:tblW w:w="876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8760"/>
      </w:tblGrid>
      <w:tr w14:paraId="6F6337D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3" w:hRule="atLeast"/>
        </w:trPr>
        <w:tc>
          <w:tcPr>
            <w:tcW w:w="8760" w:type="dxa"/>
            <w:tcBorders>
              <w:top w:val="single" w:color="000000" w:sz="6" w:space="0"/>
              <w:bottom w:val="single" w:color="000000" w:sz="6" w:space="0"/>
            </w:tcBorders>
            <w:vAlign w:val="top"/>
          </w:tcPr>
          <w:p w14:paraId="75388724">
            <w:pPr>
              <w:rPr>
                <w:rFonts w:ascii="Arial"/>
                <w:sz w:val="21"/>
                <w:highlight w:val="none"/>
              </w:rPr>
            </w:pPr>
          </w:p>
        </w:tc>
      </w:tr>
      <w:tr w14:paraId="5538F1B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49" w:hRule="atLeast"/>
        </w:trPr>
        <w:tc>
          <w:tcPr>
            <w:tcW w:w="8760" w:type="dxa"/>
            <w:tcBorders>
              <w:top w:val="single" w:color="000000" w:sz="6" w:space="0"/>
              <w:bottom w:val="single" w:color="000000" w:sz="6" w:space="0"/>
            </w:tcBorders>
            <w:vAlign w:val="top"/>
          </w:tcPr>
          <w:p w14:paraId="791970F4">
            <w:pPr>
              <w:rPr>
                <w:rFonts w:ascii="Arial"/>
                <w:sz w:val="21"/>
                <w:highlight w:val="none"/>
              </w:rPr>
            </w:pPr>
          </w:p>
        </w:tc>
      </w:tr>
    </w:tbl>
    <w:p w14:paraId="23135717">
      <w:pPr>
        <w:pStyle w:val="3"/>
        <w:spacing w:line="367" w:lineRule="auto"/>
        <w:rPr>
          <w:highlight w:val="none"/>
        </w:rPr>
      </w:pPr>
    </w:p>
    <w:p w14:paraId="1623FF13">
      <w:pPr>
        <w:spacing w:before="27" w:line="40" w:lineRule="exact"/>
        <w:ind w:left="8202"/>
        <w:rPr>
          <w:rFonts w:ascii="宋体" w:hAnsi="宋体" w:eastAsia="宋体" w:cs="宋体"/>
          <w:sz w:val="8"/>
          <w:szCs w:val="8"/>
          <w:highlight w:val="none"/>
        </w:rPr>
      </w:pPr>
      <w:r>
        <w:rPr>
          <w:highlight w:val="none"/>
        </w:rPr>
        <w:pict>
          <v:shape id="_x0000_s1031" o:spid="_x0000_s1031" style="position:absolute;left:0pt;margin-left:0.05pt;margin-top:2.7pt;height:0.25pt;width:409.65pt;z-index:251665408;mso-width-relative:page;mso-height-relative:page;" filled="f" stroked="t" coordsize="8192,5" path="m0,1l8192,1e">
            <v:fill on="f" focussize="0,0"/>
            <v:stroke weight="0.2pt" color="#000000" miterlimit="10" joinstyle="miter"/>
            <v:imagedata o:title=""/>
            <o:lock v:ext="edit"/>
          </v:shape>
        </w:pict>
      </w:r>
      <w:r>
        <w:rPr>
          <w:rFonts w:ascii="宋体" w:hAnsi="宋体" w:eastAsia="宋体" w:cs="宋体"/>
          <w:sz w:val="8"/>
          <w:szCs w:val="8"/>
          <w:highlight w:val="none"/>
        </w:rPr>
        <w:t>。</w:t>
      </w:r>
    </w:p>
    <w:p w14:paraId="3E6C3BE3">
      <w:pPr>
        <w:spacing w:line="40" w:lineRule="exact"/>
        <w:rPr>
          <w:rFonts w:ascii="宋体" w:hAnsi="宋体" w:eastAsia="宋体" w:cs="宋体"/>
          <w:sz w:val="8"/>
          <w:szCs w:val="8"/>
          <w:highlight w:val="none"/>
        </w:rPr>
        <w:sectPr>
          <w:footerReference r:id="rId37" w:type="default"/>
          <w:pgSz w:w="12240" w:h="15840"/>
          <w:pgMar w:top="1346" w:right="1384" w:bottom="901" w:left="1440" w:header="0" w:footer="740" w:gutter="0"/>
          <w:cols w:space="720" w:num="1"/>
        </w:sectPr>
      </w:pPr>
    </w:p>
    <w:p w14:paraId="20B696CA">
      <w:pPr>
        <w:pStyle w:val="3"/>
        <w:spacing w:line="445" w:lineRule="auto"/>
        <w:rPr>
          <w:highlight w:val="none"/>
        </w:rPr>
      </w:pPr>
    </w:p>
    <w:p w14:paraId="4206F456">
      <w:pPr>
        <w:spacing w:before="74" w:line="369" w:lineRule="auto"/>
        <w:ind w:left="63" w:firstLine="435"/>
        <w:rPr>
          <w:rFonts w:ascii="宋体" w:hAnsi="宋体" w:eastAsia="宋体" w:cs="宋体"/>
          <w:sz w:val="23"/>
          <w:szCs w:val="23"/>
          <w:highlight w:val="none"/>
        </w:rPr>
      </w:pPr>
      <w:r>
        <w:rPr>
          <w:rFonts w:ascii="宋体" w:hAnsi="宋体" w:eastAsia="宋体" w:cs="宋体"/>
          <w:spacing w:val="5"/>
          <w:sz w:val="23"/>
          <w:szCs w:val="23"/>
          <w:highlight w:val="none"/>
        </w:rPr>
        <w:t>本工程保修书，</w:t>
      </w:r>
      <w:r>
        <w:rPr>
          <w:rFonts w:ascii="宋体" w:hAnsi="宋体" w:eastAsia="宋体" w:cs="宋体"/>
          <w:spacing w:val="56"/>
          <w:sz w:val="23"/>
          <w:szCs w:val="23"/>
          <w:highlight w:val="none"/>
        </w:rPr>
        <w:t xml:space="preserve"> </w:t>
      </w:r>
      <w:r>
        <w:rPr>
          <w:rFonts w:ascii="宋体" w:hAnsi="宋体" w:eastAsia="宋体" w:cs="宋体"/>
          <w:spacing w:val="5"/>
          <w:sz w:val="23"/>
          <w:szCs w:val="23"/>
          <w:highlight w:val="none"/>
        </w:rPr>
        <w:t>由施工合同发包人、承包人双方在竣工验收前共同签署，作</w:t>
      </w:r>
      <w:r>
        <w:rPr>
          <w:rFonts w:ascii="宋体" w:hAnsi="宋体" w:eastAsia="宋体" w:cs="宋体"/>
          <w:spacing w:val="4"/>
          <w:sz w:val="23"/>
          <w:szCs w:val="23"/>
          <w:highlight w:val="none"/>
        </w:rPr>
        <w:t>为施工合</w:t>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同附件，其有效期限至保修期满。</w:t>
      </w:r>
    </w:p>
    <w:p w14:paraId="094338A2">
      <w:pPr>
        <w:pStyle w:val="3"/>
        <w:spacing w:line="283" w:lineRule="auto"/>
        <w:rPr>
          <w:highlight w:val="none"/>
        </w:rPr>
      </w:pPr>
    </w:p>
    <w:p w14:paraId="35A85467">
      <w:pPr>
        <w:pStyle w:val="3"/>
        <w:spacing w:line="284" w:lineRule="auto"/>
        <w:rPr>
          <w:highlight w:val="none"/>
        </w:rPr>
      </w:pPr>
    </w:p>
    <w:p w14:paraId="1E7CF337">
      <w:pPr>
        <w:pStyle w:val="3"/>
        <w:spacing w:line="284" w:lineRule="auto"/>
        <w:rPr>
          <w:highlight w:val="none"/>
        </w:rPr>
      </w:pPr>
    </w:p>
    <w:p w14:paraId="24495298">
      <w:pPr>
        <w:spacing w:before="75" w:line="219" w:lineRule="auto"/>
        <w:ind w:left="25"/>
        <w:rPr>
          <w:rFonts w:ascii="宋体" w:hAnsi="宋体" w:eastAsia="宋体" w:cs="宋体"/>
          <w:sz w:val="23"/>
          <w:szCs w:val="23"/>
          <w:highlight w:val="none"/>
        </w:rPr>
      </w:pPr>
      <w:r>
        <w:rPr>
          <w:rFonts w:ascii="宋体" w:hAnsi="宋体" w:eastAsia="宋体" w:cs="宋体"/>
          <w:spacing w:val="-11"/>
          <w:sz w:val="23"/>
          <w:szCs w:val="23"/>
          <w:highlight w:val="none"/>
        </w:rPr>
        <w:t>发包人：</w:t>
      </w:r>
      <w:r>
        <w:rPr>
          <w:rFonts w:ascii="宋体" w:hAnsi="宋体" w:eastAsia="宋体" w:cs="宋体"/>
          <w:spacing w:val="3"/>
          <w:sz w:val="23"/>
          <w:szCs w:val="23"/>
          <w:highlight w:val="none"/>
          <w:u w:val="single" w:color="auto"/>
        </w:rPr>
        <w:t xml:space="preserve">                    </w:t>
      </w:r>
      <w:r>
        <w:rPr>
          <w:rFonts w:ascii="宋体" w:hAnsi="宋体" w:eastAsia="宋体" w:cs="宋体"/>
          <w:spacing w:val="-52"/>
          <w:sz w:val="23"/>
          <w:szCs w:val="23"/>
          <w:highlight w:val="none"/>
        </w:rPr>
        <w:t xml:space="preserve"> </w:t>
      </w:r>
      <w:r>
        <w:rPr>
          <w:rFonts w:ascii="宋体" w:hAnsi="宋体" w:eastAsia="宋体" w:cs="宋体"/>
          <w:spacing w:val="-11"/>
          <w:sz w:val="23"/>
          <w:szCs w:val="23"/>
          <w:highlight w:val="none"/>
        </w:rPr>
        <w:t>(公章)</w:t>
      </w:r>
      <w:r>
        <w:rPr>
          <w:rFonts w:ascii="宋体" w:hAnsi="宋体" w:eastAsia="宋体" w:cs="宋体"/>
          <w:spacing w:val="9"/>
          <w:sz w:val="23"/>
          <w:szCs w:val="23"/>
          <w:highlight w:val="none"/>
        </w:rPr>
        <w:t xml:space="preserve">    </w:t>
      </w:r>
      <w:r>
        <w:rPr>
          <w:rFonts w:ascii="宋体" w:hAnsi="宋体" w:eastAsia="宋体" w:cs="宋体"/>
          <w:spacing w:val="-11"/>
          <w:sz w:val="23"/>
          <w:szCs w:val="23"/>
          <w:highlight w:val="none"/>
        </w:rPr>
        <w:t>承包人：</w:t>
      </w:r>
      <w:r>
        <w:rPr>
          <w:rFonts w:ascii="宋体" w:hAnsi="宋体" w:eastAsia="宋体" w:cs="宋体"/>
          <w:spacing w:val="3"/>
          <w:sz w:val="23"/>
          <w:szCs w:val="23"/>
          <w:highlight w:val="none"/>
          <w:u w:val="single" w:color="auto"/>
        </w:rPr>
        <w:t xml:space="preserve">                     </w:t>
      </w:r>
      <w:r>
        <w:rPr>
          <w:rFonts w:ascii="宋体" w:hAnsi="宋体" w:eastAsia="宋体" w:cs="宋体"/>
          <w:spacing w:val="-60"/>
          <w:sz w:val="23"/>
          <w:szCs w:val="23"/>
          <w:highlight w:val="none"/>
        </w:rPr>
        <w:t xml:space="preserve"> </w:t>
      </w:r>
      <w:r>
        <w:rPr>
          <w:rFonts w:ascii="宋体" w:hAnsi="宋体" w:eastAsia="宋体" w:cs="宋体"/>
          <w:spacing w:val="-11"/>
          <w:sz w:val="23"/>
          <w:szCs w:val="23"/>
          <w:highlight w:val="none"/>
        </w:rPr>
        <w:t>(公章)</w:t>
      </w:r>
    </w:p>
    <w:p w14:paraId="68EA9E95">
      <w:pPr>
        <w:spacing w:before="206" w:line="221" w:lineRule="auto"/>
        <w:ind w:left="19"/>
        <w:rPr>
          <w:rFonts w:ascii="宋体" w:hAnsi="宋体" w:eastAsia="宋体" w:cs="宋体"/>
          <w:sz w:val="23"/>
          <w:szCs w:val="23"/>
          <w:highlight w:val="none"/>
        </w:rPr>
      </w:pPr>
      <w:r>
        <w:rPr>
          <w:rFonts w:ascii="宋体" w:hAnsi="宋体" w:eastAsia="宋体" w:cs="宋体"/>
          <w:spacing w:val="-3"/>
          <w:sz w:val="23"/>
          <w:szCs w:val="23"/>
          <w:highlight w:val="none"/>
        </w:rPr>
        <w:t>法定地址：</w:t>
      </w:r>
      <w:r>
        <w:rPr>
          <w:rFonts w:ascii="宋体" w:hAnsi="宋体" w:eastAsia="宋体" w:cs="宋体"/>
          <w:spacing w:val="2"/>
          <w:sz w:val="23"/>
          <w:szCs w:val="23"/>
          <w:highlight w:val="none"/>
          <w:u w:val="single" w:color="auto"/>
        </w:rPr>
        <w:t xml:space="preserve">                    </w:t>
      </w:r>
      <w:r>
        <w:rPr>
          <w:rFonts w:ascii="宋体" w:hAnsi="宋体" w:eastAsia="宋体" w:cs="宋体"/>
          <w:spacing w:val="9"/>
          <w:sz w:val="23"/>
          <w:szCs w:val="23"/>
          <w:highlight w:val="none"/>
        </w:rPr>
        <w:t xml:space="preserve">        </w:t>
      </w:r>
      <w:r>
        <w:rPr>
          <w:rFonts w:ascii="宋体" w:hAnsi="宋体" w:eastAsia="宋体" w:cs="宋体"/>
          <w:spacing w:val="-3"/>
          <w:sz w:val="23"/>
          <w:szCs w:val="23"/>
          <w:highlight w:val="none"/>
        </w:rPr>
        <w:t>法定地址：</w:t>
      </w:r>
      <w:r>
        <w:rPr>
          <w:rFonts w:ascii="宋体" w:hAnsi="宋体" w:eastAsia="宋体" w:cs="宋体"/>
          <w:sz w:val="23"/>
          <w:szCs w:val="23"/>
          <w:highlight w:val="none"/>
          <w:u w:val="single" w:color="auto"/>
        </w:rPr>
        <w:t xml:space="preserve">                     </w:t>
      </w:r>
    </w:p>
    <w:p w14:paraId="45CDE1D5">
      <w:pPr>
        <w:spacing w:before="176" w:line="231" w:lineRule="auto"/>
        <w:ind w:left="19"/>
        <w:rPr>
          <w:rFonts w:ascii="宋体" w:hAnsi="宋体" w:eastAsia="宋体" w:cs="宋体"/>
          <w:sz w:val="23"/>
          <w:szCs w:val="23"/>
          <w:highlight w:val="none"/>
        </w:rPr>
      </w:pPr>
      <w:r>
        <w:rPr>
          <w:rFonts w:ascii="宋体" w:hAnsi="宋体" w:eastAsia="宋体" w:cs="宋体"/>
          <w:spacing w:val="5"/>
          <w:sz w:val="23"/>
          <w:szCs w:val="23"/>
          <w:highlight w:val="none"/>
        </w:rPr>
        <w:t>法定代表人或其</w:t>
      </w:r>
      <w:r>
        <w:rPr>
          <w:rFonts w:ascii="宋体" w:hAnsi="宋体" w:eastAsia="宋体" w:cs="宋体"/>
          <w:spacing w:val="1"/>
          <w:sz w:val="23"/>
          <w:szCs w:val="23"/>
          <w:highlight w:val="none"/>
        </w:rPr>
        <w:t xml:space="preserve">                        </w:t>
      </w:r>
      <w:r>
        <w:rPr>
          <w:rFonts w:ascii="宋体" w:hAnsi="宋体" w:eastAsia="宋体" w:cs="宋体"/>
          <w:spacing w:val="5"/>
          <w:sz w:val="23"/>
          <w:szCs w:val="23"/>
          <w:highlight w:val="none"/>
        </w:rPr>
        <w:t>法定代表人或其</w:t>
      </w:r>
    </w:p>
    <w:p w14:paraId="054C8F4A">
      <w:pPr>
        <w:spacing w:before="177" w:line="220" w:lineRule="auto"/>
        <w:ind w:left="16"/>
        <w:rPr>
          <w:rFonts w:ascii="宋体" w:hAnsi="宋体" w:eastAsia="宋体" w:cs="宋体"/>
          <w:sz w:val="23"/>
          <w:szCs w:val="23"/>
          <w:highlight w:val="none"/>
        </w:rPr>
      </w:pPr>
      <w:r>
        <w:rPr>
          <w:rFonts w:ascii="宋体" w:hAnsi="宋体" w:eastAsia="宋体" w:cs="宋体"/>
          <w:spacing w:val="-6"/>
          <w:sz w:val="23"/>
          <w:szCs w:val="23"/>
          <w:highlight w:val="none"/>
        </w:rPr>
        <w:t>委托代理人：</w:t>
      </w:r>
      <w:r>
        <w:rPr>
          <w:rFonts w:ascii="宋体" w:hAnsi="宋体" w:eastAsia="宋体" w:cs="宋体"/>
          <w:spacing w:val="-6"/>
          <w:sz w:val="23"/>
          <w:szCs w:val="23"/>
          <w:highlight w:val="none"/>
          <w:u w:val="single" w:color="auto"/>
        </w:rPr>
        <w:t xml:space="preserve">                 </w:t>
      </w:r>
      <w:r>
        <w:rPr>
          <w:rFonts w:ascii="宋体" w:hAnsi="宋体" w:eastAsia="宋体" w:cs="宋体"/>
          <w:spacing w:val="-59"/>
          <w:sz w:val="23"/>
          <w:szCs w:val="23"/>
          <w:highlight w:val="none"/>
        </w:rPr>
        <w:t xml:space="preserve"> </w:t>
      </w:r>
      <w:r>
        <w:rPr>
          <w:rFonts w:ascii="宋体" w:hAnsi="宋体" w:eastAsia="宋体" w:cs="宋体"/>
          <w:spacing w:val="-6"/>
          <w:sz w:val="23"/>
          <w:szCs w:val="23"/>
          <w:highlight w:val="none"/>
        </w:rPr>
        <w:t>(签字)</w:t>
      </w:r>
      <w:r>
        <w:rPr>
          <w:rFonts w:ascii="宋体" w:hAnsi="宋体" w:eastAsia="宋体" w:cs="宋体"/>
          <w:spacing w:val="8"/>
          <w:sz w:val="23"/>
          <w:szCs w:val="23"/>
          <w:highlight w:val="none"/>
        </w:rPr>
        <w:t xml:space="preserve">    </w:t>
      </w:r>
      <w:r>
        <w:rPr>
          <w:rFonts w:ascii="宋体" w:hAnsi="宋体" w:eastAsia="宋体" w:cs="宋体"/>
          <w:spacing w:val="-6"/>
          <w:sz w:val="23"/>
          <w:szCs w:val="23"/>
          <w:highlight w:val="none"/>
        </w:rPr>
        <w:t>委托代理人：</w:t>
      </w:r>
      <w:r>
        <w:rPr>
          <w:rFonts w:ascii="宋体" w:hAnsi="宋体" w:eastAsia="宋体" w:cs="宋体"/>
          <w:spacing w:val="4"/>
          <w:sz w:val="23"/>
          <w:szCs w:val="23"/>
          <w:highlight w:val="none"/>
          <w:u w:val="single" w:color="auto"/>
        </w:rPr>
        <w:t xml:space="preserve">                 </w:t>
      </w:r>
      <w:r>
        <w:rPr>
          <w:rFonts w:ascii="宋体" w:hAnsi="宋体" w:eastAsia="宋体" w:cs="宋体"/>
          <w:spacing w:val="-53"/>
          <w:sz w:val="23"/>
          <w:szCs w:val="23"/>
          <w:highlight w:val="none"/>
        </w:rPr>
        <w:t xml:space="preserve"> </w:t>
      </w:r>
      <w:r>
        <w:rPr>
          <w:rFonts w:ascii="宋体" w:hAnsi="宋体" w:eastAsia="宋体" w:cs="宋体"/>
          <w:spacing w:val="-6"/>
          <w:sz w:val="23"/>
          <w:szCs w:val="23"/>
          <w:highlight w:val="none"/>
        </w:rPr>
        <w:t>(签字)</w:t>
      </w:r>
    </w:p>
    <w:p w14:paraId="07BDF34F">
      <w:pPr>
        <w:spacing w:before="198" w:line="222" w:lineRule="auto"/>
        <w:ind w:left="72"/>
        <w:rPr>
          <w:rFonts w:ascii="宋体" w:hAnsi="宋体" w:eastAsia="宋体" w:cs="宋体"/>
          <w:sz w:val="23"/>
          <w:szCs w:val="23"/>
          <w:highlight w:val="none"/>
        </w:rPr>
      </w:pPr>
      <w:r>
        <w:rPr>
          <w:rFonts w:ascii="宋体" w:hAnsi="宋体" w:eastAsia="宋体" w:cs="宋体"/>
          <w:spacing w:val="-10"/>
          <w:sz w:val="23"/>
          <w:szCs w:val="23"/>
          <w:highlight w:val="none"/>
        </w:rPr>
        <w:t>电话：</w:t>
      </w:r>
      <w:r>
        <w:rPr>
          <w:rFonts w:ascii="宋体" w:hAnsi="宋体" w:eastAsia="宋体" w:cs="宋体"/>
          <w:spacing w:val="-10"/>
          <w:sz w:val="23"/>
          <w:szCs w:val="23"/>
          <w:highlight w:val="none"/>
          <w:u w:val="single" w:color="auto"/>
        </w:rPr>
        <w:t xml:space="preserve">                     </w:t>
      </w:r>
      <w:r>
        <w:rPr>
          <w:rFonts w:ascii="宋体" w:hAnsi="宋体" w:eastAsia="宋体" w:cs="宋体"/>
          <w:spacing w:val="-11"/>
          <w:sz w:val="23"/>
          <w:szCs w:val="23"/>
          <w:highlight w:val="none"/>
          <w:u w:val="single" w:color="auto"/>
        </w:rPr>
        <w:t xml:space="preserve">      </w:t>
      </w:r>
      <w:r>
        <w:rPr>
          <w:rFonts w:ascii="宋体" w:hAnsi="宋体" w:eastAsia="宋体" w:cs="宋体"/>
          <w:spacing w:val="1"/>
          <w:sz w:val="23"/>
          <w:szCs w:val="23"/>
          <w:highlight w:val="none"/>
        </w:rPr>
        <w:t xml:space="preserve">        </w:t>
      </w:r>
      <w:r>
        <w:rPr>
          <w:rFonts w:ascii="宋体" w:hAnsi="宋体" w:eastAsia="宋体" w:cs="宋体"/>
          <w:spacing w:val="-11"/>
          <w:sz w:val="23"/>
          <w:szCs w:val="23"/>
          <w:highlight w:val="none"/>
        </w:rPr>
        <w:t>电话：</w:t>
      </w:r>
      <w:r>
        <w:rPr>
          <w:rFonts w:ascii="宋体" w:hAnsi="宋体" w:eastAsia="宋体" w:cs="宋体"/>
          <w:sz w:val="23"/>
          <w:szCs w:val="23"/>
          <w:highlight w:val="none"/>
          <w:u w:val="single" w:color="auto"/>
        </w:rPr>
        <w:t xml:space="preserve">                         </w:t>
      </w:r>
    </w:p>
    <w:p w14:paraId="0072FE54">
      <w:pPr>
        <w:spacing w:before="182" w:line="219" w:lineRule="auto"/>
        <w:ind w:left="14"/>
        <w:rPr>
          <w:rFonts w:ascii="宋体" w:hAnsi="宋体" w:eastAsia="宋体" w:cs="宋体"/>
          <w:sz w:val="23"/>
          <w:szCs w:val="23"/>
          <w:highlight w:val="none"/>
        </w:rPr>
      </w:pPr>
      <w:r>
        <w:rPr>
          <w:rFonts w:ascii="宋体" w:hAnsi="宋体" w:eastAsia="宋体" w:cs="宋体"/>
          <w:sz w:val="23"/>
          <w:szCs w:val="23"/>
          <w:highlight w:val="none"/>
        </w:rPr>
        <w:t>传真：</w:t>
      </w:r>
      <w:r>
        <w:rPr>
          <w:rFonts w:ascii="宋体" w:hAnsi="宋体" w:eastAsia="宋体" w:cs="宋体"/>
          <w:sz w:val="23"/>
          <w:szCs w:val="23"/>
          <w:highlight w:val="none"/>
          <w:u w:val="single" w:color="auto"/>
        </w:rPr>
        <w:t xml:space="preserve">                         </w:t>
      </w:r>
      <w:r>
        <w:rPr>
          <w:rFonts w:ascii="宋体" w:hAnsi="宋体" w:eastAsia="宋体" w:cs="宋体"/>
          <w:spacing w:val="10"/>
          <w:sz w:val="23"/>
          <w:szCs w:val="23"/>
          <w:highlight w:val="none"/>
        </w:rPr>
        <w:t xml:space="preserve">       </w:t>
      </w:r>
      <w:r>
        <w:rPr>
          <w:rFonts w:ascii="宋体" w:hAnsi="宋体" w:eastAsia="宋体" w:cs="宋体"/>
          <w:sz w:val="23"/>
          <w:szCs w:val="23"/>
          <w:highlight w:val="none"/>
        </w:rPr>
        <w:t>传真：</w:t>
      </w:r>
      <w:r>
        <w:rPr>
          <w:rFonts w:ascii="宋体" w:hAnsi="宋体" w:eastAsia="宋体" w:cs="宋体"/>
          <w:sz w:val="23"/>
          <w:szCs w:val="23"/>
          <w:highlight w:val="none"/>
          <w:u w:val="single" w:color="auto"/>
        </w:rPr>
        <w:t xml:space="preserve">                         </w:t>
      </w:r>
    </w:p>
    <w:p w14:paraId="74502321">
      <w:pPr>
        <w:spacing w:before="197" w:line="220" w:lineRule="auto"/>
        <w:ind w:left="72"/>
        <w:rPr>
          <w:rFonts w:ascii="宋体" w:hAnsi="宋体" w:eastAsia="宋体" w:cs="宋体"/>
          <w:sz w:val="23"/>
          <w:szCs w:val="23"/>
          <w:highlight w:val="none"/>
        </w:rPr>
      </w:pPr>
      <w:r>
        <w:rPr>
          <w:rFonts w:ascii="宋体" w:hAnsi="宋体" w:eastAsia="宋体" w:cs="宋体"/>
          <w:spacing w:val="-5"/>
          <w:sz w:val="23"/>
          <w:szCs w:val="23"/>
          <w:highlight w:val="none"/>
        </w:rPr>
        <w:t>电子邮箱：</w:t>
      </w:r>
      <w:r>
        <w:rPr>
          <w:rFonts w:ascii="宋体" w:hAnsi="宋体" w:eastAsia="宋体" w:cs="宋体"/>
          <w:sz w:val="23"/>
          <w:szCs w:val="23"/>
          <w:highlight w:val="none"/>
          <w:u w:val="single" w:color="auto"/>
        </w:rPr>
        <w:t xml:space="preserve">                     </w:t>
      </w:r>
      <w:r>
        <w:rPr>
          <w:rFonts w:ascii="宋体" w:hAnsi="宋体" w:eastAsia="宋体" w:cs="宋体"/>
          <w:spacing w:val="-5"/>
          <w:sz w:val="23"/>
          <w:szCs w:val="23"/>
          <w:highlight w:val="none"/>
        </w:rPr>
        <w:t xml:space="preserve">        电子邮箱：</w:t>
      </w:r>
      <w:r>
        <w:rPr>
          <w:rFonts w:ascii="宋体" w:hAnsi="宋体" w:eastAsia="宋体" w:cs="宋体"/>
          <w:spacing w:val="-5"/>
          <w:sz w:val="23"/>
          <w:szCs w:val="23"/>
          <w:highlight w:val="none"/>
          <w:u w:val="single" w:color="auto"/>
        </w:rPr>
        <w:t xml:space="preserve">                      </w:t>
      </w:r>
    </w:p>
    <w:p w14:paraId="6B032CBD">
      <w:pPr>
        <w:spacing w:before="194" w:line="220" w:lineRule="auto"/>
        <w:ind w:left="19"/>
        <w:rPr>
          <w:rFonts w:ascii="宋体" w:hAnsi="宋体" w:eastAsia="宋体" w:cs="宋体"/>
          <w:sz w:val="23"/>
          <w:szCs w:val="23"/>
          <w:highlight w:val="none"/>
        </w:rPr>
      </w:pPr>
      <w:r>
        <w:rPr>
          <w:rFonts w:ascii="宋体" w:hAnsi="宋体" w:eastAsia="宋体" w:cs="宋体"/>
          <w:spacing w:val="1"/>
          <w:sz w:val="23"/>
          <w:szCs w:val="23"/>
          <w:highlight w:val="none"/>
        </w:rPr>
        <w:t>开户银行：</w:t>
      </w:r>
      <w:r>
        <w:rPr>
          <w:rFonts w:ascii="宋体" w:hAnsi="宋体" w:eastAsia="宋体" w:cs="宋体"/>
          <w:sz w:val="23"/>
          <w:szCs w:val="23"/>
          <w:highlight w:val="none"/>
          <w:u w:val="single" w:color="auto"/>
        </w:rPr>
        <w:t xml:space="preserve">                     </w:t>
      </w:r>
      <w:r>
        <w:rPr>
          <w:rFonts w:ascii="宋体" w:hAnsi="宋体" w:eastAsia="宋体" w:cs="宋体"/>
          <w:spacing w:val="8"/>
          <w:sz w:val="23"/>
          <w:szCs w:val="23"/>
          <w:highlight w:val="none"/>
        </w:rPr>
        <w:t xml:space="preserve">       </w:t>
      </w:r>
      <w:r>
        <w:rPr>
          <w:rFonts w:ascii="宋体" w:hAnsi="宋体" w:eastAsia="宋体" w:cs="宋体"/>
          <w:spacing w:val="1"/>
          <w:sz w:val="23"/>
          <w:szCs w:val="23"/>
          <w:highlight w:val="none"/>
        </w:rPr>
        <w:t>开户银行：</w:t>
      </w:r>
      <w:r>
        <w:rPr>
          <w:rFonts w:ascii="宋体" w:hAnsi="宋体" w:eastAsia="宋体" w:cs="宋体"/>
          <w:spacing w:val="1"/>
          <w:sz w:val="23"/>
          <w:szCs w:val="23"/>
          <w:highlight w:val="none"/>
          <w:u w:val="single" w:color="auto"/>
        </w:rPr>
        <w:t xml:space="preserve">                     </w:t>
      </w:r>
    </w:p>
    <w:p w14:paraId="17DBFD88">
      <w:pPr>
        <w:spacing w:before="193" w:line="220" w:lineRule="auto"/>
        <w:ind w:left="35"/>
        <w:rPr>
          <w:rFonts w:ascii="宋体" w:hAnsi="宋体" w:eastAsia="宋体" w:cs="宋体"/>
          <w:sz w:val="23"/>
          <w:szCs w:val="23"/>
          <w:highlight w:val="none"/>
        </w:rPr>
      </w:pPr>
      <w:r>
        <w:rPr>
          <w:rFonts w:ascii="宋体" w:hAnsi="宋体" w:eastAsia="宋体" w:cs="宋体"/>
          <w:spacing w:val="-6"/>
          <w:sz w:val="23"/>
          <w:szCs w:val="23"/>
          <w:highlight w:val="none"/>
        </w:rPr>
        <w:t>帐号：</w:t>
      </w:r>
      <w:r>
        <w:rPr>
          <w:rFonts w:ascii="宋体" w:hAnsi="宋体" w:eastAsia="宋体" w:cs="宋体"/>
          <w:sz w:val="23"/>
          <w:szCs w:val="23"/>
          <w:highlight w:val="none"/>
          <w:u w:val="single" w:color="auto"/>
        </w:rPr>
        <w:t xml:space="preserve">                         </w:t>
      </w:r>
      <w:r>
        <w:rPr>
          <w:rFonts w:ascii="宋体" w:hAnsi="宋体" w:eastAsia="宋体" w:cs="宋体"/>
          <w:spacing w:val="12"/>
          <w:sz w:val="23"/>
          <w:szCs w:val="23"/>
          <w:highlight w:val="none"/>
        </w:rPr>
        <w:t xml:space="preserve">       </w:t>
      </w:r>
      <w:r>
        <w:rPr>
          <w:rFonts w:ascii="宋体" w:hAnsi="宋体" w:eastAsia="宋体" w:cs="宋体"/>
          <w:spacing w:val="-6"/>
          <w:sz w:val="23"/>
          <w:szCs w:val="23"/>
          <w:highlight w:val="none"/>
        </w:rPr>
        <w:t>帐号：</w:t>
      </w:r>
      <w:r>
        <w:rPr>
          <w:rFonts w:ascii="宋体" w:hAnsi="宋体" w:eastAsia="宋体" w:cs="宋体"/>
          <w:sz w:val="23"/>
          <w:szCs w:val="23"/>
          <w:highlight w:val="none"/>
          <w:u w:val="single" w:color="auto"/>
        </w:rPr>
        <w:t xml:space="preserve">                          </w:t>
      </w:r>
    </w:p>
    <w:p w14:paraId="75697FAE">
      <w:pPr>
        <w:spacing w:before="155" w:line="220" w:lineRule="auto"/>
        <w:ind w:left="52"/>
        <w:rPr>
          <w:rFonts w:ascii="宋体" w:hAnsi="宋体" w:eastAsia="宋体" w:cs="宋体"/>
          <w:sz w:val="23"/>
          <w:szCs w:val="23"/>
          <w:highlight w:val="none"/>
        </w:rPr>
      </w:pPr>
      <w:r>
        <w:rPr>
          <w:rFonts w:ascii="宋体" w:hAnsi="宋体" w:eastAsia="宋体" w:cs="宋体"/>
          <w:spacing w:val="-2"/>
          <w:sz w:val="23"/>
          <w:szCs w:val="23"/>
          <w:highlight w:val="none"/>
        </w:rPr>
        <w:t>邮政编码：</w:t>
      </w:r>
      <w:r>
        <w:rPr>
          <w:rFonts w:ascii="宋体" w:hAnsi="宋体" w:eastAsia="宋体" w:cs="宋体"/>
          <w:spacing w:val="-2"/>
          <w:sz w:val="23"/>
          <w:szCs w:val="23"/>
          <w:highlight w:val="none"/>
          <w:u w:val="single" w:color="auto"/>
        </w:rPr>
        <w:t xml:space="preserve">                     </w:t>
      </w:r>
      <w:r>
        <w:rPr>
          <w:rFonts w:ascii="宋体" w:hAnsi="宋体" w:eastAsia="宋体" w:cs="宋体"/>
          <w:spacing w:val="-2"/>
          <w:sz w:val="23"/>
          <w:szCs w:val="23"/>
          <w:highlight w:val="none"/>
        </w:rPr>
        <w:t xml:space="preserve">        邮政编码：</w:t>
      </w:r>
      <w:r>
        <w:rPr>
          <w:rFonts w:ascii="宋体" w:hAnsi="宋体" w:eastAsia="宋体" w:cs="宋体"/>
          <w:sz w:val="23"/>
          <w:szCs w:val="23"/>
          <w:highlight w:val="none"/>
          <w:u w:val="single" w:color="auto"/>
        </w:rPr>
        <w:t xml:space="preserve">                     </w:t>
      </w:r>
    </w:p>
    <w:p w14:paraId="42F25993">
      <w:pPr>
        <w:spacing w:line="220" w:lineRule="auto"/>
        <w:rPr>
          <w:rFonts w:ascii="宋体" w:hAnsi="宋体" w:eastAsia="宋体" w:cs="宋体"/>
          <w:sz w:val="23"/>
          <w:szCs w:val="23"/>
          <w:highlight w:val="none"/>
        </w:rPr>
        <w:sectPr>
          <w:headerReference r:id="rId38" w:type="default"/>
          <w:footerReference r:id="rId39" w:type="default"/>
          <w:pgSz w:w="12240" w:h="15840"/>
          <w:pgMar w:top="987" w:right="1438" w:bottom="400" w:left="1440" w:header="973" w:footer="0" w:gutter="0"/>
          <w:cols w:space="720" w:num="1"/>
        </w:sectPr>
      </w:pPr>
    </w:p>
    <w:p w14:paraId="075489A6">
      <w:pPr>
        <w:pStyle w:val="3"/>
        <w:spacing w:line="253" w:lineRule="auto"/>
        <w:rPr>
          <w:highlight w:val="none"/>
        </w:rPr>
      </w:pPr>
    </w:p>
    <w:p w14:paraId="394488A4">
      <w:pPr>
        <w:pStyle w:val="3"/>
        <w:spacing w:line="254" w:lineRule="auto"/>
        <w:rPr>
          <w:highlight w:val="none"/>
        </w:rPr>
      </w:pPr>
    </w:p>
    <w:p w14:paraId="772A549D">
      <w:pPr>
        <w:pStyle w:val="3"/>
        <w:spacing w:line="254" w:lineRule="auto"/>
        <w:rPr>
          <w:highlight w:val="none"/>
        </w:rPr>
      </w:pPr>
    </w:p>
    <w:p w14:paraId="6840B24E">
      <w:pPr>
        <w:pStyle w:val="3"/>
        <w:spacing w:line="254" w:lineRule="auto"/>
        <w:rPr>
          <w:highlight w:val="none"/>
        </w:rPr>
      </w:pPr>
    </w:p>
    <w:p w14:paraId="5C0BC218">
      <w:pPr>
        <w:spacing w:before="75" w:line="219" w:lineRule="auto"/>
        <w:ind w:left="209"/>
        <w:rPr>
          <w:rFonts w:ascii="宋体" w:hAnsi="宋体" w:eastAsia="宋体" w:cs="宋体"/>
          <w:sz w:val="23"/>
          <w:szCs w:val="23"/>
          <w:highlight w:val="none"/>
        </w:rPr>
      </w:pPr>
      <w:r>
        <w:rPr>
          <w:rFonts w:ascii="宋体" w:hAnsi="宋体" w:eastAsia="宋体" w:cs="宋体"/>
          <w:spacing w:val="-13"/>
          <w:sz w:val="23"/>
          <w:szCs w:val="23"/>
          <w:highlight w:val="none"/>
        </w:rPr>
        <w:t>附件 2：</w:t>
      </w:r>
    </w:p>
    <w:p w14:paraId="74A1CD60">
      <w:pPr>
        <w:spacing w:before="208" w:line="296" w:lineRule="exact"/>
        <w:ind w:left="2284"/>
        <w:rPr>
          <w:rFonts w:ascii="微软雅黑" w:hAnsi="微软雅黑" w:eastAsia="微软雅黑" w:cs="微软雅黑"/>
          <w:sz w:val="29"/>
          <w:szCs w:val="29"/>
          <w:highlight w:val="none"/>
        </w:rPr>
      </w:pPr>
      <w:r>
        <w:rPr>
          <w:rFonts w:ascii="微软雅黑" w:hAnsi="微软雅黑" w:eastAsia="微软雅黑" w:cs="微软雅黑"/>
          <w:spacing w:val="28"/>
          <w:position w:val="-1"/>
          <w:sz w:val="29"/>
          <w:szCs w:val="29"/>
          <w:highlight w:val="none"/>
        </w:rPr>
        <w:t>承包人提供的材料和工程设备一览表</w:t>
      </w:r>
    </w:p>
    <w:p w14:paraId="691D1613">
      <w:pPr>
        <w:spacing w:line="177" w:lineRule="exact"/>
        <w:rPr>
          <w:highlight w:val="none"/>
        </w:rPr>
      </w:pPr>
    </w:p>
    <w:tbl>
      <w:tblPr>
        <w:tblStyle w:val="12"/>
        <w:tblW w:w="963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1"/>
        <w:gridCol w:w="1344"/>
        <w:gridCol w:w="1180"/>
        <w:gridCol w:w="701"/>
        <w:gridCol w:w="701"/>
        <w:gridCol w:w="701"/>
        <w:gridCol w:w="1029"/>
        <w:gridCol w:w="1028"/>
        <w:gridCol w:w="1029"/>
        <w:gridCol w:w="1194"/>
      </w:tblGrid>
      <w:tr w14:paraId="798EB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731" w:type="dxa"/>
            <w:tcBorders>
              <w:left w:val="single" w:color="000000" w:sz="6" w:space="0"/>
            </w:tcBorders>
            <w:vAlign w:val="top"/>
          </w:tcPr>
          <w:p w14:paraId="6E256CED">
            <w:pPr>
              <w:spacing w:line="397" w:lineRule="auto"/>
              <w:rPr>
                <w:rFonts w:ascii="Arial"/>
                <w:sz w:val="21"/>
                <w:highlight w:val="none"/>
              </w:rPr>
            </w:pPr>
          </w:p>
          <w:p w14:paraId="77BC3E3E">
            <w:pPr>
              <w:pStyle w:val="13"/>
              <w:spacing w:before="65" w:line="221" w:lineRule="auto"/>
              <w:ind w:left="155"/>
              <w:rPr>
                <w:sz w:val="20"/>
                <w:szCs w:val="20"/>
                <w:highlight w:val="none"/>
              </w:rPr>
            </w:pPr>
            <w:r>
              <w:rPr>
                <w:spacing w:val="-2"/>
                <w:sz w:val="20"/>
                <w:szCs w:val="20"/>
                <w:highlight w:val="none"/>
              </w:rPr>
              <w:t>序号</w:t>
            </w:r>
          </w:p>
        </w:tc>
        <w:tc>
          <w:tcPr>
            <w:tcW w:w="1344" w:type="dxa"/>
            <w:vAlign w:val="top"/>
          </w:tcPr>
          <w:p w14:paraId="51908BD0">
            <w:pPr>
              <w:spacing w:line="259" w:lineRule="auto"/>
              <w:rPr>
                <w:rFonts w:ascii="Arial"/>
                <w:sz w:val="21"/>
                <w:highlight w:val="none"/>
              </w:rPr>
            </w:pPr>
          </w:p>
          <w:p w14:paraId="2A2FE055">
            <w:pPr>
              <w:pStyle w:val="13"/>
              <w:spacing w:before="65" w:line="242" w:lineRule="auto"/>
              <w:ind w:left="309" w:right="270" w:hanging="55"/>
              <w:rPr>
                <w:sz w:val="20"/>
                <w:szCs w:val="20"/>
                <w:highlight w:val="none"/>
              </w:rPr>
            </w:pPr>
            <w:r>
              <w:rPr>
                <w:spacing w:val="3"/>
                <w:sz w:val="20"/>
                <w:szCs w:val="20"/>
                <w:highlight w:val="none"/>
              </w:rPr>
              <w:t>材料设备</w:t>
            </w:r>
            <w:r>
              <w:rPr>
                <w:spacing w:val="1"/>
                <w:sz w:val="20"/>
                <w:szCs w:val="20"/>
                <w:highlight w:val="none"/>
              </w:rPr>
              <w:t xml:space="preserve"> </w:t>
            </w:r>
            <w:r>
              <w:rPr>
                <w:spacing w:val="-6"/>
                <w:sz w:val="20"/>
                <w:szCs w:val="20"/>
                <w:highlight w:val="none"/>
              </w:rPr>
              <w:t>名</w:t>
            </w:r>
            <w:r>
              <w:rPr>
                <w:spacing w:val="8"/>
                <w:sz w:val="20"/>
                <w:szCs w:val="20"/>
                <w:highlight w:val="none"/>
              </w:rPr>
              <w:t xml:space="preserve">   </w:t>
            </w:r>
            <w:r>
              <w:rPr>
                <w:spacing w:val="-6"/>
                <w:sz w:val="20"/>
                <w:szCs w:val="20"/>
                <w:highlight w:val="none"/>
              </w:rPr>
              <w:t>称</w:t>
            </w:r>
          </w:p>
        </w:tc>
        <w:tc>
          <w:tcPr>
            <w:tcW w:w="1180" w:type="dxa"/>
            <w:vAlign w:val="top"/>
          </w:tcPr>
          <w:p w14:paraId="3CFA5775">
            <w:pPr>
              <w:spacing w:line="246" w:lineRule="auto"/>
              <w:rPr>
                <w:rFonts w:ascii="Arial"/>
                <w:sz w:val="21"/>
                <w:highlight w:val="none"/>
              </w:rPr>
            </w:pPr>
          </w:p>
          <w:p w14:paraId="6C7023B0">
            <w:pPr>
              <w:pStyle w:val="13"/>
              <w:spacing w:before="65" w:line="254" w:lineRule="auto"/>
              <w:ind w:left="399" w:right="387" w:hanging="11"/>
              <w:rPr>
                <w:sz w:val="20"/>
                <w:szCs w:val="20"/>
                <w:highlight w:val="none"/>
              </w:rPr>
            </w:pPr>
            <w:r>
              <w:rPr>
                <w:spacing w:val="-3"/>
                <w:sz w:val="20"/>
                <w:szCs w:val="20"/>
                <w:highlight w:val="none"/>
              </w:rPr>
              <w:t>规格</w:t>
            </w:r>
            <w:r>
              <w:rPr>
                <w:sz w:val="20"/>
                <w:szCs w:val="20"/>
                <w:highlight w:val="none"/>
              </w:rPr>
              <w:t xml:space="preserve"> </w:t>
            </w:r>
            <w:r>
              <w:rPr>
                <w:spacing w:val="-6"/>
                <w:sz w:val="20"/>
                <w:szCs w:val="20"/>
                <w:highlight w:val="none"/>
              </w:rPr>
              <w:t>型号</w:t>
            </w:r>
          </w:p>
        </w:tc>
        <w:tc>
          <w:tcPr>
            <w:tcW w:w="701" w:type="dxa"/>
            <w:textDirection w:val="tbRlV"/>
            <w:vAlign w:val="top"/>
          </w:tcPr>
          <w:p w14:paraId="63B1B916">
            <w:pPr>
              <w:pStyle w:val="13"/>
              <w:spacing w:before="259" w:line="209" w:lineRule="auto"/>
              <w:ind w:left="307"/>
              <w:rPr>
                <w:sz w:val="20"/>
                <w:szCs w:val="20"/>
                <w:highlight w:val="none"/>
              </w:rPr>
            </w:pPr>
            <w:r>
              <w:rPr>
                <w:sz w:val="20"/>
                <w:szCs w:val="20"/>
                <w:highlight w:val="none"/>
              </w:rPr>
              <w:t>单</w:t>
            </w:r>
            <w:r>
              <w:rPr>
                <w:spacing w:val="-13"/>
                <w:sz w:val="20"/>
                <w:szCs w:val="20"/>
                <w:highlight w:val="none"/>
              </w:rPr>
              <w:t xml:space="preserve"> </w:t>
            </w:r>
            <w:r>
              <w:rPr>
                <w:sz w:val="20"/>
                <w:szCs w:val="20"/>
                <w:highlight w:val="none"/>
              </w:rPr>
              <w:t>位</w:t>
            </w:r>
          </w:p>
        </w:tc>
        <w:tc>
          <w:tcPr>
            <w:tcW w:w="701" w:type="dxa"/>
            <w:textDirection w:val="tbRlV"/>
            <w:vAlign w:val="top"/>
          </w:tcPr>
          <w:p w14:paraId="5E38DC97">
            <w:pPr>
              <w:pStyle w:val="13"/>
              <w:spacing w:before="256" w:line="208" w:lineRule="auto"/>
              <w:ind w:left="307"/>
              <w:rPr>
                <w:sz w:val="20"/>
                <w:szCs w:val="20"/>
                <w:highlight w:val="none"/>
              </w:rPr>
            </w:pPr>
            <w:r>
              <w:rPr>
                <w:sz w:val="20"/>
                <w:szCs w:val="20"/>
                <w:highlight w:val="none"/>
              </w:rPr>
              <w:t>数</w:t>
            </w:r>
            <w:r>
              <w:rPr>
                <w:spacing w:val="-12"/>
                <w:sz w:val="20"/>
                <w:szCs w:val="20"/>
                <w:highlight w:val="none"/>
              </w:rPr>
              <w:t xml:space="preserve"> </w:t>
            </w:r>
            <w:r>
              <w:rPr>
                <w:sz w:val="20"/>
                <w:szCs w:val="20"/>
                <w:highlight w:val="none"/>
              </w:rPr>
              <w:t>量</w:t>
            </w:r>
          </w:p>
        </w:tc>
        <w:tc>
          <w:tcPr>
            <w:tcW w:w="701" w:type="dxa"/>
            <w:textDirection w:val="tbRlV"/>
            <w:vAlign w:val="top"/>
          </w:tcPr>
          <w:p w14:paraId="2B61C2A7">
            <w:pPr>
              <w:pStyle w:val="13"/>
              <w:spacing w:before="253" w:line="206" w:lineRule="auto"/>
              <w:ind w:left="307"/>
              <w:rPr>
                <w:sz w:val="20"/>
                <w:szCs w:val="20"/>
                <w:highlight w:val="none"/>
              </w:rPr>
            </w:pPr>
            <w:r>
              <w:rPr>
                <w:sz w:val="20"/>
                <w:szCs w:val="20"/>
                <w:highlight w:val="none"/>
              </w:rPr>
              <w:t>单</w:t>
            </w:r>
            <w:r>
              <w:rPr>
                <w:spacing w:val="-12"/>
                <w:sz w:val="20"/>
                <w:szCs w:val="20"/>
                <w:highlight w:val="none"/>
              </w:rPr>
              <w:t xml:space="preserve"> </w:t>
            </w:r>
            <w:r>
              <w:rPr>
                <w:sz w:val="20"/>
                <w:szCs w:val="20"/>
                <w:highlight w:val="none"/>
              </w:rPr>
              <w:t>价</w:t>
            </w:r>
          </w:p>
        </w:tc>
        <w:tc>
          <w:tcPr>
            <w:tcW w:w="1029" w:type="dxa"/>
            <w:vAlign w:val="top"/>
          </w:tcPr>
          <w:p w14:paraId="366168E1">
            <w:pPr>
              <w:spacing w:line="248" w:lineRule="auto"/>
              <w:rPr>
                <w:rFonts w:ascii="Arial"/>
                <w:sz w:val="21"/>
                <w:highlight w:val="none"/>
              </w:rPr>
            </w:pPr>
          </w:p>
          <w:p w14:paraId="77FB5835">
            <w:pPr>
              <w:pStyle w:val="13"/>
              <w:spacing w:before="65" w:line="251" w:lineRule="auto"/>
              <w:ind w:left="321" w:right="305" w:firstLine="6"/>
              <w:rPr>
                <w:sz w:val="20"/>
                <w:szCs w:val="20"/>
                <w:highlight w:val="none"/>
              </w:rPr>
            </w:pPr>
            <w:r>
              <w:rPr>
                <w:spacing w:val="-5"/>
                <w:sz w:val="20"/>
                <w:szCs w:val="20"/>
                <w:highlight w:val="none"/>
              </w:rPr>
              <w:t>交货</w:t>
            </w:r>
            <w:r>
              <w:rPr>
                <w:sz w:val="20"/>
                <w:szCs w:val="20"/>
                <w:highlight w:val="none"/>
              </w:rPr>
              <w:t xml:space="preserve"> </w:t>
            </w:r>
            <w:r>
              <w:rPr>
                <w:spacing w:val="-3"/>
                <w:sz w:val="20"/>
                <w:szCs w:val="20"/>
                <w:highlight w:val="none"/>
              </w:rPr>
              <w:t>方式</w:t>
            </w:r>
          </w:p>
        </w:tc>
        <w:tc>
          <w:tcPr>
            <w:tcW w:w="1028" w:type="dxa"/>
            <w:vAlign w:val="top"/>
          </w:tcPr>
          <w:p w14:paraId="5340593C">
            <w:pPr>
              <w:spacing w:line="248" w:lineRule="auto"/>
              <w:rPr>
                <w:rFonts w:ascii="Arial"/>
                <w:sz w:val="21"/>
                <w:highlight w:val="none"/>
              </w:rPr>
            </w:pPr>
          </w:p>
          <w:p w14:paraId="2F548DCC">
            <w:pPr>
              <w:pStyle w:val="13"/>
              <w:spacing w:before="65" w:line="254" w:lineRule="auto"/>
              <w:ind w:left="322" w:right="300" w:firstLine="7"/>
              <w:rPr>
                <w:sz w:val="20"/>
                <w:szCs w:val="20"/>
                <w:highlight w:val="none"/>
              </w:rPr>
            </w:pPr>
            <w:r>
              <w:rPr>
                <w:spacing w:val="-5"/>
                <w:sz w:val="20"/>
                <w:szCs w:val="20"/>
                <w:highlight w:val="none"/>
              </w:rPr>
              <w:t>交货</w:t>
            </w:r>
            <w:r>
              <w:rPr>
                <w:sz w:val="20"/>
                <w:szCs w:val="20"/>
                <w:highlight w:val="none"/>
              </w:rPr>
              <w:t xml:space="preserve"> </w:t>
            </w:r>
            <w:r>
              <w:rPr>
                <w:spacing w:val="-2"/>
                <w:sz w:val="20"/>
                <w:szCs w:val="20"/>
                <w:highlight w:val="none"/>
              </w:rPr>
              <w:t>地点</w:t>
            </w:r>
          </w:p>
        </w:tc>
        <w:tc>
          <w:tcPr>
            <w:tcW w:w="1029" w:type="dxa"/>
            <w:vAlign w:val="top"/>
          </w:tcPr>
          <w:p w14:paraId="014366A2">
            <w:pPr>
              <w:pStyle w:val="13"/>
              <w:spacing w:before="176" w:line="250" w:lineRule="auto"/>
              <w:ind w:left="333" w:right="295" w:hanging="7"/>
              <w:jc w:val="both"/>
              <w:rPr>
                <w:sz w:val="20"/>
                <w:szCs w:val="20"/>
                <w:highlight w:val="none"/>
              </w:rPr>
            </w:pPr>
            <w:r>
              <w:rPr>
                <w:spacing w:val="-2"/>
                <w:sz w:val="20"/>
                <w:szCs w:val="20"/>
                <w:highlight w:val="none"/>
              </w:rPr>
              <w:t>计划</w:t>
            </w:r>
            <w:r>
              <w:rPr>
                <w:sz w:val="20"/>
                <w:szCs w:val="20"/>
                <w:highlight w:val="none"/>
              </w:rPr>
              <w:t xml:space="preserve"> </w:t>
            </w:r>
            <w:r>
              <w:rPr>
                <w:spacing w:val="-5"/>
                <w:sz w:val="20"/>
                <w:szCs w:val="20"/>
                <w:highlight w:val="none"/>
              </w:rPr>
              <w:t>交货</w:t>
            </w:r>
            <w:r>
              <w:rPr>
                <w:sz w:val="20"/>
                <w:szCs w:val="20"/>
                <w:highlight w:val="none"/>
              </w:rPr>
              <w:t xml:space="preserve"> </w:t>
            </w:r>
            <w:r>
              <w:rPr>
                <w:spacing w:val="-4"/>
                <w:sz w:val="20"/>
                <w:szCs w:val="20"/>
                <w:highlight w:val="none"/>
              </w:rPr>
              <w:t>时间</w:t>
            </w:r>
          </w:p>
        </w:tc>
        <w:tc>
          <w:tcPr>
            <w:tcW w:w="1194" w:type="dxa"/>
            <w:tcBorders>
              <w:right w:val="single" w:color="000000" w:sz="6" w:space="0"/>
            </w:tcBorders>
            <w:vAlign w:val="top"/>
          </w:tcPr>
          <w:p w14:paraId="4B7AC18C">
            <w:pPr>
              <w:spacing w:line="397" w:lineRule="auto"/>
              <w:rPr>
                <w:rFonts w:ascii="Arial"/>
                <w:sz w:val="21"/>
                <w:highlight w:val="none"/>
              </w:rPr>
            </w:pPr>
          </w:p>
          <w:p w14:paraId="6B686ABB">
            <w:pPr>
              <w:pStyle w:val="13"/>
              <w:spacing w:before="65" w:line="221" w:lineRule="auto"/>
              <w:ind w:left="411"/>
              <w:rPr>
                <w:sz w:val="20"/>
                <w:szCs w:val="20"/>
                <w:highlight w:val="none"/>
              </w:rPr>
            </w:pPr>
            <w:r>
              <w:rPr>
                <w:spacing w:val="-4"/>
                <w:sz w:val="20"/>
                <w:szCs w:val="20"/>
                <w:highlight w:val="none"/>
              </w:rPr>
              <w:t>备注</w:t>
            </w:r>
          </w:p>
        </w:tc>
      </w:tr>
      <w:tr w14:paraId="27D54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31" w:type="dxa"/>
            <w:tcBorders>
              <w:left w:val="single" w:color="000000" w:sz="6" w:space="0"/>
            </w:tcBorders>
            <w:vAlign w:val="top"/>
          </w:tcPr>
          <w:p w14:paraId="6F1B8FAE">
            <w:pPr>
              <w:rPr>
                <w:rFonts w:ascii="Arial"/>
                <w:sz w:val="21"/>
                <w:highlight w:val="none"/>
              </w:rPr>
            </w:pPr>
          </w:p>
        </w:tc>
        <w:tc>
          <w:tcPr>
            <w:tcW w:w="1344" w:type="dxa"/>
            <w:vAlign w:val="top"/>
          </w:tcPr>
          <w:p w14:paraId="096B43FA">
            <w:pPr>
              <w:rPr>
                <w:rFonts w:ascii="Arial"/>
                <w:sz w:val="21"/>
                <w:highlight w:val="none"/>
              </w:rPr>
            </w:pPr>
          </w:p>
        </w:tc>
        <w:tc>
          <w:tcPr>
            <w:tcW w:w="1180" w:type="dxa"/>
            <w:vAlign w:val="top"/>
          </w:tcPr>
          <w:p w14:paraId="113E5E6E">
            <w:pPr>
              <w:rPr>
                <w:rFonts w:ascii="Arial"/>
                <w:sz w:val="21"/>
                <w:highlight w:val="none"/>
              </w:rPr>
            </w:pPr>
          </w:p>
        </w:tc>
        <w:tc>
          <w:tcPr>
            <w:tcW w:w="701" w:type="dxa"/>
            <w:vAlign w:val="top"/>
          </w:tcPr>
          <w:p w14:paraId="4CC517E0">
            <w:pPr>
              <w:rPr>
                <w:rFonts w:ascii="Arial"/>
                <w:sz w:val="21"/>
                <w:highlight w:val="none"/>
              </w:rPr>
            </w:pPr>
          </w:p>
        </w:tc>
        <w:tc>
          <w:tcPr>
            <w:tcW w:w="701" w:type="dxa"/>
            <w:vAlign w:val="top"/>
          </w:tcPr>
          <w:p w14:paraId="1DC834AF">
            <w:pPr>
              <w:rPr>
                <w:rFonts w:ascii="Arial"/>
                <w:sz w:val="21"/>
                <w:highlight w:val="none"/>
              </w:rPr>
            </w:pPr>
          </w:p>
        </w:tc>
        <w:tc>
          <w:tcPr>
            <w:tcW w:w="701" w:type="dxa"/>
            <w:vAlign w:val="top"/>
          </w:tcPr>
          <w:p w14:paraId="6BA5EFF2">
            <w:pPr>
              <w:rPr>
                <w:rFonts w:ascii="Arial"/>
                <w:sz w:val="21"/>
                <w:highlight w:val="none"/>
              </w:rPr>
            </w:pPr>
          </w:p>
        </w:tc>
        <w:tc>
          <w:tcPr>
            <w:tcW w:w="1029" w:type="dxa"/>
            <w:vAlign w:val="top"/>
          </w:tcPr>
          <w:p w14:paraId="7DB313D8">
            <w:pPr>
              <w:rPr>
                <w:rFonts w:ascii="Arial"/>
                <w:sz w:val="21"/>
                <w:highlight w:val="none"/>
              </w:rPr>
            </w:pPr>
          </w:p>
        </w:tc>
        <w:tc>
          <w:tcPr>
            <w:tcW w:w="1028" w:type="dxa"/>
            <w:vAlign w:val="top"/>
          </w:tcPr>
          <w:p w14:paraId="0E0AB3E1">
            <w:pPr>
              <w:rPr>
                <w:rFonts w:ascii="Arial"/>
                <w:sz w:val="21"/>
                <w:highlight w:val="none"/>
              </w:rPr>
            </w:pPr>
          </w:p>
        </w:tc>
        <w:tc>
          <w:tcPr>
            <w:tcW w:w="1029" w:type="dxa"/>
            <w:vAlign w:val="top"/>
          </w:tcPr>
          <w:p w14:paraId="78C33202">
            <w:pPr>
              <w:rPr>
                <w:rFonts w:ascii="Arial"/>
                <w:sz w:val="21"/>
                <w:highlight w:val="none"/>
              </w:rPr>
            </w:pPr>
          </w:p>
        </w:tc>
        <w:tc>
          <w:tcPr>
            <w:tcW w:w="1194" w:type="dxa"/>
            <w:tcBorders>
              <w:right w:val="single" w:color="000000" w:sz="6" w:space="0"/>
            </w:tcBorders>
            <w:vAlign w:val="top"/>
          </w:tcPr>
          <w:p w14:paraId="5645DBFC">
            <w:pPr>
              <w:rPr>
                <w:rFonts w:ascii="Arial"/>
                <w:sz w:val="21"/>
                <w:highlight w:val="none"/>
              </w:rPr>
            </w:pPr>
          </w:p>
        </w:tc>
      </w:tr>
      <w:tr w14:paraId="08DAA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6AC14C56">
            <w:pPr>
              <w:rPr>
                <w:rFonts w:ascii="Arial"/>
                <w:sz w:val="21"/>
                <w:highlight w:val="none"/>
              </w:rPr>
            </w:pPr>
          </w:p>
        </w:tc>
        <w:tc>
          <w:tcPr>
            <w:tcW w:w="1344" w:type="dxa"/>
            <w:vAlign w:val="top"/>
          </w:tcPr>
          <w:p w14:paraId="7EA8BAAB">
            <w:pPr>
              <w:rPr>
                <w:rFonts w:ascii="Arial"/>
                <w:sz w:val="21"/>
                <w:highlight w:val="none"/>
              </w:rPr>
            </w:pPr>
          </w:p>
        </w:tc>
        <w:tc>
          <w:tcPr>
            <w:tcW w:w="1180" w:type="dxa"/>
            <w:vAlign w:val="top"/>
          </w:tcPr>
          <w:p w14:paraId="46D47262">
            <w:pPr>
              <w:rPr>
                <w:rFonts w:ascii="Arial"/>
                <w:sz w:val="21"/>
                <w:highlight w:val="none"/>
              </w:rPr>
            </w:pPr>
          </w:p>
        </w:tc>
        <w:tc>
          <w:tcPr>
            <w:tcW w:w="701" w:type="dxa"/>
            <w:vAlign w:val="top"/>
          </w:tcPr>
          <w:p w14:paraId="35811319">
            <w:pPr>
              <w:rPr>
                <w:rFonts w:ascii="Arial"/>
                <w:sz w:val="21"/>
                <w:highlight w:val="none"/>
              </w:rPr>
            </w:pPr>
          </w:p>
        </w:tc>
        <w:tc>
          <w:tcPr>
            <w:tcW w:w="701" w:type="dxa"/>
            <w:vAlign w:val="top"/>
          </w:tcPr>
          <w:p w14:paraId="794462EC">
            <w:pPr>
              <w:rPr>
                <w:rFonts w:ascii="Arial"/>
                <w:sz w:val="21"/>
                <w:highlight w:val="none"/>
              </w:rPr>
            </w:pPr>
          </w:p>
        </w:tc>
        <w:tc>
          <w:tcPr>
            <w:tcW w:w="701" w:type="dxa"/>
            <w:vAlign w:val="top"/>
          </w:tcPr>
          <w:p w14:paraId="68035052">
            <w:pPr>
              <w:rPr>
                <w:rFonts w:ascii="Arial"/>
                <w:sz w:val="21"/>
                <w:highlight w:val="none"/>
              </w:rPr>
            </w:pPr>
          </w:p>
        </w:tc>
        <w:tc>
          <w:tcPr>
            <w:tcW w:w="1029" w:type="dxa"/>
            <w:vAlign w:val="top"/>
          </w:tcPr>
          <w:p w14:paraId="46FDE948">
            <w:pPr>
              <w:rPr>
                <w:rFonts w:ascii="Arial"/>
                <w:sz w:val="21"/>
                <w:highlight w:val="none"/>
              </w:rPr>
            </w:pPr>
          </w:p>
        </w:tc>
        <w:tc>
          <w:tcPr>
            <w:tcW w:w="1028" w:type="dxa"/>
            <w:vAlign w:val="top"/>
          </w:tcPr>
          <w:p w14:paraId="688A005A">
            <w:pPr>
              <w:rPr>
                <w:rFonts w:ascii="Arial"/>
                <w:sz w:val="21"/>
                <w:highlight w:val="none"/>
              </w:rPr>
            </w:pPr>
          </w:p>
        </w:tc>
        <w:tc>
          <w:tcPr>
            <w:tcW w:w="1029" w:type="dxa"/>
            <w:vAlign w:val="top"/>
          </w:tcPr>
          <w:p w14:paraId="25C88016">
            <w:pPr>
              <w:rPr>
                <w:rFonts w:ascii="Arial"/>
                <w:sz w:val="21"/>
                <w:highlight w:val="none"/>
              </w:rPr>
            </w:pPr>
          </w:p>
        </w:tc>
        <w:tc>
          <w:tcPr>
            <w:tcW w:w="1194" w:type="dxa"/>
            <w:tcBorders>
              <w:right w:val="single" w:color="000000" w:sz="6" w:space="0"/>
            </w:tcBorders>
            <w:vAlign w:val="top"/>
          </w:tcPr>
          <w:p w14:paraId="26AABAB6">
            <w:pPr>
              <w:rPr>
                <w:rFonts w:ascii="Arial"/>
                <w:sz w:val="21"/>
                <w:highlight w:val="none"/>
              </w:rPr>
            </w:pPr>
          </w:p>
        </w:tc>
      </w:tr>
      <w:tr w14:paraId="3ADD5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239192F4">
            <w:pPr>
              <w:rPr>
                <w:rFonts w:ascii="Arial"/>
                <w:sz w:val="21"/>
                <w:highlight w:val="none"/>
              </w:rPr>
            </w:pPr>
          </w:p>
        </w:tc>
        <w:tc>
          <w:tcPr>
            <w:tcW w:w="1344" w:type="dxa"/>
            <w:vAlign w:val="top"/>
          </w:tcPr>
          <w:p w14:paraId="2CD48631">
            <w:pPr>
              <w:rPr>
                <w:rFonts w:ascii="Arial"/>
                <w:sz w:val="21"/>
                <w:highlight w:val="none"/>
              </w:rPr>
            </w:pPr>
          </w:p>
        </w:tc>
        <w:tc>
          <w:tcPr>
            <w:tcW w:w="1180" w:type="dxa"/>
            <w:vAlign w:val="top"/>
          </w:tcPr>
          <w:p w14:paraId="72514464">
            <w:pPr>
              <w:rPr>
                <w:rFonts w:ascii="Arial"/>
                <w:sz w:val="21"/>
                <w:highlight w:val="none"/>
              </w:rPr>
            </w:pPr>
          </w:p>
        </w:tc>
        <w:tc>
          <w:tcPr>
            <w:tcW w:w="701" w:type="dxa"/>
            <w:vAlign w:val="top"/>
          </w:tcPr>
          <w:p w14:paraId="36CE1BDD">
            <w:pPr>
              <w:rPr>
                <w:rFonts w:ascii="Arial"/>
                <w:sz w:val="21"/>
                <w:highlight w:val="none"/>
              </w:rPr>
            </w:pPr>
          </w:p>
        </w:tc>
        <w:tc>
          <w:tcPr>
            <w:tcW w:w="701" w:type="dxa"/>
            <w:vAlign w:val="top"/>
          </w:tcPr>
          <w:p w14:paraId="46C5D353">
            <w:pPr>
              <w:rPr>
                <w:rFonts w:ascii="Arial"/>
                <w:sz w:val="21"/>
                <w:highlight w:val="none"/>
              </w:rPr>
            </w:pPr>
          </w:p>
        </w:tc>
        <w:tc>
          <w:tcPr>
            <w:tcW w:w="701" w:type="dxa"/>
            <w:vAlign w:val="top"/>
          </w:tcPr>
          <w:p w14:paraId="607D0C16">
            <w:pPr>
              <w:rPr>
                <w:rFonts w:ascii="Arial"/>
                <w:sz w:val="21"/>
                <w:highlight w:val="none"/>
              </w:rPr>
            </w:pPr>
          </w:p>
        </w:tc>
        <w:tc>
          <w:tcPr>
            <w:tcW w:w="1029" w:type="dxa"/>
            <w:vAlign w:val="top"/>
          </w:tcPr>
          <w:p w14:paraId="4F312486">
            <w:pPr>
              <w:rPr>
                <w:rFonts w:ascii="Arial"/>
                <w:sz w:val="21"/>
                <w:highlight w:val="none"/>
              </w:rPr>
            </w:pPr>
          </w:p>
        </w:tc>
        <w:tc>
          <w:tcPr>
            <w:tcW w:w="1028" w:type="dxa"/>
            <w:vAlign w:val="top"/>
          </w:tcPr>
          <w:p w14:paraId="4951BDC5">
            <w:pPr>
              <w:rPr>
                <w:rFonts w:ascii="Arial"/>
                <w:sz w:val="21"/>
                <w:highlight w:val="none"/>
              </w:rPr>
            </w:pPr>
          </w:p>
        </w:tc>
        <w:tc>
          <w:tcPr>
            <w:tcW w:w="1029" w:type="dxa"/>
            <w:vAlign w:val="top"/>
          </w:tcPr>
          <w:p w14:paraId="54B20C61">
            <w:pPr>
              <w:rPr>
                <w:rFonts w:ascii="Arial"/>
                <w:sz w:val="21"/>
                <w:highlight w:val="none"/>
              </w:rPr>
            </w:pPr>
          </w:p>
        </w:tc>
        <w:tc>
          <w:tcPr>
            <w:tcW w:w="1194" w:type="dxa"/>
            <w:tcBorders>
              <w:right w:val="single" w:color="000000" w:sz="6" w:space="0"/>
            </w:tcBorders>
            <w:vAlign w:val="top"/>
          </w:tcPr>
          <w:p w14:paraId="5A80CE93">
            <w:pPr>
              <w:rPr>
                <w:rFonts w:ascii="Arial"/>
                <w:sz w:val="21"/>
                <w:highlight w:val="none"/>
              </w:rPr>
            </w:pPr>
          </w:p>
        </w:tc>
      </w:tr>
      <w:tr w14:paraId="618BF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72E7538D">
            <w:pPr>
              <w:rPr>
                <w:rFonts w:ascii="Arial"/>
                <w:sz w:val="21"/>
                <w:highlight w:val="none"/>
              </w:rPr>
            </w:pPr>
          </w:p>
        </w:tc>
        <w:tc>
          <w:tcPr>
            <w:tcW w:w="1344" w:type="dxa"/>
            <w:vAlign w:val="top"/>
          </w:tcPr>
          <w:p w14:paraId="3213F8B6">
            <w:pPr>
              <w:rPr>
                <w:rFonts w:ascii="Arial"/>
                <w:sz w:val="21"/>
                <w:highlight w:val="none"/>
              </w:rPr>
            </w:pPr>
          </w:p>
        </w:tc>
        <w:tc>
          <w:tcPr>
            <w:tcW w:w="1180" w:type="dxa"/>
            <w:vAlign w:val="top"/>
          </w:tcPr>
          <w:p w14:paraId="54D87540">
            <w:pPr>
              <w:rPr>
                <w:rFonts w:ascii="Arial"/>
                <w:sz w:val="21"/>
                <w:highlight w:val="none"/>
              </w:rPr>
            </w:pPr>
          </w:p>
        </w:tc>
        <w:tc>
          <w:tcPr>
            <w:tcW w:w="701" w:type="dxa"/>
            <w:vAlign w:val="top"/>
          </w:tcPr>
          <w:p w14:paraId="52B18D42">
            <w:pPr>
              <w:rPr>
                <w:rFonts w:ascii="Arial"/>
                <w:sz w:val="21"/>
                <w:highlight w:val="none"/>
              </w:rPr>
            </w:pPr>
          </w:p>
        </w:tc>
        <w:tc>
          <w:tcPr>
            <w:tcW w:w="701" w:type="dxa"/>
            <w:vAlign w:val="top"/>
          </w:tcPr>
          <w:p w14:paraId="67C8BC2D">
            <w:pPr>
              <w:rPr>
                <w:rFonts w:ascii="Arial"/>
                <w:sz w:val="21"/>
                <w:highlight w:val="none"/>
              </w:rPr>
            </w:pPr>
          </w:p>
        </w:tc>
        <w:tc>
          <w:tcPr>
            <w:tcW w:w="701" w:type="dxa"/>
            <w:vAlign w:val="top"/>
          </w:tcPr>
          <w:p w14:paraId="482224BF">
            <w:pPr>
              <w:rPr>
                <w:rFonts w:ascii="Arial"/>
                <w:sz w:val="21"/>
                <w:highlight w:val="none"/>
              </w:rPr>
            </w:pPr>
          </w:p>
        </w:tc>
        <w:tc>
          <w:tcPr>
            <w:tcW w:w="1029" w:type="dxa"/>
            <w:vAlign w:val="top"/>
          </w:tcPr>
          <w:p w14:paraId="584C7E09">
            <w:pPr>
              <w:rPr>
                <w:rFonts w:ascii="Arial"/>
                <w:sz w:val="21"/>
                <w:highlight w:val="none"/>
              </w:rPr>
            </w:pPr>
          </w:p>
        </w:tc>
        <w:tc>
          <w:tcPr>
            <w:tcW w:w="1028" w:type="dxa"/>
            <w:vAlign w:val="top"/>
          </w:tcPr>
          <w:p w14:paraId="364D39D2">
            <w:pPr>
              <w:rPr>
                <w:rFonts w:ascii="Arial"/>
                <w:sz w:val="21"/>
                <w:highlight w:val="none"/>
              </w:rPr>
            </w:pPr>
          </w:p>
        </w:tc>
        <w:tc>
          <w:tcPr>
            <w:tcW w:w="1029" w:type="dxa"/>
            <w:vAlign w:val="top"/>
          </w:tcPr>
          <w:p w14:paraId="7339F801">
            <w:pPr>
              <w:rPr>
                <w:rFonts w:ascii="Arial"/>
                <w:sz w:val="21"/>
                <w:highlight w:val="none"/>
              </w:rPr>
            </w:pPr>
          </w:p>
        </w:tc>
        <w:tc>
          <w:tcPr>
            <w:tcW w:w="1194" w:type="dxa"/>
            <w:tcBorders>
              <w:right w:val="single" w:color="000000" w:sz="6" w:space="0"/>
            </w:tcBorders>
            <w:vAlign w:val="top"/>
          </w:tcPr>
          <w:p w14:paraId="1DE8D87B">
            <w:pPr>
              <w:rPr>
                <w:rFonts w:ascii="Arial"/>
                <w:sz w:val="21"/>
                <w:highlight w:val="none"/>
              </w:rPr>
            </w:pPr>
          </w:p>
        </w:tc>
      </w:tr>
      <w:tr w14:paraId="005EB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31" w:type="dxa"/>
            <w:tcBorders>
              <w:left w:val="single" w:color="000000" w:sz="6" w:space="0"/>
            </w:tcBorders>
            <w:vAlign w:val="top"/>
          </w:tcPr>
          <w:p w14:paraId="5A76AFA8">
            <w:pPr>
              <w:rPr>
                <w:rFonts w:ascii="Arial"/>
                <w:sz w:val="21"/>
                <w:highlight w:val="none"/>
              </w:rPr>
            </w:pPr>
          </w:p>
        </w:tc>
        <w:tc>
          <w:tcPr>
            <w:tcW w:w="1344" w:type="dxa"/>
            <w:vAlign w:val="top"/>
          </w:tcPr>
          <w:p w14:paraId="00E47DAD">
            <w:pPr>
              <w:rPr>
                <w:rFonts w:ascii="Arial"/>
                <w:sz w:val="21"/>
                <w:highlight w:val="none"/>
              </w:rPr>
            </w:pPr>
          </w:p>
        </w:tc>
        <w:tc>
          <w:tcPr>
            <w:tcW w:w="1180" w:type="dxa"/>
            <w:vAlign w:val="top"/>
          </w:tcPr>
          <w:p w14:paraId="59332091">
            <w:pPr>
              <w:rPr>
                <w:rFonts w:ascii="Arial"/>
                <w:sz w:val="21"/>
                <w:highlight w:val="none"/>
              </w:rPr>
            </w:pPr>
          </w:p>
        </w:tc>
        <w:tc>
          <w:tcPr>
            <w:tcW w:w="701" w:type="dxa"/>
            <w:vAlign w:val="top"/>
          </w:tcPr>
          <w:p w14:paraId="25C78847">
            <w:pPr>
              <w:rPr>
                <w:rFonts w:ascii="Arial"/>
                <w:sz w:val="21"/>
                <w:highlight w:val="none"/>
              </w:rPr>
            </w:pPr>
          </w:p>
        </w:tc>
        <w:tc>
          <w:tcPr>
            <w:tcW w:w="701" w:type="dxa"/>
            <w:vAlign w:val="top"/>
          </w:tcPr>
          <w:p w14:paraId="12E0BFF2">
            <w:pPr>
              <w:rPr>
                <w:rFonts w:ascii="Arial"/>
                <w:sz w:val="21"/>
                <w:highlight w:val="none"/>
              </w:rPr>
            </w:pPr>
          </w:p>
        </w:tc>
        <w:tc>
          <w:tcPr>
            <w:tcW w:w="701" w:type="dxa"/>
            <w:vAlign w:val="top"/>
          </w:tcPr>
          <w:p w14:paraId="4F610D22">
            <w:pPr>
              <w:rPr>
                <w:rFonts w:ascii="Arial"/>
                <w:sz w:val="21"/>
                <w:highlight w:val="none"/>
              </w:rPr>
            </w:pPr>
          </w:p>
        </w:tc>
        <w:tc>
          <w:tcPr>
            <w:tcW w:w="1029" w:type="dxa"/>
            <w:vAlign w:val="top"/>
          </w:tcPr>
          <w:p w14:paraId="043C7E03">
            <w:pPr>
              <w:rPr>
                <w:rFonts w:ascii="Arial"/>
                <w:sz w:val="21"/>
                <w:highlight w:val="none"/>
              </w:rPr>
            </w:pPr>
          </w:p>
        </w:tc>
        <w:tc>
          <w:tcPr>
            <w:tcW w:w="1028" w:type="dxa"/>
            <w:vAlign w:val="top"/>
          </w:tcPr>
          <w:p w14:paraId="30C11866">
            <w:pPr>
              <w:rPr>
                <w:rFonts w:ascii="Arial"/>
                <w:sz w:val="21"/>
                <w:highlight w:val="none"/>
              </w:rPr>
            </w:pPr>
          </w:p>
        </w:tc>
        <w:tc>
          <w:tcPr>
            <w:tcW w:w="1029" w:type="dxa"/>
            <w:vAlign w:val="top"/>
          </w:tcPr>
          <w:p w14:paraId="1B54C531">
            <w:pPr>
              <w:rPr>
                <w:rFonts w:ascii="Arial"/>
                <w:sz w:val="21"/>
                <w:highlight w:val="none"/>
              </w:rPr>
            </w:pPr>
          </w:p>
        </w:tc>
        <w:tc>
          <w:tcPr>
            <w:tcW w:w="1194" w:type="dxa"/>
            <w:tcBorders>
              <w:right w:val="single" w:color="000000" w:sz="6" w:space="0"/>
            </w:tcBorders>
            <w:vAlign w:val="top"/>
          </w:tcPr>
          <w:p w14:paraId="795843FE">
            <w:pPr>
              <w:rPr>
                <w:rFonts w:ascii="Arial"/>
                <w:sz w:val="21"/>
                <w:highlight w:val="none"/>
              </w:rPr>
            </w:pPr>
          </w:p>
        </w:tc>
      </w:tr>
      <w:tr w14:paraId="06DD7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06DD7764">
            <w:pPr>
              <w:rPr>
                <w:rFonts w:ascii="Arial"/>
                <w:sz w:val="21"/>
                <w:highlight w:val="none"/>
              </w:rPr>
            </w:pPr>
          </w:p>
        </w:tc>
        <w:tc>
          <w:tcPr>
            <w:tcW w:w="1344" w:type="dxa"/>
            <w:vAlign w:val="top"/>
          </w:tcPr>
          <w:p w14:paraId="5DE3B4E4">
            <w:pPr>
              <w:rPr>
                <w:rFonts w:ascii="Arial"/>
                <w:sz w:val="21"/>
                <w:highlight w:val="none"/>
              </w:rPr>
            </w:pPr>
          </w:p>
        </w:tc>
        <w:tc>
          <w:tcPr>
            <w:tcW w:w="1180" w:type="dxa"/>
            <w:vAlign w:val="top"/>
          </w:tcPr>
          <w:p w14:paraId="0957246F">
            <w:pPr>
              <w:rPr>
                <w:rFonts w:ascii="Arial"/>
                <w:sz w:val="21"/>
                <w:highlight w:val="none"/>
              </w:rPr>
            </w:pPr>
          </w:p>
        </w:tc>
        <w:tc>
          <w:tcPr>
            <w:tcW w:w="701" w:type="dxa"/>
            <w:vAlign w:val="top"/>
          </w:tcPr>
          <w:p w14:paraId="2FC460A2">
            <w:pPr>
              <w:rPr>
                <w:rFonts w:ascii="Arial"/>
                <w:sz w:val="21"/>
                <w:highlight w:val="none"/>
              </w:rPr>
            </w:pPr>
          </w:p>
        </w:tc>
        <w:tc>
          <w:tcPr>
            <w:tcW w:w="701" w:type="dxa"/>
            <w:vAlign w:val="top"/>
          </w:tcPr>
          <w:p w14:paraId="02693023">
            <w:pPr>
              <w:rPr>
                <w:rFonts w:ascii="Arial"/>
                <w:sz w:val="21"/>
                <w:highlight w:val="none"/>
              </w:rPr>
            </w:pPr>
          </w:p>
        </w:tc>
        <w:tc>
          <w:tcPr>
            <w:tcW w:w="701" w:type="dxa"/>
            <w:vAlign w:val="top"/>
          </w:tcPr>
          <w:p w14:paraId="1266A923">
            <w:pPr>
              <w:rPr>
                <w:rFonts w:ascii="Arial"/>
                <w:sz w:val="21"/>
                <w:highlight w:val="none"/>
              </w:rPr>
            </w:pPr>
          </w:p>
        </w:tc>
        <w:tc>
          <w:tcPr>
            <w:tcW w:w="1029" w:type="dxa"/>
            <w:vAlign w:val="top"/>
          </w:tcPr>
          <w:p w14:paraId="5685D5B2">
            <w:pPr>
              <w:rPr>
                <w:rFonts w:ascii="Arial"/>
                <w:sz w:val="21"/>
                <w:highlight w:val="none"/>
              </w:rPr>
            </w:pPr>
          </w:p>
        </w:tc>
        <w:tc>
          <w:tcPr>
            <w:tcW w:w="1028" w:type="dxa"/>
            <w:vAlign w:val="top"/>
          </w:tcPr>
          <w:p w14:paraId="3B5A451B">
            <w:pPr>
              <w:rPr>
                <w:rFonts w:ascii="Arial"/>
                <w:sz w:val="21"/>
                <w:highlight w:val="none"/>
              </w:rPr>
            </w:pPr>
          </w:p>
        </w:tc>
        <w:tc>
          <w:tcPr>
            <w:tcW w:w="1029" w:type="dxa"/>
            <w:vAlign w:val="top"/>
          </w:tcPr>
          <w:p w14:paraId="6F35C8CA">
            <w:pPr>
              <w:rPr>
                <w:rFonts w:ascii="Arial"/>
                <w:sz w:val="21"/>
                <w:highlight w:val="none"/>
              </w:rPr>
            </w:pPr>
          </w:p>
        </w:tc>
        <w:tc>
          <w:tcPr>
            <w:tcW w:w="1194" w:type="dxa"/>
            <w:tcBorders>
              <w:right w:val="single" w:color="000000" w:sz="6" w:space="0"/>
            </w:tcBorders>
            <w:vAlign w:val="top"/>
          </w:tcPr>
          <w:p w14:paraId="068AD2C6">
            <w:pPr>
              <w:rPr>
                <w:rFonts w:ascii="Arial"/>
                <w:sz w:val="21"/>
                <w:highlight w:val="none"/>
              </w:rPr>
            </w:pPr>
          </w:p>
        </w:tc>
      </w:tr>
      <w:tr w14:paraId="74048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2176F4B8">
            <w:pPr>
              <w:rPr>
                <w:rFonts w:ascii="Arial"/>
                <w:sz w:val="21"/>
                <w:highlight w:val="none"/>
              </w:rPr>
            </w:pPr>
          </w:p>
        </w:tc>
        <w:tc>
          <w:tcPr>
            <w:tcW w:w="1344" w:type="dxa"/>
            <w:vAlign w:val="top"/>
          </w:tcPr>
          <w:p w14:paraId="33251756">
            <w:pPr>
              <w:rPr>
                <w:rFonts w:ascii="Arial"/>
                <w:sz w:val="21"/>
                <w:highlight w:val="none"/>
              </w:rPr>
            </w:pPr>
          </w:p>
        </w:tc>
        <w:tc>
          <w:tcPr>
            <w:tcW w:w="1180" w:type="dxa"/>
            <w:vAlign w:val="top"/>
          </w:tcPr>
          <w:p w14:paraId="36890FFF">
            <w:pPr>
              <w:rPr>
                <w:rFonts w:ascii="Arial"/>
                <w:sz w:val="21"/>
                <w:highlight w:val="none"/>
              </w:rPr>
            </w:pPr>
          </w:p>
        </w:tc>
        <w:tc>
          <w:tcPr>
            <w:tcW w:w="701" w:type="dxa"/>
            <w:vAlign w:val="top"/>
          </w:tcPr>
          <w:p w14:paraId="2BDDB42D">
            <w:pPr>
              <w:rPr>
                <w:rFonts w:ascii="Arial"/>
                <w:sz w:val="21"/>
                <w:highlight w:val="none"/>
              </w:rPr>
            </w:pPr>
          </w:p>
        </w:tc>
        <w:tc>
          <w:tcPr>
            <w:tcW w:w="701" w:type="dxa"/>
            <w:vAlign w:val="top"/>
          </w:tcPr>
          <w:p w14:paraId="12D057D3">
            <w:pPr>
              <w:rPr>
                <w:rFonts w:ascii="Arial"/>
                <w:sz w:val="21"/>
                <w:highlight w:val="none"/>
              </w:rPr>
            </w:pPr>
          </w:p>
        </w:tc>
        <w:tc>
          <w:tcPr>
            <w:tcW w:w="701" w:type="dxa"/>
            <w:vAlign w:val="top"/>
          </w:tcPr>
          <w:p w14:paraId="6A8AA1D2">
            <w:pPr>
              <w:rPr>
                <w:rFonts w:ascii="Arial"/>
                <w:sz w:val="21"/>
                <w:highlight w:val="none"/>
              </w:rPr>
            </w:pPr>
          </w:p>
        </w:tc>
        <w:tc>
          <w:tcPr>
            <w:tcW w:w="1029" w:type="dxa"/>
            <w:vAlign w:val="top"/>
          </w:tcPr>
          <w:p w14:paraId="2D677402">
            <w:pPr>
              <w:rPr>
                <w:rFonts w:ascii="Arial"/>
                <w:sz w:val="21"/>
                <w:highlight w:val="none"/>
              </w:rPr>
            </w:pPr>
          </w:p>
        </w:tc>
        <w:tc>
          <w:tcPr>
            <w:tcW w:w="1028" w:type="dxa"/>
            <w:vAlign w:val="top"/>
          </w:tcPr>
          <w:p w14:paraId="78738F9F">
            <w:pPr>
              <w:rPr>
                <w:rFonts w:ascii="Arial"/>
                <w:sz w:val="21"/>
                <w:highlight w:val="none"/>
              </w:rPr>
            </w:pPr>
          </w:p>
        </w:tc>
        <w:tc>
          <w:tcPr>
            <w:tcW w:w="1029" w:type="dxa"/>
            <w:vAlign w:val="top"/>
          </w:tcPr>
          <w:p w14:paraId="1EE1D1F3">
            <w:pPr>
              <w:rPr>
                <w:rFonts w:ascii="Arial"/>
                <w:sz w:val="21"/>
                <w:highlight w:val="none"/>
              </w:rPr>
            </w:pPr>
          </w:p>
        </w:tc>
        <w:tc>
          <w:tcPr>
            <w:tcW w:w="1194" w:type="dxa"/>
            <w:tcBorders>
              <w:right w:val="single" w:color="000000" w:sz="6" w:space="0"/>
            </w:tcBorders>
            <w:vAlign w:val="top"/>
          </w:tcPr>
          <w:p w14:paraId="4950B87B">
            <w:pPr>
              <w:rPr>
                <w:rFonts w:ascii="Arial"/>
                <w:sz w:val="21"/>
                <w:highlight w:val="none"/>
              </w:rPr>
            </w:pPr>
          </w:p>
        </w:tc>
      </w:tr>
      <w:tr w14:paraId="10727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28B561AD">
            <w:pPr>
              <w:rPr>
                <w:rFonts w:ascii="Arial"/>
                <w:sz w:val="21"/>
                <w:highlight w:val="none"/>
              </w:rPr>
            </w:pPr>
          </w:p>
        </w:tc>
        <w:tc>
          <w:tcPr>
            <w:tcW w:w="1344" w:type="dxa"/>
            <w:vAlign w:val="top"/>
          </w:tcPr>
          <w:p w14:paraId="6F88FB66">
            <w:pPr>
              <w:rPr>
                <w:rFonts w:ascii="Arial"/>
                <w:sz w:val="21"/>
                <w:highlight w:val="none"/>
              </w:rPr>
            </w:pPr>
          </w:p>
        </w:tc>
        <w:tc>
          <w:tcPr>
            <w:tcW w:w="1180" w:type="dxa"/>
            <w:vAlign w:val="top"/>
          </w:tcPr>
          <w:p w14:paraId="05C08420">
            <w:pPr>
              <w:rPr>
                <w:rFonts w:ascii="Arial"/>
                <w:sz w:val="21"/>
                <w:highlight w:val="none"/>
              </w:rPr>
            </w:pPr>
          </w:p>
        </w:tc>
        <w:tc>
          <w:tcPr>
            <w:tcW w:w="701" w:type="dxa"/>
            <w:vAlign w:val="top"/>
          </w:tcPr>
          <w:p w14:paraId="0486BDC1">
            <w:pPr>
              <w:rPr>
                <w:rFonts w:ascii="Arial"/>
                <w:sz w:val="21"/>
                <w:highlight w:val="none"/>
              </w:rPr>
            </w:pPr>
          </w:p>
        </w:tc>
        <w:tc>
          <w:tcPr>
            <w:tcW w:w="701" w:type="dxa"/>
            <w:vAlign w:val="top"/>
          </w:tcPr>
          <w:p w14:paraId="6283BA7F">
            <w:pPr>
              <w:rPr>
                <w:rFonts w:ascii="Arial"/>
                <w:sz w:val="21"/>
                <w:highlight w:val="none"/>
              </w:rPr>
            </w:pPr>
          </w:p>
        </w:tc>
        <w:tc>
          <w:tcPr>
            <w:tcW w:w="701" w:type="dxa"/>
            <w:vAlign w:val="top"/>
          </w:tcPr>
          <w:p w14:paraId="17198958">
            <w:pPr>
              <w:rPr>
                <w:rFonts w:ascii="Arial"/>
                <w:sz w:val="21"/>
                <w:highlight w:val="none"/>
              </w:rPr>
            </w:pPr>
          </w:p>
        </w:tc>
        <w:tc>
          <w:tcPr>
            <w:tcW w:w="1029" w:type="dxa"/>
            <w:vAlign w:val="top"/>
          </w:tcPr>
          <w:p w14:paraId="2C8B1AAA">
            <w:pPr>
              <w:rPr>
                <w:rFonts w:ascii="Arial"/>
                <w:sz w:val="21"/>
                <w:highlight w:val="none"/>
              </w:rPr>
            </w:pPr>
          </w:p>
        </w:tc>
        <w:tc>
          <w:tcPr>
            <w:tcW w:w="1028" w:type="dxa"/>
            <w:vAlign w:val="top"/>
          </w:tcPr>
          <w:p w14:paraId="4A62E69E">
            <w:pPr>
              <w:rPr>
                <w:rFonts w:ascii="Arial"/>
                <w:sz w:val="21"/>
                <w:highlight w:val="none"/>
              </w:rPr>
            </w:pPr>
          </w:p>
        </w:tc>
        <w:tc>
          <w:tcPr>
            <w:tcW w:w="1029" w:type="dxa"/>
            <w:vAlign w:val="top"/>
          </w:tcPr>
          <w:p w14:paraId="5C84A062">
            <w:pPr>
              <w:rPr>
                <w:rFonts w:ascii="Arial"/>
                <w:sz w:val="21"/>
                <w:highlight w:val="none"/>
              </w:rPr>
            </w:pPr>
          </w:p>
        </w:tc>
        <w:tc>
          <w:tcPr>
            <w:tcW w:w="1194" w:type="dxa"/>
            <w:tcBorders>
              <w:right w:val="single" w:color="000000" w:sz="6" w:space="0"/>
            </w:tcBorders>
            <w:vAlign w:val="top"/>
          </w:tcPr>
          <w:p w14:paraId="0198A22D">
            <w:pPr>
              <w:rPr>
                <w:rFonts w:ascii="Arial"/>
                <w:sz w:val="21"/>
                <w:highlight w:val="none"/>
              </w:rPr>
            </w:pPr>
          </w:p>
        </w:tc>
      </w:tr>
      <w:tr w14:paraId="4D0E8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31" w:type="dxa"/>
            <w:tcBorders>
              <w:left w:val="single" w:color="000000" w:sz="6" w:space="0"/>
            </w:tcBorders>
            <w:vAlign w:val="top"/>
          </w:tcPr>
          <w:p w14:paraId="7EA082F5">
            <w:pPr>
              <w:rPr>
                <w:rFonts w:ascii="Arial"/>
                <w:sz w:val="21"/>
                <w:highlight w:val="none"/>
              </w:rPr>
            </w:pPr>
          </w:p>
        </w:tc>
        <w:tc>
          <w:tcPr>
            <w:tcW w:w="1344" w:type="dxa"/>
            <w:vAlign w:val="top"/>
          </w:tcPr>
          <w:p w14:paraId="7B46D46F">
            <w:pPr>
              <w:rPr>
                <w:rFonts w:ascii="Arial"/>
                <w:sz w:val="21"/>
                <w:highlight w:val="none"/>
              </w:rPr>
            </w:pPr>
          </w:p>
        </w:tc>
        <w:tc>
          <w:tcPr>
            <w:tcW w:w="1180" w:type="dxa"/>
            <w:vAlign w:val="top"/>
          </w:tcPr>
          <w:p w14:paraId="453F1BB1">
            <w:pPr>
              <w:rPr>
                <w:rFonts w:ascii="Arial"/>
                <w:sz w:val="21"/>
                <w:highlight w:val="none"/>
              </w:rPr>
            </w:pPr>
          </w:p>
        </w:tc>
        <w:tc>
          <w:tcPr>
            <w:tcW w:w="701" w:type="dxa"/>
            <w:vAlign w:val="top"/>
          </w:tcPr>
          <w:p w14:paraId="5567A4ED">
            <w:pPr>
              <w:rPr>
                <w:rFonts w:ascii="Arial"/>
                <w:sz w:val="21"/>
                <w:highlight w:val="none"/>
              </w:rPr>
            </w:pPr>
          </w:p>
        </w:tc>
        <w:tc>
          <w:tcPr>
            <w:tcW w:w="701" w:type="dxa"/>
            <w:vAlign w:val="top"/>
          </w:tcPr>
          <w:p w14:paraId="0A4CA81E">
            <w:pPr>
              <w:rPr>
                <w:rFonts w:ascii="Arial"/>
                <w:sz w:val="21"/>
                <w:highlight w:val="none"/>
              </w:rPr>
            </w:pPr>
          </w:p>
        </w:tc>
        <w:tc>
          <w:tcPr>
            <w:tcW w:w="701" w:type="dxa"/>
            <w:vAlign w:val="top"/>
          </w:tcPr>
          <w:p w14:paraId="7F6E229B">
            <w:pPr>
              <w:rPr>
                <w:rFonts w:ascii="Arial"/>
                <w:sz w:val="21"/>
                <w:highlight w:val="none"/>
              </w:rPr>
            </w:pPr>
          </w:p>
        </w:tc>
        <w:tc>
          <w:tcPr>
            <w:tcW w:w="1029" w:type="dxa"/>
            <w:vAlign w:val="top"/>
          </w:tcPr>
          <w:p w14:paraId="3455D04A">
            <w:pPr>
              <w:rPr>
                <w:rFonts w:ascii="Arial"/>
                <w:sz w:val="21"/>
                <w:highlight w:val="none"/>
              </w:rPr>
            </w:pPr>
          </w:p>
        </w:tc>
        <w:tc>
          <w:tcPr>
            <w:tcW w:w="1028" w:type="dxa"/>
            <w:vAlign w:val="top"/>
          </w:tcPr>
          <w:p w14:paraId="28382DC3">
            <w:pPr>
              <w:rPr>
                <w:rFonts w:ascii="Arial"/>
                <w:sz w:val="21"/>
                <w:highlight w:val="none"/>
              </w:rPr>
            </w:pPr>
          </w:p>
        </w:tc>
        <w:tc>
          <w:tcPr>
            <w:tcW w:w="1029" w:type="dxa"/>
            <w:vAlign w:val="top"/>
          </w:tcPr>
          <w:p w14:paraId="10953B48">
            <w:pPr>
              <w:rPr>
                <w:rFonts w:ascii="Arial"/>
                <w:sz w:val="21"/>
                <w:highlight w:val="none"/>
              </w:rPr>
            </w:pPr>
          </w:p>
        </w:tc>
        <w:tc>
          <w:tcPr>
            <w:tcW w:w="1194" w:type="dxa"/>
            <w:tcBorders>
              <w:right w:val="single" w:color="000000" w:sz="6" w:space="0"/>
            </w:tcBorders>
            <w:vAlign w:val="top"/>
          </w:tcPr>
          <w:p w14:paraId="413A68F1">
            <w:pPr>
              <w:rPr>
                <w:rFonts w:ascii="Arial"/>
                <w:sz w:val="21"/>
                <w:highlight w:val="none"/>
              </w:rPr>
            </w:pPr>
          </w:p>
        </w:tc>
      </w:tr>
      <w:tr w14:paraId="51BDC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31" w:type="dxa"/>
            <w:tcBorders>
              <w:left w:val="single" w:color="000000" w:sz="6" w:space="0"/>
            </w:tcBorders>
            <w:vAlign w:val="top"/>
          </w:tcPr>
          <w:p w14:paraId="3EE8FF66">
            <w:pPr>
              <w:rPr>
                <w:rFonts w:ascii="Arial"/>
                <w:sz w:val="21"/>
                <w:highlight w:val="none"/>
              </w:rPr>
            </w:pPr>
          </w:p>
        </w:tc>
        <w:tc>
          <w:tcPr>
            <w:tcW w:w="1344" w:type="dxa"/>
            <w:vAlign w:val="top"/>
          </w:tcPr>
          <w:p w14:paraId="6A0032B4">
            <w:pPr>
              <w:rPr>
                <w:rFonts w:ascii="Arial"/>
                <w:sz w:val="21"/>
                <w:highlight w:val="none"/>
              </w:rPr>
            </w:pPr>
          </w:p>
        </w:tc>
        <w:tc>
          <w:tcPr>
            <w:tcW w:w="1180" w:type="dxa"/>
            <w:vAlign w:val="top"/>
          </w:tcPr>
          <w:p w14:paraId="0AD3E746">
            <w:pPr>
              <w:rPr>
                <w:rFonts w:ascii="Arial"/>
                <w:sz w:val="21"/>
                <w:highlight w:val="none"/>
              </w:rPr>
            </w:pPr>
          </w:p>
        </w:tc>
        <w:tc>
          <w:tcPr>
            <w:tcW w:w="701" w:type="dxa"/>
            <w:vAlign w:val="top"/>
          </w:tcPr>
          <w:p w14:paraId="00205E2F">
            <w:pPr>
              <w:rPr>
                <w:rFonts w:ascii="Arial"/>
                <w:sz w:val="21"/>
                <w:highlight w:val="none"/>
              </w:rPr>
            </w:pPr>
          </w:p>
        </w:tc>
        <w:tc>
          <w:tcPr>
            <w:tcW w:w="701" w:type="dxa"/>
            <w:vAlign w:val="top"/>
          </w:tcPr>
          <w:p w14:paraId="14B29E0E">
            <w:pPr>
              <w:rPr>
                <w:rFonts w:ascii="Arial"/>
                <w:sz w:val="21"/>
                <w:highlight w:val="none"/>
              </w:rPr>
            </w:pPr>
          </w:p>
        </w:tc>
        <w:tc>
          <w:tcPr>
            <w:tcW w:w="701" w:type="dxa"/>
            <w:vAlign w:val="top"/>
          </w:tcPr>
          <w:p w14:paraId="6F6DE96F">
            <w:pPr>
              <w:rPr>
                <w:rFonts w:ascii="Arial"/>
                <w:sz w:val="21"/>
                <w:highlight w:val="none"/>
              </w:rPr>
            </w:pPr>
          </w:p>
        </w:tc>
        <w:tc>
          <w:tcPr>
            <w:tcW w:w="1029" w:type="dxa"/>
            <w:vAlign w:val="top"/>
          </w:tcPr>
          <w:p w14:paraId="47CBCB7A">
            <w:pPr>
              <w:rPr>
                <w:rFonts w:ascii="Arial"/>
                <w:sz w:val="21"/>
                <w:highlight w:val="none"/>
              </w:rPr>
            </w:pPr>
          </w:p>
        </w:tc>
        <w:tc>
          <w:tcPr>
            <w:tcW w:w="1028" w:type="dxa"/>
            <w:vAlign w:val="top"/>
          </w:tcPr>
          <w:p w14:paraId="559460A4">
            <w:pPr>
              <w:rPr>
                <w:rFonts w:ascii="Arial"/>
                <w:sz w:val="21"/>
                <w:highlight w:val="none"/>
              </w:rPr>
            </w:pPr>
          </w:p>
        </w:tc>
        <w:tc>
          <w:tcPr>
            <w:tcW w:w="1029" w:type="dxa"/>
            <w:vAlign w:val="top"/>
          </w:tcPr>
          <w:p w14:paraId="19F7B8BE">
            <w:pPr>
              <w:rPr>
                <w:rFonts w:ascii="Arial"/>
                <w:sz w:val="21"/>
                <w:highlight w:val="none"/>
              </w:rPr>
            </w:pPr>
          </w:p>
        </w:tc>
        <w:tc>
          <w:tcPr>
            <w:tcW w:w="1194" w:type="dxa"/>
            <w:tcBorders>
              <w:right w:val="single" w:color="000000" w:sz="6" w:space="0"/>
            </w:tcBorders>
            <w:vAlign w:val="top"/>
          </w:tcPr>
          <w:p w14:paraId="119BFC33">
            <w:pPr>
              <w:rPr>
                <w:rFonts w:ascii="Arial"/>
                <w:sz w:val="21"/>
                <w:highlight w:val="none"/>
              </w:rPr>
            </w:pPr>
          </w:p>
        </w:tc>
      </w:tr>
      <w:tr w14:paraId="69483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31" w:type="dxa"/>
            <w:tcBorders>
              <w:left w:val="single" w:color="000000" w:sz="6" w:space="0"/>
            </w:tcBorders>
            <w:vAlign w:val="top"/>
          </w:tcPr>
          <w:p w14:paraId="6EB57573">
            <w:pPr>
              <w:rPr>
                <w:rFonts w:ascii="Arial"/>
                <w:sz w:val="21"/>
                <w:highlight w:val="none"/>
              </w:rPr>
            </w:pPr>
          </w:p>
        </w:tc>
        <w:tc>
          <w:tcPr>
            <w:tcW w:w="1344" w:type="dxa"/>
            <w:vAlign w:val="top"/>
          </w:tcPr>
          <w:p w14:paraId="49274956">
            <w:pPr>
              <w:rPr>
                <w:rFonts w:ascii="Arial"/>
                <w:sz w:val="21"/>
                <w:highlight w:val="none"/>
              </w:rPr>
            </w:pPr>
          </w:p>
        </w:tc>
        <w:tc>
          <w:tcPr>
            <w:tcW w:w="1180" w:type="dxa"/>
            <w:vAlign w:val="top"/>
          </w:tcPr>
          <w:p w14:paraId="2A11D45B">
            <w:pPr>
              <w:rPr>
                <w:rFonts w:ascii="Arial"/>
                <w:sz w:val="21"/>
                <w:highlight w:val="none"/>
              </w:rPr>
            </w:pPr>
          </w:p>
        </w:tc>
        <w:tc>
          <w:tcPr>
            <w:tcW w:w="701" w:type="dxa"/>
            <w:vAlign w:val="top"/>
          </w:tcPr>
          <w:p w14:paraId="7BBAD081">
            <w:pPr>
              <w:rPr>
                <w:rFonts w:ascii="Arial"/>
                <w:sz w:val="21"/>
                <w:highlight w:val="none"/>
              </w:rPr>
            </w:pPr>
          </w:p>
        </w:tc>
        <w:tc>
          <w:tcPr>
            <w:tcW w:w="701" w:type="dxa"/>
            <w:vAlign w:val="top"/>
          </w:tcPr>
          <w:p w14:paraId="2DEB58B3">
            <w:pPr>
              <w:rPr>
                <w:rFonts w:ascii="Arial"/>
                <w:sz w:val="21"/>
                <w:highlight w:val="none"/>
              </w:rPr>
            </w:pPr>
          </w:p>
        </w:tc>
        <w:tc>
          <w:tcPr>
            <w:tcW w:w="701" w:type="dxa"/>
            <w:vAlign w:val="top"/>
          </w:tcPr>
          <w:p w14:paraId="242CD6C4">
            <w:pPr>
              <w:rPr>
                <w:rFonts w:ascii="Arial"/>
                <w:sz w:val="21"/>
                <w:highlight w:val="none"/>
              </w:rPr>
            </w:pPr>
          </w:p>
        </w:tc>
        <w:tc>
          <w:tcPr>
            <w:tcW w:w="1029" w:type="dxa"/>
            <w:vAlign w:val="top"/>
          </w:tcPr>
          <w:p w14:paraId="5EFC0F62">
            <w:pPr>
              <w:rPr>
                <w:rFonts w:ascii="Arial"/>
                <w:sz w:val="21"/>
                <w:highlight w:val="none"/>
              </w:rPr>
            </w:pPr>
          </w:p>
        </w:tc>
        <w:tc>
          <w:tcPr>
            <w:tcW w:w="1028" w:type="dxa"/>
            <w:vAlign w:val="top"/>
          </w:tcPr>
          <w:p w14:paraId="3FA43FD7">
            <w:pPr>
              <w:rPr>
                <w:rFonts w:ascii="Arial"/>
                <w:sz w:val="21"/>
                <w:highlight w:val="none"/>
              </w:rPr>
            </w:pPr>
          </w:p>
        </w:tc>
        <w:tc>
          <w:tcPr>
            <w:tcW w:w="1029" w:type="dxa"/>
            <w:vAlign w:val="top"/>
          </w:tcPr>
          <w:p w14:paraId="411CCDF8">
            <w:pPr>
              <w:rPr>
                <w:rFonts w:ascii="Arial"/>
                <w:sz w:val="21"/>
                <w:highlight w:val="none"/>
              </w:rPr>
            </w:pPr>
          </w:p>
        </w:tc>
        <w:tc>
          <w:tcPr>
            <w:tcW w:w="1194" w:type="dxa"/>
            <w:tcBorders>
              <w:right w:val="single" w:color="000000" w:sz="6" w:space="0"/>
            </w:tcBorders>
            <w:vAlign w:val="top"/>
          </w:tcPr>
          <w:p w14:paraId="1C0E9F81">
            <w:pPr>
              <w:rPr>
                <w:rFonts w:ascii="Arial"/>
                <w:sz w:val="21"/>
                <w:highlight w:val="none"/>
              </w:rPr>
            </w:pPr>
          </w:p>
        </w:tc>
      </w:tr>
      <w:tr w14:paraId="3B8D7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1703D30E">
            <w:pPr>
              <w:rPr>
                <w:rFonts w:ascii="Arial"/>
                <w:sz w:val="21"/>
                <w:highlight w:val="none"/>
              </w:rPr>
            </w:pPr>
          </w:p>
        </w:tc>
        <w:tc>
          <w:tcPr>
            <w:tcW w:w="1344" w:type="dxa"/>
            <w:vAlign w:val="top"/>
          </w:tcPr>
          <w:p w14:paraId="0B887EBA">
            <w:pPr>
              <w:rPr>
                <w:rFonts w:ascii="Arial"/>
                <w:sz w:val="21"/>
                <w:highlight w:val="none"/>
              </w:rPr>
            </w:pPr>
          </w:p>
        </w:tc>
        <w:tc>
          <w:tcPr>
            <w:tcW w:w="1180" w:type="dxa"/>
            <w:vAlign w:val="top"/>
          </w:tcPr>
          <w:p w14:paraId="47473527">
            <w:pPr>
              <w:rPr>
                <w:rFonts w:ascii="Arial"/>
                <w:sz w:val="21"/>
                <w:highlight w:val="none"/>
              </w:rPr>
            </w:pPr>
          </w:p>
        </w:tc>
        <w:tc>
          <w:tcPr>
            <w:tcW w:w="701" w:type="dxa"/>
            <w:vAlign w:val="top"/>
          </w:tcPr>
          <w:p w14:paraId="150119C8">
            <w:pPr>
              <w:rPr>
                <w:rFonts w:ascii="Arial"/>
                <w:sz w:val="21"/>
                <w:highlight w:val="none"/>
              </w:rPr>
            </w:pPr>
          </w:p>
        </w:tc>
        <w:tc>
          <w:tcPr>
            <w:tcW w:w="701" w:type="dxa"/>
            <w:vAlign w:val="top"/>
          </w:tcPr>
          <w:p w14:paraId="5759D7EE">
            <w:pPr>
              <w:rPr>
                <w:rFonts w:ascii="Arial"/>
                <w:sz w:val="21"/>
                <w:highlight w:val="none"/>
              </w:rPr>
            </w:pPr>
          </w:p>
        </w:tc>
        <w:tc>
          <w:tcPr>
            <w:tcW w:w="701" w:type="dxa"/>
            <w:vAlign w:val="top"/>
          </w:tcPr>
          <w:p w14:paraId="5D4320B4">
            <w:pPr>
              <w:rPr>
                <w:rFonts w:ascii="Arial"/>
                <w:sz w:val="21"/>
                <w:highlight w:val="none"/>
              </w:rPr>
            </w:pPr>
          </w:p>
        </w:tc>
        <w:tc>
          <w:tcPr>
            <w:tcW w:w="1029" w:type="dxa"/>
            <w:vAlign w:val="top"/>
          </w:tcPr>
          <w:p w14:paraId="54884277">
            <w:pPr>
              <w:rPr>
                <w:rFonts w:ascii="Arial"/>
                <w:sz w:val="21"/>
                <w:highlight w:val="none"/>
              </w:rPr>
            </w:pPr>
          </w:p>
        </w:tc>
        <w:tc>
          <w:tcPr>
            <w:tcW w:w="1028" w:type="dxa"/>
            <w:vAlign w:val="top"/>
          </w:tcPr>
          <w:p w14:paraId="4E16B4A9">
            <w:pPr>
              <w:rPr>
                <w:rFonts w:ascii="Arial"/>
                <w:sz w:val="21"/>
                <w:highlight w:val="none"/>
              </w:rPr>
            </w:pPr>
          </w:p>
        </w:tc>
        <w:tc>
          <w:tcPr>
            <w:tcW w:w="1029" w:type="dxa"/>
            <w:vAlign w:val="top"/>
          </w:tcPr>
          <w:p w14:paraId="1E33ECBA">
            <w:pPr>
              <w:rPr>
                <w:rFonts w:ascii="Arial"/>
                <w:sz w:val="21"/>
                <w:highlight w:val="none"/>
              </w:rPr>
            </w:pPr>
          </w:p>
        </w:tc>
        <w:tc>
          <w:tcPr>
            <w:tcW w:w="1194" w:type="dxa"/>
            <w:tcBorders>
              <w:right w:val="single" w:color="000000" w:sz="6" w:space="0"/>
            </w:tcBorders>
            <w:vAlign w:val="top"/>
          </w:tcPr>
          <w:p w14:paraId="76291B43">
            <w:pPr>
              <w:rPr>
                <w:rFonts w:ascii="Arial"/>
                <w:sz w:val="21"/>
                <w:highlight w:val="none"/>
              </w:rPr>
            </w:pPr>
          </w:p>
        </w:tc>
      </w:tr>
      <w:tr w14:paraId="7985B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31" w:type="dxa"/>
            <w:tcBorders>
              <w:left w:val="single" w:color="000000" w:sz="6" w:space="0"/>
            </w:tcBorders>
            <w:vAlign w:val="top"/>
          </w:tcPr>
          <w:p w14:paraId="2EE3FE33">
            <w:pPr>
              <w:rPr>
                <w:rFonts w:ascii="Arial"/>
                <w:sz w:val="21"/>
                <w:highlight w:val="none"/>
              </w:rPr>
            </w:pPr>
          </w:p>
        </w:tc>
        <w:tc>
          <w:tcPr>
            <w:tcW w:w="1344" w:type="dxa"/>
            <w:vAlign w:val="top"/>
          </w:tcPr>
          <w:p w14:paraId="1CDA3CDB">
            <w:pPr>
              <w:rPr>
                <w:rFonts w:ascii="Arial"/>
                <w:sz w:val="21"/>
                <w:highlight w:val="none"/>
              </w:rPr>
            </w:pPr>
          </w:p>
        </w:tc>
        <w:tc>
          <w:tcPr>
            <w:tcW w:w="1180" w:type="dxa"/>
            <w:vAlign w:val="top"/>
          </w:tcPr>
          <w:p w14:paraId="55E18E6B">
            <w:pPr>
              <w:rPr>
                <w:rFonts w:ascii="Arial"/>
                <w:sz w:val="21"/>
                <w:highlight w:val="none"/>
              </w:rPr>
            </w:pPr>
          </w:p>
        </w:tc>
        <w:tc>
          <w:tcPr>
            <w:tcW w:w="701" w:type="dxa"/>
            <w:vAlign w:val="top"/>
          </w:tcPr>
          <w:p w14:paraId="51F05E44">
            <w:pPr>
              <w:rPr>
                <w:rFonts w:ascii="Arial"/>
                <w:sz w:val="21"/>
                <w:highlight w:val="none"/>
              </w:rPr>
            </w:pPr>
          </w:p>
        </w:tc>
        <w:tc>
          <w:tcPr>
            <w:tcW w:w="701" w:type="dxa"/>
            <w:vAlign w:val="top"/>
          </w:tcPr>
          <w:p w14:paraId="0705769B">
            <w:pPr>
              <w:rPr>
                <w:rFonts w:ascii="Arial"/>
                <w:sz w:val="21"/>
                <w:highlight w:val="none"/>
              </w:rPr>
            </w:pPr>
          </w:p>
        </w:tc>
        <w:tc>
          <w:tcPr>
            <w:tcW w:w="701" w:type="dxa"/>
            <w:vAlign w:val="top"/>
          </w:tcPr>
          <w:p w14:paraId="7748112A">
            <w:pPr>
              <w:rPr>
                <w:rFonts w:ascii="Arial"/>
                <w:sz w:val="21"/>
                <w:highlight w:val="none"/>
              </w:rPr>
            </w:pPr>
          </w:p>
        </w:tc>
        <w:tc>
          <w:tcPr>
            <w:tcW w:w="1029" w:type="dxa"/>
            <w:vAlign w:val="top"/>
          </w:tcPr>
          <w:p w14:paraId="4F3730E7">
            <w:pPr>
              <w:rPr>
                <w:rFonts w:ascii="Arial"/>
                <w:sz w:val="21"/>
                <w:highlight w:val="none"/>
              </w:rPr>
            </w:pPr>
          </w:p>
        </w:tc>
        <w:tc>
          <w:tcPr>
            <w:tcW w:w="1028" w:type="dxa"/>
            <w:vAlign w:val="top"/>
          </w:tcPr>
          <w:p w14:paraId="758DE1E5">
            <w:pPr>
              <w:rPr>
                <w:rFonts w:ascii="Arial"/>
                <w:sz w:val="21"/>
                <w:highlight w:val="none"/>
              </w:rPr>
            </w:pPr>
          </w:p>
        </w:tc>
        <w:tc>
          <w:tcPr>
            <w:tcW w:w="1029" w:type="dxa"/>
            <w:vAlign w:val="top"/>
          </w:tcPr>
          <w:p w14:paraId="19FFDE8D">
            <w:pPr>
              <w:rPr>
                <w:rFonts w:ascii="Arial"/>
                <w:sz w:val="21"/>
                <w:highlight w:val="none"/>
              </w:rPr>
            </w:pPr>
          </w:p>
        </w:tc>
        <w:tc>
          <w:tcPr>
            <w:tcW w:w="1194" w:type="dxa"/>
            <w:tcBorders>
              <w:right w:val="single" w:color="000000" w:sz="6" w:space="0"/>
            </w:tcBorders>
            <w:vAlign w:val="top"/>
          </w:tcPr>
          <w:p w14:paraId="6A3DDAF3">
            <w:pPr>
              <w:rPr>
                <w:rFonts w:ascii="Arial"/>
                <w:sz w:val="21"/>
                <w:highlight w:val="none"/>
              </w:rPr>
            </w:pPr>
          </w:p>
        </w:tc>
      </w:tr>
      <w:tr w14:paraId="499D8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31" w:type="dxa"/>
            <w:tcBorders>
              <w:left w:val="single" w:color="000000" w:sz="6" w:space="0"/>
            </w:tcBorders>
            <w:vAlign w:val="top"/>
          </w:tcPr>
          <w:p w14:paraId="305DCABB">
            <w:pPr>
              <w:rPr>
                <w:rFonts w:ascii="Arial"/>
                <w:sz w:val="21"/>
                <w:highlight w:val="none"/>
              </w:rPr>
            </w:pPr>
          </w:p>
        </w:tc>
        <w:tc>
          <w:tcPr>
            <w:tcW w:w="1344" w:type="dxa"/>
            <w:vAlign w:val="top"/>
          </w:tcPr>
          <w:p w14:paraId="0A96608E">
            <w:pPr>
              <w:rPr>
                <w:rFonts w:ascii="Arial"/>
                <w:sz w:val="21"/>
                <w:highlight w:val="none"/>
              </w:rPr>
            </w:pPr>
          </w:p>
        </w:tc>
        <w:tc>
          <w:tcPr>
            <w:tcW w:w="1180" w:type="dxa"/>
            <w:vAlign w:val="top"/>
          </w:tcPr>
          <w:p w14:paraId="65144E73">
            <w:pPr>
              <w:rPr>
                <w:rFonts w:ascii="Arial"/>
                <w:sz w:val="21"/>
                <w:highlight w:val="none"/>
              </w:rPr>
            </w:pPr>
          </w:p>
        </w:tc>
        <w:tc>
          <w:tcPr>
            <w:tcW w:w="701" w:type="dxa"/>
            <w:vAlign w:val="top"/>
          </w:tcPr>
          <w:p w14:paraId="65E06418">
            <w:pPr>
              <w:rPr>
                <w:rFonts w:ascii="Arial"/>
                <w:sz w:val="21"/>
                <w:highlight w:val="none"/>
              </w:rPr>
            </w:pPr>
          </w:p>
        </w:tc>
        <w:tc>
          <w:tcPr>
            <w:tcW w:w="701" w:type="dxa"/>
            <w:vAlign w:val="top"/>
          </w:tcPr>
          <w:p w14:paraId="5F05E236">
            <w:pPr>
              <w:rPr>
                <w:rFonts w:ascii="Arial"/>
                <w:sz w:val="21"/>
                <w:highlight w:val="none"/>
              </w:rPr>
            </w:pPr>
          </w:p>
        </w:tc>
        <w:tc>
          <w:tcPr>
            <w:tcW w:w="701" w:type="dxa"/>
            <w:vAlign w:val="top"/>
          </w:tcPr>
          <w:p w14:paraId="228DAFE0">
            <w:pPr>
              <w:rPr>
                <w:rFonts w:ascii="Arial"/>
                <w:sz w:val="21"/>
                <w:highlight w:val="none"/>
              </w:rPr>
            </w:pPr>
          </w:p>
        </w:tc>
        <w:tc>
          <w:tcPr>
            <w:tcW w:w="1029" w:type="dxa"/>
            <w:vAlign w:val="top"/>
          </w:tcPr>
          <w:p w14:paraId="0BFEA4CA">
            <w:pPr>
              <w:rPr>
                <w:rFonts w:ascii="Arial"/>
                <w:sz w:val="21"/>
                <w:highlight w:val="none"/>
              </w:rPr>
            </w:pPr>
          </w:p>
        </w:tc>
        <w:tc>
          <w:tcPr>
            <w:tcW w:w="1028" w:type="dxa"/>
            <w:vAlign w:val="top"/>
          </w:tcPr>
          <w:p w14:paraId="40F4CE91">
            <w:pPr>
              <w:rPr>
                <w:rFonts w:ascii="Arial"/>
                <w:sz w:val="21"/>
                <w:highlight w:val="none"/>
              </w:rPr>
            </w:pPr>
          </w:p>
        </w:tc>
        <w:tc>
          <w:tcPr>
            <w:tcW w:w="1029" w:type="dxa"/>
            <w:vAlign w:val="top"/>
          </w:tcPr>
          <w:p w14:paraId="5FA62FD2">
            <w:pPr>
              <w:rPr>
                <w:rFonts w:ascii="Arial"/>
                <w:sz w:val="21"/>
                <w:highlight w:val="none"/>
              </w:rPr>
            </w:pPr>
          </w:p>
        </w:tc>
        <w:tc>
          <w:tcPr>
            <w:tcW w:w="1194" w:type="dxa"/>
            <w:tcBorders>
              <w:right w:val="single" w:color="000000" w:sz="6" w:space="0"/>
            </w:tcBorders>
            <w:vAlign w:val="top"/>
          </w:tcPr>
          <w:p w14:paraId="15430386">
            <w:pPr>
              <w:rPr>
                <w:rFonts w:ascii="Arial"/>
                <w:sz w:val="21"/>
                <w:highlight w:val="none"/>
              </w:rPr>
            </w:pPr>
          </w:p>
        </w:tc>
      </w:tr>
      <w:tr w14:paraId="751DB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357348B9">
            <w:pPr>
              <w:rPr>
                <w:rFonts w:ascii="Arial"/>
                <w:sz w:val="21"/>
                <w:highlight w:val="none"/>
              </w:rPr>
            </w:pPr>
          </w:p>
        </w:tc>
        <w:tc>
          <w:tcPr>
            <w:tcW w:w="1344" w:type="dxa"/>
            <w:vAlign w:val="top"/>
          </w:tcPr>
          <w:p w14:paraId="39F0FC06">
            <w:pPr>
              <w:rPr>
                <w:rFonts w:ascii="Arial"/>
                <w:sz w:val="21"/>
                <w:highlight w:val="none"/>
              </w:rPr>
            </w:pPr>
          </w:p>
        </w:tc>
        <w:tc>
          <w:tcPr>
            <w:tcW w:w="1180" w:type="dxa"/>
            <w:vAlign w:val="top"/>
          </w:tcPr>
          <w:p w14:paraId="2BC40073">
            <w:pPr>
              <w:rPr>
                <w:rFonts w:ascii="Arial"/>
                <w:sz w:val="21"/>
                <w:highlight w:val="none"/>
              </w:rPr>
            </w:pPr>
          </w:p>
        </w:tc>
        <w:tc>
          <w:tcPr>
            <w:tcW w:w="701" w:type="dxa"/>
            <w:vAlign w:val="top"/>
          </w:tcPr>
          <w:p w14:paraId="3F4727A4">
            <w:pPr>
              <w:rPr>
                <w:rFonts w:ascii="Arial"/>
                <w:sz w:val="21"/>
                <w:highlight w:val="none"/>
              </w:rPr>
            </w:pPr>
          </w:p>
        </w:tc>
        <w:tc>
          <w:tcPr>
            <w:tcW w:w="701" w:type="dxa"/>
            <w:vAlign w:val="top"/>
          </w:tcPr>
          <w:p w14:paraId="38CEDF35">
            <w:pPr>
              <w:rPr>
                <w:rFonts w:ascii="Arial"/>
                <w:sz w:val="21"/>
                <w:highlight w:val="none"/>
              </w:rPr>
            </w:pPr>
          </w:p>
        </w:tc>
        <w:tc>
          <w:tcPr>
            <w:tcW w:w="701" w:type="dxa"/>
            <w:vAlign w:val="top"/>
          </w:tcPr>
          <w:p w14:paraId="3B6153F9">
            <w:pPr>
              <w:rPr>
                <w:rFonts w:ascii="Arial"/>
                <w:sz w:val="21"/>
                <w:highlight w:val="none"/>
              </w:rPr>
            </w:pPr>
          </w:p>
        </w:tc>
        <w:tc>
          <w:tcPr>
            <w:tcW w:w="1029" w:type="dxa"/>
            <w:vAlign w:val="top"/>
          </w:tcPr>
          <w:p w14:paraId="19FCCCCB">
            <w:pPr>
              <w:rPr>
                <w:rFonts w:ascii="Arial"/>
                <w:sz w:val="21"/>
                <w:highlight w:val="none"/>
              </w:rPr>
            </w:pPr>
          </w:p>
        </w:tc>
        <w:tc>
          <w:tcPr>
            <w:tcW w:w="1028" w:type="dxa"/>
            <w:vAlign w:val="top"/>
          </w:tcPr>
          <w:p w14:paraId="0075ACC0">
            <w:pPr>
              <w:rPr>
                <w:rFonts w:ascii="Arial"/>
                <w:sz w:val="21"/>
                <w:highlight w:val="none"/>
              </w:rPr>
            </w:pPr>
          </w:p>
        </w:tc>
        <w:tc>
          <w:tcPr>
            <w:tcW w:w="1029" w:type="dxa"/>
            <w:vAlign w:val="top"/>
          </w:tcPr>
          <w:p w14:paraId="70A9B09C">
            <w:pPr>
              <w:rPr>
                <w:rFonts w:ascii="Arial"/>
                <w:sz w:val="21"/>
                <w:highlight w:val="none"/>
              </w:rPr>
            </w:pPr>
          </w:p>
        </w:tc>
        <w:tc>
          <w:tcPr>
            <w:tcW w:w="1194" w:type="dxa"/>
            <w:tcBorders>
              <w:right w:val="single" w:color="000000" w:sz="6" w:space="0"/>
            </w:tcBorders>
            <w:vAlign w:val="top"/>
          </w:tcPr>
          <w:p w14:paraId="11BEE7C7">
            <w:pPr>
              <w:rPr>
                <w:rFonts w:ascii="Arial"/>
                <w:sz w:val="21"/>
                <w:highlight w:val="none"/>
              </w:rPr>
            </w:pPr>
          </w:p>
        </w:tc>
      </w:tr>
      <w:tr w14:paraId="2E5DE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203D28B8">
            <w:pPr>
              <w:rPr>
                <w:rFonts w:ascii="Arial"/>
                <w:sz w:val="21"/>
                <w:highlight w:val="none"/>
              </w:rPr>
            </w:pPr>
          </w:p>
        </w:tc>
        <w:tc>
          <w:tcPr>
            <w:tcW w:w="1344" w:type="dxa"/>
            <w:vAlign w:val="top"/>
          </w:tcPr>
          <w:p w14:paraId="419FA9D5">
            <w:pPr>
              <w:rPr>
                <w:rFonts w:ascii="Arial"/>
                <w:sz w:val="21"/>
                <w:highlight w:val="none"/>
              </w:rPr>
            </w:pPr>
          </w:p>
        </w:tc>
        <w:tc>
          <w:tcPr>
            <w:tcW w:w="1180" w:type="dxa"/>
            <w:vAlign w:val="top"/>
          </w:tcPr>
          <w:p w14:paraId="7BE42B0E">
            <w:pPr>
              <w:rPr>
                <w:rFonts w:ascii="Arial"/>
                <w:sz w:val="21"/>
                <w:highlight w:val="none"/>
              </w:rPr>
            </w:pPr>
          </w:p>
        </w:tc>
        <w:tc>
          <w:tcPr>
            <w:tcW w:w="701" w:type="dxa"/>
            <w:vAlign w:val="top"/>
          </w:tcPr>
          <w:p w14:paraId="16B46CBF">
            <w:pPr>
              <w:rPr>
                <w:rFonts w:ascii="Arial"/>
                <w:sz w:val="21"/>
                <w:highlight w:val="none"/>
              </w:rPr>
            </w:pPr>
          </w:p>
        </w:tc>
        <w:tc>
          <w:tcPr>
            <w:tcW w:w="701" w:type="dxa"/>
            <w:vAlign w:val="top"/>
          </w:tcPr>
          <w:p w14:paraId="2AFC8156">
            <w:pPr>
              <w:rPr>
                <w:rFonts w:ascii="Arial"/>
                <w:sz w:val="21"/>
                <w:highlight w:val="none"/>
              </w:rPr>
            </w:pPr>
          </w:p>
        </w:tc>
        <w:tc>
          <w:tcPr>
            <w:tcW w:w="701" w:type="dxa"/>
            <w:vAlign w:val="top"/>
          </w:tcPr>
          <w:p w14:paraId="1B73AD6B">
            <w:pPr>
              <w:rPr>
                <w:rFonts w:ascii="Arial"/>
                <w:sz w:val="21"/>
                <w:highlight w:val="none"/>
              </w:rPr>
            </w:pPr>
          </w:p>
        </w:tc>
        <w:tc>
          <w:tcPr>
            <w:tcW w:w="1029" w:type="dxa"/>
            <w:vAlign w:val="top"/>
          </w:tcPr>
          <w:p w14:paraId="3073AD4A">
            <w:pPr>
              <w:rPr>
                <w:rFonts w:ascii="Arial"/>
                <w:sz w:val="21"/>
                <w:highlight w:val="none"/>
              </w:rPr>
            </w:pPr>
          </w:p>
        </w:tc>
        <w:tc>
          <w:tcPr>
            <w:tcW w:w="1028" w:type="dxa"/>
            <w:vAlign w:val="top"/>
          </w:tcPr>
          <w:p w14:paraId="503A2768">
            <w:pPr>
              <w:rPr>
                <w:rFonts w:ascii="Arial"/>
                <w:sz w:val="21"/>
                <w:highlight w:val="none"/>
              </w:rPr>
            </w:pPr>
          </w:p>
        </w:tc>
        <w:tc>
          <w:tcPr>
            <w:tcW w:w="1029" w:type="dxa"/>
            <w:vAlign w:val="top"/>
          </w:tcPr>
          <w:p w14:paraId="09B66B4F">
            <w:pPr>
              <w:rPr>
                <w:rFonts w:ascii="Arial"/>
                <w:sz w:val="21"/>
                <w:highlight w:val="none"/>
              </w:rPr>
            </w:pPr>
          </w:p>
        </w:tc>
        <w:tc>
          <w:tcPr>
            <w:tcW w:w="1194" w:type="dxa"/>
            <w:tcBorders>
              <w:right w:val="single" w:color="000000" w:sz="6" w:space="0"/>
            </w:tcBorders>
            <w:vAlign w:val="top"/>
          </w:tcPr>
          <w:p w14:paraId="0309C8E9">
            <w:pPr>
              <w:rPr>
                <w:rFonts w:ascii="Arial"/>
                <w:sz w:val="21"/>
                <w:highlight w:val="none"/>
              </w:rPr>
            </w:pPr>
          </w:p>
        </w:tc>
      </w:tr>
      <w:tr w14:paraId="729E8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395033D4">
            <w:pPr>
              <w:rPr>
                <w:rFonts w:ascii="Arial"/>
                <w:sz w:val="21"/>
                <w:highlight w:val="none"/>
              </w:rPr>
            </w:pPr>
          </w:p>
        </w:tc>
        <w:tc>
          <w:tcPr>
            <w:tcW w:w="1344" w:type="dxa"/>
            <w:vAlign w:val="top"/>
          </w:tcPr>
          <w:p w14:paraId="73EA7D3A">
            <w:pPr>
              <w:rPr>
                <w:rFonts w:ascii="Arial"/>
                <w:sz w:val="21"/>
                <w:highlight w:val="none"/>
              </w:rPr>
            </w:pPr>
          </w:p>
        </w:tc>
        <w:tc>
          <w:tcPr>
            <w:tcW w:w="1180" w:type="dxa"/>
            <w:vAlign w:val="top"/>
          </w:tcPr>
          <w:p w14:paraId="6F5A5E2F">
            <w:pPr>
              <w:rPr>
                <w:rFonts w:ascii="Arial"/>
                <w:sz w:val="21"/>
                <w:highlight w:val="none"/>
              </w:rPr>
            </w:pPr>
          </w:p>
        </w:tc>
        <w:tc>
          <w:tcPr>
            <w:tcW w:w="701" w:type="dxa"/>
            <w:vAlign w:val="top"/>
          </w:tcPr>
          <w:p w14:paraId="62311C85">
            <w:pPr>
              <w:rPr>
                <w:rFonts w:ascii="Arial"/>
                <w:sz w:val="21"/>
                <w:highlight w:val="none"/>
              </w:rPr>
            </w:pPr>
          </w:p>
        </w:tc>
        <w:tc>
          <w:tcPr>
            <w:tcW w:w="701" w:type="dxa"/>
            <w:vAlign w:val="top"/>
          </w:tcPr>
          <w:p w14:paraId="1A968B5E">
            <w:pPr>
              <w:rPr>
                <w:rFonts w:ascii="Arial"/>
                <w:sz w:val="21"/>
                <w:highlight w:val="none"/>
              </w:rPr>
            </w:pPr>
          </w:p>
        </w:tc>
        <w:tc>
          <w:tcPr>
            <w:tcW w:w="701" w:type="dxa"/>
            <w:vAlign w:val="top"/>
          </w:tcPr>
          <w:p w14:paraId="5143EB5C">
            <w:pPr>
              <w:rPr>
                <w:rFonts w:ascii="Arial"/>
                <w:sz w:val="21"/>
                <w:highlight w:val="none"/>
              </w:rPr>
            </w:pPr>
          </w:p>
        </w:tc>
        <w:tc>
          <w:tcPr>
            <w:tcW w:w="1029" w:type="dxa"/>
            <w:vAlign w:val="top"/>
          </w:tcPr>
          <w:p w14:paraId="0ACC4CE0">
            <w:pPr>
              <w:rPr>
                <w:rFonts w:ascii="Arial"/>
                <w:sz w:val="21"/>
                <w:highlight w:val="none"/>
              </w:rPr>
            </w:pPr>
          </w:p>
        </w:tc>
        <w:tc>
          <w:tcPr>
            <w:tcW w:w="1028" w:type="dxa"/>
            <w:vAlign w:val="top"/>
          </w:tcPr>
          <w:p w14:paraId="07BB1E50">
            <w:pPr>
              <w:rPr>
                <w:rFonts w:ascii="Arial"/>
                <w:sz w:val="21"/>
                <w:highlight w:val="none"/>
              </w:rPr>
            </w:pPr>
          </w:p>
        </w:tc>
        <w:tc>
          <w:tcPr>
            <w:tcW w:w="1029" w:type="dxa"/>
            <w:vAlign w:val="top"/>
          </w:tcPr>
          <w:p w14:paraId="6D6B2FB8">
            <w:pPr>
              <w:rPr>
                <w:rFonts w:ascii="Arial"/>
                <w:sz w:val="21"/>
                <w:highlight w:val="none"/>
              </w:rPr>
            </w:pPr>
          </w:p>
        </w:tc>
        <w:tc>
          <w:tcPr>
            <w:tcW w:w="1194" w:type="dxa"/>
            <w:tcBorders>
              <w:right w:val="single" w:color="000000" w:sz="6" w:space="0"/>
            </w:tcBorders>
            <w:vAlign w:val="top"/>
          </w:tcPr>
          <w:p w14:paraId="4259DE5C">
            <w:pPr>
              <w:rPr>
                <w:rFonts w:ascii="Arial"/>
                <w:sz w:val="21"/>
                <w:highlight w:val="none"/>
              </w:rPr>
            </w:pPr>
          </w:p>
        </w:tc>
      </w:tr>
      <w:tr w14:paraId="3CDD4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7DB02557">
            <w:pPr>
              <w:rPr>
                <w:rFonts w:ascii="Arial"/>
                <w:sz w:val="21"/>
                <w:highlight w:val="none"/>
              </w:rPr>
            </w:pPr>
          </w:p>
        </w:tc>
        <w:tc>
          <w:tcPr>
            <w:tcW w:w="1344" w:type="dxa"/>
            <w:vAlign w:val="top"/>
          </w:tcPr>
          <w:p w14:paraId="1CC9191E">
            <w:pPr>
              <w:rPr>
                <w:rFonts w:ascii="Arial"/>
                <w:sz w:val="21"/>
                <w:highlight w:val="none"/>
              </w:rPr>
            </w:pPr>
          </w:p>
        </w:tc>
        <w:tc>
          <w:tcPr>
            <w:tcW w:w="1180" w:type="dxa"/>
            <w:vAlign w:val="top"/>
          </w:tcPr>
          <w:p w14:paraId="794FCAB5">
            <w:pPr>
              <w:rPr>
                <w:rFonts w:ascii="Arial"/>
                <w:sz w:val="21"/>
                <w:highlight w:val="none"/>
              </w:rPr>
            </w:pPr>
          </w:p>
        </w:tc>
        <w:tc>
          <w:tcPr>
            <w:tcW w:w="701" w:type="dxa"/>
            <w:vAlign w:val="top"/>
          </w:tcPr>
          <w:p w14:paraId="36A1A81F">
            <w:pPr>
              <w:rPr>
                <w:rFonts w:ascii="Arial"/>
                <w:sz w:val="21"/>
                <w:highlight w:val="none"/>
              </w:rPr>
            </w:pPr>
          </w:p>
        </w:tc>
        <w:tc>
          <w:tcPr>
            <w:tcW w:w="701" w:type="dxa"/>
            <w:vAlign w:val="top"/>
          </w:tcPr>
          <w:p w14:paraId="62DA43EA">
            <w:pPr>
              <w:rPr>
                <w:rFonts w:ascii="Arial"/>
                <w:sz w:val="21"/>
                <w:highlight w:val="none"/>
              </w:rPr>
            </w:pPr>
          </w:p>
        </w:tc>
        <w:tc>
          <w:tcPr>
            <w:tcW w:w="701" w:type="dxa"/>
            <w:vAlign w:val="top"/>
          </w:tcPr>
          <w:p w14:paraId="1D8D2963">
            <w:pPr>
              <w:rPr>
                <w:rFonts w:ascii="Arial"/>
                <w:sz w:val="21"/>
                <w:highlight w:val="none"/>
              </w:rPr>
            </w:pPr>
          </w:p>
        </w:tc>
        <w:tc>
          <w:tcPr>
            <w:tcW w:w="1029" w:type="dxa"/>
            <w:vAlign w:val="top"/>
          </w:tcPr>
          <w:p w14:paraId="6648930D">
            <w:pPr>
              <w:rPr>
                <w:rFonts w:ascii="Arial"/>
                <w:sz w:val="21"/>
                <w:highlight w:val="none"/>
              </w:rPr>
            </w:pPr>
          </w:p>
        </w:tc>
        <w:tc>
          <w:tcPr>
            <w:tcW w:w="1028" w:type="dxa"/>
            <w:vAlign w:val="top"/>
          </w:tcPr>
          <w:p w14:paraId="5483FE7A">
            <w:pPr>
              <w:rPr>
                <w:rFonts w:ascii="Arial"/>
                <w:sz w:val="21"/>
                <w:highlight w:val="none"/>
              </w:rPr>
            </w:pPr>
          </w:p>
        </w:tc>
        <w:tc>
          <w:tcPr>
            <w:tcW w:w="1029" w:type="dxa"/>
            <w:vAlign w:val="top"/>
          </w:tcPr>
          <w:p w14:paraId="1A883E83">
            <w:pPr>
              <w:rPr>
                <w:rFonts w:ascii="Arial"/>
                <w:sz w:val="21"/>
                <w:highlight w:val="none"/>
              </w:rPr>
            </w:pPr>
          </w:p>
        </w:tc>
        <w:tc>
          <w:tcPr>
            <w:tcW w:w="1194" w:type="dxa"/>
            <w:tcBorders>
              <w:right w:val="single" w:color="000000" w:sz="6" w:space="0"/>
            </w:tcBorders>
            <w:vAlign w:val="top"/>
          </w:tcPr>
          <w:p w14:paraId="0F302DE0">
            <w:pPr>
              <w:rPr>
                <w:rFonts w:ascii="Arial"/>
                <w:sz w:val="21"/>
                <w:highlight w:val="none"/>
              </w:rPr>
            </w:pPr>
          </w:p>
        </w:tc>
      </w:tr>
      <w:tr w14:paraId="44774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232C06B5">
            <w:pPr>
              <w:rPr>
                <w:rFonts w:ascii="Arial"/>
                <w:sz w:val="21"/>
                <w:highlight w:val="none"/>
              </w:rPr>
            </w:pPr>
          </w:p>
        </w:tc>
        <w:tc>
          <w:tcPr>
            <w:tcW w:w="1344" w:type="dxa"/>
            <w:vAlign w:val="top"/>
          </w:tcPr>
          <w:p w14:paraId="132BE0D4">
            <w:pPr>
              <w:rPr>
                <w:rFonts w:ascii="Arial"/>
                <w:sz w:val="21"/>
                <w:highlight w:val="none"/>
              </w:rPr>
            </w:pPr>
          </w:p>
        </w:tc>
        <w:tc>
          <w:tcPr>
            <w:tcW w:w="1180" w:type="dxa"/>
            <w:vAlign w:val="top"/>
          </w:tcPr>
          <w:p w14:paraId="314B59CA">
            <w:pPr>
              <w:rPr>
                <w:rFonts w:ascii="Arial"/>
                <w:sz w:val="21"/>
                <w:highlight w:val="none"/>
              </w:rPr>
            </w:pPr>
          </w:p>
        </w:tc>
        <w:tc>
          <w:tcPr>
            <w:tcW w:w="701" w:type="dxa"/>
            <w:vAlign w:val="top"/>
          </w:tcPr>
          <w:p w14:paraId="5AA95647">
            <w:pPr>
              <w:rPr>
                <w:rFonts w:ascii="Arial"/>
                <w:sz w:val="21"/>
                <w:highlight w:val="none"/>
              </w:rPr>
            </w:pPr>
          </w:p>
        </w:tc>
        <w:tc>
          <w:tcPr>
            <w:tcW w:w="701" w:type="dxa"/>
            <w:vAlign w:val="top"/>
          </w:tcPr>
          <w:p w14:paraId="0D6AA79D">
            <w:pPr>
              <w:rPr>
                <w:rFonts w:ascii="Arial"/>
                <w:sz w:val="21"/>
                <w:highlight w:val="none"/>
              </w:rPr>
            </w:pPr>
          </w:p>
        </w:tc>
        <w:tc>
          <w:tcPr>
            <w:tcW w:w="701" w:type="dxa"/>
            <w:vAlign w:val="top"/>
          </w:tcPr>
          <w:p w14:paraId="217DDF98">
            <w:pPr>
              <w:rPr>
                <w:rFonts w:ascii="Arial"/>
                <w:sz w:val="21"/>
                <w:highlight w:val="none"/>
              </w:rPr>
            </w:pPr>
          </w:p>
        </w:tc>
        <w:tc>
          <w:tcPr>
            <w:tcW w:w="1029" w:type="dxa"/>
            <w:vAlign w:val="top"/>
          </w:tcPr>
          <w:p w14:paraId="637DDF49">
            <w:pPr>
              <w:rPr>
                <w:rFonts w:ascii="Arial"/>
                <w:sz w:val="21"/>
                <w:highlight w:val="none"/>
              </w:rPr>
            </w:pPr>
          </w:p>
        </w:tc>
        <w:tc>
          <w:tcPr>
            <w:tcW w:w="1028" w:type="dxa"/>
            <w:vAlign w:val="top"/>
          </w:tcPr>
          <w:p w14:paraId="5F84E543">
            <w:pPr>
              <w:rPr>
                <w:rFonts w:ascii="Arial"/>
                <w:sz w:val="21"/>
                <w:highlight w:val="none"/>
              </w:rPr>
            </w:pPr>
          </w:p>
        </w:tc>
        <w:tc>
          <w:tcPr>
            <w:tcW w:w="1029" w:type="dxa"/>
            <w:vAlign w:val="top"/>
          </w:tcPr>
          <w:p w14:paraId="274C1670">
            <w:pPr>
              <w:rPr>
                <w:rFonts w:ascii="Arial"/>
                <w:sz w:val="21"/>
                <w:highlight w:val="none"/>
              </w:rPr>
            </w:pPr>
          </w:p>
        </w:tc>
        <w:tc>
          <w:tcPr>
            <w:tcW w:w="1194" w:type="dxa"/>
            <w:tcBorders>
              <w:right w:val="single" w:color="000000" w:sz="6" w:space="0"/>
            </w:tcBorders>
            <w:vAlign w:val="top"/>
          </w:tcPr>
          <w:p w14:paraId="3605C445">
            <w:pPr>
              <w:rPr>
                <w:rFonts w:ascii="Arial"/>
                <w:sz w:val="21"/>
                <w:highlight w:val="none"/>
              </w:rPr>
            </w:pPr>
          </w:p>
        </w:tc>
      </w:tr>
      <w:tr w14:paraId="1A421D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26D3CBF2">
            <w:pPr>
              <w:rPr>
                <w:rFonts w:ascii="Arial"/>
                <w:sz w:val="21"/>
                <w:highlight w:val="none"/>
              </w:rPr>
            </w:pPr>
          </w:p>
        </w:tc>
        <w:tc>
          <w:tcPr>
            <w:tcW w:w="1344" w:type="dxa"/>
            <w:vAlign w:val="top"/>
          </w:tcPr>
          <w:p w14:paraId="2AEA0D41">
            <w:pPr>
              <w:rPr>
                <w:rFonts w:ascii="Arial"/>
                <w:sz w:val="21"/>
                <w:highlight w:val="none"/>
              </w:rPr>
            </w:pPr>
          </w:p>
        </w:tc>
        <w:tc>
          <w:tcPr>
            <w:tcW w:w="1180" w:type="dxa"/>
            <w:vAlign w:val="top"/>
          </w:tcPr>
          <w:p w14:paraId="6C6CC16B">
            <w:pPr>
              <w:rPr>
                <w:rFonts w:ascii="Arial"/>
                <w:sz w:val="21"/>
                <w:highlight w:val="none"/>
              </w:rPr>
            </w:pPr>
          </w:p>
        </w:tc>
        <w:tc>
          <w:tcPr>
            <w:tcW w:w="701" w:type="dxa"/>
            <w:vAlign w:val="top"/>
          </w:tcPr>
          <w:p w14:paraId="63290E7D">
            <w:pPr>
              <w:rPr>
                <w:rFonts w:ascii="Arial"/>
                <w:sz w:val="21"/>
                <w:highlight w:val="none"/>
              </w:rPr>
            </w:pPr>
          </w:p>
        </w:tc>
        <w:tc>
          <w:tcPr>
            <w:tcW w:w="701" w:type="dxa"/>
            <w:vAlign w:val="top"/>
          </w:tcPr>
          <w:p w14:paraId="41E1BB25">
            <w:pPr>
              <w:rPr>
                <w:rFonts w:ascii="Arial"/>
                <w:sz w:val="21"/>
                <w:highlight w:val="none"/>
              </w:rPr>
            </w:pPr>
          </w:p>
        </w:tc>
        <w:tc>
          <w:tcPr>
            <w:tcW w:w="701" w:type="dxa"/>
            <w:vAlign w:val="top"/>
          </w:tcPr>
          <w:p w14:paraId="502F2D26">
            <w:pPr>
              <w:rPr>
                <w:rFonts w:ascii="Arial"/>
                <w:sz w:val="21"/>
                <w:highlight w:val="none"/>
              </w:rPr>
            </w:pPr>
          </w:p>
        </w:tc>
        <w:tc>
          <w:tcPr>
            <w:tcW w:w="1029" w:type="dxa"/>
            <w:vAlign w:val="top"/>
          </w:tcPr>
          <w:p w14:paraId="415FDA5F">
            <w:pPr>
              <w:rPr>
                <w:rFonts w:ascii="Arial"/>
                <w:sz w:val="21"/>
                <w:highlight w:val="none"/>
              </w:rPr>
            </w:pPr>
          </w:p>
        </w:tc>
        <w:tc>
          <w:tcPr>
            <w:tcW w:w="1028" w:type="dxa"/>
            <w:vAlign w:val="top"/>
          </w:tcPr>
          <w:p w14:paraId="64182F6F">
            <w:pPr>
              <w:rPr>
                <w:rFonts w:ascii="Arial"/>
                <w:sz w:val="21"/>
                <w:highlight w:val="none"/>
              </w:rPr>
            </w:pPr>
          </w:p>
        </w:tc>
        <w:tc>
          <w:tcPr>
            <w:tcW w:w="1029" w:type="dxa"/>
            <w:vAlign w:val="top"/>
          </w:tcPr>
          <w:p w14:paraId="6F1EAF6E">
            <w:pPr>
              <w:rPr>
                <w:rFonts w:ascii="Arial"/>
                <w:sz w:val="21"/>
                <w:highlight w:val="none"/>
              </w:rPr>
            </w:pPr>
          </w:p>
        </w:tc>
        <w:tc>
          <w:tcPr>
            <w:tcW w:w="1194" w:type="dxa"/>
            <w:tcBorders>
              <w:right w:val="single" w:color="000000" w:sz="6" w:space="0"/>
            </w:tcBorders>
            <w:vAlign w:val="top"/>
          </w:tcPr>
          <w:p w14:paraId="687F39AC">
            <w:pPr>
              <w:rPr>
                <w:rFonts w:ascii="Arial"/>
                <w:sz w:val="21"/>
                <w:highlight w:val="none"/>
              </w:rPr>
            </w:pPr>
          </w:p>
        </w:tc>
      </w:tr>
      <w:tr w14:paraId="35FA6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731" w:type="dxa"/>
            <w:tcBorders>
              <w:left w:val="single" w:color="000000" w:sz="6" w:space="0"/>
            </w:tcBorders>
            <w:vAlign w:val="top"/>
          </w:tcPr>
          <w:p w14:paraId="26917A76">
            <w:pPr>
              <w:rPr>
                <w:rFonts w:ascii="Arial"/>
                <w:sz w:val="21"/>
                <w:highlight w:val="none"/>
              </w:rPr>
            </w:pPr>
          </w:p>
        </w:tc>
        <w:tc>
          <w:tcPr>
            <w:tcW w:w="1344" w:type="dxa"/>
            <w:vAlign w:val="top"/>
          </w:tcPr>
          <w:p w14:paraId="6FD1ED31">
            <w:pPr>
              <w:rPr>
                <w:rFonts w:ascii="Arial"/>
                <w:sz w:val="21"/>
                <w:highlight w:val="none"/>
              </w:rPr>
            </w:pPr>
          </w:p>
        </w:tc>
        <w:tc>
          <w:tcPr>
            <w:tcW w:w="1180" w:type="dxa"/>
            <w:vAlign w:val="top"/>
          </w:tcPr>
          <w:p w14:paraId="2B90D963">
            <w:pPr>
              <w:rPr>
                <w:rFonts w:ascii="Arial"/>
                <w:sz w:val="21"/>
                <w:highlight w:val="none"/>
              </w:rPr>
            </w:pPr>
          </w:p>
        </w:tc>
        <w:tc>
          <w:tcPr>
            <w:tcW w:w="701" w:type="dxa"/>
            <w:vAlign w:val="top"/>
          </w:tcPr>
          <w:p w14:paraId="4AC90C07">
            <w:pPr>
              <w:rPr>
                <w:rFonts w:ascii="Arial"/>
                <w:sz w:val="21"/>
                <w:highlight w:val="none"/>
              </w:rPr>
            </w:pPr>
          </w:p>
        </w:tc>
        <w:tc>
          <w:tcPr>
            <w:tcW w:w="701" w:type="dxa"/>
            <w:vAlign w:val="top"/>
          </w:tcPr>
          <w:p w14:paraId="58B8B3DE">
            <w:pPr>
              <w:rPr>
                <w:rFonts w:ascii="Arial"/>
                <w:sz w:val="21"/>
                <w:highlight w:val="none"/>
              </w:rPr>
            </w:pPr>
          </w:p>
        </w:tc>
        <w:tc>
          <w:tcPr>
            <w:tcW w:w="701" w:type="dxa"/>
            <w:vAlign w:val="top"/>
          </w:tcPr>
          <w:p w14:paraId="16DC9BE8">
            <w:pPr>
              <w:rPr>
                <w:rFonts w:ascii="Arial"/>
                <w:sz w:val="21"/>
                <w:highlight w:val="none"/>
              </w:rPr>
            </w:pPr>
          </w:p>
        </w:tc>
        <w:tc>
          <w:tcPr>
            <w:tcW w:w="1029" w:type="dxa"/>
            <w:vAlign w:val="top"/>
          </w:tcPr>
          <w:p w14:paraId="78413B61">
            <w:pPr>
              <w:rPr>
                <w:rFonts w:ascii="Arial"/>
                <w:sz w:val="21"/>
                <w:highlight w:val="none"/>
              </w:rPr>
            </w:pPr>
          </w:p>
        </w:tc>
        <w:tc>
          <w:tcPr>
            <w:tcW w:w="1028" w:type="dxa"/>
            <w:vAlign w:val="top"/>
          </w:tcPr>
          <w:p w14:paraId="2DE5B36A">
            <w:pPr>
              <w:rPr>
                <w:rFonts w:ascii="Arial"/>
                <w:sz w:val="21"/>
                <w:highlight w:val="none"/>
              </w:rPr>
            </w:pPr>
          </w:p>
        </w:tc>
        <w:tc>
          <w:tcPr>
            <w:tcW w:w="1029" w:type="dxa"/>
            <w:vAlign w:val="top"/>
          </w:tcPr>
          <w:p w14:paraId="28A4DE0F">
            <w:pPr>
              <w:rPr>
                <w:rFonts w:ascii="Arial"/>
                <w:sz w:val="21"/>
                <w:highlight w:val="none"/>
              </w:rPr>
            </w:pPr>
          </w:p>
        </w:tc>
        <w:tc>
          <w:tcPr>
            <w:tcW w:w="1194" w:type="dxa"/>
            <w:tcBorders>
              <w:right w:val="single" w:color="000000" w:sz="6" w:space="0"/>
            </w:tcBorders>
            <w:vAlign w:val="top"/>
          </w:tcPr>
          <w:p w14:paraId="43256A13">
            <w:pPr>
              <w:rPr>
                <w:rFonts w:ascii="Arial"/>
                <w:sz w:val="21"/>
                <w:highlight w:val="none"/>
              </w:rPr>
            </w:pPr>
          </w:p>
        </w:tc>
      </w:tr>
      <w:tr w14:paraId="655C7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0C80BA36">
            <w:pPr>
              <w:rPr>
                <w:rFonts w:ascii="Arial"/>
                <w:sz w:val="21"/>
                <w:highlight w:val="none"/>
              </w:rPr>
            </w:pPr>
          </w:p>
        </w:tc>
        <w:tc>
          <w:tcPr>
            <w:tcW w:w="1344" w:type="dxa"/>
            <w:vAlign w:val="top"/>
          </w:tcPr>
          <w:p w14:paraId="49FBC664">
            <w:pPr>
              <w:rPr>
                <w:rFonts w:ascii="Arial"/>
                <w:sz w:val="21"/>
                <w:highlight w:val="none"/>
              </w:rPr>
            </w:pPr>
          </w:p>
        </w:tc>
        <w:tc>
          <w:tcPr>
            <w:tcW w:w="1180" w:type="dxa"/>
            <w:vAlign w:val="top"/>
          </w:tcPr>
          <w:p w14:paraId="14C2D5A3">
            <w:pPr>
              <w:rPr>
                <w:rFonts w:ascii="Arial"/>
                <w:sz w:val="21"/>
                <w:highlight w:val="none"/>
              </w:rPr>
            </w:pPr>
          </w:p>
        </w:tc>
        <w:tc>
          <w:tcPr>
            <w:tcW w:w="701" w:type="dxa"/>
            <w:vAlign w:val="top"/>
          </w:tcPr>
          <w:p w14:paraId="259DA7C9">
            <w:pPr>
              <w:rPr>
                <w:rFonts w:ascii="Arial"/>
                <w:sz w:val="21"/>
                <w:highlight w:val="none"/>
              </w:rPr>
            </w:pPr>
          </w:p>
        </w:tc>
        <w:tc>
          <w:tcPr>
            <w:tcW w:w="701" w:type="dxa"/>
            <w:vAlign w:val="top"/>
          </w:tcPr>
          <w:p w14:paraId="08EC2B05">
            <w:pPr>
              <w:rPr>
                <w:rFonts w:ascii="Arial"/>
                <w:sz w:val="21"/>
                <w:highlight w:val="none"/>
              </w:rPr>
            </w:pPr>
          </w:p>
        </w:tc>
        <w:tc>
          <w:tcPr>
            <w:tcW w:w="701" w:type="dxa"/>
            <w:vAlign w:val="top"/>
          </w:tcPr>
          <w:p w14:paraId="46258929">
            <w:pPr>
              <w:rPr>
                <w:rFonts w:ascii="Arial"/>
                <w:sz w:val="21"/>
                <w:highlight w:val="none"/>
              </w:rPr>
            </w:pPr>
          </w:p>
        </w:tc>
        <w:tc>
          <w:tcPr>
            <w:tcW w:w="1029" w:type="dxa"/>
            <w:vAlign w:val="top"/>
          </w:tcPr>
          <w:p w14:paraId="1DD5FDB3">
            <w:pPr>
              <w:rPr>
                <w:rFonts w:ascii="Arial"/>
                <w:sz w:val="21"/>
                <w:highlight w:val="none"/>
              </w:rPr>
            </w:pPr>
          </w:p>
        </w:tc>
        <w:tc>
          <w:tcPr>
            <w:tcW w:w="1028" w:type="dxa"/>
            <w:vAlign w:val="top"/>
          </w:tcPr>
          <w:p w14:paraId="4874EACE">
            <w:pPr>
              <w:rPr>
                <w:rFonts w:ascii="Arial"/>
                <w:sz w:val="21"/>
                <w:highlight w:val="none"/>
              </w:rPr>
            </w:pPr>
          </w:p>
        </w:tc>
        <w:tc>
          <w:tcPr>
            <w:tcW w:w="1029" w:type="dxa"/>
            <w:vAlign w:val="top"/>
          </w:tcPr>
          <w:p w14:paraId="7CAC1853">
            <w:pPr>
              <w:rPr>
                <w:rFonts w:ascii="Arial"/>
                <w:sz w:val="21"/>
                <w:highlight w:val="none"/>
              </w:rPr>
            </w:pPr>
          </w:p>
        </w:tc>
        <w:tc>
          <w:tcPr>
            <w:tcW w:w="1194" w:type="dxa"/>
            <w:tcBorders>
              <w:right w:val="single" w:color="000000" w:sz="6" w:space="0"/>
            </w:tcBorders>
            <w:vAlign w:val="top"/>
          </w:tcPr>
          <w:p w14:paraId="441D6CC8">
            <w:pPr>
              <w:rPr>
                <w:rFonts w:ascii="Arial"/>
                <w:sz w:val="21"/>
                <w:highlight w:val="none"/>
              </w:rPr>
            </w:pPr>
          </w:p>
        </w:tc>
      </w:tr>
      <w:tr w14:paraId="5A4E5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545ECC1F">
            <w:pPr>
              <w:rPr>
                <w:rFonts w:ascii="Arial"/>
                <w:sz w:val="21"/>
                <w:highlight w:val="none"/>
              </w:rPr>
            </w:pPr>
          </w:p>
        </w:tc>
        <w:tc>
          <w:tcPr>
            <w:tcW w:w="1344" w:type="dxa"/>
            <w:vAlign w:val="top"/>
          </w:tcPr>
          <w:p w14:paraId="34E65DAC">
            <w:pPr>
              <w:rPr>
                <w:rFonts w:ascii="Arial"/>
                <w:sz w:val="21"/>
                <w:highlight w:val="none"/>
              </w:rPr>
            </w:pPr>
          </w:p>
        </w:tc>
        <w:tc>
          <w:tcPr>
            <w:tcW w:w="1180" w:type="dxa"/>
            <w:vAlign w:val="top"/>
          </w:tcPr>
          <w:p w14:paraId="1039EDAE">
            <w:pPr>
              <w:rPr>
                <w:rFonts w:ascii="Arial"/>
                <w:sz w:val="21"/>
                <w:highlight w:val="none"/>
              </w:rPr>
            </w:pPr>
          </w:p>
        </w:tc>
        <w:tc>
          <w:tcPr>
            <w:tcW w:w="701" w:type="dxa"/>
            <w:vAlign w:val="top"/>
          </w:tcPr>
          <w:p w14:paraId="4E947AF8">
            <w:pPr>
              <w:rPr>
                <w:rFonts w:ascii="Arial"/>
                <w:sz w:val="21"/>
                <w:highlight w:val="none"/>
              </w:rPr>
            </w:pPr>
          </w:p>
        </w:tc>
        <w:tc>
          <w:tcPr>
            <w:tcW w:w="701" w:type="dxa"/>
            <w:vAlign w:val="top"/>
          </w:tcPr>
          <w:p w14:paraId="74460A2F">
            <w:pPr>
              <w:rPr>
                <w:rFonts w:ascii="Arial"/>
                <w:sz w:val="21"/>
                <w:highlight w:val="none"/>
              </w:rPr>
            </w:pPr>
          </w:p>
        </w:tc>
        <w:tc>
          <w:tcPr>
            <w:tcW w:w="701" w:type="dxa"/>
            <w:vAlign w:val="top"/>
          </w:tcPr>
          <w:p w14:paraId="2EF2C459">
            <w:pPr>
              <w:rPr>
                <w:rFonts w:ascii="Arial"/>
                <w:sz w:val="21"/>
                <w:highlight w:val="none"/>
              </w:rPr>
            </w:pPr>
          </w:p>
        </w:tc>
        <w:tc>
          <w:tcPr>
            <w:tcW w:w="1029" w:type="dxa"/>
            <w:vAlign w:val="top"/>
          </w:tcPr>
          <w:p w14:paraId="2E870659">
            <w:pPr>
              <w:rPr>
                <w:rFonts w:ascii="Arial"/>
                <w:sz w:val="21"/>
                <w:highlight w:val="none"/>
              </w:rPr>
            </w:pPr>
          </w:p>
        </w:tc>
        <w:tc>
          <w:tcPr>
            <w:tcW w:w="1028" w:type="dxa"/>
            <w:vAlign w:val="top"/>
          </w:tcPr>
          <w:p w14:paraId="3D039100">
            <w:pPr>
              <w:rPr>
                <w:rFonts w:ascii="Arial"/>
                <w:sz w:val="21"/>
                <w:highlight w:val="none"/>
              </w:rPr>
            </w:pPr>
          </w:p>
        </w:tc>
        <w:tc>
          <w:tcPr>
            <w:tcW w:w="1029" w:type="dxa"/>
            <w:vAlign w:val="top"/>
          </w:tcPr>
          <w:p w14:paraId="29830533">
            <w:pPr>
              <w:rPr>
                <w:rFonts w:ascii="Arial"/>
                <w:sz w:val="21"/>
                <w:highlight w:val="none"/>
              </w:rPr>
            </w:pPr>
          </w:p>
        </w:tc>
        <w:tc>
          <w:tcPr>
            <w:tcW w:w="1194" w:type="dxa"/>
            <w:tcBorders>
              <w:right w:val="single" w:color="000000" w:sz="6" w:space="0"/>
            </w:tcBorders>
            <w:vAlign w:val="top"/>
          </w:tcPr>
          <w:p w14:paraId="36D82DD5">
            <w:pPr>
              <w:rPr>
                <w:rFonts w:ascii="Arial"/>
                <w:sz w:val="21"/>
                <w:highlight w:val="none"/>
              </w:rPr>
            </w:pPr>
          </w:p>
        </w:tc>
      </w:tr>
      <w:tr w14:paraId="43DE9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31" w:type="dxa"/>
            <w:tcBorders>
              <w:left w:val="single" w:color="000000" w:sz="6" w:space="0"/>
            </w:tcBorders>
            <w:vAlign w:val="top"/>
          </w:tcPr>
          <w:p w14:paraId="554A02AA">
            <w:pPr>
              <w:rPr>
                <w:rFonts w:ascii="Arial"/>
                <w:sz w:val="21"/>
                <w:highlight w:val="none"/>
              </w:rPr>
            </w:pPr>
          </w:p>
        </w:tc>
        <w:tc>
          <w:tcPr>
            <w:tcW w:w="1344" w:type="dxa"/>
            <w:vAlign w:val="top"/>
          </w:tcPr>
          <w:p w14:paraId="449F6F4F">
            <w:pPr>
              <w:rPr>
                <w:rFonts w:ascii="Arial"/>
                <w:sz w:val="21"/>
                <w:highlight w:val="none"/>
              </w:rPr>
            </w:pPr>
          </w:p>
        </w:tc>
        <w:tc>
          <w:tcPr>
            <w:tcW w:w="1180" w:type="dxa"/>
            <w:vAlign w:val="top"/>
          </w:tcPr>
          <w:p w14:paraId="5A0BD676">
            <w:pPr>
              <w:rPr>
                <w:rFonts w:ascii="Arial"/>
                <w:sz w:val="21"/>
                <w:highlight w:val="none"/>
              </w:rPr>
            </w:pPr>
          </w:p>
        </w:tc>
        <w:tc>
          <w:tcPr>
            <w:tcW w:w="701" w:type="dxa"/>
            <w:vAlign w:val="top"/>
          </w:tcPr>
          <w:p w14:paraId="0BF81A36">
            <w:pPr>
              <w:rPr>
                <w:rFonts w:ascii="Arial"/>
                <w:sz w:val="21"/>
                <w:highlight w:val="none"/>
              </w:rPr>
            </w:pPr>
          </w:p>
        </w:tc>
        <w:tc>
          <w:tcPr>
            <w:tcW w:w="701" w:type="dxa"/>
            <w:vAlign w:val="top"/>
          </w:tcPr>
          <w:p w14:paraId="45ED85FB">
            <w:pPr>
              <w:rPr>
                <w:rFonts w:ascii="Arial"/>
                <w:sz w:val="21"/>
                <w:highlight w:val="none"/>
              </w:rPr>
            </w:pPr>
          </w:p>
        </w:tc>
        <w:tc>
          <w:tcPr>
            <w:tcW w:w="701" w:type="dxa"/>
            <w:vAlign w:val="top"/>
          </w:tcPr>
          <w:p w14:paraId="33E3F097">
            <w:pPr>
              <w:rPr>
                <w:rFonts w:ascii="Arial"/>
                <w:sz w:val="21"/>
                <w:highlight w:val="none"/>
              </w:rPr>
            </w:pPr>
          </w:p>
        </w:tc>
        <w:tc>
          <w:tcPr>
            <w:tcW w:w="1029" w:type="dxa"/>
            <w:vAlign w:val="top"/>
          </w:tcPr>
          <w:p w14:paraId="78A4A739">
            <w:pPr>
              <w:rPr>
                <w:rFonts w:ascii="Arial"/>
                <w:sz w:val="21"/>
                <w:highlight w:val="none"/>
              </w:rPr>
            </w:pPr>
          </w:p>
        </w:tc>
        <w:tc>
          <w:tcPr>
            <w:tcW w:w="1028" w:type="dxa"/>
            <w:vAlign w:val="top"/>
          </w:tcPr>
          <w:p w14:paraId="3BF31518">
            <w:pPr>
              <w:rPr>
                <w:rFonts w:ascii="Arial"/>
                <w:sz w:val="21"/>
                <w:highlight w:val="none"/>
              </w:rPr>
            </w:pPr>
          </w:p>
        </w:tc>
        <w:tc>
          <w:tcPr>
            <w:tcW w:w="1029" w:type="dxa"/>
            <w:vAlign w:val="top"/>
          </w:tcPr>
          <w:p w14:paraId="01E26865">
            <w:pPr>
              <w:rPr>
                <w:rFonts w:ascii="Arial"/>
                <w:sz w:val="21"/>
                <w:highlight w:val="none"/>
              </w:rPr>
            </w:pPr>
          </w:p>
        </w:tc>
        <w:tc>
          <w:tcPr>
            <w:tcW w:w="1194" w:type="dxa"/>
            <w:tcBorders>
              <w:right w:val="single" w:color="000000" w:sz="6" w:space="0"/>
            </w:tcBorders>
            <w:vAlign w:val="top"/>
          </w:tcPr>
          <w:p w14:paraId="4A8C192D">
            <w:pPr>
              <w:rPr>
                <w:rFonts w:ascii="Arial"/>
                <w:sz w:val="21"/>
                <w:highlight w:val="none"/>
              </w:rPr>
            </w:pPr>
          </w:p>
        </w:tc>
      </w:tr>
      <w:tr w14:paraId="3D736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731" w:type="dxa"/>
            <w:tcBorders>
              <w:left w:val="single" w:color="000000" w:sz="6" w:space="0"/>
            </w:tcBorders>
            <w:vAlign w:val="top"/>
          </w:tcPr>
          <w:p w14:paraId="37E38524">
            <w:pPr>
              <w:rPr>
                <w:rFonts w:ascii="Arial"/>
                <w:sz w:val="21"/>
                <w:highlight w:val="none"/>
              </w:rPr>
            </w:pPr>
          </w:p>
        </w:tc>
        <w:tc>
          <w:tcPr>
            <w:tcW w:w="1344" w:type="dxa"/>
            <w:vAlign w:val="top"/>
          </w:tcPr>
          <w:p w14:paraId="2F7E94F8">
            <w:pPr>
              <w:rPr>
                <w:rFonts w:ascii="Arial"/>
                <w:sz w:val="21"/>
                <w:highlight w:val="none"/>
              </w:rPr>
            </w:pPr>
          </w:p>
        </w:tc>
        <w:tc>
          <w:tcPr>
            <w:tcW w:w="1180" w:type="dxa"/>
            <w:vAlign w:val="top"/>
          </w:tcPr>
          <w:p w14:paraId="41B8C9D8">
            <w:pPr>
              <w:rPr>
                <w:rFonts w:ascii="Arial"/>
                <w:sz w:val="21"/>
                <w:highlight w:val="none"/>
              </w:rPr>
            </w:pPr>
          </w:p>
        </w:tc>
        <w:tc>
          <w:tcPr>
            <w:tcW w:w="701" w:type="dxa"/>
            <w:vAlign w:val="top"/>
          </w:tcPr>
          <w:p w14:paraId="4FA3E2F9">
            <w:pPr>
              <w:rPr>
                <w:rFonts w:ascii="Arial"/>
                <w:sz w:val="21"/>
                <w:highlight w:val="none"/>
              </w:rPr>
            </w:pPr>
          </w:p>
        </w:tc>
        <w:tc>
          <w:tcPr>
            <w:tcW w:w="701" w:type="dxa"/>
            <w:vAlign w:val="top"/>
          </w:tcPr>
          <w:p w14:paraId="3E6BA26B">
            <w:pPr>
              <w:rPr>
                <w:rFonts w:ascii="Arial"/>
                <w:sz w:val="21"/>
                <w:highlight w:val="none"/>
              </w:rPr>
            </w:pPr>
          </w:p>
        </w:tc>
        <w:tc>
          <w:tcPr>
            <w:tcW w:w="701" w:type="dxa"/>
            <w:vAlign w:val="top"/>
          </w:tcPr>
          <w:p w14:paraId="2251EBB6">
            <w:pPr>
              <w:rPr>
                <w:rFonts w:ascii="Arial"/>
                <w:sz w:val="21"/>
                <w:highlight w:val="none"/>
              </w:rPr>
            </w:pPr>
          </w:p>
        </w:tc>
        <w:tc>
          <w:tcPr>
            <w:tcW w:w="1029" w:type="dxa"/>
            <w:vAlign w:val="top"/>
          </w:tcPr>
          <w:p w14:paraId="7B747109">
            <w:pPr>
              <w:rPr>
                <w:rFonts w:ascii="Arial"/>
                <w:sz w:val="21"/>
                <w:highlight w:val="none"/>
              </w:rPr>
            </w:pPr>
          </w:p>
        </w:tc>
        <w:tc>
          <w:tcPr>
            <w:tcW w:w="1028" w:type="dxa"/>
            <w:vAlign w:val="top"/>
          </w:tcPr>
          <w:p w14:paraId="72F2E55C">
            <w:pPr>
              <w:rPr>
                <w:rFonts w:ascii="Arial"/>
                <w:sz w:val="21"/>
                <w:highlight w:val="none"/>
              </w:rPr>
            </w:pPr>
          </w:p>
        </w:tc>
        <w:tc>
          <w:tcPr>
            <w:tcW w:w="1029" w:type="dxa"/>
            <w:vAlign w:val="top"/>
          </w:tcPr>
          <w:p w14:paraId="11ED23DD">
            <w:pPr>
              <w:rPr>
                <w:rFonts w:ascii="Arial"/>
                <w:sz w:val="21"/>
                <w:highlight w:val="none"/>
              </w:rPr>
            </w:pPr>
          </w:p>
        </w:tc>
        <w:tc>
          <w:tcPr>
            <w:tcW w:w="1194" w:type="dxa"/>
            <w:tcBorders>
              <w:right w:val="single" w:color="000000" w:sz="6" w:space="0"/>
            </w:tcBorders>
            <w:vAlign w:val="top"/>
          </w:tcPr>
          <w:p w14:paraId="7EBF2A8C">
            <w:pPr>
              <w:rPr>
                <w:rFonts w:ascii="Arial"/>
                <w:sz w:val="21"/>
                <w:highlight w:val="none"/>
              </w:rPr>
            </w:pPr>
          </w:p>
        </w:tc>
      </w:tr>
    </w:tbl>
    <w:p w14:paraId="2A32156B">
      <w:pPr>
        <w:pStyle w:val="3"/>
        <w:rPr>
          <w:highlight w:val="none"/>
        </w:rPr>
      </w:pPr>
    </w:p>
    <w:p w14:paraId="70B95890">
      <w:pPr>
        <w:rPr>
          <w:highlight w:val="none"/>
        </w:rPr>
        <w:sectPr>
          <w:headerReference r:id="rId40" w:type="default"/>
          <w:pgSz w:w="12240" w:h="15840"/>
          <w:pgMar w:top="400" w:right="1302" w:bottom="400" w:left="1283" w:header="0" w:footer="0" w:gutter="0"/>
          <w:cols w:space="720" w:num="1"/>
        </w:sectPr>
      </w:pPr>
    </w:p>
    <w:p w14:paraId="530E866C">
      <w:pPr>
        <w:pStyle w:val="3"/>
        <w:spacing w:line="253" w:lineRule="auto"/>
        <w:rPr>
          <w:highlight w:val="none"/>
        </w:rPr>
      </w:pPr>
    </w:p>
    <w:p w14:paraId="54E7B932">
      <w:pPr>
        <w:pStyle w:val="3"/>
        <w:spacing w:line="254" w:lineRule="auto"/>
        <w:rPr>
          <w:highlight w:val="none"/>
        </w:rPr>
      </w:pPr>
    </w:p>
    <w:p w14:paraId="46DA6D80">
      <w:pPr>
        <w:pStyle w:val="3"/>
        <w:spacing w:line="254" w:lineRule="auto"/>
        <w:rPr>
          <w:highlight w:val="none"/>
        </w:rPr>
      </w:pPr>
    </w:p>
    <w:p w14:paraId="2E6AA877">
      <w:pPr>
        <w:pStyle w:val="3"/>
        <w:spacing w:line="254" w:lineRule="auto"/>
        <w:rPr>
          <w:highlight w:val="none"/>
        </w:rPr>
      </w:pPr>
    </w:p>
    <w:p w14:paraId="2B65C40E">
      <w:pPr>
        <w:spacing w:before="75" w:line="219" w:lineRule="auto"/>
        <w:ind w:left="71"/>
        <w:rPr>
          <w:rFonts w:ascii="宋体" w:hAnsi="宋体" w:eastAsia="宋体" w:cs="宋体"/>
          <w:sz w:val="23"/>
          <w:szCs w:val="23"/>
          <w:highlight w:val="none"/>
        </w:rPr>
      </w:pPr>
      <w:r>
        <w:rPr>
          <w:rFonts w:ascii="宋体" w:hAnsi="宋体" w:eastAsia="宋体" w:cs="宋体"/>
          <w:spacing w:val="-13"/>
          <w:sz w:val="23"/>
          <w:szCs w:val="23"/>
          <w:highlight w:val="none"/>
        </w:rPr>
        <w:t>附件 3：</w:t>
      </w:r>
    </w:p>
    <w:p w14:paraId="04CA7734">
      <w:pPr>
        <w:spacing w:before="136" w:line="296" w:lineRule="exact"/>
        <w:ind w:left="2156"/>
        <w:rPr>
          <w:rFonts w:ascii="微软雅黑" w:hAnsi="微软雅黑" w:eastAsia="微软雅黑" w:cs="微软雅黑"/>
          <w:sz w:val="29"/>
          <w:szCs w:val="29"/>
          <w:highlight w:val="none"/>
        </w:rPr>
      </w:pPr>
      <w:r>
        <w:rPr>
          <w:rFonts w:ascii="微软雅黑" w:hAnsi="微软雅黑" w:eastAsia="微软雅黑" w:cs="微软雅黑"/>
          <w:spacing w:val="27"/>
          <w:position w:val="-1"/>
          <w:sz w:val="29"/>
          <w:szCs w:val="29"/>
          <w:highlight w:val="none"/>
        </w:rPr>
        <w:t>发包人提供的材料和工程设备一览表</w:t>
      </w:r>
    </w:p>
    <w:p w14:paraId="690E657E">
      <w:pPr>
        <w:spacing w:line="105" w:lineRule="exact"/>
        <w:rPr>
          <w:highlight w:val="none"/>
        </w:rPr>
      </w:pPr>
    </w:p>
    <w:tbl>
      <w:tblPr>
        <w:tblStyle w:val="12"/>
        <w:tblW w:w="93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2"/>
        <w:gridCol w:w="1301"/>
        <w:gridCol w:w="1143"/>
        <w:gridCol w:w="678"/>
        <w:gridCol w:w="679"/>
        <w:gridCol w:w="679"/>
        <w:gridCol w:w="996"/>
        <w:gridCol w:w="996"/>
        <w:gridCol w:w="996"/>
        <w:gridCol w:w="1014"/>
      </w:tblGrid>
      <w:tr w14:paraId="42700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882" w:type="dxa"/>
            <w:tcBorders>
              <w:left w:val="single" w:color="000000" w:sz="6" w:space="0"/>
            </w:tcBorders>
            <w:vAlign w:val="top"/>
          </w:tcPr>
          <w:p w14:paraId="4A7F9CA8">
            <w:pPr>
              <w:spacing w:line="326" w:lineRule="auto"/>
              <w:rPr>
                <w:rFonts w:ascii="Arial"/>
                <w:sz w:val="21"/>
                <w:highlight w:val="none"/>
              </w:rPr>
            </w:pPr>
          </w:p>
          <w:p w14:paraId="1D17F244">
            <w:pPr>
              <w:pStyle w:val="13"/>
              <w:spacing w:before="65" w:line="221" w:lineRule="auto"/>
              <w:ind w:left="231"/>
              <w:rPr>
                <w:sz w:val="20"/>
                <w:szCs w:val="20"/>
                <w:highlight w:val="none"/>
              </w:rPr>
            </w:pPr>
            <w:r>
              <w:rPr>
                <w:spacing w:val="-2"/>
                <w:sz w:val="20"/>
                <w:szCs w:val="20"/>
                <w:highlight w:val="none"/>
              </w:rPr>
              <w:t>序号</w:t>
            </w:r>
          </w:p>
        </w:tc>
        <w:tc>
          <w:tcPr>
            <w:tcW w:w="1301" w:type="dxa"/>
            <w:vAlign w:val="top"/>
          </w:tcPr>
          <w:p w14:paraId="5DD1D85A">
            <w:pPr>
              <w:pStyle w:val="13"/>
              <w:spacing w:before="254"/>
              <w:ind w:left="289" w:right="250" w:hanging="58"/>
              <w:rPr>
                <w:sz w:val="20"/>
                <w:szCs w:val="20"/>
                <w:highlight w:val="none"/>
              </w:rPr>
            </w:pPr>
            <w:r>
              <w:rPr>
                <w:spacing w:val="3"/>
                <w:sz w:val="20"/>
                <w:szCs w:val="20"/>
                <w:highlight w:val="none"/>
              </w:rPr>
              <w:t>材料设备</w:t>
            </w:r>
            <w:r>
              <w:rPr>
                <w:spacing w:val="1"/>
                <w:sz w:val="20"/>
                <w:szCs w:val="20"/>
                <w:highlight w:val="none"/>
              </w:rPr>
              <w:t xml:space="preserve"> </w:t>
            </w:r>
            <w:r>
              <w:rPr>
                <w:spacing w:val="-6"/>
                <w:sz w:val="20"/>
                <w:szCs w:val="20"/>
                <w:highlight w:val="none"/>
              </w:rPr>
              <w:t>名</w:t>
            </w:r>
            <w:r>
              <w:rPr>
                <w:spacing w:val="8"/>
                <w:sz w:val="20"/>
                <w:szCs w:val="20"/>
                <w:highlight w:val="none"/>
              </w:rPr>
              <w:t xml:space="preserve">   </w:t>
            </w:r>
            <w:r>
              <w:rPr>
                <w:spacing w:val="-6"/>
                <w:sz w:val="20"/>
                <w:szCs w:val="20"/>
                <w:highlight w:val="none"/>
              </w:rPr>
              <w:t>称</w:t>
            </w:r>
          </w:p>
        </w:tc>
        <w:tc>
          <w:tcPr>
            <w:tcW w:w="1143" w:type="dxa"/>
            <w:vAlign w:val="top"/>
          </w:tcPr>
          <w:p w14:paraId="726EFC8C">
            <w:pPr>
              <w:pStyle w:val="13"/>
              <w:spacing w:before="240" w:line="253" w:lineRule="auto"/>
              <w:ind w:left="381" w:right="367" w:hanging="11"/>
              <w:rPr>
                <w:sz w:val="20"/>
                <w:szCs w:val="20"/>
                <w:highlight w:val="none"/>
              </w:rPr>
            </w:pPr>
            <w:r>
              <w:rPr>
                <w:spacing w:val="-3"/>
                <w:sz w:val="20"/>
                <w:szCs w:val="20"/>
                <w:highlight w:val="none"/>
              </w:rPr>
              <w:t>规格</w:t>
            </w:r>
            <w:r>
              <w:rPr>
                <w:sz w:val="20"/>
                <w:szCs w:val="20"/>
                <w:highlight w:val="none"/>
              </w:rPr>
              <w:t xml:space="preserve"> </w:t>
            </w:r>
            <w:r>
              <w:rPr>
                <w:spacing w:val="-6"/>
                <w:sz w:val="20"/>
                <w:szCs w:val="20"/>
                <w:highlight w:val="none"/>
              </w:rPr>
              <w:t>型号</w:t>
            </w:r>
          </w:p>
        </w:tc>
        <w:tc>
          <w:tcPr>
            <w:tcW w:w="678" w:type="dxa"/>
            <w:textDirection w:val="tbRlV"/>
            <w:vAlign w:val="top"/>
          </w:tcPr>
          <w:p w14:paraId="4E45CAA5">
            <w:pPr>
              <w:pStyle w:val="13"/>
              <w:spacing w:before="246" w:line="209" w:lineRule="auto"/>
              <w:ind w:left="235"/>
              <w:rPr>
                <w:sz w:val="20"/>
                <w:szCs w:val="20"/>
                <w:highlight w:val="none"/>
              </w:rPr>
            </w:pPr>
            <w:r>
              <w:rPr>
                <w:sz w:val="20"/>
                <w:szCs w:val="20"/>
                <w:highlight w:val="none"/>
              </w:rPr>
              <w:t>单</w:t>
            </w:r>
            <w:r>
              <w:rPr>
                <w:spacing w:val="-15"/>
                <w:sz w:val="20"/>
                <w:szCs w:val="20"/>
                <w:highlight w:val="none"/>
              </w:rPr>
              <w:t xml:space="preserve"> </w:t>
            </w:r>
            <w:r>
              <w:rPr>
                <w:sz w:val="20"/>
                <w:szCs w:val="20"/>
                <w:highlight w:val="none"/>
              </w:rPr>
              <w:t>位</w:t>
            </w:r>
          </w:p>
        </w:tc>
        <w:tc>
          <w:tcPr>
            <w:tcW w:w="679" w:type="dxa"/>
            <w:textDirection w:val="tbRlV"/>
            <w:vAlign w:val="top"/>
          </w:tcPr>
          <w:p w14:paraId="6A8759BC">
            <w:pPr>
              <w:pStyle w:val="13"/>
              <w:spacing w:before="242" w:line="208" w:lineRule="auto"/>
              <w:ind w:left="235"/>
              <w:rPr>
                <w:sz w:val="20"/>
                <w:szCs w:val="20"/>
                <w:highlight w:val="none"/>
              </w:rPr>
            </w:pPr>
            <w:r>
              <w:rPr>
                <w:sz w:val="20"/>
                <w:szCs w:val="20"/>
                <w:highlight w:val="none"/>
              </w:rPr>
              <w:t>数</w:t>
            </w:r>
            <w:r>
              <w:rPr>
                <w:spacing w:val="-15"/>
                <w:sz w:val="20"/>
                <w:szCs w:val="20"/>
                <w:highlight w:val="none"/>
              </w:rPr>
              <w:t xml:space="preserve"> </w:t>
            </w:r>
            <w:r>
              <w:rPr>
                <w:sz w:val="20"/>
                <w:szCs w:val="20"/>
                <w:highlight w:val="none"/>
              </w:rPr>
              <w:t>量</w:t>
            </w:r>
          </w:p>
        </w:tc>
        <w:tc>
          <w:tcPr>
            <w:tcW w:w="679" w:type="dxa"/>
            <w:textDirection w:val="tbRlV"/>
            <w:vAlign w:val="top"/>
          </w:tcPr>
          <w:p w14:paraId="6CE695A2">
            <w:pPr>
              <w:pStyle w:val="13"/>
              <w:spacing w:before="241" w:line="206" w:lineRule="auto"/>
              <w:ind w:left="235"/>
              <w:rPr>
                <w:sz w:val="20"/>
                <w:szCs w:val="20"/>
                <w:highlight w:val="none"/>
              </w:rPr>
            </w:pPr>
            <w:r>
              <w:rPr>
                <w:sz w:val="20"/>
                <w:szCs w:val="20"/>
                <w:highlight w:val="none"/>
              </w:rPr>
              <w:t>单</w:t>
            </w:r>
            <w:r>
              <w:rPr>
                <w:spacing w:val="-15"/>
                <w:sz w:val="20"/>
                <w:szCs w:val="20"/>
                <w:highlight w:val="none"/>
              </w:rPr>
              <w:t xml:space="preserve"> </w:t>
            </w:r>
            <w:r>
              <w:rPr>
                <w:sz w:val="20"/>
                <w:szCs w:val="20"/>
                <w:highlight w:val="none"/>
              </w:rPr>
              <w:t>价</w:t>
            </w:r>
          </w:p>
        </w:tc>
        <w:tc>
          <w:tcPr>
            <w:tcW w:w="996" w:type="dxa"/>
            <w:vAlign w:val="top"/>
          </w:tcPr>
          <w:p w14:paraId="68E0E5E2">
            <w:pPr>
              <w:pStyle w:val="13"/>
              <w:spacing w:before="239" w:line="251" w:lineRule="auto"/>
              <w:ind w:left="306" w:right="287" w:firstLine="6"/>
              <w:rPr>
                <w:sz w:val="20"/>
                <w:szCs w:val="20"/>
                <w:highlight w:val="none"/>
              </w:rPr>
            </w:pPr>
            <w:r>
              <w:rPr>
                <w:spacing w:val="-5"/>
                <w:sz w:val="20"/>
                <w:szCs w:val="20"/>
                <w:highlight w:val="none"/>
              </w:rPr>
              <w:t>交货</w:t>
            </w:r>
            <w:r>
              <w:rPr>
                <w:sz w:val="20"/>
                <w:szCs w:val="20"/>
                <w:highlight w:val="none"/>
              </w:rPr>
              <w:t xml:space="preserve"> </w:t>
            </w:r>
            <w:r>
              <w:rPr>
                <w:spacing w:val="-3"/>
                <w:sz w:val="20"/>
                <w:szCs w:val="20"/>
                <w:highlight w:val="none"/>
              </w:rPr>
              <w:t>方式</w:t>
            </w:r>
          </w:p>
        </w:tc>
        <w:tc>
          <w:tcPr>
            <w:tcW w:w="996" w:type="dxa"/>
            <w:vAlign w:val="top"/>
          </w:tcPr>
          <w:p w14:paraId="2BE56193">
            <w:pPr>
              <w:pStyle w:val="13"/>
              <w:spacing w:before="239" w:line="254" w:lineRule="auto"/>
              <w:ind w:left="307" w:right="284" w:firstLine="7"/>
              <w:rPr>
                <w:sz w:val="20"/>
                <w:szCs w:val="20"/>
                <w:highlight w:val="none"/>
              </w:rPr>
            </w:pPr>
            <w:r>
              <w:rPr>
                <w:spacing w:val="-5"/>
                <w:sz w:val="20"/>
                <w:szCs w:val="20"/>
                <w:highlight w:val="none"/>
              </w:rPr>
              <w:t>交货</w:t>
            </w:r>
            <w:r>
              <w:rPr>
                <w:sz w:val="20"/>
                <w:szCs w:val="20"/>
                <w:highlight w:val="none"/>
              </w:rPr>
              <w:t xml:space="preserve"> </w:t>
            </w:r>
            <w:r>
              <w:rPr>
                <w:spacing w:val="-2"/>
                <w:sz w:val="20"/>
                <w:szCs w:val="20"/>
                <w:highlight w:val="none"/>
              </w:rPr>
              <w:t>地点</w:t>
            </w:r>
          </w:p>
        </w:tc>
        <w:tc>
          <w:tcPr>
            <w:tcW w:w="996" w:type="dxa"/>
            <w:vAlign w:val="top"/>
          </w:tcPr>
          <w:p w14:paraId="76BD06BA">
            <w:pPr>
              <w:pStyle w:val="13"/>
              <w:spacing w:before="102" w:line="251" w:lineRule="auto"/>
              <w:ind w:left="316" w:right="279" w:hanging="7"/>
              <w:jc w:val="both"/>
              <w:rPr>
                <w:sz w:val="20"/>
                <w:szCs w:val="20"/>
                <w:highlight w:val="none"/>
              </w:rPr>
            </w:pPr>
            <w:r>
              <w:rPr>
                <w:spacing w:val="-2"/>
                <w:sz w:val="20"/>
                <w:szCs w:val="20"/>
                <w:highlight w:val="none"/>
              </w:rPr>
              <w:t>计划</w:t>
            </w:r>
            <w:r>
              <w:rPr>
                <w:sz w:val="20"/>
                <w:szCs w:val="20"/>
                <w:highlight w:val="none"/>
              </w:rPr>
              <w:t xml:space="preserve"> </w:t>
            </w:r>
            <w:r>
              <w:rPr>
                <w:spacing w:val="-5"/>
                <w:sz w:val="20"/>
                <w:szCs w:val="20"/>
                <w:highlight w:val="none"/>
              </w:rPr>
              <w:t>交货</w:t>
            </w:r>
            <w:r>
              <w:rPr>
                <w:sz w:val="20"/>
                <w:szCs w:val="20"/>
                <w:highlight w:val="none"/>
              </w:rPr>
              <w:t xml:space="preserve"> </w:t>
            </w:r>
            <w:r>
              <w:rPr>
                <w:spacing w:val="-4"/>
                <w:sz w:val="20"/>
                <w:szCs w:val="20"/>
                <w:highlight w:val="none"/>
              </w:rPr>
              <w:t>时间</w:t>
            </w:r>
          </w:p>
        </w:tc>
        <w:tc>
          <w:tcPr>
            <w:tcW w:w="1014" w:type="dxa"/>
            <w:tcBorders>
              <w:right w:val="single" w:color="000000" w:sz="6" w:space="0"/>
            </w:tcBorders>
            <w:vAlign w:val="top"/>
          </w:tcPr>
          <w:p w14:paraId="21C690F2">
            <w:pPr>
              <w:spacing w:line="326" w:lineRule="auto"/>
              <w:rPr>
                <w:rFonts w:ascii="Arial"/>
                <w:sz w:val="21"/>
                <w:highlight w:val="none"/>
              </w:rPr>
            </w:pPr>
          </w:p>
          <w:p w14:paraId="62AAAC3C">
            <w:pPr>
              <w:pStyle w:val="13"/>
              <w:spacing w:before="65" w:line="221" w:lineRule="auto"/>
              <w:ind w:left="319"/>
              <w:rPr>
                <w:sz w:val="20"/>
                <w:szCs w:val="20"/>
                <w:highlight w:val="none"/>
              </w:rPr>
            </w:pPr>
            <w:r>
              <w:rPr>
                <w:spacing w:val="-4"/>
                <w:sz w:val="20"/>
                <w:szCs w:val="20"/>
                <w:highlight w:val="none"/>
              </w:rPr>
              <w:t>备注</w:t>
            </w:r>
          </w:p>
        </w:tc>
      </w:tr>
      <w:tr w14:paraId="7410E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2" w:type="dxa"/>
            <w:tcBorders>
              <w:left w:val="single" w:color="000000" w:sz="6" w:space="0"/>
            </w:tcBorders>
            <w:vAlign w:val="top"/>
          </w:tcPr>
          <w:p w14:paraId="6540C8C0">
            <w:pPr>
              <w:rPr>
                <w:rFonts w:ascii="Arial"/>
                <w:sz w:val="21"/>
                <w:highlight w:val="none"/>
              </w:rPr>
            </w:pPr>
          </w:p>
        </w:tc>
        <w:tc>
          <w:tcPr>
            <w:tcW w:w="1301" w:type="dxa"/>
            <w:vAlign w:val="top"/>
          </w:tcPr>
          <w:p w14:paraId="7B4D8318">
            <w:pPr>
              <w:rPr>
                <w:rFonts w:ascii="Arial"/>
                <w:sz w:val="21"/>
                <w:highlight w:val="none"/>
              </w:rPr>
            </w:pPr>
          </w:p>
        </w:tc>
        <w:tc>
          <w:tcPr>
            <w:tcW w:w="1143" w:type="dxa"/>
            <w:vAlign w:val="top"/>
          </w:tcPr>
          <w:p w14:paraId="53FFEB72">
            <w:pPr>
              <w:rPr>
                <w:rFonts w:ascii="Arial"/>
                <w:sz w:val="21"/>
                <w:highlight w:val="none"/>
              </w:rPr>
            </w:pPr>
          </w:p>
        </w:tc>
        <w:tc>
          <w:tcPr>
            <w:tcW w:w="678" w:type="dxa"/>
            <w:vAlign w:val="top"/>
          </w:tcPr>
          <w:p w14:paraId="7A72F861">
            <w:pPr>
              <w:rPr>
                <w:rFonts w:ascii="Arial"/>
                <w:sz w:val="21"/>
                <w:highlight w:val="none"/>
              </w:rPr>
            </w:pPr>
          </w:p>
        </w:tc>
        <w:tc>
          <w:tcPr>
            <w:tcW w:w="679" w:type="dxa"/>
            <w:vAlign w:val="top"/>
          </w:tcPr>
          <w:p w14:paraId="58AEA7AA">
            <w:pPr>
              <w:rPr>
                <w:rFonts w:ascii="Arial"/>
                <w:sz w:val="21"/>
                <w:highlight w:val="none"/>
              </w:rPr>
            </w:pPr>
          </w:p>
        </w:tc>
        <w:tc>
          <w:tcPr>
            <w:tcW w:w="679" w:type="dxa"/>
            <w:vAlign w:val="top"/>
          </w:tcPr>
          <w:p w14:paraId="73E8BBAF">
            <w:pPr>
              <w:rPr>
                <w:rFonts w:ascii="Arial"/>
                <w:sz w:val="21"/>
                <w:highlight w:val="none"/>
              </w:rPr>
            </w:pPr>
          </w:p>
        </w:tc>
        <w:tc>
          <w:tcPr>
            <w:tcW w:w="996" w:type="dxa"/>
            <w:vAlign w:val="top"/>
          </w:tcPr>
          <w:p w14:paraId="62D65626">
            <w:pPr>
              <w:rPr>
                <w:rFonts w:ascii="Arial"/>
                <w:sz w:val="21"/>
                <w:highlight w:val="none"/>
              </w:rPr>
            </w:pPr>
          </w:p>
        </w:tc>
        <w:tc>
          <w:tcPr>
            <w:tcW w:w="996" w:type="dxa"/>
            <w:vAlign w:val="top"/>
          </w:tcPr>
          <w:p w14:paraId="4A63860C">
            <w:pPr>
              <w:rPr>
                <w:rFonts w:ascii="Arial"/>
                <w:sz w:val="21"/>
                <w:highlight w:val="none"/>
              </w:rPr>
            </w:pPr>
          </w:p>
        </w:tc>
        <w:tc>
          <w:tcPr>
            <w:tcW w:w="996" w:type="dxa"/>
            <w:vAlign w:val="top"/>
          </w:tcPr>
          <w:p w14:paraId="2963172B">
            <w:pPr>
              <w:rPr>
                <w:rFonts w:ascii="Arial"/>
                <w:sz w:val="21"/>
                <w:highlight w:val="none"/>
              </w:rPr>
            </w:pPr>
          </w:p>
        </w:tc>
        <w:tc>
          <w:tcPr>
            <w:tcW w:w="1014" w:type="dxa"/>
            <w:tcBorders>
              <w:right w:val="single" w:color="000000" w:sz="6" w:space="0"/>
            </w:tcBorders>
            <w:vAlign w:val="top"/>
          </w:tcPr>
          <w:p w14:paraId="47BEE141">
            <w:pPr>
              <w:rPr>
                <w:rFonts w:ascii="Arial"/>
                <w:sz w:val="21"/>
                <w:highlight w:val="none"/>
              </w:rPr>
            </w:pPr>
          </w:p>
        </w:tc>
      </w:tr>
      <w:tr w14:paraId="17A21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2" w:type="dxa"/>
            <w:tcBorders>
              <w:left w:val="single" w:color="000000" w:sz="6" w:space="0"/>
            </w:tcBorders>
            <w:vAlign w:val="top"/>
          </w:tcPr>
          <w:p w14:paraId="75724DDE">
            <w:pPr>
              <w:rPr>
                <w:rFonts w:ascii="Arial"/>
                <w:sz w:val="21"/>
                <w:highlight w:val="none"/>
              </w:rPr>
            </w:pPr>
          </w:p>
        </w:tc>
        <w:tc>
          <w:tcPr>
            <w:tcW w:w="1301" w:type="dxa"/>
            <w:vAlign w:val="top"/>
          </w:tcPr>
          <w:p w14:paraId="1C2FFD8C">
            <w:pPr>
              <w:rPr>
                <w:rFonts w:ascii="Arial"/>
                <w:sz w:val="21"/>
                <w:highlight w:val="none"/>
              </w:rPr>
            </w:pPr>
          </w:p>
        </w:tc>
        <w:tc>
          <w:tcPr>
            <w:tcW w:w="1143" w:type="dxa"/>
            <w:vAlign w:val="top"/>
          </w:tcPr>
          <w:p w14:paraId="5B1883B5">
            <w:pPr>
              <w:rPr>
                <w:rFonts w:ascii="Arial"/>
                <w:sz w:val="21"/>
                <w:highlight w:val="none"/>
              </w:rPr>
            </w:pPr>
          </w:p>
        </w:tc>
        <w:tc>
          <w:tcPr>
            <w:tcW w:w="678" w:type="dxa"/>
            <w:vAlign w:val="top"/>
          </w:tcPr>
          <w:p w14:paraId="23CE9284">
            <w:pPr>
              <w:rPr>
                <w:rFonts w:ascii="Arial"/>
                <w:sz w:val="21"/>
                <w:highlight w:val="none"/>
              </w:rPr>
            </w:pPr>
          </w:p>
        </w:tc>
        <w:tc>
          <w:tcPr>
            <w:tcW w:w="679" w:type="dxa"/>
            <w:vAlign w:val="top"/>
          </w:tcPr>
          <w:p w14:paraId="6BFE199C">
            <w:pPr>
              <w:rPr>
                <w:rFonts w:ascii="Arial"/>
                <w:sz w:val="21"/>
                <w:highlight w:val="none"/>
              </w:rPr>
            </w:pPr>
          </w:p>
        </w:tc>
        <w:tc>
          <w:tcPr>
            <w:tcW w:w="679" w:type="dxa"/>
            <w:vAlign w:val="top"/>
          </w:tcPr>
          <w:p w14:paraId="1A2672A2">
            <w:pPr>
              <w:rPr>
                <w:rFonts w:ascii="Arial"/>
                <w:sz w:val="21"/>
                <w:highlight w:val="none"/>
              </w:rPr>
            </w:pPr>
          </w:p>
        </w:tc>
        <w:tc>
          <w:tcPr>
            <w:tcW w:w="996" w:type="dxa"/>
            <w:vAlign w:val="top"/>
          </w:tcPr>
          <w:p w14:paraId="08CE3C3F">
            <w:pPr>
              <w:rPr>
                <w:rFonts w:ascii="Arial"/>
                <w:sz w:val="21"/>
                <w:highlight w:val="none"/>
              </w:rPr>
            </w:pPr>
          </w:p>
        </w:tc>
        <w:tc>
          <w:tcPr>
            <w:tcW w:w="996" w:type="dxa"/>
            <w:vAlign w:val="top"/>
          </w:tcPr>
          <w:p w14:paraId="6C34BA3C">
            <w:pPr>
              <w:rPr>
                <w:rFonts w:ascii="Arial"/>
                <w:sz w:val="21"/>
                <w:highlight w:val="none"/>
              </w:rPr>
            </w:pPr>
          </w:p>
        </w:tc>
        <w:tc>
          <w:tcPr>
            <w:tcW w:w="996" w:type="dxa"/>
            <w:vAlign w:val="top"/>
          </w:tcPr>
          <w:p w14:paraId="17AFA1FB">
            <w:pPr>
              <w:rPr>
                <w:rFonts w:ascii="Arial"/>
                <w:sz w:val="21"/>
                <w:highlight w:val="none"/>
              </w:rPr>
            </w:pPr>
          </w:p>
        </w:tc>
        <w:tc>
          <w:tcPr>
            <w:tcW w:w="1014" w:type="dxa"/>
            <w:tcBorders>
              <w:right w:val="single" w:color="000000" w:sz="6" w:space="0"/>
            </w:tcBorders>
            <w:vAlign w:val="top"/>
          </w:tcPr>
          <w:p w14:paraId="06F4D4B6">
            <w:pPr>
              <w:rPr>
                <w:rFonts w:ascii="Arial"/>
                <w:sz w:val="21"/>
                <w:highlight w:val="none"/>
              </w:rPr>
            </w:pPr>
          </w:p>
        </w:tc>
      </w:tr>
      <w:tr w14:paraId="1F163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2" w:type="dxa"/>
            <w:tcBorders>
              <w:left w:val="single" w:color="000000" w:sz="6" w:space="0"/>
            </w:tcBorders>
            <w:vAlign w:val="top"/>
          </w:tcPr>
          <w:p w14:paraId="4041E299">
            <w:pPr>
              <w:rPr>
                <w:rFonts w:ascii="Arial"/>
                <w:sz w:val="21"/>
                <w:highlight w:val="none"/>
              </w:rPr>
            </w:pPr>
          </w:p>
        </w:tc>
        <w:tc>
          <w:tcPr>
            <w:tcW w:w="1301" w:type="dxa"/>
            <w:vAlign w:val="top"/>
          </w:tcPr>
          <w:p w14:paraId="0FD194E0">
            <w:pPr>
              <w:rPr>
                <w:rFonts w:ascii="Arial"/>
                <w:sz w:val="21"/>
                <w:highlight w:val="none"/>
              </w:rPr>
            </w:pPr>
          </w:p>
        </w:tc>
        <w:tc>
          <w:tcPr>
            <w:tcW w:w="1143" w:type="dxa"/>
            <w:vAlign w:val="top"/>
          </w:tcPr>
          <w:p w14:paraId="59D10F5C">
            <w:pPr>
              <w:rPr>
                <w:rFonts w:ascii="Arial"/>
                <w:sz w:val="21"/>
                <w:highlight w:val="none"/>
              </w:rPr>
            </w:pPr>
          </w:p>
        </w:tc>
        <w:tc>
          <w:tcPr>
            <w:tcW w:w="678" w:type="dxa"/>
            <w:vAlign w:val="top"/>
          </w:tcPr>
          <w:p w14:paraId="6C0AA271">
            <w:pPr>
              <w:rPr>
                <w:rFonts w:ascii="Arial"/>
                <w:sz w:val="21"/>
                <w:highlight w:val="none"/>
              </w:rPr>
            </w:pPr>
          </w:p>
        </w:tc>
        <w:tc>
          <w:tcPr>
            <w:tcW w:w="679" w:type="dxa"/>
            <w:vAlign w:val="top"/>
          </w:tcPr>
          <w:p w14:paraId="5F55541F">
            <w:pPr>
              <w:rPr>
                <w:rFonts w:ascii="Arial"/>
                <w:sz w:val="21"/>
                <w:highlight w:val="none"/>
              </w:rPr>
            </w:pPr>
          </w:p>
        </w:tc>
        <w:tc>
          <w:tcPr>
            <w:tcW w:w="679" w:type="dxa"/>
            <w:vAlign w:val="top"/>
          </w:tcPr>
          <w:p w14:paraId="7C96EE20">
            <w:pPr>
              <w:rPr>
                <w:rFonts w:ascii="Arial"/>
                <w:sz w:val="21"/>
                <w:highlight w:val="none"/>
              </w:rPr>
            </w:pPr>
          </w:p>
        </w:tc>
        <w:tc>
          <w:tcPr>
            <w:tcW w:w="996" w:type="dxa"/>
            <w:vAlign w:val="top"/>
          </w:tcPr>
          <w:p w14:paraId="2886F22B">
            <w:pPr>
              <w:rPr>
                <w:rFonts w:ascii="Arial"/>
                <w:sz w:val="21"/>
                <w:highlight w:val="none"/>
              </w:rPr>
            </w:pPr>
          </w:p>
        </w:tc>
        <w:tc>
          <w:tcPr>
            <w:tcW w:w="996" w:type="dxa"/>
            <w:vAlign w:val="top"/>
          </w:tcPr>
          <w:p w14:paraId="19E5F3BA">
            <w:pPr>
              <w:rPr>
                <w:rFonts w:ascii="Arial"/>
                <w:sz w:val="21"/>
                <w:highlight w:val="none"/>
              </w:rPr>
            </w:pPr>
          </w:p>
        </w:tc>
        <w:tc>
          <w:tcPr>
            <w:tcW w:w="996" w:type="dxa"/>
            <w:vAlign w:val="top"/>
          </w:tcPr>
          <w:p w14:paraId="08CD5C12">
            <w:pPr>
              <w:rPr>
                <w:rFonts w:ascii="Arial"/>
                <w:sz w:val="21"/>
                <w:highlight w:val="none"/>
              </w:rPr>
            </w:pPr>
          </w:p>
        </w:tc>
        <w:tc>
          <w:tcPr>
            <w:tcW w:w="1014" w:type="dxa"/>
            <w:tcBorders>
              <w:right w:val="single" w:color="000000" w:sz="6" w:space="0"/>
            </w:tcBorders>
            <w:vAlign w:val="top"/>
          </w:tcPr>
          <w:p w14:paraId="1736CD0F">
            <w:pPr>
              <w:rPr>
                <w:rFonts w:ascii="Arial"/>
                <w:sz w:val="21"/>
                <w:highlight w:val="none"/>
              </w:rPr>
            </w:pPr>
          </w:p>
        </w:tc>
      </w:tr>
      <w:tr w14:paraId="3CD89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2" w:type="dxa"/>
            <w:tcBorders>
              <w:left w:val="single" w:color="000000" w:sz="6" w:space="0"/>
            </w:tcBorders>
            <w:vAlign w:val="top"/>
          </w:tcPr>
          <w:p w14:paraId="63C147D1">
            <w:pPr>
              <w:rPr>
                <w:rFonts w:ascii="Arial"/>
                <w:sz w:val="21"/>
                <w:highlight w:val="none"/>
              </w:rPr>
            </w:pPr>
          </w:p>
        </w:tc>
        <w:tc>
          <w:tcPr>
            <w:tcW w:w="1301" w:type="dxa"/>
            <w:vAlign w:val="top"/>
          </w:tcPr>
          <w:p w14:paraId="531A0956">
            <w:pPr>
              <w:rPr>
                <w:rFonts w:ascii="Arial"/>
                <w:sz w:val="21"/>
                <w:highlight w:val="none"/>
              </w:rPr>
            </w:pPr>
          </w:p>
        </w:tc>
        <w:tc>
          <w:tcPr>
            <w:tcW w:w="1143" w:type="dxa"/>
            <w:vAlign w:val="top"/>
          </w:tcPr>
          <w:p w14:paraId="3B76F20D">
            <w:pPr>
              <w:rPr>
                <w:rFonts w:ascii="Arial"/>
                <w:sz w:val="21"/>
                <w:highlight w:val="none"/>
              </w:rPr>
            </w:pPr>
          </w:p>
        </w:tc>
        <w:tc>
          <w:tcPr>
            <w:tcW w:w="678" w:type="dxa"/>
            <w:vAlign w:val="top"/>
          </w:tcPr>
          <w:p w14:paraId="1A59C6BB">
            <w:pPr>
              <w:rPr>
                <w:rFonts w:ascii="Arial"/>
                <w:sz w:val="21"/>
                <w:highlight w:val="none"/>
              </w:rPr>
            </w:pPr>
          </w:p>
        </w:tc>
        <w:tc>
          <w:tcPr>
            <w:tcW w:w="679" w:type="dxa"/>
            <w:vAlign w:val="top"/>
          </w:tcPr>
          <w:p w14:paraId="42EBE1EF">
            <w:pPr>
              <w:rPr>
                <w:rFonts w:ascii="Arial"/>
                <w:sz w:val="21"/>
                <w:highlight w:val="none"/>
              </w:rPr>
            </w:pPr>
          </w:p>
        </w:tc>
        <w:tc>
          <w:tcPr>
            <w:tcW w:w="679" w:type="dxa"/>
            <w:vAlign w:val="top"/>
          </w:tcPr>
          <w:p w14:paraId="772B722B">
            <w:pPr>
              <w:rPr>
                <w:rFonts w:ascii="Arial"/>
                <w:sz w:val="21"/>
                <w:highlight w:val="none"/>
              </w:rPr>
            </w:pPr>
          </w:p>
        </w:tc>
        <w:tc>
          <w:tcPr>
            <w:tcW w:w="996" w:type="dxa"/>
            <w:vAlign w:val="top"/>
          </w:tcPr>
          <w:p w14:paraId="06F212DB">
            <w:pPr>
              <w:rPr>
                <w:rFonts w:ascii="Arial"/>
                <w:sz w:val="21"/>
                <w:highlight w:val="none"/>
              </w:rPr>
            </w:pPr>
          </w:p>
        </w:tc>
        <w:tc>
          <w:tcPr>
            <w:tcW w:w="996" w:type="dxa"/>
            <w:vAlign w:val="top"/>
          </w:tcPr>
          <w:p w14:paraId="29C800E2">
            <w:pPr>
              <w:rPr>
                <w:rFonts w:ascii="Arial"/>
                <w:sz w:val="21"/>
                <w:highlight w:val="none"/>
              </w:rPr>
            </w:pPr>
          </w:p>
        </w:tc>
        <w:tc>
          <w:tcPr>
            <w:tcW w:w="996" w:type="dxa"/>
            <w:vAlign w:val="top"/>
          </w:tcPr>
          <w:p w14:paraId="0D19F016">
            <w:pPr>
              <w:rPr>
                <w:rFonts w:ascii="Arial"/>
                <w:sz w:val="21"/>
                <w:highlight w:val="none"/>
              </w:rPr>
            </w:pPr>
          </w:p>
        </w:tc>
        <w:tc>
          <w:tcPr>
            <w:tcW w:w="1014" w:type="dxa"/>
            <w:tcBorders>
              <w:right w:val="single" w:color="000000" w:sz="6" w:space="0"/>
            </w:tcBorders>
            <w:vAlign w:val="top"/>
          </w:tcPr>
          <w:p w14:paraId="7505FCDE">
            <w:pPr>
              <w:rPr>
                <w:rFonts w:ascii="Arial"/>
                <w:sz w:val="21"/>
                <w:highlight w:val="none"/>
              </w:rPr>
            </w:pPr>
          </w:p>
        </w:tc>
      </w:tr>
      <w:tr w14:paraId="075BD7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2" w:type="dxa"/>
            <w:tcBorders>
              <w:left w:val="single" w:color="000000" w:sz="6" w:space="0"/>
            </w:tcBorders>
            <w:vAlign w:val="top"/>
          </w:tcPr>
          <w:p w14:paraId="1082160D">
            <w:pPr>
              <w:rPr>
                <w:rFonts w:ascii="Arial"/>
                <w:sz w:val="21"/>
                <w:highlight w:val="none"/>
              </w:rPr>
            </w:pPr>
          </w:p>
        </w:tc>
        <w:tc>
          <w:tcPr>
            <w:tcW w:w="1301" w:type="dxa"/>
            <w:vAlign w:val="top"/>
          </w:tcPr>
          <w:p w14:paraId="116D0F69">
            <w:pPr>
              <w:rPr>
                <w:rFonts w:ascii="Arial"/>
                <w:sz w:val="21"/>
                <w:highlight w:val="none"/>
              </w:rPr>
            </w:pPr>
          </w:p>
        </w:tc>
        <w:tc>
          <w:tcPr>
            <w:tcW w:w="1143" w:type="dxa"/>
            <w:vAlign w:val="top"/>
          </w:tcPr>
          <w:p w14:paraId="460DD352">
            <w:pPr>
              <w:rPr>
                <w:rFonts w:ascii="Arial"/>
                <w:sz w:val="21"/>
                <w:highlight w:val="none"/>
              </w:rPr>
            </w:pPr>
          </w:p>
        </w:tc>
        <w:tc>
          <w:tcPr>
            <w:tcW w:w="678" w:type="dxa"/>
            <w:vAlign w:val="top"/>
          </w:tcPr>
          <w:p w14:paraId="5D26D41E">
            <w:pPr>
              <w:rPr>
                <w:rFonts w:ascii="Arial"/>
                <w:sz w:val="21"/>
                <w:highlight w:val="none"/>
              </w:rPr>
            </w:pPr>
          </w:p>
        </w:tc>
        <w:tc>
          <w:tcPr>
            <w:tcW w:w="679" w:type="dxa"/>
            <w:vAlign w:val="top"/>
          </w:tcPr>
          <w:p w14:paraId="33332F3F">
            <w:pPr>
              <w:rPr>
                <w:rFonts w:ascii="Arial"/>
                <w:sz w:val="21"/>
                <w:highlight w:val="none"/>
              </w:rPr>
            </w:pPr>
          </w:p>
        </w:tc>
        <w:tc>
          <w:tcPr>
            <w:tcW w:w="679" w:type="dxa"/>
            <w:vAlign w:val="top"/>
          </w:tcPr>
          <w:p w14:paraId="06F8B5EA">
            <w:pPr>
              <w:rPr>
                <w:rFonts w:ascii="Arial"/>
                <w:sz w:val="21"/>
                <w:highlight w:val="none"/>
              </w:rPr>
            </w:pPr>
          </w:p>
        </w:tc>
        <w:tc>
          <w:tcPr>
            <w:tcW w:w="996" w:type="dxa"/>
            <w:vAlign w:val="top"/>
          </w:tcPr>
          <w:p w14:paraId="1E58A83D">
            <w:pPr>
              <w:rPr>
                <w:rFonts w:ascii="Arial"/>
                <w:sz w:val="21"/>
                <w:highlight w:val="none"/>
              </w:rPr>
            </w:pPr>
          </w:p>
        </w:tc>
        <w:tc>
          <w:tcPr>
            <w:tcW w:w="996" w:type="dxa"/>
            <w:vAlign w:val="top"/>
          </w:tcPr>
          <w:p w14:paraId="3F73D028">
            <w:pPr>
              <w:rPr>
                <w:rFonts w:ascii="Arial"/>
                <w:sz w:val="21"/>
                <w:highlight w:val="none"/>
              </w:rPr>
            </w:pPr>
          </w:p>
        </w:tc>
        <w:tc>
          <w:tcPr>
            <w:tcW w:w="996" w:type="dxa"/>
            <w:vAlign w:val="top"/>
          </w:tcPr>
          <w:p w14:paraId="03E4E67B">
            <w:pPr>
              <w:rPr>
                <w:rFonts w:ascii="Arial"/>
                <w:sz w:val="21"/>
                <w:highlight w:val="none"/>
              </w:rPr>
            </w:pPr>
          </w:p>
        </w:tc>
        <w:tc>
          <w:tcPr>
            <w:tcW w:w="1014" w:type="dxa"/>
            <w:tcBorders>
              <w:right w:val="single" w:color="000000" w:sz="6" w:space="0"/>
            </w:tcBorders>
            <w:vAlign w:val="top"/>
          </w:tcPr>
          <w:p w14:paraId="78031F0D">
            <w:pPr>
              <w:rPr>
                <w:rFonts w:ascii="Arial"/>
                <w:sz w:val="21"/>
                <w:highlight w:val="none"/>
              </w:rPr>
            </w:pPr>
          </w:p>
        </w:tc>
      </w:tr>
      <w:tr w14:paraId="28345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2" w:type="dxa"/>
            <w:tcBorders>
              <w:left w:val="single" w:color="000000" w:sz="6" w:space="0"/>
            </w:tcBorders>
            <w:vAlign w:val="top"/>
          </w:tcPr>
          <w:p w14:paraId="05D299D8">
            <w:pPr>
              <w:rPr>
                <w:rFonts w:ascii="Arial"/>
                <w:sz w:val="21"/>
                <w:highlight w:val="none"/>
              </w:rPr>
            </w:pPr>
          </w:p>
        </w:tc>
        <w:tc>
          <w:tcPr>
            <w:tcW w:w="1301" w:type="dxa"/>
            <w:vAlign w:val="top"/>
          </w:tcPr>
          <w:p w14:paraId="5A64F291">
            <w:pPr>
              <w:rPr>
                <w:rFonts w:ascii="Arial"/>
                <w:sz w:val="21"/>
                <w:highlight w:val="none"/>
              </w:rPr>
            </w:pPr>
          </w:p>
        </w:tc>
        <w:tc>
          <w:tcPr>
            <w:tcW w:w="1143" w:type="dxa"/>
            <w:vAlign w:val="top"/>
          </w:tcPr>
          <w:p w14:paraId="457F3FD6">
            <w:pPr>
              <w:rPr>
                <w:rFonts w:ascii="Arial"/>
                <w:sz w:val="21"/>
                <w:highlight w:val="none"/>
              </w:rPr>
            </w:pPr>
          </w:p>
        </w:tc>
        <w:tc>
          <w:tcPr>
            <w:tcW w:w="678" w:type="dxa"/>
            <w:vAlign w:val="top"/>
          </w:tcPr>
          <w:p w14:paraId="5BBBEA3F">
            <w:pPr>
              <w:rPr>
                <w:rFonts w:ascii="Arial"/>
                <w:sz w:val="21"/>
                <w:highlight w:val="none"/>
              </w:rPr>
            </w:pPr>
          </w:p>
        </w:tc>
        <w:tc>
          <w:tcPr>
            <w:tcW w:w="679" w:type="dxa"/>
            <w:vAlign w:val="top"/>
          </w:tcPr>
          <w:p w14:paraId="379A7279">
            <w:pPr>
              <w:rPr>
                <w:rFonts w:ascii="Arial"/>
                <w:sz w:val="21"/>
                <w:highlight w:val="none"/>
              </w:rPr>
            </w:pPr>
          </w:p>
        </w:tc>
        <w:tc>
          <w:tcPr>
            <w:tcW w:w="679" w:type="dxa"/>
            <w:vAlign w:val="top"/>
          </w:tcPr>
          <w:p w14:paraId="455BCD63">
            <w:pPr>
              <w:rPr>
                <w:rFonts w:ascii="Arial"/>
                <w:sz w:val="21"/>
                <w:highlight w:val="none"/>
              </w:rPr>
            </w:pPr>
          </w:p>
        </w:tc>
        <w:tc>
          <w:tcPr>
            <w:tcW w:w="996" w:type="dxa"/>
            <w:vAlign w:val="top"/>
          </w:tcPr>
          <w:p w14:paraId="5802E966">
            <w:pPr>
              <w:rPr>
                <w:rFonts w:ascii="Arial"/>
                <w:sz w:val="21"/>
                <w:highlight w:val="none"/>
              </w:rPr>
            </w:pPr>
          </w:p>
        </w:tc>
        <w:tc>
          <w:tcPr>
            <w:tcW w:w="996" w:type="dxa"/>
            <w:vAlign w:val="top"/>
          </w:tcPr>
          <w:p w14:paraId="7E1253C8">
            <w:pPr>
              <w:rPr>
                <w:rFonts w:ascii="Arial"/>
                <w:sz w:val="21"/>
                <w:highlight w:val="none"/>
              </w:rPr>
            </w:pPr>
          </w:p>
        </w:tc>
        <w:tc>
          <w:tcPr>
            <w:tcW w:w="996" w:type="dxa"/>
            <w:vAlign w:val="top"/>
          </w:tcPr>
          <w:p w14:paraId="7B738DD8">
            <w:pPr>
              <w:rPr>
                <w:rFonts w:ascii="Arial"/>
                <w:sz w:val="21"/>
                <w:highlight w:val="none"/>
              </w:rPr>
            </w:pPr>
          </w:p>
        </w:tc>
        <w:tc>
          <w:tcPr>
            <w:tcW w:w="1014" w:type="dxa"/>
            <w:tcBorders>
              <w:right w:val="single" w:color="000000" w:sz="6" w:space="0"/>
            </w:tcBorders>
            <w:vAlign w:val="top"/>
          </w:tcPr>
          <w:p w14:paraId="39B32B2C">
            <w:pPr>
              <w:rPr>
                <w:rFonts w:ascii="Arial"/>
                <w:sz w:val="21"/>
                <w:highlight w:val="none"/>
              </w:rPr>
            </w:pPr>
          </w:p>
        </w:tc>
      </w:tr>
      <w:tr w14:paraId="04951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2" w:type="dxa"/>
            <w:tcBorders>
              <w:left w:val="single" w:color="000000" w:sz="6" w:space="0"/>
            </w:tcBorders>
            <w:vAlign w:val="top"/>
          </w:tcPr>
          <w:p w14:paraId="5F4005CC">
            <w:pPr>
              <w:rPr>
                <w:rFonts w:ascii="Arial"/>
                <w:sz w:val="21"/>
                <w:highlight w:val="none"/>
              </w:rPr>
            </w:pPr>
          </w:p>
        </w:tc>
        <w:tc>
          <w:tcPr>
            <w:tcW w:w="1301" w:type="dxa"/>
            <w:vAlign w:val="top"/>
          </w:tcPr>
          <w:p w14:paraId="2B1D3863">
            <w:pPr>
              <w:rPr>
                <w:rFonts w:ascii="Arial"/>
                <w:sz w:val="21"/>
                <w:highlight w:val="none"/>
              </w:rPr>
            </w:pPr>
          </w:p>
        </w:tc>
        <w:tc>
          <w:tcPr>
            <w:tcW w:w="1143" w:type="dxa"/>
            <w:vAlign w:val="top"/>
          </w:tcPr>
          <w:p w14:paraId="54868E91">
            <w:pPr>
              <w:rPr>
                <w:rFonts w:ascii="Arial"/>
                <w:sz w:val="21"/>
                <w:highlight w:val="none"/>
              </w:rPr>
            </w:pPr>
          </w:p>
        </w:tc>
        <w:tc>
          <w:tcPr>
            <w:tcW w:w="678" w:type="dxa"/>
            <w:vAlign w:val="top"/>
          </w:tcPr>
          <w:p w14:paraId="76669807">
            <w:pPr>
              <w:rPr>
                <w:rFonts w:ascii="Arial"/>
                <w:sz w:val="21"/>
                <w:highlight w:val="none"/>
              </w:rPr>
            </w:pPr>
          </w:p>
        </w:tc>
        <w:tc>
          <w:tcPr>
            <w:tcW w:w="679" w:type="dxa"/>
            <w:vAlign w:val="top"/>
          </w:tcPr>
          <w:p w14:paraId="0C9F0A51">
            <w:pPr>
              <w:rPr>
                <w:rFonts w:ascii="Arial"/>
                <w:sz w:val="21"/>
                <w:highlight w:val="none"/>
              </w:rPr>
            </w:pPr>
          </w:p>
        </w:tc>
        <w:tc>
          <w:tcPr>
            <w:tcW w:w="679" w:type="dxa"/>
            <w:vAlign w:val="top"/>
          </w:tcPr>
          <w:p w14:paraId="4A3D8156">
            <w:pPr>
              <w:rPr>
                <w:rFonts w:ascii="Arial"/>
                <w:sz w:val="21"/>
                <w:highlight w:val="none"/>
              </w:rPr>
            </w:pPr>
          </w:p>
        </w:tc>
        <w:tc>
          <w:tcPr>
            <w:tcW w:w="996" w:type="dxa"/>
            <w:vAlign w:val="top"/>
          </w:tcPr>
          <w:p w14:paraId="57BA081A">
            <w:pPr>
              <w:rPr>
                <w:rFonts w:ascii="Arial"/>
                <w:sz w:val="21"/>
                <w:highlight w:val="none"/>
              </w:rPr>
            </w:pPr>
          </w:p>
        </w:tc>
        <w:tc>
          <w:tcPr>
            <w:tcW w:w="996" w:type="dxa"/>
            <w:vAlign w:val="top"/>
          </w:tcPr>
          <w:p w14:paraId="79BB6EF8">
            <w:pPr>
              <w:rPr>
                <w:rFonts w:ascii="Arial"/>
                <w:sz w:val="21"/>
                <w:highlight w:val="none"/>
              </w:rPr>
            </w:pPr>
          </w:p>
        </w:tc>
        <w:tc>
          <w:tcPr>
            <w:tcW w:w="996" w:type="dxa"/>
            <w:vAlign w:val="top"/>
          </w:tcPr>
          <w:p w14:paraId="356E9F31">
            <w:pPr>
              <w:rPr>
                <w:rFonts w:ascii="Arial"/>
                <w:sz w:val="21"/>
                <w:highlight w:val="none"/>
              </w:rPr>
            </w:pPr>
          </w:p>
        </w:tc>
        <w:tc>
          <w:tcPr>
            <w:tcW w:w="1014" w:type="dxa"/>
            <w:tcBorders>
              <w:right w:val="single" w:color="000000" w:sz="6" w:space="0"/>
            </w:tcBorders>
            <w:vAlign w:val="top"/>
          </w:tcPr>
          <w:p w14:paraId="4D05EDE4">
            <w:pPr>
              <w:rPr>
                <w:rFonts w:ascii="Arial"/>
                <w:sz w:val="21"/>
                <w:highlight w:val="none"/>
              </w:rPr>
            </w:pPr>
          </w:p>
        </w:tc>
      </w:tr>
      <w:tr w14:paraId="144DF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778FAF2F">
            <w:pPr>
              <w:rPr>
                <w:rFonts w:ascii="Arial"/>
                <w:sz w:val="21"/>
                <w:highlight w:val="none"/>
              </w:rPr>
            </w:pPr>
          </w:p>
        </w:tc>
        <w:tc>
          <w:tcPr>
            <w:tcW w:w="1301" w:type="dxa"/>
            <w:vAlign w:val="top"/>
          </w:tcPr>
          <w:p w14:paraId="66516E62">
            <w:pPr>
              <w:rPr>
                <w:rFonts w:ascii="Arial"/>
                <w:sz w:val="21"/>
                <w:highlight w:val="none"/>
              </w:rPr>
            </w:pPr>
          </w:p>
        </w:tc>
        <w:tc>
          <w:tcPr>
            <w:tcW w:w="1143" w:type="dxa"/>
            <w:vAlign w:val="top"/>
          </w:tcPr>
          <w:p w14:paraId="19F9C96C">
            <w:pPr>
              <w:rPr>
                <w:rFonts w:ascii="Arial"/>
                <w:sz w:val="21"/>
                <w:highlight w:val="none"/>
              </w:rPr>
            </w:pPr>
          </w:p>
        </w:tc>
        <w:tc>
          <w:tcPr>
            <w:tcW w:w="678" w:type="dxa"/>
            <w:vAlign w:val="top"/>
          </w:tcPr>
          <w:p w14:paraId="2CD77F01">
            <w:pPr>
              <w:rPr>
                <w:rFonts w:ascii="Arial"/>
                <w:sz w:val="21"/>
                <w:highlight w:val="none"/>
              </w:rPr>
            </w:pPr>
          </w:p>
        </w:tc>
        <w:tc>
          <w:tcPr>
            <w:tcW w:w="679" w:type="dxa"/>
            <w:vAlign w:val="top"/>
          </w:tcPr>
          <w:p w14:paraId="2A360F76">
            <w:pPr>
              <w:rPr>
                <w:rFonts w:ascii="Arial"/>
                <w:sz w:val="21"/>
                <w:highlight w:val="none"/>
              </w:rPr>
            </w:pPr>
          </w:p>
        </w:tc>
        <w:tc>
          <w:tcPr>
            <w:tcW w:w="679" w:type="dxa"/>
            <w:vAlign w:val="top"/>
          </w:tcPr>
          <w:p w14:paraId="062EEFC9">
            <w:pPr>
              <w:rPr>
                <w:rFonts w:ascii="Arial"/>
                <w:sz w:val="21"/>
                <w:highlight w:val="none"/>
              </w:rPr>
            </w:pPr>
          </w:p>
        </w:tc>
        <w:tc>
          <w:tcPr>
            <w:tcW w:w="996" w:type="dxa"/>
            <w:vAlign w:val="top"/>
          </w:tcPr>
          <w:p w14:paraId="60BDFD15">
            <w:pPr>
              <w:rPr>
                <w:rFonts w:ascii="Arial"/>
                <w:sz w:val="21"/>
                <w:highlight w:val="none"/>
              </w:rPr>
            </w:pPr>
          </w:p>
        </w:tc>
        <w:tc>
          <w:tcPr>
            <w:tcW w:w="996" w:type="dxa"/>
            <w:vAlign w:val="top"/>
          </w:tcPr>
          <w:p w14:paraId="30B5817F">
            <w:pPr>
              <w:rPr>
                <w:rFonts w:ascii="Arial"/>
                <w:sz w:val="21"/>
                <w:highlight w:val="none"/>
              </w:rPr>
            </w:pPr>
          </w:p>
        </w:tc>
        <w:tc>
          <w:tcPr>
            <w:tcW w:w="996" w:type="dxa"/>
            <w:vAlign w:val="top"/>
          </w:tcPr>
          <w:p w14:paraId="3B12DE75">
            <w:pPr>
              <w:rPr>
                <w:rFonts w:ascii="Arial"/>
                <w:sz w:val="21"/>
                <w:highlight w:val="none"/>
              </w:rPr>
            </w:pPr>
          </w:p>
        </w:tc>
        <w:tc>
          <w:tcPr>
            <w:tcW w:w="1014" w:type="dxa"/>
            <w:tcBorders>
              <w:right w:val="single" w:color="000000" w:sz="6" w:space="0"/>
            </w:tcBorders>
            <w:vAlign w:val="top"/>
          </w:tcPr>
          <w:p w14:paraId="23BD60CE">
            <w:pPr>
              <w:rPr>
                <w:rFonts w:ascii="Arial"/>
                <w:sz w:val="21"/>
                <w:highlight w:val="none"/>
              </w:rPr>
            </w:pPr>
          </w:p>
        </w:tc>
      </w:tr>
      <w:tr w14:paraId="3A95E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7EB55388">
            <w:pPr>
              <w:rPr>
                <w:rFonts w:ascii="Arial"/>
                <w:sz w:val="21"/>
                <w:highlight w:val="none"/>
              </w:rPr>
            </w:pPr>
          </w:p>
        </w:tc>
        <w:tc>
          <w:tcPr>
            <w:tcW w:w="1301" w:type="dxa"/>
            <w:vAlign w:val="top"/>
          </w:tcPr>
          <w:p w14:paraId="7D611A74">
            <w:pPr>
              <w:rPr>
                <w:rFonts w:ascii="Arial"/>
                <w:sz w:val="21"/>
                <w:highlight w:val="none"/>
              </w:rPr>
            </w:pPr>
          </w:p>
        </w:tc>
        <w:tc>
          <w:tcPr>
            <w:tcW w:w="1143" w:type="dxa"/>
            <w:vAlign w:val="top"/>
          </w:tcPr>
          <w:p w14:paraId="0730E4BF">
            <w:pPr>
              <w:rPr>
                <w:rFonts w:ascii="Arial"/>
                <w:sz w:val="21"/>
                <w:highlight w:val="none"/>
              </w:rPr>
            </w:pPr>
          </w:p>
        </w:tc>
        <w:tc>
          <w:tcPr>
            <w:tcW w:w="678" w:type="dxa"/>
            <w:vAlign w:val="top"/>
          </w:tcPr>
          <w:p w14:paraId="640A7020">
            <w:pPr>
              <w:rPr>
                <w:rFonts w:ascii="Arial"/>
                <w:sz w:val="21"/>
                <w:highlight w:val="none"/>
              </w:rPr>
            </w:pPr>
          </w:p>
        </w:tc>
        <w:tc>
          <w:tcPr>
            <w:tcW w:w="679" w:type="dxa"/>
            <w:vAlign w:val="top"/>
          </w:tcPr>
          <w:p w14:paraId="43C6D897">
            <w:pPr>
              <w:rPr>
                <w:rFonts w:ascii="Arial"/>
                <w:sz w:val="21"/>
                <w:highlight w:val="none"/>
              </w:rPr>
            </w:pPr>
          </w:p>
        </w:tc>
        <w:tc>
          <w:tcPr>
            <w:tcW w:w="679" w:type="dxa"/>
            <w:vAlign w:val="top"/>
          </w:tcPr>
          <w:p w14:paraId="4FCA191D">
            <w:pPr>
              <w:rPr>
                <w:rFonts w:ascii="Arial"/>
                <w:sz w:val="21"/>
                <w:highlight w:val="none"/>
              </w:rPr>
            </w:pPr>
          </w:p>
        </w:tc>
        <w:tc>
          <w:tcPr>
            <w:tcW w:w="996" w:type="dxa"/>
            <w:vAlign w:val="top"/>
          </w:tcPr>
          <w:p w14:paraId="2ED4995F">
            <w:pPr>
              <w:rPr>
                <w:rFonts w:ascii="Arial"/>
                <w:sz w:val="21"/>
                <w:highlight w:val="none"/>
              </w:rPr>
            </w:pPr>
          </w:p>
        </w:tc>
        <w:tc>
          <w:tcPr>
            <w:tcW w:w="996" w:type="dxa"/>
            <w:vAlign w:val="top"/>
          </w:tcPr>
          <w:p w14:paraId="28ECB456">
            <w:pPr>
              <w:rPr>
                <w:rFonts w:ascii="Arial"/>
                <w:sz w:val="21"/>
                <w:highlight w:val="none"/>
              </w:rPr>
            </w:pPr>
          </w:p>
        </w:tc>
        <w:tc>
          <w:tcPr>
            <w:tcW w:w="996" w:type="dxa"/>
            <w:vAlign w:val="top"/>
          </w:tcPr>
          <w:p w14:paraId="242E1862">
            <w:pPr>
              <w:rPr>
                <w:rFonts w:ascii="Arial"/>
                <w:sz w:val="21"/>
                <w:highlight w:val="none"/>
              </w:rPr>
            </w:pPr>
          </w:p>
        </w:tc>
        <w:tc>
          <w:tcPr>
            <w:tcW w:w="1014" w:type="dxa"/>
            <w:tcBorders>
              <w:right w:val="single" w:color="000000" w:sz="6" w:space="0"/>
            </w:tcBorders>
            <w:vAlign w:val="top"/>
          </w:tcPr>
          <w:p w14:paraId="547262FE">
            <w:pPr>
              <w:rPr>
                <w:rFonts w:ascii="Arial"/>
                <w:sz w:val="21"/>
                <w:highlight w:val="none"/>
              </w:rPr>
            </w:pPr>
          </w:p>
        </w:tc>
      </w:tr>
      <w:tr w14:paraId="2B817D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62498250">
            <w:pPr>
              <w:rPr>
                <w:rFonts w:ascii="Arial"/>
                <w:sz w:val="21"/>
                <w:highlight w:val="none"/>
              </w:rPr>
            </w:pPr>
          </w:p>
        </w:tc>
        <w:tc>
          <w:tcPr>
            <w:tcW w:w="1301" w:type="dxa"/>
            <w:vAlign w:val="top"/>
          </w:tcPr>
          <w:p w14:paraId="30AED381">
            <w:pPr>
              <w:rPr>
                <w:rFonts w:ascii="Arial"/>
                <w:sz w:val="21"/>
                <w:highlight w:val="none"/>
              </w:rPr>
            </w:pPr>
          </w:p>
        </w:tc>
        <w:tc>
          <w:tcPr>
            <w:tcW w:w="1143" w:type="dxa"/>
            <w:vAlign w:val="top"/>
          </w:tcPr>
          <w:p w14:paraId="12189232">
            <w:pPr>
              <w:rPr>
                <w:rFonts w:ascii="Arial"/>
                <w:sz w:val="21"/>
                <w:highlight w:val="none"/>
              </w:rPr>
            </w:pPr>
          </w:p>
        </w:tc>
        <w:tc>
          <w:tcPr>
            <w:tcW w:w="678" w:type="dxa"/>
            <w:vAlign w:val="top"/>
          </w:tcPr>
          <w:p w14:paraId="750030B6">
            <w:pPr>
              <w:rPr>
                <w:rFonts w:ascii="Arial"/>
                <w:sz w:val="21"/>
                <w:highlight w:val="none"/>
              </w:rPr>
            </w:pPr>
          </w:p>
        </w:tc>
        <w:tc>
          <w:tcPr>
            <w:tcW w:w="679" w:type="dxa"/>
            <w:vAlign w:val="top"/>
          </w:tcPr>
          <w:p w14:paraId="4CDA1A0C">
            <w:pPr>
              <w:rPr>
                <w:rFonts w:ascii="Arial"/>
                <w:sz w:val="21"/>
                <w:highlight w:val="none"/>
              </w:rPr>
            </w:pPr>
          </w:p>
        </w:tc>
        <w:tc>
          <w:tcPr>
            <w:tcW w:w="679" w:type="dxa"/>
            <w:vAlign w:val="top"/>
          </w:tcPr>
          <w:p w14:paraId="3D5C53A2">
            <w:pPr>
              <w:rPr>
                <w:rFonts w:ascii="Arial"/>
                <w:sz w:val="21"/>
                <w:highlight w:val="none"/>
              </w:rPr>
            </w:pPr>
          </w:p>
        </w:tc>
        <w:tc>
          <w:tcPr>
            <w:tcW w:w="996" w:type="dxa"/>
            <w:vAlign w:val="top"/>
          </w:tcPr>
          <w:p w14:paraId="163EA264">
            <w:pPr>
              <w:rPr>
                <w:rFonts w:ascii="Arial"/>
                <w:sz w:val="21"/>
                <w:highlight w:val="none"/>
              </w:rPr>
            </w:pPr>
          </w:p>
        </w:tc>
        <w:tc>
          <w:tcPr>
            <w:tcW w:w="996" w:type="dxa"/>
            <w:vAlign w:val="top"/>
          </w:tcPr>
          <w:p w14:paraId="70F1CE6D">
            <w:pPr>
              <w:rPr>
                <w:rFonts w:ascii="Arial"/>
                <w:sz w:val="21"/>
                <w:highlight w:val="none"/>
              </w:rPr>
            </w:pPr>
          </w:p>
        </w:tc>
        <w:tc>
          <w:tcPr>
            <w:tcW w:w="996" w:type="dxa"/>
            <w:vAlign w:val="top"/>
          </w:tcPr>
          <w:p w14:paraId="43710CAB">
            <w:pPr>
              <w:rPr>
                <w:rFonts w:ascii="Arial"/>
                <w:sz w:val="21"/>
                <w:highlight w:val="none"/>
              </w:rPr>
            </w:pPr>
          </w:p>
        </w:tc>
        <w:tc>
          <w:tcPr>
            <w:tcW w:w="1014" w:type="dxa"/>
            <w:tcBorders>
              <w:right w:val="single" w:color="000000" w:sz="6" w:space="0"/>
            </w:tcBorders>
            <w:vAlign w:val="top"/>
          </w:tcPr>
          <w:p w14:paraId="7D70BE94">
            <w:pPr>
              <w:rPr>
                <w:rFonts w:ascii="Arial"/>
                <w:sz w:val="21"/>
                <w:highlight w:val="none"/>
              </w:rPr>
            </w:pPr>
          </w:p>
        </w:tc>
      </w:tr>
      <w:tr w14:paraId="44EA9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4D8CF84B">
            <w:pPr>
              <w:rPr>
                <w:rFonts w:ascii="Arial"/>
                <w:sz w:val="21"/>
                <w:highlight w:val="none"/>
              </w:rPr>
            </w:pPr>
          </w:p>
        </w:tc>
        <w:tc>
          <w:tcPr>
            <w:tcW w:w="1301" w:type="dxa"/>
            <w:vAlign w:val="top"/>
          </w:tcPr>
          <w:p w14:paraId="60F033D8">
            <w:pPr>
              <w:rPr>
                <w:rFonts w:ascii="Arial"/>
                <w:sz w:val="21"/>
                <w:highlight w:val="none"/>
              </w:rPr>
            </w:pPr>
          </w:p>
        </w:tc>
        <w:tc>
          <w:tcPr>
            <w:tcW w:w="1143" w:type="dxa"/>
            <w:vAlign w:val="top"/>
          </w:tcPr>
          <w:p w14:paraId="222AB97E">
            <w:pPr>
              <w:rPr>
                <w:rFonts w:ascii="Arial"/>
                <w:sz w:val="21"/>
                <w:highlight w:val="none"/>
              </w:rPr>
            </w:pPr>
          </w:p>
        </w:tc>
        <w:tc>
          <w:tcPr>
            <w:tcW w:w="678" w:type="dxa"/>
            <w:vAlign w:val="top"/>
          </w:tcPr>
          <w:p w14:paraId="51D4C31F">
            <w:pPr>
              <w:rPr>
                <w:rFonts w:ascii="Arial"/>
                <w:sz w:val="21"/>
                <w:highlight w:val="none"/>
              </w:rPr>
            </w:pPr>
          </w:p>
        </w:tc>
        <w:tc>
          <w:tcPr>
            <w:tcW w:w="679" w:type="dxa"/>
            <w:vAlign w:val="top"/>
          </w:tcPr>
          <w:p w14:paraId="35A9C3E5">
            <w:pPr>
              <w:rPr>
                <w:rFonts w:ascii="Arial"/>
                <w:sz w:val="21"/>
                <w:highlight w:val="none"/>
              </w:rPr>
            </w:pPr>
          </w:p>
        </w:tc>
        <w:tc>
          <w:tcPr>
            <w:tcW w:w="679" w:type="dxa"/>
            <w:vAlign w:val="top"/>
          </w:tcPr>
          <w:p w14:paraId="514E960A">
            <w:pPr>
              <w:rPr>
                <w:rFonts w:ascii="Arial"/>
                <w:sz w:val="21"/>
                <w:highlight w:val="none"/>
              </w:rPr>
            </w:pPr>
          </w:p>
        </w:tc>
        <w:tc>
          <w:tcPr>
            <w:tcW w:w="996" w:type="dxa"/>
            <w:vAlign w:val="top"/>
          </w:tcPr>
          <w:p w14:paraId="2CEA7D34">
            <w:pPr>
              <w:rPr>
                <w:rFonts w:ascii="Arial"/>
                <w:sz w:val="21"/>
                <w:highlight w:val="none"/>
              </w:rPr>
            </w:pPr>
          </w:p>
        </w:tc>
        <w:tc>
          <w:tcPr>
            <w:tcW w:w="996" w:type="dxa"/>
            <w:vAlign w:val="top"/>
          </w:tcPr>
          <w:p w14:paraId="0ABAC5D3">
            <w:pPr>
              <w:rPr>
                <w:rFonts w:ascii="Arial"/>
                <w:sz w:val="21"/>
                <w:highlight w:val="none"/>
              </w:rPr>
            </w:pPr>
          </w:p>
        </w:tc>
        <w:tc>
          <w:tcPr>
            <w:tcW w:w="996" w:type="dxa"/>
            <w:vAlign w:val="top"/>
          </w:tcPr>
          <w:p w14:paraId="04386B48">
            <w:pPr>
              <w:rPr>
                <w:rFonts w:ascii="Arial"/>
                <w:sz w:val="21"/>
                <w:highlight w:val="none"/>
              </w:rPr>
            </w:pPr>
          </w:p>
        </w:tc>
        <w:tc>
          <w:tcPr>
            <w:tcW w:w="1014" w:type="dxa"/>
            <w:tcBorders>
              <w:right w:val="single" w:color="000000" w:sz="6" w:space="0"/>
            </w:tcBorders>
            <w:vAlign w:val="top"/>
          </w:tcPr>
          <w:p w14:paraId="2DC8A58C">
            <w:pPr>
              <w:rPr>
                <w:rFonts w:ascii="Arial"/>
                <w:sz w:val="21"/>
                <w:highlight w:val="none"/>
              </w:rPr>
            </w:pPr>
          </w:p>
        </w:tc>
      </w:tr>
      <w:tr w14:paraId="48507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023E9ADA">
            <w:pPr>
              <w:rPr>
                <w:rFonts w:ascii="Arial"/>
                <w:sz w:val="21"/>
                <w:highlight w:val="none"/>
              </w:rPr>
            </w:pPr>
          </w:p>
        </w:tc>
        <w:tc>
          <w:tcPr>
            <w:tcW w:w="1301" w:type="dxa"/>
            <w:vAlign w:val="top"/>
          </w:tcPr>
          <w:p w14:paraId="621CF805">
            <w:pPr>
              <w:rPr>
                <w:rFonts w:ascii="Arial"/>
                <w:sz w:val="21"/>
                <w:highlight w:val="none"/>
              </w:rPr>
            </w:pPr>
          </w:p>
        </w:tc>
        <w:tc>
          <w:tcPr>
            <w:tcW w:w="1143" w:type="dxa"/>
            <w:vAlign w:val="top"/>
          </w:tcPr>
          <w:p w14:paraId="70857A98">
            <w:pPr>
              <w:rPr>
                <w:rFonts w:ascii="Arial"/>
                <w:sz w:val="21"/>
                <w:highlight w:val="none"/>
              </w:rPr>
            </w:pPr>
          </w:p>
        </w:tc>
        <w:tc>
          <w:tcPr>
            <w:tcW w:w="678" w:type="dxa"/>
            <w:vAlign w:val="top"/>
          </w:tcPr>
          <w:p w14:paraId="5B6ADD1C">
            <w:pPr>
              <w:rPr>
                <w:rFonts w:ascii="Arial"/>
                <w:sz w:val="21"/>
                <w:highlight w:val="none"/>
              </w:rPr>
            </w:pPr>
          </w:p>
        </w:tc>
        <w:tc>
          <w:tcPr>
            <w:tcW w:w="679" w:type="dxa"/>
            <w:vAlign w:val="top"/>
          </w:tcPr>
          <w:p w14:paraId="2EC4BF72">
            <w:pPr>
              <w:rPr>
                <w:rFonts w:ascii="Arial"/>
                <w:sz w:val="21"/>
                <w:highlight w:val="none"/>
              </w:rPr>
            </w:pPr>
          </w:p>
        </w:tc>
        <w:tc>
          <w:tcPr>
            <w:tcW w:w="679" w:type="dxa"/>
            <w:vAlign w:val="top"/>
          </w:tcPr>
          <w:p w14:paraId="45B859BB">
            <w:pPr>
              <w:rPr>
                <w:rFonts w:ascii="Arial"/>
                <w:sz w:val="21"/>
                <w:highlight w:val="none"/>
              </w:rPr>
            </w:pPr>
          </w:p>
        </w:tc>
        <w:tc>
          <w:tcPr>
            <w:tcW w:w="996" w:type="dxa"/>
            <w:vAlign w:val="top"/>
          </w:tcPr>
          <w:p w14:paraId="60641543">
            <w:pPr>
              <w:rPr>
                <w:rFonts w:ascii="Arial"/>
                <w:sz w:val="21"/>
                <w:highlight w:val="none"/>
              </w:rPr>
            </w:pPr>
          </w:p>
        </w:tc>
        <w:tc>
          <w:tcPr>
            <w:tcW w:w="996" w:type="dxa"/>
            <w:vAlign w:val="top"/>
          </w:tcPr>
          <w:p w14:paraId="16D9E54B">
            <w:pPr>
              <w:rPr>
                <w:rFonts w:ascii="Arial"/>
                <w:sz w:val="21"/>
                <w:highlight w:val="none"/>
              </w:rPr>
            </w:pPr>
          </w:p>
        </w:tc>
        <w:tc>
          <w:tcPr>
            <w:tcW w:w="996" w:type="dxa"/>
            <w:vAlign w:val="top"/>
          </w:tcPr>
          <w:p w14:paraId="38DC98C6">
            <w:pPr>
              <w:rPr>
                <w:rFonts w:ascii="Arial"/>
                <w:sz w:val="21"/>
                <w:highlight w:val="none"/>
              </w:rPr>
            </w:pPr>
          </w:p>
        </w:tc>
        <w:tc>
          <w:tcPr>
            <w:tcW w:w="1014" w:type="dxa"/>
            <w:tcBorders>
              <w:right w:val="single" w:color="000000" w:sz="6" w:space="0"/>
            </w:tcBorders>
            <w:vAlign w:val="top"/>
          </w:tcPr>
          <w:p w14:paraId="3E2BEAEE">
            <w:pPr>
              <w:rPr>
                <w:rFonts w:ascii="Arial"/>
                <w:sz w:val="21"/>
                <w:highlight w:val="none"/>
              </w:rPr>
            </w:pPr>
          </w:p>
        </w:tc>
      </w:tr>
      <w:tr w14:paraId="6BC34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5B735AF9">
            <w:pPr>
              <w:rPr>
                <w:rFonts w:ascii="Arial"/>
                <w:sz w:val="21"/>
                <w:highlight w:val="none"/>
              </w:rPr>
            </w:pPr>
          </w:p>
        </w:tc>
        <w:tc>
          <w:tcPr>
            <w:tcW w:w="1301" w:type="dxa"/>
            <w:vAlign w:val="top"/>
          </w:tcPr>
          <w:p w14:paraId="10FD7CA5">
            <w:pPr>
              <w:rPr>
                <w:rFonts w:ascii="Arial"/>
                <w:sz w:val="21"/>
                <w:highlight w:val="none"/>
              </w:rPr>
            </w:pPr>
          </w:p>
        </w:tc>
        <w:tc>
          <w:tcPr>
            <w:tcW w:w="1143" w:type="dxa"/>
            <w:vAlign w:val="top"/>
          </w:tcPr>
          <w:p w14:paraId="676B7952">
            <w:pPr>
              <w:rPr>
                <w:rFonts w:ascii="Arial"/>
                <w:sz w:val="21"/>
                <w:highlight w:val="none"/>
              </w:rPr>
            </w:pPr>
          </w:p>
        </w:tc>
        <w:tc>
          <w:tcPr>
            <w:tcW w:w="678" w:type="dxa"/>
            <w:vAlign w:val="top"/>
          </w:tcPr>
          <w:p w14:paraId="7FFC8B45">
            <w:pPr>
              <w:rPr>
                <w:rFonts w:ascii="Arial"/>
                <w:sz w:val="21"/>
                <w:highlight w:val="none"/>
              </w:rPr>
            </w:pPr>
          </w:p>
        </w:tc>
        <w:tc>
          <w:tcPr>
            <w:tcW w:w="679" w:type="dxa"/>
            <w:vAlign w:val="top"/>
          </w:tcPr>
          <w:p w14:paraId="6F1DC860">
            <w:pPr>
              <w:rPr>
                <w:rFonts w:ascii="Arial"/>
                <w:sz w:val="21"/>
                <w:highlight w:val="none"/>
              </w:rPr>
            </w:pPr>
          </w:p>
        </w:tc>
        <w:tc>
          <w:tcPr>
            <w:tcW w:w="679" w:type="dxa"/>
            <w:vAlign w:val="top"/>
          </w:tcPr>
          <w:p w14:paraId="7BE9BF17">
            <w:pPr>
              <w:rPr>
                <w:rFonts w:ascii="Arial"/>
                <w:sz w:val="21"/>
                <w:highlight w:val="none"/>
              </w:rPr>
            </w:pPr>
          </w:p>
        </w:tc>
        <w:tc>
          <w:tcPr>
            <w:tcW w:w="996" w:type="dxa"/>
            <w:vAlign w:val="top"/>
          </w:tcPr>
          <w:p w14:paraId="52D6760B">
            <w:pPr>
              <w:rPr>
                <w:rFonts w:ascii="Arial"/>
                <w:sz w:val="21"/>
                <w:highlight w:val="none"/>
              </w:rPr>
            </w:pPr>
          </w:p>
        </w:tc>
        <w:tc>
          <w:tcPr>
            <w:tcW w:w="996" w:type="dxa"/>
            <w:vAlign w:val="top"/>
          </w:tcPr>
          <w:p w14:paraId="4AF03406">
            <w:pPr>
              <w:rPr>
                <w:rFonts w:ascii="Arial"/>
                <w:sz w:val="21"/>
                <w:highlight w:val="none"/>
              </w:rPr>
            </w:pPr>
          </w:p>
        </w:tc>
        <w:tc>
          <w:tcPr>
            <w:tcW w:w="996" w:type="dxa"/>
            <w:vAlign w:val="top"/>
          </w:tcPr>
          <w:p w14:paraId="02ACDCE2">
            <w:pPr>
              <w:rPr>
                <w:rFonts w:ascii="Arial"/>
                <w:sz w:val="21"/>
                <w:highlight w:val="none"/>
              </w:rPr>
            </w:pPr>
          </w:p>
        </w:tc>
        <w:tc>
          <w:tcPr>
            <w:tcW w:w="1014" w:type="dxa"/>
            <w:tcBorders>
              <w:right w:val="single" w:color="000000" w:sz="6" w:space="0"/>
            </w:tcBorders>
            <w:vAlign w:val="top"/>
          </w:tcPr>
          <w:p w14:paraId="7B22C796">
            <w:pPr>
              <w:rPr>
                <w:rFonts w:ascii="Arial"/>
                <w:sz w:val="21"/>
                <w:highlight w:val="none"/>
              </w:rPr>
            </w:pPr>
          </w:p>
        </w:tc>
      </w:tr>
      <w:tr w14:paraId="626A6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2" w:type="dxa"/>
            <w:tcBorders>
              <w:left w:val="single" w:color="000000" w:sz="6" w:space="0"/>
            </w:tcBorders>
            <w:vAlign w:val="top"/>
          </w:tcPr>
          <w:p w14:paraId="50720FC4">
            <w:pPr>
              <w:rPr>
                <w:rFonts w:ascii="Arial"/>
                <w:sz w:val="21"/>
                <w:highlight w:val="none"/>
              </w:rPr>
            </w:pPr>
          </w:p>
        </w:tc>
        <w:tc>
          <w:tcPr>
            <w:tcW w:w="1301" w:type="dxa"/>
            <w:vAlign w:val="top"/>
          </w:tcPr>
          <w:p w14:paraId="6C69F7E4">
            <w:pPr>
              <w:rPr>
                <w:rFonts w:ascii="Arial"/>
                <w:sz w:val="21"/>
                <w:highlight w:val="none"/>
              </w:rPr>
            </w:pPr>
          </w:p>
        </w:tc>
        <w:tc>
          <w:tcPr>
            <w:tcW w:w="1143" w:type="dxa"/>
            <w:vAlign w:val="top"/>
          </w:tcPr>
          <w:p w14:paraId="0AE3AEC6">
            <w:pPr>
              <w:rPr>
                <w:rFonts w:ascii="Arial"/>
                <w:sz w:val="21"/>
                <w:highlight w:val="none"/>
              </w:rPr>
            </w:pPr>
          </w:p>
        </w:tc>
        <w:tc>
          <w:tcPr>
            <w:tcW w:w="678" w:type="dxa"/>
            <w:vAlign w:val="top"/>
          </w:tcPr>
          <w:p w14:paraId="0AF0148C">
            <w:pPr>
              <w:rPr>
                <w:rFonts w:ascii="Arial"/>
                <w:sz w:val="21"/>
                <w:highlight w:val="none"/>
              </w:rPr>
            </w:pPr>
          </w:p>
        </w:tc>
        <w:tc>
          <w:tcPr>
            <w:tcW w:w="679" w:type="dxa"/>
            <w:vAlign w:val="top"/>
          </w:tcPr>
          <w:p w14:paraId="54E0D944">
            <w:pPr>
              <w:rPr>
                <w:rFonts w:ascii="Arial"/>
                <w:sz w:val="21"/>
                <w:highlight w:val="none"/>
              </w:rPr>
            </w:pPr>
          </w:p>
        </w:tc>
        <w:tc>
          <w:tcPr>
            <w:tcW w:w="679" w:type="dxa"/>
            <w:vAlign w:val="top"/>
          </w:tcPr>
          <w:p w14:paraId="743CA3B7">
            <w:pPr>
              <w:rPr>
                <w:rFonts w:ascii="Arial"/>
                <w:sz w:val="21"/>
                <w:highlight w:val="none"/>
              </w:rPr>
            </w:pPr>
          </w:p>
        </w:tc>
        <w:tc>
          <w:tcPr>
            <w:tcW w:w="996" w:type="dxa"/>
            <w:vAlign w:val="top"/>
          </w:tcPr>
          <w:p w14:paraId="4B649E9E">
            <w:pPr>
              <w:rPr>
                <w:rFonts w:ascii="Arial"/>
                <w:sz w:val="21"/>
                <w:highlight w:val="none"/>
              </w:rPr>
            </w:pPr>
          </w:p>
        </w:tc>
        <w:tc>
          <w:tcPr>
            <w:tcW w:w="996" w:type="dxa"/>
            <w:vAlign w:val="top"/>
          </w:tcPr>
          <w:p w14:paraId="620A4D36">
            <w:pPr>
              <w:rPr>
                <w:rFonts w:ascii="Arial"/>
                <w:sz w:val="21"/>
                <w:highlight w:val="none"/>
              </w:rPr>
            </w:pPr>
          </w:p>
        </w:tc>
        <w:tc>
          <w:tcPr>
            <w:tcW w:w="996" w:type="dxa"/>
            <w:vAlign w:val="top"/>
          </w:tcPr>
          <w:p w14:paraId="7221E289">
            <w:pPr>
              <w:rPr>
                <w:rFonts w:ascii="Arial"/>
                <w:sz w:val="21"/>
                <w:highlight w:val="none"/>
              </w:rPr>
            </w:pPr>
          </w:p>
        </w:tc>
        <w:tc>
          <w:tcPr>
            <w:tcW w:w="1014" w:type="dxa"/>
            <w:tcBorders>
              <w:right w:val="single" w:color="000000" w:sz="6" w:space="0"/>
            </w:tcBorders>
            <w:vAlign w:val="top"/>
          </w:tcPr>
          <w:p w14:paraId="5BECB6A6">
            <w:pPr>
              <w:rPr>
                <w:rFonts w:ascii="Arial"/>
                <w:sz w:val="21"/>
                <w:highlight w:val="none"/>
              </w:rPr>
            </w:pPr>
          </w:p>
        </w:tc>
      </w:tr>
      <w:tr w14:paraId="7E78F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3F4C2D80">
            <w:pPr>
              <w:rPr>
                <w:rFonts w:ascii="Arial"/>
                <w:sz w:val="21"/>
                <w:highlight w:val="none"/>
              </w:rPr>
            </w:pPr>
          </w:p>
        </w:tc>
        <w:tc>
          <w:tcPr>
            <w:tcW w:w="1301" w:type="dxa"/>
            <w:vAlign w:val="top"/>
          </w:tcPr>
          <w:p w14:paraId="303FED5D">
            <w:pPr>
              <w:rPr>
                <w:rFonts w:ascii="Arial"/>
                <w:sz w:val="21"/>
                <w:highlight w:val="none"/>
              </w:rPr>
            </w:pPr>
          </w:p>
        </w:tc>
        <w:tc>
          <w:tcPr>
            <w:tcW w:w="1143" w:type="dxa"/>
            <w:vAlign w:val="top"/>
          </w:tcPr>
          <w:p w14:paraId="0C05AADB">
            <w:pPr>
              <w:rPr>
                <w:rFonts w:ascii="Arial"/>
                <w:sz w:val="21"/>
                <w:highlight w:val="none"/>
              </w:rPr>
            </w:pPr>
          </w:p>
        </w:tc>
        <w:tc>
          <w:tcPr>
            <w:tcW w:w="678" w:type="dxa"/>
            <w:vAlign w:val="top"/>
          </w:tcPr>
          <w:p w14:paraId="6EBE4424">
            <w:pPr>
              <w:rPr>
                <w:rFonts w:ascii="Arial"/>
                <w:sz w:val="21"/>
                <w:highlight w:val="none"/>
              </w:rPr>
            </w:pPr>
          </w:p>
        </w:tc>
        <w:tc>
          <w:tcPr>
            <w:tcW w:w="679" w:type="dxa"/>
            <w:vAlign w:val="top"/>
          </w:tcPr>
          <w:p w14:paraId="4A3C5CBE">
            <w:pPr>
              <w:rPr>
                <w:rFonts w:ascii="Arial"/>
                <w:sz w:val="21"/>
                <w:highlight w:val="none"/>
              </w:rPr>
            </w:pPr>
          </w:p>
        </w:tc>
        <w:tc>
          <w:tcPr>
            <w:tcW w:w="679" w:type="dxa"/>
            <w:vAlign w:val="top"/>
          </w:tcPr>
          <w:p w14:paraId="54DF4B27">
            <w:pPr>
              <w:rPr>
                <w:rFonts w:ascii="Arial"/>
                <w:sz w:val="21"/>
                <w:highlight w:val="none"/>
              </w:rPr>
            </w:pPr>
          </w:p>
        </w:tc>
        <w:tc>
          <w:tcPr>
            <w:tcW w:w="996" w:type="dxa"/>
            <w:vAlign w:val="top"/>
          </w:tcPr>
          <w:p w14:paraId="421A9A03">
            <w:pPr>
              <w:rPr>
                <w:rFonts w:ascii="Arial"/>
                <w:sz w:val="21"/>
                <w:highlight w:val="none"/>
              </w:rPr>
            </w:pPr>
          </w:p>
        </w:tc>
        <w:tc>
          <w:tcPr>
            <w:tcW w:w="996" w:type="dxa"/>
            <w:vAlign w:val="top"/>
          </w:tcPr>
          <w:p w14:paraId="7F4BB93D">
            <w:pPr>
              <w:rPr>
                <w:rFonts w:ascii="Arial"/>
                <w:sz w:val="21"/>
                <w:highlight w:val="none"/>
              </w:rPr>
            </w:pPr>
          </w:p>
        </w:tc>
        <w:tc>
          <w:tcPr>
            <w:tcW w:w="996" w:type="dxa"/>
            <w:vAlign w:val="top"/>
          </w:tcPr>
          <w:p w14:paraId="48B6191A">
            <w:pPr>
              <w:rPr>
                <w:rFonts w:ascii="Arial"/>
                <w:sz w:val="21"/>
                <w:highlight w:val="none"/>
              </w:rPr>
            </w:pPr>
          </w:p>
        </w:tc>
        <w:tc>
          <w:tcPr>
            <w:tcW w:w="1014" w:type="dxa"/>
            <w:tcBorders>
              <w:right w:val="single" w:color="000000" w:sz="6" w:space="0"/>
            </w:tcBorders>
            <w:vAlign w:val="top"/>
          </w:tcPr>
          <w:p w14:paraId="1A897B61">
            <w:pPr>
              <w:rPr>
                <w:rFonts w:ascii="Arial"/>
                <w:sz w:val="21"/>
                <w:highlight w:val="none"/>
              </w:rPr>
            </w:pPr>
          </w:p>
        </w:tc>
      </w:tr>
      <w:tr w14:paraId="58F170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0E8523F2">
            <w:pPr>
              <w:rPr>
                <w:rFonts w:ascii="Arial"/>
                <w:sz w:val="21"/>
                <w:highlight w:val="none"/>
              </w:rPr>
            </w:pPr>
          </w:p>
        </w:tc>
        <w:tc>
          <w:tcPr>
            <w:tcW w:w="1301" w:type="dxa"/>
            <w:vAlign w:val="top"/>
          </w:tcPr>
          <w:p w14:paraId="68EC705B">
            <w:pPr>
              <w:rPr>
                <w:rFonts w:ascii="Arial"/>
                <w:sz w:val="21"/>
                <w:highlight w:val="none"/>
              </w:rPr>
            </w:pPr>
          </w:p>
        </w:tc>
        <w:tc>
          <w:tcPr>
            <w:tcW w:w="1143" w:type="dxa"/>
            <w:vAlign w:val="top"/>
          </w:tcPr>
          <w:p w14:paraId="52083D68">
            <w:pPr>
              <w:rPr>
                <w:rFonts w:ascii="Arial"/>
                <w:sz w:val="21"/>
                <w:highlight w:val="none"/>
              </w:rPr>
            </w:pPr>
          </w:p>
        </w:tc>
        <w:tc>
          <w:tcPr>
            <w:tcW w:w="678" w:type="dxa"/>
            <w:vAlign w:val="top"/>
          </w:tcPr>
          <w:p w14:paraId="79260CF6">
            <w:pPr>
              <w:rPr>
                <w:rFonts w:ascii="Arial"/>
                <w:sz w:val="21"/>
                <w:highlight w:val="none"/>
              </w:rPr>
            </w:pPr>
          </w:p>
        </w:tc>
        <w:tc>
          <w:tcPr>
            <w:tcW w:w="679" w:type="dxa"/>
            <w:vAlign w:val="top"/>
          </w:tcPr>
          <w:p w14:paraId="2DC41331">
            <w:pPr>
              <w:rPr>
                <w:rFonts w:ascii="Arial"/>
                <w:sz w:val="21"/>
                <w:highlight w:val="none"/>
              </w:rPr>
            </w:pPr>
          </w:p>
        </w:tc>
        <w:tc>
          <w:tcPr>
            <w:tcW w:w="679" w:type="dxa"/>
            <w:vAlign w:val="top"/>
          </w:tcPr>
          <w:p w14:paraId="4F4E7101">
            <w:pPr>
              <w:rPr>
                <w:rFonts w:ascii="Arial"/>
                <w:sz w:val="21"/>
                <w:highlight w:val="none"/>
              </w:rPr>
            </w:pPr>
          </w:p>
        </w:tc>
        <w:tc>
          <w:tcPr>
            <w:tcW w:w="996" w:type="dxa"/>
            <w:vAlign w:val="top"/>
          </w:tcPr>
          <w:p w14:paraId="14D1BCCB">
            <w:pPr>
              <w:rPr>
                <w:rFonts w:ascii="Arial"/>
                <w:sz w:val="21"/>
                <w:highlight w:val="none"/>
              </w:rPr>
            </w:pPr>
          </w:p>
        </w:tc>
        <w:tc>
          <w:tcPr>
            <w:tcW w:w="996" w:type="dxa"/>
            <w:vAlign w:val="top"/>
          </w:tcPr>
          <w:p w14:paraId="60CEE9D6">
            <w:pPr>
              <w:rPr>
                <w:rFonts w:ascii="Arial"/>
                <w:sz w:val="21"/>
                <w:highlight w:val="none"/>
              </w:rPr>
            </w:pPr>
          </w:p>
        </w:tc>
        <w:tc>
          <w:tcPr>
            <w:tcW w:w="996" w:type="dxa"/>
            <w:vAlign w:val="top"/>
          </w:tcPr>
          <w:p w14:paraId="6BBAD194">
            <w:pPr>
              <w:rPr>
                <w:rFonts w:ascii="Arial"/>
                <w:sz w:val="21"/>
                <w:highlight w:val="none"/>
              </w:rPr>
            </w:pPr>
          </w:p>
        </w:tc>
        <w:tc>
          <w:tcPr>
            <w:tcW w:w="1014" w:type="dxa"/>
            <w:tcBorders>
              <w:right w:val="single" w:color="000000" w:sz="6" w:space="0"/>
            </w:tcBorders>
            <w:vAlign w:val="top"/>
          </w:tcPr>
          <w:p w14:paraId="410C0ACE">
            <w:pPr>
              <w:rPr>
                <w:rFonts w:ascii="Arial"/>
                <w:sz w:val="21"/>
                <w:highlight w:val="none"/>
              </w:rPr>
            </w:pPr>
          </w:p>
        </w:tc>
      </w:tr>
      <w:tr w14:paraId="7E15E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511459C0">
            <w:pPr>
              <w:rPr>
                <w:rFonts w:ascii="Arial"/>
                <w:sz w:val="21"/>
                <w:highlight w:val="none"/>
              </w:rPr>
            </w:pPr>
          </w:p>
        </w:tc>
        <w:tc>
          <w:tcPr>
            <w:tcW w:w="1301" w:type="dxa"/>
            <w:vAlign w:val="top"/>
          </w:tcPr>
          <w:p w14:paraId="095840E2">
            <w:pPr>
              <w:rPr>
                <w:rFonts w:ascii="Arial"/>
                <w:sz w:val="21"/>
                <w:highlight w:val="none"/>
              </w:rPr>
            </w:pPr>
          </w:p>
        </w:tc>
        <w:tc>
          <w:tcPr>
            <w:tcW w:w="1143" w:type="dxa"/>
            <w:vAlign w:val="top"/>
          </w:tcPr>
          <w:p w14:paraId="460AA148">
            <w:pPr>
              <w:rPr>
                <w:rFonts w:ascii="Arial"/>
                <w:sz w:val="21"/>
                <w:highlight w:val="none"/>
              </w:rPr>
            </w:pPr>
          </w:p>
        </w:tc>
        <w:tc>
          <w:tcPr>
            <w:tcW w:w="678" w:type="dxa"/>
            <w:vAlign w:val="top"/>
          </w:tcPr>
          <w:p w14:paraId="3AE0F4F6">
            <w:pPr>
              <w:rPr>
                <w:rFonts w:ascii="Arial"/>
                <w:sz w:val="21"/>
                <w:highlight w:val="none"/>
              </w:rPr>
            </w:pPr>
          </w:p>
        </w:tc>
        <w:tc>
          <w:tcPr>
            <w:tcW w:w="679" w:type="dxa"/>
            <w:vAlign w:val="top"/>
          </w:tcPr>
          <w:p w14:paraId="16F4E5E8">
            <w:pPr>
              <w:rPr>
                <w:rFonts w:ascii="Arial"/>
                <w:sz w:val="21"/>
                <w:highlight w:val="none"/>
              </w:rPr>
            </w:pPr>
          </w:p>
        </w:tc>
        <w:tc>
          <w:tcPr>
            <w:tcW w:w="679" w:type="dxa"/>
            <w:vAlign w:val="top"/>
          </w:tcPr>
          <w:p w14:paraId="51B9AA19">
            <w:pPr>
              <w:rPr>
                <w:rFonts w:ascii="Arial"/>
                <w:sz w:val="21"/>
                <w:highlight w:val="none"/>
              </w:rPr>
            </w:pPr>
          </w:p>
        </w:tc>
        <w:tc>
          <w:tcPr>
            <w:tcW w:w="996" w:type="dxa"/>
            <w:vAlign w:val="top"/>
          </w:tcPr>
          <w:p w14:paraId="531D0060">
            <w:pPr>
              <w:rPr>
                <w:rFonts w:ascii="Arial"/>
                <w:sz w:val="21"/>
                <w:highlight w:val="none"/>
              </w:rPr>
            </w:pPr>
          </w:p>
        </w:tc>
        <w:tc>
          <w:tcPr>
            <w:tcW w:w="996" w:type="dxa"/>
            <w:vAlign w:val="top"/>
          </w:tcPr>
          <w:p w14:paraId="5893C846">
            <w:pPr>
              <w:rPr>
                <w:rFonts w:ascii="Arial"/>
                <w:sz w:val="21"/>
                <w:highlight w:val="none"/>
              </w:rPr>
            </w:pPr>
          </w:p>
        </w:tc>
        <w:tc>
          <w:tcPr>
            <w:tcW w:w="996" w:type="dxa"/>
            <w:vAlign w:val="top"/>
          </w:tcPr>
          <w:p w14:paraId="4FEB234D">
            <w:pPr>
              <w:rPr>
                <w:rFonts w:ascii="Arial"/>
                <w:sz w:val="21"/>
                <w:highlight w:val="none"/>
              </w:rPr>
            </w:pPr>
          </w:p>
        </w:tc>
        <w:tc>
          <w:tcPr>
            <w:tcW w:w="1014" w:type="dxa"/>
            <w:tcBorders>
              <w:right w:val="single" w:color="000000" w:sz="6" w:space="0"/>
            </w:tcBorders>
            <w:vAlign w:val="top"/>
          </w:tcPr>
          <w:p w14:paraId="7AA0B652">
            <w:pPr>
              <w:rPr>
                <w:rFonts w:ascii="Arial"/>
                <w:sz w:val="21"/>
                <w:highlight w:val="none"/>
              </w:rPr>
            </w:pPr>
          </w:p>
        </w:tc>
      </w:tr>
      <w:tr w14:paraId="2E577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2460AA8C">
            <w:pPr>
              <w:rPr>
                <w:rFonts w:ascii="Arial"/>
                <w:sz w:val="21"/>
                <w:highlight w:val="none"/>
              </w:rPr>
            </w:pPr>
          </w:p>
        </w:tc>
        <w:tc>
          <w:tcPr>
            <w:tcW w:w="1301" w:type="dxa"/>
            <w:vAlign w:val="top"/>
          </w:tcPr>
          <w:p w14:paraId="79C50F9B">
            <w:pPr>
              <w:rPr>
                <w:rFonts w:ascii="Arial"/>
                <w:sz w:val="21"/>
                <w:highlight w:val="none"/>
              </w:rPr>
            </w:pPr>
          </w:p>
        </w:tc>
        <w:tc>
          <w:tcPr>
            <w:tcW w:w="1143" w:type="dxa"/>
            <w:vAlign w:val="top"/>
          </w:tcPr>
          <w:p w14:paraId="310A5B3E">
            <w:pPr>
              <w:rPr>
                <w:rFonts w:ascii="Arial"/>
                <w:sz w:val="21"/>
                <w:highlight w:val="none"/>
              </w:rPr>
            </w:pPr>
          </w:p>
        </w:tc>
        <w:tc>
          <w:tcPr>
            <w:tcW w:w="678" w:type="dxa"/>
            <w:vAlign w:val="top"/>
          </w:tcPr>
          <w:p w14:paraId="3812EF9E">
            <w:pPr>
              <w:rPr>
                <w:rFonts w:ascii="Arial"/>
                <w:sz w:val="21"/>
                <w:highlight w:val="none"/>
              </w:rPr>
            </w:pPr>
          </w:p>
        </w:tc>
        <w:tc>
          <w:tcPr>
            <w:tcW w:w="679" w:type="dxa"/>
            <w:vAlign w:val="top"/>
          </w:tcPr>
          <w:p w14:paraId="286A1B81">
            <w:pPr>
              <w:rPr>
                <w:rFonts w:ascii="Arial"/>
                <w:sz w:val="21"/>
                <w:highlight w:val="none"/>
              </w:rPr>
            </w:pPr>
          </w:p>
        </w:tc>
        <w:tc>
          <w:tcPr>
            <w:tcW w:w="679" w:type="dxa"/>
            <w:vAlign w:val="top"/>
          </w:tcPr>
          <w:p w14:paraId="6D335642">
            <w:pPr>
              <w:rPr>
                <w:rFonts w:ascii="Arial"/>
                <w:sz w:val="21"/>
                <w:highlight w:val="none"/>
              </w:rPr>
            </w:pPr>
          </w:p>
        </w:tc>
        <w:tc>
          <w:tcPr>
            <w:tcW w:w="996" w:type="dxa"/>
            <w:vAlign w:val="top"/>
          </w:tcPr>
          <w:p w14:paraId="06ED83E0">
            <w:pPr>
              <w:rPr>
                <w:rFonts w:ascii="Arial"/>
                <w:sz w:val="21"/>
                <w:highlight w:val="none"/>
              </w:rPr>
            </w:pPr>
          </w:p>
        </w:tc>
        <w:tc>
          <w:tcPr>
            <w:tcW w:w="996" w:type="dxa"/>
            <w:vAlign w:val="top"/>
          </w:tcPr>
          <w:p w14:paraId="3148CB22">
            <w:pPr>
              <w:rPr>
                <w:rFonts w:ascii="Arial"/>
                <w:sz w:val="21"/>
                <w:highlight w:val="none"/>
              </w:rPr>
            </w:pPr>
          </w:p>
        </w:tc>
        <w:tc>
          <w:tcPr>
            <w:tcW w:w="996" w:type="dxa"/>
            <w:vAlign w:val="top"/>
          </w:tcPr>
          <w:p w14:paraId="698A934B">
            <w:pPr>
              <w:rPr>
                <w:rFonts w:ascii="Arial"/>
                <w:sz w:val="21"/>
                <w:highlight w:val="none"/>
              </w:rPr>
            </w:pPr>
          </w:p>
        </w:tc>
        <w:tc>
          <w:tcPr>
            <w:tcW w:w="1014" w:type="dxa"/>
            <w:tcBorders>
              <w:right w:val="single" w:color="000000" w:sz="6" w:space="0"/>
            </w:tcBorders>
            <w:vAlign w:val="top"/>
          </w:tcPr>
          <w:p w14:paraId="16CFA555">
            <w:pPr>
              <w:rPr>
                <w:rFonts w:ascii="Arial"/>
                <w:sz w:val="21"/>
                <w:highlight w:val="none"/>
              </w:rPr>
            </w:pPr>
          </w:p>
        </w:tc>
      </w:tr>
      <w:tr w14:paraId="54A313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64C3FDB7">
            <w:pPr>
              <w:rPr>
                <w:rFonts w:ascii="Arial"/>
                <w:sz w:val="21"/>
                <w:highlight w:val="none"/>
              </w:rPr>
            </w:pPr>
          </w:p>
        </w:tc>
        <w:tc>
          <w:tcPr>
            <w:tcW w:w="1301" w:type="dxa"/>
            <w:vAlign w:val="top"/>
          </w:tcPr>
          <w:p w14:paraId="245DC960">
            <w:pPr>
              <w:rPr>
                <w:rFonts w:ascii="Arial"/>
                <w:sz w:val="21"/>
                <w:highlight w:val="none"/>
              </w:rPr>
            </w:pPr>
          </w:p>
        </w:tc>
        <w:tc>
          <w:tcPr>
            <w:tcW w:w="1143" w:type="dxa"/>
            <w:vAlign w:val="top"/>
          </w:tcPr>
          <w:p w14:paraId="2A76C807">
            <w:pPr>
              <w:rPr>
                <w:rFonts w:ascii="Arial"/>
                <w:sz w:val="21"/>
                <w:highlight w:val="none"/>
              </w:rPr>
            </w:pPr>
          </w:p>
        </w:tc>
        <w:tc>
          <w:tcPr>
            <w:tcW w:w="678" w:type="dxa"/>
            <w:vAlign w:val="top"/>
          </w:tcPr>
          <w:p w14:paraId="6E43D66F">
            <w:pPr>
              <w:rPr>
                <w:rFonts w:ascii="Arial"/>
                <w:sz w:val="21"/>
                <w:highlight w:val="none"/>
              </w:rPr>
            </w:pPr>
          </w:p>
        </w:tc>
        <w:tc>
          <w:tcPr>
            <w:tcW w:w="679" w:type="dxa"/>
            <w:vAlign w:val="top"/>
          </w:tcPr>
          <w:p w14:paraId="40F89B1A">
            <w:pPr>
              <w:rPr>
                <w:rFonts w:ascii="Arial"/>
                <w:sz w:val="21"/>
                <w:highlight w:val="none"/>
              </w:rPr>
            </w:pPr>
          </w:p>
        </w:tc>
        <w:tc>
          <w:tcPr>
            <w:tcW w:w="679" w:type="dxa"/>
            <w:vAlign w:val="top"/>
          </w:tcPr>
          <w:p w14:paraId="5FA48D57">
            <w:pPr>
              <w:rPr>
                <w:rFonts w:ascii="Arial"/>
                <w:sz w:val="21"/>
                <w:highlight w:val="none"/>
              </w:rPr>
            </w:pPr>
          </w:p>
        </w:tc>
        <w:tc>
          <w:tcPr>
            <w:tcW w:w="996" w:type="dxa"/>
            <w:vAlign w:val="top"/>
          </w:tcPr>
          <w:p w14:paraId="116357B7">
            <w:pPr>
              <w:rPr>
                <w:rFonts w:ascii="Arial"/>
                <w:sz w:val="21"/>
                <w:highlight w:val="none"/>
              </w:rPr>
            </w:pPr>
          </w:p>
        </w:tc>
        <w:tc>
          <w:tcPr>
            <w:tcW w:w="996" w:type="dxa"/>
            <w:vAlign w:val="top"/>
          </w:tcPr>
          <w:p w14:paraId="5420962C">
            <w:pPr>
              <w:rPr>
                <w:rFonts w:ascii="Arial"/>
                <w:sz w:val="21"/>
                <w:highlight w:val="none"/>
              </w:rPr>
            </w:pPr>
          </w:p>
        </w:tc>
        <w:tc>
          <w:tcPr>
            <w:tcW w:w="996" w:type="dxa"/>
            <w:vAlign w:val="top"/>
          </w:tcPr>
          <w:p w14:paraId="1519803B">
            <w:pPr>
              <w:rPr>
                <w:rFonts w:ascii="Arial"/>
                <w:sz w:val="21"/>
                <w:highlight w:val="none"/>
              </w:rPr>
            </w:pPr>
          </w:p>
        </w:tc>
        <w:tc>
          <w:tcPr>
            <w:tcW w:w="1014" w:type="dxa"/>
            <w:tcBorders>
              <w:right w:val="single" w:color="000000" w:sz="6" w:space="0"/>
            </w:tcBorders>
            <w:vAlign w:val="top"/>
          </w:tcPr>
          <w:p w14:paraId="6E1D5ACD">
            <w:pPr>
              <w:rPr>
                <w:rFonts w:ascii="Arial"/>
                <w:sz w:val="21"/>
                <w:highlight w:val="none"/>
              </w:rPr>
            </w:pPr>
          </w:p>
        </w:tc>
      </w:tr>
      <w:tr w14:paraId="414BC8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0A14DF96">
            <w:pPr>
              <w:rPr>
                <w:rFonts w:ascii="Arial"/>
                <w:sz w:val="21"/>
                <w:highlight w:val="none"/>
              </w:rPr>
            </w:pPr>
          </w:p>
        </w:tc>
        <w:tc>
          <w:tcPr>
            <w:tcW w:w="1301" w:type="dxa"/>
            <w:vAlign w:val="top"/>
          </w:tcPr>
          <w:p w14:paraId="561F0271">
            <w:pPr>
              <w:rPr>
                <w:rFonts w:ascii="Arial"/>
                <w:sz w:val="21"/>
                <w:highlight w:val="none"/>
              </w:rPr>
            </w:pPr>
          </w:p>
        </w:tc>
        <w:tc>
          <w:tcPr>
            <w:tcW w:w="1143" w:type="dxa"/>
            <w:vAlign w:val="top"/>
          </w:tcPr>
          <w:p w14:paraId="6A40B62A">
            <w:pPr>
              <w:rPr>
                <w:rFonts w:ascii="Arial"/>
                <w:sz w:val="21"/>
                <w:highlight w:val="none"/>
              </w:rPr>
            </w:pPr>
          </w:p>
        </w:tc>
        <w:tc>
          <w:tcPr>
            <w:tcW w:w="678" w:type="dxa"/>
            <w:vAlign w:val="top"/>
          </w:tcPr>
          <w:p w14:paraId="6FB3A2F4">
            <w:pPr>
              <w:rPr>
                <w:rFonts w:ascii="Arial"/>
                <w:sz w:val="21"/>
                <w:highlight w:val="none"/>
              </w:rPr>
            </w:pPr>
          </w:p>
        </w:tc>
        <w:tc>
          <w:tcPr>
            <w:tcW w:w="679" w:type="dxa"/>
            <w:vAlign w:val="top"/>
          </w:tcPr>
          <w:p w14:paraId="4E21A788">
            <w:pPr>
              <w:rPr>
                <w:rFonts w:ascii="Arial"/>
                <w:sz w:val="21"/>
                <w:highlight w:val="none"/>
              </w:rPr>
            </w:pPr>
          </w:p>
        </w:tc>
        <w:tc>
          <w:tcPr>
            <w:tcW w:w="679" w:type="dxa"/>
            <w:vAlign w:val="top"/>
          </w:tcPr>
          <w:p w14:paraId="6A5031B6">
            <w:pPr>
              <w:rPr>
                <w:rFonts w:ascii="Arial"/>
                <w:sz w:val="21"/>
                <w:highlight w:val="none"/>
              </w:rPr>
            </w:pPr>
          </w:p>
        </w:tc>
        <w:tc>
          <w:tcPr>
            <w:tcW w:w="996" w:type="dxa"/>
            <w:vAlign w:val="top"/>
          </w:tcPr>
          <w:p w14:paraId="1FF1C389">
            <w:pPr>
              <w:rPr>
                <w:rFonts w:ascii="Arial"/>
                <w:sz w:val="21"/>
                <w:highlight w:val="none"/>
              </w:rPr>
            </w:pPr>
          </w:p>
        </w:tc>
        <w:tc>
          <w:tcPr>
            <w:tcW w:w="996" w:type="dxa"/>
            <w:vAlign w:val="top"/>
          </w:tcPr>
          <w:p w14:paraId="233E808F">
            <w:pPr>
              <w:rPr>
                <w:rFonts w:ascii="Arial"/>
                <w:sz w:val="21"/>
                <w:highlight w:val="none"/>
              </w:rPr>
            </w:pPr>
          </w:p>
        </w:tc>
        <w:tc>
          <w:tcPr>
            <w:tcW w:w="996" w:type="dxa"/>
            <w:vAlign w:val="top"/>
          </w:tcPr>
          <w:p w14:paraId="207654AD">
            <w:pPr>
              <w:rPr>
                <w:rFonts w:ascii="Arial"/>
                <w:sz w:val="21"/>
                <w:highlight w:val="none"/>
              </w:rPr>
            </w:pPr>
          </w:p>
        </w:tc>
        <w:tc>
          <w:tcPr>
            <w:tcW w:w="1014" w:type="dxa"/>
            <w:tcBorders>
              <w:right w:val="single" w:color="000000" w:sz="6" w:space="0"/>
            </w:tcBorders>
            <w:vAlign w:val="top"/>
          </w:tcPr>
          <w:p w14:paraId="2E9A5712">
            <w:pPr>
              <w:rPr>
                <w:rFonts w:ascii="Arial"/>
                <w:sz w:val="21"/>
                <w:highlight w:val="none"/>
              </w:rPr>
            </w:pPr>
          </w:p>
        </w:tc>
      </w:tr>
      <w:tr w14:paraId="73FF3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7B3B88ED">
            <w:pPr>
              <w:rPr>
                <w:rFonts w:ascii="Arial"/>
                <w:sz w:val="21"/>
                <w:highlight w:val="none"/>
              </w:rPr>
            </w:pPr>
          </w:p>
        </w:tc>
        <w:tc>
          <w:tcPr>
            <w:tcW w:w="1301" w:type="dxa"/>
            <w:vAlign w:val="top"/>
          </w:tcPr>
          <w:p w14:paraId="200E0256">
            <w:pPr>
              <w:rPr>
                <w:rFonts w:ascii="Arial"/>
                <w:sz w:val="21"/>
                <w:highlight w:val="none"/>
              </w:rPr>
            </w:pPr>
          </w:p>
        </w:tc>
        <w:tc>
          <w:tcPr>
            <w:tcW w:w="1143" w:type="dxa"/>
            <w:vAlign w:val="top"/>
          </w:tcPr>
          <w:p w14:paraId="1A3209C6">
            <w:pPr>
              <w:rPr>
                <w:rFonts w:ascii="Arial"/>
                <w:sz w:val="21"/>
                <w:highlight w:val="none"/>
              </w:rPr>
            </w:pPr>
          </w:p>
        </w:tc>
        <w:tc>
          <w:tcPr>
            <w:tcW w:w="678" w:type="dxa"/>
            <w:vAlign w:val="top"/>
          </w:tcPr>
          <w:p w14:paraId="5C0C2942">
            <w:pPr>
              <w:rPr>
                <w:rFonts w:ascii="Arial"/>
                <w:sz w:val="21"/>
                <w:highlight w:val="none"/>
              </w:rPr>
            </w:pPr>
          </w:p>
        </w:tc>
        <w:tc>
          <w:tcPr>
            <w:tcW w:w="679" w:type="dxa"/>
            <w:vAlign w:val="top"/>
          </w:tcPr>
          <w:p w14:paraId="3C989DE5">
            <w:pPr>
              <w:rPr>
                <w:rFonts w:ascii="Arial"/>
                <w:sz w:val="21"/>
                <w:highlight w:val="none"/>
              </w:rPr>
            </w:pPr>
          </w:p>
        </w:tc>
        <w:tc>
          <w:tcPr>
            <w:tcW w:w="679" w:type="dxa"/>
            <w:vAlign w:val="top"/>
          </w:tcPr>
          <w:p w14:paraId="21F2A918">
            <w:pPr>
              <w:rPr>
                <w:rFonts w:ascii="Arial"/>
                <w:sz w:val="21"/>
                <w:highlight w:val="none"/>
              </w:rPr>
            </w:pPr>
          </w:p>
        </w:tc>
        <w:tc>
          <w:tcPr>
            <w:tcW w:w="996" w:type="dxa"/>
            <w:vAlign w:val="top"/>
          </w:tcPr>
          <w:p w14:paraId="6978FCAD">
            <w:pPr>
              <w:rPr>
                <w:rFonts w:ascii="Arial"/>
                <w:sz w:val="21"/>
                <w:highlight w:val="none"/>
              </w:rPr>
            </w:pPr>
          </w:p>
        </w:tc>
        <w:tc>
          <w:tcPr>
            <w:tcW w:w="996" w:type="dxa"/>
            <w:vAlign w:val="top"/>
          </w:tcPr>
          <w:p w14:paraId="5D9A2694">
            <w:pPr>
              <w:rPr>
                <w:rFonts w:ascii="Arial"/>
                <w:sz w:val="21"/>
                <w:highlight w:val="none"/>
              </w:rPr>
            </w:pPr>
          </w:p>
        </w:tc>
        <w:tc>
          <w:tcPr>
            <w:tcW w:w="996" w:type="dxa"/>
            <w:vAlign w:val="top"/>
          </w:tcPr>
          <w:p w14:paraId="4050DE79">
            <w:pPr>
              <w:rPr>
                <w:rFonts w:ascii="Arial"/>
                <w:sz w:val="21"/>
                <w:highlight w:val="none"/>
              </w:rPr>
            </w:pPr>
          </w:p>
        </w:tc>
        <w:tc>
          <w:tcPr>
            <w:tcW w:w="1014" w:type="dxa"/>
            <w:tcBorders>
              <w:right w:val="single" w:color="000000" w:sz="6" w:space="0"/>
            </w:tcBorders>
            <w:vAlign w:val="top"/>
          </w:tcPr>
          <w:p w14:paraId="114FC045">
            <w:pPr>
              <w:rPr>
                <w:rFonts w:ascii="Arial"/>
                <w:sz w:val="21"/>
                <w:highlight w:val="none"/>
              </w:rPr>
            </w:pPr>
          </w:p>
        </w:tc>
      </w:tr>
      <w:tr w14:paraId="6FD76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82" w:type="dxa"/>
            <w:tcBorders>
              <w:left w:val="single" w:color="000000" w:sz="6" w:space="0"/>
            </w:tcBorders>
            <w:vAlign w:val="top"/>
          </w:tcPr>
          <w:p w14:paraId="58D10DBA">
            <w:pPr>
              <w:rPr>
                <w:rFonts w:ascii="Arial"/>
                <w:sz w:val="21"/>
                <w:highlight w:val="none"/>
              </w:rPr>
            </w:pPr>
          </w:p>
        </w:tc>
        <w:tc>
          <w:tcPr>
            <w:tcW w:w="1301" w:type="dxa"/>
            <w:vAlign w:val="top"/>
          </w:tcPr>
          <w:p w14:paraId="61295DB3">
            <w:pPr>
              <w:rPr>
                <w:rFonts w:ascii="Arial"/>
                <w:sz w:val="21"/>
                <w:highlight w:val="none"/>
              </w:rPr>
            </w:pPr>
          </w:p>
        </w:tc>
        <w:tc>
          <w:tcPr>
            <w:tcW w:w="1143" w:type="dxa"/>
            <w:vAlign w:val="top"/>
          </w:tcPr>
          <w:p w14:paraId="75DC851C">
            <w:pPr>
              <w:rPr>
                <w:rFonts w:ascii="Arial"/>
                <w:sz w:val="21"/>
                <w:highlight w:val="none"/>
              </w:rPr>
            </w:pPr>
          </w:p>
        </w:tc>
        <w:tc>
          <w:tcPr>
            <w:tcW w:w="678" w:type="dxa"/>
            <w:vAlign w:val="top"/>
          </w:tcPr>
          <w:p w14:paraId="727BD961">
            <w:pPr>
              <w:rPr>
                <w:rFonts w:ascii="Arial"/>
                <w:sz w:val="21"/>
                <w:highlight w:val="none"/>
              </w:rPr>
            </w:pPr>
          </w:p>
        </w:tc>
        <w:tc>
          <w:tcPr>
            <w:tcW w:w="679" w:type="dxa"/>
            <w:vAlign w:val="top"/>
          </w:tcPr>
          <w:p w14:paraId="60505F45">
            <w:pPr>
              <w:rPr>
                <w:rFonts w:ascii="Arial"/>
                <w:sz w:val="21"/>
                <w:highlight w:val="none"/>
              </w:rPr>
            </w:pPr>
          </w:p>
        </w:tc>
        <w:tc>
          <w:tcPr>
            <w:tcW w:w="679" w:type="dxa"/>
            <w:vAlign w:val="top"/>
          </w:tcPr>
          <w:p w14:paraId="07719EDD">
            <w:pPr>
              <w:rPr>
                <w:rFonts w:ascii="Arial"/>
                <w:sz w:val="21"/>
                <w:highlight w:val="none"/>
              </w:rPr>
            </w:pPr>
          </w:p>
        </w:tc>
        <w:tc>
          <w:tcPr>
            <w:tcW w:w="996" w:type="dxa"/>
            <w:vAlign w:val="top"/>
          </w:tcPr>
          <w:p w14:paraId="2380EE72">
            <w:pPr>
              <w:rPr>
                <w:rFonts w:ascii="Arial"/>
                <w:sz w:val="21"/>
                <w:highlight w:val="none"/>
              </w:rPr>
            </w:pPr>
          </w:p>
        </w:tc>
        <w:tc>
          <w:tcPr>
            <w:tcW w:w="996" w:type="dxa"/>
            <w:vAlign w:val="top"/>
          </w:tcPr>
          <w:p w14:paraId="1F9C2038">
            <w:pPr>
              <w:rPr>
                <w:rFonts w:ascii="Arial"/>
                <w:sz w:val="21"/>
                <w:highlight w:val="none"/>
              </w:rPr>
            </w:pPr>
          </w:p>
        </w:tc>
        <w:tc>
          <w:tcPr>
            <w:tcW w:w="996" w:type="dxa"/>
            <w:vAlign w:val="top"/>
          </w:tcPr>
          <w:p w14:paraId="6B462182">
            <w:pPr>
              <w:rPr>
                <w:rFonts w:ascii="Arial"/>
                <w:sz w:val="21"/>
                <w:highlight w:val="none"/>
              </w:rPr>
            </w:pPr>
          </w:p>
        </w:tc>
        <w:tc>
          <w:tcPr>
            <w:tcW w:w="1014" w:type="dxa"/>
            <w:tcBorders>
              <w:right w:val="single" w:color="000000" w:sz="6" w:space="0"/>
            </w:tcBorders>
            <w:vAlign w:val="top"/>
          </w:tcPr>
          <w:p w14:paraId="0CADE167">
            <w:pPr>
              <w:rPr>
                <w:rFonts w:ascii="Arial"/>
                <w:sz w:val="21"/>
                <w:highlight w:val="none"/>
              </w:rPr>
            </w:pPr>
          </w:p>
        </w:tc>
      </w:tr>
      <w:tr w14:paraId="6316F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353DAD67">
            <w:pPr>
              <w:rPr>
                <w:rFonts w:ascii="Arial"/>
                <w:sz w:val="21"/>
                <w:highlight w:val="none"/>
              </w:rPr>
            </w:pPr>
          </w:p>
        </w:tc>
        <w:tc>
          <w:tcPr>
            <w:tcW w:w="1301" w:type="dxa"/>
            <w:vAlign w:val="top"/>
          </w:tcPr>
          <w:p w14:paraId="70D1F98A">
            <w:pPr>
              <w:rPr>
                <w:rFonts w:ascii="Arial"/>
                <w:sz w:val="21"/>
                <w:highlight w:val="none"/>
              </w:rPr>
            </w:pPr>
          </w:p>
        </w:tc>
        <w:tc>
          <w:tcPr>
            <w:tcW w:w="1143" w:type="dxa"/>
            <w:vAlign w:val="top"/>
          </w:tcPr>
          <w:p w14:paraId="551D1751">
            <w:pPr>
              <w:rPr>
                <w:rFonts w:ascii="Arial"/>
                <w:sz w:val="21"/>
                <w:highlight w:val="none"/>
              </w:rPr>
            </w:pPr>
          </w:p>
        </w:tc>
        <w:tc>
          <w:tcPr>
            <w:tcW w:w="678" w:type="dxa"/>
            <w:vAlign w:val="top"/>
          </w:tcPr>
          <w:p w14:paraId="77AF6056">
            <w:pPr>
              <w:rPr>
                <w:rFonts w:ascii="Arial"/>
                <w:sz w:val="21"/>
                <w:highlight w:val="none"/>
              </w:rPr>
            </w:pPr>
          </w:p>
        </w:tc>
        <w:tc>
          <w:tcPr>
            <w:tcW w:w="679" w:type="dxa"/>
            <w:vAlign w:val="top"/>
          </w:tcPr>
          <w:p w14:paraId="67051B20">
            <w:pPr>
              <w:rPr>
                <w:rFonts w:ascii="Arial"/>
                <w:sz w:val="21"/>
                <w:highlight w:val="none"/>
              </w:rPr>
            </w:pPr>
          </w:p>
        </w:tc>
        <w:tc>
          <w:tcPr>
            <w:tcW w:w="679" w:type="dxa"/>
            <w:vAlign w:val="top"/>
          </w:tcPr>
          <w:p w14:paraId="77A388CB">
            <w:pPr>
              <w:rPr>
                <w:rFonts w:ascii="Arial"/>
                <w:sz w:val="21"/>
                <w:highlight w:val="none"/>
              </w:rPr>
            </w:pPr>
          </w:p>
        </w:tc>
        <w:tc>
          <w:tcPr>
            <w:tcW w:w="996" w:type="dxa"/>
            <w:vAlign w:val="top"/>
          </w:tcPr>
          <w:p w14:paraId="4B97EFAA">
            <w:pPr>
              <w:rPr>
                <w:rFonts w:ascii="Arial"/>
                <w:sz w:val="21"/>
                <w:highlight w:val="none"/>
              </w:rPr>
            </w:pPr>
          </w:p>
        </w:tc>
        <w:tc>
          <w:tcPr>
            <w:tcW w:w="996" w:type="dxa"/>
            <w:vAlign w:val="top"/>
          </w:tcPr>
          <w:p w14:paraId="4EA608D0">
            <w:pPr>
              <w:rPr>
                <w:rFonts w:ascii="Arial"/>
                <w:sz w:val="21"/>
                <w:highlight w:val="none"/>
              </w:rPr>
            </w:pPr>
          </w:p>
        </w:tc>
        <w:tc>
          <w:tcPr>
            <w:tcW w:w="996" w:type="dxa"/>
            <w:vAlign w:val="top"/>
          </w:tcPr>
          <w:p w14:paraId="44CB5EC1">
            <w:pPr>
              <w:rPr>
                <w:rFonts w:ascii="Arial"/>
                <w:sz w:val="21"/>
                <w:highlight w:val="none"/>
              </w:rPr>
            </w:pPr>
          </w:p>
        </w:tc>
        <w:tc>
          <w:tcPr>
            <w:tcW w:w="1014" w:type="dxa"/>
            <w:tcBorders>
              <w:right w:val="single" w:color="000000" w:sz="6" w:space="0"/>
            </w:tcBorders>
            <w:vAlign w:val="top"/>
          </w:tcPr>
          <w:p w14:paraId="3B226205">
            <w:pPr>
              <w:rPr>
                <w:rFonts w:ascii="Arial"/>
                <w:sz w:val="21"/>
                <w:highlight w:val="none"/>
              </w:rPr>
            </w:pPr>
          </w:p>
        </w:tc>
      </w:tr>
      <w:tr w14:paraId="024A1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1B40A233">
            <w:pPr>
              <w:rPr>
                <w:rFonts w:ascii="Arial"/>
                <w:sz w:val="21"/>
                <w:highlight w:val="none"/>
              </w:rPr>
            </w:pPr>
          </w:p>
        </w:tc>
        <w:tc>
          <w:tcPr>
            <w:tcW w:w="1301" w:type="dxa"/>
            <w:vAlign w:val="top"/>
          </w:tcPr>
          <w:p w14:paraId="7D6F055C">
            <w:pPr>
              <w:rPr>
                <w:rFonts w:ascii="Arial"/>
                <w:sz w:val="21"/>
                <w:highlight w:val="none"/>
              </w:rPr>
            </w:pPr>
          </w:p>
        </w:tc>
        <w:tc>
          <w:tcPr>
            <w:tcW w:w="1143" w:type="dxa"/>
            <w:vAlign w:val="top"/>
          </w:tcPr>
          <w:p w14:paraId="291B97BA">
            <w:pPr>
              <w:rPr>
                <w:rFonts w:ascii="Arial"/>
                <w:sz w:val="21"/>
                <w:highlight w:val="none"/>
              </w:rPr>
            </w:pPr>
          </w:p>
        </w:tc>
        <w:tc>
          <w:tcPr>
            <w:tcW w:w="678" w:type="dxa"/>
            <w:vAlign w:val="top"/>
          </w:tcPr>
          <w:p w14:paraId="305AA9B9">
            <w:pPr>
              <w:rPr>
                <w:rFonts w:ascii="Arial"/>
                <w:sz w:val="21"/>
                <w:highlight w:val="none"/>
              </w:rPr>
            </w:pPr>
          </w:p>
        </w:tc>
        <w:tc>
          <w:tcPr>
            <w:tcW w:w="679" w:type="dxa"/>
            <w:vAlign w:val="top"/>
          </w:tcPr>
          <w:p w14:paraId="3E0FFE7F">
            <w:pPr>
              <w:rPr>
                <w:rFonts w:ascii="Arial"/>
                <w:sz w:val="21"/>
                <w:highlight w:val="none"/>
              </w:rPr>
            </w:pPr>
          </w:p>
        </w:tc>
        <w:tc>
          <w:tcPr>
            <w:tcW w:w="679" w:type="dxa"/>
            <w:vAlign w:val="top"/>
          </w:tcPr>
          <w:p w14:paraId="14D4BA62">
            <w:pPr>
              <w:rPr>
                <w:rFonts w:ascii="Arial"/>
                <w:sz w:val="21"/>
                <w:highlight w:val="none"/>
              </w:rPr>
            </w:pPr>
          </w:p>
        </w:tc>
        <w:tc>
          <w:tcPr>
            <w:tcW w:w="996" w:type="dxa"/>
            <w:vAlign w:val="top"/>
          </w:tcPr>
          <w:p w14:paraId="18C04583">
            <w:pPr>
              <w:rPr>
                <w:rFonts w:ascii="Arial"/>
                <w:sz w:val="21"/>
                <w:highlight w:val="none"/>
              </w:rPr>
            </w:pPr>
          </w:p>
        </w:tc>
        <w:tc>
          <w:tcPr>
            <w:tcW w:w="996" w:type="dxa"/>
            <w:vAlign w:val="top"/>
          </w:tcPr>
          <w:p w14:paraId="0851E1B4">
            <w:pPr>
              <w:rPr>
                <w:rFonts w:ascii="Arial"/>
                <w:sz w:val="21"/>
                <w:highlight w:val="none"/>
              </w:rPr>
            </w:pPr>
          </w:p>
        </w:tc>
        <w:tc>
          <w:tcPr>
            <w:tcW w:w="996" w:type="dxa"/>
            <w:vAlign w:val="top"/>
          </w:tcPr>
          <w:p w14:paraId="5D4350B6">
            <w:pPr>
              <w:rPr>
                <w:rFonts w:ascii="Arial"/>
                <w:sz w:val="21"/>
                <w:highlight w:val="none"/>
              </w:rPr>
            </w:pPr>
          </w:p>
        </w:tc>
        <w:tc>
          <w:tcPr>
            <w:tcW w:w="1014" w:type="dxa"/>
            <w:tcBorders>
              <w:right w:val="single" w:color="000000" w:sz="6" w:space="0"/>
            </w:tcBorders>
            <w:vAlign w:val="top"/>
          </w:tcPr>
          <w:p w14:paraId="281B5A25">
            <w:pPr>
              <w:rPr>
                <w:rFonts w:ascii="Arial"/>
                <w:sz w:val="21"/>
                <w:highlight w:val="none"/>
              </w:rPr>
            </w:pPr>
          </w:p>
        </w:tc>
      </w:tr>
      <w:tr w14:paraId="43DB4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82" w:type="dxa"/>
            <w:tcBorders>
              <w:left w:val="single" w:color="000000" w:sz="6" w:space="0"/>
            </w:tcBorders>
            <w:vAlign w:val="top"/>
          </w:tcPr>
          <w:p w14:paraId="7347DBF0">
            <w:pPr>
              <w:rPr>
                <w:rFonts w:ascii="Arial"/>
                <w:sz w:val="21"/>
                <w:highlight w:val="none"/>
              </w:rPr>
            </w:pPr>
          </w:p>
        </w:tc>
        <w:tc>
          <w:tcPr>
            <w:tcW w:w="1301" w:type="dxa"/>
            <w:vAlign w:val="top"/>
          </w:tcPr>
          <w:p w14:paraId="60A57926">
            <w:pPr>
              <w:rPr>
                <w:rFonts w:ascii="Arial"/>
                <w:sz w:val="21"/>
                <w:highlight w:val="none"/>
              </w:rPr>
            </w:pPr>
          </w:p>
        </w:tc>
        <w:tc>
          <w:tcPr>
            <w:tcW w:w="1143" w:type="dxa"/>
            <w:vAlign w:val="top"/>
          </w:tcPr>
          <w:p w14:paraId="40DF1664">
            <w:pPr>
              <w:rPr>
                <w:rFonts w:ascii="Arial"/>
                <w:sz w:val="21"/>
                <w:highlight w:val="none"/>
              </w:rPr>
            </w:pPr>
          </w:p>
        </w:tc>
        <w:tc>
          <w:tcPr>
            <w:tcW w:w="678" w:type="dxa"/>
            <w:vAlign w:val="top"/>
          </w:tcPr>
          <w:p w14:paraId="4F09532F">
            <w:pPr>
              <w:rPr>
                <w:rFonts w:ascii="Arial"/>
                <w:sz w:val="21"/>
                <w:highlight w:val="none"/>
              </w:rPr>
            </w:pPr>
          </w:p>
        </w:tc>
        <w:tc>
          <w:tcPr>
            <w:tcW w:w="679" w:type="dxa"/>
            <w:vAlign w:val="top"/>
          </w:tcPr>
          <w:p w14:paraId="6ED7E818">
            <w:pPr>
              <w:rPr>
                <w:rFonts w:ascii="Arial"/>
                <w:sz w:val="21"/>
                <w:highlight w:val="none"/>
              </w:rPr>
            </w:pPr>
          </w:p>
        </w:tc>
        <w:tc>
          <w:tcPr>
            <w:tcW w:w="679" w:type="dxa"/>
            <w:vAlign w:val="top"/>
          </w:tcPr>
          <w:p w14:paraId="54E860FF">
            <w:pPr>
              <w:rPr>
                <w:rFonts w:ascii="Arial"/>
                <w:sz w:val="21"/>
                <w:highlight w:val="none"/>
              </w:rPr>
            </w:pPr>
          </w:p>
        </w:tc>
        <w:tc>
          <w:tcPr>
            <w:tcW w:w="996" w:type="dxa"/>
            <w:vAlign w:val="top"/>
          </w:tcPr>
          <w:p w14:paraId="59B99EE4">
            <w:pPr>
              <w:rPr>
                <w:rFonts w:ascii="Arial"/>
                <w:sz w:val="21"/>
                <w:highlight w:val="none"/>
              </w:rPr>
            </w:pPr>
          </w:p>
        </w:tc>
        <w:tc>
          <w:tcPr>
            <w:tcW w:w="996" w:type="dxa"/>
            <w:vAlign w:val="top"/>
          </w:tcPr>
          <w:p w14:paraId="1F214E4C">
            <w:pPr>
              <w:rPr>
                <w:rFonts w:ascii="Arial"/>
                <w:sz w:val="21"/>
                <w:highlight w:val="none"/>
              </w:rPr>
            </w:pPr>
          </w:p>
        </w:tc>
        <w:tc>
          <w:tcPr>
            <w:tcW w:w="996" w:type="dxa"/>
            <w:vAlign w:val="top"/>
          </w:tcPr>
          <w:p w14:paraId="2DDA96E8">
            <w:pPr>
              <w:rPr>
                <w:rFonts w:ascii="Arial"/>
                <w:sz w:val="21"/>
                <w:highlight w:val="none"/>
              </w:rPr>
            </w:pPr>
          </w:p>
        </w:tc>
        <w:tc>
          <w:tcPr>
            <w:tcW w:w="1014" w:type="dxa"/>
            <w:tcBorders>
              <w:right w:val="single" w:color="000000" w:sz="6" w:space="0"/>
            </w:tcBorders>
            <w:vAlign w:val="top"/>
          </w:tcPr>
          <w:p w14:paraId="1B6A7950">
            <w:pPr>
              <w:rPr>
                <w:rFonts w:ascii="Arial"/>
                <w:sz w:val="21"/>
                <w:highlight w:val="none"/>
              </w:rPr>
            </w:pPr>
          </w:p>
        </w:tc>
      </w:tr>
      <w:tr w14:paraId="20758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882" w:type="dxa"/>
            <w:tcBorders>
              <w:left w:val="single" w:color="000000" w:sz="6" w:space="0"/>
            </w:tcBorders>
            <w:vAlign w:val="top"/>
          </w:tcPr>
          <w:p w14:paraId="7C9D6598">
            <w:pPr>
              <w:rPr>
                <w:rFonts w:ascii="Arial"/>
                <w:sz w:val="21"/>
                <w:highlight w:val="none"/>
              </w:rPr>
            </w:pPr>
          </w:p>
        </w:tc>
        <w:tc>
          <w:tcPr>
            <w:tcW w:w="1301" w:type="dxa"/>
            <w:vAlign w:val="top"/>
          </w:tcPr>
          <w:p w14:paraId="1DC4AAA9">
            <w:pPr>
              <w:rPr>
                <w:rFonts w:ascii="Arial"/>
                <w:sz w:val="21"/>
                <w:highlight w:val="none"/>
              </w:rPr>
            </w:pPr>
          </w:p>
        </w:tc>
        <w:tc>
          <w:tcPr>
            <w:tcW w:w="1143" w:type="dxa"/>
            <w:vAlign w:val="top"/>
          </w:tcPr>
          <w:p w14:paraId="441C84AF">
            <w:pPr>
              <w:rPr>
                <w:rFonts w:ascii="Arial"/>
                <w:sz w:val="21"/>
                <w:highlight w:val="none"/>
              </w:rPr>
            </w:pPr>
          </w:p>
        </w:tc>
        <w:tc>
          <w:tcPr>
            <w:tcW w:w="678" w:type="dxa"/>
            <w:vAlign w:val="top"/>
          </w:tcPr>
          <w:p w14:paraId="4FBE29BD">
            <w:pPr>
              <w:rPr>
                <w:rFonts w:ascii="Arial"/>
                <w:sz w:val="21"/>
                <w:highlight w:val="none"/>
              </w:rPr>
            </w:pPr>
          </w:p>
        </w:tc>
        <w:tc>
          <w:tcPr>
            <w:tcW w:w="679" w:type="dxa"/>
            <w:vAlign w:val="top"/>
          </w:tcPr>
          <w:p w14:paraId="63B7B836">
            <w:pPr>
              <w:rPr>
                <w:rFonts w:ascii="Arial"/>
                <w:sz w:val="21"/>
                <w:highlight w:val="none"/>
              </w:rPr>
            </w:pPr>
          </w:p>
        </w:tc>
        <w:tc>
          <w:tcPr>
            <w:tcW w:w="679" w:type="dxa"/>
            <w:vAlign w:val="top"/>
          </w:tcPr>
          <w:p w14:paraId="44A34913">
            <w:pPr>
              <w:rPr>
                <w:rFonts w:ascii="Arial"/>
                <w:sz w:val="21"/>
                <w:highlight w:val="none"/>
              </w:rPr>
            </w:pPr>
          </w:p>
        </w:tc>
        <w:tc>
          <w:tcPr>
            <w:tcW w:w="996" w:type="dxa"/>
            <w:vAlign w:val="top"/>
          </w:tcPr>
          <w:p w14:paraId="3B835960">
            <w:pPr>
              <w:rPr>
                <w:rFonts w:ascii="Arial"/>
                <w:sz w:val="21"/>
                <w:highlight w:val="none"/>
              </w:rPr>
            </w:pPr>
          </w:p>
        </w:tc>
        <w:tc>
          <w:tcPr>
            <w:tcW w:w="996" w:type="dxa"/>
            <w:vAlign w:val="top"/>
          </w:tcPr>
          <w:p w14:paraId="11B74800">
            <w:pPr>
              <w:rPr>
                <w:rFonts w:ascii="Arial"/>
                <w:sz w:val="21"/>
                <w:highlight w:val="none"/>
              </w:rPr>
            </w:pPr>
          </w:p>
        </w:tc>
        <w:tc>
          <w:tcPr>
            <w:tcW w:w="996" w:type="dxa"/>
            <w:vAlign w:val="top"/>
          </w:tcPr>
          <w:p w14:paraId="32D6AAB0">
            <w:pPr>
              <w:rPr>
                <w:rFonts w:ascii="Arial"/>
                <w:sz w:val="21"/>
                <w:highlight w:val="none"/>
              </w:rPr>
            </w:pPr>
          </w:p>
        </w:tc>
        <w:tc>
          <w:tcPr>
            <w:tcW w:w="1014" w:type="dxa"/>
            <w:tcBorders>
              <w:right w:val="single" w:color="000000" w:sz="6" w:space="0"/>
            </w:tcBorders>
            <w:vAlign w:val="top"/>
          </w:tcPr>
          <w:p w14:paraId="10924980">
            <w:pPr>
              <w:rPr>
                <w:rFonts w:ascii="Arial"/>
                <w:sz w:val="21"/>
                <w:highlight w:val="none"/>
              </w:rPr>
            </w:pPr>
          </w:p>
        </w:tc>
      </w:tr>
    </w:tbl>
    <w:p w14:paraId="26976FAA">
      <w:pPr>
        <w:spacing w:before="61" w:line="251" w:lineRule="auto"/>
        <w:ind w:left="34" w:right="8"/>
        <w:rPr>
          <w:rFonts w:ascii="宋体" w:hAnsi="宋体" w:eastAsia="宋体" w:cs="宋体"/>
          <w:sz w:val="19"/>
          <w:szCs w:val="19"/>
          <w:highlight w:val="none"/>
        </w:rPr>
      </w:pPr>
      <w:r>
        <w:rPr>
          <w:rFonts w:ascii="宋体" w:hAnsi="宋体" w:eastAsia="宋体" w:cs="宋体"/>
          <w:spacing w:val="9"/>
          <w:sz w:val="19"/>
          <w:szCs w:val="19"/>
          <w:highlight w:val="none"/>
        </w:rPr>
        <w:t>备注：除合同另有约定外，本表所列发包人供应材料和工程设</w:t>
      </w:r>
      <w:r>
        <w:rPr>
          <w:rFonts w:ascii="宋体" w:hAnsi="宋体" w:eastAsia="宋体" w:cs="宋体"/>
          <w:spacing w:val="8"/>
          <w:sz w:val="19"/>
          <w:szCs w:val="19"/>
          <w:highlight w:val="none"/>
        </w:rPr>
        <w:t>备的数量不考虑施工损耗，施工损耗被认为已</w:t>
      </w:r>
      <w:r>
        <w:rPr>
          <w:rFonts w:ascii="宋体" w:hAnsi="宋体" w:eastAsia="宋体" w:cs="宋体"/>
          <w:sz w:val="19"/>
          <w:szCs w:val="19"/>
          <w:highlight w:val="none"/>
        </w:rPr>
        <w:t xml:space="preserve"> </w:t>
      </w:r>
      <w:r>
        <w:rPr>
          <w:rFonts w:ascii="宋体" w:hAnsi="宋体" w:eastAsia="宋体" w:cs="宋体"/>
          <w:spacing w:val="6"/>
          <w:sz w:val="19"/>
          <w:szCs w:val="19"/>
          <w:highlight w:val="none"/>
        </w:rPr>
        <w:t>经包括在承包人的投标价格中。</w:t>
      </w:r>
    </w:p>
    <w:p w14:paraId="51A4C790">
      <w:pPr>
        <w:spacing w:line="251" w:lineRule="auto"/>
        <w:rPr>
          <w:rFonts w:ascii="宋体" w:hAnsi="宋体" w:eastAsia="宋体" w:cs="宋体"/>
          <w:sz w:val="19"/>
          <w:szCs w:val="19"/>
          <w:highlight w:val="none"/>
        </w:rPr>
        <w:sectPr>
          <w:pgSz w:w="12240" w:h="15840"/>
          <w:pgMar w:top="400" w:right="1439" w:bottom="400" w:left="1421" w:header="0" w:footer="0" w:gutter="0"/>
          <w:cols w:space="720" w:num="1"/>
        </w:sectPr>
      </w:pPr>
    </w:p>
    <w:p w14:paraId="22F61865">
      <w:pPr>
        <w:pStyle w:val="3"/>
        <w:spacing w:line="253" w:lineRule="auto"/>
        <w:rPr>
          <w:highlight w:val="none"/>
        </w:rPr>
      </w:pPr>
    </w:p>
    <w:p w14:paraId="5D6C61A5">
      <w:pPr>
        <w:pStyle w:val="3"/>
        <w:spacing w:line="254" w:lineRule="auto"/>
        <w:rPr>
          <w:highlight w:val="none"/>
        </w:rPr>
      </w:pPr>
    </w:p>
    <w:p w14:paraId="5E1F4F29">
      <w:pPr>
        <w:pStyle w:val="3"/>
        <w:spacing w:line="254" w:lineRule="auto"/>
        <w:rPr>
          <w:highlight w:val="none"/>
        </w:rPr>
      </w:pPr>
    </w:p>
    <w:p w14:paraId="443BE164">
      <w:pPr>
        <w:pStyle w:val="3"/>
        <w:spacing w:line="254" w:lineRule="auto"/>
        <w:rPr>
          <w:highlight w:val="none"/>
        </w:rPr>
      </w:pPr>
    </w:p>
    <w:p w14:paraId="42606A69">
      <w:pPr>
        <w:spacing w:before="75" w:line="219" w:lineRule="auto"/>
        <w:ind w:left="38"/>
        <w:rPr>
          <w:rFonts w:ascii="宋体" w:hAnsi="宋体" w:eastAsia="宋体" w:cs="宋体"/>
          <w:sz w:val="23"/>
          <w:szCs w:val="23"/>
          <w:highlight w:val="none"/>
        </w:rPr>
      </w:pPr>
      <w:r>
        <w:rPr>
          <w:rFonts w:ascii="宋体" w:hAnsi="宋体" w:eastAsia="宋体" w:cs="宋体"/>
          <w:spacing w:val="-13"/>
          <w:sz w:val="23"/>
          <w:szCs w:val="23"/>
          <w:highlight w:val="none"/>
        </w:rPr>
        <w:t>附件 4：</w:t>
      </w:r>
    </w:p>
    <w:p w14:paraId="7C0546FB">
      <w:pPr>
        <w:spacing w:before="180" w:line="297" w:lineRule="exact"/>
        <w:ind w:left="3565"/>
        <w:rPr>
          <w:rFonts w:ascii="微软雅黑" w:hAnsi="微软雅黑" w:eastAsia="微软雅黑" w:cs="微软雅黑"/>
          <w:sz w:val="29"/>
          <w:szCs w:val="29"/>
          <w:highlight w:val="none"/>
        </w:rPr>
      </w:pPr>
      <w:r>
        <w:rPr>
          <w:rFonts w:ascii="微软雅黑" w:hAnsi="微软雅黑" w:eastAsia="微软雅黑" w:cs="微软雅黑"/>
          <w:spacing w:val="25"/>
          <w:position w:val="-1"/>
          <w:sz w:val="29"/>
          <w:szCs w:val="29"/>
          <w:highlight w:val="none"/>
        </w:rPr>
        <w:t>建设工程廉政责任书</w:t>
      </w:r>
    </w:p>
    <w:p w14:paraId="0CD54A83">
      <w:pPr>
        <w:pStyle w:val="3"/>
        <w:spacing w:line="300" w:lineRule="auto"/>
        <w:rPr>
          <w:highlight w:val="none"/>
        </w:rPr>
      </w:pPr>
    </w:p>
    <w:p w14:paraId="6C704A55">
      <w:pPr>
        <w:spacing w:before="75" w:line="352" w:lineRule="auto"/>
        <w:ind w:left="1" w:right="2715" w:firstLine="7"/>
        <w:rPr>
          <w:rFonts w:ascii="宋体" w:hAnsi="宋体" w:eastAsia="宋体" w:cs="宋体"/>
          <w:sz w:val="23"/>
          <w:szCs w:val="23"/>
          <w:highlight w:val="none"/>
        </w:rPr>
      </w:pPr>
      <w:r>
        <w:rPr>
          <w:rFonts w:ascii="宋体" w:hAnsi="宋体" w:eastAsia="宋体" w:cs="宋体"/>
          <w:sz w:val="23"/>
          <w:szCs w:val="23"/>
          <w:highlight w:val="none"/>
        </w:rPr>
        <w:t>发包人：</w:t>
      </w:r>
      <w:r>
        <w:rPr>
          <w:rFonts w:ascii="宋体" w:hAnsi="宋体" w:eastAsia="宋体" w:cs="宋体"/>
          <w:sz w:val="23"/>
          <w:szCs w:val="23"/>
          <w:highlight w:val="none"/>
          <w:u w:val="single" w:color="auto"/>
        </w:rPr>
        <w:t xml:space="preserve">                                                  </w:t>
      </w:r>
      <w:r>
        <w:rPr>
          <w:rFonts w:ascii="宋体" w:hAnsi="宋体" w:eastAsia="宋体" w:cs="宋体"/>
          <w:spacing w:val="2"/>
          <w:sz w:val="23"/>
          <w:szCs w:val="23"/>
          <w:highlight w:val="none"/>
        </w:rPr>
        <w:t xml:space="preserve"> 承包人：</w:t>
      </w:r>
      <w:r>
        <w:rPr>
          <w:rFonts w:ascii="宋体" w:hAnsi="宋体" w:eastAsia="宋体" w:cs="宋体"/>
          <w:sz w:val="23"/>
          <w:szCs w:val="23"/>
          <w:highlight w:val="none"/>
          <w:u w:val="single" w:color="auto"/>
        </w:rPr>
        <w:t xml:space="preserve">                                                  </w:t>
      </w:r>
    </w:p>
    <w:p w14:paraId="41F01A72">
      <w:pPr>
        <w:spacing w:before="55" w:line="365" w:lineRule="auto"/>
        <w:ind w:left="3" w:right="64" w:firstLine="482"/>
        <w:jc w:val="both"/>
        <w:rPr>
          <w:rFonts w:ascii="宋体" w:hAnsi="宋体" w:eastAsia="宋体" w:cs="宋体"/>
          <w:sz w:val="23"/>
          <w:szCs w:val="23"/>
          <w:highlight w:val="none"/>
        </w:rPr>
      </w:pPr>
      <w:r>
        <w:rPr>
          <w:rFonts w:ascii="宋体" w:hAnsi="宋体" w:eastAsia="宋体" w:cs="宋体"/>
          <w:spacing w:val="9"/>
          <w:sz w:val="23"/>
          <w:szCs w:val="23"/>
          <w:highlight w:val="none"/>
        </w:rPr>
        <w:t>为加强建设工程廉政建设，规范建设工程各项活动中发包人承包人双方的行为，防止</w:t>
      </w:r>
      <w:r>
        <w:rPr>
          <w:rFonts w:ascii="宋体" w:hAnsi="宋体" w:eastAsia="宋体" w:cs="宋体"/>
          <w:spacing w:val="1"/>
          <w:sz w:val="23"/>
          <w:szCs w:val="23"/>
          <w:highlight w:val="none"/>
        </w:rPr>
        <w:t xml:space="preserve"> </w:t>
      </w:r>
      <w:r>
        <w:rPr>
          <w:rFonts w:ascii="宋体" w:hAnsi="宋体" w:eastAsia="宋体" w:cs="宋体"/>
          <w:spacing w:val="9"/>
          <w:sz w:val="23"/>
          <w:szCs w:val="23"/>
          <w:highlight w:val="none"/>
        </w:rPr>
        <w:t>谋取不正当利益的违法违纪现象的发生，保护国家、集体和当事人的合法权益，根据国家</w:t>
      </w:r>
      <w:r>
        <w:rPr>
          <w:rFonts w:ascii="宋体" w:hAnsi="宋体" w:eastAsia="宋体" w:cs="宋体"/>
          <w:spacing w:val="7"/>
          <w:sz w:val="23"/>
          <w:szCs w:val="23"/>
          <w:highlight w:val="none"/>
        </w:rPr>
        <w:t xml:space="preserve"> </w:t>
      </w:r>
      <w:r>
        <w:rPr>
          <w:rFonts w:ascii="宋体" w:hAnsi="宋体" w:eastAsia="宋体" w:cs="宋体"/>
          <w:spacing w:val="8"/>
          <w:sz w:val="23"/>
          <w:szCs w:val="23"/>
          <w:highlight w:val="none"/>
        </w:rPr>
        <w:t>有关工程建设的法律法规和廉政建设的有关规定，订立本廉政责任书。</w:t>
      </w:r>
    </w:p>
    <w:p w14:paraId="3C699553">
      <w:pPr>
        <w:spacing w:before="94" w:line="220" w:lineRule="auto"/>
        <w:ind w:left="489"/>
        <w:rPr>
          <w:rFonts w:ascii="宋体" w:hAnsi="宋体" w:eastAsia="宋体" w:cs="宋体"/>
          <w:sz w:val="23"/>
          <w:szCs w:val="23"/>
          <w:highlight w:val="none"/>
        </w:rPr>
      </w:pPr>
      <w:r>
        <w:rPr>
          <w:rFonts w:ascii="宋体" w:hAnsi="宋体" w:eastAsia="宋体" w:cs="宋体"/>
          <w:spacing w:val="3"/>
          <w:sz w:val="23"/>
          <w:szCs w:val="23"/>
          <w:highlight w:val="none"/>
        </w:rPr>
        <w:t>一、双方的责任</w:t>
      </w:r>
    </w:p>
    <w:p w14:paraId="28CD0CBE">
      <w:pPr>
        <w:spacing w:before="130" w:line="361" w:lineRule="auto"/>
        <w:ind w:left="9" w:right="116" w:firstLine="506"/>
        <w:rPr>
          <w:rFonts w:ascii="宋体" w:hAnsi="宋体" w:eastAsia="宋体" w:cs="宋体"/>
          <w:sz w:val="23"/>
          <w:szCs w:val="23"/>
          <w:highlight w:val="none"/>
        </w:rPr>
      </w:pPr>
      <w:r>
        <w:rPr>
          <w:rFonts w:ascii="宋体" w:hAnsi="宋体" w:eastAsia="宋体" w:cs="宋体"/>
          <w:spacing w:val="5"/>
          <w:sz w:val="23"/>
          <w:szCs w:val="23"/>
          <w:highlight w:val="none"/>
        </w:rPr>
        <w:t>1.1 应严格遵守国家关于建设工程的有关法律、法规，相关政策，</w:t>
      </w:r>
      <w:r>
        <w:rPr>
          <w:rFonts w:ascii="宋体" w:hAnsi="宋体" w:eastAsia="宋体" w:cs="宋体"/>
          <w:spacing w:val="-56"/>
          <w:sz w:val="23"/>
          <w:szCs w:val="23"/>
          <w:highlight w:val="none"/>
        </w:rPr>
        <w:t xml:space="preserve"> </w:t>
      </w:r>
      <w:r>
        <w:rPr>
          <w:rFonts w:ascii="宋体" w:hAnsi="宋体" w:eastAsia="宋体" w:cs="宋体"/>
          <w:spacing w:val="5"/>
          <w:sz w:val="23"/>
          <w:szCs w:val="23"/>
          <w:highlight w:val="none"/>
        </w:rPr>
        <w:t>以及廉政建设的各</w:t>
      </w:r>
      <w:r>
        <w:rPr>
          <w:rFonts w:ascii="宋体" w:hAnsi="宋体" w:eastAsia="宋体" w:cs="宋体"/>
          <w:sz w:val="23"/>
          <w:szCs w:val="23"/>
          <w:highlight w:val="none"/>
        </w:rPr>
        <w:t xml:space="preserve"> </w:t>
      </w:r>
      <w:r>
        <w:rPr>
          <w:rFonts w:ascii="宋体" w:hAnsi="宋体" w:eastAsia="宋体" w:cs="宋体"/>
          <w:spacing w:val="-2"/>
          <w:sz w:val="23"/>
          <w:szCs w:val="23"/>
          <w:highlight w:val="none"/>
        </w:rPr>
        <w:t>项规定。</w:t>
      </w:r>
    </w:p>
    <w:p w14:paraId="33AAF622">
      <w:pPr>
        <w:spacing w:before="20" w:line="220" w:lineRule="auto"/>
        <w:ind w:left="516"/>
        <w:rPr>
          <w:rFonts w:ascii="宋体" w:hAnsi="宋体" w:eastAsia="宋体" w:cs="宋体"/>
          <w:sz w:val="23"/>
          <w:szCs w:val="23"/>
          <w:highlight w:val="none"/>
        </w:rPr>
      </w:pPr>
      <w:r>
        <w:rPr>
          <w:rFonts w:ascii="宋体" w:hAnsi="宋体" w:eastAsia="宋体" w:cs="宋体"/>
          <w:spacing w:val="-4"/>
          <w:sz w:val="23"/>
          <w:szCs w:val="23"/>
          <w:highlight w:val="none"/>
        </w:rPr>
        <w:t>1.2 严格执行建设工程合同文件，</w:t>
      </w:r>
      <w:r>
        <w:rPr>
          <w:rFonts w:ascii="宋体" w:hAnsi="宋体" w:eastAsia="宋体" w:cs="宋体"/>
          <w:spacing w:val="66"/>
          <w:sz w:val="23"/>
          <w:szCs w:val="23"/>
          <w:highlight w:val="none"/>
        </w:rPr>
        <w:t xml:space="preserve"> </w:t>
      </w:r>
      <w:r>
        <w:rPr>
          <w:rFonts w:ascii="宋体" w:hAnsi="宋体" w:eastAsia="宋体" w:cs="宋体"/>
          <w:spacing w:val="-4"/>
          <w:sz w:val="23"/>
          <w:szCs w:val="23"/>
          <w:highlight w:val="none"/>
        </w:rPr>
        <w:t>自觉按合同办事。</w:t>
      </w:r>
    </w:p>
    <w:p w14:paraId="28AF2D78">
      <w:pPr>
        <w:spacing w:before="206" w:line="365" w:lineRule="auto"/>
        <w:ind w:left="11" w:right="48" w:firstLine="504"/>
        <w:rPr>
          <w:rFonts w:ascii="宋体" w:hAnsi="宋体" w:eastAsia="宋体" w:cs="宋体"/>
          <w:sz w:val="23"/>
          <w:szCs w:val="23"/>
          <w:highlight w:val="none"/>
        </w:rPr>
      </w:pPr>
      <w:r>
        <w:rPr>
          <w:rFonts w:ascii="宋体" w:hAnsi="宋体" w:eastAsia="宋体" w:cs="宋体"/>
          <w:spacing w:val="5"/>
          <w:sz w:val="23"/>
          <w:szCs w:val="23"/>
          <w:highlight w:val="none"/>
        </w:rPr>
        <w:t>1.3 各项活动必须坚持公开、公平、公正、诚信、透明的原则(除法律法规另有规定者</w:t>
      </w:r>
      <w:r>
        <w:rPr>
          <w:rFonts w:ascii="宋体" w:hAnsi="宋体" w:eastAsia="宋体" w:cs="宋体"/>
          <w:spacing w:val="7"/>
          <w:sz w:val="23"/>
          <w:szCs w:val="23"/>
          <w:highlight w:val="none"/>
        </w:rPr>
        <w:t xml:space="preserve"> </w:t>
      </w:r>
      <w:r>
        <w:rPr>
          <w:rFonts w:ascii="宋体" w:hAnsi="宋体" w:eastAsia="宋体" w:cs="宋体"/>
          <w:spacing w:val="6"/>
          <w:sz w:val="23"/>
          <w:szCs w:val="23"/>
          <w:highlight w:val="none"/>
        </w:rPr>
        <w:t>外)，不得为获取不正当的利益，损害国家、集体和对方利益，不得违反建设工程管理的规</w:t>
      </w:r>
      <w:r>
        <w:rPr>
          <w:rFonts w:ascii="宋体" w:hAnsi="宋体" w:eastAsia="宋体" w:cs="宋体"/>
          <w:spacing w:val="9"/>
          <w:sz w:val="23"/>
          <w:szCs w:val="23"/>
          <w:highlight w:val="none"/>
        </w:rPr>
        <w:t xml:space="preserve"> </w:t>
      </w:r>
      <w:r>
        <w:rPr>
          <w:rFonts w:ascii="宋体" w:hAnsi="宋体" w:eastAsia="宋体" w:cs="宋体"/>
          <w:spacing w:val="-2"/>
          <w:sz w:val="23"/>
          <w:szCs w:val="23"/>
          <w:highlight w:val="none"/>
        </w:rPr>
        <w:t>章制度。</w:t>
      </w:r>
    </w:p>
    <w:p w14:paraId="012F6936">
      <w:pPr>
        <w:spacing w:before="21" w:line="362" w:lineRule="auto"/>
        <w:ind w:left="40" w:right="115" w:firstLine="476"/>
        <w:rPr>
          <w:rFonts w:ascii="宋体" w:hAnsi="宋体" w:eastAsia="宋体" w:cs="宋体"/>
          <w:sz w:val="23"/>
          <w:szCs w:val="23"/>
          <w:highlight w:val="none"/>
        </w:rPr>
      </w:pPr>
      <w:r>
        <w:rPr>
          <w:rFonts w:ascii="宋体" w:hAnsi="宋体" w:eastAsia="宋体" w:cs="宋体"/>
          <w:spacing w:val="7"/>
          <w:sz w:val="23"/>
          <w:szCs w:val="23"/>
          <w:highlight w:val="none"/>
        </w:rPr>
        <w:t>1.4 发现对方在业务活动中有违规、违纪</w:t>
      </w:r>
      <w:r>
        <w:rPr>
          <w:rFonts w:ascii="宋体" w:hAnsi="宋体" w:eastAsia="宋体" w:cs="宋体"/>
          <w:spacing w:val="6"/>
          <w:sz w:val="23"/>
          <w:szCs w:val="23"/>
          <w:highlight w:val="none"/>
        </w:rPr>
        <w:t>、违法行为的，应及时提醒对方，情节严重</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的，应向其上级主管部门或纪检监察、司法等有关机关举</w:t>
      </w:r>
      <w:r>
        <w:rPr>
          <w:rFonts w:ascii="宋体" w:hAnsi="宋体" w:eastAsia="宋体" w:cs="宋体"/>
          <w:spacing w:val="6"/>
          <w:sz w:val="23"/>
          <w:szCs w:val="23"/>
          <w:highlight w:val="none"/>
        </w:rPr>
        <w:t>报。</w:t>
      </w:r>
    </w:p>
    <w:p w14:paraId="4DB8E50F">
      <w:pPr>
        <w:spacing w:before="50" w:line="220" w:lineRule="auto"/>
        <w:ind w:left="489"/>
        <w:rPr>
          <w:rFonts w:ascii="宋体" w:hAnsi="宋体" w:eastAsia="宋体" w:cs="宋体"/>
          <w:sz w:val="23"/>
          <w:szCs w:val="23"/>
          <w:highlight w:val="none"/>
        </w:rPr>
      </w:pPr>
      <w:r>
        <w:rPr>
          <w:rFonts w:ascii="宋体" w:hAnsi="宋体" w:eastAsia="宋体" w:cs="宋体"/>
          <w:spacing w:val="5"/>
          <w:sz w:val="23"/>
          <w:szCs w:val="23"/>
          <w:highlight w:val="none"/>
        </w:rPr>
        <w:t>二、发包人责任</w:t>
      </w:r>
    </w:p>
    <w:p w14:paraId="329ADB95">
      <w:pPr>
        <w:spacing w:before="184" w:line="361" w:lineRule="auto"/>
        <w:ind w:right="65" w:firstLine="488"/>
        <w:rPr>
          <w:rFonts w:ascii="宋体" w:hAnsi="宋体" w:eastAsia="宋体" w:cs="宋体"/>
          <w:sz w:val="23"/>
          <w:szCs w:val="23"/>
          <w:highlight w:val="none"/>
        </w:rPr>
      </w:pPr>
      <w:r>
        <w:rPr>
          <w:rFonts w:ascii="宋体" w:hAnsi="宋体" w:eastAsia="宋体" w:cs="宋体"/>
          <w:spacing w:val="9"/>
          <w:sz w:val="23"/>
          <w:szCs w:val="23"/>
          <w:highlight w:val="none"/>
        </w:rPr>
        <w:t>发包人的领导和从事该建设工程项目的工作人员，在工程建设的事前、事中、事后应</w:t>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遵守以下规定：</w:t>
      </w:r>
    </w:p>
    <w:p w14:paraId="55F79D5D">
      <w:pPr>
        <w:spacing w:before="33" w:line="360" w:lineRule="auto"/>
        <w:ind w:left="3" w:firstLine="482"/>
        <w:rPr>
          <w:rFonts w:ascii="宋体" w:hAnsi="宋体" w:eastAsia="宋体" w:cs="宋体"/>
          <w:sz w:val="23"/>
          <w:szCs w:val="23"/>
          <w:highlight w:val="none"/>
        </w:rPr>
      </w:pPr>
      <w:r>
        <w:rPr>
          <w:rFonts w:ascii="宋体" w:hAnsi="宋体" w:eastAsia="宋体" w:cs="宋体"/>
          <w:spacing w:val="4"/>
          <w:sz w:val="23"/>
          <w:szCs w:val="23"/>
          <w:highlight w:val="none"/>
        </w:rPr>
        <w:t>2.1 不得向承包人和相关单位索要或接受回扣、礼金、有价证券、贵重物品和好处费、</w:t>
      </w:r>
      <w:r>
        <w:rPr>
          <w:rFonts w:ascii="宋体" w:hAnsi="宋体" w:eastAsia="宋体" w:cs="宋体"/>
          <w:spacing w:val="10"/>
          <w:sz w:val="23"/>
          <w:szCs w:val="23"/>
          <w:highlight w:val="none"/>
        </w:rPr>
        <w:t xml:space="preserve"> </w:t>
      </w:r>
      <w:r>
        <w:rPr>
          <w:rFonts w:ascii="宋体" w:hAnsi="宋体" w:eastAsia="宋体" w:cs="宋体"/>
          <w:spacing w:val="1"/>
          <w:sz w:val="23"/>
          <w:szCs w:val="23"/>
          <w:highlight w:val="none"/>
        </w:rPr>
        <w:t>感谢费等。</w:t>
      </w:r>
    </w:p>
    <w:p w14:paraId="1915A8AB">
      <w:pPr>
        <w:spacing w:before="20" w:line="220" w:lineRule="auto"/>
        <w:ind w:left="487"/>
        <w:rPr>
          <w:rFonts w:ascii="宋体" w:hAnsi="宋体" w:eastAsia="宋体" w:cs="宋体"/>
          <w:sz w:val="23"/>
          <w:szCs w:val="23"/>
          <w:highlight w:val="none"/>
        </w:rPr>
      </w:pPr>
      <w:r>
        <w:rPr>
          <w:rFonts w:ascii="宋体" w:hAnsi="宋体" w:eastAsia="宋体" w:cs="宋体"/>
          <w:spacing w:val="6"/>
          <w:sz w:val="23"/>
          <w:szCs w:val="23"/>
          <w:highlight w:val="none"/>
        </w:rPr>
        <w:t>2.2 不得在承包人和相关单位报销任何应由发包人或个人支付的费用。</w:t>
      </w:r>
    </w:p>
    <w:p w14:paraId="4EB4E18C">
      <w:pPr>
        <w:spacing w:before="207" w:line="360" w:lineRule="auto"/>
        <w:ind w:left="40" w:right="115" w:firstLine="446"/>
        <w:rPr>
          <w:rFonts w:ascii="宋体" w:hAnsi="宋体" w:eastAsia="宋体" w:cs="宋体"/>
          <w:sz w:val="23"/>
          <w:szCs w:val="23"/>
          <w:highlight w:val="none"/>
        </w:rPr>
      </w:pPr>
      <w:r>
        <w:rPr>
          <w:rFonts w:ascii="宋体" w:hAnsi="宋体" w:eastAsia="宋体" w:cs="宋体"/>
          <w:spacing w:val="7"/>
          <w:sz w:val="23"/>
          <w:szCs w:val="23"/>
          <w:highlight w:val="none"/>
        </w:rPr>
        <w:t>2.3</w:t>
      </w:r>
      <w:r>
        <w:rPr>
          <w:rFonts w:ascii="宋体" w:hAnsi="宋体" w:eastAsia="宋体" w:cs="宋体"/>
          <w:spacing w:val="36"/>
          <w:sz w:val="23"/>
          <w:szCs w:val="23"/>
          <w:highlight w:val="none"/>
        </w:rPr>
        <w:t xml:space="preserve"> </w:t>
      </w:r>
      <w:r>
        <w:rPr>
          <w:rFonts w:ascii="宋体" w:hAnsi="宋体" w:eastAsia="宋体" w:cs="宋体"/>
          <w:spacing w:val="7"/>
          <w:sz w:val="23"/>
          <w:szCs w:val="23"/>
          <w:highlight w:val="none"/>
        </w:rPr>
        <w:t>不得要求、暗示或接受承包人和相关</w:t>
      </w:r>
      <w:r>
        <w:rPr>
          <w:rFonts w:ascii="宋体" w:hAnsi="宋体" w:eastAsia="宋体" w:cs="宋体"/>
          <w:spacing w:val="6"/>
          <w:sz w:val="23"/>
          <w:szCs w:val="23"/>
          <w:highlight w:val="none"/>
        </w:rPr>
        <w:t>单位为个人装修住房、婚丧嫁娶、配偶子女</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的工作安排以及出国(境)、旅游等提供方便。</w:t>
      </w:r>
    </w:p>
    <w:p w14:paraId="674031BE">
      <w:pPr>
        <w:spacing w:before="36" w:line="368" w:lineRule="auto"/>
        <w:ind w:left="3" w:right="116" w:firstLine="482"/>
        <w:rPr>
          <w:rFonts w:ascii="宋体" w:hAnsi="宋体" w:eastAsia="宋体" w:cs="宋体"/>
          <w:sz w:val="23"/>
          <w:szCs w:val="23"/>
          <w:highlight w:val="none"/>
        </w:rPr>
      </w:pPr>
      <w:r>
        <w:rPr>
          <w:rFonts w:ascii="宋体" w:hAnsi="宋体" w:eastAsia="宋体" w:cs="宋体"/>
          <w:spacing w:val="7"/>
          <w:sz w:val="23"/>
          <w:szCs w:val="23"/>
          <w:highlight w:val="none"/>
        </w:rPr>
        <w:t>2.4</w:t>
      </w:r>
      <w:r>
        <w:rPr>
          <w:rFonts w:ascii="宋体" w:hAnsi="宋体" w:eastAsia="宋体" w:cs="宋体"/>
          <w:spacing w:val="36"/>
          <w:sz w:val="23"/>
          <w:szCs w:val="23"/>
          <w:highlight w:val="none"/>
        </w:rPr>
        <w:t xml:space="preserve"> </w:t>
      </w:r>
      <w:r>
        <w:rPr>
          <w:rFonts w:ascii="宋体" w:hAnsi="宋体" w:eastAsia="宋体" w:cs="宋体"/>
          <w:spacing w:val="7"/>
          <w:sz w:val="23"/>
          <w:szCs w:val="23"/>
          <w:highlight w:val="none"/>
        </w:rPr>
        <w:t>不得参加有可能影响公正执行公务的</w:t>
      </w:r>
      <w:r>
        <w:rPr>
          <w:rFonts w:ascii="宋体" w:hAnsi="宋体" w:eastAsia="宋体" w:cs="宋体"/>
          <w:spacing w:val="6"/>
          <w:sz w:val="23"/>
          <w:szCs w:val="23"/>
          <w:highlight w:val="none"/>
        </w:rPr>
        <w:t>承包人和相关单位的宴请、健身、娱乐等活</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动。</w:t>
      </w:r>
    </w:p>
    <w:p w14:paraId="70CFA301">
      <w:pPr>
        <w:spacing w:line="368" w:lineRule="auto"/>
        <w:rPr>
          <w:rFonts w:ascii="宋体" w:hAnsi="宋体" w:eastAsia="宋体" w:cs="宋体"/>
          <w:sz w:val="23"/>
          <w:szCs w:val="23"/>
          <w:highlight w:val="none"/>
        </w:rPr>
        <w:sectPr>
          <w:pgSz w:w="12240" w:h="15840"/>
          <w:pgMar w:top="400" w:right="1385" w:bottom="400" w:left="1456" w:header="0" w:footer="0" w:gutter="0"/>
          <w:cols w:space="720" w:num="1"/>
        </w:sectPr>
      </w:pPr>
    </w:p>
    <w:p w14:paraId="5385A4FC">
      <w:pPr>
        <w:pStyle w:val="3"/>
        <w:spacing w:line="257" w:lineRule="auto"/>
        <w:rPr>
          <w:highlight w:val="none"/>
        </w:rPr>
      </w:pPr>
    </w:p>
    <w:p w14:paraId="14F5F0D8">
      <w:pPr>
        <w:pStyle w:val="3"/>
        <w:spacing w:line="257" w:lineRule="auto"/>
        <w:rPr>
          <w:highlight w:val="none"/>
        </w:rPr>
      </w:pPr>
    </w:p>
    <w:p w14:paraId="191EBE73">
      <w:pPr>
        <w:pStyle w:val="3"/>
        <w:spacing w:line="257" w:lineRule="auto"/>
        <w:rPr>
          <w:highlight w:val="none"/>
        </w:rPr>
      </w:pPr>
    </w:p>
    <w:p w14:paraId="24A05F22">
      <w:pPr>
        <w:pStyle w:val="3"/>
        <w:spacing w:line="258" w:lineRule="auto"/>
        <w:rPr>
          <w:highlight w:val="none"/>
        </w:rPr>
      </w:pPr>
    </w:p>
    <w:p w14:paraId="6394E25B">
      <w:pPr>
        <w:spacing w:before="75" w:line="360" w:lineRule="auto"/>
        <w:ind w:left="1" w:right="1" w:firstLine="482"/>
        <w:rPr>
          <w:rFonts w:ascii="宋体" w:hAnsi="宋体" w:eastAsia="宋体" w:cs="宋体"/>
          <w:sz w:val="23"/>
          <w:szCs w:val="23"/>
          <w:highlight w:val="none"/>
        </w:rPr>
      </w:pPr>
      <w:r>
        <w:rPr>
          <w:rFonts w:ascii="宋体" w:hAnsi="宋体" w:eastAsia="宋体" w:cs="宋体"/>
          <w:spacing w:val="7"/>
          <w:sz w:val="23"/>
          <w:szCs w:val="23"/>
          <w:highlight w:val="none"/>
        </w:rPr>
        <w:t>2.5</w:t>
      </w:r>
      <w:r>
        <w:rPr>
          <w:rFonts w:ascii="宋体" w:hAnsi="宋体" w:eastAsia="宋体" w:cs="宋体"/>
          <w:spacing w:val="36"/>
          <w:sz w:val="23"/>
          <w:szCs w:val="23"/>
          <w:highlight w:val="none"/>
        </w:rPr>
        <w:t xml:space="preserve"> </w:t>
      </w:r>
      <w:r>
        <w:rPr>
          <w:rFonts w:ascii="宋体" w:hAnsi="宋体" w:eastAsia="宋体" w:cs="宋体"/>
          <w:spacing w:val="7"/>
          <w:sz w:val="23"/>
          <w:szCs w:val="23"/>
          <w:highlight w:val="none"/>
        </w:rPr>
        <w:t>不得向承包人和相关单位介绍或为配</w:t>
      </w:r>
      <w:r>
        <w:rPr>
          <w:rFonts w:ascii="宋体" w:hAnsi="宋体" w:eastAsia="宋体" w:cs="宋体"/>
          <w:spacing w:val="6"/>
          <w:sz w:val="23"/>
          <w:szCs w:val="23"/>
          <w:highlight w:val="none"/>
        </w:rPr>
        <w:t>偶、子女、亲属参与同发包人工程建设管理</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合同有关的业务活动；不得以任何理由要求承包人和相关单位使用某种产</w:t>
      </w:r>
      <w:r>
        <w:rPr>
          <w:rFonts w:ascii="宋体" w:hAnsi="宋体" w:eastAsia="宋体" w:cs="宋体"/>
          <w:spacing w:val="4"/>
          <w:sz w:val="23"/>
          <w:szCs w:val="23"/>
          <w:highlight w:val="none"/>
        </w:rPr>
        <w:t>品、材料和设备。</w:t>
      </w:r>
    </w:p>
    <w:p w14:paraId="031297B7">
      <w:pPr>
        <w:spacing w:before="33" w:line="220" w:lineRule="auto"/>
        <w:ind w:left="480"/>
        <w:rPr>
          <w:rFonts w:ascii="宋体" w:hAnsi="宋体" w:eastAsia="宋体" w:cs="宋体"/>
          <w:sz w:val="23"/>
          <w:szCs w:val="23"/>
          <w:highlight w:val="none"/>
        </w:rPr>
      </w:pPr>
      <w:r>
        <w:rPr>
          <w:rFonts w:ascii="宋体" w:hAnsi="宋体" w:eastAsia="宋体" w:cs="宋体"/>
          <w:spacing w:val="6"/>
          <w:sz w:val="23"/>
          <w:szCs w:val="23"/>
          <w:highlight w:val="none"/>
        </w:rPr>
        <w:t>三、承包人责任</w:t>
      </w:r>
    </w:p>
    <w:p w14:paraId="53FA2948">
      <w:pPr>
        <w:spacing w:before="192" w:line="361" w:lineRule="auto"/>
        <w:ind w:left="5" w:right="65" w:firstLine="474"/>
        <w:rPr>
          <w:rFonts w:ascii="宋体" w:hAnsi="宋体" w:eastAsia="宋体" w:cs="宋体"/>
          <w:sz w:val="23"/>
          <w:szCs w:val="23"/>
          <w:highlight w:val="none"/>
        </w:rPr>
      </w:pPr>
      <w:r>
        <w:rPr>
          <w:rFonts w:ascii="宋体" w:hAnsi="宋体" w:eastAsia="宋体" w:cs="宋体"/>
          <w:spacing w:val="9"/>
          <w:sz w:val="23"/>
          <w:szCs w:val="23"/>
          <w:highlight w:val="none"/>
        </w:rPr>
        <w:t>应与发包人保持正常的业务交往，按照有关法律法规和程序开展业务工作，严格执行</w:t>
      </w:r>
      <w:r>
        <w:rPr>
          <w:rFonts w:ascii="宋体" w:hAnsi="宋体" w:eastAsia="宋体" w:cs="宋体"/>
          <w:spacing w:val="7"/>
          <w:sz w:val="23"/>
          <w:szCs w:val="23"/>
          <w:highlight w:val="none"/>
        </w:rPr>
        <w:t xml:space="preserve"> </w:t>
      </w:r>
      <w:r>
        <w:rPr>
          <w:rFonts w:ascii="宋体" w:hAnsi="宋体" w:eastAsia="宋体" w:cs="宋体"/>
          <w:spacing w:val="8"/>
          <w:sz w:val="23"/>
          <w:szCs w:val="23"/>
          <w:highlight w:val="none"/>
        </w:rPr>
        <w:t>工程建设的有关方针、政策，执行工程建设强制性标准，并遵守以下规定：</w:t>
      </w:r>
    </w:p>
    <w:p w14:paraId="1988B042">
      <w:pPr>
        <w:spacing w:before="33" w:line="360" w:lineRule="auto"/>
        <w:ind w:right="117" w:firstLine="488"/>
        <w:rPr>
          <w:rFonts w:ascii="宋体" w:hAnsi="宋体" w:eastAsia="宋体" w:cs="宋体"/>
          <w:sz w:val="23"/>
          <w:szCs w:val="23"/>
          <w:highlight w:val="none"/>
        </w:rPr>
      </w:pPr>
      <w:r>
        <w:rPr>
          <w:rFonts w:ascii="宋体" w:hAnsi="宋体" w:eastAsia="宋体" w:cs="宋体"/>
          <w:spacing w:val="6"/>
          <w:sz w:val="23"/>
          <w:szCs w:val="23"/>
          <w:highlight w:val="none"/>
        </w:rPr>
        <w:t>3.1</w:t>
      </w:r>
      <w:r>
        <w:rPr>
          <w:rFonts w:ascii="宋体" w:hAnsi="宋体" w:eastAsia="宋体" w:cs="宋体"/>
          <w:spacing w:val="51"/>
          <w:sz w:val="23"/>
          <w:szCs w:val="23"/>
          <w:highlight w:val="none"/>
        </w:rPr>
        <w:t xml:space="preserve"> </w:t>
      </w:r>
      <w:r>
        <w:rPr>
          <w:rFonts w:ascii="宋体" w:hAnsi="宋体" w:eastAsia="宋体" w:cs="宋体"/>
          <w:spacing w:val="6"/>
          <w:sz w:val="23"/>
          <w:szCs w:val="23"/>
          <w:highlight w:val="none"/>
        </w:rPr>
        <w:t>不得以任何理由向发包人及其工作人员索要、接受或赠送礼金、有价证券、贵重</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物品及回扣、好处费、感谢费等。</w:t>
      </w:r>
    </w:p>
    <w:p w14:paraId="3A8721A3">
      <w:pPr>
        <w:spacing w:before="18" w:line="220" w:lineRule="auto"/>
        <w:ind w:left="489"/>
        <w:rPr>
          <w:rFonts w:ascii="宋体" w:hAnsi="宋体" w:eastAsia="宋体" w:cs="宋体"/>
          <w:sz w:val="23"/>
          <w:szCs w:val="23"/>
          <w:highlight w:val="none"/>
        </w:rPr>
      </w:pPr>
      <w:r>
        <w:rPr>
          <w:rFonts w:ascii="宋体" w:hAnsi="宋体" w:eastAsia="宋体" w:cs="宋体"/>
          <w:spacing w:val="6"/>
          <w:sz w:val="23"/>
          <w:szCs w:val="23"/>
          <w:highlight w:val="none"/>
        </w:rPr>
        <w:t>3.2 不得以任何理由为发包人和相关单位报销应由对方或个人支付的费用。</w:t>
      </w:r>
    </w:p>
    <w:p w14:paraId="218107E2">
      <w:pPr>
        <w:spacing w:before="207" w:line="359" w:lineRule="auto"/>
        <w:ind w:left="1" w:right="117" w:firstLine="486"/>
        <w:rPr>
          <w:rFonts w:ascii="宋体" w:hAnsi="宋体" w:eastAsia="宋体" w:cs="宋体"/>
          <w:sz w:val="23"/>
          <w:szCs w:val="23"/>
          <w:highlight w:val="none"/>
        </w:rPr>
      </w:pPr>
      <w:r>
        <w:rPr>
          <w:rFonts w:ascii="宋体" w:hAnsi="宋体" w:eastAsia="宋体" w:cs="宋体"/>
          <w:spacing w:val="6"/>
          <w:sz w:val="23"/>
          <w:szCs w:val="23"/>
          <w:highlight w:val="none"/>
        </w:rPr>
        <w:t>3.3</w:t>
      </w:r>
      <w:r>
        <w:rPr>
          <w:rFonts w:ascii="宋体" w:hAnsi="宋体" w:eastAsia="宋体" w:cs="宋体"/>
          <w:spacing w:val="51"/>
          <w:sz w:val="23"/>
          <w:szCs w:val="23"/>
          <w:highlight w:val="none"/>
        </w:rPr>
        <w:t xml:space="preserve"> </w:t>
      </w:r>
      <w:r>
        <w:rPr>
          <w:rFonts w:ascii="宋体" w:hAnsi="宋体" w:eastAsia="宋体" w:cs="宋体"/>
          <w:spacing w:val="6"/>
          <w:sz w:val="23"/>
          <w:szCs w:val="23"/>
          <w:highlight w:val="none"/>
        </w:rPr>
        <w:t>不得接受或暗示为发包人、相关单位或个人装修住房、婚丧嫁娶、配偶子女的工</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作安排以及出国(境)、旅游等提供方便。</w:t>
      </w:r>
    </w:p>
    <w:p w14:paraId="7A575880">
      <w:pPr>
        <w:spacing w:before="35" w:line="361" w:lineRule="auto"/>
        <w:ind w:firstLine="488"/>
        <w:rPr>
          <w:rFonts w:ascii="宋体" w:hAnsi="宋体" w:eastAsia="宋体" w:cs="宋体"/>
          <w:sz w:val="23"/>
          <w:szCs w:val="23"/>
          <w:highlight w:val="none"/>
        </w:rPr>
      </w:pPr>
      <w:r>
        <w:rPr>
          <w:rFonts w:ascii="宋体" w:hAnsi="宋体" w:eastAsia="宋体" w:cs="宋体"/>
          <w:spacing w:val="4"/>
          <w:sz w:val="23"/>
          <w:szCs w:val="23"/>
          <w:highlight w:val="none"/>
        </w:rPr>
        <w:t>3.4 不得以任何理由为发包人、相关单位或个人组织有可能影响公正执行公务的宴请、</w:t>
      </w:r>
      <w:r>
        <w:rPr>
          <w:rFonts w:ascii="宋体" w:hAnsi="宋体" w:eastAsia="宋体" w:cs="宋体"/>
          <w:spacing w:val="7"/>
          <w:sz w:val="23"/>
          <w:szCs w:val="23"/>
          <w:highlight w:val="none"/>
        </w:rPr>
        <w:t xml:space="preserve"> </w:t>
      </w:r>
      <w:r>
        <w:rPr>
          <w:rFonts w:ascii="宋体" w:hAnsi="宋体" w:eastAsia="宋体" w:cs="宋体"/>
          <w:spacing w:val="5"/>
          <w:sz w:val="23"/>
          <w:szCs w:val="23"/>
          <w:highlight w:val="none"/>
        </w:rPr>
        <w:t>健身、娱乐等活动。</w:t>
      </w:r>
    </w:p>
    <w:p w14:paraId="0B1301B0">
      <w:pPr>
        <w:spacing w:before="23" w:line="220" w:lineRule="auto"/>
        <w:ind w:left="523"/>
        <w:rPr>
          <w:rFonts w:ascii="宋体" w:hAnsi="宋体" w:eastAsia="宋体" w:cs="宋体"/>
          <w:sz w:val="23"/>
          <w:szCs w:val="23"/>
          <w:highlight w:val="none"/>
        </w:rPr>
      </w:pPr>
      <w:r>
        <w:rPr>
          <w:rFonts w:ascii="宋体" w:hAnsi="宋体" w:eastAsia="宋体" w:cs="宋体"/>
          <w:spacing w:val="-2"/>
          <w:sz w:val="23"/>
          <w:szCs w:val="23"/>
          <w:highlight w:val="none"/>
        </w:rPr>
        <w:t>四、违约责任</w:t>
      </w:r>
    </w:p>
    <w:p w14:paraId="7980EF7F">
      <w:pPr>
        <w:spacing w:before="202" w:line="365" w:lineRule="auto"/>
        <w:ind w:left="14" w:right="65" w:firstLine="462"/>
        <w:rPr>
          <w:rFonts w:ascii="宋体" w:hAnsi="宋体" w:eastAsia="宋体" w:cs="宋体"/>
          <w:sz w:val="23"/>
          <w:szCs w:val="23"/>
          <w:highlight w:val="none"/>
        </w:rPr>
      </w:pPr>
      <w:r>
        <w:rPr>
          <w:rFonts w:ascii="宋体" w:hAnsi="宋体" w:eastAsia="宋体" w:cs="宋体"/>
          <w:spacing w:val="7"/>
          <w:sz w:val="23"/>
          <w:szCs w:val="23"/>
          <w:highlight w:val="none"/>
        </w:rPr>
        <w:t>4.1</w:t>
      </w:r>
      <w:r>
        <w:rPr>
          <w:rFonts w:ascii="宋体" w:hAnsi="宋体" w:eastAsia="宋体" w:cs="宋体"/>
          <w:spacing w:val="40"/>
          <w:sz w:val="23"/>
          <w:szCs w:val="23"/>
          <w:highlight w:val="none"/>
        </w:rPr>
        <w:t xml:space="preserve"> </w:t>
      </w:r>
      <w:r>
        <w:rPr>
          <w:rFonts w:ascii="宋体" w:hAnsi="宋体" w:eastAsia="宋体" w:cs="宋体"/>
          <w:spacing w:val="7"/>
          <w:sz w:val="23"/>
          <w:szCs w:val="23"/>
          <w:highlight w:val="none"/>
        </w:rPr>
        <w:t>发包人工作人员有违反本责任书第一、二条责</w:t>
      </w:r>
      <w:r>
        <w:rPr>
          <w:rFonts w:ascii="宋体" w:hAnsi="宋体" w:eastAsia="宋体" w:cs="宋体"/>
          <w:spacing w:val="6"/>
          <w:sz w:val="23"/>
          <w:szCs w:val="23"/>
          <w:highlight w:val="none"/>
        </w:rPr>
        <w:t>任行为的，依据有关法律、法规给</w:t>
      </w:r>
      <w:r>
        <w:rPr>
          <w:rFonts w:ascii="宋体" w:hAnsi="宋体" w:eastAsia="宋体" w:cs="宋体"/>
          <w:sz w:val="23"/>
          <w:szCs w:val="23"/>
          <w:highlight w:val="none"/>
        </w:rPr>
        <w:t xml:space="preserve"> </w:t>
      </w:r>
      <w:r>
        <w:rPr>
          <w:rFonts w:ascii="宋体" w:hAnsi="宋体" w:eastAsia="宋体" w:cs="宋体"/>
          <w:spacing w:val="9"/>
          <w:sz w:val="23"/>
          <w:szCs w:val="23"/>
          <w:highlight w:val="none"/>
        </w:rPr>
        <w:t>予处理；涉嫌犯罪的，移交司法机关追究刑事责任；给承包人单位造成经济损</w:t>
      </w:r>
      <w:r>
        <w:rPr>
          <w:rFonts w:ascii="宋体" w:hAnsi="宋体" w:eastAsia="宋体" w:cs="宋体"/>
          <w:spacing w:val="8"/>
          <w:sz w:val="23"/>
          <w:szCs w:val="23"/>
          <w:highlight w:val="none"/>
        </w:rPr>
        <w:t>失的，应予</w:t>
      </w:r>
      <w:r>
        <w:rPr>
          <w:rFonts w:ascii="宋体" w:hAnsi="宋体" w:eastAsia="宋体" w:cs="宋体"/>
          <w:sz w:val="23"/>
          <w:szCs w:val="23"/>
          <w:highlight w:val="none"/>
        </w:rPr>
        <w:t xml:space="preserve"> </w:t>
      </w:r>
      <w:r>
        <w:rPr>
          <w:rFonts w:ascii="宋体" w:hAnsi="宋体" w:eastAsia="宋体" w:cs="宋体"/>
          <w:spacing w:val="-3"/>
          <w:sz w:val="23"/>
          <w:szCs w:val="23"/>
          <w:highlight w:val="none"/>
        </w:rPr>
        <w:t>以赔偿。</w:t>
      </w:r>
    </w:p>
    <w:p w14:paraId="7F12D681">
      <w:pPr>
        <w:spacing w:before="36" w:line="359" w:lineRule="auto"/>
        <w:ind w:left="3" w:right="67" w:firstLine="474"/>
        <w:rPr>
          <w:rFonts w:ascii="宋体" w:hAnsi="宋体" w:eastAsia="宋体" w:cs="宋体"/>
          <w:sz w:val="23"/>
          <w:szCs w:val="23"/>
          <w:highlight w:val="none"/>
        </w:rPr>
      </w:pPr>
      <w:r>
        <w:rPr>
          <w:rFonts w:ascii="宋体" w:hAnsi="宋体" w:eastAsia="宋体" w:cs="宋体"/>
          <w:spacing w:val="3"/>
          <w:sz w:val="23"/>
          <w:szCs w:val="23"/>
          <w:highlight w:val="none"/>
        </w:rPr>
        <w:t>4.2 承包人工作人员有违反本责任书第一、三条责任行为的，依</w:t>
      </w:r>
      <w:r>
        <w:rPr>
          <w:rFonts w:ascii="宋体" w:hAnsi="宋体" w:eastAsia="宋体" w:cs="宋体"/>
          <w:spacing w:val="2"/>
          <w:sz w:val="23"/>
          <w:szCs w:val="23"/>
          <w:highlight w:val="none"/>
        </w:rPr>
        <w:t>据有关法律法规处理；</w:t>
      </w:r>
      <w:r>
        <w:rPr>
          <w:rFonts w:ascii="宋体" w:hAnsi="宋体" w:eastAsia="宋体" w:cs="宋体"/>
          <w:sz w:val="23"/>
          <w:szCs w:val="23"/>
          <w:highlight w:val="none"/>
        </w:rPr>
        <w:t xml:space="preserve"> </w:t>
      </w:r>
      <w:r>
        <w:rPr>
          <w:rFonts w:ascii="宋体" w:hAnsi="宋体" w:eastAsia="宋体" w:cs="宋体"/>
          <w:spacing w:val="9"/>
          <w:sz w:val="23"/>
          <w:szCs w:val="23"/>
          <w:highlight w:val="none"/>
        </w:rPr>
        <w:t>涉嫌犯罪的，移交司法机关追究刑事责任；给发包人单位</w:t>
      </w:r>
      <w:r>
        <w:rPr>
          <w:rFonts w:ascii="宋体" w:hAnsi="宋体" w:eastAsia="宋体" w:cs="宋体"/>
          <w:spacing w:val="8"/>
          <w:sz w:val="23"/>
          <w:szCs w:val="23"/>
          <w:highlight w:val="none"/>
        </w:rPr>
        <w:t>造成经济损失的，应予以赔偿。</w:t>
      </w:r>
    </w:p>
    <w:p w14:paraId="2EBDBD4F">
      <w:pPr>
        <w:spacing w:before="36" w:line="360" w:lineRule="auto"/>
        <w:ind w:right="116" w:firstLine="478"/>
        <w:rPr>
          <w:rFonts w:ascii="宋体" w:hAnsi="宋体" w:eastAsia="宋体" w:cs="宋体"/>
          <w:sz w:val="23"/>
          <w:szCs w:val="23"/>
          <w:highlight w:val="none"/>
        </w:rPr>
      </w:pPr>
      <w:r>
        <w:rPr>
          <w:rFonts w:ascii="宋体" w:hAnsi="宋体" w:eastAsia="宋体" w:cs="宋体"/>
          <w:spacing w:val="7"/>
          <w:sz w:val="23"/>
          <w:szCs w:val="23"/>
          <w:highlight w:val="none"/>
        </w:rPr>
        <w:t>4.3</w:t>
      </w:r>
      <w:r>
        <w:rPr>
          <w:rFonts w:ascii="宋体" w:hAnsi="宋体" w:eastAsia="宋体" w:cs="宋体"/>
          <w:spacing w:val="37"/>
          <w:sz w:val="23"/>
          <w:szCs w:val="23"/>
          <w:highlight w:val="none"/>
        </w:rPr>
        <w:t xml:space="preserve"> </w:t>
      </w:r>
      <w:r>
        <w:rPr>
          <w:rFonts w:ascii="宋体" w:hAnsi="宋体" w:eastAsia="宋体" w:cs="宋体"/>
          <w:spacing w:val="7"/>
          <w:sz w:val="23"/>
          <w:szCs w:val="23"/>
          <w:highlight w:val="none"/>
        </w:rPr>
        <w:t>本责任书作为建设工程合同的组成部分，与建设工程</w:t>
      </w:r>
      <w:r>
        <w:rPr>
          <w:rFonts w:ascii="宋体" w:hAnsi="宋体" w:eastAsia="宋体" w:cs="宋体"/>
          <w:spacing w:val="6"/>
          <w:sz w:val="23"/>
          <w:szCs w:val="23"/>
          <w:highlight w:val="none"/>
        </w:rPr>
        <w:t>合同具有同等法律效力。经</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双方签署后立即生效。</w:t>
      </w:r>
    </w:p>
    <w:p w14:paraId="23CF251C">
      <w:pPr>
        <w:spacing w:before="30" w:line="219" w:lineRule="auto"/>
        <w:ind w:left="487"/>
        <w:rPr>
          <w:rFonts w:ascii="宋体" w:hAnsi="宋体" w:eastAsia="宋体" w:cs="宋体"/>
          <w:sz w:val="23"/>
          <w:szCs w:val="23"/>
          <w:highlight w:val="none"/>
        </w:rPr>
      </w:pPr>
      <w:r>
        <w:rPr>
          <w:rFonts w:ascii="宋体" w:hAnsi="宋体" w:eastAsia="宋体" w:cs="宋体"/>
          <w:spacing w:val="5"/>
          <w:sz w:val="23"/>
          <w:szCs w:val="23"/>
          <w:highlight w:val="none"/>
        </w:rPr>
        <w:t>五、责任书有效期</w:t>
      </w:r>
    </w:p>
    <w:p w14:paraId="6D9F3733">
      <w:pPr>
        <w:spacing w:before="179" w:line="219" w:lineRule="auto"/>
        <w:ind w:left="481"/>
        <w:rPr>
          <w:rFonts w:ascii="宋体" w:hAnsi="宋体" w:eastAsia="宋体" w:cs="宋体"/>
          <w:sz w:val="23"/>
          <w:szCs w:val="23"/>
          <w:highlight w:val="none"/>
        </w:rPr>
      </w:pPr>
      <w:r>
        <w:rPr>
          <w:rFonts w:ascii="宋体" w:hAnsi="宋体" w:eastAsia="宋体" w:cs="宋体"/>
          <w:spacing w:val="8"/>
          <w:sz w:val="23"/>
          <w:szCs w:val="23"/>
          <w:highlight w:val="none"/>
        </w:rPr>
        <w:t>本责任书的有效期为双方签署之日起至该工程项目竣工验收合格时止。</w:t>
      </w:r>
    </w:p>
    <w:p w14:paraId="0E259EDE">
      <w:pPr>
        <w:spacing w:before="201" w:line="219" w:lineRule="auto"/>
        <w:ind w:left="483"/>
        <w:rPr>
          <w:rFonts w:ascii="宋体" w:hAnsi="宋体" w:eastAsia="宋体" w:cs="宋体"/>
          <w:sz w:val="23"/>
          <w:szCs w:val="23"/>
          <w:highlight w:val="none"/>
        </w:rPr>
      </w:pPr>
      <w:r>
        <w:rPr>
          <w:rFonts w:ascii="宋体" w:hAnsi="宋体" w:eastAsia="宋体" w:cs="宋体"/>
          <w:spacing w:val="5"/>
          <w:sz w:val="23"/>
          <w:szCs w:val="23"/>
          <w:highlight w:val="none"/>
        </w:rPr>
        <w:t>六、责任书份数</w:t>
      </w:r>
    </w:p>
    <w:p w14:paraId="17993079">
      <w:pPr>
        <w:spacing w:before="188" w:line="219" w:lineRule="auto"/>
        <w:ind w:left="481"/>
        <w:rPr>
          <w:rFonts w:ascii="宋体" w:hAnsi="宋体" w:eastAsia="宋体" w:cs="宋体"/>
          <w:sz w:val="23"/>
          <w:szCs w:val="23"/>
          <w:highlight w:val="none"/>
        </w:rPr>
      </w:pPr>
      <w:r>
        <w:rPr>
          <w:rFonts w:ascii="宋体" w:hAnsi="宋体" w:eastAsia="宋体" w:cs="宋体"/>
          <w:spacing w:val="8"/>
          <w:sz w:val="23"/>
          <w:szCs w:val="23"/>
          <w:highlight w:val="none"/>
        </w:rPr>
        <w:t>本责任书一式二份，发包人承包人各执一份，具有同等效力。</w:t>
      </w:r>
    </w:p>
    <w:p w14:paraId="34407474">
      <w:pPr>
        <w:spacing w:line="219" w:lineRule="auto"/>
        <w:rPr>
          <w:rFonts w:ascii="宋体" w:hAnsi="宋体" w:eastAsia="宋体" w:cs="宋体"/>
          <w:sz w:val="23"/>
          <w:szCs w:val="23"/>
          <w:highlight w:val="none"/>
        </w:rPr>
        <w:sectPr>
          <w:pgSz w:w="12240" w:h="15840"/>
          <w:pgMar w:top="400" w:right="1384" w:bottom="400" w:left="1457" w:header="0" w:footer="0" w:gutter="0"/>
          <w:cols w:space="720" w:num="1"/>
        </w:sectPr>
      </w:pPr>
    </w:p>
    <w:p w14:paraId="1C06F369">
      <w:pPr>
        <w:pStyle w:val="3"/>
        <w:spacing w:line="255" w:lineRule="auto"/>
        <w:rPr>
          <w:highlight w:val="none"/>
        </w:rPr>
      </w:pPr>
    </w:p>
    <w:p w14:paraId="0C56E7B7">
      <w:pPr>
        <w:pStyle w:val="3"/>
        <w:spacing w:line="255" w:lineRule="auto"/>
        <w:rPr>
          <w:highlight w:val="none"/>
        </w:rPr>
      </w:pPr>
    </w:p>
    <w:p w14:paraId="05A08F4F">
      <w:pPr>
        <w:pStyle w:val="3"/>
        <w:spacing w:line="255" w:lineRule="auto"/>
        <w:rPr>
          <w:highlight w:val="none"/>
        </w:rPr>
      </w:pPr>
    </w:p>
    <w:p w14:paraId="4318D747">
      <w:pPr>
        <w:pStyle w:val="3"/>
        <w:spacing w:line="255" w:lineRule="auto"/>
        <w:rPr>
          <w:highlight w:val="none"/>
        </w:rPr>
      </w:pPr>
    </w:p>
    <w:p w14:paraId="5EDEC46E">
      <w:pPr>
        <w:spacing w:before="74" w:line="219" w:lineRule="auto"/>
        <w:ind w:left="18"/>
        <w:rPr>
          <w:rFonts w:ascii="宋体" w:hAnsi="宋体" w:eastAsia="宋体" w:cs="宋体"/>
          <w:sz w:val="23"/>
          <w:szCs w:val="23"/>
          <w:highlight w:val="none"/>
        </w:rPr>
      </w:pPr>
      <w:r>
        <w:rPr>
          <w:rFonts w:ascii="宋体" w:hAnsi="宋体" w:eastAsia="宋体" w:cs="宋体"/>
          <w:spacing w:val="-11"/>
          <w:sz w:val="23"/>
          <w:szCs w:val="23"/>
          <w:highlight w:val="none"/>
        </w:rPr>
        <w:t>发包人：</w:t>
      </w:r>
      <w:r>
        <w:rPr>
          <w:rFonts w:ascii="宋体" w:hAnsi="宋体" w:eastAsia="宋体" w:cs="宋体"/>
          <w:spacing w:val="3"/>
          <w:sz w:val="23"/>
          <w:szCs w:val="23"/>
          <w:highlight w:val="none"/>
          <w:u w:val="single" w:color="auto"/>
        </w:rPr>
        <w:t xml:space="preserve">                  </w:t>
      </w:r>
      <w:r>
        <w:rPr>
          <w:rFonts w:ascii="宋体" w:hAnsi="宋体" w:eastAsia="宋体" w:cs="宋体"/>
          <w:spacing w:val="-62"/>
          <w:sz w:val="23"/>
          <w:szCs w:val="23"/>
          <w:highlight w:val="none"/>
        </w:rPr>
        <w:t xml:space="preserve"> </w:t>
      </w:r>
      <w:r>
        <w:rPr>
          <w:rFonts w:ascii="宋体" w:hAnsi="宋体" w:eastAsia="宋体" w:cs="宋体"/>
          <w:spacing w:val="-11"/>
          <w:sz w:val="23"/>
          <w:szCs w:val="23"/>
          <w:highlight w:val="none"/>
        </w:rPr>
        <w:t>(公章)</w:t>
      </w:r>
    </w:p>
    <w:p w14:paraId="4C4902E6">
      <w:pPr>
        <w:spacing w:before="204" w:line="348" w:lineRule="auto"/>
        <w:ind w:left="8" w:right="3610" w:firstLine="3"/>
        <w:rPr>
          <w:rFonts w:ascii="宋体" w:hAnsi="宋体" w:eastAsia="宋体" w:cs="宋体"/>
          <w:sz w:val="23"/>
          <w:szCs w:val="23"/>
          <w:highlight w:val="none"/>
        </w:rPr>
      </w:pPr>
      <w:r>
        <w:rPr>
          <w:rFonts w:ascii="宋体" w:hAnsi="宋体" w:eastAsia="宋体" w:cs="宋体"/>
          <w:sz w:val="23"/>
          <w:szCs w:val="23"/>
          <w:highlight w:val="none"/>
        </w:rPr>
        <w:t>法定地址：</w:t>
      </w:r>
      <w:r>
        <w:rPr>
          <w:rFonts w:ascii="宋体" w:hAnsi="宋体" w:eastAsia="宋体" w:cs="宋体"/>
          <w:spacing w:val="2"/>
          <w:sz w:val="23"/>
          <w:szCs w:val="23"/>
          <w:highlight w:val="none"/>
          <w:u w:val="single" w:color="auto"/>
        </w:rPr>
        <w:t xml:space="preserve">                    </w:t>
      </w:r>
      <w:r>
        <w:rPr>
          <w:rFonts w:ascii="宋体" w:hAnsi="宋体" w:eastAsia="宋体" w:cs="宋体"/>
          <w:sz w:val="23"/>
          <w:szCs w:val="23"/>
          <w:highlight w:val="none"/>
        </w:rPr>
        <w:t xml:space="preserve"> 法定代表人或其</w:t>
      </w:r>
      <w:r>
        <w:rPr>
          <w:rFonts w:ascii="宋体" w:hAnsi="宋体" w:eastAsia="宋体" w:cs="宋体"/>
          <w:spacing w:val="19"/>
          <w:sz w:val="23"/>
          <w:szCs w:val="23"/>
          <w:highlight w:val="none"/>
        </w:rPr>
        <w:t xml:space="preserve"> </w:t>
      </w:r>
      <w:r>
        <w:rPr>
          <w:rFonts w:ascii="宋体" w:hAnsi="宋体" w:eastAsia="宋体" w:cs="宋体"/>
          <w:spacing w:val="-5"/>
          <w:sz w:val="23"/>
          <w:szCs w:val="23"/>
          <w:highlight w:val="none"/>
        </w:rPr>
        <w:t>委托代理人：</w:t>
      </w:r>
      <w:r>
        <w:rPr>
          <w:rFonts w:ascii="宋体" w:hAnsi="宋体" w:eastAsia="宋体" w:cs="宋体"/>
          <w:spacing w:val="-5"/>
          <w:sz w:val="23"/>
          <w:szCs w:val="23"/>
          <w:highlight w:val="none"/>
          <w:u w:val="single" w:color="auto"/>
        </w:rPr>
        <w:t xml:space="preserve">                </w:t>
      </w:r>
      <w:r>
        <w:rPr>
          <w:rFonts w:ascii="宋体" w:hAnsi="宋体" w:eastAsia="宋体" w:cs="宋体"/>
          <w:spacing w:val="-65"/>
          <w:sz w:val="23"/>
          <w:szCs w:val="23"/>
          <w:highlight w:val="none"/>
        </w:rPr>
        <w:t xml:space="preserve"> </w:t>
      </w:r>
      <w:r>
        <w:rPr>
          <w:rFonts w:ascii="宋体" w:hAnsi="宋体" w:eastAsia="宋体" w:cs="宋体"/>
          <w:spacing w:val="-5"/>
          <w:sz w:val="23"/>
          <w:szCs w:val="23"/>
          <w:highlight w:val="none"/>
        </w:rPr>
        <w:t>(签</w:t>
      </w:r>
      <w:r>
        <w:rPr>
          <w:rFonts w:ascii="宋体" w:hAnsi="宋体" w:eastAsia="宋体" w:cs="宋体"/>
          <w:spacing w:val="-6"/>
          <w:sz w:val="23"/>
          <w:szCs w:val="23"/>
          <w:highlight w:val="none"/>
        </w:rPr>
        <w:t>字)</w:t>
      </w:r>
    </w:p>
    <w:p w14:paraId="3FD9E749">
      <w:pPr>
        <w:spacing w:before="53" w:line="222" w:lineRule="auto"/>
        <w:ind w:left="65"/>
        <w:rPr>
          <w:rFonts w:ascii="宋体" w:hAnsi="宋体" w:eastAsia="宋体" w:cs="宋体"/>
          <w:sz w:val="23"/>
          <w:szCs w:val="23"/>
          <w:highlight w:val="none"/>
        </w:rPr>
      </w:pPr>
      <w:r>
        <w:rPr>
          <w:rFonts w:ascii="宋体" w:hAnsi="宋体" w:eastAsia="宋体" w:cs="宋体"/>
          <w:spacing w:val="-18"/>
          <w:sz w:val="23"/>
          <w:szCs w:val="23"/>
          <w:highlight w:val="none"/>
        </w:rPr>
        <w:t>电话：</w:t>
      </w:r>
      <w:r>
        <w:rPr>
          <w:rFonts w:ascii="宋体" w:hAnsi="宋体" w:eastAsia="宋体" w:cs="宋体"/>
          <w:sz w:val="23"/>
          <w:szCs w:val="23"/>
          <w:highlight w:val="none"/>
          <w:u w:val="single" w:color="auto"/>
        </w:rPr>
        <w:t xml:space="preserve">                         </w:t>
      </w:r>
    </w:p>
    <w:p w14:paraId="5F0E8F1C">
      <w:pPr>
        <w:spacing w:before="185" w:line="219" w:lineRule="auto"/>
        <w:ind w:left="6"/>
        <w:rPr>
          <w:rFonts w:ascii="宋体" w:hAnsi="宋体" w:eastAsia="宋体" w:cs="宋体"/>
          <w:sz w:val="23"/>
          <w:szCs w:val="23"/>
          <w:highlight w:val="none"/>
        </w:rPr>
      </w:pPr>
      <w:r>
        <w:rPr>
          <w:rFonts w:ascii="宋体" w:hAnsi="宋体" w:eastAsia="宋体" w:cs="宋体"/>
          <w:sz w:val="23"/>
          <w:szCs w:val="23"/>
          <w:highlight w:val="none"/>
        </w:rPr>
        <w:t>传真：</w:t>
      </w:r>
      <w:r>
        <w:rPr>
          <w:rFonts w:ascii="宋体" w:hAnsi="宋体" w:eastAsia="宋体" w:cs="宋体"/>
          <w:sz w:val="23"/>
          <w:szCs w:val="23"/>
          <w:highlight w:val="none"/>
          <w:u w:val="single" w:color="auto"/>
        </w:rPr>
        <w:t xml:space="preserve">                         </w:t>
      </w:r>
    </w:p>
    <w:p w14:paraId="2873B9D1">
      <w:pPr>
        <w:spacing w:before="197" w:line="220" w:lineRule="auto"/>
        <w:ind w:left="65"/>
        <w:rPr>
          <w:rFonts w:ascii="宋体" w:hAnsi="宋体" w:eastAsia="宋体" w:cs="宋体"/>
          <w:sz w:val="23"/>
          <w:szCs w:val="23"/>
          <w:highlight w:val="none"/>
        </w:rPr>
      </w:pPr>
      <w:r>
        <w:rPr>
          <w:rFonts w:ascii="宋体" w:hAnsi="宋体" w:eastAsia="宋体" w:cs="宋体"/>
          <w:spacing w:val="-7"/>
          <w:sz w:val="23"/>
          <w:szCs w:val="23"/>
          <w:highlight w:val="none"/>
        </w:rPr>
        <w:t>电子邮箱：</w:t>
      </w:r>
      <w:r>
        <w:rPr>
          <w:rFonts w:ascii="宋体" w:hAnsi="宋体" w:eastAsia="宋体" w:cs="宋体"/>
          <w:sz w:val="23"/>
          <w:szCs w:val="23"/>
          <w:highlight w:val="none"/>
          <w:u w:val="single" w:color="auto"/>
        </w:rPr>
        <w:t xml:space="preserve">                      </w:t>
      </w:r>
    </w:p>
    <w:p w14:paraId="672907D9">
      <w:pPr>
        <w:spacing w:before="193" w:line="220" w:lineRule="auto"/>
        <w:ind w:left="12"/>
        <w:rPr>
          <w:rFonts w:ascii="宋体" w:hAnsi="宋体" w:eastAsia="宋体" w:cs="宋体"/>
          <w:sz w:val="23"/>
          <w:szCs w:val="23"/>
          <w:highlight w:val="none"/>
        </w:rPr>
      </w:pPr>
      <w:r>
        <w:rPr>
          <w:rFonts w:ascii="宋体" w:hAnsi="宋体" w:eastAsia="宋体" w:cs="宋体"/>
          <w:spacing w:val="3"/>
          <w:sz w:val="23"/>
          <w:szCs w:val="23"/>
          <w:highlight w:val="none"/>
        </w:rPr>
        <w:t>开户银行：</w:t>
      </w:r>
      <w:r>
        <w:rPr>
          <w:rFonts w:ascii="宋体" w:hAnsi="宋体" w:eastAsia="宋体" w:cs="宋体"/>
          <w:sz w:val="23"/>
          <w:szCs w:val="23"/>
          <w:highlight w:val="none"/>
          <w:u w:val="single" w:color="auto"/>
        </w:rPr>
        <w:t xml:space="preserve">                     </w:t>
      </w:r>
    </w:p>
    <w:p w14:paraId="3DDB8FDA">
      <w:pPr>
        <w:spacing w:before="194" w:line="220" w:lineRule="auto"/>
        <w:ind w:left="28"/>
        <w:rPr>
          <w:rFonts w:ascii="宋体" w:hAnsi="宋体" w:eastAsia="宋体" w:cs="宋体"/>
          <w:sz w:val="23"/>
          <w:szCs w:val="23"/>
          <w:highlight w:val="none"/>
        </w:rPr>
      </w:pPr>
      <w:r>
        <w:rPr>
          <w:rFonts w:ascii="宋体" w:hAnsi="宋体" w:eastAsia="宋体" w:cs="宋体"/>
          <w:spacing w:val="-6"/>
          <w:sz w:val="23"/>
          <w:szCs w:val="23"/>
          <w:highlight w:val="none"/>
        </w:rPr>
        <w:t>帐号：</w:t>
      </w:r>
      <w:r>
        <w:rPr>
          <w:rFonts w:ascii="宋体" w:hAnsi="宋体" w:eastAsia="宋体" w:cs="宋体"/>
          <w:sz w:val="23"/>
          <w:szCs w:val="23"/>
          <w:highlight w:val="none"/>
          <w:u w:val="single" w:color="auto"/>
        </w:rPr>
        <w:t xml:space="preserve">                         </w:t>
      </w:r>
    </w:p>
    <w:p w14:paraId="3E18222D">
      <w:pPr>
        <w:spacing w:before="155" w:line="220" w:lineRule="auto"/>
        <w:ind w:left="45"/>
        <w:rPr>
          <w:rFonts w:ascii="宋体" w:hAnsi="宋体" w:eastAsia="宋体" w:cs="宋体"/>
          <w:sz w:val="23"/>
          <w:szCs w:val="23"/>
          <w:highlight w:val="none"/>
        </w:rPr>
      </w:pPr>
      <w:r>
        <w:rPr>
          <w:rFonts w:ascii="宋体" w:hAnsi="宋体" w:eastAsia="宋体" w:cs="宋体"/>
          <w:spacing w:val="-3"/>
          <w:sz w:val="23"/>
          <w:szCs w:val="23"/>
          <w:highlight w:val="none"/>
        </w:rPr>
        <w:t>邮政编码：</w:t>
      </w:r>
      <w:r>
        <w:rPr>
          <w:rFonts w:ascii="宋体" w:hAnsi="宋体" w:eastAsia="宋体" w:cs="宋体"/>
          <w:sz w:val="23"/>
          <w:szCs w:val="23"/>
          <w:highlight w:val="none"/>
          <w:u w:val="single" w:color="auto"/>
        </w:rPr>
        <w:t xml:space="preserve">                      </w:t>
      </w:r>
    </w:p>
    <w:p w14:paraId="14EA8780">
      <w:pPr>
        <w:spacing w:before="47" w:line="372" w:lineRule="auto"/>
        <w:ind w:left="3" w:right="5035" w:hanging="1"/>
        <w:rPr>
          <w:rFonts w:ascii="宋体" w:hAnsi="宋体" w:eastAsia="宋体" w:cs="宋体"/>
          <w:sz w:val="23"/>
          <w:szCs w:val="23"/>
          <w:highlight w:val="none"/>
        </w:rPr>
      </w:pPr>
      <w:r>
        <w:rPr>
          <w:rFonts w:ascii="宋体" w:hAnsi="宋体" w:eastAsia="宋体" w:cs="宋体"/>
          <w:spacing w:val="-10"/>
          <w:sz w:val="23"/>
          <w:szCs w:val="23"/>
          <w:highlight w:val="none"/>
        </w:rPr>
        <w:t>承包人：</w:t>
      </w:r>
      <w:r>
        <w:rPr>
          <w:rFonts w:ascii="宋体" w:hAnsi="宋体" w:eastAsia="宋体" w:cs="宋体"/>
          <w:spacing w:val="2"/>
          <w:sz w:val="23"/>
          <w:szCs w:val="23"/>
          <w:highlight w:val="none"/>
          <w:u w:val="single" w:color="auto"/>
        </w:rPr>
        <w:t xml:space="preserve">                   </w:t>
      </w:r>
      <w:r>
        <w:rPr>
          <w:rFonts w:ascii="宋体" w:hAnsi="宋体" w:eastAsia="宋体" w:cs="宋体"/>
          <w:spacing w:val="-49"/>
          <w:sz w:val="23"/>
          <w:szCs w:val="23"/>
          <w:highlight w:val="none"/>
        </w:rPr>
        <w:t xml:space="preserve"> </w:t>
      </w:r>
      <w:r>
        <w:rPr>
          <w:rFonts w:ascii="宋体" w:hAnsi="宋体" w:eastAsia="宋体" w:cs="宋体"/>
          <w:spacing w:val="-10"/>
          <w:sz w:val="23"/>
          <w:szCs w:val="23"/>
          <w:highlight w:val="none"/>
        </w:rPr>
        <w:t>(公章)</w:t>
      </w:r>
      <w:r>
        <w:rPr>
          <w:rFonts w:ascii="宋体" w:hAnsi="宋体" w:eastAsia="宋体" w:cs="宋体"/>
          <w:sz w:val="23"/>
          <w:szCs w:val="23"/>
          <w:highlight w:val="none"/>
        </w:rPr>
        <w:t xml:space="preserve"> </w:t>
      </w:r>
      <w:r>
        <w:rPr>
          <w:rFonts w:ascii="宋体" w:hAnsi="宋体" w:eastAsia="宋体" w:cs="宋体"/>
          <w:spacing w:val="3"/>
          <w:sz w:val="23"/>
          <w:szCs w:val="23"/>
          <w:highlight w:val="none"/>
        </w:rPr>
        <w:t>法定地址：</w:t>
      </w:r>
      <w:r>
        <w:rPr>
          <w:rFonts w:ascii="宋体" w:hAnsi="宋体" w:eastAsia="宋体" w:cs="宋体"/>
          <w:sz w:val="23"/>
          <w:szCs w:val="23"/>
          <w:highlight w:val="none"/>
          <w:u w:val="single" w:color="auto"/>
        </w:rPr>
        <w:t xml:space="preserve">                     </w:t>
      </w:r>
    </w:p>
    <w:p w14:paraId="35961362">
      <w:pPr>
        <w:spacing w:before="2" w:line="220" w:lineRule="auto"/>
        <w:ind w:left="4"/>
        <w:rPr>
          <w:rFonts w:ascii="宋体" w:hAnsi="宋体" w:eastAsia="宋体" w:cs="宋体"/>
          <w:sz w:val="23"/>
          <w:szCs w:val="23"/>
          <w:highlight w:val="none"/>
        </w:rPr>
      </w:pPr>
      <w:r>
        <w:rPr>
          <w:rFonts w:ascii="宋体" w:hAnsi="宋体" w:eastAsia="宋体" w:cs="宋体"/>
          <w:spacing w:val="5"/>
          <w:sz w:val="23"/>
          <w:szCs w:val="23"/>
          <w:highlight w:val="none"/>
        </w:rPr>
        <w:t>法定代表人或其</w:t>
      </w:r>
    </w:p>
    <w:p w14:paraId="148424B8">
      <w:pPr>
        <w:spacing w:before="193" w:line="365" w:lineRule="auto"/>
        <w:ind w:left="58" w:right="4552" w:firstLine="62"/>
        <w:rPr>
          <w:rFonts w:ascii="宋体" w:hAnsi="宋体" w:eastAsia="宋体" w:cs="宋体"/>
          <w:sz w:val="23"/>
          <w:szCs w:val="23"/>
          <w:highlight w:val="none"/>
        </w:rPr>
      </w:pPr>
      <w:r>
        <w:rPr>
          <w:rFonts w:ascii="宋体" w:hAnsi="宋体" w:eastAsia="宋体" w:cs="宋体"/>
          <w:spacing w:val="-9"/>
          <w:sz w:val="23"/>
          <w:szCs w:val="23"/>
          <w:highlight w:val="none"/>
        </w:rPr>
        <w:t>委托代理人：</w:t>
      </w:r>
      <w:r>
        <w:rPr>
          <w:rFonts w:ascii="宋体" w:hAnsi="宋体" w:eastAsia="宋体" w:cs="宋体"/>
          <w:spacing w:val="4"/>
          <w:sz w:val="23"/>
          <w:szCs w:val="23"/>
          <w:highlight w:val="none"/>
          <w:u w:val="single" w:color="auto"/>
        </w:rPr>
        <w:t xml:space="preserve">                  </w:t>
      </w:r>
      <w:r>
        <w:rPr>
          <w:rFonts w:ascii="宋体" w:hAnsi="宋体" w:eastAsia="宋体" w:cs="宋体"/>
          <w:spacing w:val="-53"/>
          <w:sz w:val="23"/>
          <w:szCs w:val="23"/>
          <w:highlight w:val="none"/>
        </w:rPr>
        <w:t xml:space="preserve"> </w:t>
      </w:r>
      <w:r>
        <w:rPr>
          <w:rFonts w:ascii="宋体" w:hAnsi="宋体" w:eastAsia="宋体" w:cs="宋体"/>
          <w:spacing w:val="-9"/>
          <w:sz w:val="23"/>
          <w:szCs w:val="23"/>
          <w:highlight w:val="none"/>
        </w:rPr>
        <w:t>(签字)</w:t>
      </w:r>
      <w:r>
        <w:rPr>
          <w:rFonts w:ascii="宋体" w:hAnsi="宋体" w:eastAsia="宋体" w:cs="宋体"/>
          <w:sz w:val="23"/>
          <w:szCs w:val="23"/>
          <w:highlight w:val="none"/>
        </w:rPr>
        <w:t xml:space="preserve"> </w:t>
      </w:r>
      <w:r>
        <w:rPr>
          <w:rFonts w:ascii="宋体" w:hAnsi="宋体" w:eastAsia="宋体" w:cs="宋体"/>
          <w:spacing w:val="-18"/>
          <w:sz w:val="23"/>
          <w:szCs w:val="23"/>
          <w:highlight w:val="none"/>
        </w:rPr>
        <w:t>电话：</w:t>
      </w:r>
      <w:r>
        <w:rPr>
          <w:rFonts w:ascii="宋体" w:hAnsi="宋体" w:eastAsia="宋体" w:cs="宋体"/>
          <w:sz w:val="23"/>
          <w:szCs w:val="23"/>
          <w:highlight w:val="none"/>
          <w:u w:val="single" w:color="auto"/>
        </w:rPr>
        <w:t xml:space="preserve">                         </w:t>
      </w:r>
    </w:p>
    <w:p w14:paraId="0DBFA9A3">
      <w:pPr>
        <w:tabs>
          <w:tab w:val="left" w:pos="3568"/>
          <w:tab w:val="left" w:pos="3587"/>
          <w:tab w:val="left" w:pos="3588"/>
        </w:tabs>
        <w:spacing w:before="19" w:line="363" w:lineRule="auto"/>
        <w:ind w:left="4" w:right="5269" w:hanging="4"/>
        <w:jc w:val="both"/>
        <w:rPr>
          <w:rFonts w:ascii="宋体" w:hAnsi="宋体" w:eastAsia="宋体" w:cs="宋体"/>
          <w:sz w:val="23"/>
          <w:szCs w:val="23"/>
          <w:highlight w:val="none"/>
        </w:rPr>
      </w:pPr>
      <w:r>
        <w:rPr>
          <w:rFonts w:ascii="宋体" w:hAnsi="宋体" w:eastAsia="宋体" w:cs="宋体"/>
          <w:spacing w:val="1"/>
          <w:sz w:val="23"/>
          <w:szCs w:val="23"/>
          <w:highlight w:val="none"/>
        </w:rPr>
        <w:t>传真：</w:t>
      </w:r>
      <w:r>
        <w:rPr>
          <w:rFonts w:ascii="宋体" w:hAnsi="宋体" w:eastAsia="宋体" w:cs="宋体"/>
          <w:sz w:val="23"/>
          <w:szCs w:val="23"/>
          <w:highlight w:val="none"/>
          <w:u w:val="single" w:color="auto"/>
        </w:rPr>
        <w:tab/>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电子邮箱：</w:t>
      </w:r>
      <w:r>
        <w:rPr>
          <w:rFonts w:ascii="宋体" w:hAnsi="宋体" w:eastAsia="宋体" w:cs="宋体"/>
          <w:sz w:val="23"/>
          <w:szCs w:val="23"/>
          <w:highlight w:val="none"/>
          <w:u w:val="single" w:color="auto"/>
        </w:rPr>
        <w:tab/>
      </w:r>
      <w:r>
        <w:rPr>
          <w:rFonts w:ascii="宋体" w:hAnsi="宋体" w:eastAsia="宋体" w:cs="宋体"/>
          <w:sz w:val="23"/>
          <w:szCs w:val="23"/>
          <w:highlight w:val="none"/>
          <w:u w:val="single" w:color="auto"/>
        </w:rPr>
        <w:tab/>
      </w:r>
      <w:r>
        <w:rPr>
          <w:rFonts w:ascii="宋体" w:hAnsi="宋体" w:eastAsia="宋体" w:cs="宋体"/>
          <w:sz w:val="23"/>
          <w:szCs w:val="23"/>
          <w:highlight w:val="none"/>
          <w:u w:val="single" w:color="auto"/>
        </w:rPr>
        <w:tab/>
      </w:r>
      <w:r>
        <w:rPr>
          <w:rFonts w:ascii="宋体" w:hAnsi="宋体" w:eastAsia="宋体" w:cs="宋体"/>
          <w:sz w:val="23"/>
          <w:szCs w:val="23"/>
          <w:highlight w:val="none"/>
        </w:rPr>
        <w:t xml:space="preserve"> </w:t>
      </w:r>
      <w:r>
        <w:rPr>
          <w:rFonts w:ascii="宋体" w:hAnsi="宋体" w:eastAsia="宋体" w:cs="宋体"/>
          <w:spacing w:val="3"/>
          <w:sz w:val="23"/>
          <w:szCs w:val="23"/>
          <w:highlight w:val="none"/>
        </w:rPr>
        <w:t>开户银行：</w:t>
      </w:r>
      <w:r>
        <w:rPr>
          <w:rFonts w:ascii="宋体" w:hAnsi="宋体" w:eastAsia="宋体" w:cs="宋体"/>
          <w:sz w:val="23"/>
          <w:szCs w:val="23"/>
          <w:highlight w:val="none"/>
          <w:u w:val="single" w:color="auto"/>
        </w:rPr>
        <w:tab/>
      </w:r>
      <w:r>
        <w:rPr>
          <w:rFonts w:ascii="宋体" w:hAnsi="宋体" w:eastAsia="宋体" w:cs="宋体"/>
          <w:sz w:val="23"/>
          <w:szCs w:val="23"/>
          <w:highlight w:val="none"/>
          <w:u w:val="single" w:color="auto"/>
        </w:rPr>
        <w:tab/>
      </w:r>
      <w:r>
        <w:rPr>
          <w:rFonts w:ascii="宋体" w:hAnsi="宋体" w:eastAsia="宋体" w:cs="宋体"/>
          <w:sz w:val="23"/>
          <w:szCs w:val="23"/>
          <w:highlight w:val="none"/>
        </w:rPr>
        <w:t xml:space="preserve"> 帐号：</w:t>
      </w:r>
      <w:r>
        <w:rPr>
          <w:rFonts w:ascii="宋体" w:hAnsi="宋体" w:eastAsia="宋体" w:cs="宋体"/>
          <w:sz w:val="23"/>
          <w:szCs w:val="23"/>
          <w:highlight w:val="none"/>
          <w:u w:val="single" w:color="auto"/>
        </w:rPr>
        <w:tab/>
      </w:r>
      <w:r>
        <w:rPr>
          <w:rFonts w:ascii="宋体" w:hAnsi="宋体" w:eastAsia="宋体" w:cs="宋体"/>
          <w:sz w:val="23"/>
          <w:szCs w:val="23"/>
          <w:highlight w:val="none"/>
        </w:rPr>
        <w:t xml:space="preserve"> </w:t>
      </w:r>
      <w:r>
        <w:rPr>
          <w:rFonts w:ascii="宋体" w:hAnsi="宋体" w:eastAsia="宋体" w:cs="宋体"/>
          <w:spacing w:val="3"/>
          <w:sz w:val="23"/>
          <w:szCs w:val="23"/>
          <w:highlight w:val="none"/>
        </w:rPr>
        <w:t>邮政编码：</w:t>
      </w:r>
      <w:r>
        <w:rPr>
          <w:rFonts w:ascii="宋体" w:hAnsi="宋体" w:eastAsia="宋体" w:cs="宋体"/>
          <w:sz w:val="23"/>
          <w:szCs w:val="23"/>
          <w:highlight w:val="none"/>
          <w:u w:val="single" w:color="auto"/>
        </w:rPr>
        <w:t xml:space="preserve">                     </w:t>
      </w:r>
    </w:p>
    <w:p w14:paraId="3A9765D7">
      <w:pPr>
        <w:spacing w:line="363" w:lineRule="auto"/>
        <w:rPr>
          <w:rFonts w:ascii="宋体" w:hAnsi="宋体" w:eastAsia="宋体" w:cs="宋体"/>
          <w:sz w:val="23"/>
          <w:szCs w:val="23"/>
          <w:highlight w:val="none"/>
        </w:rPr>
        <w:sectPr>
          <w:footerReference r:id="rId41" w:type="default"/>
          <w:pgSz w:w="11900" w:h="16839"/>
          <w:pgMar w:top="400" w:right="1785" w:bottom="703" w:left="1256" w:header="0" w:footer="551" w:gutter="0"/>
          <w:cols w:space="720" w:num="1"/>
        </w:sectPr>
      </w:pPr>
    </w:p>
    <w:p w14:paraId="4FE2EA41">
      <w:pPr>
        <w:pStyle w:val="3"/>
        <w:spacing w:line="258" w:lineRule="auto"/>
        <w:rPr>
          <w:highlight w:val="none"/>
        </w:rPr>
      </w:pPr>
    </w:p>
    <w:p w14:paraId="7963BA82">
      <w:pPr>
        <w:pStyle w:val="3"/>
        <w:spacing w:line="258" w:lineRule="auto"/>
        <w:rPr>
          <w:highlight w:val="none"/>
        </w:rPr>
      </w:pPr>
    </w:p>
    <w:p w14:paraId="0034D62B">
      <w:pPr>
        <w:pStyle w:val="3"/>
        <w:spacing w:line="258" w:lineRule="auto"/>
        <w:rPr>
          <w:highlight w:val="none"/>
        </w:rPr>
      </w:pPr>
    </w:p>
    <w:p w14:paraId="62BC3741">
      <w:pPr>
        <w:pStyle w:val="3"/>
        <w:spacing w:line="258" w:lineRule="auto"/>
        <w:rPr>
          <w:highlight w:val="none"/>
        </w:rPr>
      </w:pPr>
    </w:p>
    <w:p w14:paraId="626C6214">
      <w:pPr>
        <w:spacing w:before="91" w:line="219" w:lineRule="auto"/>
        <w:ind w:left="3382"/>
        <w:rPr>
          <w:rFonts w:ascii="宋体" w:hAnsi="宋体" w:eastAsia="宋体" w:cs="宋体"/>
          <w:sz w:val="28"/>
          <w:szCs w:val="28"/>
          <w:highlight w:val="none"/>
        </w:rPr>
      </w:pPr>
      <w:r>
        <w:rPr>
          <w:rFonts w:ascii="宋体" w:hAnsi="宋体" w:eastAsia="宋体" w:cs="宋体"/>
          <w:b/>
          <w:bCs/>
          <w:spacing w:val="-6"/>
          <w:sz w:val="28"/>
          <w:szCs w:val="28"/>
          <w:highlight w:val="none"/>
        </w:rPr>
        <w:t>第七章</w:t>
      </w:r>
      <w:r>
        <w:rPr>
          <w:rFonts w:ascii="宋体" w:hAnsi="宋体" w:eastAsia="宋体" w:cs="宋体"/>
          <w:spacing w:val="-6"/>
          <w:sz w:val="28"/>
          <w:szCs w:val="28"/>
          <w:highlight w:val="none"/>
        </w:rPr>
        <w:t xml:space="preserve">  </w:t>
      </w:r>
      <w:r>
        <w:rPr>
          <w:rFonts w:ascii="宋体" w:hAnsi="宋体" w:eastAsia="宋体" w:cs="宋体"/>
          <w:b/>
          <w:bCs/>
          <w:spacing w:val="-6"/>
          <w:sz w:val="28"/>
          <w:szCs w:val="28"/>
          <w:highlight w:val="none"/>
        </w:rPr>
        <w:t>投标文件格式</w:t>
      </w:r>
    </w:p>
    <w:p w14:paraId="06B80195">
      <w:pPr>
        <w:pStyle w:val="3"/>
        <w:spacing w:line="347" w:lineRule="auto"/>
        <w:rPr>
          <w:highlight w:val="none"/>
        </w:rPr>
      </w:pPr>
    </w:p>
    <w:p w14:paraId="4DF2D0DF">
      <w:pPr>
        <w:pStyle w:val="3"/>
        <w:spacing w:line="347" w:lineRule="auto"/>
        <w:rPr>
          <w:highlight w:val="none"/>
        </w:rPr>
      </w:pPr>
    </w:p>
    <w:p w14:paraId="32B7E47D">
      <w:pPr>
        <w:spacing w:before="65" w:line="220" w:lineRule="auto"/>
        <w:ind w:left="414"/>
        <w:rPr>
          <w:rFonts w:ascii="宋体" w:hAnsi="宋体" w:eastAsia="宋体" w:cs="宋体"/>
          <w:sz w:val="20"/>
          <w:szCs w:val="20"/>
          <w:highlight w:val="none"/>
        </w:rPr>
      </w:pPr>
      <w:r>
        <w:rPr>
          <w:rFonts w:ascii="宋体" w:hAnsi="宋体" w:eastAsia="宋体" w:cs="宋体"/>
          <w:spacing w:val="4"/>
          <w:sz w:val="20"/>
          <w:szCs w:val="20"/>
          <w:highlight w:val="none"/>
        </w:rPr>
        <w:t>一、投标人提交投标文件须知：</w:t>
      </w:r>
    </w:p>
    <w:p w14:paraId="51B282C7">
      <w:pPr>
        <w:pStyle w:val="3"/>
        <w:spacing w:line="264" w:lineRule="auto"/>
        <w:rPr>
          <w:highlight w:val="none"/>
        </w:rPr>
      </w:pPr>
    </w:p>
    <w:p w14:paraId="301F59FA">
      <w:pPr>
        <w:spacing w:before="65" w:line="487" w:lineRule="auto"/>
        <w:ind w:right="65" w:firstLine="440"/>
        <w:rPr>
          <w:rFonts w:ascii="宋体" w:hAnsi="宋体" w:eastAsia="宋体" w:cs="宋体"/>
          <w:sz w:val="20"/>
          <w:szCs w:val="20"/>
          <w:highlight w:val="none"/>
        </w:rPr>
      </w:pPr>
      <w:r>
        <w:rPr>
          <w:rFonts w:ascii="Times New Roman" w:hAnsi="Times New Roman" w:eastAsia="Times New Roman" w:cs="Times New Roman"/>
          <w:spacing w:val="10"/>
          <w:sz w:val="20"/>
          <w:szCs w:val="20"/>
          <w:highlight w:val="none"/>
        </w:rPr>
        <w:t>1</w:t>
      </w:r>
      <w:r>
        <w:rPr>
          <w:rFonts w:ascii="宋体" w:hAnsi="宋体" w:eastAsia="宋体" w:cs="宋体"/>
          <w:spacing w:val="10"/>
          <w:sz w:val="20"/>
          <w:szCs w:val="20"/>
          <w:highlight w:val="none"/>
        </w:rPr>
        <w:t>、投标人应严格按照以下顺序填写和提交下述规定的全部格式文件以及其他有关资料，混乱的</w:t>
      </w:r>
      <w:r>
        <w:rPr>
          <w:rFonts w:ascii="宋体" w:hAnsi="宋体" w:eastAsia="宋体" w:cs="宋体"/>
          <w:spacing w:val="9"/>
          <w:sz w:val="20"/>
          <w:szCs w:val="20"/>
          <w:highlight w:val="none"/>
        </w:rPr>
        <w:t>编排</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导致投标文件被误读或评标小组查找不到有效文件是投标人的风险。</w:t>
      </w:r>
    </w:p>
    <w:p w14:paraId="302EEECC">
      <w:pPr>
        <w:spacing w:before="51" w:line="219" w:lineRule="auto"/>
        <w:ind w:left="400"/>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2</w:t>
      </w:r>
      <w:r>
        <w:rPr>
          <w:rFonts w:ascii="宋体" w:hAnsi="宋体" w:eastAsia="宋体" w:cs="宋体"/>
          <w:spacing w:val="8"/>
          <w:sz w:val="20"/>
          <w:szCs w:val="20"/>
          <w:highlight w:val="none"/>
        </w:rPr>
        <w:t>、所附表格中要求回答的全部问题和</w:t>
      </w:r>
      <w:r>
        <w:rPr>
          <w:rFonts w:ascii="Times New Roman" w:hAnsi="Times New Roman" w:eastAsia="Times New Roman" w:cs="Times New Roman"/>
          <w:spacing w:val="8"/>
          <w:sz w:val="20"/>
          <w:szCs w:val="20"/>
          <w:highlight w:val="none"/>
        </w:rPr>
        <w:t>/</w:t>
      </w:r>
      <w:r>
        <w:rPr>
          <w:rFonts w:ascii="宋体" w:hAnsi="宋体" w:eastAsia="宋体" w:cs="宋体"/>
          <w:spacing w:val="8"/>
          <w:sz w:val="20"/>
          <w:szCs w:val="20"/>
          <w:highlight w:val="none"/>
        </w:rPr>
        <w:t>或信息都必须正面回答。</w:t>
      </w:r>
    </w:p>
    <w:p w14:paraId="03204595">
      <w:pPr>
        <w:pStyle w:val="3"/>
        <w:spacing w:line="254" w:lineRule="auto"/>
        <w:rPr>
          <w:highlight w:val="none"/>
        </w:rPr>
      </w:pPr>
    </w:p>
    <w:p w14:paraId="10D6B0D9">
      <w:pPr>
        <w:spacing w:before="65" w:line="219" w:lineRule="auto"/>
        <w:ind w:left="409"/>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 xml:space="preserve">3 </w:t>
      </w:r>
      <w:r>
        <w:rPr>
          <w:rFonts w:ascii="宋体" w:hAnsi="宋体" w:eastAsia="宋体" w:cs="宋体"/>
          <w:spacing w:val="7"/>
          <w:sz w:val="20"/>
          <w:szCs w:val="20"/>
          <w:highlight w:val="none"/>
        </w:rPr>
        <w:t>、本声明书的签字人应保证全部声明和</w:t>
      </w:r>
      <w:r>
        <w:rPr>
          <w:rFonts w:ascii="宋体" w:hAnsi="宋体" w:eastAsia="宋体" w:cs="宋体"/>
          <w:spacing w:val="6"/>
          <w:sz w:val="20"/>
          <w:szCs w:val="20"/>
          <w:highlight w:val="none"/>
        </w:rPr>
        <w:t>问题的回答是真实的和准确的。</w:t>
      </w:r>
    </w:p>
    <w:p w14:paraId="58718575">
      <w:pPr>
        <w:pStyle w:val="3"/>
        <w:spacing w:line="254" w:lineRule="auto"/>
        <w:rPr>
          <w:highlight w:val="none"/>
        </w:rPr>
      </w:pPr>
    </w:p>
    <w:p w14:paraId="791375EE">
      <w:pPr>
        <w:spacing w:before="65" w:line="219" w:lineRule="auto"/>
        <w:jc w:val="right"/>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4</w:t>
      </w:r>
      <w:r>
        <w:rPr>
          <w:rFonts w:ascii="Times New Roman" w:hAnsi="Times New Roman" w:eastAsia="Times New Roman" w:cs="Times New Roman"/>
          <w:spacing w:val="-18"/>
          <w:sz w:val="20"/>
          <w:szCs w:val="20"/>
          <w:highlight w:val="none"/>
        </w:rPr>
        <w:t xml:space="preserve"> </w:t>
      </w:r>
      <w:r>
        <w:rPr>
          <w:rFonts w:ascii="宋体" w:hAnsi="宋体" w:eastAsia="宋体" w:cs="宋体"/>
          <w:spacing w:val="7"/>
          <w:sz w:val="20"/>
          <w:szCs w:val="20"/>
          <w:highlight w:val="none"/>
        </w:rPr>
        <w:t>、评标委员会将应用投标人提交的资料根据自己的判断和考虑决定投标人履行合同的合</w:t>
      </w:r>
      <w:r>
        <w:rPr>
          <w:rFonts w:ascii="宋体" w:hAnsi="宋体" w:eastAsia="宋体" w:cs="宋体"/>
          <w:spacing w:val="6"/>
          <w:sz w:val="20"/>
          <w:szCs w:val="20"/>
          <w:highlight w:val="none"/>
        </w:rPr>
        <w:t>格性及能力。</w:t>
      </w:r>
    </w:p>
    <w:p w14:paraId="09C7C8D9">
      <w:pPr>
        <w:pStyle w:val="3"/>
        <w:spacing w:line="257" w:lineRule="auto"/>
        <w:rPr>
          <w:highlight w:val="none"/>
        </w:rPr>
      </w:pPr>
    </w:p>
    <w:p w14:paraId="42C5FFE8">
      <w:pPr>
        <w:spacing w:before="65" w:line="219" w:lineRule="auto"/>
        <w:ind w:left="412"/>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5</w:t>
      </w:r>
      <w:r>
        <w:rPr>
          <w:rFonts w:ascii="宋体" w:hAnsi="宋体" w:eastAsia="宋体" w:cs="宋体"/>
          <w:spacing w:val="8"/>
          <w:sz w:val="20"/>
          <w:szCs w:val="20"/>
          <w:highlight w:val="none"/>
        </w:rPr>
        <w:t>、投标人提交的材料将在一定期限内被保密保存，但不退还。</w:t>
      </w:r>
    </w:p>
    <w:p w14:paraId="530C7E59">
      <w:pPr>
        <w:pStyle w:val="3"/>
        <w:spacing w:line="266" w:lineRule="auto"/>
        <w:rPr>
          <w:highlight w:val="none"/>
        </w:rPr>
      </w:pPr>
    </w:p>
    <w:p w14:paraId="7AE9EAE4">
      <w:pPr>
        <w:spacing w:before="65" w:line="487" w:lineRule="auto"/>
        <w:ind w:left="37" w:right="152" w:firstLine="371"/>
        <w:rPr>
          <w:rFonts w:ascii="宋体" w:hAnsi="宋体" w:eastAsia="宋体" w:cs="宋体"/>
          <w:sz w:val="20"/>
          <w:szCs w:val="20"/>
          <w:highlight w:val="none"/>
        </w:rPr>
      </w:pPr>
      <w:r>
        <w:rPr>
          <w:rFonts w:ascii="Times New Roman" w:hAnsi="Times New Roman" w:eastAsia="Times New Roman" w:cs="Times New Roman"/>
          <w:spacing w:val="9"/>
          <w:sz w:val="20"/>
          <w:szCs w:val="20"/>
          <w:highlight w:val="none"/>
        </w:rPr>
        <w:t>6</w:t>
      </w:r>
      <w:r>
        <w:rPr>
          <w:rFonts w:ascii="宋体" w:hAnsi="宋体" w:eastAsia="宋体" w:cs="宋体"/>
          <w:spacing w:val="9"/>
          <w:sz w:val="20"/>
          <w:szCs w:val="20"/>
          <w:highlight w:val="none"/>
        </w:rPr>
        <w:t>、全部文件应按投标人须知中规定的语言和份数提交。投标文件组</w:t>
      </w:r>
      <w:r>
        <w:rPr>
          <w:rFonts w:ascii="宋体" w:hAnsi="宋体" w:eastAsia="宋体" w:cs="宋体"/>
          <w:spacing w:val="8"/>
          <w:sz w:val="20"/>
          <w:szCs w:val="20"/>
          <w:highlight w:val="none"/>
        </w:rPr>
        <w:t>成漏项或未按规定的格式编制，</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内容不全或内容字迹模糊辨认不清的情况，将有可能被评标小组认定为投标无效。</w:t>
      </w:r>
    </w:p>
    <w:p w14:paraId="76C288DA">
      <w:pPr>
        <w:spacing w:line="487" w:lineRule="auto"/>
        <w:rPr>
          <w:rFonts w:ascii="宋体" w:hAnsi="宋体" w:eastAsia="宋体" w:cs="宋体"/>
          <w:sz w:val="20"/>
          <w:szCs w:val="20"/>
          <w:highlight w:val="none"/>
        </w:rPr>
        <w:sectPr>
          <w:footerReference r:id="rId42" w:type="default"/>
          <w:pgSz w:w="11900" w:h="16839"/>
          <w:pgMar w:top="400" w:right="987" w:bottom="703" w:left="1267" w:header="0" w:footer="551" w:gutter="0"/>
          <w:cols w:space="720" w:num="1"/>
        </w:sectPr>
      </w:pPr>
    </w:p>
    <w:p w14:paraId="6C7FACFF">
      <w:pPr>
        <w:pStyle w:val="3"/>
        <w:spacing w:line="249" w:lineRule="auto"/>
        <w:rPr>
          <w:highlight w:val="none"/>
        </w:rPr>
      </w:pPr>
    </w:p>
    <w:p w14:paraId="29C30720">
      <w:pPr>
        <w:pStyle w:val="3"/>
        <w:spacing w:line="249" w:lineRule="auto"/>
        <w:rPr>
          <w:highlight w:val="none"/>
        </w:rPr>
      </w:pPr>
    </w:p>
    <w:p w14:paraId="278D261D">
      <w:pPr>
        <w:pStyle w:val="3"/>
        <w:spacing w:line="249" w:lineRule="auto"/>
        <w:rPr>
          <w:highlight w:val="none"/>
        </w:rPr>
      </w:pPr>
    </w:p>
    <w:p w14:paraId="0B4BF4F2">
      <w:pPr>
        <w:pStyle w:val="3"/>
        <w:spacing w:line="249" w:lineRule="auto"/>
        <w:rPr>
          <w:highlight w:val="none"/>
        </w:rPr>
      </w:pPr>
    </w:p>
    <w:p w14:paraId="435C0E0A">
      <w:pPr>
        <w:pStyle w:val="3"/>
        <w:spacing w:line="249" w:lineRule="auto"/>
        <w:rPr>
          <w:highlight w:val="none"/>
        </w:rPr>
      </w:pPr>
    </w:p>
    <w:p w14:paraId="31949A21">
      <w:pPr>
        <w:pStyle w:val="3"/>
        <w:spacing w:line="250" w:lineRule="auto"/>
        <w:rPr>
          <w:highlight w:val="none"/>
        </w:rPr>
      </w:pPr>
    </w:p>
    <w:p w14:paraId="44B3208B">
      <w:pPr>
        <w:spacing w:before="153" w:line="514" w:lineRule="auto"/>
        <w:ind w:left="3481" w:right="2290" w:hanging="1417"/>
        <w:rPr>
          <w:rFonts w:ascii="宋体" w:hAnsi="宋体" w:eastAsia="宋体" w:cs="宋体"/>
          <w:sz w:val="31"/>
          <w:szCs w:val="31"/>
          <w:highlight w:val="none"/>
        </w:rPr>
      </w:pPr>
      <w:r>
        <w:rPr>
          <w:rFonts w:ascii="新宋体" w:hAnsi="新宋体" w:eastAsia="新宋体" w:cs="新宋体"/>
          <w:spacing w:val="-12"/>
          <w:sz w:val="47"/>
          <w:szCs w:val="47"/>
          <w:highlight w:val="none"/>
        </w:rPr>
        <w:t>(项目、标段名称)项目</w:t>
      </w:r>
      <w:r>
        <w:rPr>
          <w:rFonts w:ascii="新宋体" w:hAnsi="新宋体" w:eastAsia="新宋体" w:cs="新宋体"/>
          <w:spacing w:val="5"/>
          <w:sz w:val="47"/>
          <w:szCs w:val="47"/>
          <w:highlight w:val="none"/>
        </w:rPr>
        <w:t xml:space="preserve"> </w:t>
      </w:r>
      <w:r>
        <w:rPr>
          <w:rFonts w:ascii="宋体" w:hAnsi="宋体" w:eastAsia="宋体" w:cs="宋体"/>
          <w:spacing w:val="-8"/>
          <w:sz w:val="31"/>
          <w:szCs w:val="31"/>
          <w:highlight w:val="none"/>
        </w:rPr>
        <w:t>项目编号：</w:t>
      </w:r>
    </w:p>
    <w:p w14:paraId="6ECBDED0">
      <w:pPr>
        <w:pStyle w:val="3"/>
        <w:spacing w:line="249" w:lineRule="auto"/>
        <w:rPr>
          <w:highlight w:val="none"/>
        </w:rPr>
      </w:pPr>
    </w:p>
    <w:p w14:paraId="6E12856F">
      <w:pPr>
        <w:pStyle w:val="3"/>
        <w:spacing w:line="249" w:lineRule="auto"/>
        <w:rPr>
          <w:highlight w:val="none"/>
        </w:rPr>
      </w:pPr>
      <w:r>
        <w:rPr>
          <w:highlight w:val="none"/>
        </w:rPr>
        <w:pict>
          <v:shape id="_x0000_s1032" o:spid="_x0000_s1032" o:spt="202" type="#_x0000_t202" style="position:absolute;left:0pt;margin-left:177.7pt;margin-top:2.45pt;height:240.45pt;width:57.95pt;z-index:251666432;mso-width-relative:page;mso-height-relative:page;" filled="f" stroked="f" coordsize="21600,21600">
            <v:path/>
            <v:fill on="f" focussize="0,0"/>
            <v:stroke on="f"/>
            <v:imagedata o:title=""/>
            <o:lock v:ext="edit" aspectratio="f"/>
            <v:textbox inset="0mm,0mm,0mm,0mm" style="layout-flow:vertical-ideographic;">
              <w:txbxContent>
                <w:p w14:paraId="0DB4DE39">
                  <w:pPr>
                    <w:spacing w:before="21" w:line="211" w:lineRule="auto"/>
                    <w:ind w:left="20"/>
                    <w:rPr>
                      <w:rFonts w:ascii="新宋体" w:hAnsi="新宋体" w:eastAsia="新宋体" w:cs="新宋体"/>
                      <w:sz w:val="95"/>
                      <w:szCs w:val="95"/>
                    </w:rPr>
                  </w:pPr>
                  <w:r>
                    <w:rPr>
                      <w:rFonts w:ascii="新宋体" w:hAnsi="新宋体" w:eastAsia="新宋体" w:cs="新宋体"/>
                      <w:spacing w:val="15"/>
                      <w:sz w:val="95"/>
                      <w:szCs w:val="95"/>
                    </w:rPr>
                    <w:t>投</w:t>
                  </w:r>
                  <w:r>
                    <w:rPr>
                      <w:rFonts w:ascii="新宋体" w:hAnsi="新宋体" w:eastAsia="新宋体" w:cs="新宋体"/>
                      <w:spacing w:val="-172"/>
                      <w:sz w:val="95"/>
                      <w:szCs w:val="95"/>
                    </w:rPr>
                    <w:t xml:space="preserve"> </w:t>
                  </w:r>
                  <w:r>
                    <w:rPr>
                      <w:rFonts w:ascii="新宋体" w:hAnsi="新宋体" w:eastAsia="新宋体" w:cs="新宋体"/>
                      <w:spacing w:val="15"/>
                      <w:sz w:val="95"/>
                      <w:szCs w:val="95"/>
                    </w:rPr>
                    <w:t>标</w:t>
                  </w:r>
                  <w:r>
                    <w:rPr>
                      <w:rFonts w:ascii="新宋体" w:hAnsi="新宋体" w:eastAsia="新宋体" w:cs="新宋体"/>
                      <w:spacing w:val="-173"/>
                      <w:sz w:val="95"/>
                      <w:szCs w:val="95"/>
                    </w:rPr>
                    <w:t xml:space="preserve"> </w:t>
                  </w:r>
                  <w:r>
                    <w:rPr>
                      <w:rFonts w:ascii="新宋体" w:hAnsi="新宋体" w:eastAsia="新宋体" w:cs="新宋体"/>
                      <w:spacing w:val="15"/>
                      <w:sz w:val="95"/>
                      <w:szCs w:val="95"/>
                    </w:rPr>
                    <w:t>文</w:t>
                  </w:r>
                  <w:r>
                    <w:rPr>
                      <w:rFonts w:ascii="新宋体" w:hAnsi="新宋体" w:eastAsia="新宋体" w:cs="新宋体"/>
                      <w:spacing w:val="-173"/>
                      <w:sz w:val="95"/>
                      <w:szCs w:val="95"/>
                    </w:rPr>
                    <w:t xml:space="preserve"> </w:t>
                  </w:r>
                  <w:r>
                    <w:rPr>
                      <w:rFonts w:ascii="新宋体" w:hAnsi="新宋体" w:eastAsia="新宋体" w:cs="新宋体"/>
                      <w:spacing w:val="15"/>
                      <w:sz w:val="95"/>
                      <w:szCs w:val="95"/>
                    </w:rPr>
                    <w:t>件</w:t>
                  </w:r>
                </w:p>
              </w:txbxContent>
            </v:textbox>
          </v:shape>
        </w:pict>
      </w:r>
    </w:p>
    <w:p w14:paraId="6E96B876">
      <w:pPr>
        <w:pStyle w:val="3"/>
        <w:spacing w:line="249" w:lineRule="auto"/>
        <w:rPr>
          <w:highlight w:val="none"/>
        </w:rPr>
      </w:pPr>
    </w:p>
    <w:p w14:paraId="27A5580B">
      <w:pPr>
        <w:pStyle w:val="3"/>
        <w:spacing w:line="249" w:lineRule="auto"/>
        <w:rPr>
          <w:highlight w:val="none"/>
        </w:rPr>
      </w:pPr>
    </w:p>
    <w:p w14:paraId="7036819F">
      <w:pPr>
        <w:pStyle w:val="3"/>
        <w:spacing w:line="249" w:lineRule="auto"/>
        <w:rPr>
          <w:highlight w:val="none"/>
        </w:rPr>
      </w:pPr>
    </w:p>
    <w:p w14:paraId="536AD706">
      <w:pPr>
        <w:pStyle w:val="3"/>
        <w:spacing w:line="249" w:lineRule="auto"/>
        <w:rPr>
          <w:highlight w:val="none"/>
        </w:rPr>
      </w:pPr>
    </w:p>
    <w:p w14:paraId="4A1AD0B3">
      <w:pPr>
        <w:pStyle w:val="3"/>
        <w:spacing w:line="249" w:lineRule="auto"/>
        <w:rPr>
          <w:highlight w:val="none"/>
        </w:rPr>
      </w:pPr>
    </w:p>
    <w:p w14:paraId="204BFB1D">
      <w:pPr>
        <w:pStyle w:val="3"/>
        <w:spacing w:line="249" w:lineRule="auto"/>
        <w:rPr>
          <w:highlight w:val="none"/>
        </w:rPr>
      </w:pPr>
    </w:p>
    <w:p w14:paraId="60B69B4B">
      <w:pPr>
        <w:pStyle w:val="3"/>
        <w:spacing w:line="249" w:lineRule="auto"/>
        <w:rPr>
          <w:highlight w:val="none"/>
        </w:rPr>
      </w:pPr>
    </w:p>
    <w:p w14:paraId="6C6915B5">
      <w:pPr>
        <w:pStyle w:val="3"/>
        <w:spacing w:line="249" w:lineRule="auto"/>
        <w:rPr>
          <w:highlight w:val="none"/>
        </w:rPr>
      </w:pPr>
    </w:p>
    <w:p w14:paraId="78875F5B">
      <w:pPr>
        <w:pStyle w:val="3"/>
        <w:spacing w:line="249" w:lineRule="auto"/>
        <w:rPr>
          <w:highlight w:val="none"/>
        </w:rPr>
      </w:pPr>
    </w:p>
    <w:p w14:paraId="17EF926E">
      <w:pPr>
        <w:pStyle w:val="3"/>
        <w:spacing w:line="249" w:lineRule="auto"/>
        <w:rPr>
          <w:highlight w:val="none"/>
        </w:rPr>
      </w:pPr>
    </w:p>
    <w:p w14:paraId="0EC11DA5">
      <w:pPr>
        <w:pStyle w:val="3"/>
        <w:spacing w:line="249" w:lineRule="auto"/>
        <w:rPr>
          <w:highlight w:val="none"/>
        </w:rPr>
      </w:pPr>
    </w:p>
    <w:p w14:paraId="08C35C03">
      <w:pPr>
        <w:pStyle w:val="3"/>
        <w:spacing w:line="249" w:lineRule="auto"/>
        <w:rPr>
          <w:highlight w:val="none"/>
        </w:rPr>
      </w:pPr>
    </w:p>
    <w:p w14:paraId="778BBCEB">
      <w:pPr>
        <w:pStyle w:val="3"/>
        <w:spacing w:line="249" w:lineRule="auto"/>
        <w:rPr>
          <w:highlight w:val="none"/>
        </w:rPr>
      </w:pPr>
    </w:p>
    <w:p w14:paraId="5F9F57A6">
      <w:pPr>
        <w:pStyle w:val="3"/>
        <w:spacing w:line="249" w:lineRule="auto"/>
        <w:rPr>
          <w:highlight w:val="none"/>
        </w:rPr>
      </w:pPr>
    </w:p>
    <w:p w14:paraId="201B9B6E">
      <w:pPr>
        <w:pStyle w:val="3"/>
        <w:spacing w:line="249" w:lineRule="auto"/>
        <w:rPr>
          <w:highlight w:val="none"/>
        </w:rPr>
      </w:pPr>
    </w:p>
    <w:p w14:paraId="131A6232">
      <w:pPr>
        <w:pStyle w:val="3"/>
        <w:spacing w:line="249" w:lineRule="auto"/>
        <w:rPr>
          <w:highlight w:val="none"/>
        </w:rPr>
      </w:pPr>
    </w:p>
    <w:p w14:paraId="1987D25B">
      <w:pPr>
        <w:pStyle w:val="3"/>
        <w:spacing w:line="249" w:lineRule="auto"/>
        <w:rPr>
          <w:highlight w:val="none"/>
        </w:rPr>
      </w:pPr>
    </w:p>
    <w:p w14:paraId="72237714">
      <w:pPr>
        <w:pStyle w:val="3"/>
        <w:spacing w:line="249" w:lineRule="auto"/>
        <w:rPr>
          <w:highlight w:val="none"/>
        </w:rPr>
      </w:pPr>
    </w:p>
    <w:p w14:paraId="3912661E">
      <w:pPr>
        <w:pStyle w:val="3"/>
        <w:spacing w:line="249" w:lineRule="auto"/>
        <w:rPr>
          <w:highlight w:val="none"/>
        </w:rPr>
      </w:pPr>
    </w:p>
    <w:p w14:paraId="285D3A0F">
      <w:pPr>
        <w:pStyle w:val="3"/>
        <w:spacing w:line="249" w:lineRule="auto"/>
        <w:rPr>
          <w:highlight w:val="none"/>
        </w:rPr>
      </w:pPr>
    </w:p>
    <w:p w14:paraId="5506F538">
      <w:pPr>
        <w:pStyle w:val="3"/>
        <w:spacing w:line="250" w:lineRule="auto"/>
        <w:rPr>
          <w:highlight w:val="none"/>
        </w:rPr>
      </w:pPr>
    </w:p>
    <w:p w14:paraId="7B3BB96C">
      <w:pPr>
        <w:pStyle w:val="3"/>
        <w:spacing w:line="250" w:lineRule="auto"/>
        <w:rPr>
          <w:highlight w:val="none"/>
        </w:rPr>
      </w:pPr>
    </w:p>
    <w:p w14:paraId="29D716BC">
      <w:pPr>
        <w:pStyle w:val="3"/>
        <w:spacing w:line="250" w:lineRule="auto"/>
        <w:rPr>
          <w:highlight w:val="none"/>
        </w:rPr>
      </w:pPr>
    </w:p>
    <w:p w14:paraId="1CF6BD25">
      <w:pPr>
        <w:pStyle w:val="3"/>
        <w:spacing w:line="250" w:lineRule="auto"/>
        <w:rPr>
          <w:highlight w:val="none"/>
        </w:rPr>
      </w:pPr>
    </w:p>
    <w:p w14:paraId="3F4DB039">
      <w:pPr>
        <w:spacing w:before="91" w:line="342" w:lineRule="auto"/>
        <w:ind w:left="42"/>
        <w:rPr>
          <w:rFonts w:ascii="宋体" w:hAnsi="宋体" w:eastAsia="宋体" w:cs="宋体"/>
          <w:sz w:val="28"/>
          <w:szCs w:val="28"/>
          <w:highlight w:val="none"/>
        </w:rPr>
      </w:pPr>
      <w:r>
        <w:rPr>
          <w:rFonts w:ascii="宋体" w:hAnsi="宋体" w:eastAsia="宋体" w:cs="宋体"/>
          <w:spacing w:val="-2"/>
          <w:sz w:val="28"/>
          <w:szCs w:val="28"/>
          <w:highlight w:val="none"/>
        </w:rPr>
        <w:t>投标单位名称</w:t>
      </w:r>
      <w:r>
        <w:rPr>
          <w:rFonts w:ascii="宋体" w:hAnsi="宋体" w:eastAsia="宋体" w:cs="宋体"/>
          <w:spacing w:val="-20"/>
          <w:sz w:val="28"/>
          <w:szCs w:val="28"/>
          <w:highlight w:val="none"/>
        </w:rPr>
        <w:t>：</w:t>
      </w:r>
      <w:r>
        <w:rPr>
          <w:rFonts w:ascii="宋体" w:hAnsi="宋体" w:eastAsia="宋体" w:cs="宋体"/>
          <w:spacing w:val="4"/>
          <w:sz w:val="28"/>
          <w:szCs w:val="28"/>
          <w:highlight w:val="none"/>
          <w:u w:val="single" w:color="auto"/>
        </w:rPr>
        <w:t xml:space="preserve">                                 </w:t>
      </w:r>
      <w:r>
        <w:rPr>
          <w:rFonts w:ascii="宋体" w:hAnsi="宋体" w:eastAsia="宋体" w:cs="宋体"/>
          <w:spacing w:val="-20"/>
          <w:sz w:val="28"/>
          <w:szCs w:val="28"/>
          <w:highlight w:val="none"/>
        </w:rPr>
        <w:t>（</w:t>
      </w:r>
      <w:r>
        <w:rPr>
          <w:rFonts w:ascii="宋体" w:hAnsi="宋体" w:eastAsia="宋体" w:cs="宋体"/>
          <w:spacing w:val="-2"/>
          <w:sz w:val="28"/>
          <w:szCs w:val="28"/>
          <w:highlight w:val="none"/>
        </w:rPr>
        <w:t>加盖单位公章）</w:t>
      </w:r>
      <w:r>
        <w:rPr>
          <w:rFonts w:ascii="宋体" w:hAnsi="宋体" w:eastAsia="宋体" w:cs="宋体"/>
          <w:spacing w:val="1"/>
          <w:sz w:val="28"/>
          <w:szCs w:val="28"/>
          <w:highlight w:val="none"/>
        </w:rPr>
        <w:t xml:space="preserve"> </w:t>
      </w:r>
      <w:r>
        <w:rPr>
          <w:rFonts w:ascii="宋体" w:hAnsi="宋体" w:eastAsia="宋体" w:cs="宋体"/>
          <w:spacing w:val="-4"/>
          <w:sz w:val="28"/>
          <w:szCs w:val="28"/>
          <w:highlight w:val="none"/>
        </w:rPr>
        <w:t>投标单位地址：</w:t>
      </w:r>
      <w:r>
        <w:rPr>
          <w:rFonts w:ascii="宋体" w:hAnsi="宋体" w:eastAsia="宋体" w:cs="宋体"/>
          <w:spacing w:val="-4"/>
          <w:sz w:val="28"/>
          <w:szCs w:val="28"/>
          <w:highlight w:val="none"/>
          <w:u w:val="single" w:color="auto"/>
        </w:rPr>
        <w:t xml:space="preserve">                          </w:t>
      </w:r>
      <w:r>
        <w:rPr>
          <w:rFonts w:ascii="宋体" w:hAnsi="宋体" w:eastAsia="宋体" w:cs="宋体"/>
          <w:spacing w:val="-5"/>
          <w:sz w:val="28"/>
          <w:szCs w:val="28"/>
          <w:highlight w:val="none"/>
          <w:u w:val="single" w:color="auto"/>
        </w:rPr>
        <w:t xml:space="preserve">         </w:t>
      </w:r>
    </w:p>
    <w:p w14:paraId="1E1D811B">
      <w:pPr>
        <w:spacing w:before="79" w:line="342" w:lineRule="auto"/>
        <w:ind w:left="42" w:right="799" w:hanging="4"/>
        <w:rPr>
          <w:rFonts w:ascii="宋体" w:hAnsi="宋体" w:eastAsia="宋体" w:cs="宋体"/>
          <w:sz w:val="28"/>
          <w:szCs w:val="28"/>
          <w:highlight w:val="none"/>
        </w:rPr>
      </w:pPr>
      <w:r>
        <w:rPr>
          <w:rFonts w:ascii="宋体" w:hAnsi="宋体" w:eastAsia="宋体" w:cs="宋体"/>
          <w:spacing w:val="-2"/>
          <w:sz w:val="28"/>
          <w:szCs w:val="28"/>
          <w:highlight w:val="none"/>
        </w:rPr>
        <w:t>法人或法人授权代表（签字或盖章</w:t>
      </w:r>
      <w:r>
        <w:rPr>
          <w:rFonts w:ascii="宋体" w:hAnsi="宋体" w:eastAsia="宋体" w:cs="宋体"/>
          <w:spacing w:val="1"/>
          <w:sz w:val="28"/>
          <w:szCs w:val="28"/>
          <w:highlight w:val="none"/>
        </w:rPr>
        <w:t>）：</w:t>
      </w:r>
      <w:r>
        <w:rPr>
          <w:rFonts w:ascii="宋体" w:hAnsi="宋体" w:eastAsia="宋体" w:cs="宋体"/>
          <w:spacing w:val="6"/>
          <w:sz w:val="28"/>
          <w:szCs w:val="28"/>
          <w:highlight w:val="none"/>
          <w:u w:val="single" w:color="auto"/>
        </w:rPr>
        <w:t xml:space="preserve">                       </w:t>
      </w:r>
      <w:r>
        <w:rPr>
          <w:rFonts w:ascii="宋体" w:hAnsi="宋体" w:eastAsia="宋体" w:cs="宋体"/>
          <w:spacing w:val="1"/>
          <w:sz w:val="28"/>
          <w:szCs w:val="28"/>
          <w:highlight w:val="none"/>
        </w:rPr>
        <w:t xml:space="preserve"> </w:t>
      </w:r>
      <w:r>
        <w:rPr>
          <w:rFonts w:ascii="宋体" w:hAnsi="宋体" w:eastAsia="宋体" w:cs="宋体"/>
          <w:spacing w:val="-4"/>
          <w:sz w:val="28"/>
          <w:szCs w:val="28"/>
          <w:highlight w:val="none"/>
        </w:rPr>
        <w:t>投标单位联系电话：</w:t>
      </w:r>
      <w:r>
        <w:rPr>
          <w:rFonts w:ascii="宋体" w:hAnsi="宋体" w:eastAsia="宋体" w:cs="宋体"/>
          <w:sz w:val="28"/>
          <w:szCs w:val="28"/>
          <w:highlight w:val="none"/>
          <w:u w:val="single" w:color="auto"/>
        </w:rPr>
        <w:t xml:space="preserve">                              </w:t>
      </w:r>
    </w:p>
    <w:p w14:paraId="6C022423">
      <w:pPr>
        <w:pStyle w:val="3"/>
        <w:spacing w:line="269" w:lineRule="auto"/>
        <w:rPr>
          <w:highlight w:val="none"/>
        </w:rPr>
      </w:pPr>
    </w:p>
    <w:p w14:paraId="4824749B">
      <w:pPr>
        <w:pStyle w:val="3"/>
        <w:spacing w:line="269" w:lineRule="auto"/>
        <w:rPr>
          <w:highlight w:val="none"/>
        </w:rPr>
      </w:pPr>
    </w:p>
    <w:p w14:paraId="2A026863">
      <w:pPr>
        <w:pStyle w:val="3"/>
        <w:spacing w:line="269" w:lineRule="auto"/>
        <w:rPr>
          <w:highlight w:val="none"/>
        </w:rPr>
      </w:pPr>
    </w:p>
    <w:p w14:paraId="0B05B913">
      <w:pPr>
        <w:pStyle w:val="3"/>
        <w:spacing w:line="269" w:lineRule="auto"/>
        <w:rPr>
          <w:highlight w:val="none"/>
        </w:rPr>
      </w:pPr>
    </w:p>
    <w:p w14:paraId="0D4D0AA8">
      <w:pPr>
        <w:tabs>
          <w:tab w:val="left" w:pos="3990"/>
        </w:tabs>
        <w:spacing w:before="91" w:line="220" w:lineRule="auto"/>
        <w:ind w:left="3432"/>
        <w:rPr>
          <w:rFonts w:ascii="宋体" w:hAnsi="宋体" w:eastAsia="宋体" w:cs="宋体"/>
          <w:sz w:val="28"/>
          <w:szCs w:val="28"/>
          <w:highlight w:val="none"/>
        </w:rPr>
      </w:pPr>
      <w:r>
        <w:rPr>
          <w:rFonts w:ascii="宋体" w:hAnsi="宋体" w:eastAsia="宋体" w:cs="宋体"/>
          <w:sz w:val="28"/>
          <w:szCs w:val="28"/>
          <w:highlight w:val="none"/>
          <w:u w:val="single" w:color="auto"/>
        </w:rPr>
        <w:tab/>
      </w:r>
      <w:r>
        <w:rPr>
          <w:rFonts w:ascii="宋体" w:hAnsi="宋体" w:eastAsia="宋体" w:cs="宋体"/>
          <w:spacing w:val="-106"/>
          <w:sz w:val="28"/>
          <w:szCs w:val="28"/>
          <w:highlight w:val="none"/>
        </w:rPr>
        <w:t xml:space="preserve"> </w:t>
      </w:r>
      <w:r>
        <w:rPr>
          <w:rFonts w:ascii="宋体" w:hAnsi="宋体" w:eastAsia="宋体" w:cs="宋体"/>
          <w:spacing w:val="-8"/>
          <w:sz w:val="28"/>
          <w:szCs w:val="28"/>
          <w:highlight w:val="none"/>
        </w:rPr>
        <w:t>年</w:t>
      </w:r>
      <w:r>
        <w:rPr>
          <w:rFonts w:ascii="宋体" w:hAnsi="宋体" w:eastAsia="宋体" w:cs="宋体"/>
          <w:spacing w:val="-8"/>
          <w:sz w:val="28"/>
          <w:szCs w:val="28"/>
          <w:highlight w:val="none"/>
          <w:u w:val="single" w:color="auto"/>
        </w:rPr>
        <w:t xml:space="preserve">   </w:t>
      </w:r>
      <w:r>
        <w:rPr>
          <w:rFonts w:ascii="宋体" w:hAnsi="宋体" w:eastAsia="宋体" w:cs="宋体"/>
          <w:spacing w:val="-105"/>
          <w:sz w:val="28"/>
          <w:szCs w:val="28"/>
          <w:highlight w:val="none"/>
        </w:rPr>
        <w:t xml:space="preserve"> </w:t>
      </w:r>
      <w:r>
        <w:rPr>
          <w:rFonts w:ascii="宋体" w:hAnsi="宋体" w:eastAsia="宋体" w:cs="宋体"/>
          <w:spacing w:val="-8"/>
          <w:sz w:val="28"/>
          <w:szCs w:val="28"/>
          <w:highlight w:val="none"/>
        </w:rPr>
        <w:t>月</w:t>
      </w:r>
      <w:r>
        <w:rPr>
          <w:rFonts w:ascii="宋体" w:hAnsi="宋体" w:eastAsia="宋体" w:cs="宋体"/>
          <w:spacing w:val="-8"/>
          <w:sz w:val="28"/>
          <w:szCs w:val="28"/>
          <w:highlight w:val="none"/>
          <w:u w:val="single" w:color="auto"/>
        </w:rPr>
        <w:t xml:space="preserve">   </w:t>
      </w:r>
      <w:r>
        <w:rPr>
          <w:rFonts w:ascii="宋体" w:hAnsi="宋体" w:eastAsia="宋体" w:cs="宋体"/>
          <w:spacing w:val="-8"/>
          <w:sz w:val="28"/>
          <w:szCs w:val="28"/>
          <w:highlight w:val="none"/>
        </w:rPr>
        <w:t xml:space="preserve"> 日</w:t>
      </w:r>
    </w:p>
    <w:p w14:paraId="7FE0800D">
      <w:pPr>
        <w:spacing w:line="220" w:lineRule="auto"/>
        <w:rPr>
          <w:rFonts w:ascii="宋体" w:hAnsi="宋体" w:eastAsia="宋体" w:cs="宋体"/>
          <w:sz w:val="28"/>
          <w:szCs w:val="28"/>
          <w:highlight w:val="none"/>
        </w:rPr>
        <w:sectPr>
          <w:footerReference r:id="rId43" w:type="default"/>
          <w:pgSz w:w="11900" w:h="16839"/>
          <w:pgMar w:top="400" w:right="1184" w:bottom="703" w:left="1785" w:header="0" w:footer="551" w:gutter="0"/>
          <w:cols w:space="720" w:num="1"/>
        </w:sectPr>
      </w:pPr>
    </w:p>
    <w:p w14:paraId="6BAC7490">
      <w:pPr>
        <w:pStyle w:val="3"/>
        <w:spacing w:line="246" w:lineRule="auto"/>
        <w:rPr>
          <w:highlight w:val="none"/>
        </w:rPr>
      </w:pPr>
    </w:p>
    <w:p w14:paraId="163B7FF5">
      <w:pPr>
        <w:pStyle w:val="3"/>
        <w:spacing w:line="246" w:lineRule="auto"/>
        <w:rPr>
          <w:highlight w:val="none"/>
        </w:rPr>
      </w:pPr>
    </w:p>
    <w:p w14:paraId="68317F96">
      <w:pPr>
        <w:pStyle w:val="3"/>
        <w:spacing w:line="246" w:lineRule="auto"/>
        <w:rPr>
          <w:highlight w:val="none"/>
        </w:rPr>
      </w:pPr>
    </w:p>
    <w:p w14:paraId="364077ED">
      <w:pPr>
        <w:pStyle w:val="3"/>
        <w:spacing w:line="246" w:lineRule="auto"/>
        <w:rPr>
          <w:highlight w:val="none"/>
        </w:rPr>
      </w:pPr>
    </w:p>
    <w:p w14:paraId="528C9B7E">
      <w:pPr>
        <w:spacing w:before="100" w:line="222" w:lineRule="auto"/>
        <w:ind w:left="4753"/>
        <w:rPr>
          <w:rFonts w:ascii="宋体" w:hAnsi="宋体" w:eastAsia="宋体" w:cs="宋体"/>
          <w:sz w:val="31"/>
          <w:szCs w:val="31"/>
          <w:highlight w:val="none"/>
        </w:rPr>
      </w:pPr>
      <w:r>
        <w:rPr>
          <w:rFonts w:ascii="宋体" w:hAnsi="宋体" w:eastAsia="宋体" w:cs="宋体"/>
          <w:b/>
          <w:bCs/>
          <w:spacing w:val="-39"/>
          <w:sz w:val="31"/>
          <w:szCs w:val="31"/>
          <w:highlight w:val="none"/>
        </w:rPr>
        <w:t>目录</w:t>
      </w:r>
    </w:p>
    <w:p w14:paraId="64991126">
      <w:pPr>
        <w:spacing w:before="184" w:line="218" w:lineRule="auto"/>
        <w:ind w:left="97"/>
        <w:rPr>
          <w:rFonts w:ascii="宋体" w:hAnsi="宋体" w:eastAsia="宋体" w:cs="宋体"/>
          <w:sz w:val="20"/>
          <w:szCs w:val="20"/>
          <w:highlight w:val="none"/>
        </w:rPr>
      </w:pPr>
      <w:r>
        <w:rPr>
          <w:rFonts w:ascii="宋体" w:hAnsi="宋体" w:eastAsia="宋体" w:cs="宋体"/>
          <w:b/>
          <w:bCs/>
          <w:spacing w:val="-11"/>
          <w:sz w:val="20"/>
          <w:szCs w:val="20"/>
          <w:highlight w:val="none"/>
        </w:rPr>
        <w:t>报价部分：</w:t>
      </w:r>
    </w:p>
    <w:p w14:paraId="44BEC6AA">
      <w:pPr>
        <w:spacing w:before="160" w:line="220" w:lineRule="auto"/>
        <w:ind w:left="133"/>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1</w:t>
      </w:r>
      <w:r>
        <w:rPr>
          <w:rFonts w:ascii="Times New Roman" w:hAnsi="Times New Roman" w:eastAsia="Times New Roman" w:cs="Times New Roman"/>
          <w:spacing w:val="-24"/>
          <w:sz w:val="20"/>
          <w:szCs w:val="20"/>
          <w:highlight w:val="none"/>
        </w:rPr>
        <w:t xml:space="preserve"> </w:t>
      </w:r>
      <w:r>
        <w:rPr>
          <w:rFonts w:ascii="宋体" w:hAnsi="宋体" w:eastAsia="宋体" w:cs="宋体"/>
          <w:spacing w:val="-5"/>
          <w:sz w:val="20"/>
          <w:szCs w:val="20"/>
          <w:highlight w:val="none"/>
        </w:rPr>
        <w:t>、投标函；</w:t>
      </w:r>
    </w:p>
    <w:p w14:paraId="70B78F7C">
      <w:pPr>
        <w:spacing w:before="156" w:line="220" w:lineRule="auto"/>
        <w:ind w:left="93"/>
        <w:rPr>
          <w:rFonts w:ascii="宋体" w:hAnsi="宋体" w:eastAsia="宋体" w:cs="宋体"/>
          <w:sz w:val="20"/>
          <w:szCs w:val="20"/>
          <w:highlight w:val="none"/>
        </w:rPr>
      </w:pPr>
      <w:r>
        <w:rPr>
          <w:rFonts w:ascii="Times New Roman" w:hAnsi="Times New Roman" w:eastAsia="Times New Roman" w:cs="Times New Roman"/>
          <w:spacing w:val="4"/>
          <w:sz w:val="20"/>
          <w:szCs w:val="20"/>
          <w:highlight w:val="none"/>
        </w:rPr>
        <w:t>2</w:t>
      </w:r>
      <w:r>
        <w:rPr>
          <w:rFonts w:ascii="宋体" w:hAnsi="宋体" w:eastAsia="宋体" w:cs="宋体"/>
          <w:spacing w:val="4"/>
          <w:sz w:val="20"/>
          <w:szCs w:val="20"/>
          <w:highlight w:val="none"/>
        </w:rPr>
        <w:t>、开标一览表；</w:t>
      </w:r>
    </w:p>
    <w:p w14:paraId="7282FAE6">
      <w:pPr>
        <w:spacing w:before="155" w:line="218" w:lineRule="auto"/>
        <w:ind w:left="101"/>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3</w:t>
      </w:r>
      <w:r>
        <w:rPr>
          <w:rFonts w:ascii="宋体" w:hAnsi="宋体" w:eastAsia="宋体" w:cs="宋体"/>
          <w:spacing w:val="5"/>
          <w:sz w:val="20"/>
          <w:szCs w:val="20"/>
          <w:highlight w:val="none"/>
        </w:rPr>
        <w:t>、已标价的工程量清单</w:t>
      </w:r>
    </w:p>
    <w:p w14:paraId="3E26D239">
      <w:pPr>
        <w:spacing w:before="160" w:line="220" w:lineRule="auto"/>
        <w:ind w:left="108"/>
        <w:rPr>
          <w:rFonts w:ascii="宋体" w:hAnsi="宋体" w:eastAsia="宋体" w:cs="宋体"/>
          <w:sz w:val="20"/>
          <w:szCs w:val="20"/>
          <w:highlight w:val="none"/>
        </w:rPr>
      </w:pPr>
      <w:r>
        <w:rPr>
          <w:rFonts w:ascii="宋体" w:hAnsi="宋体" w:eastAsia="宋体" w:cs="宋体"/>
          <w:b/>
          <w:bCs/>
          <w:spacing w:val="-6"/>
          <w:sz w:val="20"/>
          <w:szCs w:val="20"/>
          <w:highlight w:val="none"/>
        </w:rPr>
        <w:t>商务部分：</w:t>
      </w:r>
    </w:p>
    <w:p w14:paraId="6DEB5E8F">
      <w:pPr>
        <w:spacing w:before="157" w:line="219" w:lineRule="auto"/>
        <w:ind w:left="91"/>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4</w:t>
      </w:r>
      <w:r>
        <w:rPr>
          <w:rFonts w:ascii="宋体" w:hAnsi="宋体" w:eastAsia="宋体" w:cs="宋体"/>
          <w:spacing w:val="8"/>
          <w:sz w:val="20"/>
          <w:szCs w:val="20"/>
          <w:highlight w:val="none"/>
        </w:rPr>
        <w:t>、投标单位简介，并附投标人资质证件等；</w:t>
      </w:r>
    </w:p>
    <w:p w14:paraId="5D9DD213">
      <w:pPr>
        <w:spacing w:before="158" w:line="219" w:lineRule="auto"/>
        <w:ind w:left="104"/>
        <w:rPr>
          <w:rFonts w:ascii="宋体" w:hAnsi="宋体" w:eastAsia="宋体" w:cs="宋体"/>
          <w:sz w:val="20"/>
          <w:szCs w:val="20"/>
          <w:highlight w:val="none"/>
        </w:rPr>
      </w:pPr>
      <w:r>
        <w:rPr>
          <w:rFonts w:ascii="Times New Roman" w:hAnsi="Times New Roman" w:eastAsia="Times New Roman" w:cs="Times New Roman"/>
          <w:spacing w:val="8"/>
          <w:sz w:val="20"/>
          <w:szCs w:val="20"/>
          <w:highlight w:val="none"/>
        </w:rPr>
        <w:t>5</w:t>
      </w:r>
      <w:r>
        <w:rPr>
          <w:rFonts w:ascii="宋体" w:hAnsi="宋体" w:eastAsia="宋体" w:cs="宋体"/>
          <w:spacing w:val="8"/>
          <w:sz w:val="20"/>
          <w:szCs w:val="20"/>
          <w:highlight w:val="none"/>
        </w:rPr>
        <w:t>、出具法人营业执照函（格式见附件</w:t>
      </w:r>
      <w:r>
        <w:rPr>
          <w:rFonts w:ascii="宋体" w:hAnsi="宋体" w:eastAsia="宋体" w:cs="宋体"/>
          <w:spacing w:val="1"/>
          <w:sz w:val="20"/>
          <w:szCs w:val="20"/>
          <w:highlight w:val="none"/>
        </w:rPr>
        <w:t>）；</w:t>
      </w:r>
    </w:p>
    <w:p w14:paraId="270CA267">
      <w:pPr>
        <w:spacing w:before="158" w:line="219" w:lineRule="auto"/>
        <w:ind w:left="102"/>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6</w:t>
      </w:r>
      <w:r>
        <w:rPr>
          <w:rFonts w:ascii="宋体" w:hAnsi="宋体" w:eastAsia="宋体" w:cs="宋体"/>
          <w:spacing w:val="5"/>
          <w:sz w:val="20"/>
          <w:szCs w:val="20"/>
          <w:highlight w:val="none"/>
        </w:rPr>
        <w:t>、联合体协议书（如是）</w:t>
      </w:r>
    </w:p>
    <w:p w14:paraId="303450F6">
      <w:pPr>
        <w:spacing w:before="160" w:line="220" w:lineRule="auto"/>
        <w:ind w:left="100"/>
        <w:rPr>
          <w:rFonts w:ascii="宋体" w:hAnsi="宋体" w:eastAsia="宋体" w:cs="宋体"/>
          <w:sz w:val="20"/>
          <w:szCs w:val="20"/>
          <w:highlight w:val="none"/>
        </w:rPr>
      </w:pPr>
      <w:r>
        <w:rPr>
          <w:rFonts w:ascii="Times New Roman" w:hAnsi="Times New Roman" w:eastAsia="Times New Roman" w:cs="Times New Roman"/>
          <w:spacing w:val="4"/>
          <w:sz w:val="20"/>
          <w:szCs w:val="20"/>
          <w:highlight w:val="none"/>
        </w:rPr>
        <w:t>7</w:t>
      </w:r>
      <w:r>
        <w:rPr>
          <w:rFonts w:ascii="宋体" w:hAnsi="宋体" w:eastAsia="宋体" w:cs="宋体"/>
          <w:spacing w:val="4"/>
          <w:sz w:val="20"/>
          <w:szCs w:val="20"/>
          <w:highlight w:val="none"/>
        </w:rPr>
        <w:t>、法定代表人身份证</w:t>
      </w:r>
    </w:p>
    <w:p w14:paraId="2FBFCEBC">
      <w:pPr>
        <w:spacing w:before="158" w:line="219" w:lineRule="auto"/>
        <w:ind w:left="109"/>
        <w:rPr>
          <w:rFonts w:ascii="宋体" w:hAnsi="宋体" w:eastAsia="宋体" w:cs="宋体"/>
          <w:sz w:val="20"/>
          <w:szCs w:val="20"/>
          <w:highlight w:val="none"/>
        </w:rPr>
      </w:pPr>
      <w:r>
        <w:rPr>
          <w:rFonts w:ascii="Times New Roman" w:hAnsi="Times New Roman" w:eastAsia="Times New Roman" w:cs="Times New Roman"/>
          <w:spacing w:val="4"/>
          <w:sz w:val="20"/>
          <w:szCs w:val="20"/>
          <w:highlight w:val="none"/>
        </w:rPr>
        <w:t>8</w:t>
      </w:r>
      <w:r>
        <w:rPr>
          <w:rFonts w:ascii="宋体" w:hAnsi="宋体" w:eastAsia="宋体" w:cs="宋体"/>
          <w:spacing w:val="4"/>
          <w:sz w:val="20"/>
          <w:szCs w:val="20"/>
          <w:highlight w:val="none"/>
        </w:rPr>
        <w:t>、法定代表人授权委托书</w:t>
      </w:r>
    </w:p>
    <w:p w14:paraId="48FFF9C6">
      <w:pPr>
        <w:spacing w:before="158" w:line="219" w:lineRule="auto"/>
        <w:ind w:left="101"/>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9</w:t>
      </w:r>
      <w:r>
        <w:rPr>
          <w:rFonts w:ascii="宋体" w:hAnsi="宋体" w:eastAsia="宋体" w:cs="宋体"/>
          <w:spacing w:val="6"/>
          <w:sz w:val="20"/>
          <w:szCs w:val="20"/>
          <w:highlight w:val="none"/>
        </w:rPr>
        <w:t>、投标人资格声明函（格式自拟）</w:t>
      </w:r>
    </w:p>
    <w:p w14:paraId="6C2BA739">
      <w:pPr>
        <w:spacing w:before="158" w:line="219" w:lineRule="auto"/>
        <w:ind w:left="104"/>
        <w:rPr>
          <w:rFonts w:ascii="宋体" w:hAnsi="宋体" w:eastAsia="宋体" w:cs="宋体"/>
          <w:spacing w:val="8"/>
          <w:sz w:val="20"/>
          <w:szCs w:val="20"/>
          <w:highlight w:val="none"/>
        </w:rPr>
      </w:pPr>
      <w:r>
        <w:rPr>
          <w:rFonts w:ascii="宋体" w:hAnsi="宋体" w:eastAsia="宋体" w:cs="宋体"/>
          <w:spacing w:val="8"/>
          <w:sz w:val="20"/>
          <w:szCs w:val="20"/>
          <w:highlight w:val="none"/>
        </w:rPr>
        <w:t>10、近三年拟参加本次招标项目的投标人在“信用中国（www.creditchina.gov.cn） ”被列入失信被执 行人、企业经营异常名录、重大税收违法案件当事人名单、政府采购严重违法失信名单（尚在处罚期内</w:t>
      </w:r>
    </w:p>
    <w:p w14:paraId="42D5F35B">
      <w:pPr>
        <w:spacing w:before="158" w:line="219" w:lineRule="auto"/>
        <w:ind w:left="104"/>
        <w:rPr>
          <w:rFonts w:ascii="宋体" w:hAnsi="宋体" w:eastAsia="宋体" w:cs="宋体"/>
          <w:spacing w:val="8"/>
          <w:sz w:val="20"/>
          <w:szCs w:val="20"/>
          <w:highlight w:val="none"/>
        </w:rPr>
      </w:pPr>
      <w:r>
        <w:rPr>
          <w:rFonts w:ascii="宋体" w:hAnsi="宋体" w:eastAsia="宋体" w:cs="宋体"/>
          <w:spacing w:val="8"/>
          <w:sz w:val="20"/>
          <w:szCs w:val="20"/>
          <w:highlight w:val="none"/>
        </w:rPr>
        <w:t>的） ；在“中国政府采购网（www.ccgp.gov.cn） ”被列入政府采购严重违法失信行为记录名单的（尚在 处罚期内的） ；经营异常名录的取消投标资格。</w:t>
      </w:r>
    </w:p>
    <w:p w14:paraId="3E99CFE8">
      <w:pPr>
        <w:spacing w:before="158" w:line="219" w:lineRule="auto"/>
        <w:ind w:left="104"/>
        <w:rPr>
          <w:rFonts w:hint="eastAsia" w:ascii="宋体" w:hAnsi="宋体" w:eastAsia="宋体" w:cs="宋体"/>
          <w:spacing w:val="8"/>
          <w:sz w:val="20"/>
          <w:szCs w:val="20"/>
          <w:highlight w:val="none"/>
          <w:lang w:val="en-US" w:eastAsia="zh-CN"/>
        </w:rPr>
      </w:pPr>
      <w:r>
        <w:rPr>
          <w:rFonts w:ascii="宋体" w:hAnsi="宋体" w:eastAsia="宋体" w:cs="宋体"/>
          <w:spacing w:val="8"/>
          <w:sz w:val="20"/>
          <w:szCs w:val="20"/>
          <w:highlight w:val="none"/>
        </w:rPr>
        <w:t>11 、（ 1 ）</w:t>
      </w:r>
      <w:r>
        <w:rPr>
          <w:rFonts w:hint="eastAsia" w:ascii="宋体" w:hAnsi="宋体" w:eastAsia="宋体" w:cs="宋体"/>
          <w:spacing w:val="8"/>
          <w:sz w:val="20"/>
          <w:szCs w:val="20"/>
          <w:highlight w:val="none"/>
          <w:lang w:val="en-US" w:eastAsia="zh-CN"/>
        </w:rPr>
        <w:t>有依法缴纳税收和社会保障资金的良好记录：提供近段时间内（2026年07月至2026年09月连续三个月、成立不足三个月的公司按实际发生提供）的缴纳税收的完税证明或税务部门出具的纳税证明；如依法免税的，应提供相应文件证明；提供近段时间内（2026年07月至2026年09月连续三个月、成立不足三个月的公司按实际发生提供）的缴纳社保证明材料加盖公章。如依法不需要缴纳社会保障资金的，应提供相应文件证明。</w:t>
      </w:r>
    </w:p>
    <w:p w14:paraId="6F8FFC1D">
      <w:pPr>
        <w:spacing w:before="158" w:line="219" w:lineRule="auto"/>
        <w:ind w:left="104"/>
        <w:rPr>
          <w:rFonts w:hint="eastAsia" w:ascii="宋体" w:hAnsi="宋体" w:eastAsia="宋体" w:cs="宋体"/>
          <w:spacing w:val="8"/>
          <w:sz w:val="20"/>
          <w:szCs w:val="20"/>
          <w:highlight w:val="none"/>
          <w:lang w:val="en-US" w:eastAsia="zh-CN"/>
        </w:rPr>
      </w:pPr>
      <w:r>
        <w:rPr>
          <w:rFonts w:hint="eastAsia" w:ascii="宋体" w:hAnsi="宋体" w:eastAsia="宋体" w:cs="宋体"/>
          <w:spacing w:val="8"/>
          <w:sz w:val="20"/>
          <w:szCs w:val="20"/>
          <w:highlight w:val="none"/>
          <w:lang w:val="en-US" w:eastAsia="zh-CN"/>
        </w:rPr>
        <w:t>具有良好的商业信誉和健全的财务会计制度：提供2025年度由第三方财务审计机构出具的审计报告（2026年新成立的公司按实际发生的情况提供银行出具的资信证明）和健全的财务会计制度（需单独提供）（必须满足财会〔2023〕15号文要求）</w:t>
      </w:r>
    </w:p>
    <w:p w14:paraId="609EA797">
      <w:pPr>
        <w:spacing w:before="158" w:line="219" w:lineRule="auto"/>
        <w:ind w:left="104"/>
        <w:rPr>
          <w:rFonts w:ascii="宋体" w:hAnsi="宋体" w:eastAsia="宋体" w:cs="宋体"/>
          <w:spacing w:val="8"/>
          <w:sz w:val="20"/>
          <w:szCs w:val="20"/>
          <w:highlight w:val="none"/>
        </w:rPr>
      </w:pPr>
      <w:r>
        <w:rPr>
          <w:rFonts w:hint="eastAsia" w:ascii="宋体" w:hAnsi="宋体" w:eastAsia="宋体" w:cs="宋体"/>
          <w:spacing w:val="8"/>
          <w:sz w:val="20"/>
          <w:szCs w:val="20"/>
          <w:highlight w:val="none"/>
          <w:lang w:eastAsia="zh-CN"/>
        </w:rPr>
        <w:t>注：新成立企业是指：营业执照申领时间至投标截止时间未满一年的企业。分支组织投标的提供总公司财务审计报告及分公司财务报表。</w:t>
      </w:r>
    </w:p>
    <w:p w14:paraId="7B1AC94A">
      <w:pPr>
        <w:spacing w:before="40" w:line="351" w:lineRule="auto"/>
        <w:ind w:left="133" w:right="3194"/>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12</w:t>
      </w:r>
      <w:r>
        <w:rPr>
          <w:rFonts w:ascii="Times New Roman" w:hAnsi="Times New Roman" w:eastAsia="Times New Roman" w:cs="Times New Roman"/>
          <w:spacing w:val="-11"/>
          <w:sz w:val="20"/>
          <w:szCs w:val="20"/>
          <w:highlight w:val="none"/>
        </w:rPr>
        <w:t xml:space="preserve"> </w:t>
      </w:r>
      <w:r>
        <w:rPr>
          <w:rFonts w:ascii="宋体" w:hAnsi="宋体" w:eastAsia="宋体" w:cs="宋体"/>
          <w:spacing w:val="6"/>
          <w:sz w:val="20"/>
          <w:szCs w:val="20"/>
          <w:highlight w:val="none"/>
        </w:rPr>
        <w:t>、投标保证金回单（以银行到账推送名单情况为准或电子保函凭证）</w:t>
      </w:r>
      <w:r>
        <w:rPr>
          <w:rFonts w:ascii="宋体" w:hAnsi="宋体" w:eastAsia="宋体" w:cs="宋体"/>
          <w:sz w:val="20"/>
          <w:szCs w:val="20"/>
          <w:highlight w:val="none"/>
        </w:rPr>
        <w:t xml:space="preserve"> </w:t>
      </w:r>
    </w:p>
    <w:p w14:paraId="4FCD71A2">
      <w:pPr>
        <w:spacing w:before="30" w:line="219" w:lineRule="auto"/>
        <w:ind w:left="133"/>
        <w:rPr>
          <w:rFonts w:ascii="宋体" w:hAnsi="宋体" w:eastAsia="宋体" w:cs="宋体"/>
          <w:sz w:val="20"/>
          <w:szCs w:val="20"/>
          <w:highlight w:val="none"/>
        </w:rPr>
      </w:pPr>
      <w:r>
        <w:rPr>
          <w:rFonts w:ascii="Times New Roman" w:hAnsi="Times New Roman" w:eastAsia="Times New Roman" w:cs="Times New Roman"/>
          <w:spacing w:val="4"/>
          <w:sz w:val="20"/>
          <w:szCs w:val="20"/>
          <w:highlight w:val="none"/>
        </w:rPr>
        <w:t>1</w:t>
      </w:r>
      <w:r>
        <w:rPr>
          <w:rFonts w:hint="eastAsia" w:ascii="Times New Roman" w:hAnsi="Times New Roman" w:eastAsia="宋体" w:cs="Times New Roman"/>
          <w:spacing w:val="4"/>
          <w:sz w:val="20"/>
          <w:szCs w:val="20"/>
          <w:highlight w:val="none"/>
          <w:lang w:val="en-US" w:eastAsia="zh-CN"/>
        </w:rPr>
        <w:t>3</w:t>
      </w:r>
      <w:r>
        <w:rPr>
          <w:rFonts w:ascii="宋体" w:hAnsi="宋体" w:eastAsia="宋体" w:cs="宋体"/>
          <w:spacing w:val="4"/>
          <w:sz w:val="20"/>
          <w:szCs w:val="20"/>
          <w:highlight w:val="none"/>
        </w:rPr>
        <w:t>、商务偏离表（格式见附件</w:t>
      </w:r>
      <w:r>
        <w:rPr>
          <w:rFonts w:ascii="宋体" w:hAnsi="宋体" w:eastAsia="宋体" w:cs="宋体"/>
          <w:spacing w:val="5"/>
          <w:sz w:val="20"/>
          <w:szCs w:val="20"/>
          <w:highlight w:val="none"/>
        </w:rPr>
        <w:t>）；</w:t>
      </w:r>
    </w:p>
    <w:p w14:paraId="27EE49DE">
      <w:pPr>
        <w:spacing w:before="158" w:line="219" w:lineRule="auto"/>
        <w:ind w:left="133"/>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1</w:t>
      </w:r>
      <w:r>
        <w:rPr>
          <w:rFonts w:hint="eastAsia" w:ascii="Times New Roman" w:hAnsi="Times New Roman" w:eastAsia="宋体" w:cs="Times New Roman"/>
          <w:spacing w:val="5"/>
          <w:sz w:val="20"/>
          <w:szCs w:val="20"/>
          <w:highlight w:val="none"/>
          <w:lang w:val="en-US" w:eastAsia="zh-CN"/>
        </w:rPr>
        <w:t>4</w:t>
      </w:r>
      <w:r>
        <w:rPr>
          <w:rFonts w:ascii="宋体" w:hAnsi="宋体" w:eastAsia="宋体" w:cs="宋体"/>
          <w:spacing w:val="5"/>
          <w:sz w:val="20"/>
          <w:szCs w:val="20"/>
          <w:highlight w:val="none"/>
        </w:rPr>
        <w:t>、投标人反商业贿赂承诺书（格式见附件</w:t>
      </w:r>
      <w:r>
        <w:rPr>
          <w:rFonts w:ascii="宋体" w:hAnsi="宋体" w:eastAsia="宋体" w:cs="宋体"/>
          <w:spacing w:val="1"/>
          <w:sz w:val="20"/>
          <w:szCs w:val="20"/>
          <w:highlight w:val="none"/>
        </w:rPr>
        <w:t>）；</w:t>
      </w:r>
    </w:p>
    <w:p w14:paraId="7B8CE67F">
      <w:pPr>
        <w:spacing w:before="158" w:line="219" w:lineRule="auto"/>
        <w:ind w:left="133"/>
        <w:rPr>
          <w:rFonts w:ascii="宋体" w:hAnsi="宋体" w:eastAsia="宋体" w:cs="宋体"/>
          <w:sz w:val="20"/>
          <w:szCs w:val="20"/>
          <w:highlight w:val="none"/>
        </w:rPr>
      </w:pPr>
      <w:r>
        <w:rPr>
          <w:rFonts w:ascii="Times New Roman" w:hAnsi="Times New Roman" w:eastAsia="Times New Roman" w:cs="Times New Roman"/>
          <w:spacing w:val="6"/>
          <w:sz w:val="20"/>
          <w:szCs w:val="20"/>
          <w:highlight w:val="none"/>
        </w:rPr>
        <w:t>1</w:t>
      </w:r>
      <w:r>
        <w:rPr>
          <w:rFonts w:hint="eastAsia" w:ascii="Times New Roman" w:hAnsi="Times New Roman" w:eastAsia="宋体" w:cs="Times New Roman"/>
          <w:spacing w:val="6"/>
          <w:sz w:val="20"/>
          <w:szCs w:val="20"/>
          <w:highlight w:val="none"/>
          <w:lang w:val="en-US" w:eastAsia="zh-CN"/>
        </w:rPr>
        <w:t>5</w:t>
      </w:r>
      <w:r>
        <w:rPr>
          <w:rFonts w:ascii="宋体" w:hAnsi="宋体" w:eastAsia="宋体" w:cs="宋体"/>
          <w:spacing w:val="6"/>
          <w:sz w:val="20"/>
          <w:szCs w:val="20"/>
          <w:highlight w:val="none"/>
        </w:rPr>
        <w:t>、无围标、串标等违法违规行为承诺书（格式见附件</w:t>
      </w:r>
      <w:r>
        <w:rPr>
          <w:rFonts w:ascii="宋体" w:hAnsi="宋体" w:eastAsia="宋体" w:cs="宋体"/>
          <w:spacing w:val="20"/>
          <w:sz w:val="20"/>
          <w:szCs w:val="20"/>
          <w:highlight w:val="none"/>
        </w:rPr>
        <w:t>）；</w:t>
      </w:r>
    </w:p>
    <w:p w14:paraId="2F55CB4D">
      <w:pPr>
        <w:spacing w:before="159" w:line="292" w:lineRule="auto"/>
        <w:ind w:left="113" w:right="2112" w:firstLine="20"/>
        <w:rPr>
          <w:rFonts w:ascii="宋体" w:hAnsi="宋体" w:eastAsia="宋体" w:cs="宋体"/>
          <w:sz w:val="20"/>
          <w:szCs w:val="20"/>
          <w:highlight w:val="none"/>
        </w:rPr>
      </w:pPr>
      <w:r>
        <w:rPr>
          <w:rFonts w:ascii="Times New Roman" w:hAnsi="Times New Roman" w:eastAsia="Times New Roman" w:cs="Times New Roman"/>
          <w:spacing w:val="3"/>
          <w:sz w:val="20"/>
          <w:szCs w:val="20"/>
          <w:highlight w:val="none"/>
        </w:rPr>
        <w:t>1</w:t>
      </w:r>
      <w:r>
        <w:rPr>
          <w:rFonts w:hint="eastAsia" w:ascii="Times New Roman" w:hAnsi="Times New Roman" w:eastAsia="宋体" w:cs="Times New Roman"/>
          <w:spacing w:val="3"/>
          <w:sz w:val="20"/>
          <w:szCs w:val="20"/>
          <w:highlight w:val="none"/>
          <w:lang w:val="en-US" w:eastAsia="zh-CN"/>
        </w:rPr>
        <w:t>6</w:t>
      </w:r>
      <w:r>
        <w:rPr>
          <w:rFonts w:ascii="宋体" w:hAnsi="宋体" w:eastAsia="宋体" w:cs="宋体"/>
          <w:spacing w:val="3"/>
          <w:sz w:val="20"/>
          <w:szCs w:val="20"/>
          <w:highlight w:val="none"/>
        </w:rPr>
        <w:t>、中小企业声明函、监狱企业、残疾人福利性单位及其他相关的充分的证明材料；</w:t>
      </w:r>
      <w:r>
        <w:rPr>
          <w:rFonts w:ascii="宋体" w:hAnsi="宋体" w:eastAsia="宋体" w:cs="宋体"/>
          <w:sz w:val="20"/>
          <w:szCs w:val="20"/>
          <w:highlight w:val="none"/>
        </w:rPr>
        <w:t xml:space="preserve"> </w:t>
      </w:r>
      <w:r>
        <w:rPr>
          <w:rFonts w:ascii="Times New Roman" w:hAnsi="Times New Roman" w:eastAsia="Times New Roman" w:cs="Times New Roman"/>
          <w:spacing w:val="4"/>
          <w:sz w:val="20"/>
          <w:szCs w:val="20"/>
          <w:highlight w:val="none"/>
        </w:rPr>
        <w:t>1</w:t>
      </w:r>
      <w:r>
        <w:rPr>
          <w:rFonts w:hint="eastAsia" w:ascii="Times New Roman" w:hAnsi="Times New Roman" w:eastAsia="宋体" w:cs="Times New Roman"/>
          <w:spacing w:val="4"/>
          <w:sz w:val="20"/>
          <w:szCs w:val="20"/>
          <w:highlight w:val="none"/>
          <w:lang w:val="en-US" w:eastAsia="zh-CN"/>
        </w:rPr>
        <w:t>7</w:t>
      </w:r>
      <w:r>
        <w:rPr>
          <w:rFonts w:ascii="Times New Roman" w:hAnsi="Times New Roman" w:eastAsia="Times New Roman" w:cs="Times New Roman"/>
          <w:spacing w:val="-2"/>
          <w:sz w:val="20"/>
          <w:szCs w:val="20"/>
          <w:highlight w:val="none"/>
        </w:rPr>
        <w:t xml:space="preserve"> </w:t>
      </w:r>
      <w:r>
        <w:rPr>
          <w:rFonts w:ascii="宋体" w:hAnsi="宋体" w:eastAsia="宋体" w:cs="宋体"/>
          <w:spacing w:val="4"/>
          <w:sz w:val="20"/>
          <w:szCs w:val="20"/>
          <w:highlight w:val="none"/>
        </w:rPr>
        <w:t>、关于对本投标文件中资料真实性的承诺书</w:t>
      </w:r>
    </w:p>
    <w:p w14:paraId="720DB686">
      <w:pPr>
        <w:spacing w:before="158" w:line="219" w:lineRule="auto"/>
        <w:ind w:left="112"/>
        <w:rPr>
          <w:rFonts w:ascii="宋体" w:hAnsi="宋体" w:eastAsia="宋体" w:cs="宋体"/>
          <w:sz w:val="20"/>
          <w:szCs w:val="20"/>
          <w:highlight w:val="none"/>
        </w:rPr>
      </w:pPr>
      <w:r>
        <w:rPr>
          <w:rFonts w:ascii="宋体" w:hAnsi="宋体" w:eastAsia="宋体" w:cs="宋体"/>
          <w:spacing w:val="6"/>
          <w:sz w:val="20"/>
          <w:szCs w:val="20"/>
          <w:highlight w:val="none"/>
        </w:rPr>
        <w:t>1</w:t>
      </w:r>
      <w:r>
        <w:rPr>
          <w:rFonts w:hint="eastAsia" w:ascii="宋体" w:hAnsi="宋体" w:eastAsia="宋体" w:cs="宋体"/>
          <w:spacing w:val="6"/>
          <w:sz w:val="20"/>
          <w:szCs w:val="20"/>
          <w:highlight w:val="none"/>
          <w:lang w:val="en-US" w:eastAsia="zh-CN"/>
        </w:rPr>
        <w:t>8</w:t>
      </w:r>
      <w:r>
        <w:rPr>
          <w:rFonts w:ascii="宋体" w:hAnsi="宋体" w:eastAsia="宋体" w:cs="宋体"/>
          <w:spacing w:val="6"/>
          <w:sz w:val="20"/>
          <w:szCs w:val="20"/>
          <w:highlight w:val="none"/>
        </w:rPr>
        <w:t>、标人认为有必要提供的声明及文件资料</w:t>
      </w:r>
    </w:p>
    <w:p w14:paraId="63021B57">
      <w:pPr>
        <w:spacing w:before="21" w:line="220" w:lineRule="auto"/>
        <w:ind w:left="92"/>
        <w:rPr>
          <w:rFonts w:ascii="宋体" w:hAnsi="宋体" w:eastAsia="宋体" w:cs="宋体"/>
          <w:sz w:val="21"/>
          <w:szCs w:val="21"/>
          <w:highlight w:val="none"/>
        </w:rPr>
      </w:pPr>
      <w:r>
        <w:rPr>
          <w:rFonts w:hint="eastAsia" w:ascii="Times New Roman" w:hAnsi="Times New Roman" w:eastAsia="宋体" w:cs="Times New Roman"/>
          <w:spacing w:val="-2"/>
          <w:sz w:val="20"/>
          <w:szCs w:val="20"/>
          <w:highlight w:val="none"/>
          <w:lang w:val="en-US" w:eastAsia="zh-CN"/>
        </w:rPr>
        <w:t>19</w:t>
      </w:r>
      <w:r>
        <w:rPr>
          <w:rFonts w:ascii="宋体" w:hAnsi="宋体" w:eastAsia="宋体" w:cs="宋体"/>
          <w:spacing w:val="-2"/>
          <w:sz w:val="20"/>
          <w:szCs w:val="20"/>
          <w:highlight w:val="none"/>
        </w:rPr>
        <w:t>、</w:t>
      </w:r>
      <w:r>
        <w:rPr>
          <w:rFonts w:ascii="宋体" w:hAnsi="宋体" w:eastAsia="宋体" w:cs="宋体"/>
          <w:spacing w:val="-2"/>
          <w:sz w:val="21"/>
          <w:szCs w:val="21"/>
          <w:highlight w:val="none"/>
        </w:rPr>
        <w:t>其他有利于投标人的资料（如有）</w:t>
      </w:r>
    </w:p>
    <w:p w14:paraId="23AB5903">
      <w:pPr>
        <w:spacing w:before="160" w:line="220" w:lineRule="auto"/>
        <w:ind w:left="102"/>
        <w:rPr>
          <w:rFonts w:ascii="宋体" w:hAnsi="宋体" w:eastAsia="宋体" w:cs="宋体"/>
          <w:sz w:val="20"/>
          <w:szCs w:val="20"/>
          <w:highlight w:val="none"/>
        </w:rPr>
      </w:pPr>
      <w:r>
        <w:rPr>
          <w:rFonts w:ascii="宋体" w:hAnsi="宋体" w:eastAsia="宋体" w:cs="宋体"/>
          <w:b/>
          <w:bCs/>
          <w:spacing w:val="-11"/>
          <w:sz w:val="20"/>
          <w:szCs w:val="20"/>
          <w:highlight w:val="none"/>
        </w:rPr>
        <w:t>技术部分：</w:t>
      </w:r>
    </w:p>
    <w:p w14:paraId="18823551">
      <w:pPr>
        <w:spacing w:before="152" w:line="212" w:lineRule="auto"/>
        <w:ind w:left="93"/>
        <w:rPr>
          <w:rFonts w:ascii="宋体" w:hAnsi="宋体" w:eastAsia="宋体" w:cs="宋体"/>
          <w:sz w:val="20"/>
          <w:szCs w:val="20"/>
          <w:highlight w:val="none"/>
        </w:rPr>
      </w:pPr>
      <w:r>
        <w:rPr>
          <w:rFonts w:ascii="Times New Roman" w:hAnsi="Times New Roman" w:eastAsia="Times New Roman" w:cs="Times New Roman"/>
          <w:spacing w:val="7"/>
          <w:sz w:val="20"/>
          <w:szCs w:val="20"/>
          <w:highlight w:val="none"/>
        </w:rPr>
        <w:t>21</w:t>
      </w:r>
      <w:r>
        <w:rPr>
          <w:rFonts w:ascii="宋体" w:hAnsi="宋体" w:eastAsia="宋体" w:cs="宋体"/>
          <w:spacing w:val="7"/>
          <w:sz w:val="20"/>
          <w:szCs w:val="20"/>
          <w:highlight w:val="none"/>
        </w:rPr>
        <w:t>、本次投标项目的技术方案</w:t>
      </w:r>
      <w:r>
        <w:rPr>
          <w:rFonts w:ascii="Times New Roman" w:hAnsi="Times New Roman" w:eastAsia="Times New Roman" w:cs="Times New Roman"/>
          <w:spacing w:val="7"/>
          <w:sz w:val="20"/>
          <w:szCs w:val="20"/>
          <w:highlight w:val="none"/>
        </w:rPr>
        <w:t>(</w:t>
      </w:r>
      <w:r>
        <w:rPr>
          <w:rFonts w:ascii="宋体" w:hAnsi="宋体" w:eastAsia="宋体" w:cs="宋体"/>
          <w:spacing w:val="7"/>
          <w:sz w:val="20"/>
          <w:szCs w:val="20"/>
          <w:highlight w:val="none"/>
        </w:rPr>
        <w:t>投标人视需要自行编写</w:t>
      </w:r>
      <w:r>
        <w:rPr>
          <w:rFonts w:ascii="Times New Roman" w:hAnsi="Times New Roman" w:eastAsia="Times New Roman" w:cs="Times New Roman"/>
          <w:spacing w:val="7"/>
          <w:sz w:val="20"/>
          <w:szCs w:val="20"/>
          <w:highlight w:val="none"/>
        </w:rPr>
        <w:t>)</w:t>
      </w:r>
      <w:r>
        <w:rPr>
          <w:rFonts w:ascii="宋体" w:hAnsi="宋体" w:eastAsia="宋体" w:cs="宋体"/>
          <w:spacing w:val="7"/>
          <w:sz w:val="20"/>
          <w:szCs w:val="20"/>
          <w:highlight w:val="none"/>
        </w:rPr>
        <w:t>；</w:t>
      </w:r>
    </w:p>
    <w:p w14:paraId="7CA3D8D5">
      <w:pPr>
        <w:spacing w:line="212" w:lineRule="auto"/>
        <w:rPr>
          <w:rFonts w:ascii="宋体" w:hAnsi="宋体" w:eastAsia="宋体" w:cs="宋体"/>
          <w:sz w:val="20"/>
          <w:szCs w:val="20"/>
          <w:highlight w:val="none"/>
        </w:rPr>
        <w:sectPr>
          <w:footerReference r:id="rId44" w:type="default"/>
          <w:pgSz w:w="11900" w:h="16839"/>
          <w:pgMar w:top="400" w:right="1035" w:bottom="703" w:left="1104" w:header="0" w:footer="551" w:gutter="0"/>
          <w:cols w:space="720" w:num="1"/>
        </w:sectPr>
      </w:pPr>
    </w:p>
    <w:p w14:paraId="31C28598">
      <w:pPr>
        <w:pStyle w:val="3"/>
        <w:spacing w:line="263" w:lineRule="auto"/>
        <w:rPr>
          <w:highlight w:val="none"/>
        </w:rPr>
      </w:pPr>
    </w:p>
    <w:p w14:paraId="7858764E">
      <w:pPr>
        <w:pStyle w:val="3"/>
        <w:spacing w:line="263" w:lineRule="auto"/>
        <w:rPr>
          <w:highlight w:val="none"/>
        </w:rPr>
      </w:pPr>
    </w:p>
    <w:p w14:paraId="77854FB0">
      <w:pPr>
        <w:pStyle w:val="3"/>
        <w:spacing w:line="263" w:lineRule="auto"/>
        <w:rPr>
          <w:highlight w:val="none"/>
        </w:rPr>
      </w:pPr>
    </w:p>
    <w:p w14:paraId="108B99AE">
      <w:pPr>
        <w:pStyle w:val="3"/>
        <w:spacing w:line="263" w:lineRule="auto"/>
        <w:rPr>
          <w:highlight w:val="none"/>
        </w:rPr>
      </w:pPr>
    </w:p>
    <w:p w14:paraId="76C9504B">
      <w:pPr>
        <w:spacing w:before="65" w:line="220" w:lineRule="auto"/>
        <w:rPr>
          <w:rFonts w:ascii="宋体" w:hAnsi="宋体" w:eastAsia="宋体" w:cs="宋体"/>
          <w:sz w:val="20"/>
          <w:szCs w:val="20"/>
          <w:highlight w:val="none"/>
        </w:rPr>
      </w:pPr>
      <w:r>
        <w:rPr>
          <w:rFonts w:ascii="宋体" w:hAnsi="宋体" w:eastAsia="宋体" w:cs="宋体"/>
          <w:spacing w:val="6"/>
          <w:sz w:val="20"/>
          <w:szCs w:val="20"/>
          <w:highlight w:val="none"/>
        </w:rPr>
        <w:t>注：</w:t>
      </w:r>
      <w:r>
        <w:rPr>
          <w:rFonts w:ascii="Times New Roman" w:hAnsi="Times New Roman" w:eastAsia="Times New Roman" w:cs="Times New Roman"/>
          <w:spacing w:val="6"/>
          <w:sz w:val="20"/>
          <w:szCs w:val="20"/>
          <w:highlight w:val="none"/>
        </w:rPr>
        <w:t>1</w:t>
      </w:r>
      <w:r>
        <w:rPr>
          <w:rFonts w:ascii="宋体" w:hAnsi="宋体" w:eastAsia="宋体" w:cs="宋体"/>
          <w:spacing w:val="6"/>
          <w:sz w:val="20"/>
          <w:szCs w:val="20"/>
          <w:highlight w:val="none"/>
        </w:rPr>
        <w:t>、投标文件必须制作有目录和页码</w:t>
      </w:r>
    </w:p>
    <w:p w14:paraId="2E862788">
      <w:pPr>
        <w:spacing w:before="155" w:line="352" w:lineRule="auto"/>
        <w:ind w:left="5" w:right="5322" w:firstLine="407"/>
        <w:rPr>
          <w:rFonts w:ascii="宋体" w:hAnsi="宋体" w:eastAsia="宋体" w:cs="宋体"/>
          <w:sz w:val="20"/>
          <w:szCs w:val="20"/>
          <w:highlight w:val="none"/>
        </w:rPr>
      </w:pPr>
      <w:r>
        <w:rPr>
          <w:rFonts w:ascii="Times New Roman" w:hAnsi="Times New Roman" w:eastAsia="Times New Roman" w:cs="Times New Roman"/>
          <w:spacing w:val="5"/>
          <w:sz w:val="20"/>
          <w:szCs w:val="20"/>
          <w:highlight w:val="none"/>
        </w:rPr>
        <w:t>2</w:t>
      </w:r>
      <w:r>
        <w:rPr>
          <w:rFonts w:ascii="宋体" w:hAnsi="宋体" w:eastAsia="宋体" w:cs="宋体"/>
          <w:spacing w:val="5"/>
          <w:sz w:val="20"/>
          <w:szCs w:val="20"/>
          <w:highlight w:val="none"/>
        </w:rPr>
        <w:t>、只接受</w:t>
      </w:r>
      <w:r>
        <w:rPr>
          <w:rFonts w:ascii="宋体" w:hAnsi="宋体" w:eastAsia="宋体" w:cs="宋体"/>
          <w:spacing w:val="-26"/>
          <w:sz w:val="20"/>
          <w:szCs w:val="20"/>
          <w:highlight w:val="none"/>
        </w:rPr>
        <w:t xml:space="preserve"> </w:t>
      </w:r>
      <w:r>
        <w:rPr>
          <w:rFonts w:ascii="Times New Roman" w:hAnsi="Times New Roman" w:eastAsia="Times New Roman" w:cs="Times New Roman"/>
          <w:spacing w:val="5"/>
          <w:sz w:val="20"/>
          <w:szCs w:val="20"/>
          <w:highlight w:val="none"/>
        </w:rPr>
        <w:t>A4</w:t>
      </w:r>
      <w:r>
        <w:rPr>
          <w:rFonts w:ascii="Times New Roman" w:hAnsi="Times New Roman" w:eastAsia="Times New Roman" w:cs="Times New Roman"/>
          <w:spacing w:val="26"/>
          <w:sz w:val="20"/>
          <w:szCs w:val="20"/>
          <w:highlight w:val="none"/>
        </w:rPr>
        <w:t xml:space="preserve"> </w:t>
      </w:r>
      <w:r>
        <w:rPr>
          <w:rFonts w:ascii="宋体" w:hAnsi="宋体" w:eastAsia="宋体" w:cs="宋体"/>
          <w:spacing w:val="5"/>
          <w:sz w:val="20"/>
          <w:szCs w:val="20"/>
          <w:highlight w:val="none"/>
        </w:rPr>
        <w:t>纸张大小的投标文件</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投标文件严格按要求制作</w:t>
      </w:r>
    </w:p>
    <w:p w14:paraId="4A44F229">
      <w:pPr>
        <w:spacing w:line="352" w:lineRule="auto"/>
        <w:rPr>
          <w:rFonts w:ascii="宋体" w:hAnsi="宋体" w:eastAsia="宋体" w:cs="宋体"/>
          <w:sz w:val="20"/>
          <w:szCs w:val="20"/>
          <w:highlight w:val="none"/>
        </w:rPr>
        <w:sectPr>
          <w:footerReference r:id="rId45" w:type="default"/>
          <w:pgSz w:w="11900" w:h="16839"/>
          <w:pgMar w:top="400" w:right="1785" w:bottom="703" w:left="1204" w:header="0" w:footer="551" w:gutter="0"/>
          <w:cols w:space="720" w:num="1"/>
        </w:sectPr>
      </w:pPr>
    </w:p>
    <w:p w14:paraId="4FFEC3C7">
      <w:pPr>
        <w:pStyle w:val="3"/>
        <w:spacing w:line="311" w:lineRule="auto"/>
        <w:rPr>
          <w:highlight w:val="none"/>
        </w:rPr>
      </w:pPr>
    </w:p>
    <w:p w14:paraId="605FC63B">
      <w:pPr>
        <w:pStyle w:val="3"/>
        <w:spacing w:line="312" w:lineRule="auto"/>
        <w:rPr>
          <w:highlight w:val="none"/>
        </w:rPr>
      </w:pPr>
    </w:p>
    <w:p w14:paraId="489EE4B6">
      <w:pPr>
        <w:pStyle w:val="3"/>
        <w:spacing w:line="312" w:lineRule="auto"/>
        <w:rPr>
          <w:highlight w:val="none"/>
        </w:rPr>
      </w:pPr>
    </w:p>
    <w:p w14:paraId="6662F3C7">
      <w:pPr>
        <w:spacing w:before="91" w:line="219" w:lineRule="auto"/>
        <w:ind w:left="47"/>
        <w:rPr>
          <w:rFonts w:ascii="宋体" w:hAnsi="宋体" w:eastAsia="宋体" w:cs="宋体"/>
          <w:sz w:val="28"/>
          <w:szCs w:val="28"/>
          <w:highlight w:val="none"/>
        </w:rPr>
      </w:pPr>
      <w:r>
        <w:rPr>
          <w:rFonts w:ascii="宋体" w:hAnsi="宋体" w:eastAsia="宋体" w:cs="宋体"/>
          <w:b/>
          <w:bCs/>
          <w:spacing w:val="-17"/>
          <w:sz w:val="28"/>
          <w:szCs w:val="28"/>
          <w:highlight w:val="none"/>
        </w:rPr>
        <w:t>附件一</w:t>
      </w:r>
    </w:p>
    <w:p w14:paraId="4CC6B0CD">
      <w:pPr>
        <w:spacing w:before="83" w:line="220" w:lineRule="auto"/>
        <w:ind w:left="4377"/>
        <w:rPr>
          <w:rFonts w:ascii="宋体" w:hAnsi="宋体" w:eastAsia="宋体" w:cs="宋体"/>
          <w:sz w:val="31"/>
          <w:szCs w:val="31"/>
          <w:highlight w:val="none"/>
        </w:rPr>
      </w:pPr>
      <w:r>
        <w:rPr>
          <w:rFonts w:ascii="宋体" w:hAnsi="宋体" w:eastAsia="宋体" w:cs="宋体"/>
          <w:b/>
          <w:bCs/>
          <w:spacing w:val="-7"/>
          <w:sz w:val="31"/>
          <w:szCs w:val="31"/>
          <w:highlight w:val="none"/>
        </w:rPr>
        <w:t>投标函</w:t>
      </w:r>
    </w:p>
    <w:p w14:paraId="1649367A">
      <w:pPr>
        <w:pStyle w:val="3"/>
        <w:spacing w:line="265" w:lineRule="auto"/>
        <w:rPr>
          <w:highlight w:val="none"/>
        </w:rPr>
      </w:pPr>
    </w:p>
    <w:p w14:paraId="23177B66">
      <w:pPr>
        <w:spacing w:before="65" w:line="220" w:lineRule="auto"/>
        <w:rPr>
          <w:rFonts w:ascii="宋体" w:hAnsi="宋体" w:eastAsia="宋体" w:cs="宋体"/>
          <w:sz w:val="20"/>
          <w:szCs w:val="20"/>
          <w:highlight w:val="none"/>
        </w:rPr>
      </w:pPr>
      <w:r>
        <w:rPr>
          <w:rFonts w:ascii="宋体" w:hAnsi="宋体" w:eastAsia="宋体" w:cs="宋体"/>
          <w:spacing w:val="-1"/>
          <w:sz w:val="20"/>
          <w:szCs w:val="20"/>
          <w:highlight w:val="none"/>
        </w:rPr>
        <w:t>招标人</w:t>
      </w:r>
      <w:r>
        <w:rPr>
          <w:rFonts w:ascii="宋体" w:hAnsi="宋体" w:eastAsia="宋体" w:cs="宋体"/>
          <w:sz w:val="20"/>
          <w:szCs w:val="20"/>
          <w:highlight w:val="none"/>
        </w:rPr>
        <w:t>：</w:t>
      </w:r>
      <w:r>
        <w:rPr>
          <w:rFonts w:ascii="宋体" w:hAnsi="宋体" w:eastAsia="宋体" w:cs="宋体"/>
          <w:spacing w:val="-77"/>
          <w:sz w:val="20"/>
          <w:szCs w:val="20"/>
          <w:highlight w:val="none"/>
        </w:rPr>
        <w:t xml:space="preserve"> </w:t>
      </w:r>
      <w:r>
        <w:rPr>
          <w:rFonts w:ascii="宋体" w:hAnsi="宋体" w:eastAsia="宋体" w:cs="宋体"/>
          <w:spacing w:val="5"/>
          <w:sz w:val="20"/>
          <w:szCs w:val="20"/>
          <w:highlight w:val="none"/>
          <w:u w:val="single" w:color="auto"/>
        </w:rPr>
        <w:t xml:space="preserve">             </w:t>
      </w:r>
      <w:r>
        <w:rPr>
          <w:rFonts w:ascii="宋体" w:hAnsi="宋体" w:eastAsia="宋体" w:cs="宋体"/>
          <w:sz w:val="20"/>
          <w:szCs w:val="20"/>
          <w:highlight w:val="none"/>
        </w:rPr>
        <w:t>：</w:t>
      </w:r>
    </w:p>
    <w:p w14:paraId="5228F8EA">
      <w:pPr>
        <w:spacing w:before="178" w:line="347" w:lineRule="auto"/>
        <w:ind w:left="48" w:right="20" w:firstLine="633"/>
        <w:rPr>
          <w:rFonts w:ascii="宋体" w:hAnsi="宋体" w:eastAsia="宋体" w:cs="宋体"/>
          <w:sz w:val="20"/>
          <w:szCs w:val="20"/>
          <w:highlight w:val="none"/>
        </w:rPr>
      </w:pPr>
      <w:r>
        <w:rPr>
          <w:rFonts w:ascii="宋体" w:hAnsi="宋体" w:eastAsia="宋体" w:cs="宋体"/>
          <w:spacing w:val="9"/>
          <w:sz w:val="20"/>
          <w:szCs w:val="20"/>
          <w:highlight w:val="none"/>
        </w:rPr>
        <w:t>我们收到你们的</w:t>
      </w:r>
      <w:r>
        <w:rPr>
          <w:rFonts w:ascii="宋体" w:hAnsi="宋体" w:eastAsia="宋体" w:cs="宋体"/>
          <w:spacing w:val="-92"/>
          <w:sz w:val="20"/>
          <w:szCs w:val="20"/>
          <w:highlight w:val="none"/>
        </w:rPr>
        <w:t xml:space="preserve"> </w:t>
      </w:r>
      <w:r>
        <w:rPr>
          <w:rFonts w:ascii="宋体" w:hAnsi="宋体" w:eastAsia="宋体" w:cs="宋体"/>
          <w:spacing w:val="9"/>
          <w:sz w:val="20"/>
          <w:szCs w:val="20"/>
          <w:highlight w:val="none"/>
          <w:u w:val="single" w:color="auto"/>
        </w:rPr>
        <w:t xml:space="preserve">     （项目名称</w:t>
      </w:r>
      <w:r>
        <w:rPr>
          <w:rFonts w:ascii="宋体" w:hAnsi="宋体" w:eastAsia="宋体" w:cs="宋体"/>
          <w:spacing w:val="-15"/>
          <w:sz w:val="20"/>
          <w:szCs w:val="20"/>
          <w:highlight w:val="none"/>
          <w:u w:val="single" w:color="auto"/>
        </w:rPr>
        <w:t>）</w:t>
      </w:r>
      <w:r>
        <w:rPr>
          <w:rFonts w:ascii="宋体" w:hAnsi="宋体" w:eastAsia="宋体" w:cs="宋体"/>
          <w:spacing w:val="6"/>
          <w:sz w:val="20"/>
          <w:szCs w:val="20"/>
          <w:highlight w:val="none"/>
          <w:u w:val="single" w:color="auto"/>
        </w:rPr>
        <w:t xml:space="preserve">     </w:t>
      </w:r>
      <w:r>
        <w:rPr>
          <w:rFonts w:ascii="宋体" w:hAnsi="宋体" w:eastAsia="宋体" w:cs="宋体"/>
          <w:spacing w:val="-15"/>
          <w:sz w:val="20"/>
          <w:szCs w:val="20"/>
          <w:highlight w:val="none"/>
          <w:u w:val="single" w:color="auto"/>
        </w:rPr>
        <w:t>（</w:t>
      </w:r>
      <w:r>
        <w:rPr>
          <w:rFonts w:ascii="宋体" w:hAnsi="宋体" w:eastAsia="宋体" w:cs="宋体"/>
          <w:spacing w:val="9"/>
          <w:sz w:val="20"/>
          <w:szCs w:val="20"/>
          <w:highlight w:val="none"/>
          <w:u w:val="single" w:color="auto"/>
        </w:rPr>
        <w:t>项目编号：  号）</w:t>
      </w:r>
      <w:r>
        <w:rPr>
          <w:rFonts w:ascii="宋体" w:hAnsi="宋体" w:eastAsia="宋体" w:cs="宋体"/>
          <w:spacing w:val="9"/>
          <w:sz w:val="20"/>
          <w:szCs w:val="20"/>
          <w:highlight w:val="none"/>
        </w:rPr>
        <w:t>招标文件，经认真研究</w:t>
      </w:r>
      <w:r>
        <w:rPr>
          <w:rFonts w:ascii="宋体" w:hAnsi="宋体" w:eastAsia="宋体" w:cs="宋体"/>
          <w:spacing w:val="8"/>
          <w:sz w:val="20"/>
          <w:szCs w:val="20"/>
          <w:highlight w:val="none"/>
        </w:rPr>
        <w:t>，我们决定参</w:t>
      </w:r>
      <w:r>
        <w:rPr>
          <w:rFonts w:ascii="宋体" w:hAnsi="宋体" w:eastAsia="宋体" w:cs="宋体"/>
          <w:spacing w:val="3"/>
          <w:sz w:val="20"/>
          <w:szCs w:val="20"/>
          <w:highlight w:val="none"/>
        </w:rPr>
        <w:t xml:space="preserve"> </w:t>
      </w:r>
      <w:r>
        <w:rPr>
          <w:rFonts w:ascii="宋体" w:hAnsi="宋体" w:eastAsia="宋体" w:cs="宋体"/>
          <w:spacing w:val="2"/>
          <w:sz w:val="20"/>
          <w:szCs w:val="20"/>
          <w:highlight w:val="none"/>
        </w:rPr>
        <w:t>加本次招标活动。</w:t>
      </w:r>
    </w:p>
    <w:p w14:paraId="162C4D7A">
      <w:pPr>
        <w:spacing w:before="50" w:line="219" w:lineRule="auto"/>
        <w:ind w:left="498"/>
        <w:rPr>
          <w:rFonts w:ascii="宋体" w:hAnsi="宋体" w:eastAsia="宋体" w:cs="宋体"/>
          <w:sz w:val="20"/>
          <w:szCs w:val="20"/>
          <w:highlight w:val="none"/>
        </w:rPr>
      </w:pPr>
      <w:r>
        <w:rPr>
          <w:rFonts w:ascii="宋体" w:hAnsi="宋体" w:eastAsia="宋体" w:cs="宋体"/>
          <w:spacing w:val="6"/>
          <w:sz w:val="20"/>
          <w:szCs w:val="20"/>
          <w:highlight w:val="none"/>
        </w:rPr>
        <w:t>1、按照招标文件中的一切要求，提供招标的相关服务。</w:t>
      </w:r>
    </w:p>
    <w:p w14:paraId="46E5E9AE">
      <w:pPr>
        <w:spacing w:before="173" w:line="220" w:lineRule="auto"/>
        <w:ind w:left="8"/>
        <w:rPr>
          <w:rFonts w:ascii="宋体" w:hAnsi="宋体" w:eastAsia="宋体" w:cs="宋体"/>
          <w:sz w:val="20"/>
          <w:szCs w:val="20"/>
          <w:highlight w:val="none"/>
        </w:rPr>
      </w:pPr>
      <w:r>
        <w:rPr>
          <w:rFonts w:ascii="宋体" w:hAnsi="宋体" w:eastAsia="宋体" w:cs="宋体"/>
          <w:b/>
          <w:bCs/>
          <w:spacing w:val="-1"/>
          <w:sz w:val="20"/>
          <w:szCs w:val="20"/>
          <w:highlight w:val="none"/>
        </w:rPr>
        <w:t>小写：</w:t>
      </w:r>
      <w:r>
        <w:rPr>
          <w:rFonts w:ascii="宋体" w:hAnsi="宋体" w:eastAsia="宋体" w:cs="宋体"/>
          <w:spacing w:val="-1"/>
          <w:sz w:val="20"/>
          <w:szCs w:val="20"/>
          <w:highlight w:val="none"/>
          <w:u w:val="single" w:color="auto"/>
        </w:rPr>
        <w:t xml:space="preserve">                      </w:t>
      </w:r>
      <w:r>
        <w:rPr>
          <w:rFonts w:ascii="宋体" w:hAnsi="宋体" w:eastAsia="宋体" w:cs="宋体"/>
          <w:spacing w:val="-55"/>
          <w:sz w:val="20"/>
          <w:szCs w:val="20"/>
          <w:highlight w:val="none"/>
        </w:rPr>
        <w:t xml:space="preserve"> </w:t>
      </w:r>
      <w:r>
        <w:rPr>
          <w:rFonts w:ascii="宋体" w:hAnsi="宋体" w:eastAsia="宋体" w:cs="宋体"/>
          <w:b/>
          <w:bCs/>
          <w:spacing w:val="-1"/>
          <w:sz w:val="20"/>
          <w:szCs w:val="20"/>
          <w:highlight w:val="none"/>
        </w:rPr>
        <w:t>元</w:t>
      </w:r>
    </w:p>
    <w:p w14:paraId="538AF47F">
      <w:pPr>
        <w:spacing w:before="169" w:line="220" w:lineRule="auto"/>
        <w:ind w:left="2"/>
        <w:rPr>
          <w:rFonts w:ascii="宋体" w:hAnsi="宋体" w:eastAsia="宋体" w:cs="宋体"/>
          <w:sz w:val="20"/>
          <w:szCs w:val="20"/>
          <w:highlight w:val="none"/>
        </w:rPr>
      </w:pPr>
      <w:r>
        <w:rPr>
          <w:rFonts w:ascii="宋体" w:hAnsi="宋体" w:eastAsia="宋体" w:cs="宋体"/>
          <w:b/>
          <w:bCs/>
          <w:spacing w:val="-1"/>
          <w:sz w:val="20"/>
          <w:szCs w:val="20"/>
          <w:highlight w:val="none"/>
        </w:rPr>
        <w:t>大写：</w:t>
      </w:r>
      <w:r>
        <w:rPr>
          <w:rFonts w:ascii="宋体" w:hAnsi="宋体" w:eastAsia="宋体" w:cs="宋体"/>
          <w:sz w:val="20"/>
          <w:szCs w:val="20"/>
          <w:highlight w:val="none"/>
          <w:u w:val="single" w:color="auto"/>
        </w:rPr>
        <w:t xml:space="preserve">                      </w:t>
      </w:r>
      <w:r>
        <w:rPr>
          <w:rFonts w:ascii="宋体" w:hAnsi="宋体" w:eastAsia="宋体" w:cs="宋体"/>
          <w:spacing w:val="-1"/>
          <w:sz w:val="20"/>
          <w:szCs w:val="20"/>
          <w:highlight w:val="none"/>
        </w:rPr>
        <w:t xml:space="preserve"> </w:t>
      </w:r>
      <w:r>
        <w:rPr>
          <w:rFonts w:ascii="宋体" w:hAnsi="宋体" w:eastAsia="宋体" w:cs="宋体"/>
          <w:b/>
          <w:bCs/>
          <w:spacing w:val="-1"/>
          <w:sz w:val="20"/>
          <w:szCs w:val="20"/>
          <w:highlight w:val="none"/>
        </w:rPr>
        <w:t>。</w:t>
      </w:r>
    </w:p>
    <w:p w14:paraId="11DC47FB">
      <w:pPr>
        <w:spacing w:before="180" w:line="260" w:lineRule="auto"/>
        <w:ind w:left="48" w:right="29" w:firstLine="424"/>
        <w:rPr>
          <w:rFonts w:ascii="宋体" w:hAnsi="宋体" w:eastAsia="宋体" w:cs="宋体"/>
          <w:sz w:val="20"/>
          <w:szCs w:val="20"/>
          <w:highlight w:val="none"/>
        </w:rPr>
      </w:pPr>
      <w:r>
        <w:rPr>
          <w:rFonts w:ascii="宋体" w:hAnsi="宋体" w:eastAsia="宋体" w:cs="宋体"/>
          <w:spacing w:val="11"/>
          <w:sz w:val="20"/>
          <w:szCs w:val="20"/>
          <w:highlight w:val="none"/>
        </w:rPr>
        <w:t>2、如果我们的投标文件被接受，我们将履行招标文件中规定的每一项义务和要求，按期、按质、按</w:t>
      </w:r>
      <w:r>
        <w:rPr>
          <w:rFonts w:ascii="宋体" w:hAnsi="宋体" w:eastAsia="宋体" w:cs="宋体"/>
          <w:sz w:val="20"/>
          <w:szCs w:val="20"/>
          <w:highlight w:val="none"/>
        </w:rPr>
        <w:t xml:space="preserve"> </w:t>
      </w:r>
      <w:r>
        <w:rPr>
          <w:rFonts w:ascii="宋体" w:hAnsi="宋体" w:eastAsia="宋体" w:cs="宋体"/>
          <w:spacing w:val="2"/>
          <w:sz w:val="20"/>
          <w:szCs w:val="20"/>
          <w:highlight w:val="none"/>
        </w:rPr>
        <w:t>量完成本次服务。</w:t>
      </w:r>
    </w:p>
    <w:p w14:paraId="097724AB">
      <w:pPr>
        <w:spacing w:before="241" w:line="219" w:lineRule="auto"/>
        <w:ind w:left="476"/>
        <w:rPr>
          <w:rFonts w:ascii="宋体" w:hAnsi="宋体" w:eastAsia="宋体" w:cs="宋体"/>
          <w:sz w:val="20"/>
          <w:szCs w:val="20"/>
          <w:highlight w:val="none"/>
        </w:rPr>
      </w:pPr>
      <w:r>
        <w:rPr>
          <w:rFonts w:ascii="宋体" w:hAnsi="宋体" w:eastAsia="宋体" w:cs="宋体"/>
          <w:spacing w:val="6"/>
          <w:sz w:val="20"/>
          <w:szCs w:val="20"/>
          <w:highlight w:val="none"/>
        </w:rPr>
        <w:t>3、我们同意按招标文件的规定，本投标文件的有效期为开标后</w:t>
      </w:r>
      <w:r>
        <w:rPr>
          <w:rFonts w:ascii="宋体" w:hAnsi="宋体" w:eastAsia="宋体" w:cs="宋体"/>
          <w:spacing w:val="-84"/>
          <w:sz w:val="20"/>
          <w:szCs w:val="20"/>
          <w:highlight w:val="none"/>
        </w:rPr>
        <w:t xml:space="preserve"> </w:t>
      </w:r>
      <w:r>
        <w:rPr>
          <w:rFonts w:ascii="宋体" w:hAnsi="宋体" w:eastAsia="宋体" w:cs="宋体"/>
          <w:spacing w:val="7"/>
          <w:sz w:val="20"/>
          <w:szCs w:val="20"/>
          <w:highlight w:val="none"/>
          <w:u w:val="single" w:color="auto"/>
        </w:rPr>
        <w:t xml:space="preserve">      </w:t>
      </w:r>
      <w:r>
        <w:rPr>
          <w:rFonts w:ascii="宋体" w:hAnsi="宋体" w:eastAsia="宋体" w:cs="宋体"/>
          <w:spacing w:val="-76"/>
          <w:sz w:val="20"/>
          <w:szCs w:val="20"/>
          <w:highlight w:val="none"/>
        </w:rPr>
        <w:t xml:space="preserve"> </w:t>
      </w:r>
      <w:r>
        <w:rPr>
          <w:rFonts w:ascii="宋体" w:hAnsi="宋体" w:eastAsia="宋体" w:cs="宋体"/>
          <w:spacing w:val="6"/>
          <w:sz w:val="20"/>
          <w:szCs w:val="20"/>
          <w:highlight w:val="none"/>
        </w:rPr>
        <w:t>天。</w:t>
      </w:r>
    </w:p>
    <w:p w14:paraId="78998D86">
      <w:pPr>
        <w:spacing w:before="170" w:line="219" w:lineRule="auto"/>
        <w:ind w:left="466"/>
        <w:rPr>
          <w:rFonts w:ascii="宋体" w:hAnsi="宋体" w:eastAsia="宋体" w:cs="宋体"/>
          <w:sz w:val="20"/>
          <w:szCs w:val="20"/>
          <w:highlight w:val="none"/>
        </w:rPr>
      </w:pPr>
      <w:r>
        <w:rPr>
          <w:rFonts w:ascii="宋体" w:hAnsi="宋体" w:eastAsia="宋体" w:cs="宋体"/>
          <w:spacing w:val="7"/>
          <w:sz w:val="20"/>
          <w:szCs w:val="20"/>
          <w:highlight w:val="none"/>
        </w:rPr>
        <w:t>4、我们愿意提供招标人在招标文件中要求的所</w:t>
      </w:r>
      <w:r>
        <w:rPr>
          <w:rFonts w:ascii="宋体" w:hAnsi="宋体" w:eastAsia="宋体" w:cs="宋体"/>
          <w:spacing w:val="6"/>
          <w:sz w:val="20"/>
          <w:szCs w:val="20"/>
          <w:highlight w:val="none"/>
        </w:rPr>
        <w:t>有资料。</w:t>
      </w:r>
    </w:p>
    <w:p w14:paraId="3BFEF055">
      <w:pPr>
        <w:spacing w:before="172" w:line="218" w:lineRule="auto"/>
        <w:ind w:left="476"/>
        <w:rPr>
          <w:rFonts w:ascii="宋体" w:hAnsi="宋体" w:eastAsia="宋体" w:cs="宋体"/>
          <w:sz w:val="20"/>
          <w:szCs w:val="20"/>
          <w:highlight w:val="none"/>
        </w:rPr>
      </w:pPr>
      <w:r>
        <w:rPr>
          <w:rFonts w:ascii="宋体" w:hAnsi="宋体" w:eastAsia="宋体" w:cs="宋体"/>
          <w:spacing w:val="9"/>
          <w:sz w:val="20"/>
          <w:szCs w:val="20"/>
          <w:highlight w:val="none"/>
        </w:rPr>
        <w:t>5、我们认为你们有选择或拒绝任何投标者中标的权力。我们理解，最低报价不是中标的唯一</w:t>
      </w:r>
      <w:r>
        <w:rPr>
          <w:rFonts w:ascii="宋体" w:hAnsi="宋体" w:eastAsia="宋体" w:cs="宋体"/>
          <w:spacing w:val="8"/>
          <w:sz w:val="20"/>
          <w:szCs w:val="20"/>
          <w:highlight w:val="none"/>
        </w:rPr>
        <w:t>条件。</w:t>
      </w:r>
    </w:p>
    <w:p w14:paraId="5D8420FD">
      <w:pPr>
        <w:spacing w:before="172" w:line="220" w:lineRule="auto"/>
        <w:ind w:left="471"/>
        <w:rPr>
          <w:rFonts w:ascii="宋体" w:hAnsi="宋体" w:eastAsia="宋体" w:cs="宋体"/>
          <w:sz w:val="20"/>
          <w:szCs w:val="20"/>
          <w:highlight w:val="none"/>
        </w:rPr>
      </w:pPr>
      <w:r>
        <w:rPr>
          <w:rFonts w:ascii="宋体" w:hAnsi="宋体" w:eastAsia="宋体" w:cs="宋体"/>
          <w:spacing w:val="5"/>
          <w:sz w:val="20"/>
          <w:szCs w:val="20"/>
          <w:highlight w:val="none"/>
        </w:rPr>
        <w:t>6、我们愿按合同法履行自己的全部责任。</w:t>
      </w:r>
    </w:p>
    <w:p w14:paraId="65C90F0A">
      <w:pPr>
        <w:spacing w:before="169" w:line="220" w:lineRule="auto"/>
        <w:ind w:left="477"/>
        <w:rPr>
          <w:rFonts w:ascii="宋体" w:hAnsi="宋体" w:eastAsia="宋体" w:cs="宋体"/>
          <w:sz w:val="20"/>
          <w:szCs w:val="20"/>
          <w:highlight w:val="none"/>
        </w:rPr>
      </w:pPr>
      <w:r>
        <w:rPr>
          <w:rFonts w:ascii="宋体" w:hAnsi="宋体" w:eastAsia="宋体" w:cs="宋体"/>
          <w:spacing w:val="8"/>
          <w:sz w:val="20"/>
          <w:szCs w:val="20"/>
          <w:highlight w:val="none"/>
        </w:rPr>
        <w:t>7、我们愿意遵守国家有关规定和招标文件中规定的收费标准，承付中标服务费。</w:t>
      </w:r>
    </w:p>
    <w:p w14:paraId="440143C9">
      <w:pPr>
        <w:spacing w:before="169" w:line="220" w:lineRule="auto"/>
        <w:ind w:left="469"/>
        <w:rPr>
          <w:rFonts w:ascii="宋体" w:hAnsi="宋体" w:eastAsia="宋体" w:cs="宋体"/>
          <w:sz w:val="20"/>
          <w:szCs w:val="20"/>
          <w:highlight w:val="none"/>
        </w:rPr>
      </w:pPr>
      <w:r>
        <w:rPr>
          <w:rFonts w:ascii="宋体" w:hAnsi="宋体" w:eastAsia="宋体" w:cs="宋体"/>
          <w:spacing w:val="8"/>
          <w:sz w:val="20"/>
          <w:szCs w:val="20"/>
          <w:highlight w:val="none"/>
        </w:rPr>
        <w:t>8、该项投标在开标后的全过程中保持有效，不作任何更改和变动。</w:t>
      </w:r>
    </w:p>
    <w:p w14:paraId="3CA2F878">
      <w:pPr>
        <w:spacing w:before="169" w:line="220" w:lineRule="auto"/>
        <w:ind w:left="469"/>
        <w:rPr>
          <w:rFonts w:ascii="宋体" w:hAnsi="宋体" w:eastAsia="宋体" w:cs="宋体"/>
          <w:sz w:val="20"/>
          <w:szCs w:val="20"/>
          <w:highlight w:val="none"/>
        </w:rPr>
      </w:pPr>
      <w:r>
        <w:rPr>
          <w:rFonts w:ascii="宋体" w:hAnsi="宋体" w:eastAsia="宋体" w:cs="宋体"/>
          <w:spacing w:val="5"/>
          <w:sz w:val="20"/>
          <w:szCs w:val="20"/>
          <w:highlight w:val="none"/>
        </w:rPr>
        <w:t>9、我们同意按招标文件规定，交纳</w:t>
      </w:r>
      <w:r>
        <w:rPr>
          <w:rFonts w:ascii="宋体" w:hAnsi="宋体" w:eastAsia="宋体" w:cs="宋体"/>
          <w:spacing w:val="-89"/>
          <w:sz w:val="20"/>
          <w:szCs w:val="20"/>
          <w:highlight w:val="none"/>
        </w:rPr>
        <w:t xml:space="preserve"> </w:t>
      </w:r>
      <w:r>
        <w:rPr>
          <w:rFonts w:ascii="宋体" w:hAnsi="宋体" w:eastAsia="宋体" w:cs="宋体"/>
          <w:spacing w:val="7"/>
          <w:sz w:val="20"/>
          <w:szCs w:val="20"/>
          <w:highlight w:val="none"/>
          <w:u w:val="single" w:color="auto"/>
        </w:rPr>
        <w:t xml:space="preserve">            </w:t>
      </w:r>
      <w:r>
        <w:rPr>
          <w:rFonts w:ascii="宋体" w:hAnsi="宋体" w:eastAsia="宋体" w:cs="宋体"/>
          <w:spacing w:val="-81"/>
          <w:sz w:val="20"/>
          <w:szCs w:val="20"/>
          <w:highlight w:val="none"/>
        </w:rPr>
        <w:t xml:space="preserve"> </w:t>
      </w:r>
      <w:r>
        <w:rPr>
          <w:rFonts w:ascii="宋体" w:hAnsi="宋体" w:eastAsia="宋体" w:cs="宋体"/>
          <w:spacing w:val="5"/>
          <w:sz w:val="20"/>
          <w:szCs w:val="20"/>
          <w:highlight w:val="none"/>
        </w:rPr>
        <w:t>元的投标保证金。</w:t>
      </w:r>
    </w:p>
    <w:p w14:paraId="1BC13721">
      <w:pPr>
        <w:spacing w:before="169" w:line="220" w:lineRule="auto"/>
        <w:ind w:left="498"/>
        <w:rPr>
          <w:rFonts w:ascii="宋体" w:hAnsi="宋体" w:eastAsia="宋体" w:cs="宋体"/>
          <w:sz w:val="20"/>
          <w:szCs w:val="20"/>
          <w:highlight w:val="none"/>
        </w:rPr>
      </w:pPr>
      <w:r>
        <w:rPr>
          <w:rFonts w:ascii="宋体" w:hAnsi="宋体" w:eastAsia="宋体" w:cs="宋体"/>
          <w:spacing w:val="-2"/>
          <w:sz w:val="20"/>
          <w:szCs w:val="20"/>
          <w:highlight w:val="none"/>
        </w:rPr>
        <w:t>10、其它说明。</w:t>
      </w:r>
    </w:p>
    <w:p w14:paraId="3FB1B818">
      <w:pPr>
        <w:spacing w:before="172" w:line="219" w:lineRule="auto"/>
        <w:ind w:left="498"/>
        <w:rPr>
          <w:rFonts w:ascii="宋体" w:hAnsi="宋体" w:eastAsia="宋体" w:cs="宋体"/>
          <w:sz w:val="20"/>
          <w:szCs w:val="20"/>
          <w:highlight w:val="none"/>
        </w:rPr>
      </w:pPr>
      <w:r>
        <w:rPr>
          <w:rFonts w:ascii="宋体" w:hAnsi="宋体" w:eastAsia="宋体" w:cs="宋体"/>
          <w:spacing w:val="6"/>
          <w:sz w:val="20"/>
          <w:szCs w:val="20"/>
          <w:highlight w:val="none"/>
        </w:rPr>
        <w:t>11、所有有关本标书的函电，请按下列地址联系：</w:t>
      </w:r>
    </w:p>
    <w:p w14:paraId="0BD34A7D">
      <w:pPr>
        <w:spacing w:before="182" w:line="363" w:lineRule="auto"/>
        <w:ind w:left="468" w:right="3040" w:firstLine="4"/>
        <w:rPr>
          <w:rFonts w:ascii="宋体" w:hAnsi="宋体" w:eastAsia="宋体" w:cs="宋体"/>
          <w:sz w:val="20"/>
          <w:szCs w:val="20"/>
          <w:highlight w:val="none"/>
        </w:rPr>
      </w:pPr>
      <w:r>
        <w:rPr>
          <w:rFonts w:ascii="宋体" w:hAnsi="宋体" w:eastAsia="宋体" w:cs="宋体"/>
          <w:spacing w:val="8"/>
          <w:sz w:val="20"/>
          <w:szCs w:val="20"/>
          <w:highlight w:val="none"/>
        </w:rPr>
        <w:t>投标单位</w:t>
      </w:r>
      <w:r>
        <w:rPr>
          <w:rFonts w:ascii="宋体" w:hAnsi="宋体" w:eastAsia="宋体" w:cs="宋体"/>
          <w:spacing w:val="-7"/>
          <w:sz w:val="20"/>
          <w:szCs w:val="20"/>
          <w:highlight w:val="none"/>
        </w:rPr>
        <w:t>：（</w:t>
      </w:r>
      <w:r>
        <w:rPr>
          <w:rFonts w:ascii="宋体" w:hAnsi="宋体" w:eastAsia="宋体" w:cs="宋体"/>
          <w:spacing w:val="8"/>
          <w:sz w:val="20"/>
          <w:szCs w:val="20"/>
          <w:highlight w:val="none"/>
        </w:rPr>
        <w:t>盖章）</w:t>
      </w:r>
      <w:r>
        <w:rPr>
          <w:rFonts w:ascii="宋体" w:hAnsi="宋体" w:eastAsia="宋体" w:cs="宋体"/>
          <w:spacing w:val="-76"/>
          <w:sz w:val="20"/>
          <w:szCs w:val="20"/>
          <w:highlight w:val="none"/>
        </w:rPr>
        <w:t xml:space="preserve"> </w:t>
      </w:r>
      <w:r>
        <w:rPr>
          <w:rFonts w:ascii="宋体" w:hAnsi="宋体" w:eastAsia="宋体" w:cs="宋体"/>
          <w:sz w:val="20"/>
          <w:szCs w:val="20"/>
          <w:highlight w:val="none"/>
          <w:u w:val="single" w:color="auto"/>
        </w:rPr>
        <w:t xml:space="preserve">                                          </w:t>
      </w:r>
      <w:r>
        <w:rPr>
          <w:rFonts w:ascii="宋体" w:hAnsi="宋体" w:eastAsia="宋体" w:cs="宋体"/>
          <w:spacing w:val="1"/>
          <w:sz w:val="20"/>
          <w:szCs w:val="20"/>
          <w:highlight w:val="none"/>
        </w:rPr>
        <w:t xml:space="preserve">  </w:t>
      </w:r>
      <w:r>
        <w:rPr>
          <w:rFonts w:ascii="宋体" w:hAnsi="宋体" w:eastAsia="宋体" w:cs="宋体"/>
          <w:spacing w:val="6"/>
          <w:sz w:val="20"/>
          <w:szCs w:val="20"/>
          <w:highlight w:val="none"/>
        </w:rPr>
        <w:t>法定代表人（签字或盖章</w:t>
      </w:r>
      <w:r>
        <w:rPr>
          <w:rFonts w:ascii="宋体" w:hAnsi="宋体" w:eastAsia="宋体" w:cs="宋体"/>
          <w:spacing w:val="-3"/>
          <w:sz w:val="20"/>
          <w:szCs w:val="20"/>
          <w:highlight w:val="none"/>
        </w:rPr>
        <w:t>）</w:t>
      </w:r>
      <w:r>
        <w:rPr>
          <w:rFonts w:ascii="宋体" w:hAnsi="宋体" w:eastAsia="宋体" w:cs="宋体"/>
          <w:spacing w:val="-47"/>
          <w:sz w:val="20"/>
          <w:szCs w:val="20"/>
          <w:highlight w:val="none"/>
        </w:rPr>
        <w:t xml:space="preserve"> </w:t>
      </w:r>
      <w:r>
        <w:rPr>
          <w:rFonts w:ascii="宋体" w:hAnsi="宋体" w:eastAsia="宋体" w:cs="宋体"/>
          <w:spacing w:val="-3"/>
          <w:sz w:val="20"/>
          <w:szCs w:val="20"/>
          <w:highlight w:val="none"/>
        </w:rPr>
        <w:t>：</w:t>
      </w:r>
      <w:r>
        <w:rPr>
          <w:rFonts w:ascii="宋体" w:hAnsi="宋体" w:eastAsia="宋体" w:cs="宋体"/>
          <w:spacing w:val="2"/>
          <w:sz w:val="20"/>
          <w:szCs w:val="20"/>
          <w:highlight w:val="none"/>
          <w:u w:val="single" w:color="auto"/>
        </w:rPr>
        <w:t xml:space="preserve">                             </w:t>
      </w:r>
      <w:r>
        <w:rPr>
          <w:rFonts w:ascii="宋体" w:hAnsi="宋体" w:eastAsia="宋体" w:cs="宋体"/>
          <w:spacing w:val="1"/>
          <w:sz w:val="20"/>
          <w:szCs w:val="20"/>
          <w:highlight w:val="none"/>
          <w:u w:val="single" w:color="auto"/>
        </w:rPr>
        <w:t xml:space="preserve">     </w:t>
      </w:r>
      <w:r>
        <w:rPr>
          <w:rFonts w:ascii="宋体" w:hAnsi="宋体" w:eastAsia="宋体" w:cs="宋体"/>
          <w:spacing w:val="1"/>
          <w:sz w:val="20"/>
          <w:szCs w:val="20"/>
          <w:highlight w:val="none"/>
        </w:rPr>
        <w:t xml:space="preserve"> </w:t>
      </w:r>
      <w:r>
        <w:rPr>
          <w:rFonts w:ascii="宋体" w:hAnsi="宋体" w:eastAsia="宋体" w:cs="宋体"/>
          <w:spacing w:val="4"/>
          <w:sz w:val="20"/>
          <w:szCs w:val="20"/>
          <w:highlight w:val="none"/>
        </w:rPr>
        <w:t>地址：</w:t>
      </w:r>
      <w:r>
        <w:rPr>
          <w:rFonts w:ascii="宋体" w:hAnsi="宋体" w:eastAsia="宋体" w:cs="宋体"/>
          <w:sz w:val="20"/>
          <w:szCs w:val="20"/>
          <w:highlight w:val="none"/>
          <w:u w:val="single" w:color="auto"/>
        </w:rPr>
        <w:t xml:space="preserve">                                          </w:t>
      </w:r>
    </w:p>
    <w:p w14:paraId="73ACE9F6">
      <w:pPr>
        <w:spacing w:before="43" w:line="350" w:lineRule="auto"/>
        <w:ind w:left="514" w:right="4214" w:hanging="45"/>
        <w:rPr>
          <w:rFonts w:ascii="宋体" w:hAnsi="宋体" w:eastAsia="宋体" w:cs="宋体"/>
          <w:sz w:val="20"/>
          <w:szCs w:val="20"/>
          <w:highlight w:val="none"/>
        </w:rPr>
      </w:pPr>
      <w:r>
        <w:rPr>
          <w:rFonts w:ascii="宋体" w:hAnsi="宋体" w:eastAsia="宋体" w:cs="宋体"/>
          <w:spacing w:val="-2"/>
          <w:sz w:val="20"/>
          <w:szCs w:val="20"/>
          <w:highlight w:val="none"/>
        </w:rPr>
        <w:t>联系人：</w:t>
      </w:r>
      <w:r>
        <w:rPr>
          <w:rFonts w:ascii="宋体" w:hAnsi="宋体" w:eastAsia="宋体" w:cs="宋体"/>
          <w:spacing w:val="-73"/>
          <w:sz w:val="20"/>
          <w:szCs w:val="20"/>
          <w:highlight w:val="none"/>
        </w:rPr>
        <w:t xml:space="preserve"> </w:t>
      </w:r>
      <w:r>
        <w:rPr>
          <w:rFonts w:ascii="宋体" w:hAnsi="宋体" w:eastAsia="宋体" w:cs="宋体"/>
          <w:spacing w:val="2"/>
          <w:sz w:val="20"/>
          <w:szCs w:val="20"/>
          <w:highlight w:val="none"/>
          <w:u w:val="single" w:color="auto"/>
        </w:rPr>
        <w:t xml:space="preserve">                                         </w:t>
      </w:r>
      <w:r>
        <w:rPr>
          <w:rFonts w:ascii="宋体" w:hAnsi="宋体" w:eastAsia="宋体" w:cs="宋体"/>
          <w:sz w:val="20"/>
          <w:szCs w:val="20"/>
          <w:highlight w:val="none"/>
        </w:rPr>
        <w:t xml:space="preserve"> </w:t>
      </w:r>
      <w:r>
        <w:rPr>
          <w:rFonts w:ascii="宋体" w:hAnsi="宋体" w:eastAsia="宋体" w:cs="宋体"/>
          <w:spacing w:val="-12"/>
          <w:sz w:val="20"/>
          <w:szCs w:val="20"/>
          <w:highlight w:val="none"/>
        </w:rPr>
        <w:t>电话：</w:t>
      </w:r>
      <w:r>
        <w:rPr>
          <w:rFonts w:ascii="宋体" w:hAnsi="宋体" w:eastAsia="宋体" w:cs="宋体"/>
          <w:sz w:val="20"/>
          <w:szCs w:val="20"/>
          <w:highlight w:val="none"/>
          <w:u w:val="single" w:color="auto"/>
        </w:rPr>
        <w:t xml:space="preserve">                                           </w:t>
      </w:r>
    </w:p>
    <w:p w14:paraId="27D03D4B">
      <w:pPr>
        <w:spacing w:before="44" w:line="219" w:lineRule="auto"/>
        <w:ind w:left="464"/>
        <w:rPr>
          <w:rFonts w:ascii="宋体" w:hAnsi="宋体" w:eastAsia="宋体" w:cs="宋体"/>
          <w:sz w:val="20"/>
          <w:szCs w:val="20"/>
          <w:highlight w:val="none"/>
        </w:rPr>
      </w:pPr>
      <w:r>
        <w:rPr>
          <w:rFonts w:ascii="宋体" w:hAnsi="宋体" w:eastAsia="宋体" w:cs="宋体"/>
          <w:spacing w:val="3"/>
          <w:sz w:val="20"/>
          <w:szCs w:val="20"/>
          <w:highlight w:val="none"/>
        </w:rPr>
        <w:t>传真：</w:t>
      </w:r>
      <w:r>
        <w:rPr>
          <w:rFonts w:ascii="宋体" w:hAnsi="宋体" w:eastAsia="宋体" w:cs="宋体"/>
          <w:spacing w:val="3"/>
          <w:sz w:val="20"/>
          <w:szCs w:val="20"/>
          <w:highlight w:val="none"/>
          <w:u w:val="single" w:color="auto"/>
        </w:rPr>
        <w:t xml:space="preserve">                         </w:t>
      </w:r>
      <w:r>
        <w:rPr>
          <w:rFonts w:ascii="宋体" w:hAnsi="宋体" w:eastAsia="宋体" w:cs="宋体"/>
          <w:spacing w:val="2"/>
          <w:sz w:val="20"/>
          <w:szCs w:val="20"/>
          <w:highlight w:val="none"/>
          <w:u w:val="single" w:color="auto"/>
        </w:rPr>
        <w:t xml:space="preserve">                </w:t>
      </w:r>
    </w:p>
    <w:p w14:paraId="7A0AFE7D">
      <w:pPr>
        <w:spacing w:before="170" w:line="220" w:lineRule="auto"/>
        <w:ind w:left="498"/>
        <w:rPr>
          <w:rFonts w:ascii="宋体" w:hAnsi="宋体" w:eastAsia="宋体" w:cs="宋体"/>
          <w:sz w:val="20"/>
          <w:szCs w:val="20"/>
          <w:highlight w:val="none"/>
        </w:rPr>
      </w:pPr>
      <w:r>
        <w:rPr>
          <w:rFonts w:ascii="宋体" w:hAnsi="宋体" w:eastAsia="宋体" w:cs="宋体"/>
          <w:spacing w:val="-2"/>
          <w:sz w:val="20"/>
          <w:szCs w:val="20"/>
          <w:highlight w:val="none"/>
        </w:rPr>
        <w:t>邮政编码：</w:t>
      </w:r>
      <w:r>
        <w:rPr>
          <w:rFonts w:ascii="宋体" w:hAnsi="宋体" w:eastAsia="宋体" w:cs="宋体"/>
          <w:sz w:val="20"/>
          <w:szCs w:val="20"/>
          <w:highlight w:val="none"/>
          <w:u w:val="single" w:color="auto"/>
        </w:rPr>
        <w:t xml:space="preserve">                                           </w:t>
      </w:r>
    </w:p>
    <w:p w14:paraId="512EAA8F">
      <w:pPr>
        <w:spacing w:before="172" w:line="220" w:lineRule="auto"/>
        <w:jc w:val="right"/>
        <w:rPr>
          <w:rFonts w:ascii="宋体" w:hAnsi="宋体" w:eastAsia="宋体" w:cs="宋体"/>
          <w:sz w:val="20"/>
          <w:szCs w:val="20"/>
          <w:highlight w:val="none"/>
        </w:rPr>
      </w:pPr>
      <w:r>
        <w:rPr>
          <w:rFonts w:ascii="宋体" w:hAnsi="宋体" w:eastAsia="宋体" w:cs="宋体"/>
          <w:spacing w:val="-20"/>
          <w:sz w:val="20"/>
          <w:szCs w:val="20"/>
          <w:highlight w:val="none"/>
        </w:rPr>
        <w:t>日期：</w:t>
      </w:r>
      <w:r>
        <w:rPr>
          <w:rFonts w:ascii="宋体" w:hAnsi="宋体" w:eastAsia="宋体" w:cs="宋体"/>
          <w:spacing w:val="5"/>
          <w:sz w:val="20"/>
          <w:szCs w:val="20"/>
          <w:highlight w:val="none"/>
        </w:rPr>
        <w:t xml:space="preserve"> </w:t>
      </w:r>
      <w:r>
        <w:rPr>
          <w:rFonts w:ascii="宋体" w:hAnsi="宋体" w:eastAsia="宋体" w:cs="宋体"/>
          <w:spacing w:val="5"/>
          <w:sz w:val="20"/>
          <w:szCs w:val="20"/>
          <w:highlight w:val="none"/>
          <w:u w:val="single" w:color="auto"/>
        </w:rPr>
        <w:t xml:space="preserve">     </w:t>
      </w:r>
      <w:r>
        <w:rPr>
          <w:rFonts w:ascii="宋体" w:hAnsi="宋体" w:eastAsia="宋体" w:cs="宋体"/>
          <w:spacing w:val="-81"/>
          <w:sz w:val="20"/>
          <w:szCs w:val="20"/>
          <w:highlight w:val="none"/>
        </w:rPr>
        <w:t xml:space="preserve"> </w:t>
      </w:r>
      <w:r>
        <w:rPr>
          <w:rFonts w:ascii="宋体" w:hAnsi="宋体" w:eastAsia="宋体" w:cs="宋体"/>
          <w:spacing w:val="-20"/>
          <w:sz w:val="20"/>
          <w:szCs w:val="20"/>
          <w:highlight w:val="none"/>
        </w:rPr>
        <w:t>年</w:t>
      </w:r>
      <w:r>
        <w:rPr>
          <w:rFonts w:ascii="宋体" w:hAnsi="宋体" w:eastAsia="宋体" w:cs="宋体"/>
          <w:spacing w:val="2"/>
          <w:sz w:val="20"/>
          <w:szCs w:val="20"/>
          <w:highlight w:val="none"/>
          <w:u w:val="single" w:color="auto"/>
        </w:rPr>
        <w:t xml:space="preserve">     </w:t>
      </w:r>
      <w:r>
        <w:rPr>
          <w:rFonts w:ascii="宋体" w:hAnsi="宋体" w:eastAsia="宋体" w:cs="宋体"/>
          <w:spacing w:val="-70"/>
          <w:sz w:val="20"/>
          <w:szCs w:val="20"/>
          <w:highlight w:val="none"/>
        </w:rPr>
        <w:t xml:space="preserve"> </w:t>
      </w:r>
      <w:r>
        <w:rPr>
          <w:rFonts w:ascii="宋体" w:hAnsi="宋体" w:eastAsia="宋体" w:cs="宋体"/>
          <w:spacing w:val="-20"/>
          <w:sz w:val="20"/>
          <w:szCs w:val="20"/>
          <w:highlight w:val="none"/>
        </w:rPr>
        <w:t>月</w:t>
      </w:r>
      <w:r>
        <w:rPr>
          <w:rFonts w:ascii="宋体" w:hAnsi="宋体" w:eastAsia="宋体" w:cs="宋体"/>
          <w:spacing w:val="2"/>
          <w:sz w:val="20"/>
          <w:szCs w:val="20"/>
          <w:highlight w:val="none"/>
          <w:u w:val="single" w:color="auto"/>
        </w:rPr>
        <w:t xml:space="preserve">     </w:t>
      </w:r>
      <w:r>
        <w:rPr>
          <w:rFonts w:ascii="宋体" w:hAnsi="宋体" w:eastAsia="宋体" w:cs="宋体"/>
          <w:spacing w:val="-20"/>
          <w:sz w:val="20"/>
          <w:szCs w:val="20"/>
          <w:highlight w:val="none"/>
        </w:rPr>
        <w:t xml:space="preserve"> 日</w:t>
      </w:r>
    </w:p>
    <w:p w14:paraId="2BC7F594">
      <w:pPr>
        <w:spacing w:line="220" w:lineRule="auto"/>
        <w:rPr>
          <w:rFonts w:ascii="宋体" w:hAnsi="宋体" w:eastAsia="宋体" w:cs="宋体"/>
          <w:sz w:val="20"/>
          <w:szCs w:val="20"/>
          <w:highlight w:val="none"/>
        </w:rPr>
        <w:sectPr>
          <w:footerReference r:id="rId46" w:type="default"/>
          <w:pgSz w:w="11900" w:h="16839"/>
          <w:pgMar w:top="400" w:right="1005" w:bottom="703" w:left="1207" w:header="0" w:footer="551" w:gutter="0"/>
          <w:cols w:space="720" w:num="1"/>
        </w:sectPr>
      </w:pPr>
    </w:p>
    <w:p w14:paraId="1CD9EB04">
      <w:pPr>
        <w:pStyle w:val="3"/>
        <w:spacing w:line="311" w:lineRule="auto"/>
        <w:rPr>
          <w:highlight w:val="none"/>
        </w:rPr>
      </w:pPr>
    </w:p>
    <w:p w14:paraId="37466CE3">
      <w:pPr>
        <w:pStyle w:val="3"/>
        <w:spacing w:line="312" w:lineRule="auto"/>
        <w:rPr>
          <w:highlight w:val="none"/>
        </w:rPr>
      </w:pPr>
    </w:p>
    <w:p w14:paraId="13E175C9">
      <w:pPr>
        <w:pStyle w:val="3"/>
        <w:spacing w:line="312" w:lineRule="auto"/>
        <w:rPr>
          <w:highlight w:val="none"/>
        </w:rPr>
      </w:pPr>
    </w:p>
    <w:p w14:paraId="1FDC4D7C">
      <w:pPr>
        <w:spacing w:before="91" w:line="219" w:lineRule="auto"/>
        <w:ind w:left="374"/>
        <w:rPr>
          <w:rFonts w:ascii="宋体" w:hAnsi="宋体" w:eastAsia="宋体" w:cs="宋体"/>
          <w:sz w:val="28"/>
          <w:szCs w:val="28"/>
          <w:highlight w:val="none"/>
        </w:rPr>
      </w:pPr>
      <w:r>
        <w:rPr>
          <w:rFonts w:ascii="宋体" w:hAnsi="宋体" w:eastAsia="宋体" w:cs="宋体"/>
          <w:b/>
          <w:bCs/>
          <w:spacing w:val="-17"/>
          <w:sz w:val="28"/>
          <w:szCs w:val="28"/>
          <w:highlight w:val="none"/>
        </w:rPr>
        <w:t>附件二</w:t>
      </w:r>
    </w:p>
    <w:p w14:paraId="04C0E8B3">
      <w:pPr>
        <w:spacing w:before="83" w:line="220" w:lineRule="auto"/>
        <w:ind w:left="4377"/>
        <w:rPr>
          <w:rFonts w:ascii="宋体" w:hAnsi="宋体" w:eastAsia="宋体" w:cs="宋体"/>
          <w:sz w:val="31"/>
          <w:szCs w:val="31"/>
          <w:highlight w:val="none"/>
        </w:rPr>
      </w:pPr>
      <w:r>
        <w:rPr>
          <w:rFonts w:ascii="宋体" w:hAnsi="宋体" w:eastAsia="宋体" w:cs="宋体"/>
          <w:b/>
          <w:bCs/>
          <w:spacing w:val="-3"/>
          <w:sz w:val="31"/>
          <w:szCs w:val="31"/>
          <w:highlight w:val="none"/>
        </w:rPr>
        <w:t>开标一览表</w:t>
      </w:r>
    </w:p>
    <w:p w14:paraId="08C1627F">
      <w:pPr>
        <w:pStyle w:val="3"/>
        <w:spacing w:line="343" w:lineRule="auto"/>
        <w:rPr>
          <w:highlight w:val="none"/>
        </w:rPr>
      </w:pPr>
    </w:p>
    <w:p w14:paraId="0A917C17">
      <w:pPr>
        <w:pStyle w:val="3"/>
        <w:spacing w:line="344" w:lineRule="auto"/>
        <w:rPr>
          <w:highlight w:val="none"/>
        </w:rPr>
      </w:pPr>
    </w:p>
    <w:p w14:paraId="1C8BC0EC">
      <w:pPr>
        <w:spacing w:before="65" w:line="220" w:lineRule="auto"/>
        <w:ind w:left="331"/>
        <w:rPr>
          <w:rFonts w:ascii="宋体" w:hAnsi="宋体" w:eastAsia="宋体" w:cs="宋体"/>
          <w:sz w:val="20"/>
          <w:szCs w:val="20"/>
          <w:highlight w:val="none"/>
        </w:rPr>
      </w:pPr>
      <w:r>
        <w:rPr>
          <w:rFonts w:ascii="宋体" w:hAnsi="宋体" w:eastAsia="宋体" w:cs="宋体"/>
          <w:spacing w:val="2"/>
          <w:sz w:val="20"/>
          <w:szCs w:val="20"/>
          <w:highlight w:val="none"/>
        </w:rPr>
        <w:t>项目名称：</w:t>
      </w:r>
      <w:r>
        <w:rPr>
          <w:rFonts w:ascii="宋体" w:hAnsi="宋体" w:eastAsia="宋体" w:cs="宋体"/>
          <w:spacing w:val="2"/>
          <w:sz w:val="20"/>
          <w:szCs w:val="20"/>
          <w:highlight w:val="none"/>
          <w:u w:val="single" w:color="auto"/>
        </w:rPr>
        <w:t xml:space="preserve">                                                 </w:t>
      </w:r>
    </w:p>
    <w:p w14:paraId="451B3AAE">
      <w:pPr>
        <w:pStyle w:val="3"/>
        <w:spacing w:line="321" w:lineRule="auto"/>
        <w:rPr>
          <w:highlight w:val="none"/>
        </w:rPr>
      </w:pPr>
    </w:p>
    <w:p w14:paraId="618EFEE1">
      <w:pPr>
        <w:spacing w:before="65" w:line="220" w:lineRule="auto"/>
        <w:ind w:left="331"/>
        <w:rPr>
          <w:rFonts w:ascii="宋体" w:hAnsi="宋体" w:eastAsia="宋体" w:cs="宋体"/>
          <w:sz w:val="20"/>
          <w:szCs w:val="20"/>
          <w:highlight w:val="none"/>
        </w:rPr>
      </w:pPr>
      <w:r>
        <w:rPr>
          <w:rFonts w:ascii="宋体" w:hAnsi="宋体" w:eastAsia="宋体" w:cs="宋体"/>
          <w:spacing w:val="2"/>
          <w:sz w:val="20"/>
          <w:szCs w:val="20"/>
          <w:highlight w:val="none"/>
        </w:rPr>
        <w:t>项目编号：</w:t>
      </w:r>
      <w:r>
        <w:rPr>
          <w:rFonts w:ascii="宋体" w:hAnsi="宋体" w:eastAsia="宋体" w:cs="宋体"/>
          <w:spacing w:val="2"/>
          <w:sz w:val="20"/>
          <w:szCs w:val="20"/>
          <w:highlight w:val="none"/>
          <w:u w:val="single" w:color="auto"/>
        </w:rPr>
        <w:t xml:space="preserve">                                                   </w:t>
      </w:r>
    </w:p>
    <w:p w14:paraId="6AD5D608">
      <w:pPr>
        <w:spacing w:before="59"/>
        <w:rPr>
          <w:highlight w:val="none"/>
        </w:rPr>
      </w:pPr>
    </w:p>
    <w:p w14:paraId="3022A26E">
      <w:pPr>
        <w:spacing w:before="59"/>
        <w:rPr>
          <w:highlight w:val="none"/>
        </w:rPr>
      </w:pPr>
    </w:p>
    <w:tbl>
      <w:tblPr>
        <w:tblStyle w:val="12"/>
        <w:tblW w:w="105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6"/>
        <w:gridCol w:w="2685"/>
        <w:gridCol w:w="1709"/>
        <w:gridCol w:w="1732"/>
        <w:gridCol w:w="1732"/>
        <w:gridCol w:w="1666"/>
      </w:tblGrid>
      <w:tr w14:paraId="12AF3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7" w:hRule="atLeast"/>
        </w:trPr>
        <w:tc>
          <w:tcPr>
            <w:tcW w:w="1026" w:type="dxa"/>
            <w:vAlign w:val="top"/>
          </w:tcPr>
          <w:p w14:paraId="6D081B49">
            <w:pPr>
              <w:spacing w:line="249" w:lineRule="auto"/>
              <w:rPr>
                <w:rFonts w:ascii="Arial"/>
                <w:sz w:val="21"/>
                <w:highlight w:val="none"/>
              </w:rPr>
            </w:pPr>
          </w:p>
          <w:p w14:paraId="7677878B">
            <w:pPr>
              <w:pStyle w:val="13"/>
              <w:spacing w:before="65" w:line="221" w:lineRule="auto"/>
              <w:ind w:left="444"/>
              <w:rPr>
                <w:sz w:val="20"/>
                <w:szCs w:val="20"/>
                <w:highlight w:val="none"/>
              </w:rPr>
            </w:pPr>
            <w:r>
              <w:rPr>
                <w:b/>
                <w:bCs/>
                <w:spacing w:val="-4"/>
                <w:sz w:val="20"/>
                <w:szCs w:val="20"/>
                <w:highlight w:val="none"/>
              </w:rPr>
              <w:t>序号</w:t>
            </w:r>
          </w:p>
        </w:tc>
        <w:tc>
          <w:tcPr>
            <w:tcW w:w="2685" w:type="dxa"/>
            <w:vAlign w:val="top"/>
          </w:tcPr>
          <w:p w14:paraId="5E7CBB4B">
            <w:pPr>
              <w:spacing w:line="292" w:lineRule="auto"/>
              <w:rPr>
                <w:rFonts w:ascii="Arial"/>
                <w:sz w:val="21"/>
                <w:highlight w:val="none"/>
              </w:rPr>
            </w:pPr>
          </w:p>
          <w:p w14:paraId="3D90A316">
            <w:pPr>
              <w:pStyle w:val="13"/>
              <w:spacing w:before="65" w:line="218" w:lineRule="auto"/>
              <w:ind w:left="925"/>
              <w:rPr>
                <w:sz w:val="20"/>
                <w:szCs w:val="20"/>
                <w:highlight w:val="none"/>
              </w:rPr>
            </w:pPr>
            <w:r>
              <w:rPr>
                <w:spacing w:val="3"/>
                <w:sz w:val="20"/>
                <w:szCs w:val="20"/>
                <w:highlight w:val="none"/>
              </w:rPr>
              <w:t>投标总报价（元）</w:t>
            </w:r>
          </w:p>
        </w:tc>
        <w:tc>
          <w:tcPr>
            <w:tcW w:w="1709" w:type="dxa"/>
            <w:vAlign w:val="top"/>
          </w:tcPr>
          <w:p w14:paraId="39723FEE">
            <w:pPr>
              <w:spacing w:line="293" w:lineRule="auto"/>
              <w:rPr>
                <w:rFonts w:ascii="Arial"/>
                <w:sz w:val="21"/>
                <w:highlight w:val="none"/>
              </w:rPr>
            </w:pPr>
          </w:p>
          <w:p w14:paraId="6ABA8341">
            <w:pPr>
              <w:pStyle w:val="13"/>
              <w:spacing w:before="65" w:line="220" w:lineRule="auto"/>
              <w:ind w:left="694"/>
              <w:rPr>
                <w:sz w:val="20"/>
                <w:szCs w:val="20"/>
                <w:highlight w:val="none"/>
              </w:rPr>
            </w:pPr>
            <w:r>
              <w:rPr>
                <w:spacing w:val="-2"/>
                <w:sz w:val="20"/>
                <w:szCs w:val="20"/>
                <w:highlight w:val="none"/>
              </w:rPr>
              <w:t>工期</w:t>
            </w:r>
          </w:p>
        </w:tc>
        <w:tc>
          <w:tcPr>
            <w:tcW w:w="1732" w:type="dxa"/>
            <w:vAlign w:val="top"/>
          </w:tcPr>
          <w:p w14:paraId="589665D7">
            <w:pPr>
              <w:spacing w:line="261" w:lineRule="auto"/>
              <w:rPr>
                <w:rFonts w:ascii="Arial"/>
                <w:sz w:val="21"/>
                <w:highlight w:val="none"/>
              </w:rPr>
            </w:pPr>
          </w:p>
          <w:p w14:paraId="34549772">
            <w:pPr>
              <w:pStyle w:val="13"/>
              <w:spacing w:before="65" w:line="220" w:lineRule="auto"/>
              <w:ind w:left="148"/>
              <w:rPr>
                <w:sz w:val="20"/>
                <w:szCs w:val="20"/>
                <w:highlight w:val="none"/>
              </w:rPr>
            </w:pPr>
            <w:r>
              <w:rPr>
                <w:spacing w:val="4"/>
                <w:sz w:val="20"/>
                <w:szCs w:val="20"/>
                <w:highlight w:val="none"/>
              </w:rPr>
              <w:t>保证金缴纳方式</w:t>
            </w:r>
          </w:p>
        </w:tc>
        <w:tc>
          <w:tcPr>
            <w:tcW w:w="1732" w:type="dxa"/>
            <w:vAlign w:val="top"/>
          </w:tcPr>
          <w:p w14:paraId="100117BA">
            <w:pPr>
              <w:spacing w:line="294" w:lineRule="auto"/>
              <w:rPr>
                <w:rFonts w:ascii="Arial"/>
                <w:sz w:val="21"/>
                <w:highlight w:val="none"/>
              </w:rPr>
            </w:pPr>
          </w:p>
          <w:p w14:paraId="4AA8A5A2">
            <w:pPr>
              <w:pStyle w:val="13"/>
              <w:spacing w:before="65" w:line="220" w:lineRule="auto"/>
              <w:ind w:left="532"/>
              <w:rPr>
                <w:sz w:val="20"/>
                <w:szCs w:val="20"/>
                <w:highlight w:val="none"/>
              </w:rPr>
            </w:pPr>
            <w:r>
              <w:rPr>
                <w:spacing w:val="3"/>
                <w:sz w:val="20"/>
                <w:szCs w:val="20"/>
                <w:highlight w:val="none"/>
              </w:rPr>
              <w:t>质量要求</w:t>
            </w:r>
          </w:p>
        </w:tc>
        <w:tc>
          <w:tcPr>
            <w:tcW w:w="1666" w:type="dxa"/>
            <w:vAlign w:val="top"/>
          </w:tcPr>
          <w:p w14:paraId="707E8274">
            <w:pPr>
              <w:spacing w:line="262" w:lineRule="auto"/>
              <w:rPr>
                <w:rFonts w:ascii="Arial"/>
                <w:sz w:val="21"/>
                <w:highlight w:val="none"/>
              </w:rPr>
            </w:pPr>
          </w:p>
          <w:p w14:paraId="4DD0BAD0">
            <w:pPr>
              <w:pStyle w:val="13"/>
              <w:spacing w:before="65" w:line="220" w:lineRule="auto"/>
              <w:ind w:left="533"/>
              <w:rPr>
                <w:sz w:val="20"/>
                <w:szCs w:val="20"/>
                <w:highlight w:val="none"/>
              </w:rPr>
            </w:pPr>
            <w:r>
              <w:rPr>
                <w:spacing w:val="1"/>
                <w:sz w:val="20"/>
                <w:szCs w:val="20"/>
                <w:highlight w:val="none"/>
              </w:rPr>
              <w:t>质保期</w:t>
            </w:r>
          </w:p>
        </w:tc>
      </w:tr>
      <w:tr w14:paraId="677A0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9" w:hRule="atLeast"/>
        </w:trPr>
        <w:tc>
          <w:tcPr>
            <w:tcW w:w="1026" w:type="dxa"/>
            <w:vAlign w:val="top"/>
          </w:tcPr>
          <w:p w14:paraId="38D6CF3E">
            <w:pPr>
              <w:spacing w:line="400" w:lineRule="auto"/>
              <w:rPr>
                <w:rFonts w:ascii="Arial"/>
                <w:sz w:val="21"/>
                <w:highlight w:val="none"/>
              </w:rPr>
            </w:pPr>
          </w:p>
          <w:p w14:paraId="569134FA">
            <w:pPr>
              <w:pStyle w:val="13"/>
              <w:spacing w:before="56" w:line="182" w:lineRule="auto"/>
              <w:ind w:left="472"/>
              <w:rPr>
                <w:sz w:val="17"/>
                <w:szCs w:val="17"/>
                <w:highlight w:val="none"/>
              </w:rPr>
            </w:pPr>
            <w:r>
              <w:rPr>
                <w:sz w:val="17"/>
                <w:szCs w:val="17"/>
                <w:highlight w:val="none"/>
              </w:rPr>
              <w:t>1</w:t>
            </w:r>
          </w:p>
        </w:tc>
        <w:tc>
          <w:tcPr>
            <w:tcW w:w="2685" w:type="dxa"/>
            <w:vAlign w:val="top"/>
          </w:tcPr>
          <w:p w14:paraId="1C20D792">
            <w:pPr>
              <w:rPr>
                <w:rFonts w:ascii="Arial"/>
                <w:sz w:val="21"/>
                <w:highlight w:val="none"/>
              </w:rPr>
            </w:pPr>
          </w:p>
        </w:tc>
        <w:tc>
          <w:tcPr>
            <w:tcW w:w="1709" w:type="dxa"/>
            <w:vAlign w:val="top"/>
          </w:tcPr>
          <w:p w14:paraId="5127D09E">
            <w:pPr>
              <w:rPr>
                <w:rFonts w:ascii="Arial"/>
                <w:sz w:val="21"/>
                <w:highlight w:val="none"/>
              </w:rPr>
            </w:pPr>
          </w:p>
        </w:tc>
        <w:tc>
          <w:tcPr>
            <w:tcW w:w="1732" w:type="dxa"/>
            <w:vAlign w:val="top"/>
          </w:tcPr>
          <w:p w14:paraId="51FDA19A">
            <w:pPr>
              <w:rPr>
                <w:rFonts w:ascii="Arial"/>
                <w:sz w:val="21"/>
                <w:highlight w:val="none"/>
              </w:rPr>
            </w:pPr>
          </w:p>
        </w:tc>
        <w:tc>
          <w:tcPr>
            <w:tcW w:w="1732" w:type="dxa"/>
            <w:vAlign w:val="top"/>
          </w:tcPr>
          <w:p w14:paraId="159598DA">
            <w:pPr>
              <w:rPr>
                <w:rFonts w:ascii="Arial"/>
                <w:sz w:val="21"/>
                <w:highlight w:val="none"/>
              </w:rPr>
            </w:pPr>
          </w:p>
        </w:tc>
        <w:tc>
          <w:tcPr>
            <w:tcW w:w="1666" w:type="dxa"/>
            <w:vAlign w:val="top"/>
          </w:tcPr>
          <w:p w14:paraId="1EDACBF6">
            <w:pPr>
              <w:rPr>
                <w:rFonts w:ascii="Arial"/>
                <w:sz w:val="21"/>
                <w:highlight w:val="none"/>
              </w:rPr>
            </w:pPr>
          </w:p>
        </w:tc>
      </w:tr>
    </w:tbl>
    <w:p w14:paraId="69B02CF4">
      <w:pPr>
        <w:pStyle w:val="3"/>
        <w:spacing w:line="310" w:lineRule="auto"/>
        <w:rPr>
          <w:highlight w:val="none"/>
        </w:rPr>
      </w:pPr>
    </w:p>
    <w:p w14:paraId="32AFFE60">
      <w:pPr>
        <w:pStyle w:val="3"/>
        <w:spacing w:line="310" w:lineRule="auto"/>
        <w:rPr>
          <w:highlight w:val="none"/>
        </w:rPr>
      </w:pPr>
    </w:p>
    <w:p w14:paraId="5ACBCFCA">
      <w:pPr>
        <w:spacing w:before="66" w:line="219" w:lineRule="auto"/>
        <w:ind w:left="800"/>
        <w:rPr>
          <w:rFonts w:ascii="宋体" w:hAnsi="宋体" w:eastAsia="宋体" w:cs="宋体"/>
          <w:sz w:val="20"/>
          <w:szCs w:val="20"/>
          <w:highlight w:val="none"/>
        </w:rPr>
      </w:pPr>
      <w:r>
        <w:rPr>
          <w:rFonts w:ascii="宋体" w:hAnsi="宋体" w:eastAsia="宋体" w:cs="宋体"/>
          <w:spacing w:val="5"/>
          <w:sz w:val="20"/>
          <w:szCs w:val="20"/>
          <w:highlight w:val="none"/>
        </w:rPr>
        <w:t>投标人名称（盖章</w:t>
      </w:r>
      <w:r>
        <w:rPr>
          <w:rFonts w:ascii="宋体" w:hAnsi="宋体" w:eastAsia="宋体" w:cs="宋体"/>
          <w:spacing w:val="6"/>
          <w:sz w:val="20"/>
          <w:szCs w:val="20"/>
          <w:highlight w:val="none"/>
        </w:rPr>
        <w:t>）：</w:t>
      </w:r>
      <w:r>
        <w:rPr>
          <w:rFonts w:ascii="宋体" w:hAnsi="宋体" w:eastAsia="宋体" w:cs="宋体"/>
          <w:spacing w:val="29"/>
          <w:sz w:val="20"/>
          <w:szCs w:val="20"/>
          <w:highlight w:val="none"/>
        </w:rPr>
        <w:t xml:space="preserve"> </w:t>
      </w:r>
      <w:r>
        <w:rPr>
          <w:rFonts w:ascii="宋体" w:hAnsi="宋体" w:eastAsia="宋体" w:cs="宋体"/>
          <w:sz w:val="20"/>
          <w:szCs w:val="20"/>
          <w:highlight w:val="none"/>
          <w:u w:val="single" w:color="auto"/>
        </w:rPr>
        <w:t xml:space="preserve">                                          </w:t>
      </w:r>
    </w:p>
    <w:p w14:paraId="36E652A4">
      <w:pPr>
        <w:spacing w:before="180" w:line="348" w:lineRule="auto"/>
        <w:ind w:left="864" w:right="2865" w:hanging="68"/>
        <w:rPr>
          <w:rFonts w:ascii="宋体" w:hAnsi="宋体" w:eastAsia="宋体" w:cs="宋体"/>
          <w:sz w:val="20"/>
          <w:szCs w:val="20"/>
          <w:highlight w:val="none"/>
        </w:rPr>
      </w:pPr>
      <w:r>
        <w:rPr>
          <w:rFonts w:ascii="宋体" w:hAnsi="宋体" w:eastAsia="宋体" w:cs="宋体"/>
          <w:spacing w:val="6"/>
          <w:sz w:val="20"/>
          <w:szCs w:val="20"/>
          <w:highlight w:val="none"/>
        </w:rPr>
        <w:t>法定代表人（签字或盖章</w:t>
      </w:r>
      <w:r>
        <w:rPr>
          <w:rFonts w:ascii="宋体" w:hAnsi="宋体" w:eastAsia="宋体" w:cs="宋体"/>
          <w:spacing w:val="-3"/>
          <w:sz w:val="20"/>
          <w:szCs w:val="20"/>
          <w:highlight w:val="none"/>
        </w:rPr>
        <w:t>）</w:t>
      </w:r>
      <w:r>
        <w:rPr>
          <w:rFonts w:ascii="宋体" w:hAnsi="宋体" w:eastAsia="宋体" w:cs="宋体"/>
          <w:spacing w:val="-49"/>
          <w:sz w:val="20"/>
          <w:szCs w:val="20"/>
          <w:highlight w:val="none"/>
        </w:rPr>
        <w:t xml:space="preserve"> </w:t>
      </w:r>
      <w:r>
        <w:rPr>
          <w:rFonts w:ascii="宋体" w:hAnsi="宋体" w:eastAsia="宋体" w:cs="宋体"/>
          <w:spacing w:val="-3"/>
          <w:sz w:val="20"/>
          <w:szCs w:val="20"/>
          <w:highlight w:val="none"/>
        </w:rPr>
        <w:t>：</w:t>
      </w:r>
      <w:r>
        <w:rPr>
          <w:rFonts w:ascii="宋体" w:hAnsi="宋体" w:eastAsia="宋体" w:cs="宋体"/>
          <w:spacing w:val="2"/>
          <w:sz w:val="20"/>
          <w:szCs w:val="20"/>
          <w:highlight w:val="none"/>
          <w:u w:val="single" w:color="auto"/>
        </w:rPr>
        <w:t xml:space="preserve">                                         </w:t>
      </w:r>
      <w:r>
        <w:rPr>
          <w:rFonts w:ascii="宋体" w:hAnsi="宋体" w:eastAsia="宋体" w:cs="宋体"/>
          <w:sz w:val="20"/>
          <w:szCs w:val="20"/>
          <w:highlight w:val="none"/>
        </w:rPr>
        <w:t xml:space="preserve"> </w:t>
      </w:r>
      <w:r>
        <w:rPr>
          <w:rFonts w:ascii="宋体" w:hAnsi="宋体" w:eastAsia="宋体" w:cs="宋体"/>
          <w:spacing w:val="-13"/>
          <w:sz w:val="20"/>
          <w:szCs w:val="20"/>
          <w:highlight w:val="none"/>
        </w:rPr>
        <w:t>日期：</w:t>
      </w:r>
      <w:r>
        <w:rPr>
          <w:rFonts w:ascii="宋体" w:hAnsi="宋体" w:eastAsia="宋体" w:cs="宋体"/>
          <w:spacing w:val="8"/>
          <w:sz w:val="20"/>
          <w:szCs w:val="20"/>
          <w:highlight w:val="none"/>
        </w:rPr>
        <w:t xml:space="preserve">   </w:t>
      </w:r>
      <w:r>
        <w:rPr>
          <w:rFonts w:ascii="宋体" w:hAnsi="宋体" w:eastAsia="宋体" w:cs="宋体"/>
          <w:spacing w:val="5"/>
          <w:sz w:val="20"/>
          <w:szCs w:val="20"/>
          <w:highlight w:val="none"/>
          <w:u w:val="single" w:color="auto"/>
        </w:rPr>
        <w:t xml:space="preserve">     </w:t>
      </w:r>
      <w:r>
        <w:rPr>
          <w:rFonts w:ascii="宋体" w:hAnsi="宋体" w:eastAsia="宋体" w:cs="宋体"/>
          <w:spacing w:val="-79"/>
          <w:sz w:val="20"/>
          <w:szCs w:val="20"/>
          <w:highlight w:val="none"/>
        </w:rPr>
        <w:t xml:space="preserve"> </w:t>
      </w:r>
      <w:r>
        <w:rPr>
          <w:rFonts w:ascii="宋体" w:hAnsi="宋体" w:eastAsia="宋体" w:cs="宋体"/>
          <w:spacing w:val="-13"/>
          <w:sz w:val="20"/>
          <w:szCs w:val="20"/>
          <w:highlight w:val="none"/>
        </w:rPr>
        <w:t>年</w:t>
      </w:r>
      <w:r>
        <w:rPr>
          <w:rFonts w:ascii="宋体" w:hAnsi="宋体" w:eastAsia="宋体" w:cs="宋体"/>
          <w:spacing w:val="3"/>
          <w:sz w:val="20"/>
          <w:szCs w:val="20"/>
          <w:highlight w:val="none"/>
          <w:u w:val="single" w:color="auto"/>
        </w:rPr>
        <w:t xml:space="preserve">     </w:t>
      </w:r>
      <w:r>
        <w:rPr>
          <w:rFonts w:ascii="宋体" w:hAnsi="宋体" w:eastAsia="宋体" w:cs="宋体"/>
          <w:spacing w:val="-70"/>
          <w:sz w:val="20"/>
          <w:szCs w:val="20"/>
          <w:highlight w:val="none"/>
        </w:rPr>
        <w:t xml:space="preserve"> </w:t>
      </w:r>
      <w:r>
        <w:rPr>
          <w:rFonts w:ascii="宋体" w:hAnsi="宋体" w:eastAsia="宋体" w:cs="宋体"/>
          <w:spacing w:val="-13"/>
          <w:sz w:val="20"/>
          <w:szCs w:val="20"/>
          <w:highlight w:val="none"/>
        </w:rPr>
        <w:t>月</w:t>
      </w:r>
      <w:r>
        <w:rPr>
          <w:rFonts w:ascii="宋体" w:hAnsi="宋体" w:eastAsia="宋体" w:cs="宋体"/>
          <w:spacing w:val="3"/>
          <w:sz w:val="20"/>
          <w:szCs w:val="20"/>
          <w:highlight w:val="none"/>
          <w:u w:val="single" w:color="auto"/>
        </w:rPr>
        <w:t xml:space="preserve">     </w:t>
      </w:r>
      <w:r>
        <w:rPr>
          <w:rFonts w:ascii="宋体" w:hAnsi="宋体" w:eastAsia="宋体" w:cs="宋体"/>
          <w:spacing w:val="-10"/>
          <w:sz w:val="20"/>
          <w:szCs w:val="20"/>
          <w:highlight w:val="none"/>
        </w:rPr>
        <w:t xml:space="preserve"> </w:t>
      </w:r>
      <w:r>
        <w:rPr>
          <w:rFonts w:ascii="宋体" w:hAnsi="宋体" w:eastAsia="宋体" w:cs="宋体"/>
          <w:spacing w:val="-13"/>
          <w:sz w:val="20"/>
          <w:szCs w:val="20"/>
          <w:highlight w:val="none"/>
        </w:rPr>
        <w:t>日</w:t>
      </w:r>
    </w:p>
    <w:p w14:paraId="7375A200">
      <w:pPr>
        <w:pStyle w:val="3"/>
        <w:spacing w:line="243" w:lineRule="auto"/>
        <w:rPr>
          <w:highlight w:val="none"/>
        </w:rPr>
      </w:pPr>
    </w:p>
    <w:p w14:paraId="17B24C23">
      <w:pPr>
        <w:pStyle w:val="3"/>
        <w:spacing w:line="243" w:lineRule="auto"/>
        <w:rPr>
          <w:highlight w:val="none"/>
        </w:rPr>
      </w:pPr>
    </w:p>
    <w:p w14:paraId="0FF4843D">
      <w:pPr>
        <w:pStyle w:val="3"/>
        <w:spacing w:line="243" w:lineRule="auto"/>
        <w:rPr>
          <w:highlight w:val="none"/>
        </w:rPr>
      </w:pPr>
    </w:p>
    <w:p w14:paraId="35C1D534">
      <w:pPr>
        <w:pStyle w:val="3"/>
        <w:spacing w:line="243" w:lineRule="auto"/>
        <w:rPr>
          <w:highlight w:val="none"/>
        </w:rPr>
      </w:pPr>
    </w:p>
    <w:p w14:paraId="21F2D462">
      <w:pPr>
        <w:pStyle w:val="3"/>
        <w:spacing w:line="243" w:lineRule="auto"/>
        <w:rPr>
          <w:highlight w:val="none"/>
        </w:rPr>
      </w:pPr>
    </w:p>
    <w:p w14:paraId="27F04392">
      <w:pPr>
        <w:pStyle w:val="3"/>
        <w:spacing w:line="243" w:lineRule="auto"/>
        <w:rPr>
          <w:highlight w:val="none"/>
        </w:rPr>
      </w:pPr>
    </w:p>
    <w:p w14:paraId="5F45C52C">
      <w:pPr>
        <w:pStyle w:val="3"/>
        <w:spacing w:line="243" w:lineRule="auto"/>
        <w:rPr>
          <w:highlight w:val="none"/>
        </w:rPr>
      </w:pPr>
    </w:p>
    <w:p w14:paraId="3FB5E9F3">
      <w:pPr>
        <w:pStyle w:val="3"/>
        <w:spacing w:line="243" w:lineRule="auto"/>
        <w:rPr>
          <w:highlight w:val="none"/>
        </w:rPr>
      </w:pPr>
    </w:p>
    <w:p w14:paraId="4076C9FE">
      <w:pPr>
        <w:pStyle w:val="3"/>
        <w:spacing w:line="243" w:lineRule="auto"/>
        <w:rPr>
          <w:highlight w:val="none"/>
        </w:rPr>
      </w:pPr>
    </w:p>
    <w:p w14:paraId="18B65EB1">
      <w:pPr>
        <w:pStyle w:val="3"/>
        <w:spacing w:line="243" w:lineRule="auto"/>
        <w:rPr>
          <w:highlight w:val="none"/>
        </w:rPr>
      </w:pPr>
    </w:p>
    <w:p w14:paraId="65D1AE44">
      <w:pPr>
        <w:pStyle w:val="3"/>
        <w:spacing w:line="243" w:lineRule="auto"/>
        <w:rPr>
          <w:highlight w:val="none"/>
        </w:rPr>
      </w:pPr>
    </w:p>
    <w:p w14:paraId="4F9D956B">
      <w:pPr>
        <w:pStyle w:val="3"/>
        <w:spacing w:line="243" w:lineRule="auto"/>
        <w:rPr>
          <w:highlight w:val="none"/>
        </w:rPr>
      </w:pPr>
    </w:p>
    <w:p w14:paraId="11E9AB99">
      <w:pPr>
        <w:pStyle w:val="3"/>
        <w:spacing w:line="243" w:lineRule="auto"/>
        <w:rPr>
          <w:highlight w:val="none"/>
        </w:rPr>
      </w:pPr>
    </w:p>
    <w:p w14:paraId="1025A9BC">
      <w:pPr>
        <w:pStyle w:val="3"/>
        <w:spacing w:line="243" w:lineRule="auto"/>
        <w:rPr>
          <w:highlight w:val="none"/>
        </w:rPr>
      </w:pPr>
    </w:p>
    <w:p w14:paraId="382CE314">
      <w:pPr>
        <w:pStyle w:val="3"/>
        <w:spacing w:line="244" w:lineRule="auto"/>
        <w:rPr>
          <w:highlight w:val="none"/>
        </w:rPr>
      </w:pPr>
    </w:p>
    <w:p w14:paraId="38110261">
      <w:pPr>
        <w:pStyle w:val="3"/>
        <w:spacing w:line="244" w:lineRule="auto"/>
        <w:rPr>
          <w:highlight w:val="none"/>
        </w:rPr>
      </w:pPr>
    </w:p>
    <w:p w14:paraId="03A5AE9C">
      <w:pPr>
        <w:pStyle w:val="3"/>
        <w:spacing w:line="244" w:lineRule="auto"/>
        <w:rPr>
          <w:highlight w:val="none"/>
        </w:rPr>
      </w:pPr>
    </w:p>
    <w:p w14:paraId="1D4E4B37">
      <w:pPr>
        <w:pStyle w:val="3"/>
        <w:spacing w:line="244" w:lineRule="auto"/>
        <w:rPr>
          <w:highlight w:val="none"/>
        </w:rPr>
      </w:pPr>
    </w:p>
    <w:p w14:paraId="0984A05A">
      <w:pPr>
        <w:pStyle w:val="3"/>
        <w:spacing w:line="244" w:lineRule="auto"/>
        <w:rPr>
          <w:highlight w:val="none"/>
        </w:rPr>
      </w:pPr>
    </w:p>
    <w:p w14:paraId="74C9FA4C">
      <w:pPr>
        <w:pStyle w:val="3"/>
        <w:spacing w:line="244" w:lineRule="auto"/>
        <w:rPr>
          <w:highlight w:val="none"/>
        </w:rPr>
      </w:pPr>
    </w:p>
    <w:p w14:paraId="646AC93B">
      <w:pPr>
        <w:pStyle w:val="3"/>
        <w:spacing w:line="244" w:lineRule="auto"/>
        <w:rPr>
          <w:highlight w:val="none"/>
        </w:rPr>
      </w:pPr>
    </w:p>
    <w:p w14:paraId="19AD8C15">
      <w:pPr>
        <w:pStyle w:val="3"/>
        <w:spacing w:line="244" w:lineRule="auto"/>
        <w:rPr>
          <w:highlight w:val="none"/>
        </w:rPr>
      </w:pPr>
    </w:p>
    <w:p w14:paraId="251BCC6C">
      <w:pPr>
        <w:pStyle w:val="3"/>
        <w:spacing w:line="244" w:lineRule="auto"/>
        <w:rPr>
          <w:highlight w:val="none"/>
        </w:rPr>
      </w:pPr>
    </w:p>
    <w:p w14:paraId="212620D5">
      <w:pPr>
        <w:spacing w:before="50" w:line="193" w:lineRule="auto"/>
        <w:ind w:left="321"/>
        <w:rPr>
          <w:rFonts w:ascii="Times New Roman" w:hAnsi="Times New Roman" w:eastAsia="Times New Roman" w:cs="Times New Roman"/>
          <w:sz w:val="17"/>
          <w:szCs w:val="17"/>
          <w:highlight w:val="none"/>
        </w:rPr>
      </w:pPr>
      <w:r>
        <w:rPr>
          <w:rFonts w:ascii="Times New Roman" w:hAnsi="Times New Roman" w:eastAsia="Times New Roman" w:cs="Times New Roman"/>
          <w:spacing w:val="-1"/>
          <w:position w:val="2"/>
          <w:sz w:val="17"/>
          <w:szCs w:val="17"/>
          <w:highlight w:val="none"/>
        </w:rPr>
        <w:t xml:space="preserve">79                                                                                            </w:t>
      </w:r>
      <w:r>
        <w:rPr>
          <w:rFonts w:ascii="Times New Roman" w:hAnsi="Times New Roman" w:eastAsia="Times New Roman" w:cs="Times New Roman"/>
          <w:spacing w:val="-2"/>
          <w:position w:val="2"/>
          <w:sz w:val="17"/>
          <w:szCs w:val="17"/>
          <w:highlight w:val="none"/>
        </w:rPr>
        <w:t xml:space="preserve">                   </w:t>
      </w:r>
      <w:r>
        <w:rPr>
          <w:rFonts w:ascii="Times New Roman" w:hAnsi="Times New Roman" w:eastAsia="Times New Roman" w:cs="Times New Roman"/>
          <w:spacing w:val="-2"/>
          <w:position w:val="-2"/>
          <w:sz w:val="17"/>
          <w:szCs w:val="17"/>
          <w:highlight w:val="none"/>
        </w:rPr>
        <w:t>64</w:t>
      </w:r>
    </w:p>
    <w:p w14:paraId="61CDB690">
      <w:pPr>
        <w:spacing w:line="193" w:lineRule="auto"/>
        <w:rPr>
          <w:rFonts w:ascii="Times New Roman" w:hAnsi="Times New Roman" w:eastAsia="Times New Roman" w:cs="Times New Roman"/>
          <w:sz w:val="17"/>
          <w:szCs w:val="17"/>
          <w:highlight w:val="none"/>
        </w:rPr>
        <w:sectPr>
          <w:footerReference r:id="rId47" w:type="default"/>
          <w:pgSz w:w="11900" w:h="16839"/>
          <w:pgMar w:top="400" w:right="463" w:bottom="400" w:left="880" w:header="0" w:footer="0" w:gutter="0"/>
          <w:cols w:space="720" w:num="1"/>
        </w:sectPr>
      </w:pPr>
    </w:p>
    <w:p w14:paraId="05C0C440">
      <w:pPr>
        <w:pStyle w:val="3"/>
        <w:spacing w:line="271" w:lineRule="auto"/>
        <w:rPr>
          <w:highlight w:val="none"/>
        </w:rPr>
      </w:pPr>
    </w:p>
    <w:p w14:paraId="035CD1B2">
      <w:pPr>
        <w:pStyle w:val="3"/>
        <w:spacing w:line="271" w:lineRule="auto"/>
        <w:rPr>
          <w:highlight w:val="none"/>
        </w:rPr>
      </w:pPr>
    </w:p>
    <w:p w14:paraId="0DCAE887">
      <w:pPr>
        <w:pStyle w:val="3"/>
        <w:spacing w:line="272" w:lineRule="auto"/>
        <w:rPr>
          <w:highlight w:val="none"/>
        </w:rPr>
      </w:pPr>
    </w:p>
    <w:p w14:paraId="2AD27385">
      <w:pPr>
        <w:spacing w:before="91" w:line="219" w:lineRule="auto"/>
        <w:ind w:left="318"/>
        <w:rPr>
          <w:rFonts w:ascii="宋体" w:hAnsi="宋体" w:eastAsia="宋体" w:cs="宋体"/>
          <w:sz w:val="28"/>
          <w:szCs w:val="28"/>
          <w:highlight w:val="none"/>
        </w:rPr>
      </w:pPr>
      <w:r>
        <w:rPr>
          <w:rFonts w:ascii="宋体" w:hAnsi="宋体" w:eastAsia="宋体" w:cs="宋体"/>
          <w:b/>
          <w:bCs/>
          <w:spacing w:val="-17"/>
          <w:sz w:val="28"/>
          <w:szCs w:val="28"/>
          <w:highlight w:val="none"/>
        </w:rPr>
        <w:t>附件三</w:t>
      </w:r>
    </w:p>
    <w:p w14:paraId="4DDF8731">
      <w:pPr>
        <w:spacing w:before="29" w:line="218" w:lineRule="auto"/>
        <w:ind w:left="3653"/>
        <w:rPr>
          <w:rFonts w:ascii="宋体" w:hAnsi="宋体" w:eastAsia="宋体" w:cs="宋体"/>
          <w:sz w:val="31"/>
          <w:szCs w:val="31"/>
          <w:highlight w:val="none"/>
        </w:rPr>
      </w:pPr>
      <w:r>
        <w:rPr>
          <w:rFonts w:ascii="宋体" w:hAnsi="宋体" w:eastAsia="宋体" w:cs="宋体"/>
          <w:b/>
          <w:bCs/>
          <w:spacing w:val="-3"/>
          <w:sz w:val="31"/>
          <w:szCs w:val="31"/>
          <w:highlight w:val="none"/>
        </w:rPr>
        <w:t>已标价的工程量清单</w:t>
      </w:r>
    </w:p>
    <w:p w14:paraId="22341A4B">
      <w:pPr>
        <w:pStyle w:val="3"/>
        <w:spacing w:line="248" w:lineRule="auto"/>
        <w:rPr>
          <w:highlight w:val="none"/>
        </w:rPr>
      </w:pPr>
    </w:p>
    <w:p w14:paraId="062407AE">
      <w:pPr>
        <w:pStyle w:val="3"/>
        <w:spacing w:line="248" w:lineRule="auto"/>
        <w:rPr>
          <w:highlight w:val="none"/>
        </w:rPr>
      </w:pPr>
    </w:p>
    <w:p w14:paraId="1D31ECA6">
      <w:pPr>
        <w:pStyle w:val="3"/>
        <w:spacing w:line="248" w:lineRule="auto"/>
        <w:rPr>
          <w:highlight w:val="none"/>
        </w:rPr>
      </w:pPr>
    </w:p>
    <w:p w14:paraId="07816077">
      <w:pPr>
        <w:pStyle w:val="3"/>
        <w:spacing w:line="248" w:lineRule="auto"/>
        <w:rPr>
          <w:highlight w:val="none"/>
        </w:rPr>
      </w:pPr>
    </w:p>
    <w:p w14:paraId="45BEB7C3">
      <w:pPr>
        <w:pStyle w:val="3"/>
        <w:spacing w:line="248" w:lineRule="auto"/>
        <w:rPr>
          <w:highlight w:val="none"/>
        </w:rPr>
      </w:pPr>
    </w:p>
    <w:p w14:paraId="3BBE79BB">
      <w:pPr>
        <w:pStyle w:val="3"/>
        <w:spacing w:line="248" w:lineRule="auto"/>
        <w:rPr>
          <w:highlight w:val="none"/>
        </w:rPr>
      </w:pPr>
    </w:p>
    <w:p w14:paraId="2A68AB29">
      <w:pPr>
        <w:pStyle w:val="3"/>
        <w:spacing w:line="249" w:lineRule="auto"/>
        <w:rPr>
          <w:highlight w:val="none"/>
        </w:rPr>
      </w:pPr>
    </w:p>
    <w:p w14:paraId="603379A1">
      <w:pPr>
        <w:spacing w:before="78" w:line="219" w:lineRule="auto"/>
        <w:rPr>
          <w:rFonts w:ascii="宋体" w:hAnsi="宋体" w:eastAsia="宋体" w:cs="宋体"/>
          <w:sz w:val="24"/>
          <w:szCs w:val="24"/>
          <w:highlight w:val="none"/>
        </w:rPr>
      </w:pPr>
      <w:r>
        <w:rPr>
          <w:rFonts w:ascii="宋体" w:hAnsi="宋体" w:eastAsia="宋体" w:cs="宋体"/>
          <w:b/>
          <w:bCs/>
          <w:spacing w:val="-13"/>
          <w:sz w:val="24"/>
          <w:szCs w:val="24"/>
          <w:highlight w:val="none"/>
        </w:rPr>
        <w:t>注:</w:t>
      </w:r>
      <w:r>
        <w:rPr>
          <w:rFonts w:ascii="宋体" w:hAnsi="宋体" w:eastAsia="宋体" w:cs="宋体"/>
          <w:b/>
          <w:bCs/>
          <w:spacing w:val="-12"/>
          <w:sz w:val="24"/>
          <w:szCs w:val="24"/>
          <w:highlight w:val="none"/>
        </w:rPr>
        <w:t>1.投标人编制经济标严格按照采购人发布的工程量清单提供的表格填列，并不得改动表中的任</w:t>
      </w:r>
      <w:r>
        <w:rPr>
          <w:rFonts w:ascii="宋体" w:hAnsi="宋体" w:eastAsia="宋体" w:cs="宋体"/>
          <w:b/>
          <w:bCs/>
          <w:spacing w:val="-10"/>
          <w:sz w:val="24"/>
          <w:szCs w:val="24"/>
          <w:highlight w:val="none"/>
        </w:rPr>
        <w:t>何</w:t>
      </w:r>
      <w:r>
        <w:rPr>
          <w:rFonts w:ascii="宋体" w:hAnsi="宋体" w:eastAsia="宋体" w:cs="宋体"/>
          <w:spacing w:val="3"/>
          <w:sz w:val="24"/>
          <w:szCs w:val="24"/>
          <w:highlight w:val="none"/>
        </w:rPr>
        <w:t xml:space="preserve"> </w:t>
      </w:r>
      <w:r>
        <w:rPr>
          <w:rFonts w:ascii="宋体" w:hAnsi="宋体" w:eastAsia="宋体" w:cs="宋体"/>
          <w:b/>
          <w:bCs/>
          <w:spacing w:val="-12"/>
          <w:sz w:val="24"/>
          <w:szCs w:val="24"/>
          <w:highlight w:val="none"/>
        </w:rPr>
        <w:t>地方，表格顺序也不得变动，否则按重大偏差处理。</w:t>
      </w:r>
    </w:p>
    <w:p w14:paraId="2FB6B6BB">
      <w:pPr>
        <w:spacing w:before="53" w:line="219" w:lineRule="auto"/>
        <w:ind w:right="110" w:firstLine="1"/>
        <w:rPr>
          <w:rFonts w:ascii="宋体" w:hAnsi="宋体" w:eastAsia="宋体" w:cs="宋体"/>
          <w:sz w:val="24"/>
          <w:szCs w:val="24"/>
          <w:highlight w:val="none"/>
        </w:rPr>
      </w:pPr>
      <w:r>
        <w:rPr>
          <w:rFonts w:ascii="宋体" w:hAnsi="宋体" w:eastAsia="宋体" w:cs="宋体"/>
          <w:b/>
          <w:bCs/>
          <w:spacing w:val="-12"/>
          <w:sz w:val="24"/>
          <w:szCs w:val="24"/>
          <w:highlight w:val="none"/>
        </w:rPr>
        <w:t>2.投标人不允许改变招标人所发工程量清单的结构格式、清单编号、名称、工程量、单位、招标人</w:t>
      </w:r>
      <w:r>
        <w:rPr>
          <w:rFonts w:ascii="宋体" w:hAnsi="宋体" w:eastAsia="宋体" w:cs="宋体"/>
          <w:sz w:val="24"/>
          <w:szCs w:val="24"/>
          <w:highlight w:val="none"/>
        </w:rPr>
        <w:t xml:space="preserve"> </w:t>
      </w:r>
      <w:r>
        <w:rPr>
          <w:rFonts w:ascii="宋体" w:hAnsi="宋体" w:eastAsia="宋体" w:cs="宋体"/>
          <w:b/>
          <w:bCs/>
          <w:spacing w:val="-12"/>
          <w:sz w:val="24"/>
          <w:szCs w:val="24"/>
          <w:highlight w:val="none"/>
        </w:rPr>
        <w:t>给出的费辜及提供的主材顺序</w:t>
      </w:r>
    </w:p>
    <w:p w14:paraId="41195CD5">
      <w:pPr>
        <w:spacing w:line="219" w:lineRule="auto"/>
        <w:rPr>
          <w:rFonts w:ascii="宋体" w:hAnsi="宋体" w:eastAsia="宋体" w:cs="宋体"/>
          <w:sz w:val="24"/>
          <w:szCs w:val="24"/>
          <w:highlight w:val="none"/>
        </w:rPr>
        <w:sectPr>
          <w:footerReference r:id="rId48" w:type="default"/>
          <w:pgSz w:w="12240" w:h="15840"/>
          <w:pgMar w:top="400" w:right="1132" w:bottom="887" w:left="1089" w:header="0" w:footer="723" w:gutter="0"/>
          <w:cols w:space="720" w:num="1"/>
        </w:sectPr>
      </w:pPr>
    </w:p>
    <w:p w14:paraId="67CDF222">
      <w:pPr>
        <w:pStyle w:val="3"/>
        <w:spacing w:line="252" w:lineRule="auto"/>
        <w:rPr>
          <w:highlight w:val="none"/>
        </w:rPr>
      </w:pPr>
    </w:p>
    <w:p w14:paraId="547D539A">
      <w:pPr>
        <w:pStyle w:val="3"/>
        <w:spacing w:line="253" w:lineRule="auto"/>
        <w:rPr>
          <w:highlight w:val="none"/>
        </w:rPr>
      </w:pPr>
    </w:p>
    <w:p w14:paraId="6819751F">
      <w:pPr>
        <w:pStyle w:val="3"/>
        <w:spacing w:line="253" w:lineRule="auto"/>
        <w:rPr>
          <w:highlight w:val="none"/>
        </w:rPr>
      </w:pPr>
    </w:p>
    <w:p w14:paraId="39F8CC44">
      <w:pPr>
        <w:spacing w:before="92" w:line="219" w:lineRule="auto"/>
        <w:ind w:left="22"/>
        <w:rPr>
          <w:rFonts w:ascii="宋体" w:hAnsi="宋体" w:eastAsia="宋体" w:cs="宋体"/>
          <w:sz w:val="28"/>
          <w:szCs w:val="28"/>
          <w:highlight w:val="none"/>
        </w:rPr>
      </w:pPr>
      <w:r>
        <w:rPr>
          <w:rFonts w:ascii="宋体" w:hAnsi="宋体" w:eastAsia="宋体" w:cs="宋体"/>
          <w:b/>
          <w:bCs/>
          <w:spacing w:val="-17"/>
          <w:sz w:val="28"/>
          <w:szCs w:val="28"/>
          <w:highlight w:val="none"/>
        </w:rPr>
        <w:t>附件四</w:t>
      </w:r>
    </w:p>
    <w:p w14:paraId="192D28BE">
      <w:pPr>
        <w:spacing w:before="162" w:line="219" w:lineRule="auto"/>
        <w:ind w:left="3869"/>
        <w:rPr>
          <w:rFonts w:ascii="宋体" w:hAnsi="宋体" w:eastAsia="宋体" w:cs="宋体"/>
          <w:sz w:val="31"/>
          <w:szCs w:val="31"/>
          <w:highlight w:val="none"/>
        </w:rPr>
      </w:pPr>
      <w:r>
        <w:rPr>
          <w:rFonts w:ascii="宋体" w:hAnsi="宋体" w:eastAsia="宋体" w:cs="宋体"/>
          <w:b/>
          <w:bCs/>
          <w:spacing w:val="-2"/>
          <w:sz w:val="31"/>
          <w:szCs w:val="31"/>
          <w:highlight w:val="none"/>
        </w:rPr>
        <w:t>投标单位简介</w:t>
      </w:r>
    </w:p>
    <w:p w14:paraId="0A24B194">
      <w:pPr>
        <w:pStyle w:val="3"/>
        <w:spacing w:line="305" w:lineRule="auto"/>
        <w:rPr>
          <w:highlight w:val="none"/>
        </w:rPr>
      </w:pPr>
    </w:p>
    <w:p w14:paraId="6EDD6C31">
      <w:pPr>
        <w:pStyle w:val="3"/>
        <w:spacing w:line="305" w:lineRule="auto"/>
        <w:rPr>
          <w:highlight w:val="none"/>
        </w:rPr>
      </w:pPr>
    </w:p>
    <w:p w14:paraId="638E5270">
      <w:pPr>
        <w:pStyle w:val="3"/>
        <w:spacing w:line="305" w:lineRule="auto"/>
        <w:rPr>
          <w:highlight w:val="none"/>
        </w:rPr>
      </w:pPr>
    </w:p>
    <w:p w14:paraId="35D18BA4">
      <w:pPr>
        <w:spacing w:before="85" w:line="157" w:lineRule="auto"/>
        <w:ind w:left="4216"/>
        <w:rPr>
          <w:rFonts w:ascii="微软雅黑" w:hAnsi="微软雅黑" w:eastAsia="微软雅黑" w:cs="微软雅黑"/>
          <w:sz w:val="20"/>
          <w:szCs w:val="20"/>
          <w:highlight w:val="none"/>
        </w:rPr>
      </w:pPr>
      <w:r>
        <w:rPr>
          <w:rFonts w:ascii="微软雅黑" w:hAnsi="微软雅黑" w:eastAsia="微软雅黑" w:cs="微软雅黑"/>
          <w:b/>
          <w:bCs/>
          <w:spacing w:val="-1"/>
          <w:sz w:val="20"/>
          <w:szCs w:val="20"/>
          <w:highlight w:val="none"/>
        </w:rPr>
        <w:t>（一）</w:t>
      </w:r>
      <w:r>
        <w:rPr>
          <w:rFonts w:ascii="微软雅黑" w:hAnsi="微软雅黑" w:eastAsia="微软雅黑" w:cs="微软雅黑"/>
          <w:b/>
          <w:bCs/>
          <w:spacing w:val="-29"/>
          <w:sz w:val="20"/>
          <w:szCs w:val="20"/>
          <w:highlight w:val="none"/>
        </w:rPr>
        <w:t xml:space="preserve"> </w:t>
      </w:r>
      <w:r>
        <w:rPr>
          <w:rFonts w:ascii="微软雅黑" w:hAnsi="微软雅黑" w:eastAsia="微软雅黑" w:cs="微软雅黑"/>
          <w:b/>
          <w:bCs/>
          <w:spacing w:val="-1"/>
          <w:sz w:val="20"/>
          <w:szCs w:val="20"/>
          <w:highlight w:val="none"/>
        </w:rPr>
        <w:t>基本情况表</w:t>
      </w:r>
    </w:p>
    <w:tbl>
      <w:tblPr>
        <w:tblStyle w:val="12"/>
        <w:tblW w:w="100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16"/>
        <w:gridCol w:w="1081"/>
        <w:gridCol w:w="1132"/>
        <w:gridCol w:w="1342"/>
        <w:gridCol w:w="782"/>
        <w:gridCol w:w="633"/>
        <w:gridCol w:w="1208"/>
        <w:gridCol w:w="1853"/>
      </w:tblGrid>
      <w:tr w14:paraId="5E6E3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2016" w:type="dxa"/>
            <w:vAlign w:val="top"/>
          </w:tcPr>
          <w:p w14:paraId="3B92E028">
            <w:pPr>
              <w:spacing w:before="147" w:line="188" w:lineRule="auto"/>
              <w:ind w:left="540"/>
              <w:rPr>
                <w:rFonts w:ascii="微软雅黑" w:hAnsi="微软雅黑" w:eastAsia="微软雅黑" w:cs="微软雅黑"/>
                <w:sz w:val="20"/>
                <w:szCs w:val="20"/>
                <w:highlight w:val="none"/>
              </w:rPr>
            </w:pPr>
            <w:r>
              <w:rPr>
                <w:rFonts w:ascii="微软雅黑" w:hAnsi="微软雅黑" w:eastAsia="微软雅黑" w:cs="微软雅黑"/>
                <w:spacing w:val="2"/>
                <w:sz w:val="20"/>
                <w:szCs w:val="20"/>
                <w:highlight w:val="none"/>
              </w:rPr>
              <w:t>供应商名称</w:t>
            </w:r>
          </w:p>
        </w:tc>
        <w:tc>
          <w:tcPr>
            <w:tcW w:w="8031" w:type="dxa"/>
            <w:gridSpan w:val="7"/>
            <w:vAlign w:val="top"/>
          </w:tcPr>
          <w:p w14:paraId="62A17786">
            <w:pPr>
              <w:rPr>
                <w:rFonts w:ascii="Arial"/>
                <w:sz w:val="21"/>
                <w:highlight w:val="none"/>
              </w:rPr>
            </w:pPr>
          </w:p>
        </w:tc>
      </w:tr>
      <w:tr w14:paraId="27B6A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016" w:type="dxa"/>
            <w:vAlign w:val="top"/>
          </w:tcPr>
          <w:p w14:paraId="232E9B1F">
            <w:pPr>
              <w:spacing w:before="142" w:line="189" w:lineRule="auto"/>
              <w:ind w:left="655"/>
              <w:rPr>
                <w:rFonts w:ascii="微软雅黑" w:hAnsi="微软雅黑" w:eastAsia="微软雅黑" w:cs="微软雅黑"/>
                <w:sz w:val="20"/>
                <w:szCs w:val="20"/>
                <w:highlight w:val="none"/>
              </w:rPr>
            </w:pPr>
            <w:r>
              <w:rPr>
                <w:rFonts w:ascii="微软雅黑" w:hAnsi="微软雅黑" w:eastAsia="微软雅黑" w:cs="微软雅黑"/>
                <w:spacing w:val="-2"/>
                <w:sz w:val="20"/>
                <w:szCs w:val="20"/>
                <w:highlight w:val="none"/>
              </w:rPr>
              <w:t>注册地址</w:t>
            </w:r>
          </w:p>
        </w:tc>
        <w:tc>
          <w:tcPr>
            <w:tcW w:w="3555" w:type="dxa"/>
            <w:gridSpan w:val="3"/>
            <w:vAlign w:val="top"/>
          </w:tcPr>
          <w:p w14:paraId="05C73C44">
            <w:pPr>
              <w:rPr>
                <w:rFonts w:ascii="Arial"/>
                <w:sz w:val="21"/>
                <w:highlight w:val="none"/>
              </w:rPr>
            </w:pPr>
          </w:p>
        </w:tc>
        <w:tc>
          <w:tcPr>
            <w:tcW w:w="1415" w:type="dxa"/>
            <w:gridSpan w:val="2"/>
            <w:vAlign w:val="top"/>
          </w:tcPr>
          <w:p w14:paraId="7FE086DF">
            <w:pPr>
              <w:spacing w:before="141" w:line="188" w:lineRule="auto"/>
              <w:ind w:left="377"/>
              <w:rPr>
                <w:rFonts w:ascii="微软雅黑" w:hAnsi="微软雅黑" w:eastAsia="微软雅黑" w:cs="微软雅黑"/>
                <w:sz w:val="20"/>
                <w:szCs w:val="20"/>
                <w:highlight w:val="none"/>
              </w:rPr>
            </w:pPr>
            <w:r>
              <w:rPr>
                <w:rFonts w:ascii="微软雅黑" w:hAnsi="微软雅黑" w:eastAsia="微软雅黑" w:cs="微软雅黑"/>
                <w:spacing w:val="-6"/>
                <w:sz w:val="20"/>
                <w:szCs w:val="20"/>
                <w:highlight w:val="none"/>
              </w:rPr>
              <w:t>邮政编码</w:t>
            </w:r>
          </w:p>
        </w:tc>
        <w:tc>
          <w:tcPr>
            <w:tcW w:w="3061" w:type="dxa"/>
            <w:gridSpan w:val="2"/>
            <w:vAlign w:val="top"/>
          </w:tcPr>
          <w:p w14:paraId="6D568576">
            <w:pPr>
              <w:rPr>
                <w:rFonts w:ascii="Arial"/>
                <w:sz w:val="21"/>
                <w:highlight w:val="none"/>
              </w:rPr>
            </w:pPr>
          </w:p>
        </w:tc>
      </w:tr>
      <w:tr w14:paraId="10363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016" w:type="dxa"/>
            <w:vMerge w:val="restart"/>
            <w:tcBorders>
              <w:bottom w:val="nil"/>
            </w:tcBorders>
            <w:vAlign w:val="top"/>
          </w:tcPr>
          <w:p w14:paraId="7D1ACC44">
            <w:pPr>
              <w:spacing w:line="308" w:lineRule="auto"/>
              <w:rPr>
                <w:rFonts w:ascii="Arial"/>
                <w:sz w:val="21"/>
                <w:highlight w:val="none"/>
              </w:rPr>
            </w:pPr>
          </w:p>
          <w:p w14:paraId="48D4B787">
            <w:pPr>
              <w:spacing w:before="86" w:line="188" w:lineRule="auto"/>
              <w:ind w:left="640"/>
              <w:rPr>
                <w:rFonts w:ascii="微软雅黑" w:hAnsi="微软雅黑" w:eastAsia="微软雅黑" w:cs="微软雅黑"/>
                <w:sz w:val="20"/>
                <w:szCs w:val="20"/>
                <w:highlight w:val="none"/>
              </w:rPr>
            </w:pPr>
            <w:r>
              <w:rPr>
                <w:rFonts w:ascii="微软雅黑" w:hAnsi="微软雅黑" w:eastAsia="微软雅黑" w:cs="微软雅黑"/>
                <w:spacing w:val="1"/>
                <w:sz w:val="20"/>
                <w:szCs w:val="20"/>
                <w:highlight w:val="none"/>
              </w:rPr>
              <w:t>联系方式</w:t>
            </w:r>
          </w:p>
        </w:tc>
        <w:tc>
          <w:tcPr>
            <w:tcW w:w="1081" w:type="dxa"/>
            <w:vAlign w:val="top"/>
          </w:tcPr>
          <w:p w14:paraId="4997667E">
            <w:pPr>
              <w:spacing w:before="146" w:line="189" w:lineRule="auto"/>
              <w:ind w:left="275"/>
              <w:rPr>
                <w:rFonts w:ascii="微软雅黑" w:hAnsi="微软雅黑" w:eastAsia="微软雅黑" w:cs="微软雅黑"/>
                <w:sz w:val="20"/>
                <w:szCs w:val="20"/>
                <w:highlight w:val="none"/>
              </w:rPr>
            </w:pPr>
            <w:r>
              <w:rPr>
                <w:rFonts w:ascii="微软雅黑" w:hAnsi="微软雅黑" w:eastAsia="微软雅黑" w:cs="微软雅黑"/>
                <w:spacing w:val="-1"/>
                <w:sz w:val="20"/>
                <w:szCs w:val="20"/>
                <w:highlight w:val="none"/>
              </w:rPr>
              <w:t>联系人</w:t>
            </w:r>
          </w:p>
        </w:tc>
        <w:tc>
          <w:tcPr>
            <w:tcW w:w="2474" w:type="dxa"/>
            <w:gridSpan w:val="2"/>
            <w:vAlign w:val="top"/>
          </w:tcPr>
          <w:p w14:paraId="32BBC4E6">
            <w:pPr>
              <w:rPr>
                <w:rFonts w:ascii="Arial"/>
                <w:sz w:val="21"/>
                <w:highlight w:val="none"/>
              </w:rPr>
            </w:pPr>
          </w:p>
        </w:tc>
        <w:tc>
          <w:tcPr>
            <w:tcW w:w="1415" w:type="dxa"/>
            <w:gridSpan w:val="2"/>
            <w:vAlign w:val="top"/>
          </w:tcPr>
          <w:p w14:paraId="1C3F35EF">
            <w:pPr>
              <w:spacing w:before="143" w:line="189" w:lineRule="auto"/>
              <w:ind w:left="549"/>
              <w:rPr>
                <w:rFonts w:ascii="微软雅黑" w:hAnsi="微软雅黑" w:eastAsia="微软雅黑" w:cs="微软雅黑"/>
                <w:sz w:val="20"/>
                <w:szCs w:val="20"/>
                <w:highlight w:val="none"/>
              </w:rPr>
            </w:pPr>
            <w:r>
              <w:rPr>
                <w:rFonts w:ascii="微软雅黑" w:hAnsi="微软雅黑" w:eastAsia="微软雅黑" w:cs="微软雅黑"/>
                <w:spacing w:val="-6"/>
                <w:w w:val="94"/>
                <w:sz w:val="20"/>
                <w:szCs w:val="20"/>
                <w:highlight w:val="none"/>
              </w:rPr>
              <w:t>电</w:t>
            </w:r>
            <w:r>
              <w:rPr>
                <w:rFonts w:ascii="微软雅黑" w:hAnsi="微软雅黑" w:eastAsia="微软雅黑" w:cs="微软雅黑"/>
                <w:spacing w:val="59"/>
                <w:sz w:val="20"/>
                <w:szCs w:val="20"/>
                <w:highlight w:val="none"/>
              </w:rPr>
              <w:t xml:space="preserve"> </w:t>
            </w:r>
            <w:r>
              <w:rPr>
                <w:rFonts w:ascii="微软雅黑" w:hAnsi="微软雅黑" w:eastAsia="微软雅黑" w:cs="微软雅黑"/>
                <w:spacing w:val="-6"/>
                <w:w w:val="94"/>
                <w:sz w:val="20"/>
                <w:szCs w:val="20"/>
                <w:highlight w:val="none"/>
              </w:rPr>
              <w:t>话</w:t>
            </w:r>
          </w:p>
        </w:tc>
        <w:tc>
          <w:tcPr>
            <w:tcW w:w="3061" w:type="dxa"/>
            <w:gridSpan w:val="2"/>
            <w:vAlign w:val="top"/>
          </w:tcPr>
          <w:p w14:paraId="06FDD2E8">
            <w:pPr>
              <w:rPr>
                <w:rFonts w:ascii="Arial"/>
                <w:sz w:val="21"/>
                <w:highlight w:val="none"/>
              </w:rPr>
            </w:pPr>
          </w:p>
        </w:tc>
      </w:tr>
      <w:tr w14:paraId="75D99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016" w:type="dxa"/>
            <w:vMerge w:val="continue"/>
            <w:tcBorders>
              <w:top w:val="nil"/>
            </w:tcBorders>
            <w:vAlign w:val="top"/>
          </w:tcPr>
          <w:p w14:paraId="724B522E">
            <w:pPr>
              <w:rPr>
                <w:rFonts w:ascii="Arial"/>
                <w:sz w:val="21"/>
                <w:highlight w:val="none"/>
              </w:rPr>
            </w:pPr>
          </w:p>
        </w:tc>
        <w:tc>
          <w:tcPr>
            <w:tcW w:w="1081" w:type="dxa"/>
            <w:vAlign w:val="top"/>
          </w:tcPr>
          <w:p w14:paraId="068D2E59">
            <w:pPr>
              <w:spacing w:before="142" w:line="188" w:lineRule="auto"/>
              <w:ind w:left="284"/>
              <w:rPr>
                <w:rFonts w:ascii="微软雅黑" w:hAnsi="微软雅黑" w:eastAsia="微软雅黑" w:cs="微软雅黑"/>
                <w:sz w:val="20"/>
                <w:szCs w:val="20"/>
                <w:highlight w:val="none"/>
              </w:rPr>
            </w:pPr>
            <w:r>
              <w:rPr>
                <w:rFonts w:ascii="微软雅黑" w:hAnsi="微软雅黑" w:eastAsia="微软雅黑" w:cs="微软雅黑"/>
                <w:spacing w:val="-7"/>
                <w:w w:val="99"/>
                <w:sz w:val="20"/>
                <w:szCs w:val="20"/>
                <w:highlight w:val="none"/>
              </w:rPr>
              <w:t>传</w:t>
            </w:r>
            <w:r>
              <w:rPr>
                <w:rFonts w:ascii="微软雅黑" w:hAnsi="微软雅黑" w:eastAsia="微软雅黑" w:cs="微软雅黑"/>
                <w:spacing w:val="2"/>
                <w:sz w:val="20"/>
                <w:szCs w:val="20"/>
                <w:highlight w:val="none"/>
              </w:rPr>
              <w:t xml:space="preserve">    </w:t>
            </w:r>
            <w:r>
              <w:rPr>
                <w:rFonts w:ascii="微软雅黑" w:hAnsi="微软雅黑" w:eastAsia="微软雅黑" w:cs="微软雅黑"/>
                <w:spacing w:val="-7"/>
                <w:w w:val="99"/>
                <w:sz w:val="20"/>
                <w:szCs w:val="20"/>
                <w:highlight w:val="none"/>
              </w:rPr>
              <w:t>真</w:t>
            </w:r>
          </w:p>
        </w:tc>
        <w:tc>
          <w:tcPr>
            <w:tcW w:w="2474" w:type="dxa"/>
            <w:gridSpan w:val="2"/>
            <w:vAlign w:val="top"/>
          </w:tcPr>
          <w:p w14:paraId="60120954">
            <w:pPr>
              <w:rPr>
                <w:rFonts w:ascii="Arial"/>
                <w:sz w:val="21"/>
                <w:highlight w:val="none"/>
              </w:rPr>
            </w:pPr>
          </w:p>
        </w:tc>
        <w:tc>
          <w:tcPr>
            <w:tcW w:w="1415" w:type="dxa"/>
            <w:gridSpan w:val="2"/>
            <w:vAlign w:val="top"/>
          </w:tcPr>
          <w:p w14:paraId="6BC7F3F9">
            <w:pPr>
              <w:spacing w:before="143" w:line="191" w:lineRule="auto"/>
              <w:ind w:left="549"/>
              <w:rPr>
                <w:rFonts w:ascii="微软雅黑" w:hAnsi="微软雅黑" w:eastAsia="微软雅黑" w:cs="微软雅黑"/>
                <w:sz w:val="20"/>
                <w:szCs w:val="20"/>
                <w:highlight w:val="none"/>
              </w:rPr>
            </w:pPr>
            <w:r>
              <w:rPr>
                <w:rFonts w:ascii="微软雅黑" w:hAnsi="微软雅黑" w:eastAsia="微软雅黑" w:cs="微软雅黑"/>
                <w:spacing w:val="-18"/>
                <w:sz w:val="20"/>
                <w:szCs w:val="20"/>
                <w:highlight w:val="none"/>
              </w:rPr>
              <w:t>网</w:t>
            </w:r>
            <w:r>
              <w:rPr>
                <w:rFonts w:ascii="微软雅黑" w:hAnsi="微软雅黑" w:eastAsia="微软雅黑" w:cs="微软雅黑"/>
                <w:spacing w:val="3"/>
                <w:sz w:val="20"/>
                <w:szCs w:val="20"/>
                <w:highlight w:val="none"/>
              </w:rPr>
              <w:t xml:space="preserve">  </w:t>
            </w:r>
            <w:r>
              <w:rPr>
                <w:rFonts w:ascii="微软雅黑" w:hAnsi="微软雅黑" w:eastAsia="微软雅黑" w:cs="微软雅黑"/>
                <w:spacing w:val="-18"/>
                <w:sz w:val="20"/>
                <w:szCs w:val="20"/>
                <w:highlight w:val="none"/>
              </w:rPr>
              <w:t>址</w:t>
            </w:r>
          </w:p>
        </w:tc>
        <w:tc>
          <w:tcPr>
            <w:tcW w:w="3061" w:type="dxa"/>
            <w:gridSpan w:val="2"/>
            <w:vAlign w:val="top"/>
          </w:tcPr>
          <w:p w14:paraId="2D5A5B9F">
            <w:pPr>
              <w:rPr>
                <w:rFonts w:ascii="Arial"/>
                <w:sz w:val="21"/>
                <w:highlight w:val="none"/>
              </w:rPr>
            </w:pPr>
          </w:p>
        </w:tc>
      </w:tr>
      <w:tr w14:paraId="14FC1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2016" w:type="dxa"/>
            <w:vAlign w:val="top"/>
          </w:tcPr>
          <w:p w14:paraId="28896B00">
            <w:pPr>
              <w:spacing w:before="142" w:line="188" w:lineRule="auto"/>
              <w:ind w:left="551"/>
              <w:rPr>
                <w:rFonts w:ascii="微软雅黑" w:hAnsi="微软雅黑" w:eastAsia="微软雅黑" w:cs="微软雅黑"/>
                <w:sz w:val="20"/>
                <w:szCs w:val="20"/>
                <w:highlight w:val="none"/>
              </w:rPr>
            </w:pPr>
            <w:r>
              <w:rPr>
                <w:rFonts w:ascii="微软雅黑" w:hAnsi="微软雅黑" w:eastAsia="微软雅黑" w:cs="微软雅黑"/>
                <w:spacing w:val="-1"/>
                <w:sz w:val="20"/>
                <w:szCs w:val="20"/>
                <w:highlight w:val="none"/>
              </w:rPr>
              <w:t>法定代表人</w:t>
            </w:r>
          </w:p>
        </w:tc>
        <w:tc>
          <w:tcPr>
            <w:tcW w:w="1081" w:type="dxa"/>
            <w:vAlign w:val="top"/>
          </w:tcPr>
          <w:p w14:paraId="37387FA6">
            <w:pPr>
              <w:spacing w:before="144" w:line="188" w:lineRule="auto"/>
              <w:ind w:left="385"/>
              <w:rPr>
                <w:rFonts w:ascii="微软雅黑" w:hAnsi="微软雅黑" w:eastAsia="微软雅黑" w:cs="微软雅黑"/>
                <w:sz w:val="20"/>
                <w:szCs w:val="20"/>
                <w:highlight w:val="none"/>
              </w:rPr>
            </w:pPr>
            <w:r>
              <w:rPr>
                <w:rFonts w:ascii="微软雅黑" w:hAnsi="微软雅黑" w:eastAsia="微软雅黑" w:cs="微软雅黑"/>
                <w:spacing w:val="-5"/>
                <w:w w:val="99"/>
                <w:sz w:val="20"/>
                <w:szCs w:val="20"/>
                <w:highlight w:val="none"/>
              </w:rPr>
              <w:t>姓名</w:t>
            </w:r>
          </w:p>
        </w:tc>
        <w:tc>
          <w:tcPr>
            <w:tcW w:w="1132" w:type="dxa"/>
            <w:vAlign w:val="top"/>
          </w:tcPr>
          <w:p w14:paraId="33E039B2">
            <w:pPr>
              <w:rPr>
                <w:rFonts w:ascii="Arial"/>
                <w:sz w:val="21"/>
                <w:highlight w:val="none"/>
              </w:rPr>
            </w:pPr>
          </w:p>
        </w:tc>
        <w:tc>
          <w:tcPr>
            <w:tcW w:w="1342" w:type="dxa"/>
            <w:vAlign w:val="top"/>
          </w:tcPr>
          <w:p w14:paraId="3550A2A7">
            <w:pPr>
              <w:spacing w:before="139" w:line="188" w:lineRule="auto"/>
              <w:ind w:left="310"/>
              <w:rPr>
                <w:rFonts w:ascii="微软雅黑" w:hAnsi="微软雅黑" w:eastAsia="微软雅黑" w:cs="微软雅黑"/>
                <w:sz w:val="20"/>
                <w:szCs w:val="20"/>
                <w:highlight w:val="none"/>
              </w:rPr>
            </w:pPr>
            <w:r>
              <w:rPr>
                <w:rFonts w:ascii="微软雅黑" w:hAnsi="微软雅黑" w:eastAsia="微软雅黑" w:cs="微软雅黑"/>
                <w:sz w:val="20"/>
                <w:szCs w:val="20"/>
                <w:highlight w:val="none"/>
              </w:rPr>
              <w:t>技术职称</w:t>
            </w:r>
          </w:p>
        </w:tc>
        <w:tc>
          <w:tcPr>
            <w:tcW w:w="1415" w:type="dxa"/>
            <w:gridSpan w:val="2"/>
            <w:vAlign w:val="top"/>
          </w:tcPr>
          <w:p w14:paraId="7D218CAB">
            <w:pPr>
              <w:rPr>
                <w:rFonts w:ascii="Arial"/>
                <w:sz w:val="21"/>
                <w:highlight w:val="none"/>
              </w:rPr>
            </w:pPr>
          </w:p>
        </w:tc>
        <w:tc>
          <w:tcPr>
            <w:tcW w:w="1208" w:type="dxa"/>
            <w:vAlign w:val="top"/>
          </w:tcPr>
          <w:p w14:paraId="14B0298A">
            <w:pPr>
              <w:spacing w:before="141" w:line="189" w:lineRule="auto"/>
              <w:ind w:left="500"/>
              <w:rPr>
                <w:rFonts w:ascii="微软雅黑" w:hAnsi="微软雅黑" w:eastAsia="微软雅黑" w:cs="微软雅黑"/>
                <w:sz w:val="20"/>
                <w:szCs w:val="20"/>
                <w:highlight w:val="none"/>
              </w:rPr>
            </w:pPr>
            <w:r>
              <w:rPr>
                <w:rFonts w:ascii="微软雅黑" w:hAnsi="微软雅黑" w:eastAsia="微软雅黑" w:cs="微软雅黑"/>
                <w:spacing w:val="-6"/>
                <w:w w:val="94"/>
                <w:sz w:val="20"/>
                <w:szCs w:val="20"/>
                <w:highlight w:val="none"/>
              </w:rPr>
              <w:t>电话</w:t>
            </w:r>
          </w:p>
        </w:tc>
        <w:tc>
          <w:tcPr>
            <w:tcW w:w="1853" w:type="dxa"/>
            <w:vAlign w:val="top"/>
          </w:tcPr>
          <w:p w14:paraId="30A74549">
            <w:pPr>
              <w:rPr>
                <w:rFonts w:ascii="Arial"/>
                <w:sz w:val="21"/>
                <w:highlight w:val="none"/>
              </w:rPr>
            </w:pPr>
          </w:p>
        </w:tc>
      </w:tr>
      <w:tr w14:paraId="50FC64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016" w:type="dxa"/>
            <w:vAlign w:val="top"/>
          </w:tcPr>
          <w:p w14:paraId="74EF5F21">
            <w:pPr>
              <w:spacing w:before="141" w:line="188" w:lineRule="auto"/>
              <w:ind w:left="540"/>
              <w:rPr>
                <w:rFonts w:ascii="微软雅黑" w:hAnsi="微软雅黑" w:eastAsia="微软雅黑" w:cs="微软雅黑"/>
                <w:sz w:val="20"/>
                <w:szCs w:val="20"/>
                <w:highlight w:val="none"/>
              </w:rPr>
            </w:pPr>
            <w:r>
              <w:rPr>
                <w:rFonts w:ascii="微软雅黑" w:hAnsi="微软雅黑" w:eastAsia="微软雅黑" w:cs="微软雅黑"/>
                <w:spacing w:val="2"/>
                <w:sz w:val="20"/>
                <w:szCs w:val="20"/>
                <w:highlight w:val="none"/>
              </w:rPr>
              <w:t>技术负责人</w:t>
            </w:r>
          </w:p>
        </w:tc>
        <w:tc>
          <w:tcPr>
            <w:tcW w:w="1081" w:type="dxa"/>
            <w:vAlign w:val="top"/>
          </w:tcPr>
          <w:p w14:paraId="054A6D43">
            <w:pPr>
              <w:spacing w:before="144" w:line="188" w:lineRule="auto"/>
              <w:ind w:left="385"/>
              <w:rPr>
                <w:rFonts w:ascii="微软雅黑" w:hAnsi="微软雅黑" w:eastAsia="微软雅黑" w:cs="微软雅黑"/>
                <w:sz w:val="20"/>
                <w:szCs w:val="20"/>
                <w:highlight w:val="none"/>
              </w:rPr>
            </w:pPr>
            <w:r>
              <w:rPr>
                <w:rFonts w:ascii="微软雅黑" w:hAnsi="微软雅黑" w:eastAsia="微软雅黑" w:cs="微软雅黑"/>
                <w:spacing w:val="-5"/>
                <w:w w:val="99"/>
                <w:sz w:val="20"/>
                <w:szCs w:val="20"/>
                <w:highlight w:val="none"/>
              </w:rPr>
              <w:t>姓名</w:t>
            </w:r>
          </w:p>
        </w:tc>
        <w:tc>
          <w:tcPr>
            <w:tcW w:w="1132" w:type="dxa"/>
            <w:vAlign w:val="top"/>
          </w:tcPr>
          <w:p w14:paraId="29A7D771">
            <w:pPr>
              <w:rPr>
                <w:rFonts w:ascii="Arial"/>
                <w:sz w:val="21"/>
                <w:highlight w:val="none"/>
              </w:rPr>
            </w:pPr>
          </w:p>
        </w:tc>
        <w:tc>
          <w:tcPr>
            <w:tcW w:w="1342" w:type="dxa"/>
            <w:vAlign w:val="top"/>
          </w:tcPr>
          <w:p w14:paraId="1B85FDCE">
            <w:pPr>
              <w:spacing w:before="140" w:line="188" w:lineRule="auto"/>
              <w:ind w:left="310"/>
              <w:rPr>
                <w:rFonts w:ascii="微软雅黑" w:hAnsi="微软雅黑" w:eastAsia="微软雅黑" w:cs="微软雅黑"/>
                <w:sz w:val="20"/>
                <w:szCs w:val="20"/>
                <w:highlight w:val="none"/>
              </w:rPr>
            </w:pPr>
            <w:r>
              <w:rPr>
                <w:rFonts w:ascii="微软雅黑" w:hAnsi="微软雅黑" w:eastAsia="微软雅黑" w:cs="微软雅黑"/>
                <w:sz w:val="20"/>
                <w:szCs w:val="20"/>
                <w:highlight w:val="none"/>
              </w:rPr>
              <w:t>技术职称</w:t>
            </w:r>
          </w:p>
        </w:tc>
        <w:tc>
          <w:tcPr>
            <w:tcW w:w="1415" w:type="dxa"/>
            <w:gridSpan w:val="2"/>
            <w:vAlign w:val="top"/>
          </w:tcPr>
          <w:p w14:paraId="66999815">
            <w:pPr>
              <w:rPr>
                <w:rFonts w:ascii="Arial"/>
                <w:sz w:val="21"/>
                <w:highlight w:val="none"/>
              </w:rPr>
            </w:pPr>
          </w:p>
        </w:tc>
        <w:tc>
          <w:tcPr>
            <w:tcW w:w="1208" w:type="dxa"/>
            <w:vAlign w:val="top"/>
          </w:tcPr>
          <w:p w14:paraId="72653B02">
            <w:pPr>
              <w:spacing w:before="142" w:line="189" w:lineRule="auto"/>
              <w:ind w:left="500"/>
              <w:rPr>
                <w:rFonts w:ascii="微软雅黑" w:hAnsi="微软雅黑" w:eastAsia="微软雅黑" w:cs="微软雅黑"/>
                <w:sz w:val="20"/>
                <w:szCs w:val="20"/>
                <w:highlight w:val="none"/>
              </w:rPr>
            </w:pPr>
            <w:r>
              <w:rPr>
                <w:rFonts w:ascii="微软雅黑" w:hAnsi="微软雅黑" w:eastAsia="微软雅黑" w:cs="微软雅黑"/>
                <w:spacing w:val="-6"/>
                <w:w w:val="94"/>
                <w:sz w:val="20"/>
                <w:szCs w:val="20"/>
                <w:highlight w:val="none"/>
              </w:rPr>
              <w:t>电话</w:t>
            </w:r>
          </w:p>
        </w:tc>
        <w:tc>
          <w:tcPr>
            <w:tcW w:w="1853" w:type="dxa"/>
            <w:vAlign w:val="top"/>
          </w:tcPr>
          <w:p w14:paraId="7E823FA0">
            <w:pPr>
              <w:rPr>
                <w:rFonts w:ascii="Arial"/>
                <w:sz w:val="21"/>
                <w:highlight w:val="none"/>
              </w:rPr>
            </w:pPr>
          </w:p>
        </w:tc>
      </w:tr>
      <w:tr w14:paraId="7CFBA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2016" w:type="dxa"/>
            <w:vAlign w:val="top"/>
          </w:tcPr>
          <w:p w14:paraId="6BDF038A">
            <w:pPr>
              <w:spacing w:before="102" w:line="188" w:lineRule="auto"/>
              <w:ind w:left="234"/>
              <w:rPr>
                <w:rFonts w:ascii="微软雅黑" w:hAnsi="微软雅黑" w:eastAsia="微软雅黑" w:cs="微软雅黑"/>
                <w:sz w:val="20"/>
                <w:szCs w:val="20"/>
                <w:highlight w:val="none"/>
              </w:rPr>
            </w:pPr>
            <w:r>
              <w:rPr>
                <w:rFonts w:ascii="微软雅黑" w:hAnsi="微软雅黑" w:eastAsia="微软雅黑" w:cs="微软雅黑"/>
                <w:spacing w:val="3"/>
                <w:sz w:val="20"/>
                <w:szCs w:val="20"/>
                <w:highlight w:val="none"/>
              </w:rPr>
              <w:t>质量管理体系证书</w:t>
            </w:r>
          </w:p>
          <w:p w14:paraId="44F35BB3">
            <w:pPr>
              <w:spacing w:before="1" w:line="183" w:lineRule="auto"/>
              <w:ind w:left="649"/>
              <w:rPr>
                <w:rFonts w:ascii="微软雅黑" w:hAnsi="微软雅黑" w:eastAsia="微软雅黑" w:cs="微软雅黑"/>
                <w:sz w:val="20"/>
                <w:szCs w:val="20"/>
                <w:highlight w:val="none"/>
              </w:rPr>
            </w:pPr>
            <w:r>
              <w:rPr>
                <w:rFonts w:ascii="微软雅黑" w:hAnsi="微软雅黑" w:eastAsia="微软雅黑" w:cs="微软雅黑"/>
                <w:spacing w:val="-3"/>
                <w:sz w:val="20"/>
                <w:szCs w:val="20"/>
                <w:highlight w:val="none"/>
              </w:rPr>
              <w:t>（如有）</w:t>
            </w:r>
          </w:p>
        </w:tc>
        <w:tc>
          <w:tcPr>
            <w:tcW w:w="8031" w:type="dxa"/>
            <w:gridSpan w:val="7"/>
            <w:vAlign w:val="top"/>
          </w:tcPr>
          <w:p w14:paraId="68CABA4D">
            <w:pPr>
              <w:spacing w:before="240" w:line="188" w:lineRule="auto"/>
              <w:ind w:left="133"/>
              <w:rPr>
                <w:rFonts w:ascii="微软雅黑" w:hAnsi="微软雅黑" w:eastAsia="微软雅黑" w:cs="微软雅黑"/>
                <w:sz w:val="20"/>
                <w:szCs w:val="20"/>
                <w:highlight w:val="none"/>
              </w:rPr>
            </w:pPr>
            <w:r>
              <w:rPr>
                <w:rFonts w:ascii="微软雅黑" w:hAnsi="微软雅黑" w:eastAsia="微软雅黑" w:cs="微软雅黑"/>
                <w:spacing w:val="-2"/>
                <w:sz w:val="20"/>
                <w:szCs w:val="20"/>
                <w:highlight w:val="none"/>
              </w:rPr>
              <w:t xml:space="preserve">类型：                                     等级：            </w:t>
            </w:r>
            <w:r>
              <w:rPr>
                <w:rFonts w:ascii="微软雅黑" w:hAnsi="微软雅黑" w:eastAsia="微软雅黑" w:cs="微软雅黑"/>
                <w:spacing w:val="-3"/>
                <w:sz w:val="20"/>
                <w:szCs w:val="20"/>
                <w:highlight w:val="none"/>
              </w:rPr>
              <w:t>证书号：</w:t>
            </w:r>
          </w:p>
        </w:tc>
      </w:tr>
      <w:tr w14:paraId="5151AA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016" w:type="dxa"/>
            <w:vAlign w:val="top"/>
          </w:tcPr>
          <w:p w14:paraId="301881B5">
            <w:pPr>
              <w:spacing w:before="144" w:line="189" w:lineRule="auto"/>
              <w:ind w:left="549"/>
              <w:rPr>
                <w:rFonts w:ascii="微软雅黑" w:hAnsi="微软雅黑" w:eastAsia="微软雅黑" w:cs="微软雅黑"/>
                <w:sz w:val="20"/>
                <w:szCs w:val="20"/>
                <w:highlight w:val="none"/>
              </w:rPr>
            </w:pPr>
            <w:r>
              <w:rPr>
                <w:rFonts w:ascii="微软雅黑" w:hAnsi="微软雅黑" w:eastAsia="微软雅黑" w:cs="微软雅黑"/>
                <w:sz w:val="20"/>
                <w:szCs w:val="20"/>
                <w:highlight w:val="none"/>
              </w:rPr>
              <w:t>营业执照号</w:t>
            </w:r>
          </w:p>
        </w:tc>
        <w:tc>
          <w:tcPr>
            <w:tcW w:w="3555" w:type="dxa"/>
            <w:gridSpan w:val="3"/>
            <w:vAlign w:val="top"/>
          </w:tcPr>
          <w:p w14:paraId="7ADB60CF">
            <w:pPr>
              <w:rPr>
                <w:rFonts w:ascii="Arial"/>
                <w:sz w:val="21"/>
                <w:highlight w:val="none"/>
              </w:rPr>
            </w:pPr>
          </w:p>
        </w:tc>
        <w:tc>
          <w:tcPr>
            <w:tcW w:w="4476" w:type="dxa"/>
            <w:gridSpan w:val="4"/>
            <w:vAlign w:val="top"/>
          </w:tcPr>
          <w:p w14:paraId="3C8D6BF2">
            <w:pPr>
              <w:spacing w:before="143" w:line="187" w:lineRule="auto"/>
              <w:ind w:left="1697"/>
              <w:rPr>
                <w:rFonts w:ascii="微软雅黑" w:hAnsi="微软雅黑" w:eastAsia="微软雅黑" w:cs="微软雅黑"/>
                <w:sz w:val="20"/>
                <w:szCs w:val="20"/>
                <w:highlight w:val="none"/>
              </w:rPr>
            </w:pPr>
            <w:r>
              <w:rPr>
                <w:rFonts w:ascii="微软雅黑" w:hAnsi="微软雅黑" w:eastAsia="微软雅黑" w:cs="微软雅黑"/>
                <w:spacing w:val="-3"/>
                <w:sz w:val="20"/>
                <w:szCs w:val="20"/>
                <w:highlight w:val="none"/>
              </w:rPr>
              <w:t>员工总人数：</w:t>
            </w:r>
          </w:p>
        </w:tc>
      </w:tr>
      <w:tr w14:paraId="7B845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2016" w:type="dxa"/>
            <w:vAlign w:val="top"/>
          </w:tcPr>
          <w:p w14:paraId="35864110">
            <w:pPr>
              <w:spacing w:before="145" w:line="188" w:lineRule="auto"/>
              <w:ind w:left="655"/>
              <w:rPr>
                <w:rFonts w:ascii="微软雅黑" w:hAnsi="微软雅黑" w:eastAsia="微软雅黑" w:cs="微软雅黑"/>
                <w:sz w:val="20"/>
                <w:szCs w:val="20"/>
                <w:highlight w:val="none"/>
              </w:rPr>
            </w:pPr>
            <w:r>
              <w:rPr>
                <w:rFonts w:ascii="微软雅黑" w:hAnsi="微软雅黑" w:eastAsia="微软雅黑" w:cs="微软雅黑"/>
                <w:spacing w:val="-2"/>
                <w:sz w:val="20"/>
                <w:szCs w:val="20"/>
                <w:highlight w:val="none"/>
              </w:rPr>
              <w:t>注册资本</w:t>
            </w:r>
          </w:p>
        </w:tc>
        <w:tc>
          <w:tcPr>
            <w:tcW w:w="3555" w:type="dxa"/>
            <w:gridSpan w:val="3"/>
            <w:vAlign w:val="top"/>
          </w:tcPr>
          <w:p w14:paraId="3B174AE9">
            <w:pPr>
              <w:rPr>
                <w:rFonts w:ascii="Arial"/>
                <w:sz w:val="21"/>
                <w:highlight w:val="none"/>
              </w:rPr>
            </w:pPr>
          </w:p>
        </w:tc>
        <w:tc>
          <w:tcPr>
            <w:tcW w:w="782" w:type="dxa"/>
            <w:vMerge w:val="restart"/>
            <w:tcBorders>
              <w:bottom w:val="nil"/>
            </w:tcBorders>
            <w:vAlign w:val="top"/>
          </w:tcPr>
          <w:p w14:paraId="5D49740B">
            <w:pPr>
              <w:spacing w:line="270" w:lineRule="auto"/>
              <w:rPr>
                <w:rFonts w:ascii="Arial"/>
                <w:sz w:val="21"/>
                <w:highlight w:val="none"/>
              </w:rPr>
            </w:pPr>
          </w:p>
          <w:p w14:paraId="3AF12821">
            <w:pPr>
              <w:spacing w:line="271" w:lineRule="auto"/>
              <w:rPr>
                <w:rFonts w:ascii="Arial"/>
                <w:sz w:val="21"/>
                <w:highlight w:val="none"/>
              </w:rPr>
            </w:pPr>
          </w:p>
          <w:p w14:paraId="199368C3">
            <w:pPr>
              <w:spacing w:line="271" w:lineRule="auto"/>
              <w:rPr>
                <w:rFonts w:ascii="Arial"/>
                <w:sz w:val="21"/>
                <w:highlight w:val="none"/>
              </w:rPr>
            </w:pPr>
          </w:p>
          <w:p w14:paraId="042B959D">
            <w:pPr>
              <w:spacing w:before="86" w:line="188" w:lineRule="auto"/>
              <w:ind w:left="243"/>
              <w:rPr>
                <w:rFonts w:ascii="微软雅黑" w:hAnsi="微软雅黑" w:eastAsia="微软雅黑" w:cs="微软雅黑"/>
                <w:sz w:val="20"/>
                <w:szCs w:val="20"/>
                <w:highlight w:val="none"/>
              </w:rPr>
            </w:pPr>
            <w:r>
              <w:rPr>
                <w:rFonts w:ascii="微软雅黑" w:hAnsi="微软雅黑" w:eastAsia="微软雅黑" w:cs="微软雅黑"/>
                <w:spacing w:val="-7"/>
                <w:sz w:val="20"/>
                <w:szCs w:val="20"/>
                <w:highlight w:val="none"/>
              </w:rPr>
              <w:t>其中</w:t>
            </w:r>
          </w:p>
        </w:tc>
        <w:tc>
          <w:tcPr>
            <w:tcW w:w="1841" w:type="dxa"/>
            <w:gridSpan w:val="2"/>
            <w:vAlign w:val="top"/>
          </w:tcPr>
          <w:p w14:paraId="20EE2B91">
            <w:pPr>
              <w:spacing w:before="143" w:line="188" w:lineRule="auto"/>
              <w:ind w:left="364"/>
              <w:rPr>
                <w:rFonts w:ascii="微软雅黑" w:hAnsi="微软雅黑" w:eastAsia="微软雅黑" w:cs="微软雅黑"/>
                <w:sz w:val="20"/>
                <w:szCs w:val="20"/>
                <w:highlight w:val="none"/>
              </w:rPr>
            </w:pPr>
            <w:r>
              <w:rPr>
                <w:rFonts w:ascii="微软雅黑" w:hAnsi="微软雅黑" w:eastAsia="微软雅黑" w:cs="微软雅黑"/>
                <w:spacing w:val="1"/>
                <w:sz w:val="20"/>
                <w:szCs w:val="20"/>
                <w:highlight w:val="none"/>
              </w:rPr>
              <w:t>高级职称人员</w:t>
            </w:r>
          </w:p>
        </w:tc>
        <w:tc>
          <w:tcPr>
            <w:tcW w:w="1853" w:type="dxa"/>
            <w:vAlign w:val="top"/>
          </w:tcPr>
          <w:p w14:paraId="1E415CB2">
            <w:pPr>
              <w:rPr>
                <w:rFonts w:ascii="Arial"/>
                <w:sz w:val="21"/>
                <w:highlight w:val="none"/>
              </w:rPr>
            </w:pPr>
          </w:p>
        </w:tc>
      </w:tr>
      <w:tr w14:paraId="083A1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016" w:type="dxa"/>
            <w:vAlign w:val="top"/>
          </w:tcPr>
          <w:p w14:paraId="6309F2D8">
            <w:pPr>
              <w:spacing w:before="145" w:line="188" w:lineRule="auto"/>
              <w:ind w:left="650"/>
              <w:rPr>
                <w:rFonts w:ascii="微软雅黑" w:hAnsi="微软雅黑" w:eastAsia="微软雅黑" w:cs="微软雅黑"/>
                <w:sz w:val="20"/>
                <w:szCs w:val="20"/>
                <w:highlight w:val="none"/>
              </w:rPr>
            </w:pPr>
            <w:r>
              <w:rPr>
                <w:rFonts w:ascii="微软雅黑" w:hAnsi="微软雅黑" w:eastAsia="微软雅黑" w:cs="微软雅黑"/>
                <w:spacing w:val="-1"/>
                <w:sz w:val="20"/>
                <w:szCs w:val="20"/>
                <w:highlight w:val="none"/>
              </w:rPr>
              <w:t>成立日期</w:t>
            </w:r>
          </w:p>
        </w:tc>
        <w:tc>
          <w:tcPr>
            <w:tcW w:w="3555" w:type="dxa"/>
            <w:gridSpan w:val="3"/>
            <w:vAlign w:val="top"/>
          </w:tcPr>
          <w:p w14:paraId="380147A5">
            <w:pPr>
              <w:rPr>
                <w:rFonts w:ascii="Arial"/>
                <w:sz w:val="21"/>
                <w:highlight w:val="none"/>
              </w:rPr>
            </w:pPr>
          </w:p>
        </w:tc>
        <w:tc>
          <w:tcPr>
            <w:tcW w:w="782" w:type="dxa"/>
            <w:vMerge w:val="continue"/>
            <w:tcBorders>
              <w:top w:val="nil"/>
              <w:bottom w:val="nil"/>
            </w:tcBorders>
            <w:vAlign w:val="top"/>
          </w:tcPr>
          <w:p w14:paraId="7B4A0392">
            <w:pPr>
              <w:rPr>
                <w:rFonts w:ascii="Arial"/>
                <w:sz w:val="21"/>
                <w:highlight w:val="none"/>
              </w:rPr>
            </w:pPr>
          </w:p>
        </w:tc>
        <w:tc>
          <w:tcPr>
            <w:tcW w:w="1841" w:type="dxa"/>
            <w:gridSpan w:val="2"/>
            <w:vAlign w:val="top"/>
          </w:tcPr>
          <w:p w14:paraId="608CAC25">
            <w:pPr>
              <w:spacing w:before="143" w:line="188" w:lineRule="auto"/>
              <w:ind w:left="403"/>
              <w:rPr>
                <w:rFonts w:ascii="微软雅黑" w:hAnsi="微软雅黑" w:eastAsia="微软雅黑" w:cs="微软雅黑"/>
                <w:sz w:val="20"/>
                <w:szCs w:val="20"/>
                <w:highlight w:val="none"/>
              </w:rPr>
            </w:pPr>
            <w:r>
              <w:rPr>
                <w:rFonts w:ascii="微软雅黑" w:hAnsi="微软雅黑" w:eastAsia="微软雅黑" w:cs="微软雅黑"/>
                <w:spacing w:val="-5"/>
                <w:sz w:val="20"/>
                <w:szCs w:val="20"/>
                <w:highlight w:val="none"/>
              </w:rPr>
              <w:t>中级职称人员</w:t>
            </w:r>
          </w:p>
        </w:tc>
        <w:tc>
          <w:tcPr>
            <w:tcW w:w="1853" w:type="dxa"/>
            <w:vAlign w:val="top"/>
          </w:tcPr>
          <w:p w14:paraId="74B55E30">
            <w:pPr>
              <w:rPr>
                <w:rFonts w:ascii="Arial"/>
                <w:sz w:val="21"/>
                <w:highlight w:val="none"/>
              </w:rPr>
            </w:pPr>
          </w:p>
        </w:tc>
      </w:tr>
      <w:tr w14:paraId="03622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016" w:type="dxa"/>
            <w:vAlign w:val="top"/>
          </w:tcPr>
          <w:p w14:paraId="29F7145B">
            <w:pPr>
              <w:spacing w:before="144" w:line="188" w:lineRule="auto"/>
              <w:ind w:left="224"/>
              <w:rPr>
                <w:rFonts w:ascii="微软雅黑" w:hAnsi="微软雅黑" w:eastAsia="微软雅黑" w:cs="微软雅黑"/>
                <w:sz w:val="20"/>
                <w:szCs w:val="20"/>
                <w:highlight w:val="none"/>
              </w:rPr>
            </w:pPr>
            <w:r>
              <w:rPr>
                <w:rFonts w:ascii="微软雅黑" w:hAnsi="微软雅黑" w:eastAsia="微软雅黑" w:cs="微软雅黑"/>
                <w:spacing w:val="4"/>
                <w:sz w:val="20"/>
                <w:szCs w:val="20"/>
                <w:highlight w:val="none"/>
              </w:rPr>
              <w:t>基本账户开户银行</w:t>
            </w:r>
          </w:p>
        </w:tc>
        <w:tc>
          <w:tcPr>
            <w:tcW w:w="3555" w:type="dxa"/>
            <w:gridSpan w:val="3"/>
            <w:vAlign w:val="top"/>
          </w:tcPr>
          <w:p w14:paraId="4768493E">
            <w:pPr>
              <w:rPr>
                <w:rFonts w:ascii="Arial"/>
                <w:sz w:val="21"/>
                <w:highlight w:val="none"/>
              </w:rPr>
            </w:pPr>
          </w:p>
        </w:tc>
        <w:tc>
          <w:tcPr>
            <w:tcW w:w="782" w:type="dxa"/>
            <w:vMerge w:val="continue"/>
            <w:tcBorders>
              <w:top w:val="nil"/>
              <w:bottom w:val="nil"/>
            </w:tcBorders>
            <w:vAlign w:val="top"/>
          </w:tcPr>
          <w:p w14:paraId="2FFBEB51">
            <w:pPr>
              <w:rPr>
                <w:rFonts w:ascii="Arial"/>
                <w:sz w:val="21"/>
                <w:highlight w:val="none"/>
              </w:rPr>
            </w:pPr>
          </w:p>
        </w:tc>
        <w:tc>
          <w:tcPr>
            <w:tcW w:w="1841" w:type="dxa"/>
            <w:gridSpan w:val="2"/>
            <w:vAlign w:val="top"/>
          </w:tcPr>
          <w:p w14:paraId="38E77C50">
            <w:pPr>
              <w:spacing w:before="146" w:line="187" w:lineRule="auto"/>
              <w:ind w:left="352"/>
              <w:rPr>
                <w:rFonts w:ascii="微软雅黑" w:hAnsi="微软雅黑" w:eastAsia="微软雅黑" w:cs="微软雅黑"/>
                <w:sz w:val="20"/>
                <w:szCs w:val="20"/>
                <w:highlight w:val="none"/>
              </w:rPr>
            </w:pPr>
            <w:r>
              <w:rPr>
                <w:rFonts w:ascii="微软雅黑" w:hAnsi="微软雅黑" w:eastAsia="微软雅黑" w:cs="微软雅黑"/>
                <w:spacing w:val="3"/>
                <w:sz w:val="20"/>
                <w:szCs w:val="20"/>
                <w:highlight w:val="none"/>
              </w:rPr>
              <w:t>技术人员数量</w:t>
            </w:r>
          </w:p>
        </w:tc>
        <w:tc>
          <w:tcPr>
            <w:tcW w:w="1853" w:type="dxa"/>
            <w:vAlign w:val="top"/>
          </w:tcPr>
          <w:p w14:paraId="1E8C3E2E">
            <w:pPr>
              <w:rPr>
                <w:rFonts w:ascii="Arial"/>
                <w:sz w:val="21"/>
                <w:highlight w:val="none"/>
              </w:rPr>
            </w:pPr>
          </w:p>
        </w:tc>
      </w:tr>
      <w:tr w14:paraId="1970C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016" w:type="dxa"/>
            <w:vAlign w:val="top"/>
          </w:tcPr>
          <w:p w14:paraId="1B85B81B">
            <w:pPr>
              <w:spacing w:before="144" w:line="188" w:lineRule="auto"/>
              <w:ind w:left="224"/>
              <w:rPr>
                <w:rFonts w:ascii="微软雅黑" w:hAnsi="微软雅黑" w:eastAsia="微软雅黑" w:cs="微软雅黑"/>
                <w:sz w:val="20"/>
                <w:szCs w:val="20"/>
                <w:highlight w:val="none"/>
              </w:rPr>
            </w:pPr>
            <w:r>
              <w:rPr>
                <w:rFonts w:ascii="微软雅黑" w:hAnsi="微软雅黑" w:eastAsia="微软雅黑" w:cs="微软雅黑"/>
                <w:spacing w:val="4"/>
                <w:sz w:val="20"/>
                <w:szCs w:val="20"/>
                <w:highlight w:val="none"/>
              </w:rPr>
              <w:t>基本账户银行账号</w:t>
            </w:r>
          </w:p>
        </w:tc>
        <w:tc>
          <w:tcPr>
            <w:tcW w:w="3555" w:type="dxa"/>
            <w:gridSpan w:val="3"/>
            <w:vAlign w:val="top"/>
          </w:tcPr>
          <w:p w14:paraId="0EED3E8D">
            <w:pPr>
              <w:rPr>
                <w:rFonts w:ascii="Arial"/>
                <w:sz w:val="21"/>
                <w:highlight w:val="none"/>
              </w:rPr>
            </w:pPr>
          </w:p>
        </w:tc>
        <w:tc>
          <w:tcPr>
            <w:tcW w:w="782" w:type="dxa"/>
            <w:vMerge w:val="continue"/>
            <w:tcBorders>
              <w:top w:val="nil"/>
            </w:tcBorders>
            <w:vAlign w:val="top"/>
          </w:tcPr>
          <w:p w14:paraId="03913860">
            <w:pPr>
              <w:rPr>
                <w:rFonts w:ascii="Arial"/>
                <w:sz w:val="21"/>
                <w:highlight w:val="none"/>
              </w:rPr>
            </w:pPr>
          </w:p>
        </w:tc>
        <w:tc>
          <w:tcPr>
            <w:tcW w:w="1841" w:type="dxa"/>
            <w:gridSpan w:val="2"/>
            <w:vAlign w:val="top"/>
          </w:tcPr>
          <w:p w14:paraId="1FC10E5A">
            <w:pPr>
              <w:spacing w:before="146" w:line="188" w:lineRule="auto"/>
              <w:ind w:left="352"/>
              <w:rPr>
                <w:rFonts w:ascii="微软雅黑" w:hAnsi="微软雅黑" w:eastAsia="微软雅黑" w:cs="微软雅黑"/>
                <w:sz w:val="20"/>
                <w:szCs w:val="20"/>
                <w:highlight w:val="none"/>
              </w:rPr>
            </w:pPr>
            <w:r>
              <w:rPr>
                <w:rFonts w:ascii="微软雅黑" w:hAnsi="微软雅黑" w:eastAsia="微软雅黑" w:cs="微软雅黑"/>
                <w:spacing w:val="3"/>
                <w:sz w:val="20"/>
                <w:szCs w:val="20"/>
                <w:highlight w:val="none"/>
              </w:rPr>
              <w:t>各类注册人员</w:t>
            </w:r>
          </w:p>
        </w:tc>
        <w:tc>
          <w:tcPr>
            <w:tcW w:w="1853" w:type="dxa"/>
            <w:vAlign w:val="top"/>
          </w:tcPr>
          <w:p w14:paraId="21FE4AB9">
            <w:pPr>
              <w:rPr>
                <w:rFonts w:ascii="Arial"/>
                <w:sz w:val="21"/>
                <w:highlight w:val="none"/>
              </w:rPr>
            </w:pPr>
          </w:p>
        </w:tc>
      </w:tr>
      <w:tr w14:paraId="5BC72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1" w:hRule="atLeast"/>
        </w:trPr>
        <w:tc>
          <w:tcPr>
            <w:tcW w:w="2016" w:type="dxa"/>
            <w:vAlign w:val="top"/>
          </w:tcPr>
          <w:p w14:paraId="6BEA7B05">
            <w:pPr>
              <w:spacing w:line="250" w:lineRule="auto"/>
              <w:rPr>
                <w:rFonts w:ascii="Arial"/>
                <w:sz w:val="21"/>
                <w:highlight w:val="none"/>
              </w:rPr>
            </w:pPr>
          </w:p>
          <w:p w14:paraId="10C229A3">
            <w:pPr>
              <w:spacing w:line="250" w:lineRule="auto"/>
              <w:rPr>
                <w:rFonts w:ascii="Arial"/>
                <w:sz w:val="21"/>
                <w:highlight w:val="none"/>
              </w:rPr>
            </w:pPr>
          </w:p>
          <w:p w14:paraId="39972C10">
            <w:pPr>
              <w:spacing w:line="250" w:lineRule="auto"/>
              <w:rPr>
                <w:rFonts w:ascii="Arial"/>
                <w:sz w:val="21"/>
                <w:highlight w:val="none"/>
              </w:rPr>
            </w:pPr>
          </w:p>
          <w:p w14:paraId="42F7F611">
            <w:pPr>
              <w:spacing w:before="86" w:line="189" w:lineRule="auto"/>
              <w:ind w:left="644"/>
              <w:rPr>
                <w:rFonts w:ascii="微软雅黑" w:hAnsi="微软雅黑" w:eastAsia="微软雅黑" w:cs="微软雅黑"/>
                <w:sz w:val="20"/>
                <w:szCs w:val="20"/>
                <w:highlight w:val="none"/>
              </w:rPr>
            </w:pPr>
            <w:r>
              <w:rPr>
                <w:rFonts w:ascii="微软雅黑" w:hAnsi="微软雅黑" w:eastAsia="微软雅黑" w:cs="微软雅黑"/>
                <w:sz w:val="20"/>
                <w:szCs w:val="20"/>
                <w:highlight w:val="none"/>
              </w:rPr>
              <w:t>经营范围</w:t>
            </w:r>
          </w:p>
        </w:tc>
        <w:tc>
          <w:tcPr>
            <w:tcW w:w="8031" w:type="dxa"/>
            <w:gridSpan w:val="7"/>
            <w:vAlign w:val="top"/>
          </w:tcPr>
          <w:p w14:paraId="5906BA9A">
            <w:pPr>
              <w:rPr>
                <w:rFonts w:ascii="Arial"/>
                <w:sz w:val="21"/>
                <w:highlight w:val="none"/>
              </w:rPr>
            </w:pPr>
          </w:p>
        </w:tc>
      </w:tr>
      <w:tr w14:paraId="65825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3" w:hRule="atLeast"/>
        </w:trPr>
        <w:tc>
          <w:tcPr>
            <w:tcW w:w="2016" w:type="dxa"/>
            <w:vAlign w:val="top"/>
          </w:tcPr>
          <w:p w14:paraId="49735447">
            <w:pPr>
              <w:spacing w:before="126" w:line="187" w:lineRule="auto"/>
              <w:ind w:left="135" w:right="48"/>
              <w:jc w:val="both"/>
              <w:rPr>
                <w:rFonts w:ascii="微软雅黑" w:hAnsi="微软雅黑" w:eastAsia="微软雅黑" w:cs="微软雅黑"/>
                <w:sz w:val="20"/>
                <w:szCs w:val="20"/>
                <w:highlight w:val="none"/>
              </w:rPr>
            </w:pPr>
            <w:r>
              <w:rPr>
                <w:rFonts w:ascii="微软雅黑" w:hAnsi="微软雅黑" w:eastAsia="微软雅黑" w:cs="微软雅黑"/>
                <w:spacing w:val="25"/>
                <w:sz w:val="20"/>
                <w:szCs w:val="20"/>
                <w:highlight w:val="none"/>
              </w:rPr>
              <w:t>供应商关联企业情</w:t>
            </w:r>
            <w:r>
              <w:rPr>
                <w:rFonts w:ascii="微软雅黑" w:hAnsi="微软雅黑" w:eastAsia="微软雅黑" w:cs="微软雅黑"/>
                <w:sz w:val="20"/>
                <w:szCs w:val="20"/>
                <w:highlight w:val="none"/>
              </w:rPr>
              <w:t xml:space="preserve"> </w:t>
            </w:r>
            <w:r>
              <w:rPr>
                <w:rFonts w:ascii="微软雅黑" w:hAnsi="微软雅黑" w:eastAsia="微软雅黑" w:cs="微软雅黑"/>
                <w:spacing w:val="3"/>
                <w:sz w:val="20"/>
                <w:szCs w:val="20"/>
                <w:highlight w:val="none"/>
              </w:rPr>
              <w:t>况（包括但不限于与</w:t>
            </w:r>
            <w:r>
              <w:rPr>
                <w:rFonts w:ascii="微软雅黑" w:hAnsi="微软雅黑" w:eastAsia="微软雅黑" w:cs="微软雅黑"/>
                <w:sz w:val="20"/>
                <w:szCs w:val="20"/>
                <w:highlight w:val="none"/>
              </w:rPr>
              <w:t xml:space="preserve"> </w:t>
            </w:r>
            <w:r>
              <w:rPr>
                <w:rFonts w:ascii="微软雅黑" w:hAnsi="微软雅黑" w:eastAsia="微软雅黑" w:cs="微软雅黑"/>
                <w:spacing w:val="25"/>
                <w:sz w:val="20"/>
                <w:szCs w:val="20"/>
                <w:highlight w:val="none"/>
              </w:rPr>
              <w:t>供应商法定代表人</w:t>
            </w:r>
            <w:r>
              <w:rPr>
                <w:rFonts w:ascii="微软雅黑" w:hAnsi="微软雅黑" w:eastAsia="微软雅黑" w:cs="微软雅黑"/>
                <w:sz w:val="20"/>
                <w:szCs w:val="20"/>
                <w:highlight w:val="none"/>
              </w:rPr>
              <w:t xml:space="preserve"> </w:t>
            </w:r>
            <w:r>
              <w:rPr>
                <w:rFonts w:ascii="微软雅黑" w:hAnsi="微软雅黑" w:eastAsia="微软雅黑" w:cs="微软雅黑"/>
                <w:spacing w:val="25"/>
                <w:sz w:val="20"/>
                <w:szCs w:val="20"/>
                <w:highlight w:val="none"/>
              </w:rPr>
              <w:t>为同一人或者存在</w:t>
            </w:r>
            <w:r>
              <w:rPr>
                <w:rFonts w:ascii="微软雅黑" w:hAnsi="微软雅黑" w:eastAsia="微软雅黑" w:cs="微软雅黑"/>
                <w:sz w:val="20"/>
                <w:szCs w:val="20"/>
                <w:highlight w:val="none"/>
              </w:rPr>
              <w:t xml:space="preserve"> </w:t>
            </w:r>
            <w:r>
              <w:rPr>
                <w:rFonts w:ascii="微软雅黑" w:hAnsi="微软雅黑" w:eastAsia="微软雅黑" w:cs="微软雅黑"/>
                <w:spacing w:val="3"/>
                <w:sz w:val="20"/>
                <w:szCs w:val="20"/>
                <w:highlight w:val="none"/>
              </w:rPr>
              <w:t>控股、管理关系的不</w:t>
            </w:r>
            <w:r>
              <w:rPr>
                <w:rFonts w:ascii="微软雅黑" w:hAnsi="微软雅黑" w:eastAsia="微软雅黑" w:cs="微软雅黑"/>
                <w:sz w:val="20"/>
                <w:szCs w:val="20"/>
                <w:highlight w:val="none"/>
              </w:rPr>
              <w:t xml:space="preserve"> </w:t>
            </w:r>
            <w:r>
              <w:rPr>
                <w:rFonts w:ascii="微软雅黑" w:hAnsi="微软雅黑" w:eastAsia="微软雅黑" w:cs="微软雅黑"/>
                <w:spacing w:val="-2"/>
                <w:sz w:val="20"/>
                <w:szCs w:val="20"/>
                <w:highlight w:val="none"/>
              </w:rPr>
              <w:t>同单位）</w:t>
            </w:r>
          </w:p>
        </w:tc>
        <w:tc>
          <w:tcPr>
            <w:tcW w:w="8031" w:type="dxa"/>
            <w:gridSpan w:val="7"/>
            <w:vAlign w:val="top"/>
          </w:tcPr>
          <w:p w14:paraId="20B4C67E">
            <w:pPr>
              <w:rPr>
                <w:rFonts w:ascii="Arial"/>
                <w:sz w:val="21"/>
                <w:highlight w:val="none"/>
              </w:rPr>
            </w:pPr>
          </w:p>
        </w:tc>
      </w:tr>
      <w:tr w14:paraId="2A92F6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16" w:type="dxa"/>
            <w:vAlign w:val="top"/>
          </w:tcPr>
          <w:p w14:paraId="60FE770B">
            <w:pPr>
              <w:spacing w:before="149" w:line="190" w:lineRule="auto"/>
              <w:ind w:left="856"/>
              <w:rPr>
                <w:rFonts w:ascii="微软雅黑" w:hAnsi="微软雅黑" w:eastAsia="微软雅黑" w:cs="微软雅黑"/>
                <w:sz w:val="20"/>
                <w:szCs w:val="20"/>
                <w:highlight w:val="none"/>
              </w:rPr>
            </w:pPr>
            <w:r>
              <w:rPr>
                <w:rFonts w:ascii="微软雅黑" w:hAnsi="微软雅黑" w:eastAsia="微软雅黑" w:cs="微软雅黑"/>
                <w:spacing w:val="-2"/>
                <w:w w:val="97"/>
                <w:sz w:val="20"/>
                <w:szCs w:val="20"/>
                <w:highlight w:val="none"/>
              </w:rPr>
              <w:t>备注</w:t>
            </w:r>
          </w:p>
        </w:tc>
        <w:tc>
          <w:tcPr>
            <w:tcW w:w="8031" w:type="dxa"/>
            <w:gridSpan w:val="7"/>
            <w:vAlign w:val="top"/>
          </w:tcPr>
          <w:p w14:paraId="4AB57345">
            <w:pPr>
              <w:rPr>
                <w:rFonts w:ascii="Arial"/>
                <w:sz w:val="21"/>
                <w:highlight w:val="none"/>
              </w:rPr>
            </w:pPr>
          </w:p>
        </w:tc>
      </w:tr>
    </w:tbl>
    <w:p w14:paraId="243E0111">
      <w:pPr>
        <w:spacing w:before="52" w:line="188" w:lineRule="auto"/>
        <w:ind w:left="27"/>
        <w:rPr>
          <w:rFonts w:ascii="微软雅黑" w:hAnsi="微软雅黑" w:eastAsia="微软雅黑" w:cs="微软雅黑"/>
          <w:sz w:val="20"/>
          <w:szCs w:val="20"/>
          <w:highlight w:val="none"/>
        </w:rPr>
      </w:pPr>
      <w:r>
        <w:rPr>
          <w:rFonts w:ascii="微软雅黑" w:hAnsi="微软雅黑" w:eastAsia="微软雅黑" w:cs="微软雅黑"/>
          <w:spacing w:val="6"/>
          <w:sz w:val="20"/>
          <w:szCs w:val="20"/>
          <w:highlight w:val="none"/>
        </w:rPr>
        <w:t>注：</w:t>
      </w:r>
      <w:r>
        <w:rPr>
          <w:rFonts w:ascii="微软雅黑" w:hAnsi="微软雅黑" w:eastAsia="微软雅黑" w:cs="微软雅黑"/>
          <w:spacing w:val="-24"/>
          <w:sz w:val="20"/>
          <w:szCs w:val="20"/>
          <w:highlight w:val="none"/>
        </w:rPr>
        <w:t xml:space="preserve"> </w:t>
      </w:r>
      <w:r>
        <w:rPr>
          <w:rFonts w:ascii="微软雅黑" w:hAnsi="微软雅黑" w:eastAsia="微软雅黑" w:cs="微软雅黑"/>
          <w:spacing w:val="6"/>
          <w:sz w:val="20"/>
          <w:szCs w:val="20"/>
          <w:highlight w:val="none"/>
        </w:rPr>
        <w:t>供应商应根据资格审查要求在本表后附相关证明材料。</w:t>
      </w:r>
    </w:p>
    <w:p w14:paraId="037C6CC9">
      <w:pPr>
        <w:spacing w:line="188" w:lineRule="auto"/>
        <w:rPr>
          <w:rFonts w:ascii="微软雅黑" w:hAnsi="微软雅黑" w:eastAsia="微软雅黑" w:cs="微软雅黑"/>
          <w:sz w:val="20"/>
          <w:szCs w:val="20"/>
          <w:highlight w:val="none"/>
        </w:rPr>
        <w:sectPr>
          <w:footerReference r:id="rId49" w:type="default"/>
          <w:pgSz w:w="12240" w:h="15840"/>
          <w:pgMar w:top="400" w:right="1097" w:bottom="887" w:left="1090" w:header="0" w:footer="723" w:gutter="0"/>
          <w:cols w:space="720" w:num="1"/>
        </w:sectPr>
      </w:pPr>
    </w:p>
    <w:p w14:paraId="48DA7331">
      <w:pPr>
        <w:pStyle w:val="3"/>
        <w:spacing w:line="278" w:lineRule="auto"/>
        <w:rPr>
          <w:highlight w:val="none"/>
        </w:rPr>
      </w:pPr>
    </w:p>
    <w:p w14:paraId="57BEC2EA">
      <w:pPr>
        <w:pStyle w:val="3"/>
        <w:spacing w:line="279" w:lineRule="auto"/>
        <w:rPr>
          <w:highlight w:val="none"/>
        </w:rPr>
      </w:pPr>
    </w:p>
    <w:p w14:paraId="07B6270E">
      <w:pPr>
        <w:pStyle w:val="3"/>
        <w:spacing w:line="279" w:lineRule="auto"/>
        <w:rPr>
          <w:highlight w:val="none"/>
        </w:rPr>
      </w:pPr>
    </w:p>
    <w:p w14:paraId="07B15EE9">
      <w:pPr>
        <w:pStyle w:val="3"/>
        <w:spacing w:line="279" w:lineRule="auto"/>
        <w:rPr>
          <w:highlight w:val="none"/>
        </w:rPr>
      </w:pPr>
    </w:p>
    <w:p w14:paraId="7C047F5F">
      <w:pPr>
        <w:spacing w:before="86" w:line="157" w:lineRule="auto"/>
        <w:ind w:left="3754"/>
        <w:rPr>
          <w:rFonts w:ascii="微软雅黑" w:hAnsi="微软雅黑" w:eastAsia="微软雅黑" w:cs="微软雅黑"/>
          <w:sz w:val="20"/>
          <w:szCs w:val="20"/>
          <w:highlight w:val="none"/>
        </w:rPr>
      </w:pPr>
      <w:r>
        <w:rPr>
          <w:rFonts w:ascii="微软雅黑" w:hAnsi="微软雅黑" w:eastAsia="微软雅黑" w:cs="微软雅黑"/>
          <w:b/>
          <w:bCs/>
          <w:spacing w:val="3"/>
          <w:sz w:val="20"/>
          <w:szCs w:val="20"/>
          <w:highlight w:val="none"/>
        </w:rPr>
        <w:t>（二）</w:t>
      </w:r>
      <w:r>
        <w:rPr>
          <w:rFonts w:ascii="微软雅黑" w:hAnsi="微软雅黑" w:eastAsia="微软雅黑" w:cs="微软雅黑"/>
          <w:b/>
          <w:bCs/>
          <w:spacing w:val="-28"/>
          <w:sz w:val="20"/>
          <w:szCs w:val="20"/>
          <w:highlight w:val="none"/>
        </w:rPr>
        <w:t xml:space="preserve"> </w:t>
      </w:r>
      <w:r>
        <w:rPr>
          <w:rFonts w:ascii="微软雅黑" w:hAnsi="微软雅黑" w:eastAsia="微软雅黑" w:cs="微软雅黑"/>
          <w:b/>
          <w:bCs/>
          <w:spacing w:val="3"/>
          <w:sz w:val="20"/>
          <w:szCs w:val="20"/>
          <w:highlight w:val="none"/>
        </w:rPr>
        <w:t>近年完成的类似项目情况表</w:t>
      </w:r>
    </w:p>
    <w:tbl>
      <w:tblPr>
        <w:tblStyle w:val="12"/>
        <w:tblW w:w="1006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9"/>
        <w:gridCol w:w="8220"/>
      </w:tblGrid>
      <w:tr w14:paraId="51F52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1849" w:type="dxa"/>
            <w:vAlign w:val="top"/>
          </w:tcPr>
          <w:p w14:paraId="2AB3179A">
            <w:pPr>
              <w:spacing w:line="249" w:lineRule="auto"/>
              <w:rPr>
                <w:rFonts w:ascii="Arial"/>
                <w:sz w:val="21"/>
                <w:highlight w:val="none"/>
              </w:rPr>
            </w:pPr>
          </w:p>
          <w:p w14:paraId="46E4644C">
            <w:pPr>
              <w:spacing w:before="86" w:line="187" w:lineRule="auto"/>
              <w:ind w:left="524"/>
              <w:rPr>
                <w:rFonts w:ascii="微软雅黑" w:hAnsi="微软雅黑" w:eastAsia="微软雅黑" w:cs="微软雅黑"/>
                <w:sz w:val="20"/>
                <w:szCs w:val="20"/>
                <w:highlight w:val="none"/>
              </w:rPr>
            </w:pPr>
            <w:r>
              <w:rPr>
                <w:rFonts w:ascii="微软雅黑" w:hAnsi="微软雅黑" w:eastAsia="微软雅黑" w:cs="微软雅黑"/>
                <w:sz w:val="20"/>
                <w:szCs w:val="20"/>
                <w:highlight w:val="none"/>
              </w:rPr>
              <w:t>项目名称</w:t>
            </w:r>
          </w:p>
        </w:tc>
        <w:tc>
          <w:tcPr>
            <w:tcW w:w="8220" w:type="dxa"/>
            <w:vAlign w:val="top"/>
          </w:tcPr>
          <w:p w14:paraId="08E62BED">
            <w:pPr>
              <w:rPr>
                <w:rFonts w:ascii="Arial"/>
                <w:sz w:val="21"/>
                <w:highlight w:val="none"/>
              </w:rPr>
            </w:pPr>
          </w:p>
        </w:tc>
      </w:tr>
      <w:tr w14:paraId="56FDA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1849" w:type="dxa"/>
            <w:vAlign w:val="top"/>
          </w:tcPr>
          <w:p w14:paraId="25D4996B">
            <w:pPr>
              <w:spacing w:line="242" w:lineRule="auto"/>
              <w:rPr>
                <w:rFonts w:ascii="Arial"/>
                <w:sz w:val="21"/>
                <w:highlight w:val="none"/>
              </w:rPr>
            </w:pPr>
          </w:p>
          <w:p w14:paraId="2AA70FCD">
            <w:pPr>
              <w:spacing w:before="86" w:line="187" w:lineRule="auto"/>
              <w:ind w:left="419"/>
              <w:rPr>
                <w:rFonts w:ascii="微软雅黑" w:hAnsi="微软雅黑" w:eastAsia="微软雅黑" w:cs="微软雅黑"/>
                <w:sz w:val="20"/>
                <w:szCs w:val="20"/>
                <w:highlight w:val="none"/>
              </w:rPr>
            </w:pPr>
            <w:r>
              <w:rPr>
                <w:rFonts w:ascii="微软雅黑" w:hAnsi="微软雅黑" w:eastAsia="微软雅黑" w:cs="微软雅黑"/>
                <w:spacing w:val="2"/>
                <w:sz w:val="20"/>
                <w:szCs w:val="20"/>
                <w:highlight w:val="none"/>
              </w:rPr>
              <w:t>项目所在地</w:t>
            </w:r>
          </w:p>
        </w:tc>
        <w:tc>
          <w:tcPr>
            <w:tcW w:w="8220" w:type="dxa"/>
            <w:vAlign w:val="top"/>
          </w:tcPr>
          <w:p w14:paraId="1AB78173">
            <w:pPr>
              <w:rPr>
                <w:rFonts w:ascii="Arial"/>
                <w:sz w:val="21"/>
                <w:highlight w:val="none"/>
              </w:rPr>
            </w:pPr>
          </w:p>
        </w:tc>
      </w:tr>
      <w:tr w14:paraId="5A37E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1849" w:type="dxa"/>
            <w:vAlign w:val="top"/>
          </w:tcPr>
          <w:p w14:paraId="02A1272E">
            <w:pPr>
              <w:spacing w:line="244" w:lineRule="auto"/>
              <w:rPr>
                <w:rFonts w:ascii="Arial"/>
                <w:sz w:val="21"/>
                <w:highlight w:val="none"/>
              </w:rPr>
            </w:pPr>
          </w:p>
          <w:p w14:paraId="70D9FB39">
            <w:pPr>
              <w:spacing w:before="86" w:line="188" w:lineRule="auto"/>
              <w:ind w:left="429"/>
              <w:rPr>
                <w:rFonts w:ascii="微软雅黑" w:hAnsi="微软雅黑" w:eastAsia="微软雅黑" w:cs="微软雅黑"/>
                <w:sz w:val="20"/>
                <w:szCs w:val="20"/>
                <w:highlight w:val="none"/>
              </w:rPr>
            </w:pPr>
            <w:r>
              <w:rPr>
                <w:rFonts w:ascii="微软雅黑" w:hAnsi="微软雅黑" w:eastAsia="微软雅黑" w:cs="微软雅黑"/>
                <w:sz w:val="20"/>
                <w:szCs w:val="20"/>
                <w:highlight w:val="none"/>
              </w:rPr>
              <w:t>发包人名称</w:t>
            </w:r>
          </w:p>
        </w:tc>
        <w:tc>
          <w:tcPr>
            <w:tcW w:w="8220" w:type="dxa"/>
            <w:vAlign w:val="top"/>
          </w:tcPr>
          <w:p w14:paraId="09C22E37">
            <w:pPr>
              <w:rPr>
                <w:rFonts w:ascii="Arial"/>
                <w:sz w:val="21"/>
                <w:highlight w:val="none"/>
              </w:rPr>
            </w:pPr>
          </w:p>
        </w:tc>
      </w:tr>
      <w:tr w14:paraId="1C797D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1849" w:type="dxa"/>
            <w:vAlign w:val="top"/>
          </w:tcPr>
          <w:p w14:paraId="3848E28C">
            <w:pPr>
              <w:spacing w:line="248" w:lineRule="auto"/>
              <w:rPr>
                <w:rFonts w:ascii="Arial"/>
                <w:sz w:val="21"/>
                <w:highlight w:val="none"/>
              </w:rPr>
            </w:pPr>
          </w:p>
          <w:p w14:paraId="19ECDE16">
            <w:pPr>
              <w:spacing w:before="85" w:line="189" w:lineRule="auto"/>
              <w:ind w:left="429"/>
              <w:rPr>
                <w:rFonts w:ascii="微软雅黑" w:hAnsi="微软雅黑" w:eastAsia="微软雅黑" w:cs="微软雅黑"/>
                <w:sz w:val="20"/>
                <w:szCs w:val="20"/>
                <w:highlight w:val="none"/>
              </w:rPr>
            </w:pPr>
            <w:r>
              <w:rPr>
                <w:rFonts w:ascii="微软雅黑" w:hAnsi="微软雅黑" w:eastAsia="微软雅黑" w:cs="微软雅黑"/>
                <w:sz w:val="20"/>
                <w:szCs w:val="20"/>
                <w:highlight w:val="none"/>
              </w:rPr>
              <w:t>发包人地址</w:t>
            </w:r>
          </w:p>
        </w:tc>
        <w:tc>
          <w:tcPr>
            <w:tcW w:w="8220" w:type="dxa"/>
            <w:vAlign w:val="top"/>
          </w:tcPr>
          <w:p w14:paraId="6ED95A2F">
            <w:pPr>
              <w:rPr>
                <w:rFonts w:ascii="Arial"/>
                <w:sz w:val="21"/>
                <w:highlight w:val="none"/>
              </w:rPr>
            </w:pPr>
          </w:p>
        </w:tc>
      </w:tr>
      <w:tr w14:paraId="50554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1849" w:type="dxa"/>
            <w:vAlign w:val="top"/>
          </w:tcPr>
          <w:p w14:paraId="57B9FDC0">
            <w:pPr>
              <w:spacing w:line="248" w:lineRule="auto"/>
              <w:rPr>
                <w:rFonts w:ascii="Arial"/>
                <w:sz w:val="21"/>
                <w:highlight w:val="none"/>
              </w:rPr>
            </w:pPr>
          </w:p>
          <w:p w14:paraId="20CC7E70">
            <w:pPr>
              <w:spacing w:before="85" w:line="189" w:lineRule="auto"/>
              <w:ind w:left="429"/>
              <w:rPr>
                <w:rFonts w:ascii="微软雅黑" w:hAnsi="微软雅黑" w:eastAsia="微软雅黑" w:cs="微软雅黑"/>
                <w:sz w:val="20"/>
                <w:szCs w:val="20"/>
                <w:highlight w:val="none"/>
              </w:rPr>
            </w:pPr>
            <w:r>
              <w:rPr>
                <w:rFonts w:ascii="微软雅黑" w:hAnsi="微软雅黑" w:eastAsia="微软雅黑" w:cs="微软雅黑"/>
                <w:sz w:val="20"/>
                <w:szCs w:val="20"/>
                <w:highlight w:val="none"/>
              </w:rPr>
              <w:t>发包人电话</w:t>
            </w:r>
          </w:p>
        </w:tc>
        <w:tc>
          <w:tcPr>
            <w:tcW w:w="8220" w:type="dxa"/>
            <w:vAlign w:val="top"/>
          </w:tcPr>
          <w:p w14:paraId="6648B2CD">
            <w:pPr>
              <w:rPr>
                <w:rFonts w:ascii="Arial"/>
                <w:sz w:val="21"/>
                <w:highlight w:val="none"/>
              </w:rPr>
            </w:pPr>
          </w:p>
        </w:tc>
      </w:tr>
      <w:tr w14:paraId="75095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1849" w:type="dxa"/>
            <w:vAlign w:val="top"/>
          </w:tcPr>
          <w:p w14:paraId="10CC0813">
            <w:pPr>
              <w:spacing w:line="249" w:lineRule="auto"/>
              <w:rPr>
                <w:rFonts w:ascii="Arial"/>
                <w:sz w:val="21"/>
                <w:highlight w:val="none"/>
              </w:rPr>
            </w:pPr>
          </w:p>
          <w:p w14:paraId="3595E081">
            <w:pPr>
              <w:spacing w:before="86" w:line="188" w:lineRule="auto"/>
              <w:ind w:left="534"/>
              <w:rPr>
                <w:rFonts w:ascii="微软雅黑" w:hAnsi="微软雅黑" w:eastAsia="微软雅黑" w:cs="微软雅黑"/>
                <w:sz w:val="20"/>
                <w:szCs w:val="20"/>
                <w:highlight w:val="none"/>
              </w:rPr>
            </w:pPr>
            <w:r>
              <w:rPr>
                <w:rFonts w:ascii="微软雅黑" w:hAnsi="微软雅黑" w:eastAsia="微软雅黑" w:cs="微软雅黑"/>
                <w:spacing w:val="-2"/>
                <w:sz w:val="20"/>
                <w:szCs w:val="20"/>
                <w:highlight w:val="none"/>
              </w:rPr>
              <w:t>合同价格</w:t>
            </w:r>
          </w:p>
        </w:tc>
        <w:tc>
          <w:tcPr>
            <w:tcW w:w="8220" w:type="dxa"/>
            <w:vAlign w:val="top"/>
          </w:tcPr>
          <w:p w14:paraId="68166ABB">
            <w:pPr>
              <w:rPr>
                <w:rFonts w:ascii="Arial"/>
                <w:sz w:val="21"/>
                <w:highlight w:val="none"/>
              </w:rPr>
            </w:pPr>
          </w:p>
        </w:tc>
      </w:tr>
      <w:tr w14:paraId="3AB30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1849" w:type="dxa"/>
            <w:vAlign w:val="top"/>
          </w:tcPr>
          <w:p w14:paraId="1CC5BDBB">
            <w:pPr>
              <w:spacing w:line="249" w:lineRule="auto"/>
              <w:rPr>
                <w:rFonts w:ascii="Arial"/>
                <w:sz w:val="21"/>
                <w:highlight w:val="none"/>
              </w:rPr>
            </w:pPr>
          </w:p>
          <w:p w14:paraId="604AA875">
            <w:pPr>
              <w:spacing w:before="86" w:line="188" w:lineRule="auto"/>
              <w:ind w:left="534"/>
              <w:rPr>
                <w:rFonts w:ascii="微软雅黑" w:hAnsi="微软雅黑" w:eastAsia="微软雅黑" w:cs="微软雅黑"/>
                <w:sz w:val="20"/>
                <w:szCs w:val="20"/>
                <w:highlight w:val="none"/>
              </w:rPr>
            </w:pPr>
            <w:r>
              <w:rPr>
                <w:rFonts w:ascii="微软雅黑" w:hAnsi="微软雅黑" w:eastAsia="微软雅黑" w:cs="微软雅黑"/>
                <w:spacing w:val="-2"/>
                <w:sz w:val="20"/>
                <w:szCs w:val="20"/>
                <w:highlight w:val="none"/>
              </w:rPr>
              <w:t>工期要求</w:t>
            </w:r>
          </w:p>
        </w:tc>
        <w:tc>
          <w:tcPr>
            <w:tcW w:w="8220" w:type="dxa"/>
            <w:vAlign w:val="top"/>
          </w:tcPr>
          <w:p w14:paraId="41EF8356">
            <w:pPr>
              <w:rPr>
                <w:rFonts w:ascii="Arial"/>
                <w:sz w:val="21"/>
                <w:highlight w:val="none"/>
              </w:rPr>
            </w:pPr>
          </w:p>
        </w:tc>
      </w:tr>
      <w:tr w14:paraId="23FA9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1849" w:type="dxa"/>
            <w:vAlign w:val="top"/>
          </w:tcPr>
          <w:p w14:paraId="5F9ED56B">
            <w:pPr>
              <w:spacing w:line="249" w:lineRule="auto"/>
              <w:rPr>
                <w:rFonts w:ascii="Arial"/>
                <w:sz w:val="21"/>
                <w:highlight w:val="none"/>
              </w:rPr>
            </w:pPr>
          </w:p>
          <w:p w14:paraId="38019953">
            <w:pPr>
              <w:spacing w:before="86" w:line="189" w:lineRule="auto"/>
              <w:ind w:left="784"/>
              <w:rPr>
                <w:rFonts w:ascii="微软雅黑" w:hAnsi="微软雅黑" w:eastAsia="微软雅黑" w:cs="微软雅黑"/>
                <w:sz w:val="20"/>
                <w:szCs w:val="20"/>
                <w:highlight w:val="none"/>
              </w:rPr>
            </w:pPr>
            <w:r>
              <w:rPr>
                <w:rFonts w:ascii="微软雅黑" w:hAnsi="微软雅黑" w:eastAsia="微软雅黑" w:cs="微软雅黑"/>
                <w:spacing w:val="-19"/>
                <w:sz w:val="20"/>
                <w:szCs w:val="20"/>
                <w:highlight w:val="none"/>
              </w:rPr>
              <w:t>内容</w:t>
            </w:r>
          </w:p>
        </w:tc>
        <w:tc>
          <w:tcPr>
            <w:tcW w:w="8220" w:type="dxa"/>
            <w:vAlign w:val="top"/>
          </w:tcPr>
          <w:p w14:paraId="0898EF50">
            <w:pPr>
              <w:rPr>
                <w:rFonts w:ascii="Arial"/>
                <w:sz w:val="21"/>
                <w:highlight w:val="none"/>
              </w:rPr>
            </w:pPr>
          </w:p>
        </w:tc>
      </w:tr>
      <w:tr w14:paraId="0D2CD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5" w:hRule="atLeast"/>
        </w:trPr>
        <w:tc>
          <w:tcPr>
            <w:tcW w:w="1849" w:type="dxa"/>
            <w:vAlign w:val="top"/>
          </w:tcPr>
          <w:p w14:paraId="7C8355EE">
            <w:pPr>
              <w:spacing w:line="251" w:lineRule="auto"/>
              <w:rPr>
                <w:rFonts w:ascii="Arial"/>
                <w:sz w:val="21"/>
                <w:highlight w:val="none"/>
              </w:rPr>
            </w:pPr>
          </w:p>
          <w:p w14:paraId="69756958">
            <w:pPr>
              <w:spacing w:before="85" w:line="187" w:lineRule="auto"/>
              <w:ind w:left="419"/>
              <w:rPr>
                <w:rFonts w:ascii="微软雅黑" w:hAnsi="微软雅黑" w:eastAsia="微软雅黑" w:cs="微软雅黑"/>
                <w:sz w:val="20"/>
                <w:szCs w:val="20"/>
                <w:highlight w:val="none"/>
              </w:rPr>
            </w:pPr>
            <w:r>
              <w:rPr>
                <w:rFonts w:ascii="微软雅黑" w:hAnsi="微软雅黑" w:eastAsia="微软雅黑" w:cs="微软雅黑"/>
                <w:spacing w:val="2"/>
                <w:sz w:val="20"/>
                <w:szCs w:val="20"/>
                <w:highlight w:val="none"/>
              </w:rPr>
              <w:t>项目负责人</w:t>
            </w:r>
          </w:p>
        </w:tc>
        <w:tc>
          <w:tcPr>
            <w:tcW w:w="8220" w:type="dxa"/>
            <w:vAlign w:val="top"/>
          </w:tcPr>
          <w:p w14:paraId="6C77BFD7">
            <w:pPr>
              <w:rPr>
                <w:rFonts w:ascii="Arial"/>
                <w:sz w:val="21"/>
                <w:highlight w:val="none"/>
              </w:rPr>
            </w:pPr>
          </w:p>
        </w:tc>
      </w:tr>
      <w:tr w14:paraId="7F556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9" w:hRule="atLeast"/>
        </w:trPr>
        <w:tc>
          <w:tcPr>
            <w:tcW w:w="1849" w:type="dxa"/>
            <w:vAlign w:val="top"/>
          </w:tcPr>
          <w:p w14:paraId="4DEE4DDD">
            <w:pPr>
              <w:spacing w:line="271" w:lineRule="auto"/>
              <w:rPr>
                <w:rFonts w:ascii="Arial"/>
                <w:sz w:val="21"/>
                <w:highlight w:val="none"/>
              </w:rPr>
            </w:pPr>
          </w:p>
          <w:p w14:paraId="510D31CC">
            <w:pPr>
              <w:spacing w:line="271" w:lineRule="auto"/>
              <w:rPr>
                <w:rFonts w:ascii="Arial"/>
                <w:sz w:val="21"/>
                <w:highlight w:val="none"/>
              </w:rPr>
            </w:pPr>
          </w:p>
          <w:p w14:paraId="4C1AF23C">
            <w:pPr>
              <w:spacing w:line="271" w:lineRule="auto"/>
              <w:rPr>
                <w:rFonts w:ascii="Arial"/>
                <w:sz w:val="21"/>
                <w:highlight w:val="none"/>
              </w:rPr>
            </w:pPr>
          </w:p>
          <w:p w14:paraId="4F6BCF03">
            <w:pPr>
              <w:spacing w:line="271" w:lineRule="auto"/>
              <w:rPr>
                <w:rFonts w:ascii="Arial"/>
                <w:sz w:val="21"/>
                <w:highlight w:val="none"/>
              </w:rPr>
            </w:pPr>
          </w:p>
          <w:p w14:paraId="79921A80">
            <w:pPr>
              <w:spacing w:line="271" w:lineRule="auto"/>
              <w:rPr>
                <w:rFonts w:ascii="Arial"/>
                <w:sz w:val="21"/>
                <w:highlight w:val="none"/>
              </w:rPr>
            </w:pPr>
          </w:p>
          <w:p w14:paraId="4C8D37C4">
            <w:pPr>
              <w:spacing w:line="272" w:lineRule="auto"/>
              <w:rPr>
                <w:rFonts w:ascii="Arial"/>
                <w:sz w:val="21"/>
                <w:highlight w:val="none"/>
              </w:rPr>
            </w:pPr>
          </w:p>
          <w:p w14:paraId="0816E786">
            <w:pPr>
              <w:spacing w:line="272" w:lineRule="auto"/>
              <w:rPr>
                <w:rFonts w:ascii="Arial"/>
                <w:sz w:val="21"/>
                <w:highlight w:val="none"/>
              </w:rPr>
            </w:pPr>
          </w:p>
          <w:p w14:paraId="72B19A1C">
            <w:pPr>
              <w:spacing w:before="85" w:line="187" w:lineRule="auto"/>
              <w:ind w:left="524"/>
              <w:rPr>
                <w:rFonts w:ascii="微软雅黑" w:hAnsi="微软雅黑" w:eastAsia="微软雅黑" w:cs="微软雅黑"/>
                <w:sz w:val="20"/>
                <w:szCs w:val="20"/>
                <w:highlight w:val="none"/>
              </w:rPr>
            </w:pPr>
            <w:r>
              <w:rPr>
                <w:rFonts w:ascii="微软雅黑" w:hAnsi="微软雅黑" w:eastAsia="微软雅黑" w:cs="微软雅黑"/>
                <w:sz w:val="20"/>
                <w:szCs w:val="20"/>
                <w:highlight w:val="none"/>
              </w:rPr>
              <w:t>项目描述</w:t>
            </w:r>
          </w:p>
        </w:tc>
        <w:tc>
          <w:tcPr>
            <w:tcW w:w="8220" w:type="dxa"/>
            <w:vAlign w:val="top"/>
          </w:tcPr>
          <w:p w14:paraId="0DD0152B">
            <w:pPr>
              <w:rPr>
                <w:rFonts w:ascii="Arial"/>
                <w:sz w:val="21"/>
                <w:highlight w:val="none"/>
              </w:rPr>
            </w:pPr>
          </w:p>
        </w:tc>
      </w:tr>
      <w:tr w14:paraId="13147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9" w:hRule="atLeast"/>
        </w:trPr>
        <w:tc>
          <w:tcPr>
            <w:tcW w:w="1849" w:type="dxa"/>
            <w:vAlign w:val="top"/>
          </w:tcPr>
          <w:p w14:paraId="7F8BD76C">
            <w:pPr>
              <w:spacing w:line="300" w:lineRule="auto"/>
              <w:rPr>
                <w:rFonts w:ascii="Arial"/>
                <w:sz w:val="21"/>
                <w:highlight w:val="none"/>
              </w:rPr>
            </w:pPr>
          </w:p>
          <w:p w14:paraId="4499F304">
            <w:pPr>
              <w:spacing w:line="301" w:lineRule="auto"/>
              <w:rPr>
                <w:rFonts w:ascii="Arial"/>
                <w:sz w:val="21"/>
                <w:highlight w:val="none"/>
              </w:rPr>
            </w:pPr>
          </w:p>
          <w:p w14:paraId="6F89E150">
            <w:pPr>
              <w:spacing w:before="86" w:line="190" w:lineRule="auto"/>
              <w:ind w:left="737"/>
              <w:rPr>
                <w:rFonts w:ascii="微软雅黑" w:hAnsi="微软雅黑" w:eastAsia="微软雅黑" w:cs="微软雅黑"/>
                <w:sz w:val="20"/>
                <w:szCs w:val="20"/>
                <w:highlight w:val="none"/>
              </w:rPr>
            </w:pPr>
            <w:r>
              <w:rPr>
                <w:rFonts w:ascii="微软雅黑" w:hAnsi="微软雅黑" w:eastAsia="微软雅黑" w:cs="微软雅黑"/>
                <w:spacing w:val="-2"/>
                <w:w w:val="97"/>
                <w:sz w:val="20"/>
                <w:szCs w:val="20"/>
                <w:highlight w:val="none"/>
              </w:rPr>
              <w:t>备注</w:t>
            </w:r>
          </w:p>
        </w:tc>
        <w:tc>
          <w:tcPr>
            <w:tcW w:w="8220" w:type="dxa"/>
            <w:vAlign w:val="top"/>
          </w:tcPr>
          <w:p w14:paraId="2096A949">
            <w:pPr>
              <w:rPr>
                <w:rFonts w:ascii="Arial"/>
                <w:sz w:val="21"/>
                <w:highlight w:val="none"/>
              </w:rPr>
            </w:pPr>
          </w:p>
        </w:tc>
      </w:tr>
    </w:tbl>
    <w:p w14:paraId="6F7A017E">
      <w:pPr>
        <w:spacing w:before="50" w:line="188" w:lineRule="auto"/>
        <w:ind w:left="302"/>
        <w:rPr>
          <w:rFonts w:ascii="微软雅黑" w:hAnsi="微软雅黑" w:eastAsia="微软雅黑" w:cs="微软雅黑"/>
          <w:sz w:val="20"/>
          <w:szCs w:val="20"/>
          <w:highlight w:val="none"/>
        </w:rPr>
      </w:pPr>
      <w:r>
        <w:rPr>
          <w:rFonts w:ascii="微软雅黑" w:hAnsi="微软雅黑" w:eastAsia="微软雅黑" w:cs="微软雅黑"/>
          <w:spacing w:val="5"/>
          <w:sz w:val="20"/>
          <w:szCs w:val="20"/>
          <w:highlight w:val="none"/>
        </w:rPr>
        <w:t>注：</w:t>
      </w:r>
      <w:r>
        <w:rPr>
          <w:rFonts w:ascii="微软雅黑" w:hAnsi="微软雅黑" w:eastAsia="微软雅黑" w:cs="微软雅黑"/>
          <w:spacing w:val="-16"/>
          <w:sz w:val="20"/>
          <w:szCs w:val="20"/>
          <w:highlight w:val="none"/>
        </w:rPr>
        <w:t xml:space="preserve"> </w:t>
      </w:r>
      <w:r>
        <w:rPr>
          <w:rFonts w:ascii="微软雅黑" w:hAnsi="微软雅黑" w:eastAsia="微软雅黑" w:cs="微软雅黑"/>
          <w:spacing w:val="5"/>
          <w:sz w:val="20"/>
          <w:szCs w:val="20"/>
          <w:highlight w:val="none"/>
        </w:rPr>
        <w:t>供应商应根据供应商须知的要求在本表后附相关证明材料。</w:t>
      </w:r>
    </w:p>
    <w:p w14:paraId="52508D7F">
      <w:pPr>
        <w:spacing w:line="188" w:lineRule="auto"/>
        <w:rPr>
          <w:rFonts w:ascii="微软雅黑" w:hAnsi="微软雅黑" w:eastAsia="微软雅黑" w:cs="微软雅黑"/>
          <w:sz w:val="20"/>
          <w:szCs w:val="20"/>
          <w:highlight w:val="none"/>
        </w:rPr>
        <w:sectPr>
          <w:footerReference r:id="rId50" w:type="default"/>
          <w:pgSz w:w="11900" w:h="16839"/>
          <w:pgMar w:top="400" w:right="607" w:bottom="516" w:left="1217" w:header="0" w:footer="364" w:gutter="0"/>
          <w:cols w:space="720" w:num="1"/>
        </w:sectPr>
      </w:pPr>
    </w:p>
    <w:p w14:paraId="63C78E91">
      <w:pPr>
        <w:pStyle w:val="3"/>
        <w:spacing w:line="250" w:lineRule="auto"/>
        <w:rPr>
          <w:highlight w:val="none"/>
        </w:rPr>
      </w:pPr>
    </w:p>
    <w:p w14:paraId="03B0692C">
      <w:pPr>
        <w:pStyle w:val="3"/>
        <w:spacing w:line="250" w:lineRule="auto"/>
        <w:rPr>
          <w:highlight w:val="none"/>
        </w:rPr>
      </w:pPr>
    </w:p>
    <w:p w14:paraId="27599833">
      <w:pPr>
        <w:pStyle w:val="3"/>
        <w:spacing w:line="250" w:lineRule="auto"/>
        <w:rPr>
          <w:highlight w:val="none"/>
        </w:rPr>
      </w:pPr>
    </w:p>
    <w:p w14:paraId="794A7719">
      <w:pPr>
        <w:pStyle w:val="3"/>
        <w:spacing w:line="250" w:lineRule="auto"/>
        <w:rPr>
          <w:highlight w:val="none"/>
        </w:rPr>
      </w:pPr>
    </w:p>
    <w:p w14:paraId="4E72B8EB">
      <w:pPr>
        <w:spacing w:before="91" w:line="219" w:lineRule="auto"/>
        <w:ind w:left="47"/>
        <w:rPr>
          <w:rFonts w:ascii="宋体" w:hAnsi="宋体" w:eastAsia="宋体" w:cs="宋体"/>
          <w:sz w:val="28"/>
          <w:szCs w:val="28"/>
          <w:highlight w:val="none"/>
        </w:rPr>
      </w:pPr>
      <w:r>
        <w:rPr>
          <w:rFonts w:ascii="宋体" w:hAnsi="宋体" w:eastAsia="宋体" w:cs="宋体"/>
          <w:b/>
          <w:bCs/>
          <w:spacing w:val="-17"/>
          <w:sz w:val="28"/>
          <w:szCs w:val="28"/>
          <w:highlight w:val="none"/>
        </w:rPr>
        <w:t>附件五</w:t>
      </w:r>
    </w:p>
    <w:p w14:paraId="2270F754">
      <w:pPr>
        <w:pStyle w:val="3"/>
        <w:spacing w:line="307" w:lineRule="auto"/>
        <w:rPr>
          <w:highlight w:val="none"/>
        </w:rPr>
      </w:pPr>
    </w:p>
    <w:p w14:paraId="300B1582">
      <w:pPr>
        <w:spacing w:before="101" w:line="220" w:lineRule="auto"/>
        <w:ind w:left="3459"/>
        <w:rPr>
          <w:rFonts w:ascii="宋体" w:hAnsi="宋体" w:eastAsia="宋体" w:cs="宋体"/>
          <w:sz w:val="31"/>
          <w:szCs w:val="31"/>
          <w:highlight w:val="none"/>
        </w:rPr>
      </w:pPr>
      <w:r>
        <w:rPr>
          <w:rFonts w:ascii="宋体" w:hAnsi="宋体" w:eastAsia="宋体" w:cs="宋体"/>
          <w:b/>
          <w:bCs/>
          <w:spacing w:val="-4"/>
          <w:sz w:val="31"/>
          <w:szCs w:val="31"/>
          <w:highlight w:val="none"/>
        </w:rPr>
        <w:t>出具法人营业执照函</w:t>
      </w:r>
    </w:p>
    <w:p w14:paraId="4BCA9AA8">
      <w:pPr>
        <w:pStyle w:val="3"/>
        <w:spacing w:line="305" w:lineRule="auto"/>
        <w:rPr>
          <w:highlight w:val="none"/>
        </w:rPr>
      </w:pPr>
    </w:p>
    <w:p w14:paraId="443FAF02">
      <w:pPr>
        <w:pStyle w:val="3"/>
        <w:spacing w:line="305" w:lineRule="auto"/>
        <w:rPr>
          <w:highlight w:val="none"/>
        </w:rPr>
      </w:pPr>
    </w:p>
    <w:p w14:paraId="79BA00AF">
      <w:pPr>
        <w:pStyle w:val="3"/>
        <w:spacing w:line="306" w:lineRule="auto"/>
        <w:rPr>
          <w:highlight w:val="none"/>
        </w:rPr>
      </w:pPr>
    </w:p>
    <w:p w14:paraId="58F457AD">
      <w:pPr>
        <w:spacing w:before="65" w:line="220" w:lineRule="auto"/>
        <w:rPr>
          <w:rFonts w:ascii="宋体" w:hAnsi="宋体" w:eastAsia="宋体" w:cs="宋体"/>
          <w:sz w:val="20"/>
          <w:szCs w:val="20"/>
          <w:highlight w:val="none"/>
        </w:rPr>
      </w:pPr>
      <w:r>
        <w:rPr>
          <w:rFonts w:ascii="宋体" w:hAnsi="宋体" w:eastAsia="宋体" w:cs="宋体"/>
          <w:spacing w:val="-1"/>
          <w:sz w:val="20"/>
          <w:szCs w:val="20"/>
          <w:highlight w:val="none"/>
        </w:rPr>
        <w:t>招标人</w:t>
      </w:r>
      <w:r>
        <w:rPr>
          <w:rFonts w:ascii="宋体" w:hAnsi="宋体" w:eastAsia="宋体" w:cs="宋体"/>
          <w:sz w:val="20"/>
          <w:szCs w:val="20"/>
          <w:highlight w:val="none"/>
        </w:rPr>
        <w:t>：</w:t>
      </w:r>
      <w:r>
        <w:rPr>
          <w:rFonts w:ascii="宋体" w:hAnsi="宋体" w:eastAsia="宋体" w:cs="宋体"/>
          <w:spacing w:val="-77"/>
          <w:sz w:val="20"/>
          <w:szCs w:val="20"/>
          <w:highlight w:val="none"/>
        </w:rPr>
        <w:t xml:space="preserve"> </w:t>
      </w:r>
      <w:r>
        <w:rPr>
          <w:rFonts w:ascii="宋体" w:hAnsi="宋体" w:eastAsia="宋体" w:cs="宋体"/>
          <w:spacing w:val="4"/>
          <w:sz w:val="20"/>
          <w:szCs w:val="20"/>
          <w:highlight w:val="none"/>
          <w:u w:val="single" w:color="auto"/>
        </w:rPr>
        <w:t xml:space="preserve">            </w:t>
      </w:r>
      <w:r>
        <w:rPr>
          <w:rFonts w:ascii="宋体" w:hAnsi="宋体" w:eastAsia="宋体" w:cs="宋体"/>
          <w:sz w:val="20"/>
          <w:szCs w:val="20"/>
          <w:highlight w:val="none"/>
        </w:rPr>
        <w:t>：</w:t>
      </w:r>
    </w:p>
    <w:p w14:paraId="6DF6863F">
      <w:pPr>
        <w:pStyle w:val="3"/>
        <w:spacing w:line="325" w:lineRule="auto"/>
        <w:rPr>
          <w:highlight w:val="none"/>
        </w:rPr>
      </w:pPr>
    </w:p>
    <w:p w14:paraId="77D315BE">
      <w:pPr>
        <w:pStyle w:val="3"/>
        <w:spacing w:line="326" w:lineRule="auto"/>
        <w:rPr>
          <w:highlight w:val="none"/>
        </w:rPr>
      </w:pPr>
    </w:p>
    <w:p w14:paraId="1178D373">
      <w:pPr>
        <w:spacing w:before="65" w:line="410" w:lineRule="auto"/>
        <w:ind w:left="106" w:right="42" w:firstLine="313"/>
        <w:rPr>
          <w:rFonts w:ascii="宋体" w:hAnsi="宋体" w:eastAsia="宋体" w:cs="宋体"/>
          <w:sz w:val="20"/>
          <w:szCs w:val="20"/>
          <w:highlight w:val="none"/>
        </w:rPr>
      </w:pPr>
      <w:r>
        <w:rPr>
          <w:rFonts w:ascii="宋体" w:hAnsi="宋体" w:eastAsia="宋体" w:cs="宋体"/>
          <w:spacing w:val="5"/>
          <w:sz w:val="20"/>
          <w:szCs w:val="20"/>
          <w:highlight w:val="none"/>
        </w:rPr>
        <w:t>现附上由</w:t>
      </w:r>
      <w:r>
        <w:rPr>
          <w:rFonts w:ascii="宋体" w:hAnsi="宋体" w:eastAsia="宋体" w:cs="宋体"/>
          <w:spacing w:val="-76"/>
          <w:sz w:val="20"/>
          <w:szCs w:val="20"/>
          <w:highlight w:val="none"/>
        </w:rPr>
        <w:t xml:space="preserve"> </w:t>
      </w:r>
      <w:r>
        <w:rPr>
          <w:rFonts w:ascii="宋体" w:hAnsi="宋体" w:eastAsia="宋体" w:cs="宋体"/>
          <w:spacing w:val="5"/>
          <w:sz w:val="20"/>
          <w:szCs w:val="20"/>
          <w:highlight w:val="none"/>
          <w:u w:val="single" w:color="auto"/>
        </w:rPr>
        <w:t xml:space="preserve">                           </w:t>
      </w:r>
      <w:r>
        <w:rPr>
          <w:rFonts w:ascii="宋体" w:hAnsi="宋体" w:eastAsia="宋体" w:cs="宋体"/>
          <w:spacing w:val="5"/>
          <w:sz w:val="20"/>
          <w:szCs w:val="20"/>
          <w:highlight w:val="none"/>
        </w:rPr>
        <w:t>（签发机关名称）签发的我方法人营业执照复印件，该执照已</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经年检，真实有效。</w:t>
      </w:r>
    </w:p>
    <w:p w14:paraId="4BCCF41D">
      <w:pPr>
        <w:pStyle w:val="3"/>
        <w:spacing w:line="280" w:lineRule="auto"/>
        <w:rPr>
          <w:highlight w:val="none"/>
        </w:rPr>
      </w:pPr>
    </w:p>
    <w:p w14:paraId="5475E354">
      <w:pPr>
        <w:pStyle w:val="3"/>
        <w:spacing w:line="280" w:lineRule="auto"/>
        <w:rPr>
          <w:highlight w:val="none"/>
        </w:rPr>
      </w:pPr>
    </w:p>
    <w:p w14:paraId="3D1B6B7D">
      <w:pPr>
        <w:pStyle w:val="3"/>
        <w:spacing w:line="280" w:lineRule="auto"/>
        <w:rPr>
          <w:highlight w:val="none"/>
        </w:rPr>
      </w:pPr>
    </w:p>
    <w:p w14:paraId="41C39386">
      <w:pPr>
        <w:pStyle w:val="3"/>
        <w:spacing w:line="280" w:lineRule="auto"/>
        <w:rPr>
          <w:highlight w:val="none"/>
        </w:rPr>
      </w:pPr>
    </w:p>
    <w:p w14:paraId="259ECCB7">
      <w:pPr>
        <w:pStyle w:val="3"/>
        <w:spacing w:line="280" w:lineRule="auto"/>
        <w:rPr>
          <w:highlight w:val="none"/>
        </w:rPr>
      </w:pPr>
    </w:p>
    <w:p w14:paraId="650172AD">
      <w:pPr>
        <w:spacing w:before="65" w:line="219" w:lineRule="auto"/>
        <w:ind w:left="2"/>
        <w:rPr>
          <w:rFonts w:ascii="宋体" w:hAnsi="宋体" w:eastAsia="宋体" w:cs="宋体"/>
          <w:sz w:val="20"/>
          <w:szCs w:val="20"/>
          <w:highlight w:val="none"/>
        </w:rPr>
      </w:pPr>
      <w:r>
        <w:rPr>
          <w:rFonts w:ascii="宋体" w:hAnsi="宋体" w:eastAsia="宋体" w:cs="宋体"/>
          <w:spacing w:val="8"/>
          <w:sz w:val="20"/>
          <w:szCs w:val="20"/>
          <w:highlight w:val="none"/>
        </w:rPr>
        <w:t>投标单位名称</w:t>
      </w:r>
      <w:r>
        <w:rPr>
          <w:rFonts w:ascii="宋体" w:hAnsi="宋体" w:eastAsia="宋体" w:cs="宋体"/>
          <w:spacing w:val="-13"/>
          <w:sz w:val="20"/>
          <w:szCs w:val="20"/>
          <w:highlight w:val="none"/>
        </w:rPr>
        <w:t>：（</w:t>
      </w:r>
      <w:r>
        <w:rPr>
          <w:rFonts w:ascii="宋体" w:hAnsi="宋体" w:eastAsia="宋体" w:cs="宋体"/>
          <w:spacing w:val="8"/>
          <w:sz w:val="20"/>
          <w:szCs w:val="20"/>
          <w:highlight w:val="none"/>
        </w:rPr>
        <w:t>盖章）</w:t>
      </w:r>
      <w:r>
        <w:rPr>
          <w:rFonts w:ascii="宋体" w:hAnsi="宋体" w:eastAsia="宋体" w:cs="宋体"/>
          <w:sz w:val="20"/>
          <w:szCs w:val="20"/>
          <w:highlight w:val="none"/>
          <w:u w:val="single" w:color="auto"/>
        </w:rPr>
        <w:t xml:space="preserve">                     </w:t>
      </w:r>
    </w:p>
    <w:p w14:paraId="15076DA0">
      <w:pPr>
        <w:pStyle w:val="3"/>
        <w:spacing w:line="279" w:lineRule="auto"/>
        <w:rPr>
          <w:highlight w:val="none"/>
        </w:rPr>
      </w:pPr>
    </w:p>
    <w:p w14:paraId="32EFC284">
      <w:pPr>
        <w:pStyle w:val="3"/>
        <w:spacing w:line="279" w:lineRule="auto"/>
        <w:rPr>
          <w:highlight w:val="none"/>
        </w:rPr>
      </w:pPr>
    </w:p>
    <w:p w14:paraId="663E1D7F">
      <w:pPr>
        <w:pStyle w:val="3"/>
        <w:spacing w:line="279" w:lineRule="auto"/>
        <w:rPr>
          <w:highlight w:val="none"/>
        </w:rPr>
      </w:pPr>
    </w:p>
    <w:p w14:paraId="03DD4762">
      <w:pPr>
        <w:pStyle w:val="3"/>
        <w:spacing w:line="280" w:lineRule="auto"/>
        <w:rPr>
          <w:highlight w:val="none"/>
        </w:rPr>
      </w:pPr>
    </w:p>
    <w:p w14:paraId="733DD2DA">
      <w:pPr>
        <w:spacing w:before="66" w:line="219" w:lineRule="auto"/>
        <w:rPr>
          <w:rFonts w:ascii="宋体" w:hAnsi="宋体" w:eastAsia="宋体" w:cs="宋体"/>
          <w:sz w:val="20"/>
          <w:szCs w:val="20"/>
          <w:highlight w:val="none"/>
        </w:rPr>
      </w:pPr>
      <w:r>
        <w:rPr>
          <w:rFonts w:ascii="宋体" w:hAnsi="宋体" w:eastAsia="宋体" w:cs="宋体"/>
          <w:spacing w:val="6"/>
          <w:sz w:val="20"/>
          <w:szCs w:val="20"/>
          <w:highlight w:val="none"/>
        </w:rPr>
        <w:t>法定代表人</w:t>
      </w:r>
      <w:r>
        <w:rPr>
          <w:rFonts w:ascii="宋体" w:hAnsi="宋体" w:eastAsia="宋体" w:cs="宋体"/>
          <w:spacing w:val="1"/>
          <w:sz w:val="20"/>
          <w:szCs w:val="20"/>
          <w:highlight w:val="none"/>
        </w:rPr>
        <w:t>：</w:t>
      </w:r>
      <w:r>
        <w:rPr>
          <w:rFonts w:ascii="宋体" w:hAnsi="宋体" w:eastAsia="宋体" w:cs="宋体"/>
          <w:spacing w:val="-58"/>
          <w:sz w:val="20"/>
          <w:szCs w:val="20"/>
          <w:highlight w:val="none"/>
        </w:rPr>
        <w:t xml:space="preserve"> </w:t>
      </w:r>
      <w:r>
        <w:rPr>
          <w:rFonts w:ascii="宋体" w:hAnsi="宋体" w:eastAsia="宋体" w:cs="宋体"/>
          <w:spacing w:val="1"/>
          <w:sz w:val="20"/>
          <w:szCs w:val="20"/>
          <w:highlight w:val="none"/>
        </w:rPr>
        <w:t>（</w:t>
      </w:r>
      <w:r>
        <w:rPr>
          <w:rFonts w:ascii="宋体" w:hAnsi="宋体" w:eastAsia="宋体" w:cs="宋体"/>
          <w:spacing w:val="6"/>
          <w:sz w:val="20"/>
          <w:szCs w:val="20"/>
          <w:highlight w:val="none"/>
        </w:rPr>
        <w:t>签字或盖章）</w:t>
      </w:r>
      <w:r>
        <w:rPr>
          <w:rFonts w:ascii="宋体" w:hAnsi="宋体" w:eastAsia="宋体" w:cs="宋体"/>
          <w:sz w:val="20"/>
          <w:szCs w:val="20"/>
          <w:highlight w:val="none"/>
          <w:u w:val="single" w:color="auto"/>
        </w:rPr>
        <w:t xml:space="preserve">                  </w:t>
      </w:r>
    </w:p>
    <w:p w14:paraId="11987EF4">
      <w:pPr>
        <w:pStyle w:val="3"/>
        <w:spacing w:line="279" w:lineRule="auto"/>
        <w:rPr>
          <w:highlight w:val="none"/>
        </w:rPr>
      </w:pPr>
    </w:p>
    <w:p w14:paraId="3C9DD052">
      <w:pPr>
        <w:pStyle w:val="3"/>
        <w:spacing w:line="279" w:lineRule="auto"/>
        <w:rPr>
          <w:highlight w:val="none"/>
        </w:rPr>
      </w:pPr>
    </w:p>
    <w:p w14:paraId="2438923E">
      <w:pPr>
        <w:pStyle w:val="3"/>
        <w:spacing w:line="279" w:lineRule="auto"/>
        <w:rPr>
          <w:highlight w:val="none"/>
        </w:rPr>
      </w:pPr>
    </w:p>
    <w:p w14:paraId="000DA5EE">
      <w:pPr>
        <w:pStyle w:val="3"/>
        <w:spacing w:line="279" w:lineRule="auto"/>
        <w:rPr>
          <w:highlight w:val="none"/>
        </w:rPr>
      </w:pPr>
    </w:p>
    <w:p w14:paraId="4D8AFB07">
      <w:pPr>
        <w:spacing w:before="66" w:line="220" w:lineRule="auto"/>
        <w:jc w:val="right"/>
        <w:rPr>
          <w:rFonts w:ascii="宋体" w:hAnsi="宋体" w:eastAsia="宋体" w:cs="宋体"/>
          <w:sz w:val="20"/>
          <w:szCs w:val="20"/>
          <w:highlight w:val="none"/>
        </w:rPr>
      </w:pPr>
      <w:r>
        <w:rPr>
          <w:rFonts w:ascii="宋体" w:hAnsi="宋体" w:eastAsia="宋体" w:cs="宋体"/>
          <w:spacing w:val="-16"/>
          <w:sz w:val="20"/>
          <w:szCs w:val="20"/>
          <w:highlight w:val="none"/>
        </w:rPr>
        <w:t>日期：</w:t>
      </w:r>
      <w:r>
        <w:rPr>
          <w:rFonts w:ascii="宋体" w:hAnsi="宋体" w:eastAsia="宋体" w:cs="宋体"/>
          <w:spacing w:val="-16"/>
          <w:sz w:val="20"/>
          <w:szCs w:val="20"/>
          <w:highlight w:val="none"/>
          <w:u w:val="single" w:color="auto"/>
        </w:rPr>
        <w:t xml:space="preserve">       </w:t>
      </w:r>
      <w:r>
        <w:rPr>
          <w:rFonts w:ascii="宋体" w:hAnsi="宋体" w:eastAsia="宋体" w:cs="宋体"/>
          <w:spacing w:val="-70"/>
          <w:sz w:val="20"/>
          <w:szCs w:val="20"/>
          <w:highlight w:val="none"/>
        </w:rPr>
        <w:t xml:space="preserve"> </w:t>
      </w:r>
      <w:r>
        <w:rPr>
          <w:rFonts w:ascii="宋体" w:hAnsi="宋体" w:eastAsia="宋体" w:cs="宋体"/>
          <w:spacing w:val="-16"/>
          <w:sz w:val="20"/>
          <w:szCs w:val="20"/>
          <w:highlight w:val="none"/>
        </w:rPr>
        <w:t>年</w:t>
      </w:r>
      <w:r>
        <w:rPr>
          <w:rFonts w:ascii="宋体" w:hAnsi="宋体" w:eastAsia="宋体" w:cs="宋体"/>
          <w:spacing w:val="3"/>
          <w:sz w:val="20"/>
          <w:szCs w:val="20"/>
          <w:highlight w:val="none"/>
          <w:u w:val="single" w:color="auto"/>
        </w:rPr>
        <w:t xml:space="preserve">     </w:t>
      </w:r>
      <w:r>
        <w:rPr>
          <w:rFonts w:ascii="宋体" w:hAnsi="宋体" w:eastAsia="宋体" w:cs="宋体"/>
          <w:spacing w:val="-74"/>
          <w:sz w:val="20"/>
          <w:szCs w:val="20"/>
          <w:highlight w:val="none"/>
        </w:rPr>
        <w:t xml:space="preserve"> </w:t>
      </w:r>
      <w:r>
        <w:rPr>
          <w:rFonts w:ascii="宋体" w:hAnsi="宋体" w:eastAsia="宋体" w:cs="宋体"/>
          <w:spacing w:val="-16"/>
          <w:sz w:val="20"/>
          <w:szCs w:val="20"/>
          <w:highlight w:val="none"/>
        </w:rPr>
        <w:t>月</w:t>
      </w:r>
      <w:r>
        <w:rPr>
          <w:rFonts w:ascii="宋体" w:hAnsi="宋体" w:eastAsia="宋体" w:cs="宋体"/>
          <w:spacing w:val="2"/>
          <w:sz w:val="20"/>
          <w:szCs w:val="20"/>
          <w:highlight w:val="none"/>
          <w:u w:val="single" w:color="auto"/>
        </w:rPr>
        <w:t xml:space="preserve">     </w:t>
      </w:r>
      <w:r>
        <w:rPr>
          <w:rFonts w:ascii="宋体" w:hAnsi="宋体" w:eastAsia="宋体" w:cs="宋体"/>
          <w:spacing w:val="-16"/>
          <w:sz w:val="20"/>
          <w:szCs w:val="20"/>
          <w:highlight w:val="none"/>
        </w:rPr>
        <w:t xml:space="preserve"> 日</w:t>
      </w:r>
    </w:p>
    <w:p w14:paraId="2F1CAADE">
      <w:pPr>
        <w:pStyle w:val="3"/>
        <w:spacing w:line="279" w:lineRule="auto"/>
        <w:rPr>
          <w:highlight w:val="none"/>
        </w:rPr>
      </w:pPr>
    </w:p>
    <w:p w14:paraId="325F413D">
      <w:pPr>
        <w:pStyle w:val="3"/>
        <w:spacing w:line="279" w:lineRule="auto"/>
        <w:rPr>
          <w:highlight w:val="none"/>
        </w:rPr>
      </w:pPr>
    </w:p>
    <w:p w14:paraId="4CAE016B">
      <w:pPr>
        <w:pStyle w:val="3"/>
        <w:spacing w:line="279" w:lineRule="auto"/>
        <w:rPr>
          <w:highlight w:val="none"/>
        </w:rPr>
      </w:pPr>
    </w:p>
    <w:p w14:paraId="2B8113D1">
      <w:pPr>
        <w:pStyle w:val="3"/>
        <w:spacing w:line="279" w:lineRule="auto"/>
        <w:rPr>
          <w:highlight w:val="none"/>
        </w:rPr>
      </w:pPr>
    </w:p>
    <w:p w14:paraId="3E267DC3">
      <w:pPr>
        <w:spacing w:before="65" w:line="219" w:lineRule="auto"/>
        <w:rPr>
          <w:rFonts w:ascii="宋体" w:hAnsi="宋体" w:eastAsia="宋体" w:cs="宋体"/>
          <w:sz w:val="20"/>
          <w:szCs w:val="20"/>
          <w:highlight w:val="none"/>
        </w:rPr>
      </w:pPr>
      <w:r>
        <w:rPr>
          <w:rFonts w:ascii="宋体" w:hAnsi="宋体" w:eastAsia="宋体" w:cs="宋体"/>
          <w:b/>
          <w:bCs/>
          <w:spacing w:val="5"/>
          <w:sz w:val="20"/>
          <w:szCs w:val="20"/>
          <w:highlight w:val="none"/>
        </w:rPr>
        <w:t>后附：投标单位三合一营业执照复印件</w:t>
      </w:r>
    </w:p>
    <w:p w14:paraId="6BB5AA62">
      <w:pPr>
        <w:spacing w:line="219" w:lineRule="auto"/>
        <w:rPr>
          <w:rFonts w:ascii="宋体" w:hAnsi="宋体" w:eastAsia="宋体" w:cs="宋体"/>
          <w:sz w:val="20"/>
          <w:szCs w:val="20"/>
          <w:highlight w:val="none"/>
        </w:rPr>
        <w:sectPr>
          <w:footerReference r:id="rId51" w:type="default"/>
          <w:pgSz w:w="11900" w:h="16839"/>
          <w:pgMar w:top="400" w:right="1013" w:bottom="515" w:left="1207" w:header="0" w:footer="363" w:gutter="0"/>
          <w:cols w:space="720" w:num="1"/>
        </w:sectPr>
      </w:pPr>
    </w:p>
    <w:p w14:paraId="56D36DA8">
      <w:pPr>
        <w:pStyle w:val="3"/>
        <w:spacing w:line="311" w:lineRule="auto"/>
        <w:rPr>
          <w:highlight w:val="none"/>
        </w:rPr>
      </w:pPr>
    </w:p>
    <w:p w14:paraId="7280163F">
      <w:pPr>
        <w:pStyle w:val="3"/>
        <w:spacing w:line="312" w:lineRule="auto"/>
        <w:rPr>
          <w:highlight w:val="none"/>
        </w:rPr>
      </w:pPr>
    </w:p>
    <w:p w14:paraId="64DAE9AC">
      <w:pPr>
        <w:pStyle w:val="3"/>
        <w:spacing w:line="312" w:lineRule="auto"/>
        <w:rPr>
          <w:highlight w:val="none"/>
        </w:rPr>
      </w:pPr>
    </w:p>
    <w:p w14:paraId="1015746B">
      <w:pPr>
        <w:spacing w:before="91" w:line="219" w:lineRule="auto"/>
        <w:ind w:left="47"/>
        <w:rPr>
          <w:rFonts w:ascii="宋体" w:hAnsi="宋体" w:eastAsia="宋体" w:cs="宋体"/>
          <w:sz w:val="28"/>
          <w:szCs w:val="28"/>
          <w:highlight w:val="none"/>
        </w:rPr>
      </w:pPr>
      <w:r>
        <w:rPr>
          <w:rFonts w:ascii="宋体" w:hAnsi="宋体" w:eastAsia="宋体" w:cs="宋体"/>
          <w:b/>
          <w:bCs/>
          <w:spacing w:val="-17"/>
          <w:sz w:val="28"/>
          <w:szCs w:val="28"/>
          <w:highlight w:val="none"/>
        </w:rPr>
        <w:t>附件六</w:t>
      </w:r>
    </w:p>
    <w:p w14:paraId="746D9FA1">
      <w:pPr>
        <w:pStyle w:val="3"/>
        <w:spacing w:line="345" w:lineRule="auto"/>
        <w:rPr>
          <w:highlight w:val="none"/>
        </w:rPr>
      </w:pPr>
    </w:p>
    <w:p w14:paraId="5A4069D4">
      <w:pPr>
        <w:pStyle w:val="3"/>
        <w:spacing w:line="345" w:lineRule="auto"/>
        <w:rPr>
          <w:highlight w:val="none"/>
        </w:rPr>
      </w:pPr>
    </w:p>
    <w:p w14:paraId="2FAB02F2">
      <w:pPr>
        <w:spacing w:before="101" w:line="219" w:lineRule="auto"/>
        <w:ind w:left="3248"/>
        <w:rPr>
          <w:rFonts w:ascii="宋体" w:hAnsi="宋体" w:eastAsia="宋体" w:cs="宋体"/>
          <w:sz w:val="31"/>
          <w:szCs w:val="31"/>
          <w:highlight w:val="none"/>
        </w:rPr>
      </w:pPr>
      <w:r>
        <w:rPr>
          <w:rFonts w:ascii="宋体" w:hAnsi="宋体" w:eastAsia="宋体" w:cs="宋体"/>
          <w:b/>
          <w:bCs/>
          <w:sz w:val="31"/>
          <w:szCs w:val="31"/>
          <w:highlight w:val="none"/>
        </w:rPr>
        <w:t>联合体协议书（如是）</w:t>
      </w:r>
    </w:p>
    <w:p w14:paraId="2590365D">
      <w:pPr>
        <w:pStyle w:val="3"/>
        <w:spacing w:line="281" w:lineRule="auto"/>
        <w:rPr>
          <w:highlight w:val="none"/>
        </w:rPr>
      </w:pPr>
    </w:p>
    <w:p w14:paraId="289A6BA0">
      <w:pPr>
        <w:pStyle w:val="3"/>
        <w:spacing w:line="281" w:lineRule="auto"/>
        <w:rPr>
          <w:highlight w:val="none"/>
        </w:rPr>
      </w:pPr>
    </w:p>
    <w:p w14:paraId="47A7F570">
      <w:pPr>
        <w:pStyle w:val="3"/>
        <w:spacing w:line="282" w:lineRule="auto"/>
        <w:rPr>
          <w:highlight w:val="none"/>
        </w:rPr>
      </w:pPr>
    </w:p>
    <w:p w14:paraId="273C05EA">
      <w:pPr>
        <w:tabs>
          <w:tab w:val="left" w:pos="1451"/>
        </w:tabs>
        <w:spacing w:before="65" w:line="220" w:lineRule="auto"/>
        <w:ind w:left="401"/>
        <w:rPr>
          <w:rFonts w:ascii="宋体" w:hAnsi="宋体" w:eastAsia="宋体" w:cs="宋体"/>
          <w:sz w:val="20"/>
          <w:szCs w:val="20"/>
          <w:highlight w:val="none"/>
        </w:rPr>
      </w:pPr>
      <w:r>
        <w:rPr>
          <w:rFonts w:ascii="宋体" w:hAnsi="宋体" w:eastAsia="宋体" w:cs="宋体"/>
          <w:sz w:val="20"/>
          <w:szCs w:val="20"/>
          <w:highlight w:val="none"/>
          <w:u w:val="single" w:color="auto"/>
        </w:rPr>
        <w:tab/>
      </w:r>
      <w:r>
        <w:rPr>
          <w:rFonts w:ascii="宋体" w:hAnsi="宋体" w:eastAsia="宋体" w:cs="宋体"/>
          <w:spacing w:val="5"/>
          <w:sz w:val="20"/>
          <w:szCs w:val="20"/>
          <w:highlight w:val="none"/>
        </w:rPr>
        <w:t>（所有成员单位名称） 自愿组成联合体，共同参</w:t>
      </w:r>
      <w:r>
        <w:rPr>
          <w:rFonts w:ascii="宋体" w:hAnsi="宋体" w:eastAsia="宋体" w:cs="宋体"/>
          <w:spacing w:val="4"/>
          <w:sz w:val="20"/>
          <w:szCs w:val="20"/>
          <w:highlight w:val="none"/>
        </w:rPr>
        <w:t>加</w:t>
      </w:r>
      <w:r>
        <w:rPr>
          <w:rFonts w:ascii="宋体" w:hAnsi="宋体" w:eastAsia="宋体" w:cs="宋体"/>
          <w:spacing w:val="-94"/>
          <w:sz w:val="20"/>
          <w:szCs w:val="20"/>
          <w:highlight w:val="none"/>
        </w:rPr>
        <w:t xml:space="preserve"> </w:t>
      </w:r>
      <w:r>
        <w:rPr>
          <w:rFonts w:ascii="宋体" w:hAnsi="宋体" w:eastAsia="宋体" w:cs="宋体"/>
          <w:sz w:val="20"/>
          <w:szCs w:val="20"/>
          <w:highlight w:val="none"/>
          <w:u w:val="single" w:color="auto"/>
        </w:rPr>
        <w:t xml:space="preserve">                 </w:t>
      </w:r>
      <w:r>
        <w:rPr>
          <w:rFonts w:ascii="宋体" w:hAnsi="宋体" w:eastAsia="宋体" w:cs="宋体"/>
          <w:spacing w:val="4"/>
          <w:sz w:val="20"/>
          <w:szCs w:val="20"/>
          <w:highlight w:val="none"/>
        </w:rPr>
        <w:t>（项目名称）投标。</w:t>
      </w:r>
    </w:p>
    <w:p w14:paraId="4B5F1900">
      <w:pPr>
        <w:spacing w:before="187" w:line="220" w:lineRule="auto"/>
        <w:ind w:left="212"/>
        <w:rPr>
          <w:rFonts w:ascii="宋体" w:hAnsi="宋体" w:eastAsia="宋体" w:cs="宋体"/>
          <w:sz w:val="20"/>
          <w:szCs w:val="20"/>
          <w:highlight w:val="none"/>
        </w:rPr>
      </w:pPr>
      <w:r>
        <w:rPr>
          <w:rFonts w:ascii="宋体" w:hAnsi="宋体" w:eastAsia="宋体" w:cs="宋体"/>
          <w:spacing w:val="5"/>
          <w:sz w:val="20"/>
          <w:szCs w:val="20"/>
          <w:highlight w:val="none"/>
        </w:rPr>
        <w:t>现就联合体投标事宜订立如下协议。</w:t>
      </w:r>
    </w:p>
    <w:p w14:paraId="2413CC88">
      <w:pPr>
        <w:spacing w:before="203" w:line="219" w:lineRule="auto"/>
        <w:ind w:left="498"/>
        <w:rPr>
          <w:rFonts w:ascii="宋体" w:hAnsi="宋体" w:eastAsia="宋体" w:cs="宋体"/>
          <w:sz w:val="20"/>
          <w:szCs w:val="20"/>
          <w:highlight w:val="none"/>
        </w:rPr>
      </w:pPr>
      <w:r>
        <w:rPr>
          <w:rFonts w:ascii="宋体" w:hAnsi="宋体" w:eastAsia="宋体" w:cs="宋体"/>
          <w:spacing w:val="4"/>
          <w:sz w:val="20"/>
          <w:szCs w:val="20"/>
          <w:highlight w:val="none"/>
        </w:rPr>
        <w:t>1、</w:t>
      </w:r>
      <w:r>
        <w:rPr>
          <w:rFonts w:ascii="宋体" w:hAnsi="宋体" w:eastAsia="宋体" w:cs="宋体"/>
          <w:spacing w:val="4"/>
          <w:sz w:val="20"/>
          <w:szCs w:val="20"/>
          <w:highlight w:val="none"/>
          <w:u w:val="single" w:color="auto"/>
        </w:rPr>
        <w:t xml:space="preserve">       </w:t>
      </w:r>
      <w:r>
        <w:rPr>
          <w:rFonts w:ascii="宋体" w:hAnsi="宋体" w:eastAsia="宋体" w:cs="宋体"/>
          <w:spacing w:val="4"/>
          <w:sz w:val="20"/>
          <w:szCs w:val="20"/>
          <w:highlight w:val="none"/>
        </w:rPr>
        <w:t>（某成员单位名称）为牵头人。</w:t>
      </w:r>
    </w:p>
    <w:p w14:paraId="555B242A">
      <w:pPr>
        <w:spacing w:before="214" w:line="387" w:lineRule="auto"/>
        <w:ind w:left="48" w:right="17" w:firstLine="424"/>
        <w:jc w:val="both"/>
        <w:rPr>
          <w:rFonts w:ascii="宋体" w:hAnsi="宋体" w:eastAsia="宋体" w:cs="宋体"/>
          <w:sz w:val="20"/>
          <w:szCs w:val="20"/>
          <w:highlight w:val="none"/>
        </w:rPr>
      </w:pPr>
      <w:r>
        <w:rPr>
          <w:rFonts w:ascii="宋体" w:hAnsi="宋体" w:eastAsia="宋体" w:cs="宋体"/>
          <w:spacing w:val="11"/>
          <w:sz w:val="20"/>
          <w:szCs w:val="20"/>
          <w:highlight w:val="none"/>
        </w:rPr>
        <w:t>2、联合体牵头人合法代表联合体各成员负责本招标项目投标文件编制和合同谈判活动，并代表联合</w:t>
      </w:r>
      <w:r>
        <w:rPr>
          <w:rFonts w:ascii="宋体" w:hAnsi="宋体" w:eastAsia="宋体" w:cs="宋体"/>
          <w:spacing w:val="3"/>
          <w:sz w:val="20"/>
          <w:szCs w:val="20"/>
          <w:highlight w:val="none"/>
        </w:rPr>
        <w:t xml:space="preserve"> </w:t>
      </w:r>
      <w:r>
        <w:rPr>
          <w:rFonts w:ascii="宋体" w:hAnsi="宋体" w:eastAsia="宋体" w:cs="宋体"/>
          <w:spacing w:val="9"/>
          <w:sz w:val="20"/>
          <w:szCs w:val="20"/>
          <w:highlight w:val="none"/>
        </w:rPr>
        <w:t>体提交和接收相关的资料、信息及指示，并处理与之有关的一切事务，负责合同实施阶段的主办、组织和</w:t>
      </w:r>
      <w:r>
        <w:rPr>
          <w:rFonts w:ascii="宋体" w:hAnsi="宋体" w:eastAsia="宋体" w:cs="宋体"/>
          <w:sz w:val="20"/>
          <w:szCs w:val="20"/>
          <w:highlight w:val="none"/>
        </w:rPr>
        <w:t xml:space="preserve"> </w:t>
      </w:r>
      <w:r>
        <w:rPr>
          <w:rFonts w:ascii="宋体" w:hAnsi="宋体" w:eastAsia="宋体" w:cs="宋体"/>
          <w:spacing w:val="2"/>
          <w:sz w:val="20"/>
          <w:szCs w:val="20"/>
          <w:highlight w:val="none"/>
        </w:rPr>
        <w:t>协调工作。</w:t>
      </w:r>
    </w:p>
    <w:p w14:paraId="5E650B96">
      <w:pPr>
        <w:spacing w:before="47" w:line="220" w:lineRule="auto"/>
        <w:ind w:left="476"/>
        <w:rPr>
          <w:rFonts w:ascii="宋体" w:hAnsi="宋体" w:eastAsia="宋体" w:cs="宋体"/>
          <w:sz w:val="20"/>
          <w:szCs w:val="20"/>
          <w:highlight w:val="none"/>
        </w:rPr>
      </w:pPr>
      <w:r>
        <w:rPr>
          <w:rFonts w:ascii="宋体" w:hAnsi="宋体" w:eastAsia="宋体" w:cs="宋体"/>
          <w:spacing w:val="9"/>
          <w:sz w:val="20"/>
          <w:szCs w:val="20"/>
          <w:highlight w:val="none"/>
        </w:rPr>
        <w:t>3、联合体将严格按照招标文件的各项要求，递交投标文件</w:t>
      </w:r>
      <w:r>
        <w:rPr>
          <w:rFonts w:ascii="宋体" w:hAnsi="宋体" w:eastAsia="宋体" w:cs="宋体"/>
          <w:spacing w:val="8"/>
          <w:sz w:val="20"/>
          <w:szCs w:val="20"/>
          <w:highlight w:val="none"/>
        </w:rPr>
        <w:t>，履行合同，并对外承担连带责任。</w:t>
      </w:r>
    </w:p>
    <w:p w14:paraId="61EAA798">
      <w:pPr>
        <w:spacing w:before="202" w:line="220" w:lineRule="auto"/>
        <w:ind w:left="466"/>
        <w:rPr>
          <w:rFonts w:ascii="宋体" w:hAnsi="宋体" w:eastAsia="宋体" w:cs="宋体"/>
          <w:sz w:val="20"/>
          <w:szCs w:val="20"/>
          <w:highlight w:val="none"/>
        </w:rPr>
      </w:pPr>
      <w:r>
        <w:rPr>
          <w:rFonts w:ascii="宋体" w:hAnsi="宋体" w:eastAsia="宋体" w:cs="宋体"/>
          <w:spacing w:val="6"/>
          <w:sz w:val="20"/>
          <w:szCs w:val="20"/>
          <w:highlight w:val="none"/>
        </w:rPr>
        <w:t>4、联合体各成员单位内部的职责分工如下：</w:t>
      </w:r>
      <w:r>
        <w:rPr>
          <w:rFonts w:ascii="宋体" w:hAnsi="宋体" w:eastAsia="宋体" w:cs="宋体"/>
          <w:spacing w:val="1"/>
          <w:sz w:val="20"/>
          <w:szCs w:val="20"/>
          <w:highlight w:val="none"/>
          <w:u w:val="single" w:color="auto"/>
        </w:rPr>
        <w:t xml:space="preserve">                  </w:t>
      </w:r>
      <w:r>
        <w:rPr>
          <w:rFonts w:ascii="宋体" w:hAnsi="宋体" w:eastAsia="宋体" w:cs="宋体"/>
          <w:spacing w:val="6"/>
          <w:sz w:val="20"/>
          <w:szCs w:val="20"/>
          <w:highlight w:val="none"/>
        </w:rPr>
        <w:t xml:space="preserve"> 。</w:t>
      </w:r>
    </w:p>
    <w:p w14:paraId="34BDC368">
      <w:pPr>
        <w:spacing w:before="201" w:line="219" w:lineRule="auto"/>
        <w:ind w:left="476"/>
        <w:rPr>
          <w:rFonts w:ascii="宋体" w:hAnsi="宋体" w:eastAsia="宋体" w:cs="宋体"/>
          <w:sz w:val="20"/>
          <w:szCs w:val="20"/>
          <w:highlight w:val="none"/>
        </w:rPr>
      </w:pPr>
      <w:r>
        <w:rPr>
          <w:rFonts w:ascii="宋体" w:hAnsi="宋体" w:eastAsia="宋体" w:cs="宋体"/>
          <w:spacing w:val="7"/>
          <w:sz w:val="20"/>
          <w:szCs w:val="20"/>
          <w:highlight w:val="none"/>
        </w:rPr>
        <w:t>5、本协议书自签署之日起生效，合同履行完</w:t>
      </w:r>
      <w:r>
        <w:rPr>
          <w:rFonts w:ascii="宋体" w:hAnsi="宋体" w:eastAsia="宋体" w:cs="宋体"/>
          <w:spacing w:val="6"/>
          <w:sz w:val="20"/>
          <w:szCs w:val="20"/>
          <w:highlight w:val="none"/>
        </w:rPr>
        <w:t>毕后自动失效。</w:t>
      </w:r>
    </w:p>
    <w:p w14:paraId="2F48E1D8">
      <w:pPr>
        <w:spacing w:before="201" w:line="219" w:lineRule="auto"/>
        <w:ind w:left="471"/>
        <w:rPr>
          <w:rFonts w:ascii="宋体" w:hAnsi="宋体" w:eastAsia="宋体" w:cs="宋体"/>
          <w:sz w:val="20"/>
          <w:szCs w:val="20"/>
          <w:highlight w:val="none"/>
        </w:rPr>
      </w:pPr>
      <w:r>
        <w:rPr>
          <w:rFonts w:ascii="宋体" w:hAnsi="宋体" w:eastAsia="宋体" w:cs="宋体"/>
          <w:spacing w:val="4"/>
          <w:sz w:val="20"/>
          <w:szCs w:val="20"/>
          <w:highlight w:val="none"/>
        </w:rPr>
        <w:t>6、本协议书一式</w:t>
      </w:r>
      <w:r>
        <w:rPr>
          <w:rFonts w:ascii="宋体" w:hAnsi="宋体" w:eastAsia="宋体" w:cs="宋体"/>
          <w:spacing w:val="-78"/>
          <w:sz w:val="20"/>
          <w:szCs w:val="20"/>
          <w:highlight w:val="none"/>
        </w:rPr>
        <w:t xml:space="preserve"> </w:t>
      </w:r>
      <w:r>
        <w:rPr>
          <w:rFonts w:ascii="宋体" w:hAnsi="宋体" w:eastAsia="宋体" w:cs="宋体"/>
          <w:spacing w:val="7"/>
          <w:sz w:val="20"/>
          <w:szCs w:val="20"/>
          <w:highlight w:val="none"/>
          <w:u w:val="single" w:color="auto"/>
        </w:rPr>
        <w:t xml:space="preserve">     </w:t>
      </w:r>
      <w:r>
        <w:rPr>
          <w:rFonts w:ascii="宋体" w:hAnsi="宋体" w:eastAsia="宋体" w:cs="宋体"/>
          <w:spacing w:val="-81"/>
          <w:sz w:val="20"/>
          <w:szCs w:val="20"/>
          <w:highlight w:val="none"/>
        </w:rPr>
        <w:t xml:space="preserve"> </w:t>
      </w:r>
      <w:r>
        <w:rPr>
          <w:rFonts w:ascii="宋体" w:hAnsi="宋体" w:eastAsia="宋体" w:cs="宋体"/>
          <w:spacing w:val="4"/>
          <w:sz w:val="20"/>
          <w:szCs w:val="20"/>
          <w:highlight w:val="none"/>
        </w:rPr>
        <w:t>份，联合体成员和招标人各执</w:t>
      </w:r>
      <w:r>
        <w:rPr>
          <w:rFonts w:ascii="宋体" w:hAnsi="宋体" w:eastAsia="宋体" w:cs="宋体"/>
          <w:spacing w:val="-94"/>
          <w:sz w:val="20"/>
          <w:szCs w:val="20"/>
          <w:highlight w:val="none"/>
        </w:rPr>
        <w:t xml:space="preserve"> </w:t>
      </w:r>
      <w:r>
        <w:rPr>
          <w:rFonts w:ascii="宋体" w:hAnsi="宋体" w:eastAsia="宋体" w:cs="宋体"/>
          <w:spacing w:val="4"/>
          <w:sz w:val="20"/>
          <w:szCs w:val="20"/>
          <w:highlight w:val="none"/>
          <w:u w:val="single" w:color="auto"/>
        </w:rPr>
        <w:t xml:space="preserve">     </w:t>
      </w:r>
      <w:r>
        <w:rPr>
          <w:rFonts w:ascii="宋体" w:hAnsi="宋体" w:eastAsia="宋体" w:cs="宋体"/>
          <w:spacing w:val="-80"/>
          <w:sz w:val="20"/>
          <w:szCs w:val="20"/>
          <w:highlight w:val="none"/>
        </w:rPr>
        <w:t xml:space="preserve"> </w:t>
      </w:r>
      <w:r>
        <w:rPr>
          <w:rFonts w:ascii="宋体" w:hAnsi="宋体" w:eastAsia="宋体" w:cs="宋体"/>
          <w:spacing w:val="4"/>
          <w:sz w:val="20"/>
          <w:szCs w:val="20"/>
          <w:highlight w:val="none"/>
        </w:rPr>
        <w:t>份。</w:t>
      </w:r>
    </w:p>
    <w:p w14:paraId="3D3A827D">
      <w:pPr>
        <w:pStyle w:val="3"/>
        <w:spacing w:line="287" w:lineRule="auto"/>
        <w:rPr>
          <w:highlight w:val="none"/>
        </w:rPr>
      </w:pPr>
    </w:p>
    <w:p w14:paraId="766844F5">
      <w:pPr>
        <w:pStyle w:val="3"/>
        <w:spacing w:line="287" w:lineRule="auto"/>
        <w:rPr>
          <w:highlight w:val="none"/>
        </w:rPr>
      </w:pPr>
    </w:p>
    <w:p w14:paraId="040C035E">
      <w:pPr>
        <w:spacing w:before="65" w:line="219" w:lineRule="auto"/>
        <w:ind w:left="468"/>
        <w:rPr>
          <w:rFonts w:ascii="宋体" w:hAnsi="宋体" w:eastAsia="宋体" w:cs="宋体"/>
          <w:sz w:val="20"/>
          <w:szCs w:val="20"/>
          <w:highlight w:val="none"/>
        </w:rPr>
      </w:pPr>
      <w:r>
        <w:rPr>
          <w:rFonts w:ascii="宋体" w:hAnsi="宋体" w:eastAsia="宋体" w:cs="宋体"/>
          <w:spacing w:val="8"/>
          <w:sz w:val="20"/>
          <w:szCs w:val="20"/>
          <w:highlight w:val="none"/>
        </w:rPr>
        <w:t>注：本协议书由委托代理人签字的，应附法定代表人签字的授权委托书。</w:t>
      </w:r>
    </w:p>
    <w:p w14:paraId="346FA337">
      <w:pPr>
        <w:pStyle w:val="3"/>
        <w:spacing w:line="287" w:lineRule="auto"/>
        <w:rPr>
          <w:highlight w:val="none"/>
        </w:rPr>
      </w:pPr>
    </w:p>
    <w:p w14:paraId="3444B962">
      <w:pPr>
        <w:pStyle w:val="3"/>
        <w:spacing w:line="288" w:lineRule="auto"/>
        <w:rPr>
          <w:highlight w:val="none"/>
        </w:rPr>
      </w:pPr>
    </w:p>
    <w:p w14:paraId="64CE06AE">
      <w:pPr>
        <w:spacing w:before="65" w:line="219" w:lineRule="auto"/>
        <w:rPr>
          <w:rFonts w:ascii="宋体" w:hAnsi="宋体" w:eastAsia="宋体" w:cs="宋体"/>
          <w:sz w:val="20"/>
          <w:szCs w:val="20"/>
          <w:highlight w:val="none"/>
        </w:rPr>
      </w:pPr>
      <w:r>
        <w:rPr>
          <w:rFonts w:ascii="宋体" w:hAnsi="宋体" w:eastAsia="宋体" w:cs="宋体"/>
          <w:spacing w:val="5"/>
          <w:sz w:val="20"/>
          <w:szCs w:val="20"/>
          <w:highlight w:val="none"/>
        </w:rPr>
        <w:t>牵头人名称</w:t>
      </w:r>
      <w:r>
        <w:rPr>
          <w:rFonts w:ascii="宋体" w:hAnsi="宋体" w:eastAsia="宋体" w:cs="宋体"/>
          <w:spacing w:val="-12"/>
          <w:sz w:val="20"/>
          <w:szCs w:val="20"/>
          <w:highlight w:val="none"/>
        </w:rPr>
        <w:t>：</w:t>
      </w:r>
      <w:r>
        <w:rPr>
          <w:rFonts w:ascii="宋体" w:hAnsi="宋体" w:eastAsia="宋体" w:cs="宋体"/>
          <w:spacing w:val="-69"/>
          <w:sz w:val="20"/>
          <w:szCs w:val="20"/>
          <w:highlight w:val="none"/>
        </w:rPr>
        <w:t xml:space="preserve"> </w:t>
      </w:r>
      <w:r>
        <w:rPr>
          <w:rFonts w:ascii="宋体" w:hAnsi="宋体" w:eastAsia="宋体" w:cs="宋体"/>
          <w:spacing w:val="2"/>
          <w:sz w:val="20"/>
          <w:szCs w:val="20"/>
          <w:highlight w:val="none"/>
          <w:u w:val="single" w:color="auto"/>
        </w:rPr>
        <w:t xml:space="preserve">                              </w:t>
      </w:r>
      <w:r>
        <w:rPr>
          <w:rFonts w:ascii="宋体" w:hAnsi="宋体" w:eastAsia="宋体" w:cs="宋体"/>
          <w:spacing w:val="1"/>
          <w:sz w:val="20"/>
          <w:szCs w:val="20"/>
          <w:highlight w:val="none"/>
          <w:u w:val="single" w:color="auto"/>
        </w:rPr>
        <w:t xml:space="preserve">    </w:t>
      </w:r>
      <w:r>
        <w:rPr>
          <w:rFonts w:ascii="宋体" w:hAnsi="宋体" w:eastAsia="宋体" w:cs="宋体"/>
          <w:spacing w:val="-12"/>
          <w:sz w:val="20"/>
          <w:szCs w:val="20"/>
          <w:highlight w:val="none"/>
        </w:rPr>
        <w:t>（</w:t>
      </w:r>
      <w:r>
        <w:rPr>
          <w:rFonts w:ascii="宋体" w:hAnsi="宋体" w:eastAsia="宋体" w:cs="宋体"/>
          <w:spacing w:val="5"/>
          <w:sz w:val="20"/>
          <w:szCs w:val="20"/>
          <w:highlight w:val="none"/>
        </w:rPr>
        <w:t>盖章）</w:t>
      </w:r>
    </w:p>
    <w:p w14:paraId="0636AB56">
      <w:pPr>
        <w:spacing w:before="201" w:line="219" w:lineRule="auto"/>
        <w:rPr>
          <w:rFonts w:ascii="宋体" w:hAnsi="宋体" w:eastAsia="宋体" w:cs="宋体"/>
          <w:sz w:val="20"/>
          <w:szCs w:val="20"/>
          <w:highlight w:val="none"/>
        </w:rPr>
      </w:pPr>
      <w:r>
        <w:rPr>
          <w:rFonts w:ascii="宋体" w:hAnsi="宋体" w:eastAsia="宋体" w:cs="宋体"/>
          <w:spacing w:val="9"/>
          <w:sz w:val="20"/>
          <w:szCs w:val="20"/>
          <w:highlight w:val="none"/>
        </w:rPr>
        <w:t>法定代表人或其委托代理人</w:t>
      </w:r>
      <w:r>
        <w:rPr>
          <w:rFonts w:ascii="宋体" w:hAnsi="宋体" w:eastAsia="宋体" w:cs="宋体"/>
          <w:spacing w:val="-6"/>
          <w:sz w:val="20"/>
          <w:szCs w:val="20"/>
          <w:highlight w:val="none"/>
        </w:rPr>
        <w:t>：</w:t>
      </w:r>
      <w:r>
        <w:rPr>
          <w:rFonts w:ascii="宋体" w:hAnsi="宋体" w:eastAsia="宋体" w:cs="宋体"/>
          <w:sz w:val="20"/>
          <w:szCs w:val="20"/>
          <w:highlight w:val="none"/>
          <w:u w:val="single" w:color="auto"/>
        </w:rPr>
        <w:t xml:space="preserve">                        </w:t>
      </w:r>
      <w:r>
        <w:rPr>
          <w:rFonts w:ascii="宋体" w:hAnsi="宋体" w:eastAsia="宋体" w:cs="宋体"/>
          <w:spacing w:val="-6"/>
          <w:sz w:val="20"/>
          <w:szCs w:val="20"/>
          <w:highlight w:val="none"/>
        </w:rPr>
        <w:t>（</w:t>
      </w:r>
      <w:r>
        <w:rPr>
          <w:rFonts w:ascii="宋体" w:hAnsi="宋体" w:eastAsia="宋体" w:cs="宋体"/>
          <w:spacing w:val="9"/>
          <w:sz w:val="20"/>
          <w:szCs w:val="20"/>
          <w:highlight w:val="none"/>
        </w:rPr>
        <w:t>签字或盖章）</w:t>
      </w:r>
    </w:p>
    <w:p w14:paraId="11322136">
      <w:pPr>
        <w:pStyle w:val="3"/>
        <w:spacing w:line="287" w:lineRule="auto"/>
        <w:rPr>
          <w:highlight w:val="none"/>
        </w:rPr>
      </w:pPr>
    </w:p>
    <w:p w14:paraId="0AD194FA">
      <w:pPr>
        <w:pStyle w:val="3"/>
        <w:spacing w:line="287" w:lineRule="auto"/>
        <w:rPr>
          <w:highlight w:val="none"/>
        </w:rPr>
      </w:pPr>
    </w:p>
    <w:p w14:paraId="3F5B34B0">
      <w:pPr>
        <w:spacing w:before="65" w:line="219" w:lineRule="auto"/>
        <w:rPr>
          <w:rFonts w:ascii="宋体" w:hAnsi="宋体" w:eastAsia="宋体" w:cs="宋体"/>
          <w:sz w:val="20"/>
          <w:szCs w:val="20"/>
          <w:highlight w:val="none"/>
        </w:rPr>
      </w:pPr>
      <w:r>
        <w:rPr>
          <w:rFonts w:ascii="宋体" w:hAnsi="宋体" w:eastAsia="宋体" w:cs="宋体"/>
          <w:spacing w:val="5"/>
          <w:sz w:val="20"/>
          <w:szCs w:val="20"/>
          <w:highlight w:val="none"/>
        </w:rPr>
        <w:t>成员一名称</w:t>
      </w:r>
      <w:r>
        <w:rPr>
          <w:rFonts w:ascii="宋体" w:hAnsi="宋体" w:eastAsia="宋体" w:cs="宋体"/>
          <w:spacing w:val="-12"/>
          <w:sz w:val="20"/>
          <w:szCs w:val="20"/>
          <w:highlight w:val="none"/>
        </w:rPr>
        <w:t>：</w:t>
      </w:r>
      <w:r>
        <w:rPr>
          <w:rFonts w:ascii="宋体" w:hAnsi="宋体" w:eastAsia="宋体" w:cs="宋体"/>
          <w:spacing w:val="-69"/>
          <w:sz w:val="20"/>
          <w:szCs w:val="20"/>
          <w:highlight w:val="none"/>
        </w:rPr>
        <w:t xml:space="preserve"> </w:t>
      </w:r>
      <w:r>
        <w:rPr>
          <w:rFonts w:ascii="宋体" w:hAnsi="宋体" w:eastAsia="宋体" w:cs="宋体"/>
          <w:spacing w:val="2"/>
          <w:sz w:val="20"/>
          <w:szCs w:val="20"/>
          <w:highlight w:val="none"/>
          <w:u w:val="single" w:color="auto"/>
        </w:rPr>
        <w:t xml:space="preserve">                              </w:t>
      </w:r>
      <w:r>
        <w:rPr>
          <w:rFonts w:ascii="宋体" w:hAnsi="宋体" w:eastAsia="宋体" w:cs="宋体"/>
          <w:spacing w:val="1"/>
          <w:sz w:val="20"/>
          <w:szCs w:val="20"/>
          <w:highlight w:val="none"/>
          <w:u w:val="single" w:color="auto"/>
        </w:rPr>
        <w:t xml:space="preserve">    </w:t>
      </w:r>
      <w:r>
        <w:rPr>
          <w:rFonts w:ascii="宋体" w:hAnsi="宋体" w:eastAsia="宋体" w:cs="宋体"/>
          <w:spacing w:val="-12"/>
          <w:sz w:val="20"/>
          <w:szCs w:val="20"/>
          <w:highlight w:val="none"/>
        </w:rPr>
        <w:t>（</w:t>
      </w:r>
      <w:r>
        <w:rPr>
          <w:rFonts w:ascii="宋体" w:hAnsi="宋体" w:eastAsia="宋体" w:cs="宋体"/>
          <w:spacing w:val="5"/>
          <w:sz w:val="20"/>
          <w:szCs w:val="20"/>
          <w:highlight w:val="none"/>
        </w:rPr>
        <w:t>盖章）</w:t>
      </w:r>
    </w:p>
    <w:p w14:paraId="0ABB31C5">
      <w:pPr>
        <w:spacing w:before="202" w:line="219" w:lineRule="auto"/>
        <w:rPr>
          <w:rFonts w:ascii="宋体" w:hAnsi="宋体" w:eastAsia="宋体" w:cs="宋体"/>
          <w:sz w:val="20"/>
          <w:szCs w:val="20"/>
          <w:highlight w:val="none"/>
        </w:rPr>
      </w:pPr>
      <w:r>
        <w:rPr>
          <w:rFonts w:ascii="宋体" w:hAnsi="宋体" w:eastAsia="宋体" w:cs="宋体"/>
          <w:spacing w:val="9"/>
          <w:sz w:val="20"/>
          <w:szCs w:val="20"/>
          <w:highlight w:val="none"/>
        </w:rPr>
        <w:t>法定代表人或其委托代理人</w:t>
      </w:r>
      <w:r>
        <w:rPr>
          <w:rFonts w:ascii="宋体" w:hAnsi="宋体" w:eastAsia="宋体" w:cs="宋体"/>
          <w:spacing w:val="-6"/>
          <w:sz w:val="20"/>
          <w:szCs w:val="20"/>
          <w:highlight w:val="none"/>
        </w:rPr>
        <w:t>：</w:t>
      </w:r>
      <w:r>
        <w:rPr>
          <w:rFonts w:ascii="宋体" w:hAnsi="宋体" w:eastAsia="宋体" w:cs="宋体"/>
          <w:sz w:val="20"/>
          <w:szCs w:val="20"/>
          <w:highlight w:val="none"/>
          <w:u w:val="single" w:color="auto"/>
        </w:rPr>
        <w:t xml:space="preserve">                        </w:t>
      </w:r>
      <w:r>
        <w:rPr>
          <w:rFonts w:ascii="宋体" w:hAnsi="宋体" w:eastAsia="宋体" w:cs="宋体"/>
          <w:spacing w:val="-6"/>
          <w:sz w:val="20"/>
          <w:szCs w:val="20"/>
          <w:highlight w:val="none"/>
        </w:rPr>
        <w:t>（</w:t>
      </w:r>
      <w:r>
        <w:rPr>
          <w:rFonts w:ascii="宋体" w:hAnsi="宋体" w:eastAsia="宋体" w:cs="宋体"/>
          <w:spacing w:val="9"/>
          <w:sz w:val="20"/>
          <w:szCs w:val="20"/>
          <w:highlight w:val="none"/>
        </w:rPr>
        <w:t>签字或盖章）</w:t>
      </w:r>
    </w:p>
    <w:p w14:paraId="52776588">
      <w:pPr>
        <w:pStyle w:val="3"/>
        <w:spacing w:line="287" w:lineRule="auto"/>
        <w:rPr>
          <w:highlight w:val="none"/>
        </w:rPr>
      </w:pPr>
    </w:p>
    <w:p w14:paraId="28007332">
      <w:pPr>
        <w:pStyle w:val="3"/>
        <w:spacing w:line="287" w:lineRule="auto"/>
        <w:rPr>
          <w:highlight w:val="none"/>
        </w:rPr>
      </w:pPr>
    </w:p>
    <w:p w14:paraId="08754019">
      <w:pPr>
        <w:spacing w:before="65" w:line="219" w:lineRule="auto"/>
        <w:rPr>
          <w:rFonts w:ascii="宋体" w:hAnsi="宋体" w:eastAsia="宋体" w:cs="宋体"/>
          <w:sz w:val="20"/>
          <w:szCs w:val="20"/>
          <w:highlight w:val="none"/>
        </w:rPr>
      </w:pPr>
      <w:r>
        <w:rPr>
          <w:rFonts w:ascii="宋体" w:hAnsi="宋体" w:eastAsia="宋体" w:cs="宋体"/>
          <w:spacing w:val="5"/>
          <w:sz w:val="20"/>
          <w:szCs w:val="20"/>
          <w:highlight w:val="none"/>
        </w:rPr>
        <w:t>成员二名称</w:t>
      </w:r>
      <w:r>
        <w:rPr>
          <w:rFonts w:ascii="宋体" w:hAnsi="宋体" w:eastAsia="宋体" w:cs="宋体"/>
          <w:spacing w:val="-12"/>
          <w:sz w:val="20"/>
          <w:szCs w:val="20"/>
          <w:highlight w:val="none"/>
        </w:rPr>
        <w:t>：</w:t>
      </w:r>
      <w:r>
        <w:rPr>
          <w:rFonts w:ascii="宋体" w:hAnsi="宋体" w:eastAsia="宋体" w:cs="宋体"/>
          <w:spacing w:val="-69"/>
          <w:sz w:val="20"/>
          <w:szCs w:val="20"/>
          <w:highlight w:val="none"/>
        </w:rPr>
        <w:t xml:space="preserve"> </w:t>
      </w:r>
      <w:r>
        <w:rPr>
          <w:rFonts w:ascii="宋体" w:hAnsi="宋体" w:eastAsia="宋体" w:cs="宋体"/>
          <w:spacing w:val="2"/>
          <w:sz w:val="20"/>
          <w:szCs w:val="20"/>
          <w:highlight w:val="none"/>
          <w:u w:val="single" w:color="auto"/>
        </w:rPr>
        <w:t xml:space="preserve">                              </w:t>
      </w:r>
      <w:r>
        <w:rPr>
          <w:rFonts w:ascii="宋体" w:hAnsi="宋体" w:eastAsia="宋体" w:cs="宋体"/>
          <w:spacing w:val="1"/>
          <w:sz w:val="20"/>
          <w:szCs w:val="20"/>
          <w:highlight w:val="none"/>
          <w:u w:val="single" w:color="auto"/>
        </w:rPr>
        <w:t xml:space="preserve">    </w:t>
      </w:r>
      <w:r>
        <w:rPr>
          <w:rFonts w:ascii="宋体" w:hAnsi="宋体" w:eastAsia="宋体" w:cs="宋体"/>
          <w:spacing w:val="-12"/>
          <w:sz w:val="20"/>
          <w:szCs w:val="20"/>
          <w:highlight w:val="none"/>
        </w:rPr>
        <w:t>（</w:t>
      </w:r>
      <w:r>
        <w:rPr>
          <w:rFonts w:ascii="宋体" w:hAnsi="宋体" w:eastAsia="宋体" w:cs="宋体"/>
          <w:spacing w:val="5"/>
          <w:sz w:val="20"/>
          <w:szCs w:val="20"/>
          <w:highlight w:val="none"/>
        </w:rPr>
        <w:t>盖章）</w:t>
      </w:r>
    </w:p>
    <w:p w14:paraId="1260FD01">
      <w:pPr>
        <w:spacing w:before="213" w:line="219" w:lineRule="auto"/>
        <w:rPr>
          <w:rFonts w:ascii="宋体" w:hAnsi="宋体" w:eastAsia="宋体" w:cs="宋体"/>
          <w:sz w:val="20"/>
          <w:szCs w:val="20"/>
          <w:highlight w:val="none"/>
        </w:rPr>
      </w:pPr>
      <w:r>
        <w:rPr>
          <w:rFonts w:ascii="宋体" w:hAnsi="宋体" w:eastAsia="宋体" w:cs="宋体"/>
          <w:spacing w:val="8"/>
          <w:sz w:val="20"/>
          <w:szCs w:val="20"/>
          <w:highlight w:val="none"/>
        </w:rPr>
        <w:t>法定代表人或其委托代理人</w:t>
      </w:r>
      <w:r>
        <w:rPr>
          <w:rFonts w:ascii="宋体" w:hAnsi="宋体" w:eastAsia="宋体" w:cs="宋体"/>
          <w:spacing w:val="-12"/>
          <w:sz w:val="20"/>
          <w:szCs w:val="20"/>
          <w:highlight w:val="none"/>
        </w:rPr>
        <w:t>：</w:t>
      </w:r>
      <w:r>
        <w:rPr>
          <w:rFonts w:ascii="宋体" w:hAnsi="宋体" w:eastAsia="宋体" w:cs="宋体"/>
          <w:spacing w:val="-75"/>
          <w:sz w:val="20"/>
          <w:szCs w:val="20"/>
          <w:highlight w:val="none"/>
        </w:rPr>
        <w:t xml:space="preserve"> </w:t>
      </w:r>
      <w:r>
        <w:rPr>
          <w:rFonts w:ascii="宋体" w:hAnsi="宋体" w:eastAsia="宋体" w:cs="宋体"/>
          <w:sz w:val="20"/>
          <w:szCs w:val="20"/>
          <w:highlight w:val="none"/>
          <w:u w:val="single" w:color="auto"/>
        </w:rPr>
        <w:t xml:space="preserve">                       </w:t>
      </w:r>
      <w:r>
        <w:rPr>
          <w:rFonts w:ascii="宋体" w:hAnsi="宋体" w:eastAsia="宋体" w:cs="宋体"/>
          <w:spacing w:val="-12"/>
          <w:sz w:val="20"/>
          <w:szCs w:val="20"/>
          <w:highlight w:val="none"/>
        </w:rPr>
        <w:t>（</w:t>
      </w:r>
      <w:r>
        <w:rPr>
          <w:rFonts w:ascii="宋体" w:hAnsi="宋体" w:eastAsia="宋体" w:cs="宋体"/>
          <w:spacing w:val="8"/>
          <w:sz w:val="20"/>
          <w:szCs w:val="20"/>
          <w:highlight w:val="none"/>
        </w:rPr>
        <w:t>签字或盖章）</w:t>
      </w:r>
    </w:p>
    <w:p w14:paraId="382A854D">
      <w:pPr>
        <w:pStyle w:val="3"/>
        <w:spacing w:line="241" w:lineRule="auto"/>
        <w:rPr>
          <w:highlight w:val="none"/>
        </w:rPr>
      </w:pPr>
    </w:p>
    <w:p w14:paraId="0882E1F3">
      <w:pPr>
        <w:spacing w:before="65" w:line="146" w:lineRule="exact"/>
        <w:ind w:left="23"/>
        <w:rPr>
          <w:rFonts w:ascii="宋体" w:hAnsi="宋体" w:eastAsia="宋体" w:cs="宋体"/>
          <w:sz w:val="20"/>
          <w:szCs w:val="20"/>
          <w:highlight w:val="none"/>
        </w:rPr>
      </w:pPr>
      <w:r>
        <w:rPr>
          <w:rFonts w:ascii="宋体" w:hAnsi="宋体" w:eastAsia="宋体" w:cs="宋体"/>
          <w:spacing w:val="-11"/>
          <w:position w:val="-3"/>
          <w:sz w:val="20"/>
          <w:szCs w:val="20"/>
          <w:highlight w:val="none"/>
        </w:rPr>
        <w:t>……</w:t>
      </w:r>
    </w:p>
    <w:p w14:paraId="6588A3CE">
      <w:pPr>
        <w:pStyle w:val="3"/>
        <w:spacing w:line="254" w:lineRule="auto"/>
        <w:rPr>
          <w:highlight w:val="none"/>
        </w:rPr>
      </w:pPr>
    </w:p>
    <w:p w14:paraId="1952B8D7">
      <w:pPr>
        <w:pStyle w:val="3"/>
        <w:spacing w:line="255" w:lineRule="auto"/>
        <w:rPr>
          <w:highlight w:val="none"/>
        </w:rPr>
      </w:pPr>
    </w:p>
    <w:p w14:paraId="760923FB">
      <w:pPr>
        <w:tabs>
          <w:tab w:val="left" w:pos="7990"/>
        </w:tabs>
        <w:spacing w:before="66" w:line="220" w:lineRule="auto"/>
        <w:ind w:left="7150"/>
        <w:rPr>
          <w:rFonts w:ascii="宋体" w:hAnsi="宋体" w:eastAsia="宋体" w:cs="宋体"/>
          <w:sz w:val="20"/>
          <w:szCs w:val="20"/>
          <w:highlight w:val="none"/>
        </w:rPr>
      </w:pPr>
      <w:r>
        <w:rPr>
          <w:rFonts w:ascii="宋体" w:hAnsi="宋体" w:eastAsia="宋体" w:cs="宋体"/>
          <w:sz w:val="20"/>
          <w:szCs w:val="20"/>
          <w:highlight w:val="none"/>
          <w:u w:val="single" w:color="auto"/>
        </w:rPr>
        <w:tab/>
      </w:r>
      <w:r>
        <w:rPr>
          <w:rFonts w:ascii="宋体" w:hAnsi="宋体" w:eastAsia="宋体" w:cs="宋体"/>
          <w:spacing w:val="-79"/>
          <w:sz w:val="20"/>
          <w:szCs w:val="20"/>
          <w:highlight w:val="none"/>
        </w:rPr>
        <w:t xml:space="preserve"> </w:t>
      </w:r>
      <w:r>
        <w:rPr>
          <w:rFonts w:ascii="宋体" w:hAnsi="宋体" w:eastAsia="宋体" w:cs="宋体"/>
          <w:spacing w:val="-19"/>
          <w:sz w:val="20"/>
          <w:szCs w:val="20"/>
          <w:highlight w:val="none"/>
        </w:rPr>
        <w:t>年</w:t>
      </w:r>
      <w:r>
        <w:rPr>
          <w:rFonts w:ascii="宋体" w:hAnsi="宋体" w:eastAsia="宋体" w:cs="宋体"/>
          <w:spacing w:val="2"/>
          <w:sz w:val="20"/>
          <w:szCs w:val="20"/>
          <w:highlight w:val="none"/>
          <w:u w:val="single" w:color="auto"/>
        </w:rPr>
        <w:t xml:space="preserve">     </w:t>
      </w:r>
      <w:r>
        <w:rPr>
          <w:rFonts w:ascii="宋体" w:hAnsi="宋体" w:eastAsia="宋体" w:cs="宋体"/>
          <w:spacing w:val="-73"/>
          <w:sz w:val="20"/>
          <w:szCs w:val="20"/>
          <w:highlight w:val="none"/>
        </w:rPr>
        <w:t xml:space="preserve"> </w:t>
      </w:r>
      <w:r>
        <w:rPr>
          <w:rFonts w:ascii="宋体" w:hAnsi="宋体" w:eastAsia="宋体" w:cs="宋体"/>
          <w:spacing w:val="-19"/>
          <w:sz w:val="20"/>
          <w:szCs w:val="20"/>
          <w:highlight w:val="none"/>
        </w:rPr>
        <w:t>月</w:t>
      </w:r>
      <w:r>
        <w:rPr>
          <w:rFonts w:ascii="宋体" w:hAnsi="宋体" w:eastAsia="宋体" w:cs="宋体"/>
          <w:spacing w:val="1"/>
          <w:sz w:val="20"/>
          <w:szCs w:val="20"/>
          <w:highlight w:val="none"/>
          <w:u w:val="single" w:color="auto"/>
        </w:rPr>
        <w:t xml:space="preserve">     </w:t>
      </w:r>
      <w:r>
        <w:rPr>
          <w:rFonts w:ascii="宋体" w:hAnsi="宋体" w:eastAsia="宋体" w:cs="宋体"/>
          <w:spacing w:val="-19"/>
          <w:sz w:val="20"/>
          <w:szCs w:val="20"/>
          <w:highlight w:val="none"/>
        </w:rPr>
        <w:t xml:space="preserve"> 日</w:t>
      </w:r>
    </w:p>
    <w:p w14:paraId="0324E48D">
      <w:pPr>
        <w:spacing w:line="220" w:lineRule="auto"/>
        <w:rPr>
          <w:rFonts w:ascii="宋体" w:hAnsi="宋体" w:eastAsia="宋体" w:cs="宋体"/>
          <w:sz w:val="20"/>
          <w:szCs w:val="20"/>
          <w:highlight w:val="none"/>
        </w:rPr>
        <w:sectPr>
          <w:footerReference r:id="rId52" w:type="default"/>
          <w:pgSz w:w="11900" w:h="16839"/>
          <w:pgMar w:top="400" w:right="1010" w:bottom="516" w:left="1207" w:header="0" w:footer="364" w:gutter="0"/>
          <w:cols w:space="720" w:num="1"/>
        </w:sectPr>
      </w:pPr>
    </w:p>
    <w:p w14:paraId="757B7BE3">
      <w:pPr>
        <w:pStyle w:val="3"/>
        <w:spacing w:line="250" w:lineRule="auto"/>
        <w:rPr>
          <w:highlight w:val="none"/>
        </w:rPr>
      </w:pPr>
    </w:p>
    <w:p w14:paraId="16623576">
      <w:pPr>
        <w:pStyle w:val="3"/>
        <w:spacing w:line="250" w:lineRule="auto"/>
        <w:rPr>
          <w:highlight w:val="none"/>
        </w:rPr>
      </w:pPr>
    </w:p>
    <w:p w14:paraId="3B267256">
      <w:pPr>
        <w:pStyle w:val="3"/>
        <w:spacing w:line="250" w:lineRule="auto"/>
        <w:rPr>
          <w:highlight w:val="none"/>
        </w:rPr>
      </w:pPr>
    </w:p>
    <w:p w14:paraId="061F2B8A">
      <w:pPr>
        <w:pStyle w:val="3"/>
        <w:spacing w:line="250" w:lineRule="auto"/>
        <w:rPr>
          <w:highlight w:val="none"/>
        </w:rPr>
      </w:pPr>
    </w:p>
    <w:p w14:paraId="1D0D88D7">
      <w:pPr>
        <w:spacing w:before="91" w:line="219" w:lineRule="auto"/>
        <w:ind w:left="146"/>
        <w:rPr>
          <w:rFonts w:ascii="宋体" w:hAnsi="宋体" w:eastAsia="宋体" w:cs="宋体"/>
          <w:sz w:val="28"/>
          <w:szCs w:val="28"/>
          <w:highlight w:val="none"/>
        </w:rPr>
      </w:pPr>
      <w:r>
        <w:rPr>
          <w:rFonts w:ascii="宋体" w:hAnsi="宋体" w:eastAsia="宋体" w:cs="宋体"/>
          <w:b/>
          <w:bCs/>
          <w:spacing w:val="-17"/>
          <w:sz w:val="28"/>
          <w:szCs w:val="28"/>
          <w:highlight w:val="none"/>
        </w:rPr>
        <w:t>附件七</w:t>
      </w:r>
    </w:p>
    <w:p w14:paraId="43EA421A">
      <w:pPr>
        <w:pStyle w:val="3"/>
        <w:spacing w:line="307" w:lineRule="auto"/>
        <w:rPr>
          <w:highlight w:val="none"/>
        </w:rPr>
      </w:pPr>
    </w:p>
    <w:p w14:paraId="178052ED">
      <w:pPr>
        <w:spacing w:before="101" w:line="220" w:lineRule="auto"/>
        <w:ind w:left="3506"/>
        <w:rPr>
          <w:rFonts w:ascii="宋体" w:hAnsi="宋体" w:eastAsia="宋体" w:cs="宋体"/>
          <w:sz w:val="31"/>
          <w:szCs w:val="31"/>
          <w:highlight w:val="none"/>
        </w:rPr>
      </w:pPr>
      <w:r>
        <w:rPr>
          <w:rFonts w:ascii="宋体" w:hAnsi="宋体" w:eastAsia="宋体" w:cs="宋体"/>
          <w:b/>
          <w:bCs/>
          <w:spacing w:val="1"/>
          <w:sz w:val="31"/>
          <w:szCs w:val="31"/>
          <w:highlight w:val="none"/>
        </w:rPr>
        <w:t>法定代表人身份证明</w:t>
      </w:r>
    </w:p>
    <w:p w14:paraId="71403F97">
      <w:pPr>
        <w:pStyle w:val="3"/>
        <w:spacing w:line="264" w:lineRule="auto"/>
        <w:rPr>
          <w:highlight w:val="none"/>
        </w:rPr>
      </w:pPr>
    </w:p>
    <w:p w14:paraId="79D55EFE">
      <w:pPr>
        <w:pStyle w:val="3"/>
        <w:spacing w:line="264" w:lineRule="auto"/>
        <w:rPr>
          <w:highlight w:val="none"/>
        </w:rPr>
      </w:pPr>
    </w:p>
    <w:p w14:paraId="4CADDBCF">
      <w:pPr>
        <w:pStyle w:val="3"/>
        <w:spacing w:line="265" w:lineRule="auto"/>
        <w:rPr>
          <w:highlight w:val="none"/>
        </w:rPr>
      </w:pPr>
    </w:p>
    <w:p w14:paraId="4729A7FD">
      <w:pPr>
        <w:spacing w:before="75" w:line="354" w:lineRule="auto"/>
        <w:ind w:left="99" w:right="2383" w:firstLine="2"/>
        <w:rPr>
          <w:rFonts w:ascii="宋体" w:hAnsi="宋体" w:eastAsia="宋体" w:cs="宋体"/>
          <w:sz w:val="23"/>
          <w:szCs w:val="23"/>
          <w:highlight w:val="none"/>
        </w:rPr>
      </w:pPr>
      <w:r>
        <w:rPr>
          <w:highlight w:val="none"/>
        </w:rPr>
        <w:pict>
          <v:shape id="_x0000_s1033" o:spid="_x0000_s1033" o:spt="202" type="#_x0000_t202" style="position:absolute;left:0pt;margin-left:26.35pt;margin-top:181.55pt;height:18.65pt;width:140.95pt;z-index:251668480;mso-width-relative:page;mso-height-relative:page;" filled="f" stroked="f" coordsize="21600,21600">
            <v:path/>
            <v:fill on="f" focussize="0,0"/>
            <v:stroke on="f"/>
            <v:imagedata o:title=""/>
            <o:lock v:ext="edit" aspectratio="f"/>
            <v:textbox inset="0mm,0mm,0mm,0mm">
              <w:txbxContent>
                <w:p w14:paraId="0FEF47CC">
                  <w:pPr>
                    <w:spacing w:before="19" w:line="220" w:lineRule="auto"/>
                    <w:ind w:left="20"/>
                    <w:rPr>
                      <w:rFonts w:ascii="宋体" w:hAnsi="宋体" w:eastAsia="宋体" w:cs="宋体"/>
                      <w:sz w:val="28"/>
                      <w:szCs w:val="28"/>
                    </w:rPr>
                  </w:pPr>
                  <w:r>
                    <w:rPr>
                      <w:rFonts w:ascii="宋体" w:hAnsi="宋体" w:eastAsia="宋体" w:cs="宋体"/>
                      <w:spacing w:val="-3"/>
                      <w:sz w:val="28"/>
                      <w:szCs w:val="28"/>
                    </w:rPr>
                    <w:t>法人身份证复印件正面</w:t>
                  </w:r>
                </w:p>
              </w:txbxContent>
            </v:textbox>
          </v:shape>
        </w:pict>
      </w:r>
      <w:r>
        <w:rPr>
          <w:highlight w:val="none"/>
        </w:rPr>
        <w:drawing>
          <wp:anchor distT="0" distB="0" distL="0" distR="0" simplePos="0" relativeHeight="251667456" behindDoc="1" locked="0" layoutInCell="1" allowOverlap="1">
            <wp:simplePos x="0" y="0"/>
            <wp:positionH relativeFrom="column">
              <wp:posOffset>0</wp:posOffset>
            </wp:positionH>
            <wp:positionV relativeFrom="paragraph">
              <wp:posOffset>2139950</wp:posOffset>
            </wp:positionV>
            <wp:extent cx="2482215" cy="1273175"/>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122"/>
                    <a:stretch>
                      <a:fillRect/>
                    </a:stretch>
                  </pic:blipFill>
                  <pic:spPr>
                    <a:xfrm>
                      <a:off x="0" y="0"/>
                      <a:ext cx="2482214" cy="1273175"/>
                    </a:xfrm>
                    <a:prstGeom prst="rect">
                      <a:avLst/>
                    </a:prstGeom>
                  </pic:spPr>
                </pic:pic>
              </a:graphicData>
            </a:graphic>
          </wp:anchor>
        </w:drawing>
      </w:r>
      <w:r>
        <w:rPr>
          <w:rFonts w:ascii="宋体" w:hAnsi="宋体" w:eastAsia="宋体" w:cs="宋体"/>
          <w:spacing w:val="-3"/>
          <w:sz w:val="23"/>
          <w:szCs w:val="23"/>
          <w:highlight w:val="none"/>
        </w:rPr>
        <w:t>单位名称：</w:t>
      </w:r>
      <w:r>
        <w:rPr>
          <w:rFonts w:ascii="宋体" w:hAnsi="宋体" w:eastAsia="宋体" w:cs="宋体"/>
          <w:spacing w:val="-74"/>
          <w:sz w:val="23"/>
          <w:szCs w:val="23"/>
          <w:highlight w:val="none"/>
        </w:rPr>
        <w:t xml:space="preserve"> </w:t>
      </w:r>
      <w:r>
        <w:rPr>
          <w:rFonts w:ascii="宋体" w:hAnsi="宋体" w:eastAsia="宋体" w:cs="宋体"/>
          <w:spacing w:val="1"/>
          <w:sz w:val="23"/>
          <w:szCs w:val="23"/>
          <w:highlight w:val="none"/>
          <w:u w:val="single" w:color="auto"/>
        </w:rPr>
        <w:t xml:space="preserve">                   </w:t>
      </w:r>
      <w:r>
        <w:rPr>
          <w:rFonts w:ascii="宋体" w:hAnsi="宋体" w:eastAsia="宋体" w:cs="宋体"/>
          <w:sz w:val="23"/>
          <w:szCs w:val="23"/>
          <w:highlight w:val="none"/>
          <w:u w:val="single" w:color="auto"/>
        </w:rPr>
        <w:t xml:space="preserve">                                 </w:t>
      </w:r>
      <w:r>
        <w:rPr>
          <w:rFonts w:ascii="宋体" w:hAnsi="宋体" w:eastAsia="宋体" w:cs="宋体"/>
          <w:sz w:val="23"/>
          <w:szCs w:val="23"/>
          <w:highlight w:val="none"/>
        </w:rPr>
        <w:t xml:space="preserve">  </w:t>
      </w:r>
      <w:r>
        <w:rPr>
          <w:rFonts w:ascii="宋体" w:hAnsi="宋体" w:eastAsia="宋体" w:cs="宋体"/>
          <w:spacing w:val="3"/>
          <w:sz w:val="23"/>
          <w:szCs w:val="23"/>
          <w:highlight w:val="none"/>
        </w:rPr>
        <w:t>地址：</w:t>
      </w:r>
      <w:r>
        <w:rPr>
          <w:rFonts w:ascii="宋体" w:hAnsi="宋体" w:eastAsia="宋体" w:cs="宋体"/>
          <w:spacing w:val="3"/>
          <w:sz w:val="23"/>
          <w:szCs w:val="23"/>
          <w:highlight w:val="none"/>
          <w:u w:val="single" w:color="auto"/>
        </w:rPr>
        <w:t xml:space="preserve">                                             </w:t>
      </w:r>
      <w:r>
        <w:rPr>
          <w:rFonts w:ascii="宋体" w:hAnsi="宋体" w:eastAsia="宋体" w:cs="宋体"/>
          <w:spacing w:val="2"/>
          <w:sz w:val="23"/>
          <w:szCs w:val="23"/>
          <w:highlight w:val="none"/>
          <w:u w:val="single" w:color="auto"/>
        </w:rPr>
        <w:t xml:space="preserve">          </w:t>
      </w:r>
      <w:r>
        <w:rPr>
          <w:rFonts w:ascii="宋体" w:hAnsi="宋体" w:eastAsia="宋体" w:cs="宋体"/>
          <w:sz w:val="23"/>
          <w:szCs w:val="23"/>
          <w:highlight w:val="none"/>
        </w:rPr>
        <w:t xml:space="preserve">  </w:t>
      </w:r>
      <w:r>
        <w:rPr>
          <w:rFonts w:ascii="宋体" w:hAnsi="宋体" w:eastAsia="宋体" w:cs="宋体"/>
          <w:spacing w:val="2"/>
          <w:sz w:val="23"/>
          <w:szCs w:val="23"/>
          <w:highlight w:val="none"/>
        </w:rPr>
        <w:t>姓名：</w:t>
      </w:r>
      <w:r>
        <w:rPr>
          <w:rFonts w:ascii="宋体" w:hAnsi="宋体" w:eastAsia="宋体" w:cs="宋体"/>
          <w:spacing w:val="-73"/>
          <w:sz w:val="23"/>
          <w:szCs w:val="23"/>
          <w:highlight w:val="none"/>
        </w:rPr>
        <w:t xml:space="preserve"> </w:t>
      </w:r>
      <w:r>
        <w:rPr>
          <w:rFonts w:ascii="宋体" w:hAnsi="宋体" w:eastAsia="宋体" w:cs="宋体"/>
          <w:spacing w:val="5"/>
          <w:sz w:val="23"/>
          <w:szCs w:val="23"/>
          <w:highlight w:val="none"/>
          <w:u w:val="single" w:color="auto"/>
        </w:rPr>
        <w:t xml:space="preserve">          </w:t>
      </w:r>
      <w:r>
        <w:rPr>
          <w:rFonts w:ascii="宋体" w:hAnsi="宋体" w:eastAsia="宋体" w:cs="宋体"/>
          <w:spacing w:val="2"/>
          <w:sz w:val="23"/>
          <w:szCs w:val="23"/>
          <w:highlight w:val="none"/>
        </w:rPr>
        <w:t xml:space="preserve">   性别：</w:t>
      </w:r>
      <w:r>
        <w:rPr>
          <w:rFonts w:ascii="宋体" w:hAnsi="宋体" w:eastAsia="宋体" w:cs="宋体"/>
          <w:spacing w:val="5"/>
          <w:sz w:val="23"/>
          <w:szCs w:val="23"/>
          <w:highlight w:val="none"/>
          <w:u w:val="single" w:color="auto"/>
        </w:rPr>
        <w:t xml:space="preserve">     </w:t>
      </w:r>
      <w:r>
        <w:rPr>
          <w:rFonts w:ascii="宋体" w:hAnsi="宋体" w:eastAsia="宋体" w:cs="宋体"/>
          <w:spacing w:val="-94"/>
          <w:sz w:val="23"/>
          <w:szCs w:val="23"/>
          <w:highlight w:val="none"/>
        </w:rPr>
        <w:t xml:space="preserve"> </w:t>
      </w:r>
      <w:r>
        <w:rPr>
          <w:rFonts w:ascii="宋体" w:hAnsi="宋体" w:eastAsia="宋体" w:cs="宋体"/>
          <w:spacing w:val="2"/>
          <w:sz w:val="23"/>
          <w:szCs w:val="23"/>
          <w:highlight w:val="none"/>
        </w:rPr>
        <w:t>年龄：</w:t>
      </w:r>
      <w:r>
        <w:rPr>
          <w:rFonts w:ascii="宋体" w:hAnsi="宋体" w:eastAsia="宋体" w:cs="宋体"/>
          <w:spacing w:val="5"/>
          <w:sz w:val="23"/>
          <w:szCs w:val="23"/>
          <w:highlight w:val="none"/>
          <w:u w:val="single" w:color="auto"/>
        </w:rPr>
        <w:t xml:space="preserve">    </w:t>
      </w:r>
      <w:r>
        <w:rPr>
          <w:rFonts w:ascii="宋体" w:hAnsi="宋体" w:eastAsia="宋体" w:cs="宋体"/>
          <w:spacing w:val="15"/>
          <w:sz w:val="23"/>
          <w:szCs w:val="23"/>
          <w:highlight w:val="none"/>
        </w:rPr>
        <w:t xml:space="preserve">  </w:t>
      </w:r>
      <w:r>
        <w:rPr>
          <w:rFonts w:ascii="宋体" w:hAnsi="宋体" w:eastAsia="宋体" w:cs="宋体"/>
          <w:spacing w:val="2"/>
          <w:sz w:val="23"/>
          <w:szCs w:val="23"/>
          <w:highlight w:val="none"/>
        </w:rPr>
        <w:t>职务：</w:t>
      </w:r>
      <w:r>
        <w:rPr>
          <w:rFonts w:ascii="宋体" w:hAnsi="宋体" w:eastAsia="宋体" w:cs="宋体"/>
          <w:spacing w:val="5"/>
          <w:sz w:val="23"/>
          <w:szCs w:val="23"/>
          <w:highlight w:val="none"/>
          <w:u w:val="single" w:color="auto"/>
        </w:rPr>
        <w:t xml:space="preserve">             </w:t>
      </w:r>
      <w:r>
        <w:rPr>
          <w:rFonts w:ascii="宋体" w:hAnsi="宋体" w:eastAsia="宋体" w:cs="宋体"/>
          <w:spacing w:val="1"/>
          <w:sz w:val="23"/>
          <w:szCs w:val="23"/>
          <w:highlight w:val="none"/>
        </w:rPr>
        <w:t xml:space="preserve"> </w:t>
      </w:r>
      <w:r>
        <w:rPr>
          <w:rFonts w:ascii="宋体" w:hAnsi="宋体" w:eastAsia="宋体" w:cs="宋体"/>
          <w:spacing w:val="-7"/>
          <w:sz w:val="23"/>
          <w:szCs w:val="23"/>
          <w:highlight w:val="none"/>
        </w:rPr>
        <w:t xml:space="preserve">系  </w:t>
      </w:r>
      <w:r>
        <w:rPr>
          <w:rFonts w:ascii="宋体" w:hAnsi="宋体" w:eastAsia="宋体" w:cs="宋体"/>
          <w:sz w:val="23"/>
          <w:szCs w:val="23"/>
          <w:highlight w:val="none"/>
          <w:u w:val="single" w:color="auto"/>
        </w:rPr>
        <w:t xml:space="preserve">                       </w:t>
      </w:r>
      <w:r>
        <w:rPr>
          <w:rFonts w:ascii="宋体" w:hAnsi="宋体" w:eastAsia="宋体" w:cs="宋体"/>
          <w:spacing w:val="-46"/>
          <w:sz w:val="23"/>
          <w:szCs w:val="23"/>
          <w:highlight w:val="none"/>
        </w:rPr>
        <w:t xml:space="preserve"> </w:t>
      </w:r>
      <w:r>
        <w:rPr>
          <w:rFonts w:ascii="宋体" w:hAnsi="宋体" w:eastAsia="宋体" w:cs="宋体"/>
          <w:spacing w:val="-7"/>
          <w:sz w:val="23"/>
          <w:szCs w:val="23"/>
          <w:highlight w:val="none"/>
        </w:rPr>
        <w:t>的法定代表人。</w:t>
      </w:r>
    </w:p>
    <w:p w14:paraId="5A96C6DD">
      <w:pPr>
        <w:spacing w:before="11"/>
        <w:rPr>
          <w:highlight w:val="none"/>
        </w:rPr>
      </w:pPr>
    </w:p>
    <w:p w14:paraId="32DFFA41">
      <w:pPr>
        <w:spacing w:before="11"/>
        <w:rPr>
          <w:highlight w:val="none"/>
        </w:rPr>
      </w:pPr>
    </w:p>
    <w:p w14:paraId="2F4E712A">
      <w:pPr>
        <w:spacing w:before="11"/>
        <w:rPr>
          <w:highlight w:val="none"/>
        </w:rPr>
      </w:pPr>
    </w:p>
    <w:p w14:paraId="42FB257B">
      <w:pPr>
        <w:spacing w:before="11"/>
        <w:rPr>
          <w:highlight w:val="none"/>
        </w:rPr>
      </w:pPr>
    </w:p>
    <w:p w14:paraId="6D459DA7">
      <w:pPr>
        <w:spacing w:before="10"/>
        <w:rPr>
          <w:highlight w:val="none"/>
        </w:rPr>
      </w:pPr>
    </w:p>
    <w:p w14:paraId="7E7080B2">
      <w:pPr>
        <w:spacing w:before="10"/>
        <w:rPr>
          <w:highlight w:val="none"/>
        </w:rPr>
      </w:pPr>
    </w:p>
    <w:tbl>
      <w:tblPr>
        <w:tblStyle w:val="12"/>
        <w:tblW w:w="3897" w:type="dxa"/>
        <w:tblInd w:w="4468"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3897"/>
      </w:tblGrid>
      <w:tr w14:paraId="38ECEAF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984" w:hRule="atLeast"/>
        </w:trPr>
        <w:tc>
          <w:tcPr>
            <w:tcW w:w="3897" w:type="dxa"/>
            <w:vAlign w:val="top"/>
          </w:tcPr>
          <w:p w14:paraId="6A811889">
            <w:pPr>
              <w:pStyle w:val="13"/>
              <w:spacing w:before="271" w:line="220" w:lineRule="auto"/>
              <w:ind w:left="536"/>
              <w:rPr>
                <w:sz w:val="28"/>
                <w:szCs w:val="28"/>
                <w:highlight w:val="none"/>
              </w:rPr>
            </w:pPr>
            <w:r>
              <w:rPr>
                <w:spacing w:val="-3"/>
                <w:sz w:val="28"/>
                <w:szCs w:val="28"/>
                <w:highlight w:val="none"/>
              </w:rPr>
              <w:t>法人身份证复印件背面</w:t>
            </w:r>
          </w:p>
        </w:tc>
      </w:tr>
    </w:tbl>
    <w:p w14:paraId="6847A7E2">
      <w:pPr>
        <w:pStyle w:val="3"/>
        <w:spacing w:line="243" w:lineRule="auto"/>
        <w:rPr>
          <w:highlight w:val="none"/>
        </w:rPr>
      </w:pPr>
    </w:p>
    <w:p w14:paraId="79F89363">
      <w:pPr>
        <w:pStyle w:val="3"/>
        <w:spacing w:line="243" w:lineRule="auto"/>
        <w:rPr>
          <w:highlight w:val="none"/>
        </w:rPr>
      </w:pPr>
    </w:p>
    <w:p w14:paraId="078DE487">
      <w:pPr>
        <w:pStyle w:val="3"/>
        <w:spacing w:line="243" w:lineRule="auto"/>
        <w:rPr>
          <w:highlight w:val="none"/>
        </w:rPr>
      </w:pPr>
    </w:p>
    <w:p w14:paraId="29472653">
      <w:pPr>
        <w:pStyle w:val="3"/>
        <w:spacing w:line="244" w:lineRule="auto"/>
        <w:rPr>
          <w:highlight w:val="none"/>
        </w:rPr>
      </w:pPr>
    </w:p>
    <w:p w14:paraId="39784B48">
      <w:pPr>
        <w:pStyle w:val="3"/>
        <w:spacing w:line="244" w:lineRule="auto"/>
        <w:rPr>
          <w:highlight w:val="none"/>
        </w:rPr>
      </w:pPr>
    </w:p>
    <w:p w14:paraId="251B9E0B">
      <w:pPr>
        <w:pStyle w:val="3"/>
        <w:spacing w:line="244" w:lineRule="auto"/>
        <w:rPr>
          <w:highlight w:val="none"/>
        </w:rPr>
      </w:pPr>
    </w:p>
    <w:p w14:paraId="23F39DA9">
      <w:pPr>
        <w:pStyle w:val="3"/>
        <w:spacing w:line="244" w:lineRule="auto"/>
        <w:rPr>
          <w:highlight w:val="none"/>
        </w:rPr>
      </w:pPr>
    </w:p>
    <w:p w14:paraId="76B495E9">
      <w:pPr>
        <w:pStyle w:val="3"/>
        <w:spacing w:line="244" w:lineRule="auto"/>
        <w:rPr>
          <w:highlight w:val="none"/>
        </w:rPr>
      </w:pPr>
    </w:p>
    <w:p w14:paraId="17623FC5">
      <w:pPr>
        <w:pStyle w:val="3"/>
        <w:spacing w:line="244" w:lineRule="auto"/>
        <w:rPr>
          <w:highlight w:val="none"/>
        </w:rPr>
      </w:pPr>
    </w:p>
    <w:p w14:paraId="120CB9F1">
      <w:pPr>
        <w:pStyle w:val="3"/>
        <w:spacing w:line="244" w:lineRule="auto"/>
        <w:rPr>
          <w:highlight w:val="none"/>
        </w:rPr>
      </w:pPr>
    </w:p>
    <w:p w14:paraId="30CD3313">
      <w:pPr>
        <w:pStyle w:val="3"/>
        <w:spacing w:line="244" w:lineRule="auto"/>
        <w:rPr>
          <w:highlight w:val="none"/>
        </w:rPr>
      </w:pPr>
    </w:p>
    <w:p w14:paraId="5F16C0BD">
      <w:pPr>
        <w:pStyle w:val="3"/>
        <w:spacing w:line="244" w:lineRule="auto"/>
        <w:rPr>
          <w:highlight w:val="none"/>
        </w:rPr>
      </w:pPr>
    </w:p>
    <w:p w14:paraId="654B424F">
      <w:pPr>
        <w:pStyle w:val="3"/>
        <w:spacing w:line="244" w:lineRule="auto"/>
        <w:rPr>
          <w:highlight w:val="none"/>
        </w:rPr>
      </w:pPr>
    </w:p>
    <w:p w14:paraId="6CBA7FB2">
      <w:pPr>
        <w:spacing w:before="65" w:line="409" w:lineRule="auto"/>
        <w:ind w:left="98" w:right="5289" w:firstLine="2"/>
        <w:rPr>
          <w:rFonts w:ascii="宋体" w:hAnsi="宋体" w:eastAsia="宋体" w:cs="宋体"/>
          <w:sz w:val="20"/>
          <w:szCs w:val="20"/>
          <w:highlight w:val="none"/>
        </w:rPr>
      </w:pPr>
      <w:r>
        <w:rPr>
          <w:rFonts w:ascii="宋体" w:hAnsi="宋体" w:eastAsia="宋体" w:cs="宋体"/>
          <w:spacing w:val="2"/>
          <w:sz w:val="20"/>
          <w:szCs w:val="20"/>
          <w:highlight w:val="none"/>
        </w:rPr>
        <w:t>投标单位名称：公章）</w:t>
      </w:r>
      <w:r>
        <w:rPr>
          <w:rFonts w:ascii="宋体" w:hAnsi="宋体" w:eastAsia="宋体" w:cs="宋体"/>
          <w:spacing w:val="-45"/>
          <w:sz w:val="20"/>
          <w:szCs w:val="20"/>
          <w:highlight w:val="none"/>
        </w:rPr>
        <w:t xml:space="preserve"> </w:t>
      </w:r>
      <w:r>
        <w:rPr>
          <w:rFonts w:ascii="宋体" w:hAnsi="宋体" w:eastAsia="宋体" w:cs="宋体"/>
          <w:sz w:val="20"/>
          <w:szCs w:val="20"/>
          <w:highlight w:val="none"/>
          <w:u w:val="single" w:color="auto"/>
        </w:rPr>
        <w:t xml:space="preserve">                       </w:t>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法定代表人</w:t>
      </w:r>
      <w:r>
        <w:rPr>
          <w:rFonts w:ascii="宋体" w:hAnsi="宋体" w:eastAsia="宋体" w:cs="宋体"/>
          <w:spacing w:val="1"/>
          <w:sz w:val="20"/>
          <w:szCs w:val="20"/>
          <w:highlight w:val="none"/>
        </w:rPr>
        <w:t>：</w:t>
      </w:r>
      <w:r>
        <w:rPr>
          <w:rFonts w:ascii="宋体" w:hAnsi="宋体" w:eastAsia="宋体" w:cs="宋体"/>
          <w:spacing w:val="-58"/>
          <w:sz w:val="20"/>
          <w:szCs w:val="20"/>
          <w:highlight w:val="none"/>
        </w:rPr>
        <w:t xml:space="preserve"> </w:t>
      </w:r>
      <w:r>
        <w:rPr>
          <w:rFonts w:ascii="宋体" w:hAnsi="宋体" w:eastAsia="宋体" w:cs="宋体"/>
          <w:spacing w:val="1"/>
          <w:sz w:val="20"/>
          <w:szCs w:val="20"/>
          <w:highlight w:val="none"/>
        </w:rPr>
        <w:t>（</w:t>
      </w:r>
      <w:r>
        <w:rPr>
          <w:rFonts w:ascii="宋体" w:hAnsi="宋体" w:eastAsia="宋体" w:cs="宋体"/>
          <w:spacing w:val="6"/>
          <w:sz w:val="20"/>
          <w:szCs w:val="20"/>
          <w:highlight w:val="none"/>
        </w:rPr>
        <w:t>签字或盖章）</w:t>
      </w:r>
      <w:r>
        <w:rPr>
          <w:rFonts w:ascii="宋体" w:hAnsi="宋体" w:eastAsia="宋体" w:cs="宋体"/>
          <w:sz w:val="20"/>
          <w:szCs w:val="20"/>
          <w:highlight w:val="none"/>
          <w:u w:val="single" w:color="auto"/>
        </w:rPr>
        <w:t xml:space="preserve">                 </w:t>
      </w:r>
    </w:p>
    <w:p w14:paraId="29867637">
      <w:pPr>
        <w:pStyle w:val="3"/>
        <w:spacing w:line="247" w:lineRule="auto"/>
        <w:rPr>
          <w:highlight w:val="none"/>
        </w:rPr>
      </w:pPr>
    </w:p>
    <w:p w14:paraId="45A31DED">
      <w:pPr>
        <w:pStyle w:val="3"/>
        <w:spacing w:line="247" w:lineRule="auto"/>
        <w:rPr>
          <w:highlight w:val="none"/>
        </w:rPr>
      </w:pPr>
    </w:p>
    <w:p w14:paraId="0241B70A">
      <w:pPr>
        <w:pStyle w:val="3"/>
        <w:spacing w:line="247" w:lineRule="auto"/>
        <w:rPr>
          <w:highlight w:val="none"/>
        </w:rPr>
      </w:pPr>
    </w:p>
    <w:p w14:paraId="4E2E268C">
      <w:pPr>
        <w:pStyle w:val="3"/>
        <w:spacing w:line="247" w:lineRule="auto"/>
        <w:rPr>
          <w:highlight w:val="none"/>
        </w:rPr>
      </w:pPr>
    </w:p>
    <w:p w14:paraId="4CF1B774">
      <w:pPr>
        <w:pStyle w:val="3"/>
        <w:spacing w:line="248" w:lineRule="auto"/>
        <w:rPr>
          <w:highlight w:val="none"/>
        </w:rPr>
      </w:pPr>
    </w:p>
    <w:p w14:paraId="3C919C1C">
      <w:pPr>
        <w:pStyle w:val="3"/>
        <w:spacing w:line="248" w:lineRule="auto"/>
        <w:rPr>
          <w:highlight w:val="none"/>
        </w:rPr>
      </w:pPr>
    </w:p>
    <w:p w14:paraId="65F7D429">
      <w:pPr>
        <w:spacing w:before="74" w:line="220" w:lineRule="auto"/>
        <w:jc w:val="right"/>
        <w:rPr>
          <w:rFonts w:ascii="宋体" w:hAnsi="宋体" w:eastAsia="宋体" w:cs="宋体"/>
          <w:sz w:val="23"/>
          <w:szCs w:val="23"/>
          <w:highlight w:val="none"/>
        </w:rPr>
      </w:pPr>
      <w:r>
        <w:rPr>
          <w:rFonts w:ascii="宋体" w:hAnsi="宋体" w:eastAsia="宋体" w:cs="宋体"/>
          <w:spacing w:val="-19"/>
          <w:sz w:val="23"/>
          <w:szCs w:val="23"/>
          <w:highlight w:val="none"/>
        </w:rPr>
        <w:t>日期：</w:t>
      </w:r>
      <w:r>
        <w:rPr>
          <w:rFonts w:ascii="宋体" w:hAnsi="宋体" w:eastAsia="宋体" w:cs="宋体"/>
          <w:spacing w:val="-19"/>
          <w:sz w:val="23"/>
          <w:szCs w:val="23"/>
          <w:highlight w:val="none"/>
          <w:u w:val="single" w:color="auto"/>
        </w:rPr>
        <w:t xml:space="preserve">       </w:t>
      </w:r>
      <w:r>
        <w:rPr>
          <w:rFonts w:ascii="宋体" w:hAnsi="宋体" w:eastAsia="宋体" w:cs="宋体"/>
          <w:spacing w:val="-85"/>
          <w:sz w:val="23"/>
          <w:szCs w:val="23"/>
          <w:highlight w:val="none"/>
        </w:rPr>
        <w:t xml:space="preserve"> </w:t>
      </w:r>
      <w:r>
        <w:rPr>
          <w:rFonts w:ascii="宋体" w:hAnsi="宋体" w:eastAsia="宋体" w:cs="宋体"/>
          <w:spacing w:val="-19"/>
          <w:sz w:val="23"/>
          <w:szCs w:val="23"/>
          <w:highlight w:val="none"/>
        </w:rPr>
        <w:t>年</w:t>
      </w:r>
      <w:r>
        <w:rPr>
          <w:rFonts w:ascii="宋体" w:hAnsi="宋体" w:eastAsia="宋体" w:cs="宋体"/>
          <w:spacing w:val="2"/>
          <w:sz w:val="23"/>
          <w:szCs w:val="23"/>
          <w:highlight w:val="none"/>
          <w:u w:val="single" w:color="auto"/>
        </w:rPr>
        <w:t xml:space="preserve">    </w:t>
      </w:r>
      <w:r>
        <w:rPr>
          <w:rFonts w:ascii="宋体" w:hAnsi="宋体" w:eastAsia="宋体" w:cs="宋体"/>
          <w:spacing w:val="-85"/>
          <w:sz w:val="23"/>
          <w:szCs w:val="23"/>
          <w:highlight w:val="none"/>
        </w:rPr>
        <w:t xml:space="preserve"> </w:t>
      </w:r>
      <w:r>
        <w:rPr>
          <w:rFonts w:ascii="宋体" w:hAnsi="宋体" w:eastAsia="宋体" w:cs="宋体"/>
          <w:spacing w:val="-19"/>
          <w:sz w:val="23"/>
          <w:szCs w:val="23"/>
          <w:highlight w:val="none"/>
        </w:rPr>
        <w:t>月</w:t>
      </w:r>
      <w:r>
        <w:rPr>
          <w:rFonts w:ascii="宋体" w:hAnsi="宋体" w:eastAsia="宋体" w:cs="宋体"/>
          <w:spacing w:val="2"/>
          <w:sz w:val="23"/>
          <w:szCs w:val="23"/>
          <w:highlight w:val="none"/>
          <w:u w:val="single" w:color="auto"/>
        </w:rPr>
        <w:t xml:space="preserve">    </w:t>
      </w:r>
      <w:r>
        <w:rPr>
          <w:rFonts w:ascii="宋体" w:hAnsi="宋体" w:eastAsia="宋体" w:cs="宋体"/>
          <w:spacing w:val="-19"/>
          <w:sz w:val="23"/>
          <w:szCs w:val="23"/>
          <w:highlight w:val="none"/>
        </w:rPr>
        <w:t xml:space="preserve"> 日</w:t>
      </w:r>
    </w:p>
    <w:p w14:paraId="7896D16E">
      <w:pPr>
        <w:spacing w:line="220" w:lineRule="auto"/>
        <w:rPr>
          <w:rFonts w:ascii="宋体" w:hAnsi="宋体" w:eastAsia="宋体" w:cs="宋体"/>
          <w:sz w:val="23"/>
          <w:szCs w:val="23"/>
          <w:highlight w:val="none"/>
        </w:rPr>
        <w:sectPr>
          <w:footerReference r:id="rId53" w:type="default"/>
          <w:pgSz w:w="11900" w:h="16839"/>
          <w:pgMar w:top="400" w:right="1008" w:bottom="515" w:left="1108" w:header="0" w:footer="363" w:gutter="0"/>
          <w:cols w:space="720" w:num="1"/>
        </w:sectPr>
      </w:pPr>
    </w:p>
    <w:p w14:paraId="1690B790">
      <w:pPr>
        <w:pStyle w:val="3"/>
        <w:spacing w:line="250" w:lineRule="auto"/>
        <w:rPr>
          <w:highlight w:val="none"/>
        </w:rPr>
      </w:pPr>
    </w:p>
    <w:p w14:paraId="30F5FD7F">
      <w:pPr>
        <w:pStyle w:val="3"/>
        <w:spacing w:line="250" w:lineRule="auto"/>
        <w:rPr>
          <w:highlight w:val="none"/>
        </w:rPr>
      </w:pPr>
    </w:p>
    <w:p w14:paraId="5F901B06">
      <w:pPr>
        <w:pStyle w:val="3"/>
        <w:spacing w:line="250" w:lineRule="auto"/>
        <w:rPr>
          <w:highlight w:val="none"/>
        </w:rPr>
      </w:pPr>
    </w:p>
    <w:p w14:paraId="48B307E3">
      <w:pPr>
        <w:pStyle w:val="3"/>
        <w:spacing w:line="250" w:lineRule="auto"/>
        <w:rPr>
          <w:highlight w:val="none"/>
        </w:rPr>
      </w:pPr>
    </w:p>
    <w:p w14:paraId="69825059">
      <w:pPr>
        <w:spacing w:before="91" w:line="219" w:lineRule="auto"/>
        <w:ind w:left="48"/>
        <w:rPr>
          <w:rFonts w:ascii="宋体" w:hAnsi="宋体" w:eastAsia="宋体" w:cs="宋体"/>
          <w:sz w:val="28"/>
          <w:szCs w:val="28"/>
          <w:highlight w:val="none"/>
        </w:rPr>
      </w:pPr>
      <w:r>
        <w:rPr>
          <w:rFonts w:ascii="宋体" w:hAnsi="宋体" w:eastAsia="宋体" w:cs="宋体"/>
          <w:b/>
          <w:bCs/>
          <w:spacing w:val="-17"/>
          <w:sz w:val="28"/>
          <w:szCs w:val="28"/>
          <w:highlight w:val="none"/>
        </w:rPr>
        <w:t>附件八</w:t>
      </w:r>
    </w:p>
    <w:p w14:paraId="71BA821A">
      <w:pPr>
        <w:pStyle w:val="3"/>
        <w:spacing w:line="306" w:lineRule="auto"/>
        <w:rPr>
          <w:highlight w:val="none"/>
        </w:rPr>
      </w:pPr>
    </w:p>
    <w:p w14:paraId="1BFF3B52">
      <w:pPr>
        <w:spacing w:before="101" w:line="219" w:lineRule="auto"/>
        <w:ind w:left="3250"/>
        <w:rPr>
          <w:rFonts w:ascii="宋体" w:hAnsi="宋体" w:eastAsia="宋体" w:cs="宋体"/>
          <w:sz w:val="31"/>
          <w:szCs w:val="31"/>
          <w:highlight w:val="none"/>
        </w:rPr>
      </w:pPr>
      <w:r>
        <w:rPr>
          <w:rFonts w:ascii="宋体" w:hAnsi="宋体" w:eastAsia="宋体" w:cs="宋体"/>
          <w:b/>
          <w:bCs/>
          <w:spacing w:val="1"/>
          <w:sz w:val="31"/>
          <w:szCs w:val="31"/>
          <w:highlight w:val="none"/>
        </w:rPr>
        <w:t>法定代表人授权委托书</w:t>
      </w:r>
    </w:p>
    <w:p w14:paraId="2E31D846">
      <w:pPr>
        <w:spacing w:before="238" w:line="366" w:lineRule="auto"/>
        <w:ind w:left="50" w:right="24" w:firstLine="482"/>
        <w:jc w:val="both"/>
        <w:rPr>
          <w:rFonts w:ascii="宋体" w:hAnsi="宋体" w:eastAsia="宋体" w:cs="宋体"/>
          <w:sz w:val="23"/>
          <w:szCs w:val="23"/>
          <w:highlight w:val="none"/>
        </w:rPr>
      </w:pPr>
      <w:r>
        <w:rPr>
          <w:rFonts w:ascii="宋体" w:hAnsi="宋体" w:eastAsia="宋体" w:cs="宋体"/>
          <w:spacing w:val="4"/>
          <w:sz w:val="23"/>
          <w:szCs w:val="23"/>
          <w:highlight w:val="none"/>
        </w:rPr>
        <w:t>本授权委托书声明：注册于</w:t>
      </w:r>
      <w:r>
        <w:rPr>
          <w:rFonts w:ascii="宋体" w:hAnsi="宋体" w:eastAsia="宋体" w:cs="宋体"/>
          <w:spacing w:val="-95"/>
          <w:sz w:val="23"/>
          <w:szCs w:val="23"/>
          <w:highlight w:val="none"/>
        </w:rPr>
        <w:t xml:space="preserve"> </w:t>
      </w:r>
      <w:r>
        <w:rPr>
          <w:rFonts w:ascii="宋体" w:hAnsi="宋体" w:eastAsia="宋体" w:cs="宋体"/>
          <w:spacing w:val="4"/>
          <w:sz w:val="23"/>
          <w:szCs w:val="23"/>
          <w:highlight w:val="none"/>
          <w:u w:val="single" w:color="auto"/>
        </w:rPr>
        <w:t xml:space="preserve"> （投标人地址）  </w:t>
      </w:r>
      <w:r>
        <w:rPr>
          <w:rFonts w:ascii="宋体" w:hAnsi="宋体" w:eastAsia="宋体" w:cs="宋体"/>
          <w:spacing w:val="-58"/>
          <w:sz w:val="23"/>
          <w:szCs w:val="23"/>
          <w:highlight w:val="none"/>
        </w:rPr>
        <w:t xml:space="preserve"> </w:t>
      </w:r>
      <w:r>
        <w:rPr>
          <w:rFonts w:ascii="宋体" w:hAnsi="宋体" w:eastAsia="宋体" w:cs="宋体"/>
          <w:spacing w:val="4"/>
          <w:sz w:val="23"/>
          <w:szCs w:val="23"/>
          <w:highlight w:val="none"/>
        </w:rPr>
        <w:t>的</w:t>
      </w:r>
      <w:r>
        <w:rPr>
          <w:rFonts w:ascii="宋体" w:hAnsi="宋体" w:eastAsia="宋体" w:cs="宋体"/>
          <w:spacing w:val="-109"/>
          <w:sz w:val="23"/>
          <w:szCs w:val="23"/>
          <w:highlight w:val="none"/>
        </w:rPr>
        <w:t xml:space="preserve"> </w:t>
      </w:r>
      <w:r>
        <w:rPr>
          <w:rFonts w:ascii="宋体" w:hAnsi="宋体" w:eastAsia="宋体" w:cs="宋体"/>
          <w:spacing w:val="4"/>
          <w:sz w:val="23"/>
          <w:szCs w:val="23"/>
          <w:highlight w:val="none"/>
          <w:u w:val="single" w:color="auto"/>
        </w:rPr>
        <w:t xml:space="preserve">  （单位名称）    </w:t>
      </w:r>
      <w:r>
        <w:rPr>
          <w:rFonts w:ascii="宋体" w:hAnsi="宋体" w:eastAsia="宋体" w:cs="宋体"/>
          <w:spacing w:val="-98"/>
          <w:sz w:val="23"/>
          <w:szCs w:val="23"/>
          <w:highlight w:val="none"/>
        </w:rPr>
        <w:t xml:space="preserve"> </w:t>
      </w:r>
      <w:r>
        <w:rPr>
          <w:rFonts w:ascii="宋体" w:hAnsi="宋体" w:eastAsia="宋体" w:cs="宋体"/>
          <w:spacing w:val="4"/>
          <w:sz w:val="23"/>
          <w:szCs w:val="23"/>
          <w:highlight w:val="none"/>
        </w:rPr>
        <w:t>在下面签名的</w:t>
      </w:r>
      <w:r>
        <w:rPr>
          <w:rFonts w:ascii="宋体" w:hAnsi="宋体" w:eastAsia="宋体" w:cs="宋体"/>
          <w:spacing w:val="4"/>
          <w:sz w:val="23"/>
          <w:szCs w:val="23"/>
          <w:highlight w:val="none"/>
          <w:u w:val="single" w:color="auto"/>
        </w:rPr>
        <w:t>（法</w:t>
      </w:r>
      <w:r>
        <w:rPr>
          <w:rFonts w:ascii="宋体" w:hAnsi="宋体" w:eastAsia="宋体" w:cs="宋体"/>
          <w:sz w:val="23"/>
          <w:szCs w:val="23"/>
          <w:highlight w:val="none"/>
        </w:rPr>
        <w:t xml:space="preserve"> </w:t>
      </w:r>
      <w:r>
        <w:rPr>
          <w:rFonts w:ascii="宋体" w:hAnsi="宋体" w:eastAsia="宋体" w:cs="宋体"/>
          <w:spacing w:val="7"/>
          <w:sz w:val="23"/>
          <w:szCs w:val="23"/>
          <w:highlight w:val="none"/>
          <w:u w:val="single" w:color="auto"/>
        </w:rPr>
        <w:t>定代表人姓名、职务）</w:t>
      </w:r>
      <w:r>
        <w:rPr>
          <w:rFonts w:ascii="宋体" w:hAnsi="宋体" w:eastAsia="宋体" w:cs="宋体"/>
          <w:spacing w:val="7"/>
          <w:sz w:val="23"/>
          <w:szCs w:val="23"/>
          <w:highlight w:val="none"/>
        </w:rPr>
        <w:t>在此授权</w:t>
      </w:r>
      <w:r>
        <w:rPr>
          <w:rFonts w:ascii="宋体" w:hAnsi="宋体" w:eastAsia="宋体" w:cs="宋体"/>
          <w:spacing w:val="7"/>
          <w:sz w:val="23"/>
          <w:szCs w:val="23"/>
          <w:highlight w:val="none"/>
          <w:u w:val="single" w:color="auto"/>
        </w:rPr>
        <w:t>（被授权人姓</w:t>
      </w:r>
      <w:r>
        <w:rPr>
          <w:rFonts w:ascii="宋体" w:hAnsi="宋体" w:eastAsia="宋体" w:cs="宋体"/>
          <w:spacing w:val="6"/>
          <w:sz w:val="23"/>
          <w:szCs w:val="23"/>
          <w:highlight w:val="none"/>
          <w:u w:val="single" w:color="auto"/>
        </w:rPr>
        <w:t>名、职务）</w:t>
      </w:r>
      <w:r>
        <w:rPr>
          <w:rFonts w:ascii="宋体" w:hAnsi="宋体" w:eastAsia="宋体" w:cs="宋体"/>
          <w:spacing w:val="-40"/>
          <w:sz w:val="23"/>
          <w:szCs w:val="23"/>
          <w:highlight w:val="none"/>
          <w:u w:val="single" w:color="auto"/>
        </w:rPr>
        <w:t xml:space="preserve"> </w:t>
      </w:r>
      <w:r>
        <w:rPr>
          <w:rFonts w:ascii="宋体" w:hAnsi="宋体" w:eastAsia="宋体" w:cs="宋体"/>
          <w:spacing w:val="6"/>
          <w:sz w:val="23"/>
          <w:szCs w:val="23"/>
          <w:highlight w:val="none"/>
        </w:rPr>
        <w:t>作为我公司的合法代理人，</w:t>
      </w:r>
      <w:r>
        <w:rPr>
          <w:rFonts w:ascii="宋体" w:hAnsi="宋体" w:eastAsia="宋体" w:cs="宋体"/>
          <w:spacing w:val="-40"/>
          <w:sz w:val="23"/>
          <w:szCs w:val="23"/>
          <w:highlight w:val="none"/>
        </w:rPr>
        <w:t xml:space="preserve"> </w:t>
      </w:r>
      <w:r>
        <w:rPr>
          <w:rFonts w:ascii="宋体" w:hAnsi="宋体" w:eastAsia="宋体" w:cs="宋体"/>
          <w:spacing w:val="6"/>
          <w:sz w:val="23"/>
          <w:szCs w:val="23"/>
          <w:highlight w:val="none"/>
        </w:rPr>
        <w:t>就</w:t>
      </w:r>
      <w:r>
        <w:rPr>
          <w:rFonts w:ascii="宋体" w:hAnsi="宋体" w:eastAsia="宋体" w:cs="宋体"/>
          <w:spacing w:val="6"/>
          <w:sz w:val="23"/>
          <w:szCs w:val="23"/>
          <w:highlight w:val="none"/>
          <w:u w:val="single" w:color="auto"/>
        </w:rPr>
        <w:t>（项</w:t>
      </w:r>
      <w:r>
        <w:rPr>
          <w:rFonts w:ascii="宋体" w:hAnsi="宋体" w:eastAsia="宋体" w:cs="宋体"/>
          <w:sz w:val="23"/>
          <w:szCs w:val="23"/>
          <w:highlight w:val="none"/>
        </w:rPr>
        <w:t xml:space="preserve"> </w:t>
      </w:r>
      <w:r>
        <w:rPr>
          <w:rFonts w:ascii="宋体" w:hAnsi="宋体" w:eastAsia="宋体" w:cs="宋体"/>
          <w:spacing w:val="10"/>
          <w:sz w:val="23"/>
          <w:szCs w:val="23"/>
          <w:highlight w:val="none"/>
          <w:u w:val="single" w:color="auto"/>
        </w:rPr>
        <w:t>目名称、项目编号</w:t>
      </w:r>
      <w:r>
        <w:rPr>
          <w:rFonts w:ascii="宋体" w:hAnsi="宋体" w:eastAsia="宋体" w:cs="宋体"/>
          <w:spacing w:val="10"/>
          <w:sz w:val="23"/>
          <w:szCs w:val="23"/>
          <w:highlight w:val="none"/>
        </w:rPr>
        <w:t xml:space="preserve">）的招投标活动，设计合同的签订、执行、完成和售后服务，作为投标人 </w:t>
      </w:r>
      <w:r>
        <w:rPr>
          <w:rFonts w:ascii="宋体" w:hAnsi="宋体" w:eastAsia="宋体" w:cs="宋体"/>
          <w:spacing w:val="6"/>
          <w:sz w:val="23"/>
          <w:szCs w:val="23"/>
          <w:highlight w:val="none"/>
        </w:rPr>
        <w:t>代表以我方的名义处理一切与之有关的事务。</w:t>
      </w:r>
    </w:p>
    <w:p w14:paraId="6B8043BA">
      <w:pPr>
        <w:pStyle w:val="3"/>
        <w:spacing w:line="454" w:lineRule="auto"/>
        <w:rPr>
          <w:highlight w:val="none"/>
        </w:rPr>
      </w:pPr>
    </w:p>
    <w:p w14:paraId="725746BD">
      <w:pPr>
        <w:spacing w:before="74" w:line="220" w:lineRule="auto"/>
        <w:ind w:left="531"/>
        <w:rPr>
          <w:rFonts w:ascii="宋体" w:hAnsi="宋体" w:eastAsia="宋体" w:cs="宋体"/>
          <w:sz w:val="23"/>
          <w:szCs w:val="23"/>
          <w:highlight w:val="none"/>
        </w:rPr>
      </w:pPr>
      <w:r>
        <w:rPr>
          <w:rFonts w:ascii="宋体" w:hAnsi="宋体" w:eastAsia="宋体" w:cs="宋体"/>
          <w:spacing w:val="6"/>
          <w:sz w:val="23"/>
          <w:szCs w:val="23"/>
          <w:highlight w:val="none"/>
        </w:rPr>
        <w:t>被授权人（投标人授权代表）无转委托权限。</w:t>
      </w:r>
    </w:p>
    <w:p w14:paraId="16B1568D">
      <w:pPr>
        <w:spacing w:before="199" w:line="219" w:lineRule="auto"/>
        <w:ind w:left="533"/>
        <w:rPr>
          <w:rFonts w:ascii="宋体" w:hAnsi="宋体" w:eastAsia="宋体" w:cs="宋体"/>
          <w:sz w:val="23"/>
          <w:szCs w:val="23"/>
          <w:highlight w:val="none"/>
        </w:rPr>
      </w:pPr>
      <w:r>
        <w:rPr>
          <w:rFonts w:ascii="宋体" w:hAnsi="宋体" w:eastAsia="宋体" w:cs="宋体"/>
          <w:spacing w:val="7"/>
          <w:sz w:val="23"/>
          <w:szCs w:val="23"/>
          <w:highlight w:val="none"/>
        </w:rPr>
        <w:t>本授权书自法定代表人签字（盖个人名章）之日起生效，特此声明。</w:t>
      </w:r>
    </w:p>
    <w:p w14:paraId="1D5EA2A4">
      <w:pPr>
        <w:pStyle w:val="3"/>
        <w:spacing w:line="300" w:lineRule="auto"/>
        <w:rPr>
          <w:highlight w:val="none"/>
        </w:rPr>
      </w:pPr>
    </w:p>
    <w:p w14:paraId="1E74C5E1">
      <w:pPr>
        <w:pStyle w:val="3"/>
        <w:spacing w:line="300" w:lineRule="auto"/>
        <w:rPr>
          <w:highlight w:val="none"/>
        </w:rPr>
      </w:pPr>
    </w:p>
    <w:p w14:paraId="1A0BE575">
      <w:pPr>
        <w:spacing w:before="76" w:line="219" w:lineRule="auto"/>
        <w:ind w:left="27"/>
        <w:rPr>
          <w:rFonts w:ascii="宋体" w:hAnsi="宋体" w:eastAsia="宋体" w:cs="宋体"/>
          <w:sz w:val="23"/>
          <w:szCs w:val="23"/>
          <w:highlight w:val="none"/>
        </w:rPr>
      </w:pPr>
      <w:r>
        <w:rPr>
          <w:rFonts w:ascii="宋体" w:hAnsi="宋体" w:eastAsia="宋体" w:cs="宋体"/>
          <w:spacing w:val="4"/>
          <w:sz w:val="23"/>
          <w:szCs w:val="23"/>
          <w:highlight w:val="none"/>
        </w:rPr>
        <w:t>需附：法定代表人、被授权人身份证复印件。</w:t>
      </w:r>
    </w:p>
    <w:p w14:paraId="4FB9A7C8">
      <w:pPr>
        <w:spacing w:before="20"/>
        <w:rPr>
          <w:highlight w:val="none"/>
        </w:rPr>
      </w:pPr>
    </w:p>
    <w:p w14:paraId="4E611327">
      <w:pPr>
        <w:spacing w:before="20"/>
        <w:rPr>
          <w:highlight w:val="none"/>
        </w:rPr>
      </w:pPr>
    </w:p>
    <w:p w14:paraId="61414877">
      <w:pPr>
        <w:spacing w:before="19"/>
        <w:rPr>
          <w:highlight w:val="none"/>
        </w:rPr>
      </w:pPr>
    </w:p>
    <w:p w14:paraId="724EC965">
      <w:pPr>
        <w:rPr>
          <w:highlight w:val="none"/>
        </w:rPr>
        <w:sectPr>
          <w:footerReference r:id="rId54" w:type="default"/>
          <w:pgSz w:w="11900" w:h="16839"/>
          <w:pgMar w:top="400" w:right="1007" w:bottom="515" w:left="1206" w:header="0" w:footer="363" w:gutter="0"/>
          <w:cols w:equalWidth="0" w:num="1">
            <w:col w:w="9687"/>
          </w:cols>
        </w:sectPr>
      </w:pPr>
    </w:p>
    <w:p w14:paraId="0D5BA13E">
      <w:pPr>
        <w:spacing w:before="39" w:line="220" w:lineRule="auto"/>
        <w:ind w:left="309"/>
        <w:rPr>
          <w:rFonts w:ascii="宋体" w:hAnsi="宋体" w:eastAsia="宋体" w:cs="宋体"/>
          <w:sz w:val="20"/>
          <w:szCs w:val="20"/>
          <w:highlight w:val="none"/>
        </w:rPr>
      </w:pPr>
      <w:r>
        <w:rPr>
          <w:highlight w:val="none"/>
        </w:rPr>
        <w:drawing>
          <wp:anchor distT="0" distB="0" distL="0" distR="0" simplePos="0" relativeHeight="251670528" behindDoc="1" locked="0" layoutInCell="1" allowOverlap="1">
            <wp:simplePos x="0" y="0"/>
            <wp:positionH relativeFrom="column">
              <wp:posOffset>76835</wp:posOffset>
            </wp:positionH>
            <wp:positionV relativeFrom="paragraph">
              <wp:posOffset>-133350</wp:posOffset>
            </wp:positionV>
            <wp:extent cx="2039620" cy="1235710"/>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23"/>
                    <a:stretch>
                      <a:fillRect/>
                    </a:stretch>
                  </pic:blipFill>
                  <pic:spPr>
                    <a:xfrm>
                      <a:off x="0" y="0"/>
                      <a:ext cx="2039620" cy="1235709"/>
                    </a:xfrm>
                    <a:prstGeom prst="rect">
                      <a:avLst/>
                    </a:prstGeom>
                  </pic:spPr>
                </pic:pic>
              </a:graphicData>
            </a:graphic>
          </wp:anchor>
        </w:drawing>
      </w:r>
      <w:r>
        <w:rPr>
          <w:rFonts w:ascii="宋体" w:hAnsi="宋体" w:eastAsia="宋体" w:cs="宋体"/>
          <w:spacing w:val="7"/>
          <w:sz w:val="20"/>
          <w:szCs w:val="20"/>
          <w:highlight w:val="none"/>
        </w:rPr>
        <w:t>法定代表人身份证复印件正面</w:t>
      </w:r>
    </w:p>
    <w:p w14:paraId="64FC2428">
      <w:pPr>
        <w:pStyle w:val="3"/>
        <w:spacing w:line="247" w:lineRule="auto"/>
        <w:rPr>
          <w:highlight w:val="none"/>
        </w:rPr>
      </w:pPr>
    </w:p>
    <w:p w14:paraId="468943F3">
      <w:pPr>
        <w:pStyle w:val="3"/>
        <w:spacing w:line="247" w:lineRule="auto"/>
        <w:rPr>
          <w:highlight w:val="none"/>
        </w:rPr>
      </w:pPr>
    </w:p>
    <w:p w14:paraId="1F48BED9">
      <w:pPr>
        <w:pStyle w:val="3"/>
        <w:spacing w:line="247" w:lineRule="auto"/>
        <w:rPr>
          <w:highlight w:val="none"/>
        </w:rPr>
      </w:pPr>
    </w:p>
    <w:p w14:paraId="6C4A6838">
      <w:pPr>
        <w:pStyle w:val="3"/>
        <w:spacing w:line="247" w:lineRule="auto"/>
        <w:rPr>
          <w:highlight w:val="none"/>
        </w:rPr>
      </w:pPr>
    </w:p>
    <w:p w14:paraId="12F99317">
      <w:pPr>
        <w:pStyle w:val="3"/>
        <w:spacing w:line="248" w:lineRule="auto"/>
        <w:rPr>
          <w:highlight w:val="none"/>
        </w:rPr>
      </w:pPr>
    </w:p>
    <w:p w14:paraId="4CB02936">
      <w:pPr>
        <w:pStyle w:val="3"/>
        <w:spacing w:line="248" w:lineRule="auto"/>
        <w:rPr>
          <w:highlight w:val="none"/>
        </w:rPr>
      </w:pPr>
    </w:p>
    <w:p w14:paraId="67A84535">
      <w:pPr>
        <w:pStyle w:val="3"/>
        <w:spacing w:line="248" w:lineRule="auto"/>
        <w:rPr>
          <w:highlight w:val="none"/>
        </w:rPr>
      </w:pPr>
    </w:p>
    <w:p w14:paraId="39CD8438">
      <w:pPr>
        <w:spacing w:before="66" w:line="220" w:lineRule="auto"/>
        <w:ind w:left="309"/>
        <w:rPr>
          <w:rFonts w:ascii="宋体" w:hAnsi="宋体" w:eastAsia="宋体" w:cs="宋体"/>
          <w:sz w:val="20"/>
          <w:szCs w:val="20"/>
          <w:highlight w:val="none"/>
        </w:rPr>
      </w:pPr>
      <w:r>
        <w:rPr>
          <w:highlight w:val="none"/>
        </w:rPr>
        <w:drawing>
          <wp:anchor distT="0" distB="0" distL="0" distR="0" simplePos="0" relativeHeight="251669504" behindDoc="1" locked="0" layoutInCell="1" allowOverlap="1">
            <wp:simplePos x="0" y="0"/>
            <wp:positionH relativeFrom="column">
              <wp:posOffset>76835</wp:posOffset>
            </wp:positionH>
            <wp:positionV relativeFrom="paragraph">
              <wp:posOffset>-116205</wp:posOffset>
            </wp:positionV>
            <wp:extent cx="2006600" cy="1235710"/>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24"/>
                    <a:stretch>
                      <a:fillRect/>
                    </a:stretch>
                  </pic:blipFill>
                  <pic:spPr>
                    <a:xfrm>
                      <a:off x="0" y="0"/>
                      <a:ext cx="2006600" cy="1235709"/>
                    </a:xfrm>
                    <a:prstGeom prst="rect">
                      <a:avLst/>
                    </a:prstGeom>
                  </pic:spPr>
                </pic:pic>
              </a:graphicData>
            </a:graphic>
          </wp:anchor>
        </w:drawing>
      </w:r>
      <w:r>
        <w:rPr>
          <w:rFonts w:ascii="宋体" w:hAnsi="宋体" w:eastAsia="宋体" w:cs="宋体"/>
          <w:spacing w:val="7"/>
          <w:sz w:val="20"/>
          <w:szCs w:val="20"/>
          <w:highlight w:val="none"/>
        </w:rPr>
        <w:t>法定代表人身份证复印件背面</w:t>
      </w:r>
    </w:p>
    <w:p w14:paraId="512F1042">
      <w:pPr>
        <w:pStyle w:val="3"/>
        <w:spacing w:line="14" w:lineRule="auto"/>
        <w:rPr>
          <w:sz w:val="2"/>
          <w:highlight w:val="none"/>
        </w:rPr>
      </w:pPr>
      <w:r>
        <w:rPr>
          <w:sz w:val="2"/>
          <w:szCs w:val="2"/>
          <w:highlight w:val="none"/>
        </w:rPr>
        <w:br w:type="column"/>
      </w:r>
    </w:p>
    <w:p w14:paraId="1AD45E6E">
      <w:pPr>
        <w:spacing w:before="46" w:line="220" w:lineRule="auto"/>
        <w:ind w:left="185"/>
        <w:rPr>
          <w:rFonts w:ascii="宋体" w:hAnsi="宋体" w:eastAsia="宋体" w:cs="宋体"/>
          <w:sz w:val="20"/>
          <w:szCs w:val="20"/>
          <w:highlight w:val="none"/>
        </w:rPr>
      </w:pPr>
      <w:r>
        <w:rPr>
          <w:highlight w:val="none"/>
        </w:rPr>
        <w:drawing>
          <wp:anchor distT="0" distB="0" distL="0" distR="0" simplePos="0" relativeHeight="251671552" behindDoc="1" locked="0" layoutInCell="1" allowOverlap="1">
            <wp:simplePos x="0" y="0"/>
            <wp:positionH relativeFrom="column">
              <wp:posOffset>0</wp:posOffset>
            </wp:positionH>
            <wp:positionV relativeFrom="paragraph">
              <wp:posOffset>-128905</wp:posOffset>
            </wp:positionV>
            <wp:extent cx="2007235" cy="1235710"/>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25"/>
                    <a:stretch>
                      <a:fillRect/>
                    </a:stretch>
                  </pic:blipFill>
                  <pic:spPr>
                    <a:xfrm>
                      <a:off x="0" y="0"/>
                      <a:ext cx="2007232" cy="1235709"/>
                    </a:xfrm>
                    <a:prstGeom prst="rect">
                      <a:avLst/>
                    </a:prstGeom>
                  </pic:spPr>
                </pic:pic>
              </a:graphicData>
            </a:graphic>
          </wp:anchor>
        </w:drawing>
      </w:r>
      <w:r>
        <w:rPr>
          <w:rFonts w:ascii="宋体" w:hAnsi="宋体" w:eastAsia="宋体" w:cs="宋体"/>
          <w:spacing w:val="7"/>
          <w:sz w:val="20"/>
          <w:szCs w:val="20"/>
          <w:highlight w:val="none"/>
        </w:rPr>
        <w:t>被授权人身份证复印件正面</w:t>
      </w:r>
    </w:p>
    <w:p w14:paraId="562AD80D">
      <w:pPr>
        <w:spacing w:before="19"/>
        <w:rPr>
          <w:highlight w:val="none"/>
        </w:rPr>
      </w:pPr>
    </w:p>
    <w:p w14:paraId="0B357724">
      <w:pPr>
        <w:spacing w:before="19"/>
        <w:rPr>
          <w:highlight w:val="none"/>
        </w:rPr>
      </w:pPr>
    </w:p>
    <w:p w14:paraId="333DD4A1">
      <w:pPr>
        <w:spacing w:before="19"/>
        <w:rPr>
          <w:highlight w:val="none"/>
        </w:rPr>
      </w:pPr>
    </w:p>
    <w:p w14:paraId="3920C47E">
      <w:pPr>
        <w:spacing w:before="18"/>
        <w:rPr>
          <w:highlight w:val="none"/>
        </w:rPr>
      </w:pPr>
    </w:p>
    <w:p w14:paraId="58B91EB5">
      <w:pPr>
        <w:spacing w:before="18"/>
        <w:rPr>
          <w:highlight w:val="none"/>
        </w:rPr>
      </w:pPr>
    </w:p>
    <w:p w14:paraId="25E5EDE6">
      <w:pPr>
        <w:spacing w:before="18"/>
        <w:rPr>
          <w:highlight w:val="none"/>
        </w:rPr>
      </w:pPr>
    </w:p>
    <w:tbl>
      <w:tblPr>
        <w:tblStyle w:val="12"/>
        <w:tblW w:w="3150" w:type="dxa"/>
        <w:tblInd w:w="5" w:type="dxa"/>
        <w:tblBorders>
          <w:top w:val="single" w:color="000000" w:sz="2" w:space="0"/>
          <w:left w:val="single" w:color="000000" w:sz="4" w:space="0"/>
          <w:bottom w:val="single" w:color="000000" w:sz="2"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3150"/>
      </w:tblGrid>
      <w:tr w14:paraId="45E8201C">
        <w:tblPrEx>
          <w:tblBorders>
            <w:top w:val="single" w:color="000000" w:sz="2" w:space="0"/>
            <w:left w:val="single" w:color="000000" w:sz="4" w:space="0"/>
            <w:bottom w:val="single" w:color="000000" w:sz="2" w:space="0"/>
            <w:right w:val="single" w:color="000000" w:sz="4" w:space="0"/>
            <w:insideH w:val="none" w:color="auto" w:sz="0" w:space="0"/>
            <w:insideV w:val="none" w:color="auto" w:sz="0" w:space="0"/>
          </w:tblBorders>
        </w:tblPrEx>
        <w:trPr>
          <w:trHeight w:val="1934" w:hRule="atLeast"/>
        </w:trPr>
        <w:tc>
          <w:tcPr>
            <w:tcW w:w="3150" w:type="dxa"/>
            <w:vAlign w:val="top"/>
          </w:tcPr>
          <w:p w14:paraId="18C447C7">
            <w:pPr>
              <w:pStyle w:val="13"/>
              <w:spacing w:before="245" w:line="219" w:lineRule="auto"/>
              <w:ind w:left="175"/>
              <w:rPr>
                <w:sz w:val="20"/>
                <w:szCs w:val="20"/>
                <w:highlight w:val="none"/>
              </w:rPr>
            </w:pPr>
            <w:r>
              <w:rPr>
                <w:spacing w:val="7"/>
                <w:sz w:val="20"/>
                <w:szCs w:val="20"/>
                <w:highlight w:val="none"/>
              </w:rPr>
              <w:t>被授权人身份证复印件背面</w:t>
            </w:r>
          </w:p>
        </w:tc>
      </w:tr>
    </w:tbl>
    <w:p w14:paraId="3EC54163">
      <w:pPr>
        <w:pStyle w:val="3"/>
        <w:spacing w:line="14" w:lineRule="auto"/>
        <w:rPr>
          <w:sz w:val="2"/>
          <w:highlight w:val="none"/>
        </w:rPr>
      </w:pPr>
    </w:p>
    <w:p w14:paraId="0A1D4DDF">
      <w:pPr>
        <w:spacing w:line="14" w:lineRule="auto"/>
        <w:rPr>
          <w:sz w:val="2"/>
          <w:szCs w:val="2"/>
          <w:highlight w:val="none"/>
        </w:rPr>
        <w:sectPr>
          <w:type w:val="continuous"/>
          <w:pgSz w:w="11900" w:h="16839"/>
          <w:pgMar w:top="400" w:right="1007" w:bottom="515" w:left="1206" w:header="0" w:footer="363" w:gutter="0"/>
          <w:cols w:equalWidth="0" w:num="2">
            <w:col w:w="4306" w:space="100"/>
            <w:col w:w="5281"/>
          </w:cols>
        </w:sectPr>
      </w:pPr>
    </w:p>
    <w:p w14:paraId="2D1F964B">
      <w:pPr>
        <w:pStyle w:val="3"/>
        <w:spacing w:line="298" w:lineRule="auto"/>
        <w:rPr>
          <w:highlight w:val="none"/>
        </w:rPr>
      </w:pPr>
    </w:p>
    <w:p w14:paraId="091B8623">
      <w:pPr>
        <w:pStyle w:val="3"/>
        <w:spacing w:line="299" w:lineRule="auto"/>
        <w:rPr>
          <w:highlight w:val="none"/>
        </w:rPr>
      </w:pPr>
    </w:p>
    <w:p w14:paraId="22EED273">
      <w:pPr>
        <w:pStyle w:val="3"/>
        <w:spacing w:line="299" w:lineRule="auto"/>
        <w:rPr>
          <w:highlight w:val="none"/>
        </w:rPr>
      </w:pPr>
    </w:p>
    <w:p w14:paraId="459FDEE3">
      <w:pPr>
        <w:spacing w:before="74" w:line="219" w:lineRule="auto"/>
        <w:ind w:left="6"/>
        <w:rPr>
          <w:rFonts w:ascii="宋体" w:hAnsi="宋体" w:eastAsia="宋体" w:cs="宋体"/>
          <w:sz w:val="23"/>
          <w:szCs w:val="23"/>
          <w:highlight w:val="none"/>
        </w:rPr>
      </w:pPr>
      <w:r>
        <w:rPr>
          <w:rFonts w:ascii="宋体" w:hAnsi="宋体" w:eastAsia="宋体" w:cs="宋体"/>
          <w:spacing w:val="-3"/>
          <w:sz w:val="23"/>
          <w:szCs w:val="23"/>
          <w:highlight w:val="none"/>
        </w:rPr>
        <w:t>投标单位名称</w:t>
      </w:r>
      <w:r>
        <w:rPr>
          <w:rFonts w:ascii="宋体" w:hAnsi="宋体" w:eastAsia="宋体" w:cs="宋体"/>
          <w:spacing w:val="-2"/>
          <w:sz w:val="23"/>
          <w:szCs w:val="23"/>
          <w:highlight w:val="none"/>
        </w:rPr>
        <w:t>：（</w:t>
      </w:r>
      <w:r>
        <w:rPr>
          <w:rFonts w:ascii="宋体" w:hAnsi="宋体" w:eastAsia="宋体" w:cs="宋体"/>
          <w:spacing w:val="-3"/>
          <w:sz w:val="23"/>
          <w:szCs w:val="23"/>
          <w:highlight w:val="none"/>
        </w:rPr>
        <w:t xml:space="preserve">盖章） </w:t>
      </w:r>
      <w:r>
        <w:rPr>
          <w:rFonts w:ascii="宋体" w:hAnsi="宋体" w:eastAsia="宋体" w:cs="宋体"/>
          <w:sz w:val="23"/>
          <w:szCs w:val="23"/>
          <w:highlight w:val="none"/>
          <w:u w:val="single" w:color="auto"/>
        </w:rPr>
        <w:t xml:space="preserve">                     </w:t>
      </w:r>
    </w:p>
    <w:p w14:paraId="4179618D">
      <w:pPr>
        <w:pStyle w:val="3"/>
        <w:spacing w:line="299" w:lineRule="auto"/>
        <w:rPr>
          <w:highlight w:val="none"/>
        </w:rPr>
      </w:pPr>
    </w:p>
    <w:p w14:paraId="6EFA4D6E">
      <w:pPr>
        <w:pStyle w:val="3"/>
        <w:spacing w:line="299" w:lineRule="auto"/>
        <w:rPr>
          <w:highlight w:val="none"/>
        </w:rPr>
      </w:pPr>
    </w:p>
    <w:p w14:paraId="4631AD17">
      <w:pPr>
        <w:spacing w:before="76" w:line="219" w:lineRule="auto"/>
        <w:rPr>
          <w:rFonts w:ascii="宋体" w:hAnsi="宋体" w:eastAsia="宋体" w:cs="宋体"/>
          <w:sz w:val="23"/>
          <w:szCs w:val="23"/>
          <w:highlight w:val="none"/>
        </w:rPr>
      </w:pPr>
      <w:r>
        <w:rPr>
          <w:rFonts w:ascii="宋体" w:hAnsi="宋体" w:eastAsia="宋体" w:cs="宋体"/>
          <w:spacing w:val="-1"/>
          <w:sz w:val="23"/>
          <w:szCs w:val="23"/>
          <w:highlight w:val="none"/>
        </w:rPr>
        <w:t>授权代表人</w:t>
      </w:r>
      <w:r>
        <w:rPr>
          <w:rFonts w:ascii="宋体" w:hAnsi="宋体" w:eastAsia="宋体" w:cs="宋体"/>
          <w:spacing w:val="-15"/>
          <w:sz w:val="23"/>
          <w:szCs w:val="23"/>
          <w:highlight w:val="none"/>
        </w:rPr>
        <w:t>：（</w:t>
      </w:r>
      <w:r>
        <w:rPr>
          <w:rFonts w:ascii="宋体" w:hAnsi="宋体" w:eastAsia="宋体" w:cs="宋体"/>
          <w:spacing w:val="-1"/>
          <w:sz w:val="23"/>
          <w:szCs w:val="23"/>
          <w:highlight w:val="none"/>
        </w:rPr>
        <w:t>签字或盖章）</w:t>
      </w:r>
      <w:r>
        <w:rPr>
          <w:rFonts w:ascii="宋体" w:hAnsi="宋体" w:eastAsia="宋体" w:cs="宋体"/>
          <w:spacing w:val="35"/>
          <w:sz w:val="23"/>
          <w:szCs w:val="23"/>
          <w:highlight w:val="none"/>
        </w:rPr>
        <w:t xml:space="preserve"> </w:t>
      </w:r>
      <w:r>
        <w:rPr>
          <w:rFonts w:ascii="宋体" w:hAnsi="宋体" w:eastAsia="宋体" w:cs="宋体"/>
          <w:sz w:val="23"/>
          <w:szCs w:val="23"/>
          <w:highlight w:val="none"/>
          <w:u w:val="single" w:color="auto"/>
        </w:rPr>
        <w:t xml:space="preserve">                      </w:t>
      </w:r>
    </w:p>
    <w:p w14:paraId="2CA8D9C5">
      <w:pPr>
        <w:spacing w:before="203" w:line="185" w:lineRule="auto"/>
        <w:jc w:val="right"/>
        <w:rPr>
          <w:rFonts w:ascii="宋体" w:hAnsi="宋体" w:eastAsia="宋体" w:cs="宋体"/>
          <w:sz w:val="20"/>
          <w:szCs w:val="20"/>
          <w:highlight w:val="none"/>
        </w:rPr>
      </w:pPr>
      <w:r>
        <w:rPr>
          <w:rFonts w:ascii="宋体" w:hAnsi="宋体" w:eastAsia="宋体" w:cs="宋体"/>
          <w:spacing w:val="-17"/>
          <w:sz w:val="23"/>
          <w:szCs w:val="23"/>
          <w:highlight w:val="none"/>
        </w:rPr>
        <w:t>日期：</w:t>
      </w:r>
      <w:r>
        <w:rPr>
          <w:rFonts w:ascii="宋体" w:hAnsi="宋体" w:eastAsia="宋体" w:cs="宋体"/>
          <w:spacing w:val="-17"/>
          <w:sz w:val="23"/>
          <w:szCs w:val="23"/>
          <w:highlight w:val="none"/>
          <w:u w:val="single" w:color="auto"/>
        </w:rPr>
        <w:t xml:space="preserve">      </w:t>
      </w:r>
      <w:r>
        <w:rPr>
          <w:rFonts w:ascii="宋体" w:hAnsi="宋体" w:eastAsia="宋体" w:cs="宋体"/>
          <w:spacing w:val="-89"/>
          <w:sz w:val="23"/>
          <w:szCs w:val="23"/>
          <w:highlight w:val="none"/>
        </w:rPr>
        <w:t xml:space="preserve"> </w:t>
      </w:r>
      <w:r>
        <w:rPr>
          <w:rFonts w:ascii="宋体" w:hAnsi="宋体" w:eastAsia="宋体" w:cs="宋体"/>
          <w:spacing w:val="-17"/>
          <w:sz w:val="20"/>
          <w:szCs w:val="20"/>
          <w:highlight w:val="none"/>
        </w:rPr>
        <w:t>年</w:t>
      </w:r>
      <w:r>
        <w:rPr>
          <w:rFonts w:ascii="宋体" w:hAnsi="宋体" w:eastAsia="宋体" w:cs="宋体"/>
          <w:spacing w:val="2"/>
          <w:sz w:val="20"/>
          <w:szCs w:val="20"/>
          <w:highlight w:val="none"/>
          <w:u w:val="single" w:color="auto"/>
        </w:rPr>
        <w:t xml:space="preserve">     </w:t>
      </w:r>
      <w:r>
        <w:rPr>
          <w:rFonts w:ascii="宋体" w:hAnsi="宋体" w:eastAsia="宋体" w:cs="宋体"/>
          <w:spacing w:val="-70"/>
          <w:sz w:val="20"/>
          <w:szCs w:val="20"/>
          <w:highlight w:val="none"/>
        </w:rPr>
        <w:t xml:space="preserve"> </w:t>
      </w:r>
      <w:r>
        <w:rPr>
          <w:rFonts w:ascii="宋体" w:hAnsi="宋体" w:eastAsia="宋体" w:cs="宋体"/>
          <w:spacing w:val="-17"/>
          <w:sz w:val="20"/>
          <w:szCs w:val="20"/>
          <w:highlight w:val="none"/>
        </w:rPr>
        <w:t>月</w:t>
      </w:r>
      <w:r>
        <w:rPr>
          <w:rFonts w:ascii="宋体" w:hAnsi="宋体" w:eastAsia="宋体" w:cs="宋体"/>
          <w:spacing w:val="2"/>
          <w:sz w:val="20"/>
          <w:szCs w:val="20"/>
          <w:highlight w:val="none"/>
          <w:u w:val="single" w:color="auto"/>
        </w:rPr>
        <w:t xml:space="preserve">     </w:t>
      </w:r>
      <w:r>
        <w:rPr>
          <w:rFonts w:ascii="宋体" w:hAnsi="宋体" w:eastAsia="宋体" w:cs="宋体"/>
          <w:spacing w:val="-17"/>
          <w:sz w:val="20"/>
          <w:szCs w:val="20"/>
          <w:highlight w:val="none"/>
        </w:rPr>
        <w:t xml:space="preserve"> 日</w:t>
      </w:r>
    </w:p>
    <w:p w14:paraId="76078ABD">
      <w:pPr>
        <w:spacing w:line="185" w:lineRule="auto"/>
        <w:rPr>
          <w:rFonts w:ascii="宋体" w:hAnsi="宋体" w:eastAsia="宋体" w:cs="宋体"/>
          <w:sz w:val="20"/>
          <w:szCs w:val="20"/>
          <w:highlight w:val="none"/>
        </w:rPr>
        <w:sectPr>
          <w:type w:val="continuous"/>
          <w:pgSz w:w="11900" w:h="16839"/>
          <w:pgMar w:top="400" w:right="1007" w:bottom="515" w:left="1206" w:header="0" w:footer="363" w:gutter="0"/>
          <w:cols w:equalWidth="0" w:num="1">
            <w:col w:w="9687"/>
          </w:cols>
        </w:sectPr>
      </w:pPr>
    </w:p>
    <w:p w14:paraId="044095A5">
      <w:pPr>
        <w:pStyle w:val="3"/>
        <w:spacing w:line="250" w:lineRule="auto"/>
        <w:rPr>
          <w:highlight w:val="none"/>
        </w:rPr>
      </w:pPr>
    </w:p>
    <w:p w14:paraId="66EF97B9">
      <w:pPr>
        <w:pStyle w:val="3"/>
        <w:spacing w:line="250" w:lineRule="auto"/>
        <w:rPr>
          <w:highlight w:val="none"/>
        </w:rPr>
      </w:pPr>
    </w:p>
    <w:p w14:paraId="722EEDD9">
      <w:pPr>
        <w:pStyle w:val="3"/>
        <w:spacing w:line="250" w:lineRule="auto"/>
        <w:rPr>
          <w:highlight w:val="none"/>
        </w:rPr>
      </w:pPr>
    </w:p>
    <w:p w14:paraId="3AE032D0">
      <w:pPr>
        <w:pStyle w:val="3"/>
        <w:spacing w:line="250" w:lineRule="auto"/>
        <w:rPr>
          <w:highlight w:val="none"/>
        </w:rPr>
      </w:pPr>
    </w:p>
    <w:p w14:paraId="5D890C06">
      <w:pPr>
        <w:spacing w:before="91" w:line="219" w:lineRule="auto"/>
        <w:ind w:left="45"/>
        <w:rPr>
          <w:rFonts w:ascii="宋体" w:hAnsi="宋体" w:eastAsia="宋体" w:cs="宋体"/>
          <w:sz w:val="28"/>
          <w:szCs w:val="28"/>
          <w:highlight w:val="none"/>
        </w:rPr>
      </w:pPr>
      <w:r>
        <w:rPr>
          <w:rFonts w:ascii="宋体" w:hAnsi="宋体" w:eastAsia="宋体" w:cs="宋体"/>
          <w:b/>
          <w:bCs/>
          <w:spacing w:val="-17"/>
          <w:sz w:val="28"/>
          <w:szCs w:val="28"/>
          <w:highlight w:val="none"/>
        </w:rPr>
        <w:t>附件九</w:t>
      </w:r>
    </w:p>
    <w:p w14:paraId="4FCE48B5">
      <w:pPr>
        <w:pStyle w:val="3"/>
        <w:spacing w:line="327" w:lineRule="auto"/>
        <w:rPr>
          <w:highlight w:val="none"/>
        </w:rPr>
      </w:pPr>
    </w:p>
    <w:p w14:paraId="1A47013A">
      <w:pPr>
        <w:spacing w:before="91" w:line="219" w:lineRule="auto"/>
        <w:ind w:left="2886"/>
        <w:rPr>
          <w:rFonts w:ascii="宋体" w:hAnsi="宋体" w:eastAsia="宋体" w:cs="宋体"/>
          <w:sz w:val="28"/>
          <w:szCs w:val="28"/>
          <w:highlight w:val="none"/>
        </w:rPr>
      </w:pPr>
      <w:r>
        <w:rPr>
          <w:rFonts w:ascii="宋体" w:hAnsi="宋体" w:eastAsia="宋体" w:cs="宋体"/>
          <w:b/>
          <w:bCs/>
          <w:spacing w:val="-6"/>
          <w:sz w:val="28"/>
          <w:szCs w:val="28"/>
          <w:highlight w:val="none"/>
        </w:rPr>
        <w:t>投标人资格声明函（格式自拟）</w:t>
      </w:r>
    </w:p>
    <w:p w14:paraId="69B7115E">
      <w:pPr>
        <w:pStyle w:val="3"/>
        <w:spacing w:line="351" w:lineRule="auto"/>
        <w:rPr>
          <w:highlight w:val="none"/>
        </w:rPr>
      </w:pPr>
    </w:p>
    <w:p w14:paraId="45B37B33">
      <w:pPr>
        <w:spacing w:before="91" w:line="404" w:lineRule="auto"/>
        <w:ind w:firstLine="567"/>
        <w:rPr>
          <w:rFonts w:ascii="宋体" w:hAnsi="宋体" w:eastAsia="宋体" w:cs="宋体"/>
          <w:sz w:val="28"/>
          <w:szCs w:val="28"/>
          <w:highlight w:val="none"/>
        </w:rPr>
      </w:pPr>
      <w:r>
        <w:rPr>
          <w:rFonts w:ascii="宋体" w:hAnsi="宋体" w:eastAsia="宋体" w:cs="宋体"/>
          <w:spacing w:val="-5"/>
          <w:sz w:val="28"/>
          <w:szCs w:val="28"/>
          <w:highlight w:val="none"/>
        </w:rPr>
        <w:t>我公司</w:t>
      </w:r>
      <w:r>
        <w:rPr>
          <w:rFonts w:ascii="宋体" w:hAnsi="宋体" w:eastAsia="宋体" w:cs="宋体"/>
          <w:spacing w:val="-31"/>
          <w:sz w:val="28"/>
          <w:szCs w:val="28"/>
          <w:highlight w:val="none"/>
          <w:u w:val="single" w:color="auto"/>
        </w:rPr>
        <w:t xml:space="preserve"> </w:t>
      </w:r>
      <w:r>
        <w:rPr>
          <w:rFonts w:ascii="宋体" w:hAnsi="宋体" w:eastAsia="宋体" w:cs="宋体"/>
          <w:spacing w:val="-5"/>
          <w:sz w:val="28"/>
          <w:szCs w:val="28"/>
          <w:highlight w:val="none"/>
          <w:u w:val="single" w:color="auto"/>
        </w:rPr>
        <w:t>（供应商全称）</w:t>
      </w:r>
      <w:r>
        <w:rPr>
          <w:rFonts w:ascii="宋体" w:hAnsi="宋体" w:eastAsia="宋体" w:cs="宋体"/>
          <w:spacing w:val="-30"/>
          <w:sz w:val="28"/>
          <w:szCs w:val="28"/>
          <w:highlight w:val="none"/>
          <w:u w:val="single" w:color="auto"/>
        </w:rPr>
        <w:t xml:space="preserve"> </w:t>
      </w:r>
      <w:r>
        <w:rPr>
          <w:rFonts w:ascii="宋体" w:hAnsi="宋体" w:eastAsia="宋体" w:cs="宋体"/>
          <w:spacing w:val="-99"/>
          <w:sz w:val="28"/>
          <w:szCs w:val="28"/>
          <w:highlight w:val="none"/>
        </w:rPr>
        <w:t xml:space="preserve"> </w:t>
      </w:r>
      <w:r>
        <w:rPr>
          <w:rFonts w:ascii="宋体" w:hAnsi="宋体" w:eastAsia="宋体" w:cs="宋体"/>
          <w:spacing w:val="-5"/>
          <w:sz w:val="28"/>
          <w:szCs w:val="28"/>
          <w:highlight w:val="none"/>
        </w:rPr>
        <w:t>收到</w:t>
      </w:r>
      <w:r>
        <w:rPr>
          <w:rFonts w:ascii="宋体" w:hAnsi="宋体" w:eastAsia="宋体" w:cs="宋体"/>
          <w:spacing w:val="-5"/>
          <w:sz w:val="28"/>
          <w:szCs w:val="28"/>
          <w:highlight w:val="none"/>
          <w:u w:val="single" w:color="auto"/>
        </w:rPr>
        <w:t xml:space="preserve">                 </w:t>
      </w:r>
      <w:r>
        <w:rPr>
          <w:rFonts w:ascii="宋体" w:hAnsi="宋体" w:eastAsia="宋体" w:cs="宋体"/>
          <w:spacing w:val="-109"/>
          <w:sz w:val="28"/>
          <w:szCs w:val="28"/>
          <w:highlight w:val="none"/>
        </w:rPr>
        <w:t xml:space="preserve"> </w:t>
      </w:r>
      <w:r>
        <w:rPr>
          <w:rFonts w:ascii="宋体" w:hAnsi="宋体" w:eastAsia="宋体" w:cs="宋体"/>
          <w:spacing w:val="-5"/>
          <w:sz w:val="28"/>
          <w:szCs w:val="28"/>
          <w:highlight w:val="none"/>
        </w:rPr>
        <w:t>项目（项目编</w:t>
      </w:r>
      <w:r>
        <w:rPr>
          <w:rFonts w:ascii="宋体" w:hAnsi="宋体" w:eastAsia="宋体" w:cs="宋体"/>
          <w:spacing w:val="-6"/>
          <w:sz w:val="28"/>
          <w:szCs w:val="28"/>
          <w:highlight w:val="none"/>
        </w:rPr>
        <w:t>号：</w:t>
      </w:r>
      <w:r>
        <w:rPr>
          <w:rFonts w:ascii="宋体" w:hAnsi="宋体" w:eastAsia="宋体" w:cs="宋体"/>
          <w:spacing w:val="23"/>
          <w:sz w:val="28"/>
          <w:szCs w:val="28"/>
          <w:highlight w:val="none"/>
          <w:u w:val="single" w:color="auto"/>
        </w:rPr>
        <w:t xml:space="preserve">     </w:t>
      </w:r>
      <w:r>
        <w:rPr>
          <w:rFonts w:ascii="宋体" w:hAnsi="宋体" w:eastAsia="宋体" w:cs="宋体"/>
          <w:spacing w:val="-108"/>
          <w:sz w:val="28"/>
          <w:szCs w:val="28"/>
          <w:highlight w:val="none"/>
        </w:rPr>
        <w:t xml:space="preserve"> </w:t>
      </w:r>
      <w:r>
        <w:rPr>
          <w:rFonts w:ascii="宋体" w:hAnsi="宋体" w:eastAsia="宋体" w:cs="宋体"/>
          <w:spacing w:val="-6"/>
          <w:sz w:val="28"/>
          <w:szCs w:val="28"/>
          <w:highlight w:val="none"/>
        </w:rPr>
        <w:t>、</w:t>
      </w:r>
      <w:r>
        <w:rPr>
          <w:rFonts w:ascii="宋体" w:hAnsi="宋体" w:eastAsia="宋体" w:cs="宋体"/>
          <w:sz w:val="28"/>
          <w:szCs w:val="28"/>
          <w:highlight w:val="none"/>
        </w:rPr>
        <w:t xml:space="preserve"> </w:t>
      </w:r>
      <w:r>
        <w:rPr>
          <w:rFonts w:ascii="宋体" w:hAnsi="宋体" w:eastAsia="宋体" w:cs="宋体"/>
          <w:spacing w:val="-5"/>
          <w:sz w:val="28"/>
          <w:szCs w:val="28"/>
          <w:highlight w:val="none"/>
        </w:rPr>
        <w:t>标段号：</w:t>
      </w:r>
      <w:r>
        <w:rPr>
          <w:rFonts w:ascii="宋体" w:hAnsi="宋体" w:eastAsia="宋体" w:cs="宋体"/>
          <w:spacing w:val="16"/>
          <w:sz w:val="28"/>
          <w:szCs w:val="28"/>
          <w:highlight w:val="none"/>
          <w:u w:val="single" w:color="auto"/>
        </w:rPr>
        <w:t xml:space="preserve">       </w:t>
      </w:r>
      <w:r>
        <w:rPr>
          <w:rFonts w:ascii="宋体" w:hAnsi="宋体" w:eastAsia="宋体" w:cs="宋体"/>
          <w:spacing w:val="-103"/>
          <w:sz w:val="28"/>
          <w:szCs w:val="28"/>
          <w:highlight w:val="none"/>
        </w:rPr>
        <w:t xml:space="preserve"> </w:t>
      </w:r>
      <w:r>
        <w:rPr>
          <w:rFonts w:ascii="宋体" w:hAnsi="宋体" w:eastAsia="宋体" w:cs="宋体"/>
          <w:spacing w:val="-5"/>
          <w:sz w:val="28"/>
          <w:szCs w:val="28"/>
          <w:highlight w:val="none"/>
        </w:rPr>
        <w:t>、标段名称</w:t>
      </w:r>
      <w:r>
        <w:rPr>
          <w:rFonts w:ascii="宋体" w:hAnsi="宋体" w:eastAsia="宋体" w:cs="宋体"/>
          <w:spacing w:val="-28"/>
          <w:sz w:val="28"/>
          <w:szCs w:val="28"/>
          <w:highlight w:val="none"/>
        </w:rPr>
        <w:t>：</w:t>
      </w:r>
      <w:r>
        <w:rPr>
          <w:rFonts w:ascii="宋体" w:hAnsi="宋体" w:eastAsia="宋体" w:cs="宋体"/>
          <w:spacing w:val="2"/>
          <w:sz w:val="28"/>
          <w:szCs w:val="28"/>
          <w:highlight w:val="none"/>
          <w:u w:val="single" w:color="auto"/>
        </w:rPr>
        <w:t xml:space="preserve">                 </w:t>
      </w:r>
      <w:r>
        <w:rPr>
          <w:rFonts w:ascii="宋体" w:hAnsi="宋体" w:eastAsia="宋体" w:cs="宋体"/>
          <w:spacing w:val="85"/>
          <w:sz w:val="28"/>
          <w:szCs w:val="28"/>
          <w:highlight w:val="none"/>
        </w:rPr>
        <w:t xml:space="preserve"> </w:t>
      </w:r>
      <w:r>
        <w:rPr>
          <w:rFonts w:ascii="宋体" w:hAnsi="宋体" w:eastAsia="宋体" w:cs="宋体"/>
          <w:spacing w:val="-28"/>
          <w:sz w:val="28"/>
          <w:szCs w:val="28"/>
          <w:highlight w:val="none"/>
        </w:rPr>
        <w:t>）</w:t>
      </w:r>
      <w:r>
        <w:rPr>
          <w:rFonts w:ascii="宋体" w:hAnsi="宋体" w:eastAsia="宋体" w:cs="宋体"/>
          <w:spacing w:val="-5"/>
          <w:sz w:val="28"/>
          <w:szCs w:val="28"/>
          <w:highlight w:val="none"/>
        </w:rPr>
        <w:t>的招标文件后，在完全理</w:t>
      </w:r>
      <w:r>
        <w:rPr>
          <w:rFonts w:ascii="宋体" w:hAnsi="宋体" w:eastAsia="宋体" w:cs="宋体"/>
          <w:sz w:val="28"/>
          <w:szCs w:val="28"/>
          <w:highlight w:val="none"/>
        </w:rPr>
        <w:t xml:space="preserve"> </w:t>
      </w:r>
      <w:r>
        <w:rPr>
          <w:rFonts w:ascii="宋体" w:hAnsi="宋体" w:eastAsia="宋体" w:cs="宋体"/>
          <w:spacing w:val="-1"/>
          <w:sz w:val="28"/>
          <w:szCs w:val="28"/>
          <w:highlight w:val="none"/>
        </w:rPr>
        <w:t>解该项目服务需求和商务条款的基础上，决定参加此次投标活动。我方保证具备</w:t>
      </w:r>
      <w:r>
        <w:rPr>
          <w:rFonts w:ascii="宋体" w:hAnsi="宋体" w:eastAsia="宋体" w:cs="宋体"/>
          <w:spacing w:val="7"/>
          <w:sz w:val="28"/>
          <w:szCs w:val="28"/>
          <w:highlight w:val="none"/>
        </w:rPr>
        <w:t xml:space="preserve"> </w:t>
      </w:r>
      <w:r>
        <w:rPr>
          <w:rFonts w:ascii="宋体" w:hAnsi="宋体" w:eastAsia="宋体" w:cs="宋体"/>
          <w:spacing w:val="-2"/>
          <w:sz w:val="28"/>
          <w:szCs w:val="28"/>
          <w:highlight w:val="none"/>
        </w:rPr>
        <w:t>履行合同所必需的服务和专业技术能力，并承诺如下：</w:t>
      </w:r>
    </w:p>
    <w:p w14:paraId="3E9CE074">
      <w:pPr>
        <w:spacing w:before="173" w:line="220" w:lineRule="auto"/>
        <w:ind w:left="496"/>
        <w:rPr>
          <w:rFonts w:ascii="宋体" w:hAnsi="宋体" w:eastAsia="宋体" w:cs="宋体"/>
          <w:sz w:val="20"/>
          <w:szCs w:val="20"/>
          <w:highlight w:val="none"/>
        </w:rPr>
      </w:pPr>
      <w:r>
        <w:rPr>
          <w:rFonts w:ascii="宋体" w:hAnsi="宋体" w:eastAsia="宋体" w:cs="宋体"/>
          <w:spacing w:val="4"/>
          <w:sz w:val="20"/>
          <w:szCs w:val="20"/>
          <w:highlight w:val="none"/>
        </w:rPr>
        <w:t>1、具有独立承担民事责任的能力；</w:t>
      </w:r>
    </w:p>
    <w:p w14:paraId="6B7EEB54">
      <w:pPr>
        <w:spacing w:before="199" w:line="219" w:lineRule="auto"/>
        <w:ind w:left="471"/>
        <w:rPr>
          <w:rFonts w:ascii="宋体" w:hAnsi="宋体" w:eastAsia="宋体" w:cs="宋体"/>
          <w:sz w:val="20"/>
          <w:szCs w:val="20"/>
          <w:highlight w:val="none"/>
        </w:rPr>
      </w:pPr>
      <w:r>
        <w:rPr>
          <w:rFonts w:ascii="宋体" w:hAnsi="宋体" w:eastAsia="宋体" w:cs="宋体"/>
          <w:spacing w:val="6"/>
          <w:sz w:val="20"/>
          <w:szCs w:val="20"/>
          <w:highlight w:val="none"/>
        </w:rPr>
        <w:t>2、具有良好的商业信誉和健全的财务会计制度；</w:t>
      </w:r>
    </w:p>
    <w:p w14:paraId="7D66FA1A">
      <w:pPr>
        <w:spacing w:before="201" w:line="219" w:lineRule="auto"/>
        <w:ind w:left="473"/>
        <w:rPr>
          <w:rFonts w:ascii="宋体" w:hAnsi="宋体" w:eastAsia="宋体" w:cs="宋体"/>
          <w:sz w:val="20"/>
          <w:szCs w:val="20"/>
          <w:highlight w:val="none"/>
        </w:rPr>
      </w:pPr>
      <w:r>
        <w:rPr>
          <w:rFonts w:ascii="宋体" w:hAnsi="宋体" w:eastAsia="宋体" w:cs="宋体"/>
          <w:spacing w:val="6"/>
          <w:sz w:val="20"/>
          <w:szCs w:val="20"/>
          <w:highlight w:val="none"/>
        </w:rPr>
        <w:t>3、具有履行合同所必需的货物和专业技术能力；</w:t>
      </w:r>
    </w:p>
    <w:p w14:paraId="4D71C6BB">
      <w:pPr>
        <w:spacing w:before="204" w:line="219" w:lineRule="auto"/>
        <w:ind w:left="464"/>
        <w:rPr>
          <w:rFonts w:ascii="宋体" w:hAnsi="宋体" w:eastAsia="宋体" w:cs="宋体"/>
          <w:sz w:val="20"/>
          <w:szCs w:val="20"/>
          <w:highlight w:val="none"/>
        </w:rPr>
      </w:pPr>
      <w:r>
        <w:rPr>
          <w:rFonts w:ascii="宋体" w:hAnsi="宋体" w:eastAsia="宋体" w:cs="宋体"/>
          <w:spacing w:val="8"/>
          <w:sz w:val="20"/>
          <w:szCs w:val="20"/>
          <w:highlight w:val="none"/>
        </w:rPr>
        <w:t>4、有依法缴纳税收和社会保障资金的良好记录；</w:t>
      </w:r>
    </w:p>
    <w:p w14:paraId="6D834417">
      <w:pPr>
        <w:spacing w:before="201" w:line="219" w:lineRule="auto"/>
        <w:ind w:left="473"/>
        <w:rPr>
          <w:rFonts w:ascii="宋体" w:hAnsi="宋体" w:eastAsia="宋体" w:cs="宋体"/>
          <w:sz w:val="20"/>
          <w:szCs w:val="20"/>
          <w:highlight w:val="none"/>
        </w:rPr>
      </w:pPr>
      <w:r>
        <w:rPr>
          <w:rFonts w:ascii="宋体" w:hAnsi="宋体" w:eastAsia="宋体" w:cs="宋体"/>
          <w:spacing w:val="8"/>
          <w:sz w:val="20"/>
          <w:szCs w:val="20"/>
          <w:highlight w:val="none"/>
        </w:rPr>
        <w:t>5、参加政府采购活动前三年内，在经营活动中没有重大违法记录；</w:t>
      </w:r>
    </w:p>
    <w:p w14:paraId="2A030543">
      <w:pPr>
        <w:spacing w:before="201" w:line="220" w:lineRule="auto"/>
        <w:ind w:left="469"/>
        <w:rPr>
          <w:rFonts w:ascii="宋体" w:hAnsi="宋体" w:eastAsia="宋体" w:cs="宋体"/>
          <w:sz w:val="20"/>
          <w:szCs w:val="20"/>
          <w:highlight w:val="none"/>
        </w:rPr>
      </w:pPr>
      <w:r>
        <w:rPr>
          <w:rFonts w:ascii="宋体" w:hAnsi="宋体" w:eastAsia="宋体" w:cs="宋体"/>
          <w:spacing w:val="4"/>
          <w:sz w:val="20"/>
          <w:szCs w:val="20"/>
          <w:highlight w:val="none"/>
        </w:rPr>
        <w:t>6、法律、行政法规规定的其他条件；</w:t>
      </w:r>
    </w:p>
    <w:p w14:paraId="0CA4454C">
      <w:pPr>
        <w:spacing w:before="203" w:line="219" w:lineRule="auto"/>
        <w:ind w:left="475"/>
        <w:rPr>
          <w:rFonts w:ascii="宋体" w:hAnsi="宋体" w:eastAsia="宋体" w:cs="宋体"/>
          <w:sz w:val="20"/>
          <w:szCs w:val="20"/>
          <w:highlight w:val="none"/>
        </w:rPr>
      </w:pPr>
      <w:r>
        <w:rPr>
          <w:rFonts w:ascii="宋体" w:hAnsi="宋体" w:eastAsia="宋体" w:cs="宋体"/>
          <w:spacing w:val="8"/>
          <w:sz w:val="20"/>
          <w:szCs w:val="20"/>
          <w:highlight w:val="none"/>
        </w:rPr>
        <w:t>7、具备承担和实施本次采购内容相关的经营许可或相关代理授权。</w:t>
      </w:r>
    </w:p>
    <w:p w14:paraId="16FF6D9D">
      <w:pPr>
        <w:spacing w:before="213" w:line="267" w:lineRule="auto"/>
        <w:ind w:left="44" w:right="119" w:firstLine="422"/>
        <w:rPr>
          <w:rFonts w:ascii="宋体" w:hAnsi="宋体" w:eastAsia="宋体" w:cs="宋体"/>
          <w:sz w:val="20"/>
          <w:szCs w:val="20"/>
          <w:highlight w:val="none"/>
        </w:rPr>
      </w:pPr>
      <w:r>
        <w:rPr>
          <w:rFonts w:ascii="宋体" w:hAnsi="宋体" w:eastAsia="宋体" w:cs="宋体"/>
          <w:spacing w:val="11"/>
          <w:sz w:val="20"/>
          <w:szCs w:val="20"/>
          <w:highlight w:val="none"/>
        </w:rPr>
        <w:t>8、单位负责人为同一人或者存在直接控股、管理关系的不同供应商，不得同时参加本采购项目（或</w:t>
      </w:r>
      <w:r>
        <w:rPr>
          <w:rFonts w:ascii="宋体" w:hAnsi="宋体" w:eastAsia="宋体" w:cs="宋体"/>
          <w:spacing w:val="2"/>
          <w:sz w:val="20"/>
          <w:szCs w:val="20"/>
          <w:highlight w:val="none"/>
        </w:rPr>
        <w:t xml:space="preserve"> </w:t>
      </w:r>
      <w:r>
        <w:rPr>
          <w:rFonts w:ascii="宋体" w:hAnsi="宋体" w:eastAsia="宋体" w:cs="宋体"/>
          <w:spacing w:val="6"/>
          <w:sz w:val="20"/>
          <w:szCs w:val="20"/>
          <w:highlight w:val="none"/>
        </w:rPr>
        <w:t>采购包）投标（响应） 。为本项目提供整体设计、规范编制或者项目管理、监理、检测等服务的供</w:t>
      </w:r>
      <w:r>
        <w:rPr>
          <w:rFonts w:ascii="宋体" w:hAnsi="宋体" w:eastAsia="宋体" w:cs="宋体"/>
          <w:spacing w:val="5"/>
          <w:sz w:val="20"/>
          <w:szCs w:val="20"/>
          <w:highlight w:val="none"/>
        </w:rPr>
        <w:t>应商，</w:t>
      </w:r>
    </w:p>
    <w:p w14:paraId="777B1778">
      <w:pPr>
        <w:spacing w:before="288" w:line="219" w:lineRule="auto"/>
        <w:ind w:left="53"/>
        <w:rPr>
          <w:rFonts w:ascii="宋体" w:hAnsi="宋体" w:eastAsia="宋体" w:cs="宋体"/>
          <w:sz w:val="20"/>
          <w:szCs w:val="20"/>
          <w:highlight w:val="none"/>
        </w:rPr>
      </w:pPr>
      <w:r>
        <w:rPr>
          <w:rFonts w:ascii="宋体" w:hAnsi="宋体" w:eastAsia="宋体" w:cs="宋体"/>
          <w:spacing w:val="4"/>
          <w:sz w:val="20"/>
          <w:szCs w:val="20"/>
          <w:highlight w:val="none"/>
        </w:rPr>
        <w:t>不得再参与本项目投标（响应）</w:t>
      </w:r>
      <w:r>
        <w:rPr>
          <w:rFonts w:ascii="宋体" w:hAnsi="宋体" w:eastAsia="宋体" w:cs="宋体"/>
          <w:spacing w:val="-47"/>
          <w:sz w:val="20"/>
          <w:szCs w:val="20"/>
          <w:highlight w:val="none"/>
        </w:rPr>
        <w:t xml:space="preserve"> </w:t>
      </w:r>
      <w:r>
        <w:rPr>
          <w:rFonts w:ascii="宋体" w:hAnsi="宋体" w:eastAsia="宋体" w:cs="宋体"/>
          <w:spacing w:val="4"/>
          <w:sz w:val="20"/>
          <w:szCs w:val="20"/>
          <w:highlight w:val="none"/>
        </w:rPr>
        <w:t>。</w:t>
      </w:r>
    </w:p>
    <w:p w14:paraId="2F53DBCD">
      <w:pPr>
        <w:pStyle w:val="3"/>
        <w:spacing w:line="314" w:lineRule="auto"/>
        <w:rPr>
          <w:highlight w:val="none"/>
        </w:rPr>
      </w:pPr>
    </w:p>
    <w:p w14:paraId="5A2B2855">
      <w:pPr>
        <w:pStyle w:val="3"/>
        <w:spacing w:line="314" w:lineRule="auto"/>
        <w:rPr>
          <w:highlight w:val="none"/>
        </w:rPr>
      </w:pPr>
    </w:p>
    <w:p w14:paraId="2E6C00B4">
      <w:pPr>
        <w:pStyle w:val="3"/>
        <w:spacing w:line="314" w:lineRule="auto"/>
        <w:rPr>
          <w:highlight w:val="none"/>
        </w:rPr>
      </w:pPr>
    </w:p>
    <w:p w14:paraId="1530FD05">
      <w:pPr>
        <w:spacing w:before="75" w:line="219" w:lineRule="auto"/>
        <w:ind w:left="478"/>
        <w:rPr>
          <w:rFonts w:ascii="宋体" w:hAnsi="宋体" w:eastAsia="宋体" w:cs="宋体"/>
          <w:sz w:val="23"/>
          <w:szCs w:val="23"/>
          <w:highlight w:val="none"/>
        </w:rPr>
      </w:pPr>
      <w:r>
        <w:rPr>
          <w:rFonts w:ascii="宋体" w:hAnsi="宋体" w:eastAsia="宋体" w:cs="宋体"/>
          <w:spacing w:val="2"/>
          <w:sz w:val="23"/>
          <w:szCs w:val="23"/>
          <w:highlight w:val="none"/>
        </w:rPr>
        <w:t>供应商名称（电子公章</w:t>
      </w:r>
      <w:r>
        <w:rPr>
          <w:rFonts w:ascii="宋体" w:hAnsi="宋体" w:eastAsia="宋体" w:cs="宋体"/>
          <w:spacing w:val="1"/>
          <w:sz w:val="23"/>
          <w:szCs w:val="23"/>
          <w:highlight w:val="none"/>
        </w:rPr>
        <w:t>）：</w:t>
      </w:r>
    </w:p>
    <w:p w14:paraId="68606343">
      <w:pPr>
        <w:pStyle w:val="3"/>
        <w:spacing w:line="261" w:lineRule="auto"/>
        <w:rPr>
          <w:highlight w:val="none"/>
        </w:rPr>
      </w:pPr>
    </w:p>
    <w:p w14:paraId="44C8EB4B">
      <w:pPr>
        <w:pStyle w:val="3"/>
        <w:spacing w:line="261" w:lineRule="auto"/>
        <w:rPr>
          <w:highlight w:val="none"/>
        </w:rPr>
      </w:pPr>
    </w:p>
    <w:p w14:paraId="50161BD1">
      <w:pPr>
        <w:spacing w:before="75" w:line="220" w:lineRule="auto"/>
        <w:ind w:left="480"/>
        <w:rPr>
          <w:rFonts w:ascii="宋体" w:hAnsi="宋体" w:eastAsia="宋体" w:cs="宋体"/>
          <w:sz w:val="23"/>
          <w:szCs w:val="23"/>
          <w:highlight w:val="none"/>
        </w:rPr>
      </w:pPr>
      <w:r>
        <w:rPr>
          <w:rFonts w:ascii="宋体" w:hAnsi="宋体" w:eastAsia="宋体" w:cs="宋体"/>
          <w:spacing w:val="4"/>
          <w:sz w:val="23"/>
          <w:szCs w:val="23"/>
          <w:highlight w:val="none"/>
        </w:rPr>
        <w:t>法定代表人或其授权代表（签字</w:t>
      </w:r>
      <w:r>
        <w:rPr>
          <w:rFonts w:ascii="宋体" w:hAnsi="宋体" w:eastAsia="宋体" w:cs="宋体"/>
          <w:spacing w:val="1"/>
          <w:sz w:val="23"/>
          <w:szCs w:val="23"/>
          <w:highlight w:val="none"/>
        </w:rPr>
        <w:t>）：</w:t>
      </w:r>
    </w:p>
    <w:p w14:paraId="2D876117">
      <w:pPr>
        <w:spacing w:before="243" w:line="220" w:lineRule="auto"/>
        <w:ind w:right="26"/>
        <w:jc w:val="right"/>
        <w:rPr>
          <w:rFonts w:ascii="宋体" w:hAnsi="宋体" w:eastAsia="宋体" w:cs="宋体"/>
          <w:sz w:val="20"/>
          <w:szCs w:val="20"/>
          <w:highlight w:val="none"/>
        </w:rPr>
      </w:pPr>
      <w:r>
        <w:rPr>
          <w:rFonts w:ascii="宋体" w:hAnsi="宋体" w:eastAsia="宋体" w:cs="宋体"/>
          <w:spacing w:val="-14"/>
          <w:sz w:val="23"/>
          <w:szCs w:val="23"/>
          <w:highlight w:val="none"/>
        </w:rPr>
        <w:t>日期：</w:t>
      </w:r>
      <w:r>
        <w:rPr>
          <w:rFonts w:ascii="宋体" w:hAnsi="宋体" w:eastAsia="宋体" w:cs="宋体"/>
          <w:spacing w:val="12"/>
          <w:sz w:val="23"/>
          <w:szCs w:val="23"/>
          <w:highlight w:val="none"/>
          <w:u w:val="single" w:color="auto"/>
        </w:rPr>
        <w:t xml:space="preserve">     </w:t>
      </w:r>
      <w:r>
        <w:rPr>
          <w:rFonts w:ascii="宋体" w:hAnsi="宋体" w:eastAsia="宋体" w:cs="宋体"/>
          <w:spacing w:val="-95"/>
          <w:sz w:val="23"/>
          <w:szCs w:val="23"/>
          <w:highlight w:val="none"/>
        </w:rPr>
        <w:t xml:space="preserve"> </w:t>
      </w:r>
      <w:r>
        <w:rPr>
          <w:rFonts w:ascii="宋体" w:hAnsi="宋体" w:eastAsia="宋体" w:cs="宋体"/>
          <w:spacing w:val="-14"/>
          <w:sz w:val="20"/>
          <w:szCs w:val="20"/>
          <w:highlight w:val="none"/>
        </w:rPr>
        <w:t>年</w:t>
      </w:r>
      <w:r>
        <w:rPr>
          <w:rFonts w:ascii="宋体" w:hAnsi="宋体" w:eastAsia="宋体" w:cs="宋体"/>
          <w:spacing w:val="4"/>
          <w:sz w:val="20"/>
          <w:szCs w:val="20"/>
          <w:highlight w:val="none"/>
          <w:u w:val="single" w:color="auto"/>
        </w:rPr>
        <w:t xml:space="preserve">     </w:t>
      </w:r>
      <w:r>
        <w:rPr>
          <w:rFonts w:ascii="宋体" w:hAnsi="宋体" w:eastAsia="宋体" w:cs="宋体"/>
          <w:spacing w:val="-75"/>
          <w:sz w:val="20"/>
          <w:szCs w:val="20"/>
          <w:highlight w:val="none"/>
        </w:rPr>
        <w:t xml:space="preserve"> </w:t>
      </w:r>
      <w:r>
        <w:rPr>
          <w:rFonts w:ascii="宋体" w:hAnsi="宋体" w:eastAsia="宋体" w:cs="宋体"/>
          <w:spacing w:val="-14"/>
          <w:sz w:val="20"/>
          <w:szCs w:val="20"/>
          <w:highlight w:val="none"/>
        </w:rPr>
        <w:t>月</w:t>
      </w:r>
      <w:r>
        <w:rPr>
          <w:rFonts w:ascii="宋体" w:hAnsi="宋体" w:eastAsia="宋体" w:cs="宋体"/>
          <w:spacing w:val="3"/>
          <w:sz w:val="20"/>
          <w:szCs w:val="20"/>
          <w:highlight w:val="none"/>
          <w:u w:val="single" w:color="auto"/>
        </w:rPr>
        <w:t xml:space="preserve">     </w:t>
      </w:r>
      <w:r>
        <w:rPr>
          <w:rFonts w:ascii="宋体" w:hAnsi="宋体" w:eastAsia="宋体" w:cs="宋体"/>
          <w:spacing w:val="-14"/>
          <w:sz w:val="20"/>
          <w:szCs w:val="20"/>
          <w:highlight w:val="none"/>
        </w:rPr>
        <w:t xml:space="preserve"> 日</w:t>
      </w:r>
    </w:p>
    <w:p w14:paraId="267BE8AD">
      <w:pPr>
        <w:spacing w:line="220" w:lineRule="auto"/>
        <w:rPr>
          <w:rFonts w:ascii="宋体" w:hAnsi="宋体" w:eastAsia="宋体" w:cs="宋体"/>
          <w:sz w:val="20"/>
          <w:szCs w:val="20"/>
          <w:highlight w:val="none"/>
        </w:rPr>
        <w:sectPr>
          <w:footerReference r:id="rId55" w:type="default"/>
          <w:pgSz w:w="11900" w:h="16839"/>
          <w:pgMar w:top="400" w:right="916" w:bottom="515" w:left="1209" w:header="0" w:footer="363" w:gutter="0"/>
          <w:cols w:space="720" w:num="1"/>
        </w:sectPr>
      </w:pPr>
    </w:p>
    <w:p w14:paraId="3C72483E">
      <w:pPr>
        <w:pStyle w:val="3"/>
        <w:spacing w:line="250" w:lineRule="auto"/>
        <w:rPr>
          <w:highlight w:val="none"/>
        </w:rPr>
      </w:pPr>
    </w:p>
    <w:p w14:paraId="0E72C937">
      <w:pPr>
        <w:pStyle w:val="3"/>
        <w:spacing w:line="250" w:lineRule="auto"/>
        <w:rPr>
          <w:highlight w:val="none"/>
        </w:rPr>
      </w:pPr>
    </w:p>
    <w:p w14:paraId="214FAF24">
      <w:pPr>
        <w:pStyle w:val="3"/>
        <w:spacing w:line="250" w:lineRule="auto"/>
        <w:rPr>
          <w:highlight w:val="none"/>
        </w:rPr>
      </w:pPr>
    </w:p>
    <w:p w14:paraId="293B3398">
      <w:pPr>
        <w:pStyle w:val="3"/>
        <w:spacing w:line="250" w:lineRule="auto"/>
        <w:rPr>
          <w:highlight w:val="none"/>
        </w:rPr>
      </w:pPr>
    </w:p>
    <w:p w14:paraId="45B1D0D5">
      <w:pPr>
        <w:spacing w:before="91" w:line="219" w:lineRule="auto"/>
        <w:ind w:left="13"/>
        <w:rPr>
          <w:rFonts w:ascii="宋体" w:hAnsi="宋体" w:eastAsia="宋体" w:cs="宋体"/>
          <w:sz w:val="28"/>
          <w:szCs w:val="28"/>
          <w:highlight w:val="none"/>
        </w:rPr>
      </w:pPr>
      <w:r>
        <w:rPr>
          <w:rFonts w:ascii="宋体" w:hAnsi="宋体" w:eastAsia="宋体" w:cs="宋体"/>
          <w:b/>
          <w:bCs/>
          <w:spacing w:val="-17"/>
          <w:sz w:val="28"/>
          <w:szCs w:val="28"/>
          <w:highlight w:val="none"/>
        </w:rPr>
        <w:t>附件十</w:t>
      </w:r>
    </w:p>
    <w:p w14:paraId="56B1B323">
      <w:pPr>
        <w:pStyle w:val="3"/>
        <w:spacing w:line="250" w:lineRule="auto"/>
        <w:rPr>
          <w:highlight w:val="none"/>
        </w:rPr>
      </w:pPr>
    </w:p>
    <w:p w14:paraId="75243C9D">
      <w:pPr>
        <w:pStyle w:val="3"/>
        <w:spacing w:line="250" w:lineRule="auto"/>
        <w:rPr>
          <w:highlight w:val="none"/>
        </w:rPr>
      </w:pPr>
    </w:p>
    <w:p w14:paraId="04611A0E">
      <w:pPr>
        <w:pStyle w:val="3"/>
        <w:spacing w:line="250" w:lineRule="auto"/>
        <w:rPr>
          <w:highlight w:val="none"/>
        </w:rPr>
      </w:pPr>
    </w:p>
    <w:p w14:paraId="7135B127">
      <w:pPr>
        <w:pStyle w:val="3"/>
        <w:spacing w:line="251" w:lineRule="auto"/>
        <w:rPr>
          <w:highlight w:val="none"/>
        </w:rPr>
      </w:pPr>
    </w:p>
    <w:p w14:paraId="761A32E8">
      <w:pPr>
        <w:pStyle w:val="3"/>
        <w:spacing w:line="251" w:lineRule="auto"/>
        <w:rPr>
          <w:highlight w:val="none"/>
        </w:rPr>
      </w:pPr>
    </w:p>
    <w:p w14:paraId="09FB147A">
      <w:pPr>
        <w:pStyle w:val="3"/>
        <w:spacing w:line="251" w:lineRule="auto"/>
        <w:rPr>
          <w:highlight w:val="none"/>
        </w:rPr>
      </w:pPr>
    </w:p>
    <w:p w14:paraId="06E3FF38">
      <w:pPr>
        <w:pStyle w:val="3"/>
        <w:spacing w:line="251" w:lineRule="auto"/>
        <w:rPr>
          <w:highlight w:val="none"/>
        </w:rPr>
      </w:pPr>
    </w:p>
    <w:p w14:paraId="186420D8">
      <w:pPr>
        <w:spacing w:before="65" w:line="214" w:lineRule="auto"/>
        <w:ind w:left="2603"/>
        <w:rPr>
          <w:rFonts w:ascii="宋体" w:hAnsi="宋体" w:eastAsia="宋体" w:cs="宋体"/>
          <w:sz w:val="20"/>
          <w:szCs w:val="20"/>
          <w:highlight w:val="none"/>
        </w:rPr>
      </w:pPr>
      <w:r>
        <w:rPr>
          <w:rFonts w:ascii="宋体" w:hAnsi="宋体" w:eastAsia="宋体" w:cs="宋体"/>
          <w:spacing w:val="8"/>
          <w:sz w:val="20"/>
          <w:szCs w:val="20"/>
          <w:highlight w:val="none"/>
        </w:rPr>
        <w:t>信用中国（</w:t>
      </w:r>
      <w:r>
        <w:rPr>
          <w:rFonts w:ascii="宋体" w:hAnsi="宋体" w:eastAsia="宋体" w:cs="宋体"/>
          <w:spacing w:val="-57"/>
          <w:sz w:val="20"/>
          <w:szCs w:val="20"/>
          <w:highlight w:val="none"/>
        </w:rPr>
        <w:t xml:space="preserve"> </w:t>
      </w:r>
      <w:r>
        <w:rPr>
          <w:rFonts w:ascii="宋体" w:hAnsi="宋体" w:eastAsia="宋体" w:cs="宋体"/>
          <w:sz w:val="20"/>
          <w:szCs w:val="20"/>
          <w:highlight w:val="none"/>
        </w:rPr>
        <w:t>www</w:t>
      </w:r>
      <w:r>
        <w:rPr>
          <w:rFonts w:ascii="宋体" w:hAnsi="宋体" w:eastAsia="宋体" w:cs="宋体"/>
          <w:spacing w:val="8"/>
          <w:sz w:val="20"/>
          <w:szCs w:val="20"/>
          <w:highlight w:val="none"/>
        </w:rPr>
        <w:t>.</w:t>
      </w:r>
      <w:r>
        <w:rPr>
          <w:rFonts w:ascii="宋体" w:hAnsi="宋体" w:eastAsia="宋体" w:cs="宋体"/>
          <w:sz w:val="20"/>
          <w:szCs w:val="20"/>
          <w:highlight w:val="none"/>
        </w:rPr>
        <w:t>creditchina</w:t>
      </w:r>
      <w:r>
        <w:rPr>
          <w:rFonts w:ascii="宋体" w:hAnsi="宋体" w:eastAsia="宋体" w:cs="宋体"/>
          <w:spacing w:val="8"/>
          <w:sz w:val="20"/>
          <w:szCs w:val="20"/>
          <w:highlight w:val="none"/>
        </w:rPr>
        <w:t>.</w:t>
      </w:r>
      <w:r>
        <w:rPr>
          <w:rFonts w:ascii="宋体" w:hAnsi="宋体" w:eastAsia="宋体" w:cs="宋体"/>
          <w:sz w:val="20"/>
          <w:szCs w:val="20"/>
          <w:highlight w:val="none"/>
        </w:rPr>
        <w:t>gov</w:t>
      </w:r>
      <w:r>
        <w:rPr>
          <w:rFonts w:ascii="宋体" w:hAnsi="宋体" w:eastAsia="宋体" w:cs="宋体"/>
          <w:spacing w:val="8"/>
          <w:sz w:val="20"/>
          <w:szCs w:val="20"/>
          <w:highlight w:val="none"/>
        </w:rPr>
        <w:t>.</w:t>
      </w:r>
      <w:r>
        <w:rPr>
          <w:rFonts w:ascii="宋体" w:hAnsi="宋体" w:eastAsia="宋体" w:cs="宋体"/>
          <w:sz w:val="20"/>
          <w:szCs w:val="20"/>
          <w:highlight w:val="none"/>
        </w:rPr>
        <w:t>cn</w:t>
      </w:r>
      <w:r>
        <w:rPr>
          <w:rFonts w:ascii="宋体" w:hAnsi="宋体" w:eastAsia="宋体" w:cs="宋体"/>
          <w:spacing w:val="8"/>
          <w:sz w:val="20"/>
          <w:szCs w:val="20"/>
          <w:highlight w:val="none"/>
        </w:rPr>
        <w:t>）查询结果</w:t>
      </w:r>
    </w:p>
    <w:p w14:paraId="7B023C88">
      <w:pPr>
        <w:pStyle w:val="3"/>
        <w:spacing w:line="263" w:lineRule="auto"/>
        <w:rPr>
          <w:highlight w:val="none"/>
        </w:rPr>
      </w:pPr>
    </w:p>
    <w:p w14:paraId="417BE96B">
      <w:pPr>
        <w:pStyle w:val="3"/>
        <w:spacing w:line="263" w:lineRule="auto"/>
        <w:rPr>
          <w:highlight w:val="none"/>
        </w:rPr>
      </w:pPr>
    </w:p>
    <w:p w14:paraId="475E3E13">
      <w:pPr>
        <w:pStyle w:val="3"/>
        <w:spacing w:line="263" w:lineRule="auto"/>
        <w:rPr>
          <w:highlight w:val="none"/>
        </w:rPr>
      </w:pPr>
    </w:p>
    <w:p w14:paraId="12C72221">
      <w:pPr>
        <w:pStyle w:val="3"/>
        <w:spacing w:line="263" w:lineRule="auto"/>
        <w:rPr>
          <w:highlight w:val="none"/>
        </w:rPr>
      </w:pPr>
    </w:p>
    <w:p w14:paraId="0B3930A6">
      <w:pPr>
        <w:pStyle w:val="3"/>
        <w:spacing w:line="263" w:lineRule="auto"/>
        <w:rPr>
          <w:highlight w:val="none"/>
        </w:rPr>
      </w:pPr>
    </w:p>
    <w:p w14:paraId="4E49271E">
      <w:pPr>
        <w:pStyle w:val="3"/>
        <w:spacing w:line="263" w:lineRule="auto"/>
        <w:rPr>
          <w:highlight w:val="none"/>
        </w:rPr>
      </w:pPr>
    </w:p>
    <w:p w14:paraId="5F25F760">
      <w:pPr>
        <w:pStyle w:val="3"/>
        <w:spacing w:line="263" w:lineRule="auto"/>
        <w:rPr>
          <w:highlight w:val="none"/>
        </w:rPr>
      </w:pPr>
    </w:p>
    <w:p w14:paraId="0338C692">
      <w:pPr>
        <w:pStyle w:val="3"/>
        <w:spacing w:line="263" w:lineRule="auto"/>
        <w:rPr>
          <w:highlight w:val="none"/>
        </w:rPr>
      </w:pPr>
    </w:p>
    <w:p w14:paraId="4C43E099">
      <w:pPr>
        <w:pStyle w:val="3"/>
        <w:spacing w:line="263" w:lineRule="auto"/>
        <w:rPr>
          <w:highlight w:val="none"/>
        </w:rPr>
      </w:pPr>
    </w:p>
    <w:p w14:paraId="5BE97617">
      <w:pPr>
        <w:spacing w:before="65" w:line="214" w:lineRule="auto"/>
        <w:ind w:left="2520"/>
        <w:rPr>
          <w:rFonts w:ascii="宋体" w:hAnsi="宋体" w:eastAsia="宋体" w:cs="宋体"/>
          <w:sz w:val="20"/>
          <w:szCs w:val="20"/>
          <w:highlight w:val="none"/>
        </w:rPr>
      </w:pPr>
      <w:r>
        <w:rPr>
          <w:rFonts w:ascii="宋体" w:hAnsi="宋体" w:eastAsia="宋体" w:cs="宋体"/>
          <w:spacing w:val="5"/>
          <w:sz w:val="20"/>
          <w:szCs w:val="20"/>
          <w:highlight w:val="none"/>
        </w:rPr>
        <w:t>中国政府采购网（</w:t>
      </w:r>
      <w:r>
        <w:rPr>
          <w:rFonts w:ascii="宋体" w:hAnsi="宋体" w:eastAsia="宋体" w:cs="宋体"/>
          <w:sz w:val="20"/>
          <w:szCs w:val="20"/>
          <w:highlight w:val="none"/>
        </w:rPr>
        <w:t>www</w:t>
      </w:r>
      <w:r>
        <w:rPr>
          <w:rFonts w:ascii="宋体" w:hAnsi="宋体" w:eastAsia="宋体" w:cs="宋体"/>
          <w:spacing w:val="5"/>
          <w:sz w:val="20"/>
          <w:szCs w:val="20"/>
          <w:highlight w:val="none"/>
        </w:rPr>
        <w:t>.</w:t>
      </w:r>
      <w:r>
        <w:rPr>
          <w:rFonts w:ascii="宋体" w:hAnsi="宋体" w:eastAsia="宋体" w:cs="宋体"/>
          <w:sz w:val="20"/>
          <w:szCs w:val="20"/>
          <w:highlight w:val="none"/>
        </w:rPr>
        <w:t>ccgp</w:t>
      </w:r>
      <w:r>
        <w:rPr>
          <w:rFonts w:ascii="宋体" w:hAnsi="宋体" w:eastAsia="宋体" w:cs="宋体"/>
          <w:spacing w:val="5"/>
          <w:sz w:val="20"/>
          <w:szCs w:val="20"/>
          <w:highlight w:val="none"/>
        </w:rPr>
        <w:t>.</w:t>
      </w:r>
      <w:r>
        <w:rPr>
          <w:rFonts w:ascii="宋体" w:hAnsi="宋体" w:eastAsia="宋体" w:cs="宋体"/>
          <w:sz w:val="20"/>
          <w:szCs w:val="20"/>
          <w:highlight w:val="none"/>
        </w:rPr>
        <w:t>gov</w:t>
      </w:r>
      <w:r>
        <w:rPr>
          <w:rFonts w:ascii="宋体" w:hAnsi="宋体" w:eastAsia="宋体" w:cs="宋体"/>
          <w:spacing w:val="5"/>
          <w:sz w:val="20"/>
          <w:szCs w:val="20"/>
          <w:highlight w:val="none"/>
        </w:rPr>
        <w:t>.</w:t>
      </w:r>
      <w:r>
        <w:rPr>
          <w:rFonts w:ascii="宋体" w:hAnsi="宋体" w:eastAsia="宋体" w:cs="宋体"/>
          <w:sz w:val="20"/>
          <w:szCs w:val="20"/>
          <w:highlight w:val="none"/>
        </w:rPr>
        <w:t>cn</w:t>
      </w:r>
      <w:r>
        <w:rPr>
          <w:rFonts w:ascii="宋体" w:hAnsi="宋体" w:eastAsia="宋体" w:cs="宋体"/>
          <w:spacing w:val="5"/>
          <w:sz w:val="20"/>
          <w:szCs w:val="20"/>
          <w:highlight w:val="none"/>
        </w:rPr>
        <w:t>）查询结果；</w:t>
      </w:r>
    </w:p>
    <w:p w14:paraId="7FDFF826">
      <w:pPr>
        <w:pStyle w:val="3"/>
        <w:spacing w:line="358" w:lineRule="auto"/>
        <w:rPr>
          <w:highlight w:val="none"/>
        </w:rPr>
      </w:pPr>
    </w:p>
    <w:p w14:paraId="58296E36">
      <w:pPr>
        <w:pStyle w:val="3"/>
        <w:spacing w:line="358" w:lineRule="auto"/>
        <w:rPr>
          <w:highlight w:val="none"/>
        </w:rPr>
      </w:pPr>
    </w:p>
    <w:p w14:paraId="3E4A60BC">
      <w:pPr>
        <w:spacing w:before="91" w:line="219" w:lineRule="auto"/>
        <w:ind w:left="13"/>
        <w:rPr>
          <w:rFonts w:ascii="宋体" w:hAnsi="宋体" w:eastAsia="宋体" w:cs="宋体"/>
          <w:sz w:val="28"/>
          <w:szCs w:val="28"/>
          <w:highlight w:val="none"/>
        </w:rPr>
      </w:pPr>
      <w:r>
        <w:rPr>
          <w:rFonts w:ascii="宋体" w:hAnsi="宋体" w:eastAsia="宋体" w:cs="宋体"/>
          <w:b/>
          <w:bCs/>
          <w:spacing w:val="-12"/>
          <w:sz w:val="28"/>
          <w:szCs w:val="28"/>
          <w:highlight w:val="none"/>
        </w:rPr>
        <w:t>附件十一</w:t>
      </w:r>
    </w:p>
    <w:p w14:paraId="6ED41B5A">
      <w:pPr>
        <w:spacing w:before="275" w:line="317" w:lineRule="auto"/>
        <w:ind w:left="206" w:right="161" w:hanging="73"/>
        <w:rPr>
          <w:rFonts w:ascii="宋体" w:hAnsi="宋体" w:eastAsia="宋体" w:cs="宋体"/>
          <w:sz w:val="21"/>
          <w:szCs w:val="21"/>
          <w:highlight w:val="none"/>
        </w:rPr>
      </w:pPr>
      <w:r>
        <w:rPr>
          <w:rFonts w:ascii="宋体" w:hAnsi="宋体" w:eastAsia="宋体" w:cs="宋体"/>
          <w:spacing w:val="5"/>
          <w:sz w:val="20"/>
          <w:szCs w:val="20"/>
          <w:highlight w:val="none"/>
        </w:rPr>
        <w:t>（</w:t>
      </w:r>
      <w:r>
        <w:rPr>
          <w:rFonts w:ascii="宋体" w:hAnsi="宋体" w:eastAsia="宋体" w:cs="宋体"/>
          <w:spacing w:val="-37"/>
          <w:sz w:val="20"/>
          <w:szCs w:val="20"/>
          <w:highlight w:val="none"/>
        </w:rPr>
        <w:t xml:space="preserve"> </w:t>
      </w:r>
      <w:r>
        <w:rPr>
          <w:rFonts w:ascii="Times New Roman" w:hAnsi="Times New Roman" w:eastAsia="Times New Roman" w:cs="Times New Roman"/>
          <w:spacing w:val="5"/>
          <w:sz w:val="20"/>
          <w:szCs w:val="20"/>
          <w:highlight w:val="none"/>
        </w:rPr>
        <w:t>1</w:t>
      </w:r>
      <w:r>
        <w:rPr>
          <w:rFonts w:ascii="Times New Roman" w:hAnsi="Times New Roman" w:eastAsia="Times New Roman" w:cs="Times New Roman"/>
          <w:spacing w:val="-11"/>
          <w:sz w:val="20"/>
          <w:szCs w:val="20"/>
          <w:highlight w:val="none"/>
        </w:rPr>
        <w:t xml:space="preserve"> </w:t>
      </w:r>
      <w:r>
        <w:rPr>
          <w:rFonts w:ascii="宋体" w:hAnsi="宋体" w:eastAsia="宋体" w:cs="宋体"/>
          <w:spacing w:val="5"/>
          <w:sz w:val="20"/>
          <w:szCs w:val="20"/>
          <w:highlight w:val="none"/>
        </w:rPr>
        <w:t>）</w:t>
      </w:r>
      <w:r>
        <w:rPr>
          <w:rFonts w:hint="eastAsia" w:ascii="宋体" w:hAnsi="宋体" w:eastAsia="宋体" w:cs="宋体"/>
          <w:spacing w:val="5"/>
          <w:sz w:val="20"/>
          <w:szCs w:val="20"/>
          <w:highlight w:val="none"/>
        </w:rPr>
        <w:t>提供投标截止日前6个月内任意</w:t>
      </w:r>
      <w:r>
        <w:rPr>
          <w:rFonts w:hint="eastAsia" w:ascii="宋体" w:hAnsi="宋体" w:eastAsia="宋体" w:cs="宋体"/>
          <w:spacing w:val="5"/>
          <w:sz w:val="20"/>
          <w:szCs w:val="20"/>
          <w:highlight w:val="none"/>
          <w:lang w:val="en-US" w:eastAsia="zh-CN"/>
        </w:rPr>
        <w:t>1</w:t>
      </w:r>
      <w:r>
        <w:rPr>
          <w:rFonts w:hint="eastAsia" w:ascii="宋体" w:hAnsi="宋体" w:eastAsia="宋体" w:cs="宋体"/>
          <w:spacing w:val="5"/>
          <w:sz w:val="20"/>
          <w:szCs w:val="20"/>
          <w:highlight w:val="none"/>
        </w:rPr>
        <w:t>个月的社保证明材料，如依法不需要缴纳社会保障资金的，应提供相应文件证明（新成立不满3个月的企业，按实际发生的提供）；提供投标截止日前6个月内任意</w:t>
      </w:r>
      <w:r>
        <w:rPr>
          <w:rFonts w:hint="eastAsia" w:ascii="宋体" w:hAnsi="宋体" w:eastAsia="宋体" w:cs="宋体"/>
          <w:spacing w:val="5"/>
          <w:sz w:val="20"/>
          <w:szCs w:val="20"/>
          <w:highlight w:val="none"/>
          <w:lang w:val="en-US" w:eastAsia="zh-CN"/>
        </w:rPr>
        <w:t>1</w:t>
      </w:r>
      <w:r>
        <w:rPr>
          <w:rFonts w:hint="eastAsia" w:ascii="宋体" w:hAnsi="宋体" w:eastAsia="宋体" w:cs="宋体"/>
          <w:spacing w:val="5"/>
          <w:sz w:val="20"/>
          <w:szCs w:val="20"/>
          <w:highlight w:val="none"/>
        </w:rPr>
        <w:t>个月的缴纳税收的完税证明或税务部门出具的纳税证明；如依法免税的，应提供相应文件证明（新成立不满3个月的企业，按实际发生的提供）</w:t>
      </w:r>
      <w:r>
        <w:rPr>
          <w:rFonts w:ascii="宋体" w:hAnsi="宋体" w:eastAsia="宋体" w:cs="宋体"/>
          <w:spacing w:val="6"/>
          <w:sz w:val="21"/>
          <w:szCs w:val="21"/>
          <w:highlight w:val="none"/>
        </w:rPr>
        <w:t>；</w:t>
      </w:r>
    </w:p>
    <w:p w14:paraId="2F7C242B">
      <w:pPr>
        <w:pStyle w:val="3"/>
        <w:spacing w:before="151" w:line="233" w:lineRule="auto"/>
        <w:ind w:right="19"/>
        <w:jc w:val="both"/>
        <w:rPr>
          <w:rFonts w:hint="eastAsia" w:ascii="宋体" w:hAnsi="宋体" w:eastAsia="宋体" w:cs="宋体"/>
          <w:spacing w:val="4"/>
          <w:sz w:val="21"/>
          <w:szCs w:val="21"/>
          <w:highlight w:val="none"/>
          <w:lang w:eastAsia="zh-CN"/>
        </w:rPr>
      </w:pPr>
      <w:r>
        <w:rPr>
          <w:rFonts w:ascii="宋体" w:hAnsi="宋体" w:eastAsia="宋体" w:cs="宋体"/>
          <w:spacing w:val="4"/>
          <w:sz w:val="21"/>
          <w:szCs w:val="21"/>
          <w:highlight w:val="none"/>
        </w:rPr>
        <w:t>（2）</w:t>
      </w:r>
      <w:r>
        <w:rPr>
          <w:rFonts w:hint="eastAsia" w:ascii="宋体" w:hAnsi="宋体" w:eastAsia="宋体" w:cs="宋体"/>
          <w:spacing w:val="4"/>
          <w:sz w:val="21"/>
          <w:szCs w:val="21"/>
          <w:highlight w:val="none"/>
          <w:lang w:eastAsia="zh-CN"/>
        </w:rPr>
        <w:t>具提供近6个月内任意1个月银行资信证明或上一年度（2025年度）经审计的审计报告。新成立企业仅需提供近6个月内任意1个月银行资信证明。</w:t>
      </w:r>
    </w:p>
    <w:p w14:paraId="15E48108">
      <w:pPr>
        <w:pStyle w:val="3"/>
        <w:spacing w:before="151" w:line="233" w:lineRule="auto"/>
        <w:ind w:right="19"/>
        <w:jc w:val="both"/>
        <w:rPr>
          <w:rFonts w:ascii="宋体" w:hAnsi="宋体" w:eastAsia="宋体" w:cs="宋体"/>
          <w:highlight w:val="none"/>
        </w:rPr>
      </w:pPr>
      <w:r>
        <w:rPr>
          <w:rFonts w:hint="eastAsia" w:ascii="宋体" w:hAnsi="宋体" w:eastAsia="宋体" w:cs="宋体"/>
          <w:spacing w:val="4"/>
          <w:sz w:val="21"/>
          <w:szCs w:val="21"/>
          <w:highlight w:val="none"/>
          <w:lang w:eastAsia="zh-CN"/>
        </w:rPr>
        <w:t>注：新成立企业是指：营业执照申领时间至投标截止时间未满一年的企业。分支组织投标的提供总公司财务审计报告及分公司财务报表。</w:t>
      </w:r>
    </w:p>
    <w:p w14:paraId="30FFDDB1">
      <w:pPr>
        <w:spacing w:before="18" w:line="229" w:lineRule="auto"/>
        <w:ind w:right="188" w:firstLine="422"/>
        <w:rPr>
          <w:rFonts w:ascii="宋体" w:hAnsi="宋体" w:eastAsia="宋体" w:cs="宋体"/>
          <w:sz w:val="21"/>
          <w:szCs w:val="21"/>
          <w:highlight w:val="none"/>
        </w:rPr>
      </w:pPr>
    </w:p>
    <w:p w14:paraId="0E60C382">
      <w:pPr>
        <w:spacing w:before="66" w:line="219" w:lineRule="auto"/>
        <w:ind w:left="34"/>
        <w:rPr>
          <w:rFonts w:ascii="宋体" w:hAnsi="宋体" w:eastAsia="宋体" w:cs="宋体"/>
          <w:sz w:val="28"/>
          <w:szCs w:val="28"/>
          <w:highlight w:val="none"/>
        </w:rPr>
      </w:pPr>
      <w:r>
        <w:rPr>
          <w:rFonts w:ascii="宋体" w:hAnsi="宋体" w:eastAsia="宋体" w:cs="宋体"/>
          <w:b/>
          <w:bCs/>
          <w:spacing w:val="-15"/>
          <w:sz w:val="28"/>
          <w:szCs w:val="28"/>
          <w:highlight w:val="none"/>
        </w:rPr>
        <w:t>附件十二</w:t>
      </w:r>
    </w:p>
    <w:p w14:paraId="18E5D13D">
      <w:pPr>
        <w:pStyle w:val="3"/>
        <w:spacing w:line="272" w:lineRule="auto"/>
        <w:rPr>
          <w:highlight w:val="none"/>
        </w:rPr>
      </w:pPr>
    </w:p>
    <w:p w14:paraId="6651E2EE">
      <w:pPr>
        <w:pStyle w:val="3"/>
        <w:spacing w:line="272" w:lineRule="auto"/>
        <w:rPr>
          <w:highlight w:val="none"/>
        </w:rPr>
      </w:pPr>
    </w:p>
    <w:p w14:paraId="3596109F">
      <w:pPr>
        <w:pStyle w:val="3"/>
        <w:spacing w:line="273" w:lineRule="auto"/>
        <w:rPr>
          <w:highlight w:val="none"/>
        </w:rPr>
      </w:pPr>
    </w:p>
    <w:p w14:paraId="444F51F3">
      <w:pPr>
        <w:pStyle w:val="3"/>
        <w:spacing w:line="273" w:lineRule="auto"/>
        <w:rPr>
          <w:highlight w:val="none"/>
        </w:rPr>
      </w:pPr>
    </w:p>
    <w:p w14:paraId="2BE0A236">
      <w:pPr>
        <w:pStyle w:val="3"/>
        <w:spacing w:line="273" w:lineRule="auto"/>
        <w:rPr>
          <w:highlight w:val="none"/>
        </w:rPr>
      </w:pPr>
    </w:p>
    <w:p w14:paraId="6B77B379">
      <w:pPr>
        <w:spacing w:before="65" w:line="348" w:lineRule="auto"/>
        <w:ind w:left="3781" w:right="2886" w:hanging="1047"/>
        <w:rPr>
          <w:rFonts w:ascii="宋体" w:hAnsi="宋体" w:eastAsia="宋体" w:cs="宋体"/>
          <w:sz w:val="20"/>
          <w:szCs w:val="20"/>
          <w:highlight w:val="none"/>
        </w:rPr>
      </w:pPr>
      <w:r>
        <w:rPr>
          <w:rFonts w:ascii="宋体" w:hAnsi="宋体" w:eastAsia="宋体" w:cs="宋体"/>
          <w:spacing w:val="7"/>
          <w:sz w:val="20"/>
          <w:szCs w:val="20"/>
          <w:highlight w:val="none"/>
        </w:rPr>
        <w:t>投标保证金回单（以银行到账推送名单情况</w:t>
      </w:r>
      <w:r>
        <w:rPr>
          <w:rFonts w:ascii="宋体" w:hAnsi="宋体" w:eastAsia="宋体" w:cs="宋体"/>
          <w:spacing w:val="6"/>
          <w:sz w:val="20"/>
          <w:szCs w:val="20"/>
          <w:highlight w:val="none"/>
        </w:rPr>
        <w:t>为 准）、</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或电子保函凭证</w:t>
      </w:r>
    </w:p>
    <w:p w14:paraId="5CCFC1EB">
      <w:pPr>
        <w:spacing w:line="348" w:lineRule="auto"/>
        <w:rPr>
          <w:rFonts w:ascii="宋体" w:hAnsi="宋体" w:eastAsia="宋体" w:cs="宋体"/>
          <w:sz w:val="20"/>
          <w:szCs w:val="20"/>
          <w:highlight w:val="none"/>
        </w:rPr>
        <w:sectPr>
          <w:footerReference r:id="rId56" w:type="default"/>
          <w:pgSz w:w="11900" w:h="16839"/>
          <w:pgMar w:top="400" w:right="584" w:bottom="515" w:left="830" w:header="0" w:footer="363" w:gutter="0"/>
          <w:cols w:space="720" w:num="1"/>
        </w:sectPr>
      </w:pPr>
    </w:p>
    <w:p w14:paraId="1F846A8A">
      <w:pPr>
        <w:pStyle w:val="3"/>
        <w:spacing w:line="271" w:lineRule="auto"/>
        <w:rPr>
          <w:highlight w:val="none"/>
        </w:rPr>
      </w:pPr>
    </w:p>
    <w:p w14:paraId="2AAD03B7">
      <w:pPr>
        <w:pStyle w:val="3"/>
        <w:spacing w:line="271" w:lineRule="auto"/>
        <w:rPr>
          <w:highlight w:val="none"/>
        </w:rPr>
      </w:pPr>
    </w:p>
    <w:p w14:paraId="32A4FD71">
      <w:pPr>
        <w:rPr>
          <w:highlight w:val="none"/>
        </w:rPr>
        <w:sectPr>
          <w:footerReference r:id="rId57" w:type="default"/>
          <w:pgSz w:w="11900" w:h="16839"/>
          <w:pgMar w:top="400" w:right="900" w:bottom="512" w:left="1109" w:header="0" w:footer="363" w:gutter="0"/>
          <w:cols w:space="720" w:num="1"/>
        </w:sectPr>
      </w:pPr>
    </w:p>
    <w:p w14:paraId="634B69C4">
      <w:pPr>
        <w:pStyle w:val="3"/>
        <w:spacing w:line="270" w:lineRule="auto"/>
        <w:rPr>
          <w:highlight w:val="none"/>
        </w:rPr>
      </w:pPr>
    </w:p>
    <w:p w14:paraId="5CAAA78C">
      <w:pPr>
        <w:pStyle w:val="3"/>
        <w:spacing w:line="270" w:lineRule="auto"/>
        <w:rPr>
          <w:highlight w:val="none"/>
        </w:rPr>
      </w:pPr>
    </w:p>
    <w:p w14:paraId="30E98578">
      <w:pPr>
        <w:pStyle w:val="3"/>
        <w:spacing w:line="271" w:lineRule="auto"/>
        <w:rPr>
          <w:highlight w:val="none"/>
        </w:rPr>
      </w:pPr>
    </w:p>
    <w:p w14:paraId="40D32D24">
      <w:pPr>
        <w:spacing w:before="91" w:line="219" w:lineRule="auto"/>
        <w:rPr>
          <w:rFonts w:hint="eastAsia" w:ascii="宋体" w:hAnsi="宋体" w:eastAsia="宋体" w:cs="宋体"/>
          <w:sz w:val="28"/>
          <w:szCs w:val="28"/>
          <w:highlight w:val="none"/>
          <w:lang w:val="en-US" w:eastAsia="zh-CN"/>
        </w:rPr>
      </w:pPr>
      <w:r>
        <w:rPr>
          <w:rFonts w:ascii="宋体" w:hAnsi="宋体" w:eastAsia="宋体" w:cs="宋体"/>
          <w:b/>
          <w:bCs/>
          <w:spacing w:val="-15"/>
          <w:sz w:val="28"/>
          <w:szCs w:val="28"/>
          <w:highlight w:val="none"/>
        </w:rPr>
        <w:t>附件十</w:t>
      </w:r>
      <w:r>
        <w:rPr>
          <w:rFonts w:hint="eastAsia" w:ascii="宋体" w:hAnsi="宋体" w:eastAsia="宋体" w:cs="宋体"/>
          <w:b/>
          <w:bCs/>
          <w:spacing w:val="-15"/>
          <w:sz w:val="28"/>
          <w:szCs w:val="28"/>
          <w:highlight w:val="none"/>
          <w:lang w:val="en-US" w:eastAsia="zh-CN"/>
        </w:rPr>
        <w:t>三</w:t>
      </w:r>
    </w:p>
    <w:p w14:paraId="4CA2CEBD">
      <w:pPr>
        <w:spacing w:before="224" w:line="219" w:lineRule="auto"/>
        <w:ind w:left="3045"/>
        <w:rPr>
          <w:rFonts w:ascii="宋体" w:hAnsi="宋体" w:eastAsia="宋体" w:cs="宋体"/>
          <w:sz w:val="31"/>
          <w:szCs w:val="31"/>
          <w:highlight w:val="none"/>
        </w:rPr>
      </w:pPr>
      <w:r>
        <w:rPr>
          <w:rFonts w:ascii="宋体" w:hAnsi="宋体" w:eastAsia="宋体" w:cs="宋体"/>
          <w:b/>
          <w:bCs/>
          <w:spacing w:val="1"/>
          <w:sz w:val="31"/>
          <w:szCs w:val="31"/>
          <w:highlight w:val="none"/>
        </w:rPr>
        <w:t>投标人反商业贿赂承诺书</w:t>
      </w:r>
    </w:p>
    <w:p w14:paraId="755785E8">
      <w:pPr>
        <w:pStyle w:val="3"/>
        <w:spacing w:line="353" w:lineRule="auto"/>
        <w:rPr>
          <w:highlight w:val="none"/>
        </w:rPr>
      </w:pPr>
    </w:p>
    <w:p w14:paraId="4D9A10EB">
      <w:pPr>
        <w:spacing w:before="65" w:line="570" w:lineRule="auto"/>
        <w:ind w:left="2" w:firstLine="526"/>
        <w:jc w:val="both"/>
        <w:rPr>
          <w:rFonts w:ascii="宋体" w:hAnsi="宋体" w:eastAsia="宋体" w:cs="宋体"/>
          <w:sz w:val="20"/>
          <w:szCs w:val="20"/>
          <w:highlight w:val="none"/>
        </w:rPr>
      </w:pPr>
      <w:r>
        <w:rPr>
          <w:rFonts w:ascii="宋体" w:hAnsi="宋体" w:eastAsia="宋体" w:cs="宋体"/>
          <w:spacing w:val="8"/>
          <w:sz w:val="20"/>
          <w:szCs w:val="20"/>
          <w:highlight w:val="none"/>
        </w:rPr>
        <w:t>我公司承诺在</w:t>
      </w:r>
      <w:r>
        <w:rPr>
          <w:rFonts w:ascii="宋体" w:hAnsi="宋体" w:eastAsia="宋体" w:cs="宋体"/>
          <w:spacing w:val="-82"/>
          <w:sz w:val="20"/>
          <w:szCs w:val="20"/>
          <w:highlight w:val="none"/>
        </w:rPr>
        <w:t xml:space="preserve"> </w:t>
      </w:r>
      <w:r>
        <w:rPr>
          <w:rFonts w:ascii="宋体" w:hAnsi="宋体" w:eastAsia="宋体" w:cs="宋体"/>
          <w:spacing w:val="8"/>
          <w:sz w:val="20"/>
          <w:szCs w:val="20"/>
          <w:highlight w:val="none"/>
          <w:u w:val="single" w:color="auto"/>
        </w:rPr>
        <w:t xml:space="preserve">   竞争性磋商  </w:t>
      </w:r>
      <w:r>
        <w:rPr>
          <w:rFonts w:ascii="宋体" w:hAnsi="宋体" w:eastAsia="宋体" w:cs="宋体"/>
          <w:spacing w:val="-91"/>
          <w:sz w:val="20"/>
          <w:szCs w:val="20"/>
          <w:highlight w:val="none"/>
        </w:rPr>
        <w:t xml:space="preserve"> </w:t>
      </w:r>
      <w:r>
        <w:rPr>
          <w:rFonts w:ascii="宋体" w:hAnsi="宋体" w:eastAsia="宋体" w:cs="宋体"/>
          <w:spacing w:val="8"/>
          <w:sz w:val="20"/>
          <w:szCs w:val="20"/>
          <w:highlight w:val="none"/>
        </w:rPr>
        <w:t>招标活动中，不给予国家工作人员及其亲 属各种形式的商业贿赂(</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包括送礼金礼品、有价证券、购物券、回扣、佣金、咨询费、劳务费</w:t>
      </w:r>
      <w:r>
        <w:rPr>
          <w:rFonts w:ascii="宋体" w:hAnsi="宋体" w:eastAsia="宋体" w:cs="宋体"/>
          <w:spacing w:val="8"/>
          <w:sz w:val="20"/>
          <w:szCs w:val="20"/>
          <w:highlight w:val="none"/>
        </w:rPr>
        <w:t>、赞助费、 宣传费、支付旅游费用</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、报销各种消费凭证、宴请、娱乐等</w:t>
      </w:r>
      <w:r>
        <w:rPr>
          <w:rFonts w:ascii="宋体" w:hAnsi="宋体" w:eastAsia="宋体" w:cs="宋体"/>
          <w:spacing w:val="5"/>
          <w:sz w:val="20"/>
          <w:szCs w:val="20"/>
          <w:highlight w:val="none"/>
        </w:rPr>
        <w:t>）</w:t>
      </w:r>
      <w:r>
        <w:rPr>
          <w:rFonts w:ascii="宋体" w:hAnsi="宋体" w:eastAsia="宋体" w:cs="宋体"/>
          <w:spacing w:val="-53"/>
          <w:sz w:val="20"/>
          <w:szCs w:val="20"/>
          <w:highlight w:val="none"/>
        </w:rPr>
        <w:t xml:space="preserve"> </w:t>
      </w:r>
      <w:r>
        <w:rPr>
          <w:rFonts w:ascii="宋体" w:hAnsi="宋体" w:eastAsia="宋体" w:cs="宋体"/>
          <w:spacing w:val="5"/>
          <w:sz w:val="20"/>
          <w:szCs w:val="20"/>
          <w:highlight w:val="none"/>
        </w:rPr>
        <w:t>，</w:t>
      </w:r>
      <w:r>
        <w:rPr>
          <w:rFonts w:ascii="宋体" w:hAnsi="宋体" w:eastAsia="宋体" w:cs="宋体"/>
          <w:spacing w:val="8"/>
          <w:sz w:val="20"/>
          <w:szCs w:val="20"/>
          <w:highlight w:val="none"/>
        </w:rPr>
        <w:t>如有上述行为，我公司及项目参与人员愿 意按照《政府采购法</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》、《反不正当竞争法》的有关规定接受处罚。</w:t>
      </w:r>
    </w:p>
    <w:p w14:paraId="24EE8C14">
      <w:pPr>
        <w:pStyle w:val="3"/>
        <w:spacing w:line="328" w:lineRule="auto"/>
        <w:rPr>
          <w:highlight w:val="none"/>
        </w:rPr>
      </w:pPr>
    </w:p>
    <w:p w14:paraId="328DB751">
      <w:pPr>
        <w:pStyle w:val="3"/>
        <w:spacing w:line="328" w:lineRule="auto"/>
        <w:rPr>
          <w:highlight w:val="none"/>
        </w:rPr>
      </w:pPr>
    </w:p>
    <w:p w14:paraId="758EA42B">
      <w:pPr>
        <w:spacing w:before="65" w:line="219" w:lineRule="auto"/>
        <w:ind w:left="425"/>
        <w:rPr>
          <w:rFonts w:ascii="宋体" w:hAnsi="宋体" w:eastAsia="宋体" w:cs="宋体"/>
          <w:sz w:val="20"/>
          <w:szCs w:val="20"/>
          <w:highlight w:val="none"/>
        </w:rPr>
      </w:pPr>
      <w:r>
        <w:rPr>
          <w:rFonts w:ascii="宋体" w:hAnsi="宋体" w:eastAsia="宋体" w:cs="宋体"/>
          <w:spacing w:val="8"/>
          <w:sz w:val="20"/>
          <w:szCs w:val="20"/>
          <w:highlight w:val="none"/>
        </w:rPr>
        <w:t>投标单位</w:t>
      </w:r>
      <w:r>
        <w:rPr>
          <w:rFonts w:ascii="宋体" w:hAnsi="宋体" w:eastAsia="宋体" w:cs="宋体"/>
          <w:spacing w:val="-7"/>
          <w:sz w:val="20"/>
          <w:szCs w:val="20"/>
          <w:highlight w:val="none"/>
        </w:rPr>
        <w:t>：（</w:t>
      </w:r>
      <w:r>
        <w:rPr>
          <w:rFonts w:ascii="宋体" w:hAnsi="宋体" w:eastAsia="宋体" w:cs="宋体"/>
          <w:spacing w:val="8"/>
          <w:sz w:val="20"/>
          <w:szCs w:val="20"/>
          <w:highlight w:val="none"/>
        </w:rPr>
        <w:t>盖章）</w:t>
      </w:r>
      <w:r>
        <w:rPr>
          <w:rFonts w:ascii="宋体" w:hAnsi="宋体" w:eastAsia="宋体" w:cs="宋体"/>
          <w:spacing w:val="-76"/>
          <w:sz w:val="20"/>
          <w:szCs w:val="20"/>
          <w:highlight w:val="none"/>
        </w:rPr>
        <w:t xml:space="preserve"> </w:t>
      </w:r>
      <w:r>
        <w:rPr>
          <w:rFonts w:ascii="宋体" w:hAnsi="宋体" w:eastAsia="宋体" w:cs="宋体"/>
          <w:sz w:val="20"/>
          <w:szCs w:val="20"/>
          <w:highlight w:val="none"/>
          <w:u w:val="single" w:color="auto"/>
        </w:rPr>
        <w:t xml:space="preserve">                        </w:t>
      </w:r>
    </w:p>
    <w:p w14:paraId="5D64A175">
      <w:pPr>
        <w:pStyle w:val="3"/>
        <w:spacing w:line="299" w:lineRule="auto"/>
        <w:rPr>
          <w:highlight w:val="none"/>
        </w:rPr>
      </w:pPr>
    </w:p>
    <w:p w14:paraId="7EE2145B">
      <w:pPr>
        <w:pStyle w:val="3"/>
        <w:spacing w:line="300" w:lineRule="auto"/>
        <w:rPr>
          <w:highlight w:val="none"/>
        </w:rPr>
      </w:pPr>
    </w:p>
    <w:p w14:paraId="6B244669">
      <w:pPr>
        <w:pStyle w:val="3"/>
        <w:spacing w:line="300" w:lineRule="auto"/>
        <w:rPr>
          <w:highlight w:val="none"/>
        </w:rPr>
      </w:pPr>
    </w:p>
    <w:p w14:paraId="0E1104A3">
      <w:pPr>
        <w:pStyle w:val="3"/>
        <w:spacing w:line="300" w:lineRule="auto"/>
        <w:rPr>
          <w:highlight w:val="none"/>
        </w:rPr>
      </w:pPr>
    </w:p>
    <w:p w14:paraId="2B8EFB02">
      <w:pPr>
        <w:spacing w:before="66" w:line="219" w:lineRule="auto"/>
        <w:ind w:left="421"/>
        <w:rPr>
          <w:rFonts w:ascii="宋体" w:hAnsi="宋体" w:eastAsia="宋体" w:cs="宋体"/>
          <w:sz w:val="20"/>
          <w:szCs w:val="20"/>
          <w:highlight w:val="none"/>
        </w:rPr>
      </w:pPr>
      <w:r>
        <w:rPr>
          <w:rFonts w:ascii="宋体" w:hAnsi="宋体" w:eastAsia="宋体" w:cs="宋体"/>
          <w:spacing w:val="6"/>
          <w:sz w:val="20"/>
          <w:szCs w:val="20"/>
          <w:highlight w:val="none"/>
        </w:rPr>
        <w:t>法定代表人</w:t>
      </w:r>
      <w:r>
        <w:rPr>
          <w:rFonts w:ascii="宋体" w:hAnsi="宋体" w:eastAsia="宋体" w:cs="宋体"/>
          <w:spacing w:val="1"/>
          <w:sz w:val="20"/>
          <w:szCs w:val="20"/>
          <w:highlight w:val="none"/>
        </w:rPr>
        <w:t>：</w:t>
      </w:r>
      <w:r>
        <w:rPr>
          <w:rFonts w:ascii="宋体" w:hAnsi="宋体" w:eastAsia="宋体" w:cs="宋体"/>
          <w:spacing w:val="-57"/>
          <w:sz w:val="20"/>
          <w:szCs w:val="20"/>
          <w:highlight w:val="none"/>
        </w:rPr>
        <w:t xml:space="preserve"> </w:t>
      </w:r>
      <w:r>
        <w:rPr>
          <w:rFonts w:ascii="宋体" w:hAnsi="宋体" w:eastAsia="宋体" w:cs="宋体"/>
          <w:spacing w:val="1"/>
          <w:sz w:val="20"/>
          <w:szCs w:val="20"/>
          <w:highlight w:val="none"/>
        </w:rPr>
        <w:t>（</w:t>
      </w:r>
      <w:r>
        <w:rPr>
          <w:rFonts w:ascii="宋体" w:hAnsi="宋体" w:eastAsia="宋体" w:cs="宋体"/>
          <w:spacing w:val="6"/>
          <w:sz w:val="20"/>
          <w:szCs w:val="20"/>
          <w:highlight w:val="none"/>
        </w:rPr>
        <w:t>签字或盖章）</w:t>
      </w:r>
      <w:r>
        <w:rPr>
          <w:rFonts w:ascii="宋体" w:hAnsi="宋体" w:eastAsia="宋体" w:cs="宋体"/>
          <w:sz w:val="20"/>
          <w:szCs w:val="20"/>
          <w:highlight w:val="none"/>
          <w:u w:val="single" w:color="auto"/>
        </w:rPr>
        <w:t xml:space="preserve">                        </w:t>
      </w:r>
    </w:p>
    <w:p w14:paraId="707BC31D">
      <w:pPr>
        <w:pStyle w:val="3"/>
        <w:spacing w:line="278" w:lineRule="auto"/>
        <w:rPr>
          <w:highlight w:val="none"/>
        </w:rPr>
      </w:pPr>
    </w:p>
    <w:p w14:paraId="1A991103">
      <w:pPr>
        <w:pStyle w:val="3"/>
        <w:spacing w:line="279" w:lineRule="auto"/>
        <w:rPr>
          <w:highlight w:val="none"/>
        </w:rPr>
      </w:pPr>
    </w:p>
    <w:p w14:paraId="191BD2CE">
      <w:pPr>
        <w:pStyle w:val="3"/>
        <w:spacing w:line="279" w:lineRule="auto"/>
        <w:rPr>
          <w:highlight w:val="none"/>
        </w:rPr>
      </w:pPr>
    </w:p>
    <w:p w14:paraId="0830A065">
      <w:pPr>
        <w:pStyle w:val="3"/>
        <w:spacing w:line="279" w:lineRule="auto"/>
        <w:rPr>
          <w:highlight w:val="none"/>
        </w:rPr>
      </w:pPr>
    </w:p>
    <w:p w14:paraId="14557DF6">
      <w:pPr>
        <w:pStyle w:val="3"/>
        <w:spacing w:line="279" w:lineRule="auto"/>
        <w:rPr>
          <w:highlight w:val="none"/>
        </w:rPr>
      </w:pPr>
    </w:p>
    <w:p w14:paraId="6FE64AB0">
      <w:pPr>
        <w:pStyle w:val="3"/>
        <w:spacing w:line="279" w:lineRule="auto"/>
        <w:rPr>
          <w:highlight w:val="none"/>
        </w:rPr>
      </w:pPr>
    </w:p>
    <w:p w14:paraId="1D5917F7">
      <w:pPr>
        <w:spacing w:before="65" w:line="220" w:lineRule="auto"/>
        <w:ind w:left="3065"/>
        <w:rPr>
          <w:rFonts w:ascii="宋体" w:hAnsi="宋体" w:eastAsia="宋体" w:cs="宋体"/>
          <w:sz w:val="20"/>
          <w:szCs w:val="20"/>
          <w:highlight w:val="none"/>
        </w:rPr>
      </w:pPr>
      <w:r>
        <w:rPr>
          <w:rFonts w:ascii="宋体" w:hAnsi="宋体" w:eastAsia="宋体" w:cs="宋体"/>
          <w:spacing w:val="-13"/>
          <w:sz w:val="20"/>
          <w:szCs w:val="20"/>
          <w:highlight w:val="none"/>
        </w:rPr>
        <w:t>日期：</w:t>
      </w:r>
      <w:r>
        <w:rPr>
          <w:rFonts w:ascii="宋体" w:hAnsi="宋体" w:eastAsia="宋体" w:cs="宋体"/>
          <w:spacing w:val="5"/>
          <w:sz w:val="20"/>
          <w:szCs w:val="20"/>
          <w:highlight w:val="none"/>
          <w:u w:val="single" w:color="auto"/>
        </w:rPr>
        <w:t xml:space="preserve">     </w:t>
      </w:r>
      <w:r>
        <w:rPr>
          <w:rFonts w:ascii="宋体" w:hAnsi="宋体" w:eastAsia="宋体" w:cs="宋体"/>
          <w:spacing w:val="-77"/>
          <w:sz w:val="20"/>
          <w:szCs w:val="20"/>
          <w:highlight w:val="none"/>
        </w:rPr>
        <w:t xml:space="preserve"> </w:t>
      </w:r>
      <w:r>
        <w:rPr>
          <w:rFonts w:ascii="宋体" w:hAnsi="宋体" w:eastAsia="宋体" w:cs="宋体"/>
          <w:spacing w:val="-13"/>
          <w:sz w:val="20"/>
          <w:szCs w:val="20"/>
          <w:highlight w:val="none"/>
        </w:rPr>
        <w:t>年</w:t>
      </w:r>
      <w:r>
        <w:rPr>
          <w:rFonts w:ascii="宋体" w:hAnsi="宋体" w:eastAsia="宋体" w:cs="宋体"/>
          <w:spacing w:val="3"/>
          <w:sz w:val="20"/>
          <w:szCs w:val="20"/>
          <w:highlight w:val="none"/>
          <w:u w:val="single" w:color="auto"/>
        </w:rPr>
        <w:t xml:space="preserve">     </w:t>
      </w:r>
      <w:r>
        <w:rPr>
          <w:rFonts w:ascii="宋体" w:hAnsi="宋体" w:eastAsia="宋体" w:cs="宋体"/>
          <w:spacing w:val="-68"/>
          <w:sz w:val="20"/>
          <w:szCs w:val="20"/>
          <w:highlight w:val="none"/>
        </w:rPr>
        <w:t xml:space="preserve"> </w:t>
      </w:r>
      <w:r>
        <w:rPr>
          <w:rFonts w:ascii="宋体" w:hAnsi="宋体" w:eastAsia="宋体" w:cs="宋体"/>
          <w:spacing w:val="-13"/>
          <w:sz w:val="20"/>
          <w:szCs w:val="20"/>
          <w:highlight w:val="none"/>
        </w:rPr>
        <w:t>月</w:t>
      </w:r>
      <w:r>
        <w:rPr>
          <w:rFonts w:ascii="宋体" w:hAnsi="宋体" w:eastAsia="宋体" w:cs="宋体"/>
          <w:spacing w:val="4"/>
          <w:sz w:val="20"/>
          <w:szCs w:val="20"/>
          <w:highlight w:val="none"/>
          <w:u w:val="single" w:color="auto"/>
        </w:rPr>
        <w:t xml:space="preserve">     </w:t>
      </w:r>
      <w:r>
        <w:rPr>
          <w:rFonts w:ascii="宋体" w:hAnsi="宋体" w:eastAsia="宋体" w:cs="宋体"/>
          <w:spacing w:val="-13"/>
          <w:sz w:val="20"/>
          <w:szCs w:val="20"/>
          <w:highlight w:val="none"/>
        </w:rPr>
        <w:t xml:space="preserve"> 日</w:t>
      </w:r>
    </w:p>
    <w:p w14:paraId="03358BDD">
      <w:pPr>
        <w:spacing w:line="220" w:lineRule="auto"/>
        <w:rPr>
          <w:rFonts w:ascii="宋体" w:hAnsi="宋体" w:eastAsia="宋体" w:cs="宋体"/>
          <w:sz w:val="20"/>
          <w:szCs w:val="20"/>
          <w:highlight w:val="none"/>
        </w:rPr>
        <w:sectPr>
          <w:footerReference r:id="rId58" w:type="default"/>
          <w:pgSz w:w="11900" w:h="16839"/>
          <w:pgMar w:top="400" w:right="1131" w:bottom="512" w:left="1255" w:header="0" w:footer="363" w:gutter="0"/>
          <w:cols w:space="720" w:num="1"/>
        </w:sectPr>
      </w:pPr>
    </w:p>
    <w:p w14:paraId="73B2FB7E">
      <w:pPr>
        <w:pStyle w:val="3"/>
        <w:spacing w:line="273" w:lineRule="auto"/>
        <w:rPr>
          <w:highlight w:val="none"/>
        </w:rPr>
      </w:pPr>
    </w:p>
    <w:p w14:paraId="5E3C16B8">
      <w:pPr>
        <w:pStyle w:val="3"/>
        <w:spacing w:line="274" w:lineRule="auto"/>
        <w:rPr>
          <w:highlight w:val="none"/>
        </w:rPr>
      </w:pPr>
    </w:p>
    <w:p w14:paraId="0889BA6A">
      <w:pPr>
        <w:pStyle w:val="3"/>
        <w:spacing w:line="274" w:lineRule="auto"/>
        <w:rPr>
          <w:highlight w:val="none"/>
        </w:rPr>
      </w:pPr>
    </w:p>
    <w:p w14:paraId="4D1B4197">
      <w:pPr>
        <w:pStyle w:val="3"/>
        <w:spacing w:line="274" w:lineRule="auto"/>
        <w:rPr>
          <w:highlight w:val="none"/>
        </w:rPr>
      </w:pPr>
    </w:p>
    <w:p w14:paraId="480FCB7E">
      <w:pPr>
        <w:spacing w:before="91" w:line="219" w:lineRule="auto"/>
        <w:ind w:left="44"/>
        <w:rPr>
          <w:rFonts w:hint="eastAsia" w:ascii="宋体" w:hAnsi="宋体" w:eastAsia="宋体" w:cs="宋体"/>
          <w:sz w:val="28"/>
          <w:szCs w:val="28"/>
          <w:highlight w:val="none"/>
          <w:lang w:val="en-US" w:eastAsia="zh-CN"/>
        </w:rPr>
      </w:pPr>
      <w:r>
        <w:rPr>
          <w:rFonts w:ascii="宋体" w:hAnsi="宋体" w:eastAsia="宋体" w:cs="宋体"/>
          <w:b/>
          <w:bCs/>
          <w:spacing w:val="-15"/>
          <w:sz w:val="28"/>
          <w:szCs w:val="28"/>
          <w:highlight w:val="none"/>
        </w:rPr>
        <w:t>附件十</w:t>
      </w:r>
      <w:r>
        <w:rPr>
          <w:rFonts w:hint="eastAsia" w:ascii="宋体" w:hAnsi="宋体" w:eastAsia="宋体" w:cs="宋体"/>
          <w:b/>
          <w:bCs/>
          <w:spacing w:val="-15"/>
          <w:sz w:val="28"/>
          <w:szCs w:val="28"/>
          <w:highlight w:val="none"/>
          <w:lang w:val="en-US" w:eastAsia="zh-CN"/>
        </w:rPr>
        <w:t>四</w:t>
      </w:r>
    </w:p>
    <w:p w14:paraId="4FE90359">
      <w:pPr>
        <w:spacing w:before="280" w:line="219" w:lineRule="auto"/>
        <w:ind w:left="2593"/>
        <w:rPr>
          <w:rFonts w:ascii="宋体" w:hAnsi="宋体" w:eastAsia="宋体" w:cs="宋体"/>
          <w:sz w:val="31"/>
          <w:szCs w:val="31"/>
          <w:highlight w:val="none"/>
        </w:rPr>
      </w:pPr>
      <w:r>
        <w:rPr>
          <w:rFonts w:ascii="宋体" w:hAnsi="宋体" w:eastAsia="宋体" w:cs="宋体"/>
          <w:b/>
          <w:bCs/>
          <w:spacing w:val="3"/>
          <w:sz w:val="31"/>
          <w:szCs w:val="31"/>
          <w:highlight w:val="none"/>
        </w:rPr>
        <w:t>无围标、串标等违法违规行为承诺书</w:t>
      </w:r>
    </w:p>
    <w:p w14:paraId="469DDDD2">
      <w:pPr>
        <w:pStyle w:val="3"/>
        <w:spacing w:line="312" w:lineRule="auto"/>
        <w:rPr>
          <w:highlight w:val="none"/>
        </w:rPr>
      </w:pPr>
    </w:p>
    <w:p w14:paraId="42C2D928">
      <w:pPr>
        <w:pStyle w:val="3"/>
        <w:spacing w:line="313" w:lineRule="auto"/>
        <w:rPr>
          <w:highlight w:val="none"/>
        </w:rPr>
      </w:pPr>
    </w:p>
    <w:p w14:paraId="68B12C4B">
      <w:pPr>
        <w:pStyle w:val="3"/>
        <w:spacing w:line="313" w:lineRule="auto"/>
        <w:rPr>
          <w:highlight w:val="none"/>
        </w:rPr>
      </w:pPr>
    </w:p>
    <w:p w14:paraId="36C01959">
      <w:pPr>
        <w:spacing w:before="65" w:line="562" w:lineRule="auto"/>
        <w:ind w:left="46" w:right="19" w:firstLine="418"/>
        <w:rPr>
          <w:rFonts w:ascii="宋体" w:hAnsi="宋体" w:eastAsia="宋体" w:cs="宋体"/>
          <w:sz w:val="20"/>
          <w:szCs w:val="20"/>
          <w:highlight w:val="none"/>
        </w:rPr>
      </w:pPr>
      <w:r>
        <w:rPr>
          <w:rFonts w:ascii="宋体" w:hAnsi="宋体" w:eastAsia="宋体" w:cs="宋体"/>
          <w:spacing w:val="5"/>
          <w:sz w:val="20"/>
          <w:szCs w:val="20"/>
          <w:highlight w:val="none"/>
        </w:rPr>
        <w:t>本人作为</w:t>
      </w:r>
      <w:r>
        <w:rPr>
          <w:rFonts w:ascii="宋体" w:hAnsi="宋体" w:eastAsia="宋体" w:cs="宋体"/>
          <w:spacing w:val="5"/>
          <w:sz w:val="20"/>
          <w:szCs w:val="20"/>
          <w:highlight w:val="none"/>
          <w:u w:val="single" w:color="auto"/>
        </w:rPr>
        <w:t>（单位名称）</w:t>
      </w:r>
      <w:r>
        <w:rPr>
          <w:rFonts w:ascii="宋体" w:hAnsi="宋体" w:eastAsia="宋体" w:cs="宋体"/>
          <w:spacing w:val="3"/>
          <w:sz w:val="20"/>
          <w:szCs w:val="20"/>
          <w:highlight w:val="none"/>
          <w:u w:val="single" w:color="auto"/>
        </w:rPr>
        <w:t xml:space="preserve">                     </w:t>
      </w:r>
      <w:r>
        <w:rPr>
          <w:rFonts w:ascii="宋体" w:hAnsi="宋体" w:eastAsia="宋体" w:cs="宋体"/>
          <w:spacing w:val="-40"/>
          <w:sz w:val="20"/>
          <w:szCs w:val="20"/>
          <w:highlight w:val="none"/>
        </w:rPr>
        <w:t xml:space="preserve"> </w:t>
      </w:r>
      <w:r>
        <w:rPr>
          <w:rFonts w:ascii="宋体" w:hAnsi="宋体" w:eastAsia="宋体" w:cs="宋体"/>
          <w:spacing w:val="5"/>
          <w:sz w:val="20"/>
          <w:szCs w:val="20"/>
          <w:highlight w:val="none"/>
        </w:rPr>
        <w:t>的法人，清楚知晓我公司本项目投标活动，对以下事项</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作出承诺：</w:t>
      </w:r>
    </w:p>
    <w:p w14:paraId="6573920D">
      <w:pPr>
        <w:spacing w:before="48" w:line="219" w:lineRule="auto"/>
        <w:ind w:left="471"/>
        <w:rPr>
          <w:rFonts w:ascii="宋体" w:hAnsi="宋体" w:eastAsia="宋体" w:cs="宋体"/>
          <w:sz w:val="20"/>
          <w:szCs w:val="20"/>
          <w:highlight w:val="none"/>
        </w:rPr>
      </w:pPr>
      <w:r>
        <w:rPr>
          <w:rFonts w:ascii="宋体" w:hAnsi="宋体" w:eastAsia="宋体" w:cs="宋体"/>
          <w:spacing w:val="8"/>
          <w:sz w:val="20"/>
          <w:szCs w:val="20"/>
          <w:highlight w:val="none"/>
        </w:rPr>
        <w:t>一、我单位遵循公开、公平、公正、诚实守信的原则，依法依规参与本项目竞标。</w:t>
      </w:r>
    </w:p>
    <w:p w14:paraId="31DA0613">
      <w:pPr>
        <w:pStyle w:val="3"/>
        <w:spacing w:line="333" w:lineRule="auto"/>
        <w:rPr>
          <w:highlight w:val="none"/>
        </w:rPr>
      </w:pPr>
    </w:p>
    <w:p w14:paraId="63BDBD74">
      <w:pPr>
        <w:spacing w:before="65" w:line="219" w:lineRule="auto"/>
        <w:ind w:left="471"/>
        <w:rPr>
          <w:rFonts w:ascii="宋体" w:hAnsi="宋体" w:eastAsia="宋体" w:cs="宋体"/>
          <w:sz w:val="20"/>
          <w:szCs w:val="20"/>
          <w:highlight w:val="none"/>
        </w:rPr>
      </w:pPr>
      <w:r>
        <w:rPr>
          <w:rFonts w:ascii="宋体" w:hAnsi="宋体" w:eastAsia="宋体" w:cs="宋体"/>
          <w:spacing w:val="8"/>
          <w:sz w:val="20"/>
          <w:szCs w:val="20"/>
          <w:highlight w:val="none"/>
        </w:rPr>
        <w:t>二、我单位在本项目招标投标活动中，未参与围标串标。</w:t>
      </w:r>
    </w:p>
    <w:p w14:paraId="6C0F5958">
      <w:pPr>
        <w:pStyle w:val="3"/>
        <w:spacing w:line="347" w:lineRule="auto"/>
        <w:rPr>
          <w:highlight w:val="none"/>
        </w:rPr>
      </w:pPr>
    </w:p>
    <w:p w14:paraId="69A74E55">
      <w:pPr>
        <w:spacing w:before="66" w:line="219" w:lineRule="auto"/>
        <w:ind w:right="19"/>
        <w:jc w:val="right"/>
        <w:rPr>
          <w:rFonts w:ascii="宋体" w:hAnsi="宋体" w:eastAsia="宋体" w:cs="宋体"/>
          <w:sz w:val="20"/>
          <w:szCs w:val="20"/>
          <w:highlight w:val="none"/>
        </w:rPr>
      </w:pPr>
      <w:r>
        <w:rPr>
          <w:rFonts w:ascii="宋体" w:hAnsi="宋体" w:eastAsia="宋体" w:cs="宋体"/>
          <w:spacing w:val="9"/>
          <w:sz w:val="20"/>
          <w:szCs w:val="20"/>
          <w:highlight w:val="none"/>
        </w:rPr>
        <w:t>三、我单位如被查实在本项目招标投标活动中存在围标串标的，递交投标文件行为作为实施串通</w:t>
      </w:r>
      <w:r>
        <w:rPr>
          <w:rFonts w:ascii="宋体" w:hAnsi="宋体" w:eastAsia="宋体" w:cs="宋体"/>
          <w:spacing w:val="8"/>
          <w:sz w:val="20"/>
          <w:szCs w:val="20"/>
          <w:highlight w:val="none"/>
        </w:rPr>
        <w:t>投标</w:t>
      </w:r>
    </w:p>
    <w:p w14:paraId="3F1428D8">
      <w:pPr>
        <w:pStyle w:val="3"/>
        <w:spacing w:line="318" w:lineRule="auto"/>
        <w:rPr>
          <w:highlight w:val="none"/>
        </w:rPr>
      </w:pPr>
    </w:p>
    <w:p w14:paraId="270F0B70">
      <w:pPr>
        <w:spacing w:before="65" w:line="219" w:lineRule="auto"/>
        <w:ind w:left="44"/>
        <w:rPr>
          <w:rFonts w:ascii="宋体" w:hAnsi="宋体" w:eastAsia="宋体" w:cs="宋体"/>
          <w:sz w:val="20"/>
          <w:szCs w:val="20"/>
          <w:highlight w:val="none"/>
        </w:rPr>
      </w:pPr>
      <w:r>
        <w:rPr>
          <w:rFonts w:ascii="宋体" w:hAnsi="宋体" w:eastAsia="宋体" w:cs="宋体"/>
          <w:spacing w:val="9"/>
          <w:sz w:val="20"/>
          <w:szCs w:val="20"/>
          <w:highlight w:val="none"/>
        </w:rPr>
        <w:t>违法行为的关键环节，本人承担直接责任人员法律责任，接受相应行政处罚和失信惩戒。</w:t>
      </w:r>
    </w:p>
    <w:p w14:paraId="50226170">
      <w:pPr>
        <w:pStyle w:val="3"/>
        <w:spacing w:line="348" w:lineRule="auto"/>
        <w:rPr>
          <w:highlight w:val="none"/>
        </w:rPr>
      </w:pPr>
    </w:p>
    <w:p w14:paraId="1E5B4042">
      <w:pPr>
        <w:spacing w:before="66" w:line="563" w:lineRule="auto"/>
        <w:ind w:right="6339"/>
        <w:rPr>
          <w:rFonts w:ascii="宋体" w:hAnsi="宋体" w:eastAsia="宋体" w:cs="宋体"/>
          <w:sz w:val="20"/>
          <w:szCs w:val="20"/>
          <w:highlight w:val="none"/>
        </w:rPr>
      </w:pPr>
      <w:r>
        <w:rPr>
          <w:rFonts w:ascii="宋体" w:hAnsi="宋体" w:eastAsia="宋体" w:cs="宋体"/>
          <w:spacing w:val="2"/>
          <w:sz w:val="20"/>
          <w:szCs w:val="20"/>
          <w:highlight w:val="none"/>
        </w:rPr>
        <w:t>项目编号：</w:t>
      </w:r>
      <w:r>
        <w:rPr>
          <w:rFonts w:ascii="宋体" w:hAnsi="宋体" w:eastAsia="宋体" w:cs="宋体"/>
          <w:sz w:val="20"/>
          <w:szCs w:val="20"/>
          <w:highlight w:val="none"/>
          <w:u w:val="single" w:color="auto"/>
        </w:rPr>
        <w:t xml:space="preserve">                      </w:t>
      </w:r>
      <w:r>
        <w:rPr>
          <w:rFonts w:ascii="宋体" w:hAnsi="宋体" w:eastAsia="宋体" w:cs="宋体"/>
          <w:spacing w:val="3"/>
          <w:sz w:val="20"/>
          <w:szCs w:val="20"/>
          <w:highlight w:val="none"/>
        </w:rPr>
        <w:t xml:space="preserve">  </w:t>
      </w:r>
      <w:r>
        <w:rPr>
          <w:rFonts w:ascii="宋体" w:hAnsi="宋体" w:eastAsia="宋体" w:cs="宋体"/>
          <w:spacing w:val="4"/>
          <w:sz w:val="20"/>
          <w:szCs w:val="20"/>
          <w:highlight w:val="none"/>
        </w:rPr>
        <w:t>项目名称：</w:t>
      </w:r>
      <w:r>
        <w:rPr>
          <w:rFonts w:ascii="宋体" w:hAnsi="宋体" w:eastAsia="宋体" w:cs="宋体"/>
          <w:sz w:val="20"/>
          <w:szCs w:val="20"/>
          <w:highlight w:val="none"/>
          <w:u w:val="single" w:color="auto"/>
        </w:rPr>
        <w:t xml:space="preserve">                        </w:t>
      </w:r>
    </w:p>
    <w:p w14:paraId="047B3BD4">
      <w:pPr>
        <w:spacing w:before="49" w:line="220" w:lineRule="auto"/>
        <w:rPr>
          <w:rFonts w:ascii="宋体" w:hAnsi="宋体" w:eastAsia="宋体" w:cs="宋体"/>
          <w:sz w:val="20"/>
          <w:szCs w:val="20"/>
          <w:highlight w:val="none"/>
        </w:rPr>
      </w:pPr>
      <w:r>
        <w:rPr>
          <w:rFonts w:ascii="宋体" w:hAnsi="宋体" w:eastAsia="宋体" w:cs="宋体"/>
          <w:spacing w:val="2"/>
          <w:sz w:val="20"/>
          <w:szCs w:val="20"/>
          <w:highlight w:val="none"/>
        </w:rPr>
        <w:t>投标人单位名称：</w:t>
      </w:r>
      <w:r>
        <w:rPr>
          <w:rFonts w:ascii="宋体" w:hAnsi="宋体" w:eastAsia="宋体" w:cs="宋体"/>
          <w:spacing w:val="-61"/>
          <w:sz w:val="20"/>
          <w:szCs w:val="20"/>
          <w:highlight w:val="none"/>
        </w:rPr>
        <w:t xml:space="preserve"> </w:t>
      </w:r>
      <w:r>
        <w:rPr>
          <w:rFonts w:ascii="宋体" w:hAnsi="宋体" w:eastAsia="宋体" w:cs="宋体"/>
          <w:sz w:val="20"/>
          <w:szCs w:val="20"/>
          <w:highlight w:val="none"/>
          <w:u w:val="single" w:color="auto"/>
        </w:rPr>
        <w:t xml:space="preserve">                        </w:t>
      </w:r>
    </w:p>
    <w:p w14:paraId="78A207F4">
      <w:pPr>
        <w:pStyle w:val="3"/>
        <w:spacing w:line="330" w:lineRule="auto"/>
        <w:rPr>
          <w:highlight w:val="none"/>
        </w:rPr>
      </w:pPr>
    </w:p>
    <w:p w14:paraId="79533493">
      <w:pPr>
        <w:spacing w:before="66" w:line="219" w:lineRule="auto"/>
        <w:rPr>
          <w:rFonts w:ascii="宋体" w:hAnsi="宋体" w:eastAsia="宋体" w:cs="宋体"/>
          <w:sz w:val="20"/>
          <w:szCs w:val="20"/>
          <w:highlight w:val="none"/>
        </w:rPr>
      </w:pPr>
      <w:r>
        <w:rPr>
          <w:rFonts w:ascii="宋体" w:hAnsi="宋体" w:eastAsia="宋体" w:cs="宋体"/>
          <w:spacing w:val="7"/>
          <w:sz w:val="20"/>
          <w:szCs w:val="20"/>
          <w:highlight w:val="none"/>
        </w:rPr>
        <w:t>投标人法定代表人（签字或盖章</w:t>
      </w:r>
      <w:r>
        <w:rPr>
          <w:rFonts w:ascii="宋体" w:hAnsi="宋体" w:eastAsia="宋体" w:cs="宋体"/>
          <w:spacing w:val="18"/>
          <w:sz w:val="20"/>
          <w:szCs w:val="20"/>
          <w:highlight w:val="none"/>
        </w:rPr>
        <w:t>）：</w:t>
      </w:r>
      <w:r>
        <w:rPr>
          <w:rFonts w:ascii="宋体" w:hAnsi="宋体" w:eastAsia="宋体" w:cs="宋体"/>
          <w:sz w:val="20"/>
          <w:szCs w:val="20"/>
          <w:highlight w:val="none"/>
          <w:u w:val="single" w:color="auto"/>
        </w:rPr>
        <w:t xml:space="preserve">                        </w:t>
      </w:r>
    </w:p>
    <w:p w14:paraId="47790199">
      <w:pPr>
        <w:pStyle w:val="3"/>
        <w:spacing w:line="242" w:lineRule="auto"/>
        <w:rPr>
          <w:highlight w:val="none"/>
        </w:rPr>
      </w:pPr>
    </w:p>
    <w:p w14:paraId="3DA17254">
      <w:pPr>
        <w:pStyle w:val="3"/>
        <w:spacing w:line="242" w:lineRule="auto"/>
        <w:rPr>
          <w:highlight w:val="none"/>
        </w:rPr>
      </w:pPr>
    </w:p>
    <w:p w14:paraId="67DB772D">
      <w:pPr>
        <w:pStyle w:val="3"/>
        <w:spacing w:line="242" w:lineRule="auto"/>
        <w:rPr>
          <w:highlight w:val="none"/>
        </w:rPr>
      </w:pPr>
    </w:p>
    <w:p w14:paraId="05FE5118">
      <w:pPr>
        <w:pStyle w:val="3"/>
        <w:spacing w:line="243" w:lineRule="auto"/>
        <w:rPr>
          <w:highlight w:val="none"/>
        </w:rPr>
      </w:pPr>
    </w:p>
    <w:p w14:paraId="5B3EBE2A">
      <w:pPr>
        <w:pStyle w:val="3"/>
        <w:spacing w:line="243" w:lineRule="auto"/>
        <w:rPr>
          <w:highlight w:val="none"/>
        </w:rPr>
      </w:pPr>
    </w:p>
    <w:p w14:paraId="3F708238">
      <w:pPr>
        <w:pStyle w:val="3"/>
        <w:spacing w:line="243" w:lineRule="auto"/>
        <w:rPr>
          <w:highlight w:val="none"/>
        </w:rPr>
      </w:pPr>
    </w:p>
    <w:p w14:paraId="46236483">
      <w:pPr>
        <w:pStyle w:val="3"/>
        <w:spacing w:line="243" w:lineRule="auto"/>
        <w:rPr>
          <w:highlight w:val="none"/>
        </w:rPr>
      </w:pPr>
    </w:p>
    <w:p w14:paraId="2FF48000">
      <w:pPr>
        <w:pStyle w:val="3"/>
        <w:spacing w:line="243" w:lineRule="auto"/>
        <w:rPr>
          <w:highlight w:val="none"/>
        </w:rPr>
      </w:pPr>
    </w:p>
    <w:p w14:paraId="46322887">
      <w:pPr>
        <w:spacing w:before="75" w:line="220" w:lineRule="auto"/>
        <w:jc w:val="right"/>
        <w:rPr>
          <w:rFonts w:ascii="宋体" w:hAnsi="宋体" w:eastAsia="宋体" w:cs="宋体"/>
          <w:sz w:val="23"/>
          <w:szCs w:val="23"/>
          <w:highlight w:val="none"/>
        </w:rPr>
      </w:pPr>
      <w:r>
        <w:rPr>
          <w:rFonts w:ascii="宋体" w:hAnsi="宋体" w:eastAsia="宋体" w:cs="宋体"/>
          <w:spacing w:val="-23"/>
          <w:sz w:val="20"/>
          <w:szCs w:val="20"/>
          <w:highlight w:val="none"/>
        </w:rPr>
        <w:t>日期：</w:t>
      </w:r>
      <w:r>
        <w:rPr>
          <w:rFonts w:ascii="宋体" w:hAnsi="宋体" w:eastAsia="宋体" w:cs="宋体"/>
          <w:spacing w:val="18"/>
          <w:sz w:val="20"/>
          <w:szCs w:val="20"/>
          <w:highlight w:val="none"/>
          <w:u w:val="single" w:color="auto"/>
        </w:rPr>
        <w:t xml:space="preserve">     </w:t>
      </w:r>
      <w:r>
        <w:rPr>
          <w:rFonts w:ascii="宋体" w:hAnsi="宋体" w:eastAsia="宋体" w:cs="宋体"/>
          <w:spacing w:val="-71"/>
          <w:sz w:val="20"/>
          <w:szCs w:val="20"/>
          <w:highlight w:val="none"/>
        </w:rPr>
        <w:t xml:space="preserve"> </w:t>
      </w:r>
      <w:r>
        <w:rPr>
          <w:rFonts w:ascii="宋体" w:hAnsi="宋体" w:eastAsia="宋体" w:cs="宋体"/>
          <w:spacing w:val="-23"/>
          <w:sz w:val="23"/>
          <w:szCs w:val="23"/>
          <w:highlight w:val="none"/>
        </w:rPr>
        <w:t>年</w:t>
      </w:r>
      <w:r>
        <w:rPr>
          <w:rFonts w:ascii="宋体" w:hAnsi="宋体" w:eastAsia="宋体" w:cs="宋体"/>
          <w:spacing w:val="3"/>
          <w:sz w:val="23"/>
          <w:szCs w:val="23"/>
          <w:highlight w:val="none"/>
          <w:u w:val="single" w:color="auto"/>
        </w:rPr>
        <w:t xml:space="preserve">     </w:t>
      </w:r>
      <w:r>
        <w:rPr>
          <w:rFonts w:ascii="宋体" w:hAnsi="宋体" w:eastAsia="宋体" w:cs="宋体"/>
          <w:spacing w:val="-86"/>
          <w:sz w:val="23"/>
          <w:szCs w:val="23"/>
          <w:highlight w:val="none"/>
        </w:rPr>
        <w:t xml:space="preserve"> </w:t>
      </w:r>
      <w:r>
        <w:rPr>
          <w:rFonts w:ascii="宋体" w:hAnsi="宋体" w:eastAsia="宋体" w:cs="宋体"/>
          <w:spacing w:val="-23"/>
          <w:sz w:val="23"/>
          <w:szCs w:val="23"/>
          <w:highlight w:val="none"/>
        </w:rPr>
        <w:t>月</w:t>
      </w:r>
      <w:r>
        <w:rPr>
          <w:rFonts w:ascii="宋体" w:hAnsi="宋体" w:eastAsia="宋体" w:cs="宋体"/>
          <w:spacing w:val="3"/>
          <w:sz w:val="23"/>
          <w:szCs w:val="23"/>
          <w:highlight w:val="none"/>
          <w:u w:val="single" w:color="auto"/>
        </w:rPr>
        <w:t xml:space="preserve">     </w:t>
      </w:r>
      <w:r>
        <w:rPr>
          <w:rFonts w:ascii="宋体" w:hAnsi="宋体" w:eastAsia="宋体" w:cs="宋体"/>
          <w:spacing w:val="-23"/>
          <w:sz w:val="23"/>
          <w:szCs w:val="23"/>
          <w:highlight w:val="none"/>
        </w:rPr>
        <w:t xml:space="preserve"> 日</w:t>
      </w:r>
    </w:p>
    <w:p w14:paraId="7835C8F1">
      <w:pPr>
        <w:spacing w:line="220" w:lineRule="auto"/>
        <w:rPr>
          <w:rFonts w:ascii="宋体" w:hAnsi="宋体" w:eastAsia="宋体" w:cs="宋体"/>
          <w:sz w:val="23"/>
          <w:szCs w:val="23"/>
          <w:highlight w:val="none"/>
        </w:rPr>
        <w:sectPr>
          <w:footerReference r:id="rId59" w:type="default"/>
          <w:pgSz w:w="11900" w:h="16839"/>
          <w:pgMar w:top="400" w:right="1009" w:bottom="515" w:left="1211" w:header="0" w:footer="363" w:gutter="0"/>
          <w:cols w:space="720" w:num="1"/>
        </w:sectPr>
      </w:pPr>
    </w:p>
    <w:p w14:paraId="1958C247">
      <w:pPr>
        <w:pStyle w:val="3"/>
        <w:spacing w:line="250" w:lineRule="auto"/>
        <w:rPr>
          <w:highlight w:val="none"/>
        </w:rPr>
      </w:pPr>
    </w:p>
    <w:p w14:paraId="7A1AAB5D">
      <w:pPr>
        <w:pStyle w:val="3"/>
        <w:spacing w:line="250" w:lineRule="auto"/>
        <w:rPr>
          <w:highlight w:val="none"/>
        </w:rPr>
      </w:pPr>
    </w:p>
    <w:p w14:paraId="60DFE2C8">
      <w:pPr>
        <w:pStyle w:val="3"/>
        <w:spacing w:line="250" w:lineRule="auto"/>
        <w:rPr>
          <w:highlight w:val="none"/>
        </w:rPr>
      </w:pPr>
    </w:p>
    <w:p w14:paraId="4BD63799">
      <w:pPr>
        <w:pStyle w:val="3"/>
        <w:spacing w:line="250" w:lineRule="auto"/>
        <w:rPr>
          <w:highlight w:val="none"/>
        </w:rPr>
      </w:pPr>
    </w:p>
    <w:p w14:paraId="2F57D177">
      <w:pPr>
        <w:spacing w:before="91" w:line="219" w:lineRule="auto"/>
        <w:ind w:left="168"/>
        <w:rPr>
          <w:rFonts w:hint="eastAsia" w:ascii="宋体" w:hAnsi="宋体" w:eastAsia="宋体" w:cs="宋体"/>
          <w:sz w:val="28"/>
          <w:szCs w:val="28"/>
          <w:highlight w:val="none"/>
          <w:lang w:val="en-US" w:eastAsia="zh-CN"/>
        </w:rPr>
      </w:pPr>
      <w:r>
        <w:rPr>
          <w:rFonts w:ascii="宋体" w:hAnsi="宋体" w:eastAsia="宋体" w:cs="宋体"/>
          <w:b/>
          <w:bCs/>
          <w:spacing w:val="-15"/>
          <w:sz w:val="28"/>
          <w:szCs w:val="28"/>
          <w:highlight w:val="none"/>
        </w:rPr>
        <w:t>附件十</w:t>
      </w:r>
      <w:r>
        <w:rPr>
          <w:rFonts w:hint="eastAsia" w:ascii="宋体" w:hAnsi="宋体" w:eastAsia="宋体" w:cs="宋体"/>
          <w:b/>
          <w:bCs/>
          <w:spacing w:val="-15"/>
          <w:sz w:val="28"/>
          <w:szCs w:val="28"/>
          <w:highlight w:val="none"/>
          <w:lang w:val="en-US" w:eastAsia="zh-CN"/>
        </w:rPr>
        <w:t>五</w:t>
      </w:r>
    </w:p>
    <w:p w14:paraId="5119BBC2">
      <w:pPr>
        <w:pStyle w:val="3"/>
        <w:spacing w:line="330" w:lineRule="auto"/>
        <w:rPr>
          <w:highlight w:val="none"/>
        </w:rPr>
      </w:pPr>
    </w:p>
    <w:p w14:paraId="45B1C9AA">
      <w:pPr>
        <w:spacing w:before="101" w:line="349" w:lineRule="auto"/>
        <w:ind w:left="4328" w:right="138" w:hanging="4113"/>
        <w:rPr>
          <w:rFonts w:ascii="宋体" w:hAnsi="宋体" w:eastAsia="宋体" w:cs="宋体"/>
          <w:sz w:val="31"/>
          <w:szCs w:val="31"/>
          <w:highlight w:val="none"/>
        </w:rPr>
      </w:pPr>
      <w:r>
        <w:rPr>
          <w:rFonts w:ascii="宋体" w:hAnsi="宋体" w:eastAsia="宋体" w:cs="宋体"/>
          <w:b/>
          <w:bCs/>
          <w:spacing w:val="3"/>
          <w:sz w:val="31"/>
          <w:szCs w:val="31"/>
          <w:highlight w:val="none"/>
        </w:rPr>
        <w:t>中小企业声明函、监狱企业、残疾人福利性单位及其他相关的充分的</w:t>
      </w:r>
      <w:r>
        <w:rPr>
          <w:rFonts w:ascii="宋体" w:hAnsi="宋体" w:eastAsia="宋体" w:cs="宋体"/>
          <w:sz w:val="31"/>
          <w:szCs w:val="31"/>
          <w:highlight w:val="none"/>
        </w:rPr>
        <w:t xml:space="preserve"> </w:t>
      </w:r>
      <w:r>
        <w:rPr>
          <w:rFonts w:ascii="宋体" w:hAnsi="宋体" w:eastAsia="宋体" w:cs="宋体"/>
          <w:b/>
          <w:bCs/>
          <w:spacing w:val="-3"/>
          <w:sz w:val="31"/>
          <w:szCs w:val="31"/>
          <w:highlight w:val="none"/>
        </w:rPr>
        <w:t>证明材料</w:t>
      </w:r>
    </w:p>
    <w:p w14:paraId="30509BFA">
      <w:pPr>
        <w:pStyle w:val="3"/>
        <w:spacing w:line="251" w:lineRule="auto"/>
        <w:rPr>
          <w:highlight w:val="none"/>
        </w:rPr>
      </w:pPr>
    </w:p>
    <w:p w14:paraId="43D53EE8">
      <w:pPr>
        <w:spacing w:before="114" w:line="219" w:lineRule="auto"/>
        <w:ind w:left="2695"/>
        <w:rPr>
          <w:rFonts w:ascii="宋体" w:hAnsi="宋体" w:eastAsia="宋体" w:cs="宋体"/>
          <w:sz w:val="35"/>
          <w:szCs w:val="35"/>
          <w:highlight w:val="none"/>
        </w:rPr>
      </w:pPr>
      <w:r>
        <w:rPr>
          <w:rFonts w:ascii="宋体" w:hAnsi="宋体" w:eastAsia="宋体" w:cs="宋体"/>
          <w:b/>
          <w:bCs/>
          <w:spacing w:val="-4"/>
          <w:sz w:val="35"/>
          <w:szCs w:val="35"/>
          <w:highlight w:val="none"/>
        </w:rPr>
        <w:t>中小企业声明函（货物）格式</w:t>
      </w:r>
    </w:p>
    <w:p w14:paraId="1718F994">
      <w:pPr>
        <w:pStyle w:val="3"/>
        <w:spacing w:line="443" w:lineRule="auto"/>
        <w:rPr>
          <w:highlight w:val="none"/>
        </w:rPr>
      </w:pPr>
    </w:p>
    <w:p w14:paraId="756989D9">
      <w:pPr>
        <w:spacing w:before="75" w:line="367" w:lineRule="auto"/>
        <w:ind w:left="367" w:right="72" w:firstLine="628"/>
        <w:jc w:val="both"/>
        <w:rPr>
          <w:rFonts w:ascii="宋体" w:hAnsi="宋体" w:eastAsia="宋体" w:cs="宋体"/>
          <w:sz w:val="23"/>
          <w:szCs w:val="23"/>
          <w:highlight w:val="none"/>
        </w:rPr>
      </w:pPr>
      <w:r>
        <w:rPr>
          <w:rFonts w:ascii="宋体" w:hAnsi="宋体" w:eastAsia="宋体" w:cs="宋体"/>
          <w:spacing w:val="14"/>
          <w:sz w:val="23"/>
          <w:szCs w:val="23"/>
          <w:highlight w:val="none"/>
        </w:rPr>
        <w:t>本公司（联合体）</w:t>
      </w:r>
      <w:r>
        <w:rPr>
          <w:rFonts w:ascii="宋体" w:hAnsi="宋体" w:eastAsia="宋体" w:cs="宋体"/>
          <w:spacing w:val="-2"/>
          <w:sz w:val="23"/>
          <w:szCs w:val="23"/>
          <w:highlight w:val="none"/>
        </w:rPr>
        <w:t xml:space="preserve"> </w:t>
      </w:r>
      <w:r>
        <w:rPr>
          <w:rFonts w:ascii="宋体" w:hAnsi="宋体" w:eastAsia="宋体" w:cs="宋体"/>
          <w:spacing w:val="14"/>
          <w:sz w:val="23"/>
          <w:szCs w:val="23"/>
          <w:highlight w:val="none"/>
        </w:rPr>
        <w:t>郑重声明，</w:t>
      </w:r>
      <w:r>
        <w:rPr>
          <w:rFonts w:ascii="宋体" w:hAnsi="宋体" w:eastAsia="宋体" w:cs="宋体"/>
          <w:spacing w:val="-68"/>
          <w:sz w:val="23"/>
          <w:szCs w:val="23"/>
          <w:highlight w:val="none"/>
        </w:rPr>
        <w:t xml:space="preserve"> </w:t>
      </w:r>
      <w:r>
        <w:rPr>
          <w:rFonts w:ascii="宋体" w:hAnsi="宋体" w:eastAsia="宋体" w:cs="宋体"/>
          <w:spacing w:val="14"/>
          <w:sz w:val="23"/>
          <w:szCs w:val="23"/>
          <w:highlight w:val="none"/>
        </w:rPr>
        <w:t>根据《政府采购促进中小企业发展管理办法》</w:t>
      </w:r>
      <w:r>
        <w:rPr>
          <w:rFonts w:ascii="宋体" w:hAnsi="宋体" w:eastAsia="宋体" w:cs="宋体"/>
          <w:spacing w:val="-45"/>
          <w:sz w:val="23"/>
          <w:szCs w:val="23"/>
          <w:highlight w:val="none"/>
        </w:rPr>
        <w:t xml:space="preserve"> </w:t>
      </w:r>
      <w:r>
        <w:rPr>
          <w:rFonts w:ascii="宋体" w:hAnsi="宋体" w:eastAsia="宋体" w:cs="宋体"/>
          <w:spacing w:val="14"/>
          <w:sz w:val="23"/>
          <w:szCs w:val="23"/>
          <w:highlight w:val="none"/>
        </w:rPr>
        <w:t>（财</w:t>
      </w:r>
      <w:r>
        <w:rPr>
          <w:rFonts w:ascii="宋体" w:hAnsi="宋体" w:eastAsia="宋体" w:cs="宋体"/>
          <w:sz w:val="23"/>
          <w:szCs w:val="23"/>
          <w:highlight w:val="none"/>
        </w:rPr>
        <w:t xml:space="preserve"> </w:t>
      </w:r>
      <w:r>
        <w:rPr>
          <w:rFonts w:ascii="宋体" w:hAnsi="宋体" w:eastAsia="宋体" w:cs="宋体"/>
          <w:spacing w:val="9"/>
          <w:sz w:val="23"/>
          <w:szCs w:val="23"/>
          <w:highlight w:val="none"/>
        </w:rPr>
        <w:t>库﹝</w:t>
      </w:r>
      <w:r>
        <w:rPr>
          <w:rFonts w:ascii="宋体" w:hAnsi="宋体" w:eastAsia="宋体" w:cs="宋体"/>
          <w:spacing w:val="-30"/>
          <w:sz w:val="23"/>
          <w:szCs w:val="23"/>
          <w:highlight w:val="none"/>
        </w:rPr>
        <w:t xml:space="preserve"> </w:t>
      </w:r>
      <w:r>
        <w:rPr>
          <w:rFonts w:ascii="Times New Roman" w:hAnsi="Times New Roman" w:eastAsia="Times New Roman" w:cs="Times New Roman"/>
          <w:spacing w:val="9"/>
          <w:sz w:val="23"/>
          <w:szCs w:val="23"/>
          <w:highlight w:val="none"/>
        </w:rPr>
        <w:t xml:space="preserve">2020  </w:t>
      </w:r>
      <w:r>
        <w:rPr>
          <w:rFonts w:ascii="宋体" w:hAnsi="宋体" w:eastAsia="宋体" w:cs="宋体"/>
          <w:spacing w:val="9"/>
          <w:sz w:val="23"/>
          <w:szCs w:val="23"/>
          <w:highlight w:val="none"/>
        </w:rPr>
        <w:t>)</w:t>
      </w:r>
      <w:r>
        <w:rPr>
          <w:rFonts w:ascii="Times New Roman" w:hAnsi="Times New Roman" w:eastAsia="Times New Roman" w:cs="Times New Roman"/>
          <w:spacing w:val="9"/>
          <w:sz w:val="23"/>
          <w:szCs w:val="23"/>
          <w:highlight w:val="none"/>
        </w:rPr>
        <w:t xml:space="preserve">46   </w:t>
      </w:r>
      <w:r>
        <w:rPr>
          <w:rFonts w:ascii="宋体" w:hAnsi="宋体" w:eastAsia="宋体" w:cs="宋体"/>
          <w:spacing w:val="9"/>
          <w:sz w:val="23"/>
          <w:szCs w:val="23"/>
          <w:highlight w:val="none"/>
        </w:rPr>
        <w:t>号） 的规定，本公司（联合</w:t>
      </w:r>
      <w:r>
        <w:rPr>
          <w:rFonts w:ascii="宋体" w:hAnsi="宋体" w:eastAsia="宋体" w:cs="宋体"/>
          <w:spacing w:val="8"/>
          <w:sz w:val="23"/>
          <w:szCs w:val="23"/>
          <w:highlight w:val="none"/>
        </w:rPr>
        <w:t>体）参加（单位名称） 的（项目名称）采购</w:t>
      </w:r>
      <w:r>
        <w:rPr>
          <w:rFonts w:ascii="宋体" w:hAnsi="宋体" w:eastAsia="宋体" w:cs="宋体"/>
          <w:sz w:val="23"/>
          <w:szCs w:val="23"/>
          <w:highlight w:val="none"/>
        </w:rPr>
        <w:t xml:space="preserve"> </w:t>
      </w:r>
      <w:r>
        <w:rPr>
          <w:rFonts w:ascii="宋体" w:hAnsi="宋体" w:eastAsia="宋体" w:cs="宋体"/>
          <w:spacing w:val="18"/>
          <w:sz w:val="23"/>
          <w:szCs w:val="23"/>
          <w:highlight w:val="none"/>
        </w:rPr>
        <w:t>活动</w:t>
      </w:r>
      <w:r>
        <w:rPr>
          <w:rFonts w:ascii="宋体" w:hAnsi="宋体" w:eastAsia="宋体" w:cs="宋体"/>
          <w:spacing w:val="-46"/>
          <w:sz w:val="23"/>
          <w:szCs w:val="23"/>
          <w:highlight w:val="none"/>
        </w:rPr>
        <w:t xml:space="preserve"> </w:t>
      </w:r>
      <w:r>
        <w:rPr>
          <w:rFonts w:ascii="宋体" w:hAnsi="宋体" w:eastAsia="宋体" w:cs="宋体"/>
          <w:spacing w:val="18"/>
          <w:sz w:val="23"/>
          <w:szCs w:val="23"/>
          <w:highlight w:val="none"/>
        </w:rPr>
        <w:t>，</w:t>
      </w:r>
      <w:r>
        <w:rPr>
          <w:rFonts w:ascii="宋体" w:hAnsi="宋体" w:eastAsia="宋体" w:cs="宋体"/>
          <w:spacing w:val="-23"/>
          <w:sz w:val="23"/>
          <w:szCs w:val="23"/>
          <w:highlight w:val="none"/>
        </w:rPr>
        <w:t xml:space="preserve"> </w:t>
      </w:r>
      <w:r>
        <w:rPr>
          <w:rFonts w:ascii="宋体" w:hAnsi="宋体" w:eastAsia="宋体" w:cs="宋体"/>
          <w:spacing w:val="18"/>
          <w:sz w:val="23"/>
          <w:szCs w:val="23"/>
          <w:highlight w:val="none"/>
        </w:rPr>
        <w:t>提供的货物全部由符合政策要求的中小企业制造</w:t>
      </w:r>
      <w:r>
        <w:rPr>
          <w:rFonts w:ascii="宋体" w:hAnsi="宋体" w:eastAsia="宋体" w:cs="宋体"/>
          <w:spacing w:val="-60"/>
          <w:sz w:val="23"/>
          <w:szCs w:val="23"/>
          <w:highlight w:val="none"/>
        </w:rPr>
        <w:t xml:space="preserve"> </w:t>
      </w:r>
      <w:r>
        <w:rPr>
          <w:rFonts w:ascii="宋体" w:hAnsi="宋体" w:eastAsia="宋体" w:cs="宋体"/>
          <w:spacing w:val="18"/>
          <w:sz w:val="23"/>
          <w:szCs w:val="23"/>
          <w:highlight w:val="none"/>
        </w:rPr>
        <w:t>。相关企业（含联合体中的中</w:t>
      </w:r>
      <w:r>
        <w:rPr>
          <w:rFonts w:ascii="宋体" w:hAnsi="宋体" w:eastAsia="宋体" w:cs="宋体"/>
          <w:sz w:val="23"/>
          <w:szCs w:val="23"/>
          <w:highlight w:val="none"/>
        </w:rPr>
        <w:t xml:space="preserve"> </w:t>
      </w:r>
      <w:r>
        <w:rPr>
          <w:rFonts w:ascii="宋体" w:hAnsi="宋体" w:eastAsia="宋体" w:cs="宋体"/>
          <w:spacing w:val="13"/>
          <w:sz w:val="23"/>
          <w:szCs w:val="23"/>
          <w:highlight w:val="none"/>
        </w:rPr>
        <w:t>小企业、签订分包意向协议的中小企业） 的具体情况如下：</w:t>
      </w:r>
    </w:p>
    <w:p w14:paraId="477D1808">
      <w:pPr>
        <w:spacing w:before="70" w:line="362" w:lineRule="auto"/>
        <w:ind w:left="245" w:hanging="88"/>
        <w:rPr>
          <w:rFonts w:ascii="宋体" w:hAnsi="宋体" w:eastAsia="宋体" w:cs="宋体"/>
          <w:sz w:val="23"/>
          <w:szCs w:val="23"/>
          <w:highlight w:val="none"/>
        </w:rPr>
      </w:pPr>
      <w:r>
        <w:rPr>
          <w:rFonts w:ascii="Times New Roman" w:hAnsi="Times New Roman" w:eastAsia="Times New Roman" w:cs="Times New Roman"/>
          <w:spacing w:val="13"/>
          <w:sz w:val="23"/>
          <w:szCs w:val="23"/>
          <w:highlight w:val="none"/>
        </w:rPr>
        <w:t>1.</w:t>
      </w:r>
      <w:r>
        <w:rPr>
          <w:rFonts w:ascii="宋体" w:hAnsi="宋体" w:eastAsia="宋体" w:cs="宋体"/>
          <w:spacing w:val="-92"/>
          <w:sz w:val="23"/>
          <w:szCs w:val="23"/>
          <w:highlight w:val="none"/>
          <w:u w:val="single" w:color="auto"/>
        </w:rPr>
        <w:t xml:space="preserve"> </w:t>
      </w:r>
      <w:r>
        <w:rPr>
          <w:rFonts w:ascii="宋体" w:hAnsi="宋体" w:eastAsia="宋体" w:cs="宋体"/>
          <w:spacing w:val="13"/>
          <w:sz w:val="23"/>
          <w:szCs w:val="23"/>
          <w:highlight w:val="none"/>
          <w:u w:val="single" w:color="auto"/>
        </w:rPr>
        <w:t>（标的名称</w:t>
      </w:r>
      <w:r>
        <w:rPr>
          <w:rFonts w:ascii="宋体" w:hAnsi="宋体" w:eastAsia="宋体" w:cs="宋体"/>
          <w:spacing w:val="-8"/>
          <w:sz w:val="23"/>
          <w:szCs w:val="23"/>
          <w:highlight w:val="none"/>
          <w:u w:val="single" w:color="auto"/>
        </w:rPr>
        <w:t>）</w:t>
      </w:r>
      <w:r>
        <w:rPr>
          <w:rFonts w:ascii="宋体" w:hAnsi="宋体" w:eastAsia="宋体" w:cs="宋体"/>
          <w:spacing w:val="-36"/>
          <w:sz w:val="23"/>
          <w:szCs w:val="23"/>
          <w:highlight w:val="none"/>
          <w:u w:val="single" w:color="auto"/>
        </w:rPr>
        <w:t xml:space="preserve"> </w:t>
      </w:r>
      <w:r>
        <w:rPr>
          <w:rFonts w:ascii="宋体" w:hAnsi="宋体" w:eastAsia="宋体" w:cs="宋体"/>
          <w:spacing w:val="-87"/>
          <w:sz w:val="23"/>
          <w:szCs w:val="23"/>
          <w:highlight w:val="none"/>
        </w:rPr>
        <w:t xml:space="preserve"> </w:t>
      </w:r>
      <w:r>
        <w:rPr>
          <w:rFonts w:ascii="宋体" w:hAnsi="宋体" w:eastAsia="宋体" w:cs="宋体"/>
          <w:spacing w:val="-8"/>
          <w:sz w:val="23"/>
          <w:szCs w:val="23"/>
          <w:highlight w:val="none"/>
        </w:rPr>
        <w:t>，</w:t>
      </w:r>
      <w:r>
        <w:rPr>
          <w:rFonts w:ascii="宋体" w:hAnsi="宋体" w:eastAsia="宋体" w:cs="宋体"/>
          <w:spacing w:val="13"/>
          <w:sz w:val="23"/>
          <w:szCs w:val="23"/>
          <w:highlight w:val="none"/>
        </w:rPr>
        <w:t>属于</w:t>
      </w:r>
      <w:r>
        <w:rPr>
          <w:rFonts w:ascii="宋体" w:hAnsi="宋体" w:eastAsia="宋体" w:cs="宋体"/>
          <w:spacing w:val="13"/>
          <w:sz w:val="23"/>
          <w:szCs w:val="23"/>
          <w:highlight w:val="none"/>
          <w:u w:val="single" w:color="auto"/>
        </w:rPr>
        <w:t>（采购文件中明确的所属行业）</w:t>
      </w:r>
      <w:r>
        <w:rPr>
          <w:rFonts w:ascii="宋体" w:hAnsi="宋体" w:eastAsia="宋体" w:cs="宋体"/>
          <w:spacing w:val="-63"/>
          <w:sz w:val="23"/>
          <w:szCs w:val="23"/>
          <w:highlight w:val="none"/>
          <w:u w:val="single" w:color="auto"/>
        </w:rPr>
        <w:t xml:space="preserve"> </w:t>
      </w:r>
      <w:r>
        <w:rPr>
          <w:rFonts w:ascii="宋体" w:hAnsi="宋体" w:eastAsia="宋体" w:cs="宋体"/>
          <w:spacing w:val="13"/>
          <w:sz w:val="23"/>
          <w:szCs w:val="23"/>
          <w:highlight w:val="none"/>
        </w:rPr>
        <w:t>行业；</w:t>
      </w:r>
      <w:r>
        <w:rPr>
          <w:rFonts w:ascii="宋体" w:hAnsi="宋体" w:eastAsia="宋体" w:cs="宋体"/>
          <w:spacing w:val="-67"/>
          <w:sz w:val="23"/>
          <w:szCs w:val="23"/>
          <w:highlight w:val="none"/>
        </w:rPr>
        <w:t xml:space="preserve"> </w:t>
      </w:r>
      <w:r>
        <w:rPr>
          <w:rFonts w:ascii="宋体" w:hAnsi="宋体" w:eastAsia="宋体" w:cs="宋体"/>
          <w:spacing w:val="13"/>
          <w:sz w:val="23"/>
          <w:szCs w:val="23"/>
          <w:highlight w:val="none"/>
        </w:rPr>
        <w:t>制造商为</w:t>
      </w:r>
      <w:r>
        <w:rPr>
          <w:rFonts w:ascii="宋体" w:hAnsi="宋体" w:eastAsia="宋体" w:cs="宋体"/>
          <w:spacing w:val="13"/>
          <w:sz w:val="23"/>
          <w:szCs w:val="23"/>
          <w:highlight w:val="none"/>
          <w:u w:val="single" w:color="auto"/>
        </w:rPr>
        <w:t>（企业名称</w:t>
      </w:r>
      <w:r>
        <w:rPr>
          <w:rFonts w:ascii="宋体" w:hAnsi="宋体" w:eastAsia="宋体" w:cs="宋体"/>
          <w:spacing w:val="-8"/>
          <w:sz w:val="23"/>
          <w:szCs w:val="23"/>
          <w:highlight w:val="none"/>
          <w:u w:val="single" w:color="auto"/>
        </w:rPr>
        <w:t>）</w:t>
      </w:r>
      <w:r>
        <w:rPr>
          <w:rFonts w:ascii="宋体" w:hAnsi="宋体" w:eastAsia="宋体" w:cs="宋体"/>
          <w:spacing w:val="-38"/>
          <w:sz w:val="23"/>
          <w:szCs w:val="23"/>
          <w:highlight w:val="none"/>
          <w:u w:val="single" w:color="auto"/>
        </w:rPr>
        <w:t xml:space="preserve"> </w:t>
      </w:r>
      <w:r>
        <w:rPr>
          <w:rFonts w:ascii="宋体" w:hAnsi="宋体" w:eastAsia="宋体" w:cs="宋体"/>
          <w:spacing w:val="-87"/>
          <w:sz w:val="23"/>
          <w:szCs w:val="23"/>
          <w:highlight w:val="none"/>
        </w:rPr>
        <w:t xml:space="preserve"> </w:t>
      </w:r>
      <w:r>
        <w:rPr>
          <w:rFonts w:ascii="宋体" w:hAnsi="宋体" w:eastAsia="宋体" w:cs="宋体"/>
          <w:spacing w:val="-8"/>
          <w:sz w:val="23"/>
          <w:szCs w:val="23"/>
          <w:highlight w:val="none"/>
        </w:rPr>
        <w:t>，</w:t>
      </w:r>
      <w:r>
        <w:rPr>
          <w:rFonts w:ascii="宋体" w:hAnsi="宋体" w:eastAsia="宋体" w:cs="宋体"/>
          <w:spacing w:val="13"/>
          <w:sz w:val="23"/>
          <w:szCs w:val="23"/>
          <w:highlight w:val="none"/>
        </w:rPr>
        <w:t>从</w:t>
      </w:r>
      <w:r>
        <w:rPr>
          <w:rFonts w:ascii="宋体" w:hAnsi="宋体" w:eastAsia="宋体" w:cs="宋体"/>
          <w:sz w:val="23"/>
          <w:szCs w:val="23"/>
          <w:highlight w:val="none"/>
        </w:rPr>
        <w:t xml:space="preserve"> </w:t>
      </w:r>
      <w:r>
        <w:rPr>
          <w:rFonts w:ascii="宋体" w:hAnsi="宋体" w:eastAsia="宋体" w:cs="宋体"/>
          <w:spacing w:val="6"/>
          <w:sz w:val="23"/>
          <w:szCs w:val="23"/>
          <w:highlight w:val="none"/>
        </w:rPr>
        <w:t>业人员</w:t>
      </w:r>
      <w:r>
        <w:rPr>
          <w:rFonts w:ascii="宋体" w:hAnsi="宋体" w:eastAsia="宋体" w:cs="宋体"/>
          <w:spacing w:val="-75"/>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85"/>
          <w:sz w:val="23"/>
          <w:szCs w:val="23"/>
          <w:highlight w:val="none"/>
        </w:rPr>
        <w:t xml:space="preserve"> </w:t>
      </w:r>
      <w:r>
        <w:rPr>
          <w:rFonts w:ascii="宋体" w:hAnsi="宋体" w:eastAsia="宋体" w:cs="宋体"/>
          <w:spacing w:val="6"/>
          <w:sz w:val="23"/>
          <w:szCs w:val="23"/>
          <w:highlight w:val="none"/>
        </w:rPr>
        <w:t>人，营业收入为</w:t>
      </w:r>
      <w:r>
        <w:rPr>
          <w:rFonts w:ascii="宋体" w:hAnsi="宋体" w:eastAsia="宋体" w:cs="宋体"/>
          <w:spacing w:val="-92"/>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77"/>
          <w:sz w:val="23"/>
          <w:szCs w:val="23"/>
          <w:highlight w:val="none"/>
        </w:rPr>
        <w:t xml:space="preserve"> </w:t>
      </w:r>
      <w:r>
        <w:rPr>
          <w:rFonts w:ascii="宋体" w:hAnsi="宋体" w:eastAsia="宋体" w:cs="宋体"/>
          <w:spacing w:val="6"/>
          <w:sz w:val="23"/>
          <w:szCs w:val="23"/>
          <w:highlight w:val="none"/>
        </w:rPr>
        <w:t>万元，资产总额为</w:t>
      </w:r>
      <w:r>
        <w:rPr>
          <w:rFonts w:ascii="宋体" w:hAnsi="宋体" w:eastAsia="宋体" w:cs="宋体"/>
          <w:spacing w:val="-93"/>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77"/>
          <w:sz w:val="23"/>
          <w:szCs w:val="23"/>
          <w:highlight w:val="none"/>
        </w:rPr>
        <w:t xml:space="preserve"> </w:t>
      </w:r>
      <w:r>
        <w:rPr>
          <w:rFonts w:ascii="宋体" w:hAnsi="宋体" w:eastAsia="宋体" w:cs="宋体"/>
          <w:spacing w:val="6"/>
          <w:sz w:val="23"/>
          <w:szCs w:val="23"/>
          <w:highlight w:val="none"/>
        </w:rPr>
        <w:t xml:space="preserve">万元 </w:t>
      </w:r>
      <w:r>
        <w:rPr>
          <w:rFonts w:ascii="Times New Roman" w:hAnsi="Times New Roman" w:eastAsia="Times New Roman" w:cs="Times New Roman"/>
          <w:spacing w:val="6"/>
          <w:position w:val="7"/>
          <w:sz w:val="15"/>
          <w:szCs w:val="15"/>
          <w:highlight w:val="none"/>
        </w:rPr>
        <w:t xml:space="preserve">1  </w:t>
      </w:r>
      <w:r>
        <w:rPr>
          <w:rFonts w:ascii="宋体" w:hAnsi="宋体" w:eastAsia="宋体" w:cs="宋体"/>
          <w:spacing w:val="6"/>
          <w:sz w:val="23"/>
          <w:szCs w:val="23"/>
          <w:highlight w:val="none"/>
        </w:rPr>
        <w:t>，属于（中型企业、</w:t>
      </w:r>
      <w:r>
        <w:rPr>
          <w:rFonts w:ascii="宋体" w:hAnsi="宋体" w:eastAsia="宋体" w:cs="宋体"/>
          <w:sz w:val="23"/>
          <w:szCs w:val="23"/>
          <w:highlight w:val="none"/>
        </w:rPr>
        <w:t xml:space="preserve"> </w:t>
      </w:r>
      <w:r>
        <w:rPr>
          <w:rFonts w:ascii="宋体" w:hAnsi="宋体" w:eastAsia="宋体" w:cs="宋体"/>
          <w:spacing w:val="15"/>
          <w:sz w:val="23"/>
          <w:szCs w:val="23"/>
          <w:highlight w:val="none"/>
        </w:rPr>
        <w:t>小型企业、微型企业</w:t>
      </w:r>
      <w:r>
        <w:rPr>
          <w:rFonts w:ascii="宋体" w:hAnsi="宋体" w:eastAsia="宋体" w:cs="宋体"/>
          <w:spacing w:val="23"/>
          <w:sz w:val="23"/>
          <w:szCs w:val="23"/>
          <w:highlight w:val="none"/>
        </w:rPr>
        <w:t>）；</w:t>
      </w:r>
    </w:p>
    <w:p w14:paraId="1E8D100C">
      <w:pPr>
        <w:spacing w:before="55" w:line="370" w:lineRule="auto"/>
        <w:ind w:left="245" w:right="53" w:hanging="133"/>
        <w:rPr>
          <w:rFonts w:ascii="宋体" w:hAnsi="宋体" w:eastAsia="宋体" w:cs="宋体"/>
          <w:sz w:val="23"/>
          <w:szCs w:val="23"/>
          <w:highlight w:val="none"/>
        </w:rPr>
      </w:pPr>
      <w:r>
        <w:rPr>
          <w:rFonts w:ascii="Times New Roman" w:hAnsi="Times New Roman" w:eastAsia="Times New Roman" w:cs="Times New Roman"/>
          <w:spacing w:val="15"/>
          <w:sz w:val="23"/>
          <w:szCs w:val="23"/>
          <w:highlight w:val="none"/>
        </w:rPr>
        <w:t>2.</w:t>
      </w:r>
      <w:r>
        <w:rPr>
          <w:rFonts w:ascii="宋体" w:hAnsi="宋体" w:eastAsia="宋体" w:cs="宋体"/>
          <w:spacing w:val="15"/>
          <w:sz w:val="23"/>
          <w:szCs w:val="23"/>
          <w:highlight w:val="none"/>
          <w:u w:val="single" w:color="auto"/>
        </w:rPr>
        <w:t>（标的名称</w:t>
      </w:r>
      <w:r>
        <w:rPr>
          <w:rFonts w:ascii="宋体" w:hAnsi="宋体" w:eastAsia="宋体" w:cs="宋体"/>
          <w:spacing w:val="-3"/>
          <w:sz w:val="23"/>
          <w:szCs w:val="23"/>
          <w:highlight w:val="none"/>
          <w:u w:val="single" w:color="auto"/>
        </w:rPr>
        <w:t>）</w:t>
      </w:r>
      <w:r>
        <w:rPr>
          <w:rFonts w:ascii="宋体" w:hAnsi="宋体" w:eastAsia="宋体" w:cs="宋体"/>
          <w:spacing w:val="-38"/>
          <w:sz w:val="23"/>
          <w:szCs w:val="23"/>
          <w:highlight w:val="none"/>
          <w:u w:val="single" w:color="auto"/>
        </w:rPr>
        <w:t xml:space="preserve"> </w:t>
      </w:r>
      <w:r>
        <w:rPr>
          <w:rFonts w:ascii="宋体" w:hAnsi="宋体" w:eastAsia="宋体" w:cs="宋体"/>
          <w:spacing w:val="-3"/>
          <w:sz w:val="23"/>
          <w:szCs w:val="23"/>
          <w:highlight w:val="none"/>
        </w:rPr>
        <w:t>，</w:t>
      </w:r>
      <w:r>
        <w:rPr>
          <w:rFonts w:ascii="宋体" w:hAnsi="宋体" w:eastAsia="宋体" w:cs="宋体"/>
          <w:spacing w:val="15"/>
          <w:sz w:val="23"/>
          <w:szCs w:val="23"/>
          <w:highlight w:val="none"/>
        </w:rPr>
        <w:t>属于</w:t>
      </w:r>
      <w:r>
        <w:rPr>
          <w:rFonts w:ascii="宋体" w:hAnsi="宋体" w:eastAsia="宋体" w:cs="宋体"/>
          <w:spacing w:val="15"/>
          <w:sz w:val="23"/>
          <w:szCs w:val="23"/>
          <w:highlight w:val="none"/>
          <w:u w:val="single" w:color="auto"/>
        </w:rPr>
        <w:t>（采购文件中明确的所属行业）</w:t>
      </w:r>
      <w:r>
        <w:rPr>
          <w:rFonts w:ascii="宋体" w:hAnsi="宋体" w:eastAsia="宋体" w:cs="宋体"/>
          <w:spacing w:val="-66"/>
          <w:sz w:val="23"/>
          <w:szCs w:val="23"/>
          <w:highlight w:val="none"/>
          <w:u w:val="single" w:color="auto"/>
        </w:rPr>
        <w:t xml:space="preserve"> </w:t>
      </w:r>
      <w:r>
        <w:rPr>
          <w:rFonts w:ascii="宋体" w:hAnsi="宋体" w:eastAsia="宋体" w:cs="宋体"/>
          <w:spacing w:val="15"/>
          <w:sz w:val="23"/>
          <w:szCs w:val="23"/>
          <w:highlight w:val="none"/>
        </w:rPr>
        <w:t>行业；制造商为</w:t>
      </w:r>
      <w:r>
        <w:rPr>
          <w:rFonts w:ascii="宋体" w:hAnsi="宋体" w:eastAsia="宋体" w:cs="宋体"/>
          <w:spacing w:val="15"/>
          <w:sz w:val="23"/>
          <w:szCs w:val="23"/>
          <w:highlight w:val="none"/>
          <w:u w:val="single" w:color="auto"/>
        </w:rPr>
        <w:t>（企业名称</w:t>
      </w:r>
      <w:r>
        <w:rPr>
          <w:rFonts w:ascii="宋体" w:hAnsi="宋体" w:eastAsia="宋体" w:cs="宋体"/>
          <w:spacing w:val="-3"/>
          <w:sz w:val="23"/>
          <w:szCs w:val="23"/>
          <w:highlight w:val="none"/>
          <w:u w:val="single" w:color="auto"/>
        </w:rPr>
        <w:t>）</w:t>
      </w:r>
      <w:r>
        <w:rPr>
          <w:rFonts w:ascii="宋体" w:hAnsi="宋体" w:eastAsia="宋体" w:cs="宋体"/>
          <w:spacing w:val="-42"/>
          <w:sz w:val="23"/>
          <w:szCs w:val="23"/>
          <w:highlight w:val="none"/>
          <w:u w:val="single" w:color="auto"/>
        </w:rPr>
        <w:t xml:space="preserve"> </w:t>
      </w:r>
      <w:r>
        <w:rPr>
          <w:rFonts w:ascii="宋体" w:hAnsi="宋体" w:eastAsia="宋体" w:cs="宋体"/>
          <w:spacing w:val="-3"/>
          <w:sz w:val="23"/>
          <w:szCs w:val="23"/>
          <w:highlight w:val="none"/>
        </w:rPr>
        <w:t>，</w:t>
      </w:r>
      <w:r>
        <w:rPr>
          <w:rFonts w:ascii="宋体" w:hAnsi="宋体" w:eastAsia="宋体" w:cs="宋体"/>
          <w:spacing w:val="15"/>
          <w:sz w:val="23"/>
          <w:szCs w:val="23"/>
          <w:highlight w:val="none"/>
        </w:rPr>
        <w:t>从</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业人员</w:t>
      </w:r>
      <w:r>
        <w:rPr>
          <w:rFonts w:ascii="宋体" w:hAnsi="宋体" w:eastAsia="宋体" w:cs="宋体"/>
          <w:spacing w:val="-91"/>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85"/>
          <w:sz w:val="23"/>
          <w:szCs w:val="23"/>
          <w:highlight w:val="none"/>
        </w:rPr>
        <w:t xml:space="preserve"> </w:t>
      </w:r>
      <w:r>
        <w:rPr>
          <w:rFonts w:ascii="宋体" w:hAnsi="宋体" w:eastAsia="宋体" w:cs="宋体"/>
          <w:spacing w:val="7"/>
          <w:sz w:val="23"/>
          <w:szCs w:val="23"/>
          <w:highlight w:val="none"/>
        </w:rPr>
        <w:t>人，</w:t>
      </w:r>
      <w:r>
        <w:rPr>
          <w:rFonts w:ascii="宋体" w:hAnsi="宋体" w:eastAsia="宋体" w:cs="宋体"/>
          <w:spacing w:val="-18"/>
          <w:sz w:val="23"/>
          <w:szCs w:val="23"/>
          <w:highlight w:val="none"/>
        </w:rPr>
        <w:t xml:space="preserve"> </w:t>
      </w:r>
      <w:r>
        <w:rPr>
          <w:rFonts w:ascii="宋体" w:hAnsi="宋体" w:eastAsia="宋体" w:cs="宋体"/>
          <w:spacing w:val="7"/>
          <w:sz w:val="23"/>
          <w:szCs w:val="23"/>
          <w:highlight w:val="none"/>
        </w:rPr>
        <w:t>营业收入为</w:t>
      </w:r>
      <w:r>
        <w:rPr>
          <w:rFonts w:ascii="宋体" w:hAnsi="宋体" w:eastAsia="宋体" w:cs="宋体"/>
          <w:spacing w:val="-93"/>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77"/>
          <w:sz w:val="23"/>
          <w:szCs w:val="23"/>
          <w:highlight w:val="none"/>
        </w:rPr>
        <w:t xml:space="preserve"> </w:t>
      </w:r>
      <w:r>
        <w:rPr>
          <w:rFonts w:ascii="宋体" w:hAnsi="宋体" w:eastAsia="宋体" w:cs="宋体"/>
          <w:spacing w:val="7"/>
          <w:sz w:val="23"/>
          <w:szCs w:val="23"/>
          <w:highlight w:val="none"/>
        </w:rPr>
        <w:t>万元， 资产总额为</w:t>
      </w:r>
      <w:r>
        <w:rPr>
          <w:rFonts w:ascii="宋体" w:hAnsi="宋体" w:eastAsia="宋体" w:cs="宋体"/>
          <w:spacing w:val="-92"/>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79"/>
          <w:sz w:val="23"/>
          <w:szCs w:val="23"/>
          <w:highlight w:val="none"/>
        </w:rPr>
        <w:t xml:space="preserve"> </w:t>
      </w:r>
      <w:r>
        <w:rPr>
          <w:rFonts w:ascii="宋体" w:hAnsi="宋体" w:eastAsia="宋体" w:cs="宋体"/>
          <w:spacing w:val="7"/>
          <w:sz w:val="23"/>
          <w:szCs w:val="23"/>
          <w:highlight w:val="none"/>
        </w:rPr>
        <w:t>万元，属于</w:t>
      </w:r>
      <w:r>
        <w:rPr>
          <w:rFonts w:ascii="宋体" w:hAnsi="宋体" w:eastAsia="宋体" w:cs="宋体"/>
          <w:spacing w:val="7"/>
          <w:sz w:val="23"/>
          <w:szCs w:val="23"/>
          <w:highlight w:val="none"/>
          <w:u w:val="single" w:color="auto"/>
        </w:rPr>
        <w:t>（中型</w:t>
      </w:r>
      <w:r>
        <w:rPr>
          <w:rFonts w:ascii="宋体" w:hAnsi="宋体" w:eastAsia="宋体" w:cs="宋体"/>
          <w:spacing w:val="6"/>
          <w:sz w:val="23"/>
          <w:szCs w:val="23"/>
          <w:highlight w:val="none"/>
          <w:u w:val="single" w:color="auto"/>
        </w:rPr>
        <w:t>企业、</w:t>
      </w:r>
      <w:r>
        <w:rPr>
          <w:rFonts w:ascii="宋体" w:hAnsi="宋体" w:eastAsia="宋体" w:cs="宋体"/>
          <w:spacing w:val="-86"/>
          <w:sz w:val="23"/>
          <w:szCs w:val="23"/>
          <w:highlight w:val="none"/>
          <w:u w:val="single" w:color="auto"/>
        </w:rPr>
        <w:t xml:space="preserve"> </w:t>
      </w:r>
      <w:r>
        <w:rPr>
          <w:rFonts w:ascii="宋体" w:hAnsi="宋体" w:eastAsia="宋体" w:cs="宋体"/>
          <w:sz w:val="23"/>
          <w:szCs w:val="23"/>
          <w:highlight w:val="none"/>
        </w:rPr>
        <w:t xml:space="preserve"> </w:t>
      </w:r>
      <w:r>
        <w:rPr>
          <w:rFonts w:ascii="宋体" w:hAnsi="宋体" w:eastAsia="宋体" w:cs="宋体"/>
          <w:spacing w:val="16"/>
          <w:sz w:val="23"/>
          <w:szCs w:val="23"/>
          <w:highlight w:val="none"/>
          <w:u w:val="single" w:color="auto"/>
        </w:rPr>
        <w:t>小型企业、微型企业</w:t>
      </w:r>
      <w:r>
        <w:rPr>
          <w:rFonts w:ascii="宋体" w:hAnsi="宋体" w:eastAsia="宋体" w:cs="宋体"/>
          <w:spacing w:val="20"/>
          <w:sz w:val="23"/>
          <w:szCs w:val="23"/>
          <w:highlight w:val="none"/>
          <w:u w:val="single" w:color="auto"/>
        </w:rPr>
        <w:t>）</w:t>
      </w:r>
      <w:r>
        <w:rPr>
          <w:rFonts w:ascii="宋体" w:hAnsi="宋体" w:eastAsia="宋体" w:cs="宋体"/>
          <w:spacing w:val="20"/>
          <w:sz w:val="23"/>
          <w:szCs w:val="23"/>
          <w:highlight w:val="none"/>
        </w:rPr>
        <w:t>；</w:t>
      </w:r>
    </w:p>
    <w:p w14:paraId="6AC03390">
      <w:pPr>
        <w:spacing w:before="228" w:line="71" w:lineRule="exact"/>
        <w:ind w:left="155"/>
        <w:rPr>
          <w:rFonts w:ascii="Times New Roman" w:hAnsi="Times New Roman" w:eastAsia="Times New Roman" w:cs="Times New Roman"/>
          <w:sz w:val="23"/>
          <w:szCs w:val="23"/>
          <w:highlight w:val="none"/>
        </w:rPr>
      </w:pPr>
      <w:r>
        <w:rPr>
          <w:rFonts w:ascii="Times New Roman" w:hAnsi="Times New Roman" w:eastAsia="Times New Roman" w:cs="Times New Roman"/>
          <w:spacing w:val="-13"/>
          <w:position w:val="-1"/>
          <w:sz w:val="23"/>
          <w:szCs w:val="23"/>
          <w:highlight w:val="none"/>
        </w:rPr>
        <w:t>……</w:t>
      </w:r>
    </w:p>
    <w:p w14:paraId="32003606">
      <w:pPr>
        <w:spacing w:before="229" w:line="219" w:lineRule="auto"/>
        <w:ind w:left="173"/>
        <w:rPr>
          <w:rFonts w:ascii="宋体" w:hAnsi="宋体" w:eastAsia="宋体" w:cs="宋体"/>
          <w:sz w:val="23"/>
          <w:szCs w:val="23"/>
          <w:highlight w:val="none"/>
        </w:rPr>
      </w:pPr>
      <w:r>
        <w:rPr>
          <w:rFonts w:ascii="宋体" w:hAnsi="宋体" w:eastAsia="宋体" w:cs="宋体"/>
          <w:spacing w:val="12"/>
          <w:sz w:val="23"/>
          <w:szCs w:val="23"/>
          <w:highlight w:val="none"/>
        </w:rPr>
        <w:t>以上企业， 不属于大企业的分支机构， 不存在控股股东为大企业的情形， 也不存在与大</w:t>
      </w:r>
    </w:p>
    <w:p w14:paraId="548716EF">
      <w:pPr>
        <w:spacing w:before="186" w:line="220" w:lineRule="auto"/>
        <w:ind w:left="254"/>
        <w:rPr>
          <w:rFonts w:ascii="宋体" w:hAnsi="宋体" w:eastAsia="宋体" w:cs="宋体"/>
          <w:sz w:val="23"/>
          <w:szCs w:val="23"/>
          <w:highlight w:val="none"/>
        </w:rPr>
      </w:pPr>
      <w:r>
        <w:rPr>
          <w:rFonts w:ascii="宋体" w:hAnsi="宋体" w:eastAsia="宋体" w:cs="宋体"/>
          <w:spacing w:val="14"/>
          <w:sz w:val="23"/>
          <w:szCs w:val="23"/>
          <w:highlight w:val="none"/>
        </w:rPr>
        <w:t>企业的负责人为同一人的情形。</w:t>
      </w:r>
    </w:p>
    <w:p w14:paraId="2227D7B2">
      <w:pPr>
        <w:spacing w:before="206" w:line="219" w:lineRule="auto"/>
        <w:ind w:left="122"/>
        <w:rPr>
          <w:rFonts w:ascii="宋体" w:hAnsi="宋体" w:eastAsia="宋体" w:cs="宋体"/>
          <w:sz w:val="23"/>
          <w:szCs w:val="23"/>
          <w:highlight w:val="none"/>
        </w:rPr>
      </w:pPr>
      <w:r>
        <w:rPr>
          <w:rFonts w:ascii="宋体" w:hAnsi="宋体" w:eastAsia="宋体" w:cs="宋体"/>
          <w:spacing w:val="18"/>
          <w:sz w:val="23"/>
          <w:szCs w:val="23"/>
          <w:highlight w:val="none"/>
        </w:rPr>
        <w:t>本企业对上述声明内容的真实性负责。如有虚</w:t>
      </w:r>
      <w:r>
        <w:rPr>
          <w:rFonts w:ascii="宋体" w:hAnsi="宋体" w:eastAsia="宋体" w:cs="宋体"/>
          <w:spacing w:val="17"/>
          <w:sz w:val="23"/>
          <w:szCs w:val="23"/>
          <w:highlight w:val="none"/>
        </w:rPr>
        <w:t>假，</w:t>
      </w:r>
      <w:r>
        <w:rPr>
          <w:rFonts w:ascii="宋体" w:hAnsi="宋体" w:eastAsia="宋体" w:cs="宋体"/>
          <w:spacing w:val="-67"/>
          <w:sz w:val="23"/>
          <w:szCs w:val="23"/>
          <w:highlight w:val="none"/>
        </w:rPr>
        <w:t xml:space="preserve"> </w:t>
      </w:r>
      <w:r>
        <w:rPr>
          <w:rFonts w:ascii="宋体" w:hAnsi="宋体" w:eastAsia="宋体" w:cs="宋体"/>
          <w:spacing w:val="17"/>
          <w:sz w:val="23"/>
          <w:szCs w:val="23"/>
          <w:highlight w:val="none"/>
        </w:rPr>
        <w:t>将依法承担相应责任。</w:t>
      </w:r>
    </w:p>
    <w:p w14:paraId="6D9D7168">
      <w:pPr>
        <w:pStyle w:val="3"/>
        <w:spacing w:line="285" w:lineRule="auto"/>
        <w:rPr>
          <w:highlight w:val="none"/>
        </w:rPr>
      </w:pPr>
    </w:p>
    <w:p w14:paraId="6B8500A4">
      <w:pPr>
        <w:pStyle w:val="3"/>
        <w:spacing w:line="285" w:lineRule="auto"/>
        <w:rPr>
          <w:highlight w:val="none"/>
        </w:rPr>
      </w:pPr>
    </w:p>
    <w:p w14:paraId="058D2F67">
      <w:pPr>
        <w:spacing w:before="75" w:line="219" w:lineRule="auto"/>
        <w:ind w:left="6399"/>
        <w:rPr>
          <w:rFonts w:ascii="宋体" w:hAnsi="宋体" w:eastAsia="宋体" w:cs="宋体"/>
          <w:sz w:val="23"/>
          <w:szCs w:val="23"/>
          <w:highlight w:val="none"/>
        </w:rPr>
      </w:pPr>
      <w:r>
        <w:rPr>
          <w:rFonts w:ascii="宋体" w:hAnsi="宋体" w:eastAsia="宋体" w:cs="宋体"/>
          <w:spacing w:val="-2"/>
          <w:sz w:val="23"/>
          <w:szCs w:val="23"/>
          <w:highlight w:val="none"/>
        </w:rPr>
        <w:t>企业名称（盖章</w:t>
      </w:r>
      <w:r>
        <w:rPr>
          <w:rFonts w:ascii="宋体" w:hAnsi="宋体" w:eastAsia="宋体" w:cs="宋体"/>
          <w:spacing w:val="5"/>
          <w:sz w:val="23"/>
          <w:szCs w:val="23"/>
          <w:highlight w:val="none"/>
        </w:rPr>
        <w:t>）：</w:t>
      </w:r>
      <w:r>
        <w:rPr>
          <w:rFonts w:ascii="宋体" w:hAnsi="宋体" w:eastAsia="宋体" w:cs="宋体"/>
          <w:spacing w:val="-52"/>
          <w:sz w:val="23"/>
          <w:szCs w:val="23"/>
          <w:highlight w:val="none"/>
        </w:rPr>
        <w:t xml:space="preserve"> </w:t>
      </w:r>
      <w:r>
        <w:rPr>
          <w:rFonts w:ascii="宋体" w:hAnsi="宋体" w:eastAsia="宋体" w:cs="宋体"/>
          <w:sz w:val="23"/>
          <w:szCs w:val="23"/>
          <w:highlight w:val="none"/>
          <w:u w:val="single" w:color="auto"/>
        </w:rPr>
        <w:t xml:space="preserve">         </w:t>
      </w:r>
    </w:p>
    <w:p w14:paraId="32C016E0">
      <w:pPr>
        <w:spacing w:before="198" w:line="220" w:lineRule="auto"/>
        <w:ind w:left="7793"/>
        <w:rPr>
          <w:rFonts w:ascii="宋体" w:hAnsi="宋体" w:eastAsia="宋体" w:cs="宋体"/>
          <w:sz w:val="23"/>
          <w:szCs w:val="23"/>
          <w:highlight w:val="none"/>
        </w:rPr>
      </w:pPr>
      <w:r>
        <w:rPr>
          <w:rFonts w:ascii="宋体" w:hAnsi="宋体" w:eastAsia="宋体" w:cs="宋体"/>
          <w:spacing w:val="-25"/>
          <w:sz w:val="23"/>
          <w:szCs w:val="23"/>
          <w:highlight w:val="none"/>
        </w:rPr>
        <w:t>日</w:t>
      </w:r>
      <w:r>
        <w:rPr>
          <w:rFonts w:ascii="宋体" w:hAnsi="宋体" w:eastAsia="宋体" w:cs="宋体"/>
          <w:spacing w:val="7"/>
          <w:sz w:val="23"/>
          <w:szCs w:val="23"/>
          <w:highlight w:val="none"/>
        </w:rPr>
        <w:t xml:space="preserve"> </w:t>
      </w:r>
      <w:r>
        <w:rPr>
          <w:rFonts w:ascii="宋体" w:hAnsi="宋体" w:eastAsia="宋体" w:cs="宋体"/>
          <w:spacing w:val="-25"/>
          <w:sz w:val="23"/>
          <w:szCs w:val="23"/>
          <w:highlight w:val="none"/>
        </w:rPr>
        <w:t>期：</w:t>
      </w:r>
      <w:r>
        <w:rPr>
          <w:rFonts w:ascii="宋体" w:hAnsi="宋体" w:eastAsia="宋体" w:cs="宋体"/>
          <w:sz w:val="23"/>
          <w:szCs w:val="23"/>
          <w:highlight w:val="none"/>
          <w:u w:val="single" w:color="auto"/>
        </w:rPr>
        <w:t xml:space="preserve">         </w:t>
      </w:r>
    </w:p>
    <w:p w14:paraId="4AFAB6E7">
      <w:pPr>
        <w:pStyle w:val="3"/>
        <w:spacing w:line="258" w:lineRule="auto"/>
        <w:rPr>
          <w:highlight w:val="none"/>
        </w:rPr>
      </w:pPr>
    </w:p>
    <w:p w14:paraId="382A03C2">
      <w:pPr>
        <w:pStyle w:val="3"/>
        <w:spacing w:line="258" w:lineRule="auto"/>
        <w:rPr>
          <w:highlight w:val="none"/>
        </w:rPr>
      </w:pPr>
    </w:p>
    <w:p w14:paraId="07C16124">
      <w:pPr>
        <w:pStyle w:val="3"/>
        <w:spacing w:line="258" w:lineRule="auto"/>
        <w:rPr>
          <w:highlight w:val="none"/>
        </w:rPr>
      </w:pPr>
    </w:p>
    <w:p w14:paraId="6C21071B">
      <w:pPr>
        <w:pStyle w:val="3"/>
        <w:spacing w:line="258" w:lineRule="auto"/>
        <w:rPr>
          <w:highlight w:val="none"/>
        </w:rPr>
      </w:pPr>
      <w:r>
        <w:rPr>
          <w:highlight w:val="none"/>
        </w:rPr>
        <w:pict>
          <v:shape id="_x0000_s1034" o:spid="_x0000_s1034" style="position:absolute;left:0pt;margin-left:0.35pt;margin-top:13.65pt;height:0.75pt;width:447.3pt;z-index:251672576;mso-width-relative:page;mso-height-relative:page;" filled="f" stroked="t" coordsize="8945,15" path="m0,7l8945,7e">
            <v:fill on="f" focussize="0,0"/>
            <v:stroke color="#000000" miterlimit="10" joinstyle="bevel"/>
            <v:imagedata o:title=""/>
            <o:lock v:ext="edit"/>
          </v:shape>
        </w:pict>
      </w:r>
    </w:p>
    <w:p w14:paraId="632E27DC">
      <w:pPr>
        <w:spacing w:before="65" w:line="220" w:lineRule="auto"/>
        <w:ind w:left="134"/>
        <w:rPr>
          <w:rFonts w:ascii="宋体" w:hAnsi="宋体" w:eastAsia="宋体" w:cs="宋体"/>
          <w:sz w:val="20"/>
          <w:szCs w:val="20"/>
          <w:highlight w:val="none"/>
        </w:rPr>
      </w:pPr>
      <w:r>
        <w:rPr>
          <w:rFonts w:ascii="Times New Roman" w:hAnsi="Times New Roman" w:eastAsia="Times New Roman" w:cs="Times New Roman"/>
          <w:spacing w:val="8"/>
          <w:position w:val="5"/>
          <w:sz w:val="13"/>
          <w:szCs w:val="13"/>
          <w:highlight w:val="none"/>
        </w:rPr>
        <w:t>1</w:t>
      </w:r>
      <w:r>
        <w:rPr>
          <w:rFonts w:ascii="Times New Roman" w:hAnsi="Times New Roman" w:eastAsia="Times New Roman" w:cs="Times New Roman"/>
          <w:spacing w:val="1"/>
          <w:position w:val="5"/>
          <w:sz w:val="13"/>
          <w:szCs w:val="13"/>
          <w:highlight w:val="none"/>
        </w:rPr>
        <w:t xml:space="preserve">  </w:t>
      </w:r>
      <w:r>
        <w:rPr>
          <w:rFonts w:ascii="宋体" w:hAnsi="宋体" w:eastAsia="宋体" w:cs="宋体"/>
          <w:spacing w:val="8"/>
          <w:sz w:val="20"/>
          <w:szCs w:val="20"/>
          <w:highlight w:val="none"/>
        </w:rPr>
        <w:t>从业人员、营业收入、资产总额填报上一年度数据，无上一年度数据的新成立企业可不填报。</w:t>
      </w:r>
    </w:p>
    <w:p w14:paraId="48096E81">
      <w:pPr>
        <w:spacing w:line="220" w:lineRule="auto"/>
        <w:rPr>
          <w:rFonts w:ascii="宋体" w:hAnsi="宋体" w:eastAsia="宋体" w:cs="宋体"/>
          <w:sz w:val="20"/>
          <w:szCs w:val="20"/>
          <w:highlight w:val="none"/>
        </w:rPr>
        <w:sectPr>
          <w:footerReference r:id="rId60" w:type="default"/>
          <w:pgSz w:w="11900" w:h="16839"/>
          <w:pgMar w:top="400" w:right="971" w:bottom="512" w:left="1085" w:header="0" w:footer="363" w:gutter="0"/>
          <w:cols w:space="720" w:num="1"/>
        </w:sectPr>
      </w:pPr>
    </w:p>
    <w:p w14:paraId="6C5337DF">
      <w:pPr>
        <w:pStyle w:val="3"/>
        <w:spacing w:line="317" w:lineRule="auto"/>
        <w:rPr>
          <w:highlight w:val="none"/>
        </w:rPr>
      </w:pPr>
    </w:p>
    <w:p w14:paraId="7346E7CC">
      <w:pPr>
        <w:pStyle w:val="3"/>
        <w:spacing w:line="317" w:lineRule="auto"/>
        <w:rPr>
          <w:highlight w:val="none"/>
        </w:rPr>
      </w:pPr>
    </w:p>
    <w:p w14:paraId="3D7883E7">
      <w:pPr>
        <w:pStyle w:val="3"/>
        <w:spacing w:line="317" w:lineRule="auto"/>
        <w:rPr>
          <w:highlight w:val="none"/>
        </w:rPr>
      </w:pPr>
    </w:p>
    <w:p w14:paraId="7D7CAF2A">
      <w:pPr>
        <w:spacing w:before="113" w:line="220" w:lineRule="auto"/>
        <w:ind w:left="2153"/>
        <w:rPr>
          <w:rFonts w:ascii="宋体" w:hAnsi="宋体" w:eastAsia="宋体" w:cs="宋体"/>
          <w:sz w:val="35"/>
          <w:szCs w:val="35"/>
          <w:highlight w:val="none"/>
        </w:rPr>
      </w:pPr>
      <w:r>
        <w:rPr>
          <w:rFonts w:ascii="宋体" w:hAnsi="宋体" w:eastAsia="宋体" w:cs="宋体"/>
          <w:b/>
          <w:bCs/>
          <w:spacing w:val="-2"/>
          <w:sz w:val="35"/>
          <w:szCs w:val="35"/>
          <w:highlight w:val="none"/>
        </w:rPr>
        <w:t>中小企业声明函（工程、服务）格式</w:t>
      </w:r>
    </w:p>
    <w:p w14:paraId="5A7F0930">
      <w:pPr>
        <w:pStyle w:val="3"/>
        <w:spacing w:line="440" w:lineRule="auto"/>
        <w:rPr>
          <w:highlight w:val="none"/>
        </w:rPr>
      </w:pPr>
    </w:p>
    <w:p w14:paraId="2D96B45B">
      <w:pPr>
        <w:spacing w:before="75" w:line="219" w:lineRule="auto"/>
        <w:jc w:val="right"/>
        <w:rPr>
          <w:rFonts w:ascii="宋体" w:hAnsi="宋体" w:eastAsia="宋体" w:cs="宋体"/>
          <w:sz w:val="23"/>
          <w:szCs w:val="23"/>
          <w:highlight w:val="none"/>
        </w:rPr>
      </w:pPr>
      <w:r>
        <w:rPr>
          <w:rFonts w:hint="eastAsia" w:ascii="宋体" w:hAnsi="宋体" w:eastAsia="宋体" w:cs="宋体"/>
          <w:spacing w:val="8"/>
          <w:sz w:val="23"/>
          <w:szCs w:val="23"/>
          <w:highlight w:val="none"/>
          <w:lang w:val="en-US" w:eastAsia="zh-CN"/>
        </w:rPr>
        <w:t xml:space="preserve">      </w:t>
      </w:r>
      <w:r>
        <w:rPr>
          <w:rFonts w:ascii="宋体" w:hAnsi="宋体" w:eastAsia="宋体" w:cs="宋体"/>
          <w:spacing w:val="8"/>
          <w:sz w:val="23"/>
          <w:szCs w:val="23"/>
          <w:highlight w:val="none"/>
        </w:rPr>
        <w:t>本公司（联合体）郑重声明，根据《政府采购促进中小企业发展管理办法》（财库﹝</w:t>
      </w:r>
      <w:r>
        <w:rPr>
          <w:rFonts w:ascii="宋体" w:hAnsi="宋体" w:eastAsia="宋体" w:cs="宋体"/>
          <w:spacing w:val="-18"/>
          <w:sz w:val="23"/>
          <w:szCs w:val="23"/>
          <w:highlight w:val="none"/>
        </w:rPr>
        <w:t xml:space="preserve"> </w:t>
      </w:r>
      <w:r>
        <w:rPr>
          <w:rFonts w:ascii="Times New Roman" w:hAnsi="Times New Roman" w:eastAsia="Times New Roman" w:cs="Times New Roman"/>
          <w:spacing w:val="8"/>
          <w:sz w:val="23"/>
          <w:szCs w:val="23"/>
          <w:highlight w:val="none"/>
        </w:rPr>
        <w:t xml:space="preserve">2020  </w:t>
      </w:r>
      <w:r>
        <w:rPr>
          <w:rFonts w:ascii="宋体" w:hAnsi="宋体" w:eastAsia="宋体" w:cs="宋体"/>
          <w:spacing w:val="8"/>
          <w:sz w:val="23"/>
          <w:szCs w:val="23"/>
          <w:highlight w:val="none"/>
        </w:rPr>
        <w:t>)</w:t>
      </w:r>
    </w:p>
    <w:p w14:paraId="2839B251">
      <w:pPr>
        <w:spacing w:before="192" w:line="369" w:lineRule="auto"/>
        <w:ind w:left="240" w:right="9" w:hanging="4"/>
        <w:rPr>
          <w:rFonts w:ascii="宋体" w:hAnsi="宋体" w:eastAsia="宋体" w:cs="宋体"/>
          <w:sz w:val="23"/>
          <w:szCs w:val="23"/>
          <w:highlight w:val="none"/>
        </w:rPr>
      </w:pPr>
      <w:r>
        <w:rPr>
          <w:rFonts w:ascii="Times New Roman" w:hAnsi="Times New Roman" w:eastAsia="Times New Roman" w:cs="Times New Roman"/>
          <w:spacing w:val="6"/>
          <w:sz w:val="23"/>
          <w:szCs w:val="23"/>
          <w:highlight w:val="none"/>
        </w:rPr>
        <w:t xml:space="preserve">46   </w:t>
      </w:r>
      <w:r>
        <w:rPr>
          <w:rFonts w:ascii="宋体" w:hAnsi="宋体" w:eastAsia="宋体" w:cs="宋体"/>
          <w:spacing w:val="6"/>
          <w:sz w:val="23"/>
          <w:szCs w:val="23"/>
          <w:highlight w:val="none"/>
        </w:rPr>
        <w:t>号） 的规定，</w:t>
      </w:r>
      <w:r>
        <w:rPr>
          <w:rFonts w:ascii="宋体" w:hAnsi="宋体" w:eastAsia="宋体" w:cs="宋体"/>
          <w:spacing w:val="-22"/>
          <w:sz w:val="23"/>
          <w:szCs w:val="23"/>
          <w:highlight w:val="none"/>
        </w:rPr>
        <w:t xml:space="preserve"> </w:t>
      </w:r>
      <w:r>
        <w:rPr>
          <w:rFonts w:ascii="宋体" w:hAnsi="宋体" w:eastAsia="宋体" w:cs="宋体"/>
          <w:spacing w:val="6"/>
          <w:sz w:val="23"/>
          <w:szCs w:val="23"/>
          <w:highlight w:val="none"/>
        </w:rPr>
        <w:t>本公司（联合体）</w:t>
      </w:r>
      <w:r>
        <w:rPr>
          <w:rFonts w:ascii="宋体" w:hAnsi="宋体" w:eastAsia="宋体" w:cs="宋体"/>
          <w:spacing w:val="-29"/>
          <w:sz w:val="23"/>
          <w:szCs w:val="23"/>
          <w:highlight w:val="none"/>
        </w:rPr>
        <w:t xml:space="preserve"> </w:t>
      </w:r>
      <w:r>
        <w:rPr>
          <w:rFonts w:ascii="宋体" w:hAnsi="宋体" w:eastAsia="宋体" w:cs="宋体"/>
          <w:spacing w:val="6"/>
          <w:sz w:val="23"/>
          <w:szCs w:val="23"/>
          <w:highlight w:val="none"/>
        </w:rPr>
        <w:t>参加（单位名称） 的（项目名称）</w:t>
      </w:r>
      <w:r>
        <w:rPr>
          <w:rFonts w:ascii="宋体" w:hAnsi="宋体" w:eastAsia="宋体" w:cs="宋体"/>
          <w:spacing w:val="-32"/>
          <w:sz w:val="23"/>
          <w:szCs w:val="23"/>
          <w:highlight w:val="none"/>
        </w:rPr>
        <w:t xml:space="preserve"> </w:t>
      </w:r>
      <w:r>
        <w:rPr>
          <w:rFonts w:ascii="宋体" w:hAnsi="宋体" w:eastAsia="宋体" w:cs="宋体"/>
          <w:spacing w:val="6"/>
          <w:sz w:val="23"/>
          <w:szCs w:val="23"/>
          <w:highlight w:val="none"/>
        </w:rPr>
        <w:t>采购活动，</w:t>
      </w:r>
      <w:r>
        <w:rPr>
          <w:rFonts w:ascii="宋体" w:hAnsi="宋体" w:eastAsia="宋体" w:cs="宋体"/>
          <w:spacing w:val="-22"/>
          <w:sz w:val="23"/>
          <w:szCs w:val="23"/>
          <w:highlight w:val="none"/>
        </w:rPr>
        <w:t xml:space="preserve"> </w:t>
      </w:r>
      <w:r>
        <w:rPr>
          <w:rFonts w:ascii="宋体" w:hAnsi="宋体" w:eastAsia="宋体" w:cs="宋体"/>
          <w:spacing w:val="6"/>
          <w:sz w:val="23"/>
          <w:szCs w:val="23"/>
          <w:highlight w:val="none"/>
        </w:rPr>
        <w:t>工程</w:t>
      </w:r>
      <w:r>
        <w:rPr>
          <w:rFonts w:ascii="宋体" w:hAnsi="宋体" w:eastAsia="宋体" w:cs="宋体"/>
          <w:sz w:val="23"/>
          <w:szCs w:val="23"/>
          <w:highlight w:val="none"/>
        </w:rPr>
        <w:t xml:space="preserve"> </w:t>
      </w:r>
      <w:r>
        <w:rPr>
          <w:rFonts w:ascii="宋体" w:hAnsi="宋体" w:eastAsia="宋体" w:cs="宋体"/>
          <w:spacing w:val="19"/>
          <w:sz w:val="23"/>
          <w:szCs w:val="23"/>
          <w:highlight w:val="none"/>
        </w:rPr>
        <w:t>的施工单位全部为符合政策要求的中小企业（或</w:t>
      </w:r>
      <w:r>
        <w:rPr>
          <w:rFonts w:ascii="宋体" w:hAnsi="宋体" w:eastAsia="宋体" w:cs="宋体"/>
          <w:spacing w:val="18"/>
          <w:sz w:val="23"/>
          <w:szCs w:val="23"/>
          <w:highlight w:val="none"/>
        </w:rPr>
        <w:t>者：</w:t>
      </w:r>
      <w:r>
        <w:rPr>
          <w:rFonts w:ascii="宋体" w:hAnsi="宋体" w:eastAsia="宋体" w:cs="宋体"/>
          <w:spacing w:val="-65"/>
          <w:sz w:val="23"/>
          <w:szCs w:val="23"/>
          <w:highlight w:val="none"/>
        </w:rPr>
        <w:t xml:space="preserve"> </w:t>
      </w:r>
      <w:r>
        <w:rPr>
          <w:rFonts w:ascii="宋体" w:hAnsi="宋体" w:eastAsia="宋体" w:cs="宋体"/>
          <w:spacing w:val="18"/>
          <w:sz w:val="23"/>
          <w:szCs w:val="23"/>
          <w:highlight w:val="none"/>
        </w:rPr>
        <w:t>服务全部由符合政策要求的中小企</w:t>
      </w:r>
      <w:r>
        <w:rPr>
          <w:rFonts w:ascii="宋体" w:hAnsi="宋体" w:eastAsia="宋体" w:cs="宋体"/>
          <w:sz w:val="23"/>
          <w:szCs w:val="23"/>
          <w:highlight w:val="none"/>
        </w:rPr>
        <w:t xml:space="preserve"> </w:t>
      </w:r>
      <w:r>
        <w:rPr>
          <w:rFonts w:ascii="宋体" w:hAnsi="宋体" w:eastAsia="宋体" w:cs="宋体"/>
          <w:spacing w:val="14"/>
          <w:sz w:val="23"/>
          <w:szCs w:val="23"/>
          <w:highlight w:val="none"/>
        </w:rPr>
        <w:t>业承接）</w:t>
      </w:r>
      <w:r>
        <w:rPr>
          <w:rFonts w:ascii="宋体" w:hAnsi="宋体" w:eastAsia="宋体" w:cs="宋体"/>
          <w:spacing w:val="1"/>
          <w:sz w:val="23"/>
          <w:szCs w:val="23"/>
          <w:highlight w:val="none"/>
        </w:rPr>
        <w:t xml:space="preserve"> </w:t>
      </w:r>
      <w:r>
        <w:rPr>
          <w:rFonts w:ascii="宋体" w:hAnsi="宋体" w:eastAsia="宋体" w:cs="宋体"/>
          <w:spacing w:val="14"/>
          <w:sz w:val="23"/>
          <w:szCs w:val="23"/>
          <w:highlight w:val="none"/>
        </w:rPr>
        <w:t>。相关企业（含联合体中的中小企业、签订分包意向协议的中小企业） 的具体</w:t>
      </w:r>
      <w:r>
        <w:rPr>
          <w:rFonts w:ascii="宋体" w:hAnsi="宋体" w:eastAsia="宋体" w:cs="宋体"/>
          <w:sz w:val="23"/>
          <w:szCs w:val="23"/>
          <w:highlight w:val="none"/>
        </w:rPr>
        <w:t xml:space="preserve"> </w:t>
      </w:r>
      <w:r>
        <w:rPr>
          <w:rFonts w:ascii="宋体" w:hAnsi="宋体" w:eastAsia="宋体" w:cs="宋体"/>
          <w:spacing w:val="6"/>
          <w:sz w:val="23"/>
          <w:szCs w:val="23"/>
          <w:highlight w:val="none"/>
        </w:rPr>
        <w:t>情况如下：</w:t>
      </w:r>
    </w:p>
    <w:p w14:paraId="09A58FA5">
      <w:pPr>
        <w:spacing w:before="67" w:line="362" w:lineRule="auto"/>
        <w:ind w:left="252" w:right="16" w:hanging="95"/>
        <w:jc w:val="both"/>
        <w:rPr>
          <w:rFonts w:ascii="宋体" w:hAnsi="宋体" w:eastAsia="宋体" w:cs="宋体"/>
          <w:sz w:val="23"/>
          <w:szCs w:val="23"/>
          <w:highlight w:val="none"/>
        </w:rPr>
      </w:pPr>
      <w:r>
        <w:rPr>
          <w:rFonts w:ascii="Times New Roman" w:hAnsi="Times New Roman" w:eastAsia="Times New Roman" w:cs="Times New Roman"/>
          <w:spacing w:val="13"/>
          <w:sz w:val="23"/>
          <w:szCs w:val="23"/>
          <w:highlight w:val="none"/>
        </w:rPr>
        <w:t>1.</w:t>
      </w:r>
      <w:r>
        <w:rPr>
          <w:rFonts w:ascii="宋体" w:hAnsi="宋体" w:eastAsia="宋体" w:cs="宋体"/>
          <w:spacing w:val="13"/>
          <w:sz w:val="23"/>
          <w:szCs w:val="23"/>
          <w:highlight w:val="none"/>
          <w:u w:val="single" w:color="auto"/>
        </w:rPr>
        <w:t>（标的名称</w:t>
      </w:r>
      <w:r>
        <w:rPr>
          <w:rFonts w:ascii="宋体" w:hAnsi="宋体" w:eastAsia="宋体" w:cs="宋体"/>
          <w:spacing w:val="-4"/>
          <w:sz w:val="23"/>
          <w:szCs w:val="23"/>
          <w:highlight w:val="none"/>
          <w:u w:val="single" w:color="auto"/>
        </w:rPr>
        <w:t>）</w:t>
      </w:r>
      <w:r>
        <w:rPr>
          <w:rFonts w:ascii="宋体" w:hAnsi="宋体" w:eastAsia="宋体" w:cs="宋体"/>
          <w:spacing w:val="-43"/>
          <w:sz w:val="23"/>
          <w:szCs w:val="23"/>
          <w:highlight w:val="none"/>
          <w:u w:val="single" w:color="auto"/>
        </w:rPr>
        <w:t xml:space="preserve"> </w:t>
      </w:r>
      <w:r>
        <w:rPr>
          <w:rFonts w:ascii="宋体" w:hAnsi="宋体" w:eastAsia="宋体" w:cs="宋体"/>
          <w:spacing w:val="-87"/>
          <w:sz w:val="23"/>
          <w:szCs w:val="23"/>
          <w:highlight w:val="none"/>
        </w:rPr>
        <w:t xml:space="preserve"> </w:t>
      </w:r>
      <w:r>
        <w:rPr>
          <w:rFonts w:ascii="宋体" w:hAnsi="宋体" w:eastAsia="宋体" w:cs="宋体"/>
          <w:spacing w:val="-4"/>
          <w:sz w:val="23"/>
          <w:szCs w:val="23"/>
          <w:highlight w:val="none"/>
        </w:rPr>
        <w:t>，</w:t>
      </w:r>
      <w:r>
        <w:rPr>
          <w:rFonts w:ascii="宋体" w:hAnsi="宋体" w:eastAsia="宋体" w:cs="宋体"/>
          <w:spacing w:val="13"/>
          <w:sz w:val="23"/>
          <w:szCs w:val="23"/>
          <w:highlight w:val="none"/>
        </w:rPr>
        <w:t>属于</w:t>
      </w:r>
      <w:r>
        <w:rPr>
          <w:rFonts w:ascii="宋体" w:hAnsi="宋体" w:eastAsia="宋体" w:cs="宋体"/>
          <w:spacing w:val="13"/>
          <w:sz w:val="23"/>
          <w:szCs w:val="23"/>
          <w:highlight w:val="none"/>
          <w:u w:val="single" w:color="auto"/>
        </w:rPr>
        <w:t>（采购文件中明确的所属行业）</w:t>
      </w:r>
      <w:r>
        <w:rPr>
          <w:rFonts w:ascii="宋体" w:hAnsi="宋体" w:eastAsia="宋体" w:cs="宋体"/>
          <w:spacing w:val="-66"/>
          <w:sz w:val="23"/>
          <w:szCs w:val="23"/>
          <w:highlight w:val="none"/>
          <w:u w:val="single" w:color="auto"/>
        </w:rPr>
        <w:t xml:space="preserve"> </w:t>
      </w:r>
      <w:r>
        <w:rPr>
          <w:rFonts w:ascii="宋体" w:hAnsi="宋体" w:eastAsia="宋体" w:cs="宋体"/>
          <w:spacing w:val="13"/>
          <w:sz w:val="23"/>
          <w:szCs w:val="23"/>
          <w:highlight w:val="none"/>
        </w:rPr>
        <w:t>行业；承建（承接）</w:t>
      </w:r>
      <w:r>
        <w:rPr>
          <w:rFonts w:ascii="宋体" w:hAnsi="宋体" w:eastAsia="宋体" w:cs="宋体"/>
          <w:spacing w:val="-66"/>
          <w:sz w:val="23"/>
          <w:szCs w:val="23"/>
          <w:highlight w:val="none"/>
        </w:rPr>
        <w:t xml:space="preserve"> </w:t>
      </w:r>
      <w:r>
        <w:rPr>
          <w:rFonts w:ascii="宋体" w:hAnsi="宋体" w:eastAsia="宋体" w:cs="宋体"/>
          <w:spacing w:val="13"/>
          <w:sz w:val="23"/>
          <w:szCs w:val="23"/>
          <w:highlight w:val="none"/>
        </w:rPr>
        <w:t>企业为</w:t>
      </w:r>
      <w:r>
        <w:rPr>
          <w:rFonts w:ascii="宋体" w:hAnsi="宋体" w:eastAsia="宋体" w:cs="宋体"/>
          <w:spacing w:val="13"/>
          <w:sz w:val="23"/>
          <w:szCs w:val="23"/>
          <w:highlight w:val="none"/>
          <w:u w:val="single" w:color="auto"/>
        </w:rPr>
        <w:t>（企业</w:t>
      </w:r>
      <w:r>
        <w:rPr>
          <w:rFonts w:ascii="宋体" w:hAnsi="宋体" w:eastAsia="宋体" w:cs="宋体"/>
          <w:sz w:val="23"/>
          <w:szCs w:val="23"/>
          <w:highlight w:val="none"/>
        </w:rPr>
        <w:t xml:space="preserve"> </w:t>
      </w:r>
      <w:r>
        <w:rPr>
          <w:rFonts w:ascii="宋体" w:hAnsi="宋体" w:eastAsia="宋体" w:cs="宋体"/>
          <w:spacing w:val="1"/>
          <w:sz w:val="23"/>
          <w:szCs w:val="23"/>
          <w:highlight w:val="none"/>
          <w:u w:val="single" w:color="auto"/>
        </w:rPr>
        <w:t>名称</w:t>
      </w:r>
      <w:r>
        <w:rPr>
          <w:rFonts w:ascii="宋体" w:hAnsi="宋体" w:eastAsia="宋体" w:cs="宋体"/>
          <w:spacing w:val="-1"/>
          <w:sz w:val="23"/>
          <w:szCs w:val="23"/>
          <w:highlight w:val="none"/>
          <w:u w:val="single" w:color="auto"/>
        </w:rPr>
        <w:t>）</w:t>
      </w:r>
      <w:r>
        <w:rPr>
          <w:rFonts w:ascii="宋体" w:hAnsi="宋体" w:eastAsia="宋体" w:cs="宋体"/>
          <w:spacing w:val="-31"/>
          <w:sz w:val="23"/>
          <w:szCs w:val="23"/>
          <w:highlight w:val="none"/>
          <w:u w:val="single" w:color="auto"/>
        </w:rPr>
        <w:t xml:space="preserve"> </w:t>
      </w:r>
      <w:r>
        <w:rPr>
          <w:rFonts w:ascii="宋体" w:hAnsi="宋体" w:eastAsia="宋体" w:cs="宋体"/>
          <w:spacing w:val="-87"/>
          <w:sz w:val="23"/>
          <w:szCs w:val="23"/>
          <w:highlight w:val="none"/>
        </w:rPr>
        <w:t xml:space="preserve"> </w:t>
      </w:r>
      <w:r>
        <w:rPr>
          <w:rFonts w:ascii="宋体" w:hAnsi="宋体" w:eastAsia="宋体" w:cs="宋体"/>
          <w:spacing w:val="-1"/>
          <w:sz w:val="23"/>
          <w:szCs w:val="23"/>
          <w:highlight w:val="none"/>
        </w:rPr>
        <w:t>，</w:t>
      </w:r>
      <w:r>
        <w:rPr>
          <w:rFonts w:ascii="宋体" w:hAnsi="宋体" w:eastAsia="宋体" w:cs="宋体"/>
          <w:spacing w:val="1"/>
          <w:sz w:val="23"/>
          <w:szCs w:val="23"/>
          <w:highlight w:val="none"/>
        </w:rPr>
        <w:t>从业人员</w:t>
      </w:r>
      <w:r>
        <w:rPr>
          <w:rFonts w:ascii="宋体" w:hAnsi="宋体" w:eastAsia="宋体" w:cs="宋体"/>
          <w:spacing w:val="-89"/>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80"/>
          <w:sz w:val="23"/>
          <w:szCs w:val="23"/>
          <w:highlight w:val="none"/>
        </w:rPr>
        <w:t xml:space="preserve"> </w:t>
      </w:r>
      <w:r>
        <w:rPr>
          <w:rFonts w:ascii="宋体" w:hAnsi="宋体" w:eastAsia="宋体" w:cs="宋体"/>
          <w:spacing w:val="1"/>
          <w:sz w:val="23"/>
          <w:szCs w:val="23"/>
          <w:highlight w:val="none"/>
        </w:rPr>
        <w:t>人，</w:t>
      </w:r>
      <w:r>
        <w:rPr>
          <w:rFonts w:ascii="宋体" w:hAnsi="宋体" w:eastAsia="宋体" w:cs="宋体"/>
          <w:spacing w:val="-20"/>
          <w:sz w:val="23"/>
          <w:szCs w:val="23"/>
          <w:highlight w:val="none"/>
        </w:rPr>
        <w:t xml:space="preserve"> </w:t>
      </w:r>
      <w:r>
        <w:rPr>
          <w:rFonts w:ascii="宋体" w:hAnsi="宋体" w:eastAsia="宋体" w:cs="宋体"/>
          <w:spacing w:val="1"/>
          <w:sz w:val="23"/>
          <w:szCs w:val="23"/>
          <w:highlight w:val="none"/>
        </w:rPr>
        <w:t>营业收入为</w:t>
      </w:r>
      <w:r>
        <w:rPr>
          <w:rFonts w:ascii="宋体" w:hAnsi="宋体" w:eastAsia="宋体" w:cs="宋体"/>
          <w:spacing w:val="-89"/>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72"/>
          <w:sz w:val="23"/>
          <w:szCs w:val="23"/>
          <w:highlight w:val="none"/>
        </w:rPr>
        <w:t xml:space="preserve"> </w:t>
      </w:r>
      <w:r>
        <w:rPr>
          <w:rFonts w:ascii="宋体" w:hAnsi="宋体" w:eastAsia="宋体" w:cs="宋体"/>
          <w:spacing w:val="1"/>
          <w:sz w:val="23"/>
          <w:szCs w:val="23"/>
          <w:highlight w:val="none"/>
        </w:rPr>
        <w:t>万元， 资产总额为</w:t>
      </w:r>
      <w:r>
        <w:rPr>
          <w:rFonts w:ascii="宋体" w:hAnsi="宋体" w:eastAsia="宋体" w:cs="宋体"/>
          <w:spacing w:val="-90"/>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75"/>
          <w:sz w:val="23"/>
          <w:szCs w:val="23"/>
          <w:highlight w:val="none"/>
        </w:rPr>
        <w:t xml:space="preserve"> </w:t>
      </w:r>
      <w:r>
        <w:rPr>
          <w:rFonts w:ascii="宋体" w:hAnsi="宋体" w:eastAsia="宋体" w:cs="宋体"/>
          <w:spacing w:val="1"/>
          <w:sz w:val="23"/>
          <w:szCs w:val="23"/>
          <w:highlight w:val="none"/>
        </w:rPr>
        <w:t xml:space="preserve">万元 </w:t>
      </w:r>
      <w:r>
        <w:rPr>
          <w:rFonts w:ascii="Times New Roman" w:hAnsi="Times New Roman" w:eastAsia="Times New Roman" w:cs="Times New Roman"/>
          <w:spacing w:val="1"/>
          <w:position w:val="6"/>
          <w:sz w:val="15"/>
          <w:szCs w:val="15"/>
          <w:highlight w:val="none"/>
        </w:rPr>
        <w:t xml:space="preserve">1  </w:t>
      </w:r>
      <w:r>
        <w:rPr>
          <w:rFonts w:ascii="宋体" w:hAnsi="宋体" w:eastAsia="宋体" w:cs="宋体"/>
          <w:spacing w:val="1"/>
          <w:sz w:val="23"/>
          <w:szCs w:val="23"/>
          <w:highlight w:val="none"/>
        </w:rPr>
        <w:t>，属于</w:t>
      </w:r>
      <w:r>
        <w:rPr>
          <w:rFonts w:ascii="宋体" w:hAnsi="宋体" w:eastAsia="宋体" w:cs="宋体"/>
          <w:sz w:val="23"/>
          <w:szCs w:val="23"/>
          <w:highlight w:val="none"/>
        </w:rPr>
        <w:t xml:space="preserve"> </w:t>
      </w:r>
      <w:r>
        <w:rPr>
          <w:rFonts w:ascii="宋体" w:hAnsi="宋体" w:eastAsia="宋体" w:cs="宋体"/>
          <w:spacing w:val="17"/>
          <w:sz w:val="23"/>
          <w:szCs w:val="23"/>
          <w:highlight w:val="none"/>
        </w:rPr>
        <w:t>（中型企业、小型企业、微型企业</w:t>
      </w:r>
      <w:r>
        <w:rPr>
          <w:rFonts w:ascii="宋体" w:hAnsi="宋体" w:eastAsia="宋体" w:cs="宋体"/>
          <w:spacing w:val="-59"/>
          <w:sz w:val="23"/>
          <w:szCs w:val="23"/>
          <w:highlight w:val="none"/>
        </w:rPr>
        <w:t xml:space="preserve"> </w:t>
      </w:r>
      <w:r>
        <w:rPr>
          <w:rFonts w:ascii="宋体" w:hAnsi="宋体" w:eastAsia="宋体" w:cs="宋体"/>
          <w:spacing w:val="-2"/>
          <w:sz w:val="23"/>
          <w:szCs w:val="23"/>
          <w:highlight w:val="none"/>
        </w:rPr>
        <w:t>）；</w:t>
      </w:r>
    </w:p>
    <w:p w14:paraId="49658850">
      <w:pPr>
        <w:spacing w:before="71" w:line="362" w:lineRule="auto"/>
        <w:ind w:left="252" w:right="15" w:hanging="140"/>
        <w:rPr>
          <w:rFonts w:ascii="宋体" w:hAnsi="宋体" w:eastAsia="宋体" w:cs="宋体"/>
          <w:sz w:val="23"/>
          <w:szCs w:val="23"/>
          <w:highlight w:val="none"/>
        </w:rPr>
      </w:pPr>
      <w:r>
        <w:rPr>
          <w:rFonts w:ascii="Times New Roman" w:hAnsi="Times New Roman" w:eastAsia="Times New Roman" w:cs="Times New Roman"/>
          <w:spacing w:val="14"/>
          <w:sz w:val="23"/>
          <w:szCs w:val="23"/>
          <w:highlight w:val="none"/>
        </w:rPr>
        <w:t>2.</w:t>
      </w:r>
      <w:r>
        <w:rPr>
          <w:rFonts w:ascii="宋体" w:hAnsi="宋体" w:eastAsia="宋体" w:cs="宋体"/>
          <w:spacing w:val="14"/>
          <w:sz w:val="23"/>
          <w:szCs w:val="23"/>
          <w:highlight w:val="none"/>
          <w:u w:val="single" w:color="auto"/>
        </w:rPr>
        <w:t>（标的名称</w:t>
      </w:r>
      <w:r>
        <w:rPr>
          <w:rFonts w:ascii="宋体" w:hAnsi="宋体" w:eastAsia="宋体" w:cs="宋体"/>
          <w:spacing w:val="-1"/>
          <w:sz w:val="23"/>
          <w:szCs w:val="23"/>
          <w:highlight w:val="none"/>
          <w:u w:val="single" w:color="auto"/>
        </w:rPr>
        <w:t>）</w:t>
      </w:r>
      <w:r>
        <w:rPr>
          <w:rFonts w:ascii="宋体" w:hAnsi="宋体" w:eastAsia="宋体" w:cs="宋体"/>
          <w:spacing w:val="-43"/>
          <w:sz w:val="23"/>
          <w:szCs w:val="23"/>
          <w:highlight w:val="none"/>
          <w:u w:val="single" w:color="auto"/>
        </w:rPr>
        <w:t xml:space="preserve"> </w:t>
      </w:r>
      <w:r>
        <w:rPr>
          <w:rFonts w:ascii="宋体" w:hAnsi="宋体" w:eastAsia="宋体" w:cs="宋体"/>
          <w:spacing w:val="-87"/>
          <w:sz w:val="23"/>
          <w:szCs w:val="23"/>
          <w:highlight w:val="none"/>
        </w:rPr>
        <w:t xml:space="preserve"> </w:t>
      </w:r>
      <w:r>
        <w:rPr>
          <w:rFonts w:ascii="宋体" w:hAnsi="宋体" w:eastAsia="宋体" w:cs="宋体"/>
          <w:spacing w:val="-1"/>
          <w:sz w:val="23"/>
          <w:szCs w:val="23"/>
          <w:highlight w:val="none"/>
        </w:rPr>
        <w:t>，</w:t>
      </w:r>
      <w:r>
        <w:rPr>
          <w:rFonts w:ascii="宋体" w:hAnsi="宋体" w:eastAsia="宋体" w:cs="宋体"/>
          <w:spacing w:val="14"/>
          <w:sz w:val="23"/>
          <w:szCs w:val="23"/>
          <w:highlight w:val="none"/>
        </w:rPr>
        <w:t>属于</w:t>
      </w:r>
      <w:r>
        <w:rPr>
          <w:rFonts w:ascii="宋体" w:hAnsi="宋体" w:eastAsia="宋体" w:cs="宋体"/>
          <w:spacing w:val="14"/>
          <w:sz w:val="23"/>
          <w:szCs w:val="23"/>
          <w:highlight w:val="none"/>
          <w:u w:val="single" w:color="auto"/>
        </w:rPr>
        <w:t>（采购文件中明确的所属行业）</w:t>
      </w:r>
      <w:r>
        <w:rPr>
          <w:rFonts w:ascii="宋体" w:hAnsi="宋体" w:eastAsia="宋体" w:cs="宋体"/>
          <w:spacing w:val="-63"/>
          <w:sz w:val="23"/>
          <w:szCs w:val="23"/>
          <w:highlight w:val="none"/>
          <w:u w:val="single" w:color="auto"/>
        </w:rPr>
        <w:t xml:space="preserve"> </w:t>
      </w:r>
      <w:r>
        <w:rPr>
          <w:rFonts w:ascii="宋体" w:hAnsi="宋体" w:eastAsia="宋体" w:cs="宋体"/>
          <w:spacing w:val="14"/>
          <w:sz w:val="23"/>
          <w:szCs w:val="23"/>
          <w:highlight w:val="none"/>
        </w:rPr>
        <w:t>行业；承建（承接）</w:t>
      </w:r>
      <w:r>
        <w:rPr>
          <w:rFonts w:ascii="宋体" w:hAnsi="宋体" w:eastAsia="宋体" w:cs="宋体"/>
          <w:spacing w:val="-66"/>
          <w:sz w:val="23"/>
          <w:szCs w:val="23"/>
          <w:highlight w:val="none"/>
        </w:rPr>
        <w:t xml:space="preserve"> </w:t>
      </w:r>
      <w:r>
        <w:rPr>
          <w:rFonts w:ascii="宋体" w:hAnsi="宋体" w:eastAsia="宋体" w:cs="宋体"/>
          <w:spacing w:val="14"/>
          <w:sz w:val="23"/>
          <w:szCs w:val="23"/>
          <w:highlight w:val="none"/>
        </w:rPr>
        <w:t>企业为</w:t>
      </w:r>
      <w:r>
        <w:rPr>
          <w:rFonts w:ascii="宋体" w:hAnsi="宋体" w:eastAsia="宋体" w:cs="宋体"/>
          <w:spacing w:val="14"/>
          <w:sz w:val="23"/>
          <w:szCs w:val="23"/>
          <w:highlight w:val="none"/>
          <w:u w:val="single" w:color="auto"/>
        </w:rPr>
        <w:t>（企业</w:t>
      </w:r>
      <w:r>
        <w:rPr>
          <w:rFonts w:ascii="宋体" w:hAnsi="宋体" w:eastAsia="宋体" w:cs="宋体"/>
          <w:sz w:val="23"/>
          <w:szCs w:val="23"/>
          <w:highlight w:val="none"/>
        </w:rPr>
        <w:t xml:space="preserve"> </w:t>
      </w:r>
      <w:r>
        <w:rPr>
          <w:rFonts w:ascii="宋体" w:hAnsi="宋体" w:eastAsia="宋体" w:cs="宋体"/>
          <w:spacing w:val="6"/>
          <w:sz w:val="23"/>
          <w:szCs w:val="23"/>
          <w:highlight w:val="none"/>
          <w:u w:val="single" w:color="auto"/>
        </w:rPr>
        <w:t>名称）</w:t>
      </w:r>
      <w:r>
        <w:rPr>
          <w:rFonts w:ascii="宋体" w:hAnsi="宋体" w:eastAsia="宋体" w:cs="宋体"/>
          <w:spacing w:val="6"/>
          <w:sz w:val="23"/>
          <w:szCs w:val="23"/>
          <w:highlight w:val="none"/>
        </w:rPr>
        <w:t>，从业人员</w:t>
      </w:r>
      <w:r>
        <w:rPr>
          <w:rFonts w:ascii="宋体" w:hAnsi="宋体" w:eastAsia="宋体" w:cs="宋体"/>
          <w:spacing w:val="-89"/>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85"/>
          <w:sz w:val="23"/>
          <w:szCs w:val="23"/>
          <w:highlight w:val="none"/>
        </w:rPr>
        <w:t xml:space="preserve"> </w:t>
      </w:r>
      <w:r>
        <w:rPr>
          <w:rFonts w:ascii="宋体" w:hAnsi="宋体" w:eastAsia="宋体" w:cs="宋体"/>
          <w:spacing w:val="6"/>
          <w:sz w:val="23"/>
          <w:szCs w:val="23"/>
          <w:highlight w:val="none"/>
        </w:rPr>
        <w:t>人，营业收入为</w:t>
      </w:r>
      <w:r>
        <w:rPr>
          <w:rFonts w:ascii="宋体" w:hAnsi="宋体" w:eastAsia="宋体" w:cs="宋体"/>
          <w:spacing w:val="-94"/>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78"/>
          <w:sz w:val="23"/>
          <w:szCs w:val="23"/>
          <w:highlight w:val="none"/>
        </w:rPr>
        <w:t xml:space="preserve"> </w:t>
      </w:r>
      <w:r>
        <w:rPr>
          <w:rFonts w:ascii="宋体" w:hAnsi="宋体" w:eastAsia="宋体" w:cs="宋体"/>
          <w:spacing w:val="6"/>
          <w:sz w:val="23"/>
          <w:szCs w:val="23"/>
          <w:highlight w:val="none"/>
        </w:rPr>
        <w:t>万元，资产总额为</w:t>
      </w:r>
      <w:r>
        <w:rPr>
          <w:rFonts w:ascii="宋体" w:hAnsi="宋体" w:eastAsia="宋体" w:cs="宋体"/>
          <w:spacing w:val="-94"/>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78"/>
          <w:sz w:val="23"/>
          <w:szCs w:val="23"/>
          <w:highlight w:val="none"/>
        </w:rPr>
        <w:t xml:space="preserve"> </w:t>
      </w:r>
      <w:r>
        <w:rPr>
          <w:rFonts w:ascii="宋体" w:hAnsi="宋体" w:eastAsia="宋体" w:cs="宋体"/>
          <w:spacing w:val="6"/>
          <w:sz w:val="23"/>
          <w:szCs w:val="23"/>
          <w:highlight w:val="none"/>
        </w:rPr>
        <w:t>万元，属于</w:t>
      </w:r>
      <w:r>
        <w:rPr>
          <w:rFonts w:ascii="宋体" w:hAnsi="宋体" w:eastAsia="宋体" w:cs="宋体"/>
          <w:spacing w:val="6"/>
          <w:sz w:val="23"/>
          <w:szCs w:val="23"/>
          <w:highlight w:val="none"/>
          <w:u w:val="single" w:color="auto"/>
        </w:rPr>
        <w:t>（中</w:t>
      </w:r>
      <w:r>
        <w:rPr>
          <w:rFonts w:ascii="宋体" w:hAnsi="宋体" w:eastAsia="宋体" w:cs="宋体"/>
          <w:sz w:val="23"/>
          <w:szCs w:val="23"/>
          <w:highlight w:val="none"/>
        </w:rPr>
        <w:t xml:space="preserve"> </w:t>
      </w:r>
      <w:r>
        <w:rPr>
          <w:rFonts w:ascii="宋体" w:hAnsi="宋体" w:eastAsia="宋体" w:cs="宋体"/>
          <w:spacing w:val="17"/>
          <w:sz w:val="23"/>
          <w:szCs w:val="23"/>
          <w:highlight w:val="none"/>
          <w:u w:val="single" w:color="auto"/>
        </w:rPr>
        <w:t>型企业、小型企业、微型企业</w:t>
      </w:r>
      <w:r>
        <w:rPr>
          <w:rFonts w:ascii="宋体" w:hAnsi="宋体" w:eastAsia="宋体" w:cs="宋体"/>
          <w:spacing w:val="-59"/>
          <w:sz w:val="23"/>
          <w:szCs w:val="23"/>
          <w:highlight w:val="none"/>
          <w:u w:val="single" w:color="auto"/>
        </w:rPr>
        <w:t xml:space="preserve"> </w:t>
      </w:r>
      <w:r>
        <w:rPr>
          <w:rFonts w:ascii="宋体" w:hAnsi="宋体" w:eastAsia="宋体" w:cs="宋体"/>
          <w:spacing w:val="-15"/>
          <w:sz w:val="23"/>
          <w:szCs w:val="23"/>
          <w:highlight w:val="none"/>
          <w:u w:val="single" w:color="auto"/>
        </w:rPr>
        <w:t>）</w:t>
      </w:r>
      <w:r>
        <w:rPr>
          <w:rFonts w:ascii="宋体" w:hAnsi="宋体" w:eastAsia="宋体" w:cs="宋体"/>
          <w:spacing w:val="-15"/>
          <w:sz w:val="23"/>
          <w:szCs w:val="23"/>
          <w:highlight w:val="none"/>
        </w:rPr>
        <w:t>；</w:t>
      </w:r>
    </w:p>
    <w:p w14:paraId="3832DF86">
      <w:pPr>
        <w:pStyle w:val="3"/>
        <w:spacing w:line="322" w:lineRule="auto"/>
        <w:rPr>
          <w:highlight w:val="none"/>
        </w:rPr>
      </w:pPr>
    </w:p>
    <w:p w14:paraId="77CF7DDD">
      <w:pPr>
        <w:pStyle w:val="3"/>
        <w:spacing w:line="323" w:lineRule="auto"/>
        <w:rPr>
          <w:highlight w:val="none"/>
        </w:rPr>
      </w:pPr>
    </w:p>
    <w:p w14:paraId="4C1444D1">
      <w:pPr>
        <w:spacing w:before="66" w:line="72" w:lineRule="exact"/>
        <w:ind w:left="155"/>
        <w:rPr>
          <w:rFonts w:ascii="Times New Roman" w:hAnsi="Times New Roman" w:eastAsia="Times New Roman" w:cs="Times New Roman"/>
          <w:sz w:val="23"/>
          <w:szCs w:val="23"/>
          <w:highlight w:val="none"/>
        </w:rPr>
      </w:pPr>
      <w:r>
        <w:rPr>
          <w:rFonts w:ascii="Times New Roman" w:hAnsi="Times New Roman" w:eastAsia="Times New Roman" w:cs="Times New Roman"/>
          <w:spacing w:val="-13"/>
          <w:position w:val="-1"/>
          <w:sz w:val="23"/>
          <w:szCs w:val="23"/>
          <w:highlight w:val="none"/>
        </w:rPr>
        <w:t>……</w:t>
      </w:r>
    </w:p>
    <w:p w14:paraId="06A0CACF">
      <w:pPr>
        <w:spacing w:before="231" w:line="219" w:lineRule="auto"/>
        <w:ind w:right="14"/>
        <w:jc w:val="right"/>
        <w:rPr>
          <w:rFonts w:ascii="宋体" w:hAnsi="宋体" w:eastAsia="宋体" w:cs="宋体"/>
          <w:sz w:val="23"/>
          <w:szCs w:val="23"/>
          <w:highlight w:val="none"/>
        </w:rPr>
      </w:pPr>
      <w:r>
        <w:rPr>
          <w:rFonts w:ascii="宋体" w:hAnsi="宋体" w:eastAsia="宋体" w:cs="宋体"/>
          <w:spacing w:val="12"/>
          <w:sz w:val="23"/>
          <w:szCs w:val="23"/>
          <w:highlight w:val="none"/>
        </w:rPr>
        <w:t>以上企业， 不属于大企业的分支机构， 不存在控股股东为大企业的情形， 也不存在与大</w:t>
      </w:r>
    </w:p>
    <w:p w14:paraId="65FDEEF4">
      <w:pPr>
        <w:spacing w:before="183" w:line="220" w:lineRule="auto"/>
        <w:ind w:left="254"/>
        <w:rPr>
          <w:rFonts w:ascii="宋体" w:hAnsi="宋体" w:eastAsia="宋体" w:cs="宋体"/>
          <w:sz w:val="23"/>
          <w:szCs w:val="23"/>
          <w:highlight w:val="none"/>
        </w:rPr>
      </w:pPr>
      <w:r>
        <w:rPr>
          <w:rFonts w:ascii="宋体" w:hAnsi="宋体" w:eastAsia="宋体" w:cs="宋体"/>
          <w:spacing w:val="14"/>
          <w:sz w:val="23"/>
          <w:szCs w:val="23"/>
          <w:highlight w:val="none"/>
        </w:rPr>
        <w:t>企业的负责人为同一人的情形。</w:t>
      </w:r>
    </w:p>
    <w:p w14:paraId="012F25DF">
      <w:pPr>
        <w:spacing w:before="205" w:line="219" w:lineRule="auto"/>
        <w:ind w:left="122"/>
        <w:rPr>
          <w:rFonts w:ascii="宋体" w:hAnsi="宋体" w:eastAsia="宋体" w:cs="宋体"/>
          <w:sz w:val="23"/>
          <w:szCs w:val="23"/>
          <w:highlight w:val="none"/>
        </w:rPr>
      </w:pPr>
      <w:r>
        <w:rPr>
          <w:rFonts w:ascii="宋体" w:hAnsi="宋体" w:eastAsia="宋体" w:cs="宋体"/>
          <w:spacing w:val="18"/>
          <w:sz w:val="23"/>
          <w:szCs w:val="23"/>
          <w:highlight w:val="none"/>
        </w:rPr>
        <w:t>本企业对上述声明内容的真实性负责。如有虚</w:t>
      </w:r>
      <w:r>
        <w:rPr>
          <w:rFonts w:ascii="宋体" w:hAnsi="宋体" w:eastAsia="宋体" w:cs="宋体"/>
          <w:spacing w:val="17"/>
          <w:sz w:val="23"/>
          <w:szCs w:val="23"/>
          <w:highlight w:val="none"/>
        </w:rPr>
        <w:t>假，</w:t>
      </w:r>
      <w:r>
        <w:rPr>
          <w:rFonts w:ascii="宋体" w:hAnsi="宋体" w:eastAsia="宋体" w:cs="宋体"/>
          <w:spacing w:val="-67"/>
          <w:sz w:val="23"/>
          <w:szCs w:val="23"/>
          <w:highlight w:val="none"/>
        </w:rPr>
        <w:t xml:space="preserve"> </w:t>
      </w:r>
      <w:r>
        <w:rPr>
          <w:rFonts w:ascii="宋体" w:hAnsi="宋体" w:eastAsia="宋体" w:cs="宋体"/>
          <w:spacing w:val="17"/>
          <w:sz w:val="23"/>
          <w:szCs w:val="23"/>
          <w:highlight w:val="none"/>
        </w:rPr>
        <w:t>将依法承担相应责任。</w:t>
      </w:r>
    </w:p>
    <w:p w14:paraId="5E11CD88">
      <w:pPr>
        <w:pStyle w:val="3"/>
        <w:spacing w:line="286" w:lineRule="auto"/>
        <w:rPr>
          <w:highlight w:val="none"/>
        </w:rPr>
      </w:pPr>
    </w:p>
    <w:p w14:paraId="4AEDCE33">
      <w:pPr>
        <w:pStyle w:val="3"/>
        <w:spacing w:line="286" w:lineRule="auto"/>
        <w:rPr>
          <w:highlight w:val="none"/>
        </w:rPr>
      </w:pPr>
    </w:p>
    <w:p w14:paraId="28D3ACDC">
      <w:pPr>
        <w:spacing w:before="75" w:line="200" w:lineRule="auto"/>
        <w:ind w:left="6399"/>
        <w:rPr>
          <w:rFonts w:ascii="宋体" w:hAnsi="宋体" w:eastAsia="宋体" w:cs="宋体"/>
          <w:sz w:val="23"/>
          <w:szCs w:val="23"/>
          <w:highlight w:val="none"/>
        </w:rPr>
      </w:pPr>
      <w:r>
        <w:rPr>
          <w:rFonts w:ascii="宋体" w:hAnsi="宋体" w:eastAsia="宋体" w:cs="宋体"/>
          <w:spacing w:val="-2"/>
          <w:sz w:val="23"/>
          <w:szCs w:val="23"/>
          <w:highlight w:val="none"/>
        </w:rPr>
        <w:t>企业名称（盖章</w:t>
      </w:r>
      <w:r>
        <w:rPr>
          <w:rFonts w:ascii="宋体" w:hAnsi="宋体" w:eastAsia="宋体" w:cs="宋体"/>
          <w:spacing w:val="2"/>
          <w:sz w:val="23"/>
          <w:szCs w:val="23"/>
          <w:highlight w:val="none"/>
        </w:rPr>
        <w:t>）：</w:t>
      </w:r>
    </w:p>
    <w:p w14:paraId="31E4CC83">
      <w:pPr>
        <w:spacing w:line="10" w:lineRule="exact"/>
        <w:ind w:left="8530"/>
        <w:rPr>
          <w:rFonts w:ascii="Times New Roman" w:hAnsi="Times New Roman" w:eastAsia="Times New Roman" w:cs="Times New Roman"/>
          <w:sz w:val="23"/>
          <w:szCs w:val="23"/>
          <w:highlight w:val="none"/>
        </w:rPr>
      </w:pPr>
      <w:r>
        <w:rPr>
          <w:rFonts w:ascii="Times New Roman" w:hAnsi="Times New Roman" w:eastAsia="Times New Roman" w:cs="Times New Roman"/>
          <w:spacing w:val="4"/>
          <w:position w:val="5"/>
          <w:sz w:val="23"/>
          <w:szCs w:val="23"/>
          <w:highlight w:val="none"/>
        </w:rPr>
        <w:t>________</w:t>
      </w:r>
    </w:p>
    <w:p w14:paraId="4DA5237A">
      <w:pPr>
        <w:spacing w:before="212" w:line="220" w:lineRule="auto"/>
        <w:ind w:left="7793"/>
        <w:rPr>
          <w:rFonts w:ascii="宋体" w:hAnsi="宋体" w:eastAsia="宋体" w:cs="宋体"/>
          <w:sz w:val="23"/>
          <w:szCs w:val="23"/>
          <w:highlight w:val="none"/>
        </w:rPr>
      </w:pPr>
      <w:r>
        <w:rPr>
          <w:rFonts w:ascii="宋体" w:hAnsi="宋体" w:eastAsia="宋体" w:cs="宋体"/>
          <w:spacing w:val="-25"/>
          <w:sz w:val="23"/>
          <w:szCs w:val="23"/>
          <w:highlight w:val="none"/>
        </w:rPr>
        <w:t>日</w:t>
      </w:r>
      <w:r>
        <w:rPr>
          <w:rFonts w:ascii="宋体" w:hAnsi="宋体" w:eastAsia="宋体" w:cs="宋体"/>
          <w:spacing w:val="7"/>
          <w:sz w:val="23"/>
          <w:szCs w:val="23"/>
          <w:highlight w:val="none"/>
        </w:rPr>
        <w:t xml:space="preserve"> </w:t>
      </w:r>
      <w:r>
        <w:rPr>
          <w:rFonts w:ascii="宋体" w:hAnsi="宋体" w:eastAsia="宋体" w:cs="宋体"/>
          <w:spacing w:val="-25"/>
          <w:sz w:val="23"/>
          <w:szCs w:val="23"/>
          <w:highlight w:val="none"/>
        </w:rPr>
        <w:t>期：</w:t>
      </w:r>
      <w:r>
        <w:rPr>
          <w:rFonts w:ascii="宋体" w:hAnsi="宋体" w:eastAsia="宋体" w:cs="宋体"/>
          <w:sz w:val="23"/>
          <w:szCs w:val="23"/>
          <w:highlight w:val="none"/>
          <w:u w:val="single" w:color="auto"/>
        </w:rPr>
        <w:t xml:space="preserve">         </w:t>
      </w:r>
    </w:p>
    <w:p w14:paraId="3B91BF5F">
      <w:pPr>
        <w:pStyle w:val="3"/>
        <w:spacing w:line="302" w:lineRule="auto"/>
        <w:rPr>
          <w:highlight w:val="none"/>
        </w:rPr>
      </w:pPr>
    </w:p>
    <w:p w14:paraId="08500D41">
      <w:pPr>
        <w:pStyle w:val="3"/>
        <w:spacing w:line="303" w:lineRule="auto"/>
        <w:rPr>
          <w:highlight w:val="none"/>
        </w:rPr>
      </w:pPr>
    </w:p>
    <w:p w14:paraId="244CB8E5">
      <w:pPr>
        <w:pStyle w:val="3"/>
        <w:spacing w:line="303" w:lineRule="auto"/>
        <w:rPr>
          <w:highlight w:val="none"/>
        </w:rPr>
      </w:pPr>
      <w:r>
        <w:rPr>
          <w:highlight w:val="none"/>
        </w:rPr>
        <w:pict>
          <v:shape id="_x0000_s1035" o:spid="_x0000_s1035" style="position:absolute;left:0pt;margin-left:0.35pt;margin-top:15.9pt;height:0.75pt;width:447.3pt;z-index:251673600;mso-width-relative:page;mso-height-relative:page;" filled="f" stroked="t" coordsize="8945,15" path="m0,7l8945,7e">
            <v:fill on="f" focussize="0,0"/>
            <v:stroke color="#000000" miterlimit="10" joinstyle="bevel"/>
            <v:imagedata o:title=""/>
            <o:lock v:ext="edit"/>
          </v:shape>
        </w:pict>
      </w:r>
    </w:p>
    <w:p w14:paraId="71189C1B">
      <w:pPr>
        <w:spacing w:before="66" w:line="220" w:lineRule="auto"/>
        <w:ind w:left="134"/>
        <w:rPr>
          <w:rFonts w:ascii="宋体" w:hAnsi="宋体" w:eastAsia="宋体" w:cs="宋体"/>
          <w:sz w:val="20"/>
          <w:szCs w:val="20"/>
          <w:highlight w:val="none"/>
        </w:rPr>
      </w:pPr>
      <w:r>
        <w:rPr>
          <w:rFonts w:ascii="Times New Roman" w:hAnsi="Times New Roman" w:eastAsia="Times New Roman" w:cs="Times New Roman"/>
          <w:spacing w:val="8"/>
          <w:position w:val="5"/>
          <w:sz w:val="13"/>
          <w:szCs w:val="13"/>
          <w:highlight w:val="none"/>
        </w:rPr>
        <w:t>1</w:t>
      </w:r>
      <w:r>
        <w:rPr>
          <w:rFonts w:ascii="Times New Roman" w:hAnsi="Times New Roman" w:eastAsia="Times New Roman" w:cs="Times New Roman"/>
          <w:spacing w:val="1"/>
          <w:position w:val="5"/>
          <w:sz w:val="13"/>
          <w:szCs w:val="13"/>
          <w:highlight w:val="none"/>
        </w:rPr>
        <w:t xml:space="preserve">  </w:t>
      </w:r>
      <w:r>
        <w:rPr>
          <w:rFonts w:ascii="宋体" w:hAnsi="宋体" w:eastAsia="宋体" w:cs="宋体"/>
          <w:spacing w:val="8"/>
          <w:sz w:val="20"/>
          <w:szCs w:val="20"/>
          <w:highlight w:val="none"/>
        </w:rPr>
        <w:t>从业人员、营业收入、资产总额填报上一年度数据，无上一年度数据的新成立企业可不填报。</w:t>
      </w:r>
    </w:p>
    <w:p w14:paraId="539D3FCA">
      <w:pPr>
        <w:spacing w:line="220" w:lineRule="auto"/>
        <w:rPr>
          <w:rFonts w:ascii="宋体" w:hAnsi="宋体" w:eastAsia="宋体" w:cs="宋体"/>
          <w:sz w:val="20"/>
          <w:szCs w:val="20"/>
          <w:highlight w:val="none"/>
        </w:rPr>
        <w:sectPr>
          <w:footerReference r:id="rId61" w:type="default"/>
          <w:pgSz w:w="11900" w:h="16839"/>
          <w:pgMar w:top="400" w:right="1040" w:bottom="515" w:left="1085" w:header="0" w:footer="363" w:gutter="0"/>
          <w:cols w:space="720" w:num="1"/>
        </w:sectPr>
      </w:pPr>
    </w:p>
    <w:p w14:paraId="4D162125">
      <w:pPr>
        <w:pStyle w:val="3"/>
        <w:spacing w:line="317" w:lineRule="auto"/>
        <w:rPr>
          <w:highlight w:val="none"/>
        </w:rPr>
      </w:pPr>
    </w:p>
    <w:p w14:paraId="3BB4D2BA">
      <w:pPr>
        <w:pStyle w:val="3"/>
        <w:spacing w:line="317" w:lineRule="auto"/>
        <w:rPr>
          <w:highlight w:val="none"/>
        </w:rPr>
      </w:pPr>
    </w:p>
    <w:p w14:paraId="66B92D15">
      <w:pPr>
        <w:pStyle w:val="3"/>
        <w:spacing w:line="317" w:lineRule="auto"/>
        <w:rPr>
          <w:highlight w:val="none"/>
        </w:rPr>
      </w:pPr>
    </w:p>
    <w:p w14:paraId="6790D71D">
      <w:pPr>
        <w:spacing w:before="113" w:line="220" w:lineRule="auto"/>
        <w:ind w:left="3960"/>
        <w:rPr>
          <w:rFonts w:ascii="宋体" w:hAnsi="宋体" w:eastAsia="宋体" w:cs="宋体"/>
          <w:sz w:val="35"/>
          <w:szCs w:val="35"/>
          <w:highlight w:val="none"/>
        </w:rPr>
      </w:pPr>
      <w:r>
        <w:rPr>
          <w:rFonts w:ascii="Times New Roman" w:hAnsi="Times New Roman" w:eastAsia="Times New Roman" w:cs="Times New Roman"/>
          <w:b/>
          <w:bCs/>
          <w:spacing w:val="-3"/>
          <w:sz w:val="35"/>
          <w:szCs w:val="35"/>
          <w:highlight w:val="none"/>
        </w:rPr>
        <w:t>JY</w:t>
      </w:r>
      <w:r>
        <w:rPr>
          <w:rFonts w:ascii="Times New Roman" w:hAnsi="Times New Roman" w:eastAsia="Times New Roman" w:cs="Times New Roman"/>
          <w:b/>
          <w:bCs/>
          <w:spacing w:val="17"/>
          <w:sz w:val="35"/>
          <w:szCs w:val="35"/>
          <w:highlight w:val="none"/>
        </w:rPr>
        <w:t xml:space="preserve">  </w:t>
      </w:r>
      <w:r>
        <w:rPr>
          <w:rFonts w:ascii="宋体" w:hAnsi="宋体" w:eastAsia="宋体" w:cs="宋体"/>
          <w:b/>
          <w:bCs/>
          <w:spacing w:val="-3"/>
          <w:sz w:val="35"/>
          <w:szCs w:val="35"/>
          <w:highlight w:val="none"/>
        </w:rPr>
        <w:t>企业声明函</w:t>
      </w:r>
    </w:p>
    <w:p w14:paraId="11168379">
      <w:pPr>
        <w:spacing w:before="187" w:line="218" w:lineRule="auto"/>
        <w:ind w:left="462"/>
        <w:rPr>
          <w:rFonts w:ascii="宋体" w:hAnsi="宋体" w:eastAsia="宋体" w:cs="宋体"/>
          <w:sz w:val="23"/>
          <w:szCs w:val="23"/>
          <w:highlight w:val="none"/>
        </w:rPr>
      </w:pPr>
      <w:r>
        <w:rPr>
          <w:rFonts w:ascii="宋体" w:hAnsi="宋体" w:eastAsia="宋体" w:cs="宋体"/>
          <w:spacing w:val="8"/>
          <w:sz w:val="23"/>
          <w:szCs w:val="23"/>
          <w:highlight w:val="none"/>
        </w:rPr>
        <w:t xml:space="preserve">【不属于 </w:t>
      </w:r>
      <w:r>
        <w:rPr>
          <w:rFonts w:ascii="宋体" w:hAnsi="宋体" w:eastAsia="宋体" w:cs="宋体"/>
          <w:sz w:val="23"/>
          <w:szCs w:val="23"/>
          <w:highlight w:val="none"/>
        </w:rPr>
        <w:t>JY</w:t>
      </w:r>
      <w:r>
        <w:rPr>
          <w:rFonts w:ascii="宋体" w:hAnsi="宋体" w:eastAsia="宋体" w:cs="宋体"/>
          <w:spacing w:val="29"/>
          <w:sz w:val="23"/>
          <w:szCs w:val="23"/>
          <w:highlight w:val="none"/>
        </w:rPr>
        <w:t xml:space="preserve"> </w:t>
      </w:r>
      <w:r>
        <w:rPr>
          <w:rFonts w:ascii="宋体" w:hAnsi="宋体" w:eastAsia="宋体" w:cs="宋体"/>
          <w:spacing w:val="8"/>
          <w:sz w:val="23"/>
          <w:szCs w:val="23"/>
          <w:highlight w:val="none"/>
        </w:rPr>
        <w:t>企业的无需填写、递交】</w:t>
      </w:r>
    </w:p>
    <w:p w14:paraId="745652C2">
      <w:pPr>
        <w:spacing w:before="215" w:line="363" w:lineRule="auto"/>
        <w:ind w:left="13" w:firstLine="467"/>
        <w:rPr>
          <w:rFonts w:ascii="宋体" w:hAnsi="宋体" w:eastAsia="宋体" w:cs="宋体"/>
          <w:sz w:val="23"/>
          <w:szCs w:val="23"/>
          <w:highlight w:val="none"/>
        </w:rPr>
      </w:pPr>
      <w:r>
        <w:rPr>
          <w:rFonts w:ascii="宋体" w:hAnsi="宋体" w:eastAsia="宋体" w:cs="宋体"/>
          <w:spacing w:val="-1"/>
          <w:sz w:val="23"/>
          <w:szCs w:val="23"/>
          <w:highlight w:val="none"/>
        </w:rPr>
        <w:t>本单位郑重声明，本单位在参加</w:t>
      </w:r>
      <w:r>
        <w:rPr>
          <w:rFonts w:ascii="宋体" w:hAnsi="宋体" w:eastAsia="宋体" w:cs="宋体"/>
          <w:spacing w:val="-1"/>
          <w:sz w:val="23"/>
          <w:szCs w:val="23"/>
          <w:highlight w:val="none"/>
          <w:u w:val="single" w:color="auto"/>
        </w:rPr>
        <w:t>（采购人民称）</w:t>
      </w:r>
      <w:r>
        <w:rPr>
          <w:rFonts w:ascii="宋体" w:hAnsi="宋体" w:eastAsia="宋体" w:cs="宋体"/>
          <w:spacing w:val="-1"/>
          <w:sz w:val="23"/>
          <w:szCs w:val="23"/>
          <w:highlight w:val="none"/>
        </w:rPr>
        <w:t>的</w:t>
      </w:r>
      <w:r>
        <w:rPr>
          <w:rFonts w:ascii="宋体" w:hAnsi="宋体" w:eastAsia="宋体" w:cs="宋体"/>
          <w:spacing w:val="-1"/>
          <w:sz w:val="23"/>
          <w:szCs w:val="23"/>
          <w:highlight w:val="none"/>
          <w:u w:val="single" w:color="auto"/>
        </w:rPr>
        <w:t>（招标项目名称）</w:t>
      </w:r>
      <w:r>
        <w:rPr>
          <w:rFonts w:ascii="宋体" w:hAnsi="宋体" w:eastAsia="宋体" w:cs="宋体"/>
          <w:spacing w:val="-1"/>
          <w:sz w:val="23"/>
          <w:szCs w:val="23"/>
          <w:highlight w:val="none"/>
        </w:rPr>
        <w:t>项目采购活动提供</w:t>
      </w:r>
      <w:r>
        <w:rPr>
          <w:rFonts w:ascii="宋体" w:hAnsi="宋体" w:eastAsia="宋体" w:cs="宋体"/>
          <w:spacing w:val="92"/>
          <w:sz w:val="23"/>
          <w:szCs w:val="23"/>
          <w:highlight w:val="none"/>
        </w:rPr>
        <w:t xml:space="preserve"> </w:t>
      </w:r>
      <w:r>
        <w:rPr>
          <w:rFonts w:ascii="宋体" w:hAnsi="宋体" w:eastAsia="宋体" w:cs="宋体"/>
          <w:spacing w:val="-1"/>
          <w:sz w:val="23"/>
          <w:szCs w:val="23"/>
          <w:highlight w:val="none"/>
        </w:rPr>
        <w:t>以</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 xml:space="preserve">下 </w:t>
      </w:r>
      <w:r>
        <w:rPr>
          <w:rFonts w:ascii="宋体" w:hAnsi="宋体" w:eastAsia="宋体" w:cs="宋体"/>
          <w:sz w:val="23"/>
          <w:szCs w:val="23"/>
          <w:highlight w:val="none"/>
        </w:rPr>
        <w:t>JY</w:t>
      </w:r>
      <w:r>
        <w:rPr>
          <w:rFonts w:ascii="宋体" w:hAnsi="宋体" w:eastAsia="宋体" w:cs="宋体"/>
          <w:spacing w:val="5"/>
          <w:sz w:val="23"/>
          <w:szCs w:val="23"/>
          <w:highlight w:val="none"/>
        </w:rPr>
        <w:t xml:space="preserve"> 企业制造的货物（或</w:t>
      </w:r>
      <w:r>
        <w:rPr>
          <w:rFonts w:ascii="宋体" w:hAnsi="宋体" w:eastAsia="宋体" w:cs="宋体"/>
          <w:spacing w:val="-31"/>
          <w:sz w:val="23"/>
          <w:szCs w:val="23"/>
          <w:highlight w:val="none"/>
        </w:rPr>
        <w:t xml:space="preserve"> </w:t>
      </w:r>
      <w:r>
        <w:rPr>
          <w:rFonts w:ascii="宋体" w:hAnsi="宋体" w:eastAsia="宋体" w:cs="宋体"/>
          <w:sz w:val="23"/>
          <w:szCs w:val="23"/>
          <w:highlight w:val="none"/>
        </w:rPr>
        <w:t>JY</w:t>
      </w:r>
      <w:r>
        <w:rPr>
          <w:rFonts w:ascii="宋体" w:hAnsi="宋体" w:eastAsia="宋体" w:cs="宋体"/>
          <w:spacing w:val="-25"/>
          <w:sz w:val="23"/>
          <w:szCs w:val="23"/>
          <w:highlight w:val="none"/>
        </w:rPr>
        <w:t xml:space="preserve"> </w:t>
      </w:r>
      <w:r>
        <w:rPr>
          <w:rFonts w:ascii="宋体" w:hAnsi="宋体" w:eastAsia="宋体" w:cs="宋体"/>
          <w:spacing w:val="5"/>
          <w:sz w:val="23"/>
          <w:szCs w:val="23"/>
          <w:highlight w:val="none"/>
        </w:rPr>
        <w:t xml:space="preserve">企业承担的工程、或 </w:t>
      </w:r>
      <w:r>
        <w:rPr>
          <w:rFonts w:ascii="宋体" w:hAnsi="宋体" w:eastAsia="宋体" w:cs="宋体"/>
          <w:sz w:val="23"/>
          <w:szCs w:val="23"/>
          <w:highlight w:val="none"/>
        </w:rPr>
        <w:t>JY</w:t>
      </w:r>
      <w:r>
        <w:rPr>
          <w:rFonts w:ascii="宋体" w:hAnsi="宋体" w:eastAsia="宋体" w:cs="宋体"/>
          <w:spacing w:val="21"/>
          <w:sz w:val="23"/>
          <w:szCs w:val="23"/>
          <w:highlight w:val="none"/>
        </w:rPr>
        <w:t xml:space="preserve"> </w:t>
      </w:r>
      <w:r>
        <w:rPr>
          <w:rFonts w:ascii="宋体" w:hAnsi="宋体" w:eastAsia="宋体" w:cs="宋体"/>
          <w:spacing w:val="5"/>
          <w:sz w:val="23"/>
          <w:szCs w:val="23"/>
          <w:highlight w:val="none"/>
        </w:rPr>
        <w:t>企业</w:t>
      </w:r>
      <w:r>
        <w:rPr>
          <w:rFonts w:ascii="宋体" w:hAnsi="宋体" w:eastAsia="宋体" w:cs="宋体"/>
          <w:spacing w:val="4"/>
          <w:sz w:val="23"/>
          <w:szCs w:val="23"/>
          <w:highlight w:val="none"/>
        </w:rPr>
        <w:t>承接的服务</w:t>
      </w:r>
      <w:r>
        <w:rPr>
          <w:rFonts w:ascii="宋体" w:hAnsi="宋体" w:eastAsia="宋体" w:cs="宋体"/>
          <w:spacing w:val="-1"/>
          <w:sz w:val="23"/>
          <w:szCs w:val="23"/>
          <w:highlight w:val="none"/>
        </w:rPr>
        <w:t>）</w:t>
      </w:r>
      <w:r>
        <w:rPr>
          <w:rFonts w:ascii="宋体" w:hAnsi="宋体" w:eastAsia="宋体" w:cs="宋体"/>
          <w:spacing w:val="-68"/>
          <w:sz w:val="23"/>
          <w:szCs w:val="23"/>
          <w:highlight w:val="none"/>
        </w:rPr>
        <w:t xml:space="preserve"> </w:t>
      </w:r>
      <w:r>
        <w:rPr>
          <w:rFonts w:ascii="宋体" w:hAnsi="宋体" w:eastAsia="宋体" w:cs="宋体"/>
          <w:spacing w:val="-1"/>
          <w:sz w:val="23"/>
          <w:szCs w:val="23"/>
          <w:highlight w:val="none"/>
        </w:rPr>
        <w:t>，</w:t>
      </w:r>
      <w:r>
        <w:rPr>
          <w:rFonts w:ascii="宋体" w:hAnsi="宋体" w:eastAsia="宋体" w:cs="宋体"/>
          <w:spacing w:val="4"/>
          <w:sz w:val="23"/>
          <w:szCs w:val="23"/>
          <w:highlight w:val="none"/>
        </w:rPr>
        <w:t>具体情况如下：</w:t>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（按照实际情况勾选或填空）</w:t>
      </w:r>
    </w:p>
    <w:p w14:paraId="5ECD74C2">
      <w:pPr>
        <w:spacing w:before="66" w:line="261" w:lineRule="auto"/>
        <w:ind w:right="13" w:firstLine="497"/>
        <w:rPr>
          <w:rFonts w:ascii="宋体" w:hAnsi="宋体" w:eastAsia="宋体" w:cs="宋体"/>
          <w:sz w:val="23"/>
          <w:szCs w:val="23"/>
          <w:highlight w:val="none"/>
        </w:rPr>
      </w:pPr>
      <w:r>
        <w:rPr>
          <w:rFonts w:ascii="宋体" w:hAnsi="宋体" w:eastAsia="宋体" w:cs="宋体"/>
          <w:spacing w:val="7"/>
          <w:sz w:val="23"/>
          <w:szCs w:val="23"/>
          <w:highlight w:val="none"/>
        </w:rPr>
        <w:t>（1）</w:t>
      </w:r>
      <w:r>
        <w:rPr>
          <w:rFonts w:ascii="宋体" w:hAnsi="宋体" w:eastAsia="宋体" w:cs="宋体"/>
          <w:spacing w:val="7"/>
          <w:sz w:val="23"/>
          <w:szCs w:val="23"/>
          <w:highlight w:val="none"/>
          <w:u w:val="single" w:color="auto"/>
        </w:rPr>
        <w:t>。（制造商名称）</w:t>
      </w:r>
      <w:r>
        <w:rPr>
          <w:rFonts w:ascii="宋体" w:hAnsi="宋体" w:eastAsia="宋体" w:cs="宋体"/>
          <w:spacing w:val="7"/>
          <w:sz w:val="23"/>
          <w:szCs w:val="23"/>
          <w:highlight w:val="none"/>
        </w:rPr>
        <w:t>属于</w:t>
      </w:r>
      <w:r>
        <w:rPr>
          <w:rFonts w:ascii="宋体" w:hAnsi="宋体" w:eastAsia="宋体" w:cs="宋体"/>
          <w:spacing w:val="-8"/>
          <w:sz w:val="23"/>
          <w:szCs w:val="23"/>
          <w:highlight w:val="none"/>
        </w:rPr>
        <w:t xml:space="preserve"> </w:t>
      </w:r>
      <w:r>
        <w:rPr>
          <w:rFonts w:ascii="宋体" w:hAnsi="宋体" w:eastAsia="宋体" w:cs="宋体"/>
          <w:sz w:val="23"/>
          <w:szCs w:val="23"/>
          <w:highlight w:val="none"/>
        </w:rPr>
        <w:t>JY</w:t>
      </w:r>
      <w:r>
        <w:rPr>
          <w:rFonts w:ascii="宋体" w:hAnsi="宋体" w:eastAsia="宋体" w:cs="宋体"/>
          <w:spacing w:val="-25"/>
          <w:sz w:val="23"/>
          <w:szCs w:val="23"/>
          <w:highlight w:val="none"/>
        </w:rPr>
        <w:t xml:space="preserve"> </w:t>
      </w:r>
      <w:r>
        <w:rPr>
          <w:rFonts w:ascii="宋体" w:hAnsi="宋体" w:eastAsia="宋体" w:cs="宋体"/>
          <w:spacing w:val="7"/>
          <w:sz w:val="23"/>
          <w:szCs w:val="23"/>
          <w:highlight w:val="none"/>
        </w:rPr>
        <w:t>企业，后附省级以上</w:t>
      </w:r>
      <w:r>
        <w:rPr>
          <w:rFonts w:ascii="宋体" w:hAnsi="宋体" w:eastAsia="宋体" w:cs="宋体"/>
          <w:spacing w:val="-27"/>
          <w:sz w:val="23"/>
          <w:szCs w:val="23"/>
          <w:highlight w:val="none"/>
        </w:rPr>
        <w:t xml:space="preserve"> </w:t>
      </w:r>
      <w:r>
        <w:rPr>
          <w:rFonts w:ascii="宋体" w:hAnsi="宋体" w:eastAsia="宋体" w:cs="宋体"/>
          <w:sz w:val="23"/>
          <w:szCs w:val="23"/>
          <w:highlight w:val="none"/>
        </w:rPr>
        <w:t>JY</w:t>
      </w:r>
      <w:r>
        <w:rPr>
          <w:rFonts w:ascii="宋体" w:hAnsi="宋体" w:eastAsia="宋体" w:cs="宋体"/>
          <w:spacing w:val="-19"/>
          <w:sz w:val="23"/>
          <w:szCs w:val="23"/>
          <w:highlight w:val="none"/>
        </w:rPr>
        <w:t xml:space="preserve"> </w:t>
      </w:r>
      <w:r>
        <w:rPr>
          <w:rFonts w:ascii="宋体" w:hAnsi="宋体" w:eastAsia="宋体" w:cs="宋体"/>
          <w:spacing w:val="7"/>
          <w:sz w:val="23"/>
          <w:szCs w:val="23"/>
          <w:highlight w:val="none"/>
        </w:rPr>
        <w:t>管理局、</w:t>
      </w:r>
      <w:r>
        <w:rPr>
          <w:rFonts w:ascii="宋体" w:hAnsi="宋体" w:eastAsia="宋体" w:cs="宋体"/>
          <w:sz w:val="23"/>
          <w:szCs w:val="23"/>
          <w:highlight w:val="none"/>
        </w:rPr>
        <w:t>JD</w:t>
      </w:r>
      <w:r>
        <w:rPr>
          <w:rFonts w:ascii="宋体" w:hAnsi="宋体" w:eastAsia="宋体" w:cs="宋体"/>
          <w:spacing w:val="-19"/>
          <w:sz w:val="23"/>
          <w:szCs w:val="23"/>
          <w:highlight w:val="none"/>
        </w:rPr>
        <w:t xml:space="preserve"> </w:t>
      </w:r>
      <w:r>
        <w:rPr>
          <w:rFonts w:ascii="宋体" w:hAnsi="宋体" w:eastAsia="宋体" w:cs="宋体"/>
          <w:spacing w:val="7"/>
          <w:sz w:val="23"/>
          <w:szCs w:val="23"/>
          <w:highlight w:val="none"/>
        </w:rPr>
        <w:t>管理局（含新疆生</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产 建设兵团）出具的属于</w:t>
      </w:r>
      <w:r>
        <w:rPr>
          <w:rFonts w:ascii="宋体" w:hAnsi="宋体" w:eastAsia="宋体" w:cs="宋体"/>
          <w:spacing w:val="-28"/>
          <w:sz w:val="23"/>
          <w:szCs w:val="23"/>
          <w:highlight w:val="none"/>
        </w:rPr>
        <w:t xml:space="preserve"> </w:t>
      </w:r>
      <w:r>
        <w:rPr>
          <w:rFonts w:ascii="宋体" w:hAnsi="宋体" w:eastAsia="宋体" w:cs="宋体"/>
          <w:sz w:val="23"/>
          <w:szCs w:val="23"/>
          <w:highlight w:val="none"/>
        </w:rPr>
        <w:t>JY</w:t>
      </w:r>
      <w:r>
        <w:rPr>
          <w:rFonts w:ascii="宋体" w:hAnsi="宋体" w:eastAsia="宋体" w:cs="宋体"/>
          <w:spacing w:val="-27"/>
          <w:sz w:val="23"/>
          <w:szCs w:val="23"/>
          <w:highlight w:val="none"/>
        </w:rPr>
        <w:t xml:space="preserve"> </w:t>
      </w:r>
      <w:r>
        <w:rPr>
          <w:rFonts w:ascii="宋体" w:hAnsi="宋体" w:eastAsia="宋体" w:cs="宋体"/>
          <w:spacing w:val="5"/>
          <w:sz w:val="23"/>
          <w:szCs w:val="23"/>
          <w:highlight w:val="none"/>
        </w:rPr>
        <w:t>企业的证明文件。</w:t>
      </w:r>
    </w:p>
    <w:p w14:paraId="71D9D633">
      <w:pPr>
        <w:spacing w:before="298" w:line="292" w:lineRule="auto"/>
        <w:ind w:left="4" w:right="5" w:firstLine="611"/>
        <w:rPr>
          <w:rFonts w:ascii="宋体" w:hAnsi="宋体" w:eastAsia="宋体" w:cs="宋体"/>
          <w:sz w:val="23"/>
          <w:szCs w:val="23"/>
          <w:highlight w:val="none"/>
        </w:rPr>
      </w:pPr>
      <w:r>
        <w:rPr>
          <w:rFonts w:ascii="宋体" w:hAnsi="宋体" w:eastAsia="宋体" w:cs="宋体"/>
          <w:spacing w:val="6"/>
          <w:sz w:val="23"/>
          <w:szCs w:val="23"/>
          <w:highlight w:val="none"/>
        </w:rPr>
        <w:t>（2）</w:t>
      </w:r>
      <w:r>
        <w:rPr>
          <w:rFonts w:ascii="宋体" w:hAnsi="宋体" w:eastAsia="宋体" w:cs="宋体"/>
          <w:spacing w:val="6"/>
          <w:sz w:val="23"/>
          <w:szCs w:val="23"/>
          <w:highlight w:val="none"/>
          <w:u w:val="single" w:color="auto"/>
        </w:rPr>
        <w:t>。（制造商名称）</w:t>
      </w:r>
      <w:r>
        <w:rPr>
          <w:rFonts w:ascii="宋体" w:hAnsi="宋体" w:eastAsia="宋体" w:cs="宋体"/>
          <w:spacing w:val="6"/>
          <w:sz w:val="23"/>
          <w:szCs w:val="23"/>
          <w:highlight w:val="none"/>
        </w:rPr>
        <w:t>属于</w:t>
      </w:r>
      <w:r>
        <w:rPr>
          <w:rFonts w:ascii="宋体" w:hAnsi="宋体" w:eastAsia="宋体" w:cs="宋体"/>
          <w:spacing w:val="-32"/>
          <w:sz w:val="23"/>
          <w:szCs w:val="23"/>
          <w:highlight w:val="none"/>
        </w:rPr>
        <w:t xml:space="preserve"> </w:t>
      </w:r>
      <w:r>
        <w:rPr>
          <w:rFonts w:ascii="宋体" w:hAnsi="宋体" w:eastAsia="宋体" w:cs="宋体"/>
          <w:sz w:val="23"/>
          <w:szCs w:val="23"/>
          <w:highlight w:val="none"/>
        </w:rPr>
        <w:t>JY</w:t>
      </w:r>
      <w:r>
        <w:rPr>
          <w:rFonts w:ascii="宋体" w:hAnsi="宋体" w:eastAsia="宋体" w:cs="宋体"/>
          <w:spacing w:val="-27"/>
          <w:sz w:val="23"/>
          <w:szCs w:val="23"/>
          <w:highlight w:val="none"/>
        </w:rPr>
        <w:t xml:space="preserve"> </w:t>
      </w:r>
      <w:r>
        <w:rPr>
          <w:rFonts w:ascii="宋体" w:hAnsi="宋体" w:eastAsia="宋体" w:cs="宋体"/>
          <w:spacing w:val="6"/>
          <w:sz w:val="23"/>
          <w:szCs w:val="23"/>
          <w:highlight w:val="none"/>
        </w:rPr>
        <w:t>企业并作为联</w:t>
      </w:r>
      <w:r>
        <w:rPr>
          <w:rFonts w:ascii="宋体" w:hAnsi="宋体" w:eastAsia="宋体" w:cs="宋体"/>
          <w:spacing w:val="5"/>
          <w:sz w:val="23"/>
          <w:szCs w:val="23"/>
          <w:highlight w:val="none"/>
        </w:rPr>
        <w:t>合体一方，其提供协议合同金额占到共同</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投标 协议合同总金额的比例为</w:t>
      </w:r>
      <w:r>
        <w:rPr>
          <w:rFonts w:ascii="宋体" w:hAnsi="宋体" w:eastAsia="宋体" w:cs="宋体"/>
          <w:spacing w:val="77"/>
          <w:sz w:val="23"/>
          <w:szCs w:val="23"/>
          <w:highlight w:val="none"/>
        </w:rPr>
        <w:t xml:space="preserve"> </w:t>
      </w:r>
      <w:r>
        <w:rPr>
          <w:rFonts w:ascii="宋体" w:hAnsi="宋体" w:eastAsia="宋体" w:cs="宋体"/>
          <w:spacing w:val="7"/>
          <w:sz w:val="23"/>
          <w:szCs w:val="23"/>
          <w:highlight w:val="none"/>
        </w:rPr>
        <w:t>。后附省级以上</w:t>
      </w:r>
      <w:r>
        <w:rPr>
          <w:rFonts w:ascii="宋体" w:hAnsi="宋体" w:eastAsia="宋体" w:cs="宋体"/>
          <w:spacing w:val="-30"/>
          <w:sz w:val="23"/>
          <w:szCs w:val="23"/>
          <w:highlight w:val="none"/>
        </w:rPr>
        <w:t xml:space="preserve"> </w:t>
      </w:r>
      <w:r>
        <w:rPr>
          <w:rFonts w:ascii="宋体" w:hAnsi="宋体" w:eastAsia="宋体" w:cs="宋体"/>
          <w:sz w:val="23"/>
          <w:szCs w:val="23"/>
          <w:highlight w:val="none"/>
        </w:rPr>
        <w:t>JY</w:t>
      </w:r>
      <w:r>
        <w:rPr>
          <w:rFonts w:ascii="宋体" w:hAnsi="宋体" w:eastAsia="宋体" w:cs="宋体"/>
          <w:spacing w:val="-23"/>
          <w:sz w:val="23"/>
          <w:szCs w:val="23"/>
          <w:highlight w:val="none"/>
        </w:rPr>
        <w:t xml:space="preserve"> </w:t>
      </w:r>
      <w:r>
        <w:rPr>
          <w:rFonts w:ascii="宋体" w:hAnsi="宋体" w:eastAsia="宋体" w:cs="宋体"/>
          <w:spacing w:val="7"/>
          <w:sz w:val="23"/>
          <w:szCs w:val="23"/>
          <w:highlight w:val="none"/>
        </w:rPr>
        <w:t>管理局、</w:t>
      </w:r>
      <w:r>
        <w:rPr>
          <w:rFonts w:ascii="宋体" w:hAnsi="宋体" w:eastAsia="宋体" w:cs="宋体"/>
          <w:sz w:val="23"/>
          <w:szCs w:val="23"/>
          <w:highlight w:val="none"/>
        </w:rPr>
        <w:t>JD</w:t>
      </w:r>
      <w:r>
        <w:rPr>
          <w:rFonts w:ascii="宋体" w:hAnsi="宋体" w:eastAsia="宋体" w:cs="宋体"/>
          <w:spacing w:val="7"/>
          <w:sz w:val="23"/>
          <w:szCs w:val="23"/>
          <w:highlight w:val="none"/>
        </w:rPr>
        <w:t xml:space="preserve"> 管理局（含新疆生产建设兵</w:t>
      </w:r>
      <w:r>
        <w:rPr>
          <w:rFonts w:ascii="宋体" w:hAnsi="宋体" w:eastAsia="宋体" w:cs="宋体"/>
          <w:sz w:val="23"/>
          <w:szCs w:val="23"/>
          <w:highlight w:val="none"/>
        </w:rPr>
        <w:t xml:space="preserve"> </w:t>
      </w:r>
      <w:r>
        <w:rPr>
          <w:rFonts w:ascii="宋体" w:hAnsi="宋体" w:eastAsia="宋体" w:cs="宋体"/>
          <w:spacing w:val="3"/>
          <w:sz w:val="23"/>
          <w:szCs w:val="23"/>
          <w:highlight w:val="none"/>
        </w:rPr>
        <w:t>团）出具的属于</w:t>
      </w:r>
      <w:r>
        <w:rPr>
          <w:rFonts w:ascii="宋体" w:hAnsi="宋体" w:eastAsia="宋体" w:cs="宋体"/>
          <w:spacing w:val="-21"/>
          <w:sz w:val="23"/>
          <w:szCs w:val="23"/>
          <w:highlight w:val="none"/>
        </w:rPr>
        <w:t xml:space="preserve"> </w:t>
      </w:r>
      <w:r>
        <w:rPr>
          <w:rFonts w:ascii="宋体" w:hAnsi="宋体" w:eastAsia="宋体" w:cs="宋体"/>
          <w:sz w:val="23"/>
          <w:szCs w:val="23"/>
          <w:highlight w:val="none"/>
        </w:rPr>
        <w:t>JY</w:t>
      </w:r>
      <w:r>
        <w:rPr>
          <w:rFonts w:ascii="宋体" w:hAnsi="宋体" w:eastAsia="宋体" w:cs="宋体"/>
          <w:spacing w:val="-27"/>
          <w:sz w:val="23"/>
          <w:szCs w:val="23"/>
          <w:highlight w:val="none"/>
        </w:rPr>
        <w:t xml:space="preserve"> </w:t>
      </w:r>
      <w:r>
        <w:rPr>
          <w:rFonts w:ascii="宋体" w:hAnsi="宋体" w:eastAsia="宋体" w:cs="宋体"/>
          <w:spacing w:val="3"/>
          <w:sz w:val="23"/>
          <w:szCs w:val="23"/>
          <w:highlight w:val="none"/>
        </w:rPr>
        <w:t>企业的证明文件。</w:t>
      </w:r>
    </w:p>
    <w:p w14:paraId="0A73A8CF">
      <w:pPr>
        <w:pStyle w:val="3"/>
        <w:spacing w:line="256" w:lineRule="auto"/>
        <w:rPr>
          <w:highlight w:val="none"/>
        </w:rPr>
      </w:pPr>
    </w:p>
    <w:p w14:paraId="3A8DBEF3">
      <w:pPr>
        <w:spacing w:before="76" w:line="292" w:lineRule="auto"/>
        <w:ind w:right="9" w:firstLine="495"/>
        <w:rPr>
          <w:rFonts w:ascii="宋体" w:hAnsi="宋体" w:eastAsia="宋体" w:cs="宋体"/>
          <w:sz w:val="23"/>
          <w:szCs w:val="23"/>
          <w:highlight w:val="none"/>
        </w:rPr>
      </w:pPr>
      <w:r>
        <w:rPr>
          <w:rFonts w:ascii="宋体" w:hAnsi="宋体" w:eastAsia="宋体" w:cs="宋体"/>
          <w:spacing w:val="8"/>
          <w:sz w:val="23"/>
          <w:szCs w:val="23"/>
          <w:highlight w:val="none"/>
        </w:rPr>
        <w:t>（3）</w:t>
      </w:r>
      <w:r>
        <w:rPr>
          <w:rFonts w:ascii="宋体" w:hAnsi="宋体" w:eastAsia="宋体" w:cs="宋体"/>
          <w:spacing w:val="8"/>
          <w:sz w:val="23"/>
          <w:szCs w:val="23"/>
          <w:highlight w:val="none"/>
          <w:u w:val="single" w:color="auto"/>
        </w:rPr>
        <w:t>。（制造商名称）</w:t>
      </w:r>
      <w:r>
        <w:rPr>
          <w:rFonts w:ascii="宋体" w:hAnsi="宋体" w:eastAsia="宋体" w:cs="宋体"/>
          <w:spacing w:val="8"/>
          <w:sz w:val="23"/>
          <w:szCs w:val="23"/>
          <w:highlight w:val="none"/>
        </w:rPr>
        <w:t>属于</w:t>
      </w:r>
      <w:r>
        <w:rPr>
          <w:rFonts w:ascii="宋体" w:hAnsi="宋体" w:eastAsia="宋体" w:cs="宋体"/>
          <w:spacing w:val="-16"/>
          <w:sz w:val="23"/>
          <w:szCs w:val="23"/>
          <w:highlight w:val="none"/>
        </w:rPr>
        <w:t xml:space="preserve"> </w:t>
      </w:r>
      <w:r>
        <w:rPr>
          <w:rFonts w:ascii="宋体" w:hAnsi="宋体" w:eastAsia="宋体" w:cs="宋体"/>
          <w:sz w:val="23"/>
          <w:szCs w:val="23"/>
          <w:highlight w:val="none"/>
        </w:rPr>
        <w:t>JY</w:t>
      </w:r>
      <w:r>
        <w:rPr>
          <w:rFonts w:ascii="宋体" w:hAnsi="宋体" w:eastAsia="宋体" w:cs="宋体"/>
          <w:spacing w:val="-25"/>
          <w:sz w:val="23"/>
          <w:szCs w:val="23"/>
          <w:highlight w:val="none"/>
        </w:rPr>
        <w:t xml:space="preserve"> </w:t>
      </w:r>
      <w:r>
        <w:rPr>
          <w:rFonts w:ascii="宋体" w:hAnsi="宋体" w:eastAsia="宋体" w:cs="宋体"/>
          <w:spacing w:val="8"/>
          <w:sz w:val="23"/>
          <w:szCs w:val="23"/>
          <w:highlight w:val="none"/>
        </w:rPr>
        <w:t>企业并作为分包方，其提供协议合同金额占到分包意向</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协议 合同总金额的比例为。后附省级以上</w:t>
      </w:r>
      <w:r>
        <w:rPr>
          <w:rFonts w:ascii="宋体" w:hAnsi="宋体" w:eastAsia="宋体" w:cs="宋体"/>
          <w:spacing w:val="-31"/>
          <w:sz w:val="23"/>
          <w:szCs w:val="23"/>
          <w:highlight w:val="none"/>
        </w:rPr>
        <w:t xml:space="preserve"> </w:t>
      </w:r>
      <w:r>
        <w:rPr>
          <w:rFonts w:ascii="宋体" w:hAnsi="宋体" w:eastAsia="宋体" w:cs="宋体"/>
          <w:sz w:val="23"/>
          <w:szCs w:val="23"/>
          <w:highlight w:val="none"/>
        </w:rPr>
        <w:t>JY</w:t>
      </w:r>
      <w:r>
        <w:rPr>
          <w:rFonts w:ascii="宋体" w:hAnsi="宋体" w:eastAsia="宋体" w:cs="宋体"/>
          <w:spacing w:val="-25"/>
          <w:sz w:val="23"/>
          <w:szCs w:val="23"/>
          <w:highlight w:val="none"/>
        </w:rPr>
        <w:t xml:space="preserve"> </w:t>
      </w:r>
      <w:r>
        <w:rPr>
          <w:rFonts w:ascii="宋体" w:hAnsi="宋体" w:eastAsia="宋体" w:cs="宋体"/>
          <w:spacing w:val="7"/>
          <w:sz w:val="23"/>
          <w:szCs w:val="23"/>
          <w:highlight w:val="none"/>
        </w:rPr>
        <w:t>管理局、</w:t>
      </w:r>
      <w:r>
        <w:rPr>
          <w:rFonts w:ascii="宋体" w:hAnsi="宋体" w:eastAsia="宋体" w:cs="宋体"/>
          <w:sz w:val="23"/>
          <w:szCs w:val="23"/>
          <w:highlight w:val="none"/>
        </w:rPr>
        <w:t>JD</w:t>
      </w:r>
      <w:r>
        <w:rPr>
          <w:rFonts w:ascii="宋体" w:hAnsi="宋体" w:eastAsia="宋体" w:cs="宋体"/>
          <w:spacing w:val="-24"/>
          <w:sz w:val="23"/>
          <w:szCs w:val="23"/>
          <w:highlight w:val="none"/>
        </w:rPr>
        <w:t xml:space="preserve"> </w:t>
      </w:r>
      <w:r>
        <w:rPr>
          <w:rFonts w:ascii="宋体" w:hAnsi="宋体" w:eastAsia="宋体" w:cs="宋体"/>
          <w:spacing w:val="7"/>
          <w:sz w:val="23"/>
          <w:szCs w:val="23"/>
          <w:highlight w:val="none"/>
        </w:rPr>
        <w:t>管理局（含新疆生产建</w:t>
      </w:r>
      <w:r>
        <w:rPr>
          <w:rFonts w:ascii="宋体" w:hAnsi="宋体" w:eastAsia="宋体" w:cs="宋体"/>
          <w:spacing w:val="6"/>
          <w:sz w:val="23"/>
          <w:szCs w:val="23"/>
          <w:highlight w:val="none"/>
        </w:rPr>
        <w:t>设兵团）出</w:t>
      </w:r>
      <w:r>
        <w:rPr>
          <w:rFonts w:ascii="宋体" w:hAnsi="宋体" w:eastAsia="宋体" w:cs="宋体"/>
          <w:sz w:val="23"/>
          <w:szCs w:val="23"/>
          <w:highlight w:val="none"/>
        </w:rPr>
        <w:t xml:space="preserve"> </w:t>
      </w:r>
      <w:r>
        <w:rPr>
          <w:rFonts w:ascii="宋体" w:hAnsi="宋体" w:eastAsia="宋体" w:cs="宋体"/>
          <w:spacing w:val="2"/>
          <w:sz w:val="23"/>
          <w:szCs w:val="23"/>
          <w:highlight w:val="none"/>
        </w:rPr>
        <w:t>具的属于</w:t>
      </w:r>
      <w:r>
        <w:rPr>
          <w:rFonts w:ascii="宋体" w:hAnsi="宋体" w:eastAsia="宋体" w:cs="宋体"/>
          <w:spacing w:val="-26"/>
          <w:sz w:val="23"/>
          <w:szCs w:val="23"/>
          <w:highlight w:val="none"/>
        </w:rPr>
        <w:t xml:space="preserve"> </w:t>
      </w:r>
      <w:r>
        <w:rPr>
          <w:rFonts w:ascii="宋体" w:hAnsi="宋体" w:eastAsia="宋体" w:cs="宋体"/>
          <w:sz w:val="23"/>
          <w:szCs w:val="23"/>
          <w:highlight w:val="none"/>
        </w:rPr>
        <w:t>JY</w:t>
      </w:r>
      <w:r>
        <w:rPr>
          <w:rFonts w:ascii="宋体" w:hAnsi="宋体" w:eastAsia="宋体" w:cs="宋体"/>
          <w:spacing w:val="-27"/>
          <w:sz w:val="23"/>
          <w:szCs w:val="23"/>
          <w:highlight w:val="none"/>
        </w:rPr>
        <w:t xml:space="preserve"> </w:t>
      </w:r>
      <w:r>
        <w:rPr>
          <w:rFonts w:ascii="宋体" w:hAnsi="宋体" w:eastAsia="宋体" w:cs="宋体"/>
          <w:spacing w:val="2"/>
          <w:sz w:val="23"/>
          <w:szCs w:val="23"/>
          <w:highlight w:val="none"/>
        </w:rPr>
        <w:t>企业的证明文件。</w:t>
      </w:r>
    </w:p>
    <w:p w14:paraId="2154A7DE">
      <w:pPr>
        <w:pStyle w:val="3"/>
        <w:spacing w:line="242" w:lineRule="auto"/>
        <w:rPr>
          <w:highlight w:val="none"/>
        </w:rPr>
      </w:pPr>
    </w:p>
    <w:p w14:paraId="5C5457C7">
      <w:pPr>
        <w:spacing w:before="75" w:line="219" w:lineRule="auto"/>
        <w:ind w:left="480"/>
        <w:rPr>
          <w:rFonts w:ascii="宋体" w:hAnsi="宋体" w:eastAsia="宋体" w:cs="宋体"/>
          <w:sz w:val="23"/>
          <w:szCs w:val="23"/>
          <w:highlight w:val="none"/>
        </w:rPr>
      </w:pPr>
      <w:r>
        <w:rPr>
          <w:rFonts w:ascii="宋体" w:hAnsi="宋体" w:eastAsia="宋体" w:cs="宋体"/>
          <w:spacing w:val="7"/>
          <w:sz w:val="23"/>
          <w:szCs w:val="23"/>
          <w:highlight w:val="none"/>
        </w:rPr>
        <w:t>本单位对上述声明的真实性负责。如有虚假，将依法承担相应责任。</w:t>
      </w:r>
    </w:p>
    <w:p w14:paraId="1D47E41D">
      <w:pPr>
        <w:spacing w:before="215" w:line="353" w:lineRule="auto"/>
        <w:ind w:left="6078" w:right="1599" w:hanging="76"/>
        <w:rPr>
          <w:rFonts w:ascii="宋体" w:hAnsi="宋体" w:eastAsia="宋体" w:cs="宋体"/>
          <w:sz w:val="23"/>
          <w:szCs w:val="23"/>
          <w:highlight w:val="none"/>
        </w:rPr>
      </w:pPr>
      <w:r>
        <w:rPr>
          <w:rFonts w:ascii="宋体" w:hAnsi="宋体" w:eastAsia="宋体" w:cs="宋体"/>
          <w:sz w:val="23"/>
          <w:szCs w:val="23"/>
          <w:highlight w:val="none"/>
        </w:rPr>
        <w:t>单位名称（盖章</w:t>
      </w:r>
      <w:r>
        <w:rPr>
          <w:rFonts w:ascii="宋体" w:hAnsi="宋体" w:eastAsia="宋体" w:cs="宋体"/>
          <w:spacing w:val="-25"/>
          <w:sz w:val="23"/>
          <w:szCs w:val="23"/>
          <w:highlight w:val="none"/>
        </w:rPr>
        <w:t>）：</w:t>
      </w:r>
      <w:r>
        <w:rPr>
          <w:rFonts w:ascii="宋体" w:hAnsi="宋体" w:eastAsia="宋体" w:cs="宋体"/>
          <w:sz w:val="23"/>
          <w:szCs w:val="23"/>
          <w:highlight w:val="none"/>
        </w:rPr>
        <w:t xml:space="preserve"> </w:t>
      </w:r>
      <w:r>
        <w:rPr>
          <w:rFonts w:ascii="宋体" w:hAnsi="宋体" w:eastAsia="宋体" w:cs="宋体"/>
          <w:spacing w:val="-25"/>
          <w:sz w:val="23"/>
          <w:szCs w:val="23"/>
          <w:highlight w:val="none"/>
        </w:rPr>
        <w:t>日</w:t>
      </w:r>
      <w:r>
        <w:rPr>
          <w:rFonts w:ascii="宋体" w:hAnsi="宋体" w:eastAsia="宋体" w:cs="宋体"/>
          <w:spacing w:val="8"/>
          <w:sz w:val="23"/>
          <w:szCs w:val="23"/>
          <w:highlight w:val="none"/>
        </w:rPr>
        <w:t xml:space="preserve"> </w:t>
      </w:r>
      <w:r>
        <w:rPr>
          <w:rFonts w:ascii="宋体" w:hAnsi="宋体" w:eastAsia="宋体" w:cs="宋体"/>
          <w:spacing w:val="-25"/>
          <w:sz w:val="23"/>
          <w:szCs w:val="23"/>
          <w:highlight w:val="none"/>
        </w:rPr>
        <w:t>期</w:t>
      </w:r>
    </w:p>
    <w:p w14:paraId="4734A4D2">
      <w:pPr>
        <w:spacing w:line="353" w:lineRule="auto"/>
        <w:rPr>
          <w:rFonts w:ascii="宋体" w:hAnsi="宋体" w:eastAsia="宋体" w:cs="宋体"/>
          <w:sz w:val="23"/>
          <w:szCs w:val="23"/>
          <w:highlight w:val="none"/>
        </w:rPr>
        <w:sectPr>
          <w:footerReference r:id="rId62" w:type="default"/>
          <w:pgSz w:w="11900" w:h="16839"/>
          <w:pgMar w:top="400" w:right="1018" w:bottom="509" w:left="1258" w:header="0" w:footer="342" w:gutter="0"/>
          <w:cols w:space="720" w:num="1"/>
        </w:sectPr>
      </w:pPr>
    </w:p>
    <w:p w14:paraId="5410C3B0">
      <w:pPr>
        <w:pStyle w:val="3"/>
        <w:spacing w:line="289" w:lineRule="auto"/>
        <w:rPr>
          <w:highlight w:val="none"/>
        </w:rPr>
      </w:pPr>
    </w:p>
    <w:p w14:paraId="41FE3C31">
      <w:pPr>
        <w:pStyle w:val="3"/>
        <w:spacing w:line="289" w:lineRule="auto"/>
        <w:rPr>
          <w:highlight w:val="none"/>
        </w:rPr>
      </w:pPr>
    </w:p>
    <w:p w14:paraId="62D333E0">
      <w:pPr>
        <w:pStyle w:val="3"/>
        <w:spacing w:line="290" w:lineRule="auto"/>
        <w:rPr>
          <w:highlight w:val="none"/>
        </w:rPr>
      </w:pPr>
    </w:p>
    <w:p w14:paraId="6F97198C">
      <w:pPr>
        <w:spacing w:before="91" w:line="220" w:lineRule="auto"/>
        <w:ind w:left="3849"/>
        <w:rPr>
          <w:rFonts w:ascii="宋体" w:hAnsi="宋体" w:eastAsia="宋体" w:cs="宋体"/>
          <w:sz w:val="28"/>
          <w:szCs w:val="28"/>
          <w:highlight w:val="none"/>
        </w:rPr>
      </w:pPr>
      <w:r>
        <w:rPr>
          <w:rFonts w:ascii="宋体" w:hAnsi="宋体" w:eastAsia="宋体" w:cs="宋体"/>
          <w:b/>
          <w:bCs/>
          <w:spacing w:val="-8"/>
          <w:sz w:val="28"/>
          <w:szCs w:val="28"/>
          <w:highlight w:val="none"/>
        </w:rPr>
        <w:t>监狱企业声明函</w:t>
      </w:r>
    </w:p>
    <w:p w14:paraId="2B381B81">
      <w:pPr>
        <w:pStyle w:val="3"/>
        <w:spacing w:line="315" w:lineRule="auto"/>
        <w:rPr>
          <w:highlight w:val="none"/>
        </w:rPr>
      </w:pPr>
    </w:p>
    <w:p w14:paraId="74EAB941">
      <w:pPr>
        <w:spacing w:before="65" w:line="220" w:lineRule="auto"/>
        <w:ind w:left="436"/>
        <w:rPr>
          <w:rFonts w:ascii="宋体" w:hAnsi="宋体" w:eastAsia="宋体" w:cs="宋体"/>
          <w:sz w:val="20"/>
          <w:szCs w:val="20"/>
          <w:highlight w:val="none"/>
        </w:rPr>
      </w:pPr>
      <w:r>
        <w:rPr>
          <w:rFonts w:ascii="宋体" w:hAnsi="宋体" w:eastAsia="宋体" w:cs="宋体"/>
          <w:spacing w:val="8"/>
          <w:sz w:val="20"/>
          <w:szCs w:val="20"/>
          <w:highlight w:val="none"/>
        </w:rPr>
        <w:t>【不属于监狱企业的无需填写、递交】</w:t>
      </w:r>
    </w:p>
    <w:p w14:paraId="3467854F">
      <w:pPr>
        <w:spacing w:before="233" w:line="355" w:lineRule="auto"/>
        <w:ind w:left="47" w:right="34" w:firstLine="466"/>
        <w:rPr>
          <w:rFonts w:ascii="宋体" w:hAnsi="宋体" w:eastAsia="宋体" w:cs="宋体"/>
          <w:sz w:val="23"/>
          <w:szCs w:val="23"/>
          <w:highlight w:val="none"/>
        </w:rPr>
      </w:pPr>
      <w:r>
        <w:rPr>
          <w:rFonts w:ascii="宋体" w:hAnsi="宋体" w:eastAsia="宋体" w:cs="宋体"/>
          <w:spacing w:val="2"/>
          <w:sz w:val="23"/>
          <w:szCs w:val="23"/>
          <w:highlight w:val="none"/>
        </w:rPr>
        <w:t>本单位郑重声明，本单位在参加</w:t>
      </w:r>
      <w:r>
        <w:rPr>
          <w:rFonts w:ascii="宋体" w:hAnsi="宋体" w:eastAsia="宋体" w:cs="宋体"/>
          <w:spacing w:val="2"/>
          <w:sz w:val="23"/>
          <w:szCs w:val="23"/>
          <w:highlight w:val="none"/>
          <w:u w:val="single" w:color="auto"/>
        </w:rPr>
        <w:t xml:space="preserve">（采购人名称） </w:t>
      </w:r>
      <w:r>
        <w:rPr>
          <w:rFonts w:ascii="宋体" w:hAnsi="宋体" w:eastAsia="宋体" w:cs="宋体"/>
          <w:spacing w:val="-82"/>
          <w:sz w:val="23"/>
          <w:szCs w:val="23"/>
          <w:highlight w:val="none"/>
        </w:rPr>
        <w:t xml:space="preserve"> </w:t>
      </w:r>
      <w:r>
        <w:rPr>
          <w:rFonts w:ascii="宋体" w:hAnsi="宋体" w:eastAsia="宋体" w:cs="宋体"/>
          <w:spacing w:val="2"/>
          <w:sz w:val="23"/>
          <w:szCs w:val="23"/>
          <w:highlight w:val="none"/>
        </w:rPr>
        <w:t>的</w:t>
      </w:r>
      <w:r>
        <w:rPr>
          <w:rFonts w:ascii="宋体" w:hAnsi="宋体" w:eastAsia="宋体" w:cs="宋体"/>
          <w:spacing w:val="2"/>
          <w:sz w:val="23"/>
          <w:szCs w:val="23"/>
          <w:highlight w:val="none"/>
          <w:u w:val="single" w:color="auto"/>
        </w:rPr>
        <w:t xml:space="preserve">（招标项目名称） </w:t>
      </w:r>
      <w:r>
        <w:rPr>
          <w:rFonts w:ascii="宋体" w:hAnsi="宋体" w:eastAsia="宋体" w:cs="宋体"/>
          <w:spacing w:val="-102"/>
          <w:sz w:val="23"/>
          <w:szCs w:val="23"/>
          <w:highlight w:val="none"/>
        </w:rPr>
        <w:t xml:space="preserve"> </w:t>
      </w:r>
      <w:r>
        <w:rPr>
          <w:rFonts w:ascii="宋体" w:hAnsi="宋体" w:eastAsia="宋体" w:cs="宋体"/>
          <w:spacing w:val="2"/>
          <w:sz w:val="23"/>
          <w:szCs w:val="23"/>
          <w:highlight w:val="none"/>
        </w:rPr>
        <w:t>项目采购活动提供</w:t>
      </w:r>
      <w:r>
        <w:rPr>
          <w:rFonts w:ascii="宋体" w:hAnsi="宋体" w:eastAsia="宋体" w:cs="宋体"/>
          <w:sz w:val="23"/>
          <w:szCs w:val="23"/>
          <w:highlight w:val="none"/>
        </w:rPr>
        <w:t xml:space="preserve"> </w:t>
      </w:r>
      <w:r>
        <w:rPr>
          <w:rFonts w:ascii="宋体" w:hAnsi="宋体" w:eastAsia="宋体" w:cs="宋体"/>
          <w:spacing w:val="8"/>
          <w:sz w:val="23"/>
          <w:szCs w:val="23"/>
          <w:highlight w:val="none"/>
        </w:rPr>
        <w:t>以下监狱企业制造的货物（或监狱企业承担的工程、或监狱企业承接的服务</w:t>
      </w:r>
      <w:r>
        <w:rPr>
          <w:rFonts w:ascii="宋体" w:hAnsi="宋体" w:eastAsia="宋体" w:cs="宋体"/>
          <w:spacing w:val="4"/>
          <w:sz w:val="23"/>
          <w:szCs w:val="23"/>
          <w:highlight w:val="none"/>
        </w:rPr>
        <w:t>）</w:t>
      </w:r>
      <w:r>
        <w:rPr>
          <w:rFonts w:ascii="宋体" w:hAnsi="宋体" w:eastAsia="宋体" w:cs="宋体"/>
          <w:spacing w:val="-69"/>
          <w:sz w:val="23"/>
          <w:szCs w:val="23"/>
          <w:highlight w:val="none"/>
        </w:rPr>
        <w:t xml:space="preserve"> </w:t>
      </w:r>
      <w:r>
        <w:rPr>
          <w:rFonts w:ascii="宋体" w:hAnsi="宋体" w:eastAsia="宋体" w:cs="宋体"/>
          <w:spacing w:val="4"/>
          <w:sz w:val="23"/>
          <w:szCs w:val="23"/>
          <w:highlight w:val="none"/>
        </w:rPr>
        <w:t>，</w:t>
      </w:r>
      <w:r>
        <w:rPr>
          <w:rFonts w:ascii="宋体" w:hAnsi="宋体" w:eastAsia="宋体" w:cs="宋体"/>
          <w:spacing w:val="8"/>
          <w:sz w:val="23"/>
          <w:szCs w:val="23"/>
          <w:highlight w:val="none"/>
        </w:rPr>
        <w:t>具体情况如</w:t>
      </w:r>
      <w:r>
        <w:rPr>
          <w:rFonts w:ascii="宋体" w:hAnsi="宋体" w:eastAsia="宋体" w:cs="宋体"/>
          <w:sz w:val="23"/>
          <w:szCs w:val="23"/>
          <w:highlight w:val="none"/>
        </w:rPr>
        <w:t xml:space="preserve"> </w:t>
      </w:r>
      <w:r>
        <w:rPr>
          <w:rFonts w:ascii="宋体" w:hAnsi="宋体" w:eastAsia="宋体" w:cs="宋体"/>
          <w:spacing w:val="7"/>
          <w:sz w:val="23"/>
          <w:szCs w:val="23"/>
          <w:highlight w:val="none"/>
        </w:rPr>
        <w:t>下</w:t>
      </w:r>
      <w:r>
        <w:rPr>
          <w:rFonts w:ascii="宋体" w:hAnsi="宋体" w:eastAsia="宋体" w:cs="宋体"/>
          <w:spacing w:val="-5"/>
          <w:sz w:val="23"/>
          <w:szCs w:val="23"/>
          <w:highlight w:val="none"/>
        </w:rPr>
        <w:t>：（</w:t>
      </w:r>
      <w:r>
        <w:rPr>
          <w:rFonts w:ascii="宋体" w:hAnsi="宋体" w:eastAsia="宋体" w:cs="宋体"/>
          <w:spacing w:val="7"/>
          <w:sz w:val="23"/>
          <w:szCs w:val="23"/>
          <w:highlight w:val="none"/>
        </w:rPr>
        <w:t>按照实际情况勾选或填空）</w:t>
      </w:r>
    </w:p>
    <w:p w14:paraId="0DE484E8">
      <w:pPr>
        <w:spacing w:before="68" w:line="260" w:lineRule="auto"/>
        <w:ind w:left="36" w:right="33" w:firstLine="373"/>
        <w:rPr>
          <w:rFonts w:ascii="宋体" w:hAnsi="宋体" w:eastAsia="宋体" w:cs="宋体"/>
          <w:sz w:val="23"/>
          <w:szCs w:val="23"/>
          <w:highlight w:val="none"/>
        </w:rPr>
      </w:pPr>
      <w:r>
        <w:rPr>
          <w:rFonts w:ascii="宋体" w:hAnsi="宋体" w:eastAsia="宋体" w:cs="宋体"/>
          <w:spacing w:val="4"/>
          <w:sz w:val="23"/>
          <w:szCs w:val="23"/>
          <w:highlight w:val="none"/>
        </w:rPr>
        <w:t>（1）</w:t>
      </w:r>
      <w:r>
        <w:rPr>
          <w:rFonts w:ascii="宋体" w:hAnsi="宋体" w:eastAsia="宋体" w:cs="宋体"/>
          <w:spacing w:val="-24"/>
          <w:sz w:val="23"/>
          <w:szCs w:val="23"/>
          <w:highlight w:val="none"/>
        </w:rPr>
        <w:t xml:space="preserve"> </w:t>
      </w:r>
      <w:r>
        <w:rPr>
          <w:rFonts w:ascii="宋体" w:hAnsi="宋体" w:eastAsia="宋体" w:cs="宋体"/>
          <w:spacing w:val="4"/>
          <w:sz w:val="23"/>
          <w:szCs w:val="23"/>
          <w:highlight w:val="none"/>
        </w:rPr>
        <w:t>□</w:t>
      </w:r>
      <w:r>
        <w:rPr>
          <w:rFonts w:ascii="宋体" w:hAnsi="宋体" w:eastAsia="宋体" w:cs="宋体"/>
          <w:spacing w:val="4"/>
          <w:sz w:val="23"/>
          <w:szCs w:val="23"/>
          <w:highlight w:val="none"/>
          <w:u w:val="single" w:color="auto"/>
        </w:rPr>
        <w:t>（制造商名称）</w:t>
      </w:r>
      <w:r>
        <w:rPr>
          <w:rFonts w:ascii="宋体" w:hAnsi="宋体" w:eastAsia="宋体" w:cs="宋体"/>
          <w:spacing w:val="-24"/>
          <w:sz w:val="23"/>
          <w:szCs w:val="23"/>
          <w:highlight w:val="none"/>
          <w:u w:val="single" w:color="auto"/>
        </w:rPr>
        <w:t xml:space="preserve"> </w:t>
      </w:r>
      <w:r>
        <w:rPr>
          <w:rFonts w:ascii="宋体" w:hAnsi="宋体" w:eastAsia="宋体" w:cs="宋体"/>
          <w:spacing w:val="-104"/>
          <w:sz w:val="23"/>
          <w:szCs w:val="23"/>
          <w:highlight w:val="none"/>
        </w:rPr>
        <w:t xml:space="preserve"> </w:t>
      </w:r>
      <w:r>
        <w:rPr>
          <w:rFonts w:ascii="宋体" w:hAnsi="宋体" w:eastAsia="宋体" w:cs="宋体"/>
          <w:spacing w:val="4"/>
          <w:sz w:val="23"/>
          <w:szCs w:val="23"/>
          <w:highlight w:val="none"/>
        </w:rPr>
        <w:t>属于监狱企业，后附省级以上监狱管理局、戒毒管理局（含</w:t>
      </w:r>
      <w:r>
        <w:rPr>
          <w:rFonts w:ascii="宋体" w:hAnsi="宋体" w:eastAsia="宋体" w:cs="宋体"/>
          <w:spacing w:val="3"/>
          <w:sz w:val="23"/>
          <w:szCs w:val="23"/>
          <w:highlight w:val="none"/>
        </w:rPr>
        <w:t>新疆</w:t>
      </w:r>
      <w:r>
        <w:rPr>
          <w:rFonts w:ascii="宋体" w:hAnsi="宋体" w:eastAsia="宋体" w:cs="宋体"/>
          <w:sz w:val="23"/>
          <w:szCs w:val="23"/>
          <w:highlight w:val="none"/>
        </w:rPr>
        <w:t xml:space="preserve"> </w:t>
      </w:r>
      <w:r>
        <w:rPr>
          <w:rFonts w:ascii="宋体" w:hAnsi="宋体" w:eastAsia="宋体" w:cs="宋体"/>
          <w:spacing w:val="6"/>
          <w:sz w:val="23"/>
          <w:szCs w:val="23"/>
          <w:highlight w:val="none"/>
        </w:rPr>
        <w:t>生产建设兵团）出具的属于监狱企业的证明文件。</w:t>
      </w:r>
    </w:p>
    <w:p w14:paraId="572B6891">
      <w:pPr>
        <w:spacing w:before="283" w:line="355" w:lineRule="auto"/>
        <w:ind w:left="103" w:hanging="103"/>
        <w:jc w:val="both"/>
        <w:rPr>
          <w:rFonts w:ascii="宋体" w:hAnsi="宋体" w:eastAsia="宋体" w:cs="宋体"/>
          <w:sz w:val="23"/>
          <w:szCs w:val="23"/>
          <w:highlight w:val="none"/>
        </w:rPr>
      </w:pPr>
      <w:r>
        <w:rPr>
          <w:rFonts w:ascii="宋体" w:hAnsi="宋体" w:eastAsia="宋体" w:cs="宋体"/>
          <w:spacing w:val="6"/>
          <w:sz w:val="23"/>
          <w:szCs w:val="23"/>
          <w:highlight w:val="none"/>
        </w:rPr>
        <w:t>（2）</w:t>
      </w:r>
      <w:r>
        <w:rPr>
          <w:rFonts w:ascii="宋体" w:hAnsi="宋体" w:eastAsia="宋体" w:cs="宋体"/>
          <w:spacing w:val="-30"/>
          <w:sz w:val="23"/>
          <w:szCs w:val="23"/>
          <w:highlight w:val="none"/>
        </w:rPr>
        <w:t xml:space="preserve"> </w:t>
      </w:r>
      <w:r>
        <w:rPr>
          <w:rFonts w:ascii="宋体" w:hAnsi="宋体" w:eastAsia="宋体" w:cs="宋体"/>
          <w:spacing w:val="6"/>
          <w:sz w:val="23"/>
          <w:szCs w:val="23"/>
          <w:highlight w:val="none"/>
        </w:rPr>
        <w:t>□</w:t>
      </w:r>
      <w:r>
        <w:rPr>
          <w:rFonts w:ascii="宋体" w:hAnsi="宋体" w:eastAsia="宋体" w:cs="宋体"/>
          <w:spacing w:val="6"/>
          <w:sz w:val="23"/>
          <w:szCs w:val="23"/>
          <w:highlight w:val="none"/>
          <w:u w:val="single" w:color="auto"/>
        </w:rPr>
        <w:t>（制造商名称）</w:t>
      </w:r>
      <w:r>
        <w:rPr>
          <w:rFonts w:ascii="宋体" w:hAnsi="宋体" w:eastAsia="宋体" w:cs="宋体"/>
          <w:spacing w:val="6"/>
          <w:sz w:val="23"/>
          <w:szCs w:val="23"/>
          <w:highlight w:val="none"/>
        </w:rPr>
        <w:t>属于监狱企业并作为联合体一方，其提供协议合同金额占到共同投标</w:t>
      </w:r>
      <w:r>
        <w:rPr>
          <w:rFonts w:ascii="宋体" w:hAnsi="宋体" w:eastAsia="宋体" w:cs="宋体"/>
          <w:sz w:val="23"/>
          <w:szCs w:val="23"/>
          <w:highlight w:val="none"/>
        </w:rPr>
        <w:t xml:space="preserve"> </w:t>
      </w:r>
      <w:r>
        <w:rPr>
          <w:rFonts w:ascii="宋体" w:hAnsi="宋体" w:eastAsia="宋体" w:cs="宋体"/>
          <w:spacing w:val="9"/>
          <w:sz w:val="23"/>
          <w:szCs w:val="23"/>
          <w:highlight w:val="none"/>
        </w:rPr>
        <w:t>协议合同总金额的比例为</w:t>
      </w:r>
      <w:r>
        <w:rPr>
          <w:rFonts w:ascii="宋体" w:hAnsi="宋体" w:eastAsia="宋体" w:cs="宋体"/>
          <w:spacing w:val="-91"/>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76"/>
          <w:sz w:val="23"/>
          <w:szCs w:val="23"/>
          <w:highlight w:val="none"/>
        </w:rPr>
        <w:t xml:space="preserve"> </w:t>
      </w:r>
      <w:r>
        <w:rPr>
          <w:rFonts w:ascii="宋体" w:hAnsi="宋体" w:eastAsia="宋体" w:cs="宋体"/>
          <w:spacing w:val="9"/>
          <w:sz w:val="23"/>
          <w:szCs w:val="23"/>
          <w:highlight w:val="none"/>
        </w:rPr>
        <w:t>。后附省级以上监狱管理局、戒毒管理局（含新疆生产建</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设兵团）出具的属于监狱企业的证明文件。</w:t>
      </w:r>
    </w:p>
    <w:p w14:paraId="0E433DBF">
      <w:pPr>
        <w:spacing w:before="71" w:line="355" w:lineRule="auto"/>
        <w:ind w:left="103" w:hanging="103"/>
        <w:jc w:val="both"/>
        <w:rPr>
          <w:rFonts w:ascii="宋体" w:hAnsi="宋体" w:eastAsia="宋体" w:cs="宋体"/>
          <w:sz w:val="23"/>
          <w:szCs w:val="23"/>
          <w:highlight w:val="none"/>
        </w:rPr>
      </w:pPr>
      <w:r>
        <w:rPr>
          <w:rFonts w:ascii="宋体" w:hAnsi="宋体" w:eastAsia="宋体" w:cs="宋体"/>
          <w:spacing w:val="6"/>
          <w:sz w:val="23"/>
          <w:szCs w:val="23"/>
          <w:highlight w:val="none"/>
        </w:rPr>
        <w:t>（3）</w:t>
      </w:r>
      <w:r>
        <w:rPr>
          <w:rFonts w:ascii="宋体" w:hAnsi="宋体" w:eastAsia="宋体" w:cs="宋体"/>
          <w:spacing w:val="-30"/>
          <w:sz w:val="23"/>
          <w:szCs w:val="23"/>
          <w:highlight w:val="none"/>
        </w:rPr>
        <w:t xml:space="preserve"> </w:t>
      </w:r>
      <w:r>
        <w:rPr>
          <w:rFonts w:ascii="宋体" w:hAnsi="宋体" w:eastAsia="宋体" w:cs="宋体"/>
          <w:spacing w:val="6"/>
          <w:sz w:val="23"/>
          <w:szCs w:val="23"/>
          <w:highlight w:val="none"/>
        </w:rPr>
        <w:t>□</w:t>
      </w:r>
      <w:r>
        <w:rPr>
          <w:rFonts w:ascii="宋体" w:hAnsi="宋体" w:eastAsia="宋体" w:cs="宋体"/>
          <w:spacing w:val="6"/>
          <w:sz w:val="23"/>
          <w:szCs w:val="23"/>
          <w:highlight w:val="none"/>
          <w:u w:val="single" w:color="auto"/>
        </w:rPr>
        <w:t>（制造商名称）</w:t>
      </w:r>
      <w:r>
        <w:rPr>
          <w:rFonts w:ascii="宋体" w:hAnsi="宋体" w:eastAsia="宋体" w:cs="宋体"/>
          <w:spacing w:val="6"/>
          <w:sz w:val="23"/>
          <w:szCs w:val="23"/>
          <w:highlight w:val="none"/>
        </w:rPr>
        <w:t>属于监狱企业并作为分包方，其提供协议合同金额占到分包意向协议</w:t>
      </w:r>
      <w:r>
        <w:rPr>
          <w:rFonts w:ascii="宋体" w:hAnsi="宋体" w:eastAsia="宋体" w:cs="宋体"/>
          <w:sz w:val="23"/>
          <w:szCs w:val="23"/>
          <w:highlight w:val="none"/>
        </w:rPr>
        <w:t xml:space="preserve"> </w:t>
      </w:r>
      <w:r>
        <w:rPr>
          <w:rFonts w:ascii="宋体" w:hAnsi="宋体" w:eastAsia="宋体" w:cs="宋体"/>
          <w:spacing w:val="9"/>
          <w:sz w:val="23"/>
          <w:szCs w:val="23"/>
          <w:highlight w:val="none"/>
        </w:rPr>
        <w:t>合同总金额的比例为</w:t>
      </w:r>
      <w:r>
        <w:rPr>
          <w:rFonts w:ascii="宋体" w:hAnsi="宋体" w:eastAsia="宋体" w:cs="宋体"/>
          <w:spacing w:val="-91"/>
          <w:sz w:val="23"/>
          <w:szCs w:val="23"/>
          <w:highlight w:val="none"/>
        </w:rPr>
        <w:t xml:space="preserve"> </w:t>
      </w:r>
      <w:r>
        <w:rPr>
          <w:rFonts w:ascii="宋体" w:hAnsi="宋体" w:eastAsia="宋体" w:cs="宋体"/>
          <w:spacing w:val="10"/>
          <w:sz w:val="23"/>
          <w:szCs w:val="23"/>
          <w:highlight w:val="none"/>
          <w:u w:val="single" w:color="auto"/>
        </w:rPr>
        <w:t xml:space="preserve">       </w:t>
      </w:r>
      <w:r>
        <w:rPr>
          <w:rFonts w:ascii="宋体" w:hAnsi="宋体" w:eastAsia="宋体" w:cs="宋体"/>
          <w:spacing w:val="-76"/>
          <w:sz w:val="23"/>
          <w:szCs w:val="23"/>
          <w:highlight w:val="none"/>
        </w:rPr>
        <w:t xml:space="preserve"> </w:t>
      </w:r>
      <w:r>
        <w:rPr>
          <w:rFonts w:ascii="宋体" w:hAnsi="宋体" w:eastAsia="宋体" w:cs="宋体"/>
          <w:spacing w:val="9"/>
          <w:sz w:val="23"/>
          <w:szCs w:val="23"/>
          <w:highlight w:val="none"/>
        </w:rPr>
        <w:t>。后附省级以上监狱管理局、戒毒管理局（含新疆生产建设兵</w:t>
      </w:r>
      <w:r>
        <w:rPr>
          <w:rFonts w:ascii="宋体" w:hAnsi="宋体" w:eastAsia="宋体" w:cs="宋体"/>
          <w:sz w:val="23"/>
          <w:szCs w:val="23"/>
          <w:highlight w:val="none"/>
        </w:rPr>
        <w:t xml:space="preserve"> </w:t>
      </w:r>
      <w:r>
        <w:rPr>
          <w:rFonts w:ascii="宋体" w:hAnsi="宋体" w:eastAsia="宋体" w:cs="宋体"/>
          <w:spacing w:val="5"/>
          <w:sz w:val="23"/>
          <w:szCs w:val="23"/>
          <w:highlight w:val="none"/>
        </w:rPr>
        <w:t>团）出具的属于监狱企业的证明文件。</w:t>
      </w:r>
    </w:p>
    <w:p w14:paraId="57244960">
      <w:pPr>
        <w:spacing w:before="57" w:line="219" w:lineRule="auto"/>
        <w:ind w:left="464"/>
        <w:rPr>
          <w:rFonts w:ascii="宋体" w:hAnsi="宋体" w:eastAsia="宋体" w:cs="宋体"/>
          <w:sz w:val="23"/>
          <w:szCs w:val="23"/>
          <w:highlight w:val="none"/>
        </w:rPr>
      </w:pPr>
      <w:r>
        <w:rPr>
          <w:rFonts w:ascii="宋体" w:hAnsi="宋体" w:eastAsia="宋体" w:cs="宋体"/>
          <w:spacing w:val="7"/>
          <w:sz w:val="23"/>
          <w:szCs w:val="23"/>
          <w:highlight w:val="none"/>
        </w:rPr>
        <w:t>本单位对上述声明的真实性负责。如有虚假，将依法承担相应责任。</w:t>
      </w:r>
    </w:p>
    <w:p w14:paraId="051FCE21">
      <w:pPr>
        <w:pStyle w:val="3"/>
        <w:spacing w:line="248" w:lineRule="auto"/>
        <w:rPr>
          <w:highlight w:val="none"/>
        </w:rPr>
      </w:pPr>
    </w:p>
    <w:p w14:paraId="041FE416">
      <w:pPr>
        <w:pStyle w:val="3"/>
        <w:spacing w:line="248" w:lineRule="auto"/>
        <w:rPr>
          <w:highlight w:val="none"/>
        </w:rPr>
      </w:pPr>
    </w:p>
    <w:p w14:paraId="68533C2F">
      <w:pPr>
        <w:pStyle w:val="3"/>
        <w:spacing w:line="248" w:lineRule="auto"/>
        <w:rPr>
          <w:highlight w:val="none"/>
        </w:rPr>
      </w:pPr>
    </w:p>
    <w:p w14:paraId="6ABC9F6C">
      <w:pPr>
        <w:pStyle w:val="3"/>
        <w:spacing w:line="248" w:lineRule="auto"/>
        <w:rPr>
          <w:highlight w:val="none"/>
        </w:rPr>
      </w:pPr>
    </w:p>
    <w:p w14:paraId="73C4C1F1">
      <w:pPr>
        <w:pStyle w:val="3"/>
        <w:spacing w:line="248" w:lineRule="auto"/>
        <w:rPr>
          <w:highlight w:val="none"/>
        </w:rPr>
      </w:pPr>
    </w:p>
    <w:p w14:paraId="2E9B42C7">
      <w:pPr>
        <w:pStyle w:val="3"/>
        <w:spacing w:line="248" w:lineRule="auto"/>
        <w:rPr>
          <w:highlight w:val="none"/>
        </w:rPr>
      </w:pPr>
    </w:p>
    <w:p w14:paraId="025E9E22">
      <w:pPr>
        <w:pStyle w:val="3"/>
        <w:spacing w:line="249" w:lineRule="auto"/>
        <w:rPr>
          <w:highlight w:val="none"/>
        </w:rPr>
      </w:pPr>
    </w:p>
    <w:p w14:paraId="751302E8">
      <w:pPr>
        <w:pStyle w:val="3"/>
        <w:spacing w:line="249" w:lineRule="auto"/>
        <w:rPr>
          <w:highlight w:val="none"/>
        </w:rPr>
      </w:pPr>
    </w:p>
    <w:p w14:paraId="049ABC93">
      <w:pPr>
        <w:spacing w:before="75" w:line="347" w:lineRule="auto"/>
        <w:ind w:left="5392" w:right="2309" w:hanging="76"/>
        <w:rPr>
          <w:rFonts w:ascii="宋体" w:hAnsi="宋体" w:eastAsia="宋体" w:cs="宋体"/>
          <w:sz w:val="23"/>
          <w:szCs w:val="23"/>
          <w:highlight w:val="none"/>
        </w:rPr>
      </w:pPr>
      <w:r>
        <w:rPr>
          <w:rFonts w:ascii="宋体" w:hAnsi="宋体" w:eastAsia="宋体" w:cs="宋体"/>
          <w:sz w:val="23"/>
          <w:szCs w:val="23"/>
          <w:highlight w:val="none"/>
        </w:rPr>
        <w:t>单位名称（盖章</w:t>
      </w:r>
      <w:r>
        <w:rPr>
          <w:rFonts w:ascii="宋体" w:hAnsi="宋体" w:eastAsia="宋体" w:cs="宋体"/>
          <w:spacing w:val="-25"/>
          <w:sz w:val="23"/>
          <w:szCs w:val="23"/>
          <w:highlight w:val="none"/>
        </w:rPr>
        <w:t>）：</w:t>
      </w:r>
      <w:r>
        <w:rPr>
          <w:rFonts w:ascii="宋体" w:hAnsi="宋体" w:eastAsia="宋体" w:cs="宋体"/>
          <w:sz w:val="23"/>
          <w:szCs w:val="23"/>
          <w:highlight w:val="none"/>
        </w:rPr>
        <w:t xml:space="preserve"> </w:t>
      </w:r>
      <w:r>
        <w:rPr>
          <w:rFonts w:ascii="宋体" w:hAnsi="宋体" w:eastAsia="宋体" w:cs="宋体"/>
          <w:spacing w:val="-21"/>
          <w:sz w:val="23"/>
          <w:szCs w:val="23"/>
          <w:highlight w:val="none"/>
        </w:rPr>
        <w:t>日</w:t>
      </w:r>
      <w:r>
        <w:rPr>
          <w:rFonts w:ascii="宋体" w:hAnsi="宋体" w:eastAsia="宋体" w:cs="宋体"/>
          <w:spacing w:val="6"/>
          <w:sz w:val="23"/>
          <w:szCs w:val="23"/>
          <w:highlight w:val="none"/>
        </w:rPr>
        <w:t xml:space="preserve">  </w:t>
      </w:r>
      <w:r>
        <w:rPr>
          <w:rFonts w:ascii="宋体" w:hAnsi="宋体" w:eastAsia="宋体" w:cs="宋体"/>
          <w:spacing w:val="-21"/>
          <w:sz w:val="23"/>
          <w:szCs w:val="23"/>
          <w:highlight w:val="none"/>
        </w:rPr>
        <w:t>期：</w:t>
      </w:r>
    </w:p>
    <w:p w14:paraId="6A4F2F47">
      <w:pPr>
        <w:spacing w:line="347" w:lineRule="auto"/>
        <w:rPr>
          <w:rFonts w:ascii="宋体" w:hAnsi="宋体" w:eastAsia="宋体" w:cs="宋体"/>
          <w:sz w:val="23"/>
          <w:szCs w:val="23"/>
          <w:highlight w:val="none"/>
        </w:rPr>
        <w:sectPr>
          <w:footerReference r:id="rId63" w:type="default"/>
          <w:pgSz w:w="11900" w:h="16839"/>
          <w:pgMar w:top="400" w:right="1027" w:bottom="516" w:left="1225" w:header="0" w:footer="364" w:gutter="0"/>
          <w:cols w:space="720" w:num="1"/>
        </w:sectPr>
      </w:pPr>
    </w:p>
    <w:p w14:paraId="2FE7CD33">
      <w:pPr>
        <w:pStyle w:val="3"/>
        <w:spacing w:line="289" w:lineRule="auto"/>
        <w:rPr>
          <w:highlight w:val="none"/>
        </w:rPr>
      </w:pPr>
    </w:p>
    <w:p w14:paraId="44BF4A09">
      <w:pPr>
        <w:pStyle w:val="3"/>
        <w:spacing w:line="289" w:lineRule="auto"/>
        <w:rPr>
          <w:highlight w:val="none"/>
        </w:rPr>
      </w:pPr>
    </w:p>
    <w:p w14:paraId="721214BC">
      <w:pPr>
        <w:pStyle w:val="3"/>
        <w:spacing w:line="290" w:lineRule="auto"/>
        <w:rPr>
          <w:highlight w:val="none"/>
        </w:rPr>
      </w:pPr>
    </w:p>
    <w:p w14:paraId="37BEFAA3">
      <w:pPr>
        <w:spacing w:before="91" w:line="220" w:lineRule="auto"/>
        <w:ind w:left="3252"/>
        <w:rPr>
          <w:rFonts w:ascii="宋体" w:hAnsi="宋体" w:eastAsia="宋体" w:cs="宋体"/>
          <w:sz w:val="28"/>
          <w:szCs w:val="28"/>
          <w:highlight w:val="none"/>
        </w:rPr>
      </w:pPr>
      <w:r>
        <w:rPr>
          <w:rFonts w:ascii="宋体" w:hAnsi="宋体" w:eastAsia="宋体" w:cs="宋体"/>
          <w:b/>
          <w:bCs/>
          <w:spacing w:val="-6"/>
          <w:sz w:val="28"/>
          <w:szCs w:val="28"/>
          <w:highlight w:val="none"/>
        </w:rPr>
        <w:t>残疾人福利性单位声明函</w:t>
      </w:r>
    </w:p>
    <w:p w14:paraId="1D9F3A7B">
      <w:pPr>
        <w:pStyle w:val="3"/>
        <w:spacing w:line="312" w:lineRule="auto"/>
        <w:rPr>
          <w:highlight w:val="none"/>
        </w:rPr>
      </w:pPr>
    </w:p>
    <w:p w14:paraId="2D5A7786">
      <w:pPr>
        <w:spacing w:before="65" w:line="219" w:lineRule="auto"/>
        <w:jc w:val="right"/>
        <w:rPr>
          <w:rFonts w:ascii="宋体" w:hAnsi="宋体" w:eastAsia="宋体" w:cs="宋体"/>
          <w:sz w:val="20"/>
          <w:szCs w:val="20"/>
          <w:highlight w:val="none"/>
        </w:rPr>
      </w:pPr>
      <w:r>
        <w:rPr>
          <w:rFonts w:ascii="宋体" w:hAnsi="宋体" w:eastAsia="宋体" w:cs="宋体"/>
          <w:spacing w:val="3"/>
          <w:sz w:val="20"/>
          <w:szCs w:val="20"/>
          <w:highlight w:val="none"/>
        </w:rPr>
        <w:t>本单位郑重声明，根据《财政部</w:t>
      </w:r>
      <w:r>
        <w:rPr>
          <w:rFonts w:ascii="宋体" w:hAnsi="宋体" w:eastAsia="宋体" w:cs="宋体"/>
          <w:spacing w:val="85"/>
          <w:sz w:val="20"/>
          <w:szCs w:val="20"/>
          <w:highlight w:val="none"/>
        </w:rPr>
        <w:t xml:space="preserve"> </w:t>
      </w:r>
      <w:r>
        <w:rPr>
          <w:rFonts w:ascii="宋体" w:hAnsi="宋体" w:eastAsia="宋体" w:cs="宋体"/>
          <w:spacing w:val="3"/>
          <w:sz w:val="20"/>
          <w:szCs w:val="20"/>
          <w:highlight w:val="none"/>
        </w:rPr>
        <w:t>民政部</w:t>
      </w:r>
      <w:r>
        <w:rPr>
          <w:rFonts w:ascii="宋体" w:hAnsi="宋体" w:eastAsia="宋体" w:cs="宋体"/>
          <w:spacing w:val="65"/>
          <w:sz w:val="20"/>
          <w:szCs w:val="20"/>
          <w:highlight w:val="none"/>
        </w:rPr>
        <w:t xml:space="preserve"> </w:t>
      </w:r>
      <w:r>
        <w:rPr>
          <w:rFonts w:ascii="宋体" w:hAnsi="宋体" w:eastAsia="宋体" w:cs="宋体"/>
          <w:spacing w:val="3"/>
          <w:sz w:val="20"/>
          <w:szCs w:val="20"/>
          <w:highlight w:val="none"/>
        </w:rPr>
        <w:t>中国残疾人联合会关于促进残疾人</w:t>
      </w:r>
      <w:r>
        <w:rPr>
          <w:rFonts w:ascii="宋体" w:hAnsi="宋体" w:eastAsia="宋体" w:cs="宋体"/>
          <w:spacing w:val="2"/>
          <w:sz w:val="20"/>
          <w:szCs w:val="20"/>
          <w:highlight w:val="none"/>
        </w:rPr>
        <w:t>就业政府采购政策的通知》</w:t>
      </w:r>
    </w:p>
    <w:p w14:paraId="693FD89D">
      <w:pPr>
        <w:pStyle w:val="3"/>
        <w:spacing w:line="337" w:lineRule="auto"/>
        <w:rPr>
          <w:highlight w:val="none"/>
        </w:rPr>
      </w:pPr>
    </w:p>
    <w:p w14:paraId="011F5199">
      <w:pPr>
        <w:tabs>
          <w:tab w:val="left" w:pos="9619"/>
        </w:tabs>
        <w:spacing w:before="65" w:line="565" w:lineRule="auto"/>
        <w:ind w:right="76" w:firstLine="13"/>
        <w:jc w:val="both"/>
        <w:rPr>
          <w:rFonts w:ascii="宋体" w:hAnsi="宋体" w:eastAsia="宋体" w:cs="宋体"/>
          <w:sz w:val="20"/>
          <w:szCs w:val="20"/>
          <w:highlight w:val="none"/>
        </w:rPr>
      </w:pPr>
      <w:r>
        <w:rPr>
          <w:rFonts w:ascii="宋体" w:hAnsi="宋体" w:eastAsia="宋体" w:cs="宋体"/>
          <w:spacing w:val="-2"/>
          <w:sz w:val="20"/>
          <w:szCs w:val="20"/>
          <w:highlight w:val="none"/>
        </w:rPr>
        <w:t>（财库〔2017〕</w:t>
      </w:r>
      <w:r>
        <w:rPr>
          <w:rFonts w:ascii="宋体" w:hAnsi="宋体" w:eastAsia="宋体" w:cs="宋体"/>
          <w:spacing w:val="-25"/>
          <w:sz w:val="20"/>
          <w:szCs w:val="20"/>
          <w:highlight w:val="none"/>
        </w:rPr>
        <w:t xml:space="preserve"> </w:t>
      </w:r>
      <w:r>
        <w:rPr>
          <w:rFonts w:ascii="宋体" w:hAnsi="宋体" w:eastAsia="宋体" w:cs="宋体"/>
          <w:spacing w:val="-2"/>
          <w:sz w:val="20"/>
          <w:szCs w:val="20"/>
          <w:highlight w:val="none"/>
        </w:rPr>
        <w:t>141</w:t>
      </w:r>
      <w:r>
        <w:rPr>
          <w:rFonts w:ascii="宋体" w:hAnsi="宋体" w:eastAsia="宋体" w:cs="宋体"/>
          <w:spacing w:val="-21"/>
          <w:sz w:val="20"/>
          <w:szCs w:val="20"/>
          <w:highlight w:val="none"/>
        </w:rPr>
        <w:t xml:space="preserve"> </w:t>
      </w:r>
      <w:r>
        <w:rPr>
          <w:rFonts w:ascii="宋体" w:hAnsi="宋体" w:eastAsia="宋体" w:cs="宋体"/>
          <w:spacing w:val="-2"/>
          <w:sz w:val="20"/>
          <w:szCs w:val="20"/>
          <w:highlight w:val="none"/>
        </w:rPr>
        <w:t>号）的规定，本单位为符合条件的残疾人福利性单位，且本单位参加</w:t>
      </w:r>
      <w:r>
        <w:rPr>
          <w:rFonts w:ascii="宋体" w:hAnsi="宋体" w:eastAsia="宋体" w:cs="宋体"/>
          <w:spacing w:val="17"/>
          <w:sz w:val="20"/>
          <w:szCs w:val="20"/>
          <w:highlight w:val="none"/>
          <w:u w:val="single" w:color="auto"/>
        </w:rPr>
        <w:t xml:space="preserve">     </w:t>
      </w:r>
      <w:r>
        <w:rPr>
          <w:rFonts w:ascii="宋体" w:hAnsi="宋体" w:eastAsia="宋体" w:cs="宋体"/>
          <w:spacing w:val="-74"/>
          <w:sz w:val="20"/>
          <w:szCs w:val="20"/>
          <w:highlight w:val="none"/>
        </w:rPr>
        <w:t xml:space="preserve"> </w:t>
      </w:r>
      <w:r>
        <w:rPr>
          <w:rFonts w:ascii="宋体" w:hAnsi="宋体" w:eastAsia="宋体" w:cs="宋体"/>
          <w:spacing w:val="-2"/>
          <w:sz w:val="20"/>
          <w:szCs w:val="20"/>
          <w:highlight w:val="none"/>
        </w:rPr>
        <w:t>单位的</w:t>
      </w:r>
      <w:r>
        <w:rPr>
          <w:rFonts w:ascii="宋体" w:hAnsi="宋体" w:eastAsia="宋体" w:cs="宋体"/>
          <w:sz w:val="20"/>
          <w:szCs w:val="20"/>
          <w:highlight w:val="none"/>
          <w:u w:val="single" w:color="auto"/>
        </w:rPr>
        <w:tab/>
      </w:r>
      <w:r>
        <w:rPr>
          <w:rFonts w:ascii="宋体" w:hAnsi="宋体" w:eastAsia="宋体" w:cs="宋体"/>
          <w:sz w:val="20"/>
          <w:szCs w:val="20"/>
          <w:highlight w:val="none"/>
        </w:rPr>
        <w:t xml:space="preserve"> </w:t>
      </w:r>
      <w:r>
        <w:rPr>
          <w:rFonts w:ascii="宋体" w:hAnsi="宋体" w:eastAsia="宋体" w:cs="宋体"/>
          <w:spacing w:val="10"/>
          <w:sz w:val="20"/>
          <w:szCs w:val="20"/>
          <w:highlight w:val="none"/>
        </w:rPr>
        <w:t>项目采购活动提供本单位制造的货物（由本单位承担工程/提供服务</w:t>
      </w:r>
      <w:r>
        <w:rPr>
          <w:rFonts w:ascii="宋体" w:hAnsi="宋体" w:eastAsia="宋体" w:cs="宋体"/>
          <w:spacing w:val="6"/>
          <w:sz w:val="20"/>
          <w:szCs w:val="20"/>
          <w:highlight w:val="none"/>
        </w:rPr>
        <w:t>）</w:t>
      </w:r>
      <w:r>
        <w:rPr>
          <w:rFonts w:ascii="宋体" w:hAnsi="宋体" w:eastAsia="宋体" w:cs="宋体"/>
          <w:spacing w:val="-43"/>
          <w:sz w:val="20"/>
          <w:szCs w:val="20"/>
          <w:highlight w:val="none"/>
        </w:rPr>
        <w:t xml:space="preserve"> </w:t>
      </w:r>
      <w:r>
        <w:rPr>
          <w:rFonts w:ascii="宋体" w:hAnsi="宋体" w:eastAsia="宋体" w:cs="宋体"/>
          <w:spacing w:val="6"/>
          <w:sz w:val="20"/>
          <w:szCs w:val="20"/>
          <w:highlight w:val="none"/>
        </w:rPr>
        <w:t>，</w:t>
      </w:r>
      <w:r>
        <w:rPr>
          <w:rFonts w:ascii="宋体" w:hAnsi="宋体" w:eastAsia="宋体" w:cs="宋体"/>
          <w:spacing w:val="10"/>
          <w:sz w:val="20"/>
          <w:szCs w:val="20"/>
          <w:highlight w:val="none"/>
        </w:rPr>
        <w:t>或者提供其他残疾人福利性单位</w:t>
      </w:r>
      <w:r>
        <w:rPr>
          <w:rFonts w:ascii="宋体" w:hAnsi="宋体" w:eastAsia="宋体" w:cs="宋体"/>
          <w:sz w:val="20"/>
          <w:szCs w:val="20"/>
          <w:highlight w:val="none"/>
        </w:rPr>
        <w:t xml:space="preserve"> </w:t>
      </w:r>
      <w:r>
        <w:rPr>
          <w:rFonts w:ascii="宋体" w:hAnsi="宋体" w:eastAsia="宋体" w:cs="宋体"/>
          <w:spacing w:val="8"/>
          <w:sz w:val="20"/>
          <w:szCs w:val="20"/>
          <w:highlight w:val="none"/>
        </w:rPr>
        <w:t>制造的货物（不包括使用非残疾人福利性单位注册商标的货物）。</w:t>
      </w:r>
    </w:p>
    <w:p w14:paraId="4B9FF1BD">
      <w:pPr>
        <w:spacing w:before="52" w:line="219" w:lineRule="auto"/>
        <w:ind w:left="420"/>
        <w:rPr>
          <w:rFonts w:ascii="宋体" w:hAnsi="宋体" w:eastAsia="宋体" w:cs="宋体"/>
          <w:sz w:val="20"/>
          <w:szCs w:val="20"/>
          <w:highlight w:val="none"/>
        </w:rPr>
      </w:pPr>
      <w:r>
        <w:rPr>
          <w:rFonts w:ascii="宋体" w:hAnsi="宋体" w:eastAsia="宋体" w:cs="宋体"/>
          <w:spacing w:val="8"/>
          <w:sz w:val="20"/>
          <w:szCs w:val="20"/>
          <w:highlight w:val="none"/>
        </w:rPr>
        <w:t>本单位对上述声明的真实性负责。如有虚假，将依法承担相应</w:t>
      </w:r>
      <w:r>
        <w:rPr>
          <w:rFonts w:ascii="宋体" w:hAnsi="宋体" w:eastAsia="宋体" w:cs="宋体"/>
          <w:spacing w:val="7"/>
          <w:sz w:val="20"/>
          <w:szCs w:val="20"/>
          <w:highlight w:val="none"/>
        </w:rPr>
        <w:t>责任。</w:t>
      </w:r>
    </w:p>
    <w:p w14:paraId="344615EF">
      <w:pPr>
        <w:pStyle w:val="3"/>
        <w:spacing w:line="264" w:lineRule="auto"/>
        <w:rPr>
          <w:highlight w:val="none"/>
        </w:rPr>
      </w:pPr>
    </w:p>
    <w:p w14:paraId="0A934FA9">
      <w:pPr>
        <w:pStyle w:val="3"/>
        <w:spacing w:line="265" w:lineRule="auto"/>
        <w:rPr>
          <w:highlight w:val="none"/>
        </w:rPr>
      </w:pPr>
    </w:p>
    <w:p w14:paraId="2D5D4BD1">
      <w:pPr>
        <w:pStyle w:val="3"/>
        <w:spacing w:line="265" w:lineRule="auto"/>
        <w:rPr>
          <w:highlight w:val="none"/>
        </w:rPr>
      </w:pPr>
    </w:p>
    <w:p w14:paraId="40527C1F">
      <w:pPr>
        <w:pStyle w:val="3"/>
        <w:spacing w:line="265" w:lineRule="auto"/>
        <w:rPr>
          <w:highlight w:val="none"/>
        </w:rPr>
      </w:pPr>
    </w:p>
    <w:p w14:paraId="6709BFB6">
      <w:pPr>
        <w:pStyle w:val="3"/>
        <w:spacing w:line="265" w:lineRule="auto"/>
        <w:rPr>
          <w:highlight w:val="none"/>
        </w:rPr>
      </w:pPr>
    </w:p>
    <w:p w14:paraId="590BEE79">
      <w:pPr>
        <w:pStyle w:val="3"/>
        <w:spacing w:line="265" w:lineRule="auto"/>
        <w:rPr>
          <w:highlight w:val="none"/>
        </w:rPr>
      </w:pPr>
    </w:p>
    <w:p w14:paraId="4670575F">
      <w:pPr>
        <w:spacing w:before="65" w:line="572" w:lineRule="auto"/>
        <w:ind w:left="1222" w:right="6741" w:hanging="66"/>
        <w:rPr>
          <w:rFonts w:ascii="宋体" w:hAnsi="宋体" w:eastAsia="宋体" w:cs="宋体"/>
          <w:sz w:val="20"/>
          <w:szCs w:val="20"/>
          <w:highlight w:val="none"/>
        </w:rPr>
      </w:pPr>
      <w:r>
        <w:rPr>
          <w:rFonts w:ascii="宋体" w:hAnsi="宋体" w:eastAsia="宋体" w:cs="宋体"/>
          <w:spacing w:val="2"/>
          <w:sz w:val="20"/>
          <w:szCs w:val="20"/>
          <w:highlight w:val="none"/>
        </w:rPr>
        <w:t>单位名称（盖章</w:t>
      </w:r>
      <w:r>
        <w:rPr>
          <w:rFonts w:ascii="宋体" w:hAnsi="宋体" w:eastAsia="宋体" w:cs="宋体"/>
          <w:spacing w:val="-9"/>
          <w:sz w:val="20"/>
          <w:szCs w:val="20"/>
          <w:highlight w:val="none"/>
        </w:rPr>
        <w:t>）：</w:t>
      </w:r>
      <w:r>
        <w:rPr>
          <w:rFonts w:ascii="宋体" w:hAnsi="宋体" w:eastAsia="宋体" w:cs="宋体"/>
          <w:sz w:val="20"/>
          <w:szCs w:val="20"/>
          <w:highlight w:val="none"/>
        </w:rPr>
        <w:t xml:space="preserve"> </w:t>
      </w:r>
      <w:r>
        <w:rPr>
          <w:rFonts w:ascii="宋体" w:hAnsi="宋体" w:eastAsia="宋体" w:cs="宋体"/>
          <w:spacing w:val="-18"/>
          <w:sz w:val="20"/>
          <w:szCs w:val="20"/>
          <w:highlight w:val="none"/>
        </w:rPr>
        <w:t>日</w:t>
      </w:r>
      <w:r>
        <w:rPr>
          <w:rFonts w:ascii="宋体" w:hAnsi="宋体" w:eastAsia="宋体" w:cs="宋体"/>
          <w:spacing w:val="6"/>
          <w:sz w:val="20"/>
          <w:szCs w:val="20"/>
          <w:highlight w:val="none"/>
        </w:rPr>
        <w:t xml:space="preserve">  </w:t>
      </w:r>
      <w:r>
        <w:rPr>
          <w:rFonts w:ascii="宋体" w:hAnsi="宋体" w:eastAsia="宋体" w:cs="宋体"/>
          <w:spacing w:val="-18"/>
          <w:sz w:val="20"/>
          <w:szCs w:val="20"/>
          <w:highlight w:val="none"/>
        </w:rPr>
        <w:t>期：</w:t>
      </w:r>
    </w:p>
    <w:p w14:paraId="5F847C44">
      <w:pPr>
        <w:spacing w:before="25" w:line="220" w:lineRule="auto"/>
        <w:ind w:left="415"/>
        <w:rPr>
          <w:rFonts w:ascii="宋体" w:hAnsi="宋体" w:eastAsia="宋体" w:cs="宋体"/>
          <w:sz w:val="20"/>
          <w:szCs w:val="20"/>
          <w:highlight w:val="none"/>
        </w:rPr>
      </w:pPr>
      <w:r>
        <w:rPr>
          <w:rFonts w:ascii="宋体" w:hAnsi="宋体" w:eastAsia="宋体" w:cs="宋体"/>
          <w:spacing w:val="4"/>
          <w:sz w:val="20"/>
          <w:szCs w:val="20"/>
          <w:highlight w:val="none"/>
        </w:rPr>
        <w:t>扶持政策说明：</w:t>
      </w:r>
    </w:p>
    <w:p w14:paraId="69F09793">
      <w:pPr>
        <w:pStyle w:val="3"/>
        <w:spacing w:line="329" w:lineRule="auto"/>
        <w:rPr>
          <w:highlight w:val="none"/>
        </w:rPr>
      </w:pPr>
    </w:p>
    <w:p w14:paraId="6FD26FA4">
      <w:pPr>
        <w:spacing w:before="66" w:line="219" w:lineRule="auto"/>
        <w:ind w:left="448"/>
        <w:rPr>
          <w:rFonts w:ascii="宋体" w:hAnsi="宋体" w:eastAsia="宋体" w:cs="宋体"/>
          <w:sz w:val="20"/>
          <w:szCs w:val="20"/>
          <w:highlight w:val="none"/>
        </w:rPr>
      </w:pPr>
      <w:r>
        <w:rPr>
          <w:rFonts w:ascii="宋体" w:hAnsi="宋体" w:eastAsia="宋体" w:cs="宋体"/>
          <w:spacing w:val="10"/>
          <w:sz w:val="20"/>
          <w:szCs w:val="20"/>
          <w:highlight w:val="none"/>
        </w:rPr>
        <w:t>1、根据财政部、工业和信息化部制定的《政府采购促进中小企业发展暂行办法》和转发财政部工业</w:t>
      </w:r>
    </w:p>
    <w:p w14:paraId="0F7E2B3D">
      <w:pPr>
        <w:pStyle w:val="3"/>
        <w:spacing w:line="340" w:lineRule="auto"/>
        <w:rPr>
          <w:highlight w:val="none"/>
        </w:rPr>
      </w:pPr>
    </w:p>
    <w:p w14:paraId="1D127B77">
      <w:pPr>
        <w:spacing w:before="65" w:line="554" w:lineRule="auto"/>
        <w:ind w:left="27" w:right="82" w:hanging="28"/>
        <w:rPr>
          <w:rFonts w:ascii="宋体" w:hAnsi="宋体" w:eastAsia="宋体" w:cs="宋体"/>
          <w:sz w:val="20"/>
          <w:szCs w:val="20"/>
          <w:highlight w:val="none"/>
        </w:rPr>
      </w:pPr>
      <w:r>
        <w:rPr>
          <w:rFonts w:ascii="宋体" w:hAnsi="宋体" w:eastAsia="宋体" w:cs="宋体"/>
          <w:spacing w:val="9"/>
          <w:sz w:val="20"/>
          <w:szCs w:val="20"/>
          <w:highlight w:val="none"/>
        </w:rPr>
        <w:t>和信息化部关于印发《政府采购促进中小企业发展暂行办法》的通知，对小型或微型企业的投标报价</w:t>
      </w:r>
      <w:r>
        <w:rPr>
          <w:rFonts w:ascii="宋体" w:hAnsi="宋体" w:eastAsia="宋体" w:cs="宋体"/>
          <w:spacing w:val="8"/>
          <w:sz w:val="20"/>
          <w:szCs w:val="20"/>
          <w:highlight w:val="none"/>
        </w:rPr>
        <w:t>给予</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10%的扣除，并用扣除后的价格计算价格评分。</w:t>
      </w:r>
    </w:p>
    <w:p w14:paraId="3BD89A66">
      <w:pPr>
        <w:spacing w:before="63" w:line="555" w:lineRule="auto"/>
        <w:ind w:left="5" w:right="111" w:firstLine="418"/>
        <w:rPr>
          <w:rFonts w:ascii="宋体" w:hAnsi="宋体" w:eastAsia="宋体" w:cs="宋体"/>
          <w:sz w:val="20"/>
          <w:szCs w:val="20"/>
          <w:highlight w:val="none"/>
        </w:rPr>
      </w:pPr>
      <w:r>
        <w:rPr>
          <w:rFonts w:ascii="宋体" w:hAnsi="宋体" w:eastAsia="宋体" w:cs="宋体"/>
          <w:spacing w:val="11"/>
          <w:sz w:val="20"/>
          <w:szCs w:val="20"/>
          <w:highlight w:val="none"/>
        </w:rPr>
        <w:t>2、监狱企业视同小微企业，参加本项目投</w:t>
      </w:r>
      <w:r>
        <w:rPr>
          <w:rFonts w:ascii="宋体" w:hAnsi="宋体" w:eastAsia="宋体" w:cs="宋体"/>
          <w:spacing w:val="10"/>
          <w:sz w:val="20"/>
          <w:szCs w:val="20"/>
          <w:highlight w:val="none"/>
        </w:rPr>
        <w:t>标的，享受小微企业同等的价格扣除。【注：提供《监狱</w:t>
      </w:r>
      <w:r>
        <w:rPr>
          <w:rFonts w:ascii="宋体" w:hAnsi="宋体" w:eastAsia="宋体" w:cs="宋体"/>
          <w:sz w:val="20"/>
          <w:szCs w:val="20"/>
          <w:highlight w:val="none"/>
        </w:rPr>
        <w:t xml:space="preserve"> </w:t>
      </w:r>
      <w:r>
        <w:rPr>
          <w:rFonts w:ascii="宋体" w:hAnsi="宋体" w:eastAsia="宋体" w:cs="宋体"/>
          <w:spacing w:val="5"/>
          <w:sz w:val="20"/>
          <w:szCs w:val="20"/>
          <w:highlight w:val="none"/>
        </w:rPr>
        <w:t>企业声明函》及其相关的充分的证明材料】。</w:t>
      </w:r>
    </w:p>
    <w:p w14:paraId="3CE507F8">
      <w:pPr>
        <w:spacing w:before="63" w:line="219" w:lineRule="auto"/>
        <w:ind w:left="426"/>
        <w:rPr>
          <w:rFonts w:ascii="宋体" w:hAnsi="宋体" w:eastAsia="宋体" w:cs="宋体"/>
          <w:sz w:val="20"/>
          <w:szCs w:val="20"/>
          <w:highlight w:val="none"/>
        </w:rPr>
      </w:pPr>
      <w:r>
        <w:rPr>
          <w:rFonts w:ascii="宋体" w:hAnsi="宋体" w:eastAsia="宋体" w:cs="宋体"/>
          <w:spacing w:val="6"/>
          <w:sz w:val="20"/>
          <w:szCs w:val="20"/>
          <w:highlight w:val="none"/>
        </w:rPr>
        <w:t>3、残疾人福利性单位参加投标【提供《残疾人福利性单位声明函》】，  视为小型、微型企业</w:t>
      </w:r>
      <w:r>
        <w:rPr>
          <w:rFonts w:ascii="宋体" w:hAnsi="宋体" w:eastAsia="宋体" w:cs="宋体"/>
          <w:spacing w:val="5"/>
          <w:sz w:val="20"/>
          <w:szCs w:val="20"/>
          <w:highlight w:val="none"/>
        </w:rPr>
        <w:t>，享受</w:t>
      </w:r>
    </w:p>
    <w:p w14:paraId="648045B8">
      <w:pPr>
        <w:pStyle w:val="3"/>
        <w:spacing w:line="313" w:lineRule="auto"/>
        <w:rPr>
          <w:highlight w:val="none"/>
        </w:rPr>
      </w:pPr>
    </w:p>
    <w:p w14:paraId="703CB83F">
      <w:pPr>
        <w:spacing w:before="66" w:line="220" w:lineRule="auto"/>
        <w:ind w:left="9"/>
        <w:rPr>
          <w:rFonts w:ascii="宋体" w:hAnsi="宋体" w:eastAsia="宋体" w:cs="宋体"/>
          <w:sz w:val="20"/>
          <w:szCs w:val="20"/>
          <w:highlight w:val="none"/>
        </w:rPr>
      </w:pPr>
      <w:r>
        <w:rPr>
          <w:rFonts w:ascii="宋体" w:hAnsi="宋体" w:eastAsia="宋体" w:cs="宋体"/>
          <w:spacing w:val="4"/>
          <w:sz w:val="20"/>
          <w:szCs w:val="20"/>
          <w:highlight w:val="none"/>
        </w:rPr>
        <w:t>小微企业政策扶持。</w:t>
      </w:r>
    </w:p>
    <w:p w14:paraId="74AA955C">
      <w:pPr>
        <w:spacing w:line="220" w:lineRule="auto"/>
        <w:rPr>
          <w:rFonts w:ascii="宋体" w:hAnsi="宋体" w:eastAsia="宋体" w:cs="宋体"/>
          <w:sz w:val="20"/>
          <w:szCs w:val="20"/>
          <w:highlight w:val="none"/>
        </w:rPr>
        <w:sectPr>
          <w:footerReference r:id="rId64" w:type="default"/>
          <w:pgSz w:w="11900" w:h="16839"/>
          <w:pgMar w:top="400" w:right="947" w:bottom="516" w:left="1256" w:header="0" w:footer="364" w:gutter="0"/>
          <w:cols w:space="720" w:num="1"/>
        </w:sectPr>
      </w:pPr>
    </w:p>
    <w:p w14:paraId="625D1C79">
      <w:pPr>
        <w:pStyle w:val="3"/>
        <w:spacing w:line="263" w:lineRule="auto"/>
        <w:rPr>
          <w:highlight w:val="none"/>
        </w:rPr>
      </w:pPr>
    </w:p>
    <w:p w14:paraId="55877EAA">
      <w:pPr>
        <w:pStyle w:val="3"/>
        <w:spacing w:line="263" w:lineRule="auto"/>
        <w:rPr>
          <w:highlight w:val="none"/>
        </w:rPr>
      </w:pPr>
    </w:p>
    <w:p w14:paraId="582BD00A">
      <w:pPr>
        <w:pStyle w:val="3"/>
        <w:spacing w:line="263" w:lineRule="auto"/>
        <w:rPr>
          <w:highlight w:val="none"/>
        </w:rPr>
      </w:pPr>
    </w:p>
    <w:p w14:paraId="5E5B9045">
      <w:pPr>
        <w:pStyle w:val="3"/>
        <w:spacing w:line="264" w:lineRule="auto"/>
        <w:rPr>
          <w:highlight w:val="none"/>
        </w:rPr>
      </w:pPr>
    </w:p>
    <w:p w14:paraId="6F2DEE14">
      <w:pPr>
        <w:spacing w:before="91" w:line="220" w:lineRule="auto"/>
        <w:ind w:left="2942"/>
        <w:rPr>
          <w:rFonts w:ascii="宋体" w:hAnsi="宋体" w:eastAsia="宋体" w:cs="宋体"/>
          <w:sz w:val="28"/>
          <w:szCs w:val="28"/>
          <w:highlight w:val="none"/>
        </w:rPr>
      </w:pPr>
      <w:r>
        <w:rPr>
          <w:rFonts w:ascii="宋体" w:hAnsi="宋体" w:eastAsia="宋体" w:cs="宋体"/>
          <w:b/>
          <w:bCs/>
          <w:spacing w:val="2"/>
          <w:sz w:val="28"/>
          <w:szCs w:val="28"/>
          <w:highlight w:val="none"/>
        </w:rPr>
        <w:t>节能、环保产品证明（如有）</w:t>
      </w:r>
    </w:p>
    <w:p w14:paraId="6A6F678A">
      <w:pPr>
        <w:spacing w:before="144" w:line="219" w:lineRule="auto"/>
        <w:rPr>
          <w:rFonts w:ascii="宋体" w:hAnsi="宋体" w:eastAsia="宋体" w:cs="宋体"/>
          <w:sz w:val="23"/>
          <w:szCs w:val="23"/>
          <w:highlight w:val="none"/>
        </w:rPr>
      </w:pPr>
      <w:r>
        <w:rPr>
          <w:rFonts w:ascii="宋体" w:hAnsi="宋体" w:eastAsia="宋体" w:cs="宋体"/>
          <w:spacing w:val="5"/>
          <w:sz w:val="23"/>
          <w:szCs w:val="23"/>
          <w:highlight w:val="none"/>
        </w:rPr>
        <w:t>致：</w:t>
      </w:r>
      <w:r>
        <w:rPr>
          <w:rFonts w:ascii="宋体" w:hAnsi="宋体" w:eastAsia="宋体" w:cs="宋体"/>
          <w:spacing w:val="5"/>
          <w:sz w:val="23"/>
          <w:szCs w:val="23"/>
          <w:highlight w:val="none"/>
          <w:u w:val="single" w:color="auto"/>
        </w:rPr>
        <w:t xml:space="preserve">采购人名称  </w:t>
      </w:r>
      <w:r>
        <w:rPr>
          <w:rFonts w:ascii="宋体" w:hAnsi="宋体" w:eastAsia="宋体" w:cs="宋体"/>
          <w:spacing w:val="5"/>
          <w:sz w:val="23"/>
          <w:szCs w:val="23"/>
          <w:highlight w:val="none"/>
        </w:rPr>
        <w:t>：</w:t>
      </w:r>
    </w:p>
    <w:p w14:paraId="111DD5F9">
      <w:pPr>
        <w:pStyle w:val="3"/>
        <w:spacing w:line="279" w:lineRule="auto"/>
        <w:rPr>
          <w:highlight w:val="none"/>
        </w:rPr>
      </w:pPr>
    </w:p>
    <w:p w14:paraId="3CF3339A">
      <w:pPr>
        <w:pStyle w:val="3"/>
        <w:spacing w:line="280" w:lineRule="auto"/>
        <w:rPr>
          <w:highlight w:val="none"/>
        </w:rPr>
      </w:pPr>
    </w:p>
    <w:p w14:paraId="5EADC2F0">
      <w:pPr>
        <w:spacing w:before="75" w:line="219" w:lineRule="auto"/>
        <w:jc w:val="right"/>
        <w:rPr>
          <w:rFonts w:ascii="宋体" w:hAnsi="宋体" w:eastAsia="宋体" w:cs="宋体"/>
          <w:sz w:val="23"/>
          <w:szCs w:val="23"/>
          <w:highlight w:val="none"/>
        </w:rPr>
      </w:pPr>
      <w:r>
        <w:rPr>
          <w:rFonts w:ascii="宋体" w:hAnsi="宋体" w:eastAsia="宋体" w:cs="宋体"/>
          <w:spacing w:val="2"/>
          <w:sz w:val="23"/>
          <w:szCs w:val="23"/>
          <w:highlight w:val="none"/>
        </w:rPr>
        <w:t>现附上</w:t>
      </w:r>
      <w:r>
        <w:rPr>
          <w:rFonts w:ascii="宋体" w:hAnsi="宋体" w:eastAsia="宋体" w:cs="宋体"/>
          <w:spacing w:val="-111"/>
          <w:sz w:val="23"/>
          <w:szCs w:val="23"/>
          <w:highlight w:val="none"/>
        </w:rPr>
        <w:t xml:space="preserve"> </w:t>
      </w:r>
      <w:r>
        <w:rPr>
          <w:rFonts w:ascii="宋体" w:hAnsi="宋体" w:eastAsia="宋体" w:cs="宋体"/>
          <w:spacing w:val="37"/>
          <w:sz w:val="23"/>
          <w:szCs w:val="23"/>
          <w:highlight w:val="none"/>
          <w:u w:val="single" w:color="auto"/>
        </w:rPr>
        <w:t xml:space="preserve">   </w:t>
      </w:r>
      <w:r>
        <w:rPr>
          <w:rFonts w:ascii="宋体" w:hAnsi="宋体" w:eastAsia="宋体" w:cs="宋体"/>
          <w:spacing w:val="2"/>
          <w:sz w:val="23"/>
          <w:szCs w:val="23"/>
          <w:highlight w:val="none"/>
          <w:u w:val="single" w:color="auto"/>
        </w:rPr>
        <w:t xml:space="preserve">（节能、环保产品产品目录）        </w:t>
      </w:r>
      <w:r>
        <w:rPr>
          <w:rFonts w:ascii="宋体" w:hAnsi="宋体" w:eastAsia="宋体" w:cs="宋体"/>
          <w:spacing w:val="2"/>
          <w:sz w:val="23"/>
          <w:szCs w:val="23"/>
          <w:highlight w:val="none"/>
        </w:rPr>
        <w:t xml:space="preserve">  证明文件（</w:t>
      </w:r>
      <w:r>
        <w:rPr>
          <w:rFonts w:ascii="宋体" w:hAnsi="宋体" w:eastAsia="宋体" w:cs="宋体"/>
          <w:spacing w:val="1"/>
          <w:sz w:val="23"/>
          <w:szCs w:val="23"/>
          <w:highlight w:val="none"/>
        </w:rPr>
        <w:t>可在  网站名称   网</w:t>
      </w:r>
    </w:p>
    <w:p w14:paraId="48E922DB">
      <w:pPr>
        <w:spacing w:before="204" w:line="220" w:lineRule="auto"/>
        <w:ind w:left="120"/>
        <w:rPr>
          <w:rFonts w:ascii="宋体" w:hAnsi="宋体" w:eastAsia="宋体" w:cs="宋体"/>
          <w:sz w:val="23"/>
          <w:szCs w:val="23"/>
          <w:highlight w:val="none"/>
        </w:rPr>
      </w:pPr>
      <w:r>
        <w:rPr>
          <w:rFonts w:ascii="宋体" w:hAnsi="宋体" w:eastAsia="宋体" w:cs="宋体"/>
          <w:spacing w:val="5"/>
          <w:sz w:val="23"/>
          <w:szCs w:val="23"/>
          <w:highlight w:val="none"/>
        </w:rPr>
        <w:t>站进行查询）复印件，该证件真实有效。</w:t>
      </w:r>
    </w:p>
    <w:p w14:paraId="574CD31B">
      <w:pPr>
        <w:pStyle w:val="3"/>
        <w:spacing w:line="265" w:lineRule="auto"/>
        <w:rPr>
          <w:highlight w:val="none"/>
        </w:rPr>
      </w:pPr>
    </w:p>
    <w:p w14:paraId="61D08D3C">
      <w:pPr>
        <w:pStyle w:val="3"/>
        <w:spacing w:line="265" w:lineRule="auto"/>
        <w:rPr>
          <w:highlight w:val="none"/>
        </w:rPr>
      </w:pPr>
    </w:p>
    <w:p w14:paraId="6DA84522">
      <w:pPr>
        <w:pStyle w:val="3"/>
        <w:spacing w:line="266" w:lineRule="auto"/>
        <w:rPr>
          <w:highlight w:val="none"/>
        </w:rPr>
      </w:pPr>
    </w:p>
    <w:p w14:paraId="2FC2BFB1">
      <w:pPr>
        <w:pStyle w:val="3"/>
        <w:spacing w:line="266" w:lineRule="auto"/>
        <w:rPr>
          <w:highlight w:val="none"/>
        </w:rPr>
      </w:pPr>
    </w:p>
    <w:p w14:paraId="0964E8AA">
      <w:pPr>
        <w:pStyle w:val="3"/>
        <w:spacing w:line="266" w:lineRule="auto"/>
        <w:rPr>
          <w:highlight w:val="none"/>
        </w:rPr>
      </w:pPr>
    </w:p>
    <w:p w14:paraId="0B6872EF">
      <w:pPr>
        <w:pStyle w:val="3"/>
        <w:spacing w:line="266" w:lineRule="auto"/>
        <w:rPr>
          <w:highlight w:val="none"/>
        </w:rPr>
      </w:pPr>
    </w:p>
    <w:p w14:paraId="5860E060">
      <w:pPr>
        <w:pStyle w:val="3"/>
        <w:spacing w:line="266" w:lineRule="auto"/>
        <w:rPr>
          <w:highlight w:val="none"/>
        </w:rPr>
      </w:pPr>
    </w:p>
    <w:p w14:paraId="1DFAA4E8">
      <w:pPr>
        <w:spacing w:before="75" w:line="371" w:lineRule="auto"/>
        <w:ind w:left="118" w:right="6" w:hanging="115"/>
        <w:rPr>
          <w:rFonts w:ascii="宋体" w:hAnsi="宋体" w:eastAsia="宋体" w:cs="宋体"/>
          <w:sz w:val="23"/>
          <w:szCs w:val="23"/>
          <w:highlight w:val="none"/>
        </w:rPr>
      </w:pPr>
      <w:r>
        <w:rPr>
          <w:rFonts w:ascii="宋体" w:hAnsi="宋体" w:eastAsia="宋体" w:cs="宋体"/>
          <w:spacing w:val="9"/>
          <w:sz w:val="23"/>
          <w:szCs w:val="23"/>
          <w:highlight w:val="none"/>
        </w:rPr>
        <w:t>注：节能、环保产品须提供“财政部、国家发展改革委公布的节能、环保产品清单目录</w:t>
      </w:r>
      <w:r>
        <w:rPr>
          <w:rFonts w:ascii="宋体" w:hAnsi="宋体" w:eastAsia="宋体" w:cs="宋体"/>
          <w:spacing w:val="-19"/>
          <w:sz w:val="23"/>
          <w:szCs w:val="23"/>
          <w:highlight w:val="none"/>
        </w:rPr>
        <w:t xml:space="preserve"> </w:t>
      </w:r>
      <w:r>
        <w:rPr>
          <w:rFonts w:ascii="宋体" w:hAnsi="宋体" w:eastAsia="宋体" w:cs="宋体"/>
          <w:spacing w:val="9"/>
          <w:sz w:val="23"/>
          <w:szCs w:val="23"/>
          <w:highlight w:val="none"/>
        </w:rPr>
        <w:t>”并</w:t>
      </w:r>
      <w:r>
        <w:rPr>
          <w:rFonts w:ascii="宋体" w:hAnsi="宋体" w:eastAsia="宋体" w:cs="宋体"/>
          <w:sz w:val="23"/>
          <w:szCs w:val="23"/>
          <w:highlight w:val="none"/>
        </w:rPr>
        <w:t xml:space="preserve"> </w:t>
      </w:r>
      <w:r>
        <w:rPr>
          <w:rFonts w:ascii="宋体" w:hAnsi="宋体" w:eastAsia="宋体" w:cs="宋体"/>
          <w:spacing w:val="9"/>
          <w:sz w:val="23"/>
          <w:szCs w:val="23"/>
          <w:highlight w:val="none"/>
        </w:rPr>
        <w:t>在有效期内的复印件或影印件，并能在投标人提</w:t>
      </w:r>
      <w:r>
        <w:rPr>
          <w:rFonts w:ascii="宋体" w:hAnsi="宋体" w:eastAsia="宋体" w:cs="宋体"/>
          <w:spacing w:val="8"/>
          <w:sz w:val="23"/>
          <w:szCs w:val="23"/>
          <w:highlight w:val="none"/>
        </w:rPr>
        <w:t>供的网站上查询到相关内容（未提供查询网</w:t>
      </w:r>
      <w:r>
        <w:rPr>
          <w:rFonts w:ascii="宋体" w:hAnsi="宋体" w:eastAsia="宋体" w:cs="宋体"/>
          <w:sz w:val="23"/>
          <w:szCs w:val="23"/>
          <w:highlight w:val="none"/>
        </w:rPr>
        <w:t xml:space="preserve"> </w:t>
      </w:r>
      <w:r>
        <w:rPr>
          <w:rFonts w:ascii="宋体" w:hAnsi="宋体" w:eastAsia="宋体" w:cs="宋体"/>
          <w:spacing w:val="6"/>
          <w:sz w:val="23"/>
          <w:szCs w:val="23"/>
          <w:highlight w:val="none"/>
        </w:rPr>
        <w:t>站，或在其提供的查询网站上查询不到相关内容的，将不予认可</w:t>
      </w:r>
      <w:r>
        <w:rPr>
          <w:rFonts w:ascii="宋体" w:hAnsi="宋体" w:eastAsia="宋体" w:cs="宋体"/>
          <w:spacing w:val="-5"/>
          <w:sz w:val="23"/>
          <w:szCs w:val="23"/>
          <w:highlight w:val="none"/>
        </w:rPr>
        <w:t>）</w:t>
      </w:r>
      <w:r>
        <w:rPr>
          <w:rFonts w:ascii="宋体" w:hAnsi="宋体" w:eastAsia="宋体" w:cs="宋体"/>
          <w:spacing w:val="-56"/>
          <w:sz w:val="23"/>
          <w:szCs w:val="23"/>
          <w:highlight w:val="none"/>
        </w:rPr>
        <w:t xml:space="preserve"> </w:t>
      </w:r>
      <w:r>
        <w:rPr>
          <w:rFonts w:ascii="宋体" w:hAnsi="宋体" w:eastAsia="宋体" w:cs="宋体"/>
          <w:spacing w:val="-5"/>
          <w:sz w:val="23"/>
          <w:szCs w:val="23"/>
          <w:highlight w:val="none"/>
        </w:rPr>
        <w:t>，</w:t>
      </w:r>
      <w:r>
        <w:rPr>
          <w:rFonts w:ascii="宋体" w:hAnsi="宋体" w:eastAsia="宋体" w:cs="宋体"/>
          <w:spacing w:val="-52"/>
          <w:sz w:val="23"/>
          <w:szCs w:val="23"/>
          <w:highlight w:val="none"/>
        </w:rPr>
        <w:t xml:space="preserve"> </w:t>
      </w:r>
      <w:r>
        <w:rPr>
          <w:rFonts w:ascii="宋体" w:hAnsi="宋体" w:eastAsia="宋体" w:cs="宋体"/>
          <w:spacing w:val="6"/>
          <w:sz w:val="23"/>
          <w:szCs w:val="23"/>
          <w:highlight w:val="none"/>
        </w:rPr>
        <w:t>由投标人加盖公章并注</w:t>
      </w:r>
      <w:r>
        <w:rPr>
          <w:rFonts w:ascii="宋体" w:hAnsi="宋体" w:eastAsia="宋体" w:cs="宋体"/>
          <w:sz w:val="23"/>
          <w:szCs w:val="23"/>
          <w:highlight w:val="none"/>
        </w:rPr>
        <w:t xml:space="preserve"> 明“与原件一致</w:t>
      </w:r>
      <w:r>
        <w:rPr>
          <w:rFonts w:ascii="宋体" w:hAnsi="宋体" w:eastAsia="宋体" w:cs="宋体"/>
          <w:spacing w:val="-37"/>
          <w:sz w:val="23"/>
          <w:szCs w:val="23"/>
          <w:highlight w:val="none"/>
        </w:rPr>
        <w:t xml:space="preserve"> </w:t>
      </w:r>
      <w:r>
        <w:rPr>
          <w:rFonts w:ascii="宋体" w:hAnsi="宋体" w:eastAsia="宋体" w:cs="宋体"/>
          <w:sz w:val="23"/>
          <w:szCs w:val="23"/>
          <w:highlight w:val="none"/>
        </w:rPr>
        <w:t>”。</w:t>
      </w:r>
    </w:p>
    <w:p w14:paraId="49B444AD">
      <w:pPr>
        <w:pStyle w:val="3"/>
        <w:spacing w:line="299" w:lineRule="auto"/>
        <w:rPr>
          <w:highlight w:val="none"/>
        </w:rPr>
      </w:pPr>
    </w:p>
    <w:p w14:paraId="5A4838EA">
      <w:pPr>
        <w:pStyle w:val="3"/>
        <w:spacing w:line="299" w:lineRule="auto"/>
        <w:rPr>
          <w:highlight w:val="none"/>
        </w:rPr>
      </w:pPr>
    </w:p>
    <w:p w14:paraId="65E2E34F">
      <w:pPr>
        <w:pStyle w:val="3"/>
        <w:spacing w:line="299" w:lineRule="auto"/>
        <w:rPr>
          <w:highlight w:val="none"/>
        </w:rPr>
      </w:pPr>
    </w:p>
    <w:p w14:paraId="287C633C">
      <w:pPr>
        <w:pStyle w:val="3"/>
        <w:spacing w:line="300" w:lineRule="auto"/>
        <w:rPr>
          <w:highlight w:val="none"/>
        </w:rPr>
      </w:pPr>
    </w:p>
    <w:p w14:paraId="23FA1FE3">
      <w:pPr>
        <w:spacing w:before="75" w:line="219" w:lineRule="auto"/>
        <w:ind w:left="4"/>
        <w:rPr>
          <w:rFonts w:ascii="宋体" w:hAnsi="宋体" w:eastAsia="宋体" w:cs="宋体"/>
          <w:sz w:val="23"/>
          <w:szCs w:val="23"/>
          <w:highlight w:val="none"/>
        </w:rPr>
      </w:pPr>
      <w:r>
        <w:rPr>
          <w:rFonts w:ascii="宋体" w:hAnsi="宋体" w:eastAsia="宋体" w:cs="宋体"/>
          <w:sz w:val="23"/>
          <w:szCs w:val="23"/>
          <w:highlight w:val="none"/>
        </w:rPr>
        <w:t>投标人（加盖公章）：</w:t>
      </w:r>
    </w:p>
    <w:p w14:paraId="1D2AA73E">
      <w:pPr>
        <w:pStyle w:val="3"/>
        <w:spacing w:line="261" w:lineRule="auto"/>
        <w:rPr>
          <w:highlight w:val="none"/>
        </w:rPr>
      </w:pPr>
    </w:p>
    <w:p w14:paraId="7545B2F0">
      <w:pPr>
        <w:pStyle w:val="3"/>
        <w:spacing w:line="261" w:lineRule="auto"/>
        <w:rPr>
          <w:highlight w:val="none"/>
        </w:rPr>
      </w:pPr>
    </w:p>
    <w:p w14:paraId="132E3040">
      <w:pPr>
        <w:spacing w:before="75" w:line="220" w:lineRule="auto"/>
        <w:ind w:left="4"/>
        <w:rPr>
          <w:rFonts w:ascii="宋体" w:hAnsi="宋体" w:eastAsia="宋体" w:cs="宋体"/>
          <w:sz w:val="23"/>
          <w:szCs w:val="23"/>
          <w:highlight w:val="none"/>
        </w:rPr>
      </w:pPr>
      <w:r>
        <w:rPr>
          <w:rFonts w:ascii="宋体" w:hAnsi="宋体" w:eastAsia="宋体" w:cs="宋体"/>
          <w:sz w:val="23"/>
          <w:szCs w:val="23"/>
          <w:highlight w:val="none"/>
        </w:rPr>
        <w:t>投标人代表（签字）：</w:t>
      </w:r>
    </w:p>
    <w:p w14:paraId="21CB787D">
      <w:pPr>
        <w:pStyle w:val="3"/>
        <w:spacing w:line="261" w:lineRule="auto"/>
        <w:rPr>
          <w:highlight w:val="none"/>
        </w:rPr>
      </w:pPr>
    </w:p>
    <w:p w14:paraId="3CF401E8">
      <w:pPr>
        <w:pStyle w:val="3"/>
        <w:spacing w:line="262" w:lineRule="auto"/>
        <w:rPr>
          <w:highlight w:val="none"/>
        </w:rPr>
      </w:pPr>
    </w:p>
    <w:p w14:paraId="7B180BC9">
      <w:pPr>
        <w:spacing w:before="75" w:line="220" w:lineRule="auto"/>
        <w:ind w:left="80"/>
        <w:rPr>
          <w:rFonts w:ascii="宋体" w:hAnsi="宋体" w:eastAsia="宋体" w:cs="宋体"/>
          <w:sz w:val="23"/>
          <w:szCs w:val="23"/>
          <w:highlight w:val="none"/>
        </w:rPr>
      </w:pPr>
      <w:r>
        <w:rPr>
          <w:rFonts w:ascii="宋体" w:hAnsi="宋体" w:eastAsia="宋体" w:cs="宋体"/>
          <w:spacing w:val="-16"/>
          <w:sz w:val="23"/>
          <w:szCs w:val="23"/>
          <w:highlight w:val="none"/>
        </w:rPr>
        <w:t>日</w:t>
      </w:r>
      <w:r>
        <w:rPr>
          <w:rFonts w:ascii="宋体" w:hAnsi="宋体" w:eastAsia="宋体" w:cs="宋体"/>
          <w:spacing w:val="24"/>
          <w:sz w:val="23"/>
          <w:szCs w:val="23"/>
          <w:highlight w:val="none"/>
        </w:rPr>
        <w:t xml:space="preserve"> </w:t>
      </w:r>
      <w:r>
        <w:rPr>
          <w:rFonts w:ascii="宋体" w:hAnsi="宋体" w:eastAsia="宋体" w:cs="宋体"/>
          <w:spacing w:val="-16"/>
          <w:sz w:val="23"/>
          <w:szCs w:val="23"/>
          <w:highlight w:val="none"/>
        </w:rPr>
        <w:t>期：</w:t>
      </w:r>
      <w:r>
        <w:rPr>
          <w:rFonts w:ascii="宋体" w:hAnsi="宋体" w:eastAsia="宋体" w:cs="宋体"/>
          <w:spacing w:val="25"/>
          <w:sz w:val="23"/>
          <w:szCs w:val="23"/>
          <w:highlight w:val="none"/>
        </w:rPr>
        <w:t xml:space="preserve"> </w:t>
      </w:r>
      <w:r>
        <w:rPr>
          <w:rFonts w:ascii="宋体" w:hAnsi="宋体" w:eastAsia="宋体" w:cs="宋体"/>
          <w:spacing w:val="-16"/>
          <w:sz w:val="23"/>
          <w:szCs w:val="23"/>
          <w:highlight w:val="none"/>
        </w:rPr>
        <w:t>年</w:t>
      </w:r>
      <w:r>
        <w:rPr>
          <w:rFonts w:ascii="宋体" w:hAnsi="宋体" w:eastAsia="宋体" w:cs="宋体"/>
          <w:spacing w:val="26"/>
          <w:sz w:val="23"/>
          <w:szCs w:val="23"/>
          <w:highlight w:val="none"/>
        </w:rPr>
        <w:t xml:space="preserve"> </w:t>
      </w:r>
      <w:r>
        <w:rPr>
          <w:rFonts w:ascii="宋体" w:hAnsi="宋体" w:eastAsia="宋体" w:cs="宋体"/>
          <w:spacing w:val="-16"/>
          <w:sz w:val="23"/>
          <w:szCs w:val="23"/>
          <w:highlight w:val="none"/>
        </w:rPr>
        <w:t>月</w:t>
      </w:r>
      <w:r>
        <w:rPr>
          <w:rFonts w:ascii="宋体" w:hAnsi="宋体" w:eastAsia="宋体" w:cs="宋体"/>
          <w:spacing w:val="95"/>
          <w:sz w:val="23"/>
          <w:szCs w:val="23"/>
          <w:highlight w:val="none"/>
        </w:rPr>
        <w:t xml:space="preserve"> </w:t>
      </w:r>
      <w:r>
        <w:rPr>
          <w:rFonts w:ascii="宋体" w:hAnsi="宋体" w:eastAsia="宋体" w:cs="宋体"/>
          <w:spacing w:val="-16"/>
          <w:sz w:val="23"/>
          <w:szCs w:val="23"/>
          <w:highlight w:val="none"/>
        </w:rPr>
        <w:t>日</w:t>
      </w:r>
    </w:p>
    <w:p w14:paraId="419EFF40">
      <w:pPr>
        <w:spacing w:line="220" w:lineRule="auto"/>
        <w:rPr>
          <w:rFonts w:ascii="宋体" w:hAnsi="宋体" w:eastAsia="宋体" w:cs="宋体"/>
          <w:sz w:val="23"/>
          <w:szCs w:val="23"/>
          <w:highlight w:val="none"/>
        </w:rPr>
        <w:sectPr>
          <w:footerReference r:id="rId65" w:type="default"/>
          <w:pgSz w:w="11900" w:h="16839"/>
          <w:pgMar w:top="400" w:right="1024" w:bottom="516" w:left="1207" w:header="0" w:footer="364" w:gutter="0"/>
          <w:cols w:space="720" w:num="1"/>
        </w:sectPr>
      </w:pPr>
    </w:p>
    <w:p w14:paraId="27E00532">
      <w:pPr>
        <w:pStyle w:val="3"/>
        <w:rPr>
          <w:highlight w:val="none"/>
        </w:rPr>
      </w:pPr>
    </w:p>
    <w:p w14:paraId="3629A799">
      <w:pPr>
        <w:pStyle w:val="3"/>
        <w:rPr>
          <w:highlight w:val="none"/>
        </w:rPr>
      </w:pPr>
    </w:p>
    <w:p w14:paraId="2938DF40">
      <w:pPr>
        <w:pStyle w:val="3"/>
        <w:spacing w:line="241" w:lineRule="auto"/>
        <w:rPr>
          <w:highlight w:val="none"/>
        </w:rPr>
      </w:pPr>
    </w:p>
    <w:p w14:paraId="0A3352B7">
      <w:pPr>
        <w:pStyle w:val="3"/>
        <w:spacing w:line="241" w:lineRule="auto"/>
        <w:rPr>
          <w:highlight w:val="none"/>
        </w:rPr>
      </w:pPr>
    </w:p>
    <w:p w14:paraId="1BDCE695">
      <w:pPr>
        <w:spacing w:before="75" w:line="219" w:lineRule="auto"/>
        <w:ind w:left="38"/>
        <w:rPr>
          <w:rFonts w:ascii="宋体" w:hAnsi="宋体" w:eastAsia="宋体" w:cs="宋体"/>
          <w:sz w:val="23"/>
          <w:szCs w:val="23"/>
          <w:highlight w:val="none"/>
        </w:rPr>
      </w:pPr>
      <w:r>
        <w:rPr>
          <w:rFonts w:ascii="宋体" w:hAnsi="宋体" w:eastAsia="宋体" w:cs="宋体"/>
          <w:b/>
          <w:bCs/>
          <w:spacing w:val="13"/>
          <w:sz w:val="23"/>
          <w:szCs w:val="23"/>
          <w:highlight w:val="none"/>
        </w:rPr>
        <w:t>附件</w:t>
      </w:r>
      <w:r>
        <w:rPr>
          <w:rFonts w:ascii="宋体" w:hAnsi="宋体" w:eastAsia="宋体" w:cs="宋体"/>
          <w:spacing w:val="109"/>
          <w:sz w:val="23"/>
          <w:szCs w:val="23"/>
          <w:highlight w:val="none"/>
        </w:rPr>
        <w:t xml:space="preserve"> </w:t>
      </w:r>
      <w:r>
        <w:rPr>
          <w:rFonts w:ascii="宋体" w:hAnsi="宋体" w:eastAsia="宋体" w:cs="宋体"/>
          <w:b/>
          <w:bCs/>
          <w:spacing w:val="13"/>
          <w:sz w:val="23"/>
          <w:szCs w:val="23"/>
          <w:highlight w:val="none"/>
        </w:rPr>
        <w:t>虚假应标承担责任声</w:t>
      </w:r>
      <w:r>
        <w:rPr>
          <w:rFonts w:ascii="宋体" w:hAnsi="宋体" w:eastAsia="宋体" w:cs="宋体"/>
          <w:spacing w:val="-61"/>
          <w:sz w:val="23"/>
          <w:szCs w:val="23"/>
          <w:highlight w:val="none"/>
        </w:rPr>
        <w:t xml:space="preserve"> </w:t>
      </w:r>
      <w:r>
        <w:rPr>
          <w:rFonts w:ascii="宋体" w:hAnsi="宋体" w:eastAsia="宋体" w:cs="宋体"/>
          <w:b/>
          <w:bCs/>
          <w:spacing w:val="13"/>
          <w:sz w:val="23"/>
          <w:szCs w:val="23"/>
          <w:highlight w:val="none"/>
        </w:rPr>
        <w:t>明（统一格式）</w:t>
      </w:r>
    </w:p>
    <w:p w14:paraId="315E240B">
      <w:pPr>
        <w:pStyle w:val="3"/>
        <w:spacing w:line="303" w:lineRule="auto"/>
        <w:rPr>
          <w:highlight w:val="none"/>
        </w:rPr>
      </w:pPr>
    </w:p>
    <w:p w14:paraId="712DCAD5">
      <w:pPr>
        <w:pStyle w:val="3"/>
        <w:spacing w:line="304" w:lineRule="auto"/>
        <w:rPr>
          <w:highlight w:val="none"/>
        </w:rPr>
      </w:pPr>
    </w:p>
    <w:p w14:paraId="419477C3">
      <w:pPr>
        <w:spacing w:before="65" w:line="219" w:lineRule="auto"/>
        <w:rPr>
          <w:rFonts w:ascii="宋体" w:hAnsi="宋体" w:eastAsia="宋体" w:cs="宋体"/>
          <w:sz w:val="20"/>
          <w:szCs w:val="20"/>
          <w:highlight w:val="none"/>
        </w:rPr>
      </w:pPr>
      <w:r>
        <w:rPr>
          <w:rFonts w:ascii="宋体" w:hAnsi="宋体" w:eastAsia="宋体" w:cs="宋体"/>
          <w:spacing w:val="6"/>
          <w:sz w:val="20"/>
          <w:szCs w:val="20"/>
          <w:highlight w:val="none"/>
        </w:rPr>
        <w:t>致：</w:t>
      </w:r>
      <w:r>
        <w:rPr>
          <w:rFonts w:ascii="宋体" w:hAnsi="宋体" w:eastAsia="宋体" w:cs="宋体"/>
          <w:spacing w:val="6"/>
          <w:sz w:val="20"/>
          <w:szCs w:val="20"/>
          <w:highlight w:val="none"/>
          <w:u w:val="single" w:color="auto"/>
        </w:rPr>
        <w:t>采购人/采购代理机构</w:t>
      </w:r>
    </w:p>
    <w:p w14:paraId="0CB05AB8">
      <w:pPr>
        <w:pStyle w:val="3"/>
        <w:spacing w:line="300" w:lineRule="auto"/>
        <w:rPr>
          <w:highlight w:val="none"/>
        </w:rPr>
      </w:pPr>
    </w:p>
    <w:p w14:paraId="4038F7EA">
      <w:pPr>
        <w:pStyle w:val="3"/>
        <w:spacing w:line="301" w:lineRule="auto"/>
        <w:rPr>
          <w:highlight w:val="none"/>
        </w:rPr>
      </w:pPr>
    </w:p>
    <w:p w14:paraId="2CA21D6A">
      <w:pPr>
        <w:spacing w:before="75" w:line="370" w:lineRule="auto"/>
        <w:ind w:left="54" w:firstLine="480"/>
        <w:rPr>
          <w:rFonts w:ascii="宋体" w:hAnsi="宋体" w:eastAsia="宋体" w:cs="宋体"/>
          <w:sz w:val="23"/>
          <w:szCs w:val="23"/>
          <w:highlight w:val="none"/>
        </w:rPr>
      </w:pPr>
      <w:r>
        <w:rPr>
          <w:rFonts w:ascii="宋体" w:hAnsi="宋体" w:eastAsia="宋体" w:cs="宋体"/>
          <w:spacing w:val="-2"/>
          <w:sz w:val="23"/>
          <w:szCs w:val="23"/>
          <w:highlight w:val="none"/>
        </w:rPr>
        <w:t>我公司承诺：所提供的投标文件（包括一切技术资料、技术承诺、商务承诺等）均真实有效，</w:t>
      </w:r>
      <w:r>
        <w:rPr>
          <w:rFonts w:ascii="宋体" w:hAnsi="宋体" w:eastAsia="宋体" w:cs="宋体"/>
          <w:spacing w:val="17"/>
          <w:sz w:val="23"/>
          <w:szCs w:val="23"/>
          <w:highlight w:val="none"/>
        </w:rPr>
        <w:t xml:space="preserve"> </w:t>
      </w:r>
      <w:r>
        <w:rPr>
          <w:rFonts w:ascii="宋体" w:hAnsi="宋体" w:eastAsia="宋体" w:cs="宋体"/>
          <w:spacing w:val="4"/>
          <w:sz w:val="23"/>
          <w:szCs w:val="23"/>
          <w:highlight w:val="none"/>
        </w:rPr>
        <w:t>若在项目招标过程中（包括开评审、中标公示过程）及履行合同期间（包括验收过程）发现我公</w:t>
      </w:r>
      <w:r>
        <w:rPr>
          <w:rFonts w:ascii="宋体" w:hAnsi="宋体" w:eastAsia="宋体" w:cs="宋体"/>
          <w:spacing w:val="12"/>
          <w:sz w:val="23"/>
          <w:szCs w:val="23"/>
          <w:highlight w:val="none"/>
        </w:rPr>
        <w:t xml:space="preserve"> </w:t>
      </w:r>
      <w:r>
        <w:rPr>
          <w:rFonts w:ascii="宋体" w:hAnsi="宋体" w:eastAsia="宋体" w:cs="宋体"/>
          <w:spacing w:val="-3"/>
          <w:sz w:val="23"/>
          <w:szCs w:val="23"/>
          <w:highlight w:val="none"/>
        </w:rPr>
        <w:t>司提供的货物（或产品）与投标文件不一致，或发现我公司提供了不真实的投标文件（虚假</w:t>
      </w:r>
      <w:r>
        <w:rPr>
          <w:rFonts w:ascii="宋体" w:hAnsi="宋体" w:eastAsia="宋体" w:cs="宋体"/>
          <w:spacing w:val="-4"/>
          <w:sz w:val="23"/>
          <w:szCs w:val="23"/>
          <w:highlight w:val="none"/>
        </w:rPr>
        <w:t>材料</w:t>
      </w:r>
      <w:r>
        <w:rPr>
          <w:rFonts w:ascii="宋体" w:hAnsi="宋体" w:eastAsia="宋体" w:cs="宋体"/>
          <w:spacing w:val="-59"/>
          <w:w w:val="97"/>
          <w:sz w:val="23"/>
          <w:szCs w:val="23"/>
          <w:highlight w:val="none"/>
        </w:rPr>
        <w:t>），</w:t>
      </w:r>
      <w:r>
        <w:rPr>
          <w:rFonts w:ascii="宋体" w:hAnsi="宋体" w:eastAsia="宋体" w:cs="宋体"/>
          <w:sz w:val="23"/>
          <w:szCs w:val="23"/>
          <w:highlight w:val="none"/>
        </w:rPr>
        <w:t xml:space="preserve"> </w:t>
      </w:r>
      <w:r>
        <w:rPr>
          <w:rFonts w:ascii="宋体" w:hAnsi="宋体" w:eastAsia="宋体" w:cs="宋体"/>
          <w:spacing w:val="10"/>
          <w:sz w:val="23"/>
          <w:szCs w:val="23"/>
          <w:highlight w:val="none"/>
        </w:rPr>
        <w:t>我公司愿意承担一切法律责任并认可采购人或采购代理机构作出的取消中标资格</w:t>
      </w:r>
      <w:r>
        <w:rPr>
          <w:rFonts w:ascii="宋体" w:hAnsi="宋体" w:eastAsia="宋体" w:cs="宋体"/>
          <w:spacing w:val="9"/>
          <w:sz w:val="23"/>
          <w:szCs w:val="23"/>
          <w:highlight w:val="none"/>
        </w:rPr>
        <w:t>、罚没保证金</w:t>
      </w:r>
      <w:r>
        <w:rPr>
          <w:rFonts w:ascii="宋体" w:hAnsi="宋体" w:eastAsia="宋体" w:cs="宋体"/>
          <w:sz w:val="23"/>
          <w:szCs w:val="23"/>
          <w:highlight w:val="none"/>
        </w:rPr>
        <w:t xml:space="preserve"> </w:t>
      </w:r>
      <w:r>
        <w:rPr>
          <w:rFonts w:ascii="宋体" w:hAnsi="宋体" w:eastAsia="宋体" w:cs="宋体"/>
          <w:spacing w:val="-4"/>
          <w:sz w:val="23"/>
          <w:szCs w:val="23"/>
          <w:highlight w:val="none"/>
        </w:rPr>
        <w:t>等决定。</w:t>
      </w:r>
    </w:p>
    <w:p w14:paraId="4A9FC47F">
      <w:pPr>
        <w:spacing w:before="176" w:line="220" w:lineRule="auto"/>
        <w:ind w:left="2"/>
        <w:rPr>
          <w:rFonts w:ascii="宋体" w:hAnsi="宋体" w:eastAsia="宋体" w:cs="宋体"/>
          <w:sz w:val="23"/>
          <w:szCs w:val="23"/>
          <w:highlight w:val="none"/>
        </w:rPr>
      </w:pPr>
      <w:r>
        <w:rPr>
          <w:rFonts w:ascii="宋体" w:hAnsi="宋体" w:eastAsia="宋体" w:cs="宋体"/>
          <w:spacing w:val="-7"/>
          <w:sz w:val="23"/>
          <w:szCs w:val="23"/>
          <w:highlight w:val="none"/>
        </w:rPr>
        <w:t>特此声明。</w:t>
      </w:r>
    </w:p>
    <w:p w14:paraId="4FF55531">
      <w:pPr>
        <w:pStyle w:val="3"/>
        <w:spacing w:line="243" w:lineRule="auto"/>
        <w:rPr>
          <w:highlight w:val="none"/>
        </w:rPr>
      </w:pPr>
    </w:p>
    <w:p w14:paraId="43DE1E00">
      <w:pPr>
        <w:pStyle w:val="3"/>
        <w:spacing w:line="243" w:lineRule="auto"/>
        <w:rPr>
          <w:highlight w:val="none"/>
        </w:rPr>
      </w:pPr>
    </w:p>
    <w:p w14:paraId="726528D4">
      <w:pPr>
        <w:pStyle w:val="3"/>
        <w:spacing w:line="243" w:lineRule="auto"/>
        <w:rPr>
          <w:highlight w:val="none"/>
        </w:rPr>
      </w:pPr>
    </w:p>
    <w:p w14:paraId="30FFCAE3">
      <w:pPr>
        <w:pStyle w:val="3"/>
        <w:spacing w:line="244" w:lineRule="auto"/>
        <w:rPr>
          <w:highlight w:val="none"/>
        </w:rPr>
      </w:pPr>
    </w:p>
    <w:p w14:paraId="6AD6BD96">
      <w:pPr>
        <w:pStyle w:val="3"/>
        <w:spacing w:line="244" w:lineRule="auto"/>
        <w:rPr>
          <w:highlight w:val="none"/>
        </w:rPr>
      </w:pPr>
    </w:p>
    <w:p w14:paraId="2E771BE4">
      <w:pPr>
        <w:pStyle w:val="3"/>
        <w:spacing w:line="244" w:lineRule="auto"/>
        <w:rPr>
          <w:highlight w:val="none"/>
        </w:rPr>
      </w:pPr>
    </w:p>
    <w:p w14:paraId="38492CB0">
      <w:pPr>
        <w:pStyle w:val="3"/>
        <w:spacing w:line="244" w:lineRule="auto"/>
        <w:rPr>
          <w:highlight w:val="none"/>
        </w:rPr>
      </w:pPr>
    </w:p>
    <w:p w14:paraId="407A91C2">
      <w:pPr>
        <w:spacing w:before="75" w:line="219" w:lineRule="auto"/>
        <w:ind w:left="7"/>
        <w:rPr>
          <w:rFonts w:ascii="宋体" w:hAnsi="宋体" w:eastAsia="宋体" w:cs="宋体"/>
          <w:sz w:val="23"/>
          <w:szCs w:val="23"/>
          <w:highlight w:val="none"/>
        </w:rPr>
      </w:pPr>
      <w:r>
        <w:rPr>
          <w:rFonts w:ascii="宋体" w:hAnsi="宋体" w:eastAsia="宋体" w:cs="宋体"/>
          <w:spacing w:val="-2"/>
          <w:sz w:val="23"/>
          <w:szCs w:val="23"/>
          <w:highlight w:val="none"/>
        </w:rPr>
        <w:t>投标人名称（盖章</w:t>
      </w:r>
      <w:r>
        <w:rPr>
          <w:rFonts w:ascii="宋体" w:hAnsi="宋体" w:eastAsia="宋体" w:cs="宋体"/>
          <w:spacing w:val="1"/>
          <w:sz w:val="23"/>
          <w:szCs w:val="23"/>
          <w:highlight w:val="none"/>
        </w:rPr>
        <w:t>）：</w:t>
      </w:r>
      <w:r>
        <w:rPr>
          <w:rFonts w:ascii="宋体" w:hAnsi="宋体" w:eastAsia="宋体" w:cs="宋体"/>
          <w:spacing w:val="-27"/>
          <w:sz w:val="23"/>
          <w:szCs w:val="23"/>
          <w:highlight w:val="none"/>
        </w:rPr>
        <w:t xml:space="preserve"> </w:t>
      </w:r>
      <w:r>
        <w:rPr>
          <w:rFonts w:ascii="宋体" w:hAnsi="宋体" w:eastAsia="宋体" w:cs="宋体"/>
          <w:sz w:val="23"/>
          <w:szCs w:val="23"/>
          <w:highlight w:val="none"/>
          <w:u w:val="single" w:color="auto"/>
        </w:rPr>
        <w:t xml:space="preserve">                     </w:t>
      </w:r>
    </w:p>
    <w:p w14:paraId="2F15550F">
      <w:pPr>
        <w:pStyle w:val="3"/>
        <w:spacing w:line="258" w:lineRule="auto"/>
        <w:rPr>
          <w:highlight w:val="none"/>
        </w:rPr>
      </w:pPr>
    </w:p>
    <w:p w14:paraId="04FBDD08">
      <w:pPr>
        <w:spacing w:before="75" w:line="420" w:lineRule="auto"/>
        <w:ind w:left="81" w:right="4408" w:hanging="74"/>
        <w:rPr>
          <w:rFonts w:ascii="宋体" w:hAnsi="宋体" w:eastAsia="宋体" w:cs="宋体"/>
          <w:sz w:val="23"/>
          <w:szCs w:val="23"/>
          <w:highlight w:val="none"/>
        </w:rPr>
      </w:pPr>
      <w:r>
        <w:rPr>
          <w:rFonts w:ascii="宋体" w:hAnsi="宋体" w:eastAsia="宋体" w:cs="宋体"/>
          <w:spacing w:val="7"/>
          <w:sz w:val="23"/>
          <w:szCs w:val="23"/>
          <w:highlight w:val="none"/>
        </w:rPr>
        <w:t>投标人授权代表</w:t>
      </w:r>
      <w:r>
        <w:rPr>
          <w:rFonts w:ascii="Times New Roman" w:hAnsi="Times New Roman" w:eastAsia="Times New Roman" w:cs="Times New Roman"/>
          <w:spacing w:val="7"/>
          <w:sz w:val="23"/>
          <w:szCs w:val="23"/>
          <w:highlight w:val="none"/>
        </w:rPr>
        <w:t>(</w:t>
      </w:r>
      <w:r>
        <w:rPr>
          <w:rFonts w:ascii="宋体" w:hAnsi="宋体" w:eastAsia="宋体" w:cs="宋体"/>
          <w:spacing w:val="7"/>
          <w:sz w:val="23"/>
          <w:szCs w:val="23"/>
          <w:highlight w:val="none"/>
        </w:rPr>
        <w:t>签字或签章</w:t>
      </w:r>
      <w:r>
        <w:rPr>
          <w:rFonts w:ascii="Times New Roman" w:hAnsi="Times New Roman" w:eastAsia="Times New Roman" w:cs="Times New Roman"/>
          <w:spacing w:val="7"/>
          <w:sz w:val="23"/>
          <w:szCs w:val="23"/>
          <w:highlight w:val="none"/>
        </w:rPr>
        <w:t>)</w:t>
      </w:r>
      <w:r>
        <w:rPr>
          <w:rFonts w:ascii="宋体" w:hAnsi="宋体" w:eastAsia="宋体" w:cs="宋体"/>
          <w:spacing w:val="7"/>
          <w:sz w:val="23"/>
          <w:szCs w:val="23"/>
          <w:highlight w:val="none"/>
        </w:rPr>
        <w:t>：</w:t>
      </w:r>
      <w:r>
        <w:rPr>
          <w:rFonts w:ascii="宋体" w:hAnsi="宋体" w:eastAsia="宋体" w:cs="宋体"/>
          <w:spacing w:val="3"/>
          <w:sz w:val="23"/>
          <w:szCs w:val="23"/>
          <w:highlight w:val="none"/>
          <w:u w:val="single" w:color="auto"/>
        </w:rPr>
        <w:t xml:space="preserve">                   </w:t>
      </w:r>
      <w:r>
        <w:rPr>
          <w:rFonts w:ascii="宋体" w:hAnsi="宋体" w:eastAsia="宋体" w:cs="宋体"/>
          <w:spacing w:val="2"/>
          <w:sz w:val="23"/>
          <w:szCs w:val="23"/>
          <w:highlight w:val="none"/>
        </w:rPr>
        <w:t xml:space="preserve"> </w:t>
      </w:r>
      <w:r>
        <w:rPr>
          <w:rFonts w:ascii="宋体" w:hAnsi="宋体" w:eastAsia="宋体" w:cs="宋体"/>
          <w:spacing w:val="-25"/>
          <w:sz w:val="23"/>
          <w:szCs w:val="23"/>
          <w:highlight w:val="none"/>
        </w:rPr>
        <w:t>日期：</w:t>
      </w:r>
      <w:r>
        <w:rPr>
          <w:rFonts w:ascii="宋体" w:hAnsi="宋体" w:eastAsia="宋体" w:cs="宋体"/>
          <w:sz w:val="23"/>
          <w:szCs w:val="23"/>
          <w:highlight w:val="none"/>
          <w:u w:val="single" w:color="auto"/>
        </w:rPr>
        <w:t xml:space="preserve">                                          </w:t>
      </w:r>
    </w:p>
    <w:p w14:paraId="0875C578">
      <w:pPr>
        <w:spacing w:line="420" w:lineRule="auto"/>
        <w:rPr>
          <w:rFonts w:ascii="宋体" w:hAnsi="宋体" w:eastAsia="宋体" w:cs="宋体"/>
          <w:sz w:val="23"/>
          <w:szCs w:val="23"/>
          <w:highlight w:val="none"/>
        </w:rPr>
        <w:sectPr>
          <w:footerReference r:id="rId66" w:type="default"/>
          <w:pgSz w:w="11900" w:h="16839"/>
          <w:pgMar w:top="400" w:right="778" w:bottom="516" w:left="1205" w:header="0" w:footer="364" w:gutter="0"/>
          <w:cols w:space="720" w:num="1"/>
        </w:sectPr>
      </w:pPr>
    </w:p>
    <w:p w14:paraId="3AC7FCDD">
      <w:pPr>
        <w:pStyle w:val="3"/>
        <w:rPr>
          <w:highlight w:val="none"/>
        </w:rPr>
      </w:pPr>
    </w:p>
    <w:p w14:paraId="30EBF434">
      <w:pPr>
        <w:pStyle w:val="3"/>
        <w:rPr>
          <w:highlight w:val="none"/>
        </w:rPr>
      </w:pPr>
    </w:p>
    <w:p w14:paraId="77114199">
      <w:pPr>
        <w:pStyle w:val="3"/>
        <w:spacing w:line="241" w:lineRule="auto"/>
        <w:rPr>
          <w:highlight w:val="none"/>
        </w:rPr>
      </w:pPr>
    </w:p>
    <w:p w14:paraId="0C31F6B5">
      <w:pPr>
        <w:pStyle w:val="3"/>
        <w:spacing w:line="241" w:lineRule="auto"/>
        <w:rPr>
          <w:highlight w:val="none"/>
        </w:rPr>
      </w:pPr>
    </w:p>
    <w:p w14:paraId="640EA2FC">
      <w:pPr>
        <w:spacing w:before="75" w:line="219" w:lineRule="auto"/>
        <w:ind w:left="35"/>
        <w:rPr>
          <w:rFonts w:ascii="宋体" w:hAnsi="宋体" w:eastAsia="宋体" w:cs="宋体"/>
          <w:sz w:val="23"/>
          <w:szCs w:val="23"/>
          <w:highlight w:val="none"/>
        </w:rPr>
      </w:pPr>
      <w:r>
        <w:rPr>
          <w:rFonts w:ascii="宋体" w:hAnsi="宋体" w:eastAsia="宋体" w:cs="宋体"/>
          <w:b/>
          <w:bCs/>
          <w:spacing w:val="11"/>
          <w:sz w:val="23"/>
          <w:szCs w:val="23"/>
          <w:highlight w:val="none"/>
        </w:rPr>
        <w:t>附件</w:t>
      </w:r>
      <w:r>
        <w:rPr>
          <w:rFonts w:ascii="宋体" w:hAnsi="宋体" w:eastAsia="宋体" w:cs="宋体"/>
          <w:spacing w:val="11"/>
          <w:sz w:val="23"/>
          <w:szCs w:val="23"/>
          <w:highlight w:val="none"/>
        </w:rPr>
        <w:t xml:space="preserve"> </w:t>
      </w:r>
      <w:r>
        <w:rPr>
          <w:rFonts w:ascii="宋体" w:hAnsi="宋体" w:eastAsia="宋体" w:cs="宋体"/>
          <w:b/>
          <w:bCs/>
          <w:spacing w:val="11"/>
          <w:sz w:val="23"/>
          <w:szCs w:val="23"/>
          <w:highlight w:val="none"/>
        </w:rPr>
        <w:t>十</w:t>
      </w:r>
      <w:r>
        <w:rPr>
          <w:rFonts w:hint="eastAsia" w:ascii="宋体" w:hAnsi="宋体" w:eastAsia="宋体" w:cs="宋体"/>
          <w:b/>
          <w:bCs/>
          <w:spacing w:val="11"/>
          <w:sz w:val="23"/>
          <w:szCs w:val="23"/>
          <w:highlight w:val="none"/>
          <w:lang w:val="en-US" w:eastAsia="zh-CN"/>
        </w:rPr>
        <w:t>六</w:t>
      </w:r>
      <w:r>
        <w:rPr>
          <w:rFonts w:ascii="宋体" w:hAnsi="宋体" w:eastAsia="宋体" w:cs="宋体"/>
          <w:spacing w:val="11"/>
          <w:sz w:val="23"/>
          <w:szCs w:val="23"/>
          <w:highlight w:val="none"/>
        </w:rPr>
        <w:t xml:space="preserve">  </w:t>
      </w:r>
      <w:r>
        <w:rPr>
          <w:rFonts w:ascii="宋体" w:hAnsi="宋体" w:eastAsia="宋体" w:cs="宋体"/>
          <w:b/>
          <w:bCs/>
          <w:spacing w:val="11"/>
          <w:sz w:val="23"/>
          <w:szCs w:val="23"/>
          <w:highlight w:val="none"/>
        </w:rPr>
        <w:t>关于对本投标文件</w:t>
      </w:r>
      <w:r>
        <w:rPr>
          <w:rFonts w:ascii="宋体" w:hAnsi="宋体" w:eastAsia="宋体" w:cs="宋体"/>
          <w:spacing w:val="-61"/>
          <w:sz w:val="23"/>
          <w:szCs w:val="23"/>
          <w:highlight w:val="none"/>
        </w:rPr>
        <w:t xml:space="preserve"> </w:t>
      </w:r>
      <w:r>
        <w:rPr>
          <w:rFonts w:ascii="宋体" w:hAnsi="宋体" w:eastAsia="宋体" w:cs="宋体"/>
          <w:b/>
          <w:bCs/>
          <w:spacing w:val="11"/>
          <w:sz w:val="23"/>
          <w:szCs w:val="23"/>
          <w:highlight w:val="none"/>
        </w:rPr>
        <w:t>中资料真</w:t>
      </w:r>
      <w:r>
        <w:rPr>
          <w:rFonts w:ascii="宋体" w:hAnsi="宋体" w:eastAsia="宋体" w:cs="宋体"/>
          <w:b/>
          <w:bCs/>
          <w:spacing w:val="10"/>
          <w:sz w:val="23"/>
          <w:szCs w:val="23"/>
          <w:highlight w:val="none"/>
        </w:rPr>
        <w:t>实性</w:t>
      </w:r>
      <w:r>
        <w:rPr>
          <w:rFonts w:ascii="宋体" w:hAnsi="宋体" w:eastAsia="宋体" w:cs="宋体"/>
          <w:spacing w:val="-63"/>
          <w:sz w:val="23"/>
          <w:szCs w:val="23"/>
          <w:highlight w:val="none"/>
        </w:rPr>
        <w:t xml:space="preserve"> </w:t>
      </w:r>
      <w:r>
        <w:rPr>
          <w:rFonts w:ascii="宋体" w:hAnsi="宋体" w:eastAsia="宋体" w:cs="宋体"/>
          <w:b/>
          <w:bCs/>
          <w:spacing w:val="10"/>
          <w:sz w:val="23"/>
          <w:szCs w:val="23"/>
          <w:highlight w:val="none"/>
        </w:rPr>
        <w:t>的承诺书</w:t>
      </w:r>
    </w:p>
    <w:p w14:paraId="79537867">
      <w:pPr>
        <w:pStyle w:val="3"/>
        <w:spacing w:line="470" w:lineRule="auto"/>
        <w:rPr>
          <w:highlight w:val="none"/>
        </w:rPr>
      </w:pPr>
    </w:p>
    <w:p w14:paraId="3E045BB3">
      <w:pPr>
        <w:spacing w:before="86" w:line="186" w:lineRule="auto"/>
        <w:ind w:left="3072"/>
        <w:rPr>
          <w:rFonts w:ascii="微软雅黑" w:hAnsi="微软雅黑" w:eastAsia="微软雅黑" w:cs="微软雅黑"/>
          <w:sz w:val="20"/>
          <w:szCs w:val="20"/>
          <w:highlight w:val="none"/>
        </w:rPr>
      </w:pPr>
      <w:r>
        <w:rPr>
          <w:rFonts w:ascii="微软雅黑" w:hAnsi="微软雅黑" w:eastAsia="微软雅黑" w:cs="微软雅黑"/>
          <w:b/>
          <w:bCs/>
          <w:spacing w:val="5"/>
          <w:sz w:val="20"/>
          <w:szCs w:val="20"/>
          <w:highlight w:val="none"/>
        </w:rPr>
        <w:t>关于对本投标文件中资料真实性的承诺</w:t>
      </w:r>
    </w:p>
    <w:p w14:paraId="282526A8">
      <w:pPr>
        <w:pStyle w:val="3"/>
        <w:spacing w:line="305" w:lineRule="auto"/>
        <w:rPr>
          <w:highlight w:val="none"/>
        </w:rPr>
      </w:pPr>
    </w:p>
    <w:p w14:paraId="3209EFD0">
      <w:pPr>
        <w:pStyle w:val="3"/>
        <w:spacing w:line="306" w:lineRule="auto"/>
        <w:rPr>
          <w:highlight w:val="none"/>
        </w:rPr>
      </w:pPr>
    </w:p>
    <w:p w14:paraId="6D01D5A9">
      <w:pPr>
        <w:spacing w:before="65" w:line="219" w:lineRule="auto"/>
        <w:rPr>
          <w:rFonts w:ascii="宋体" w:hAnsi="宋体" w:eastAsia="宋体" w:cs="宋体"/>
          <w:sz w:val="20"/>
          <w:szCs w:val="20"/>
          <w:highlight w:val="none"/>
        </w:rPr>
      </w:pPr>
      <w:r>
        <w:rPr>
          <w:rFonts w:ascii="宋体" w:hAnsi="宋体" w:eastAsia="宋体" w:cs="宋体"/>
          <w:b/>
          <w:bCs/>
          <w:spacing w:val="7"/>
          <w:sz w:val="20"/>
          <w:szCs w:val="20"/>
          <w:highlight w:val="none"/>
        </w:rPr>
        <w:t>至</w:t>
      </w:r>
      <w:r>
        <w:rPr>
          <w:rFonts w:ascii="宋体" w:hAnsi="宋体" w:eastAsia="宋体" w:cs="宋体"/>
          <w:b/>
          <w:bCs/>
          <w:spacing w:val="-11"/>
          <w:sz w:val="20"/>
          <w:szCs w:val="20"/>
          <w:highlight w:val="none"/>
        </w:rPr>
        <w:t>：</w:t>
      </w:r>
      <w:r>
        <w:rPr>
          <w:rFonts w:ascii="宋体" w:hAnsi="宋体" w:eastAsia="宋体" w:cs="宋体"/>
          <w:spacing w:val="13"/>
          <w:sz w:val="20"/>
          <w:szCs w:val="20"/>
          <w:highlight w:val="none"/>
          <w:u w:val="single" w:color="auto"/>
        </w:rPr>
        <w:t xml:space="preserve"> </w:t>
      </w:r>
      <w:r>
        <w:rPr>
          <w:rFonts w:ascii="宋体" w:hAnsi="宋体" w:eastAsia="宋体" w:cs="宋体"/>
          <w:b/>
          <w:bCs/>
          <w:spacing w:val="-11"/>
          <w:sz w:val="20"/>
          <w:szCs w:val="20"/>
          <w:highlight w:val="none"/>
          <w:u w:val="single" w:color="auto"/>
        </w:rPr>
        <w:t>（</w:t>
      </w:r>
      <w:r>
        <w:rPr>
          <w:rFonts w:ascii="宋体" w:hAnsi="宋体" w:eastAsia="宋体" w:cs="宋体"/>
          <w:b/>
          <w:bCs/>
          <w:spacing w:val="7"/>
          <w:sz w:val="20"/>
          <w:szCs w:val="20"/>
          <w:highlight w:val="none"/>
          <w:u w:val="single" w:color="auto"/>
        </w:rPr>
        <w:t>项目、包段名称）评标委员会</w:t>
      </w:r>
      <w:r>
        <w:rPr>
          <w:rFonts w:ascii="宋体" w:hAnsi="宋体" w:eastAsia="宋体" w:cs="宋体"/>
          <w:sz w:val="20"/>
          <w:szCs w:val="20"/>
          <w:highlight w:val="none"/>
          <w:u w:val="single" w:color="auto"/>
        </w:rPr>
        <w:t xml:space="preserve">   </w:t>
      </w:r>
    </w:p>
    <w:p w14:paraId="537570F6">
      <w:pPr>
        <w:tabs>
          <w:tab w:val="left" w:pos="9667"/>
        </w:tabs>
        <w:spacing w:before="246" w:line="420" w:lineRule="auto"/>
        <w:ind w:left="51" w:firstLine="625"/>
        <w:jc w:val="both"/>
        <w:rPr>
          <w:rFonts w:ascii="宋体" w:hAnsi="宋体" w:eastAsia="宋体" w:cs="宋体"/>
          <w:sz w:val="20"/>
          <w:szCs w:val="20"/>
          <w:highlight w:val="none"/>
        </w:rPr>
      </w:pPr>
      <w:r>
        <w:rPr>
          <w:rFonts w:ascii="宋体" w:hAnsi="宋体" w:eastAsia="宋体" w:cs="宋体"/>
          <w:spacing w:val="9"/>
          <w:sz w:val="20"/>
          <w:szCs w:val="20"/>
          <w:highlight w:val="none"/>
        </w:rPr>
        <w:t>根据《中华人民共和国政府采购法》、《中华人民共和国政府采购法实施条例》等有关</w:t>
      </w:r>
      <w:r>
        <w:rPr>
          <w:rFonts w:ascii="宋体" w:hAnsi="宋体" w:eastAsia="宋体" w:cs="宋体"/>
          <w:spacing w:val="8"/>
          <w:sz w:val="20"/>
          <w:szCs w:val="20"/>
          <w:highlight w:val="none"/>
        </w:rPr>
        <w:t>法律、法规</w:t>
      </w:r>
      <w:r>
        <w:rPr>
          <w:rFonts w:ascii="宋体" w:hAnsi="宋体" w:eastAsia="宋体" w:cs="宋体"/>
          <w:sz w:val="20"/>
          <w:szCs w:val="20"/>
          <w:highlight w:val="none"/>
        </w:rPr>
        <w:t xml:space="preserve"> 的规定和</w:t>
      </w:r>
      <w:r>
        <w:rPr>
          <w:rFonts w:ascii="宋体" w:hAnsi="宋体" w:eastAsia="宋体" w:cs="宋体"/>
          <w:spacing w:val="-96"/>
          <w:sz w:val="20"/>
          <w:szCs w:val="20"/>
          <w:highlight w:val="none"/>
        </w:rPr>
        <w:t xml:space="preserve"> </w:t>
      </w:r>
      <w:r>
        <w:rPr>
          <w:rFonts w:ascii="宋体" w:hAnsi="宋体" w:eastAsia="宋体" w:cs="宋体"/>
          <w:sz w:val="20"/>
          <w:szCs w:val="20"/>
          <w:highlight w:val="none"/>
          <w:u w:val="single" w:color="auto"/>
        </w:rPr>
        <w:t xml:space="preserve">        （项目、包段名称）</w:t>
      </w:r>
      <w:r>
        <w:rPr>
          <w:rFonts w:ascii="宋体" w:hAnsi="宋体" w:eastAsia="宋体" w:cs="宋体"/>
          <w:spacing w:val="4"/>
          <w:sz w:val="20"/>
          <w:szCs w:val="20"/>
          <w:highlight w:val="none"/>
          <w:u w:val="single" w:color="auto"/>
        </w:rPr>
        <w:t xml:space="preserve">         </w:t>
      </w:r>
      <w:r>
        <w:rPr>
          <w:rFonts w:ascii="宋体" w:hAnsi="宋体" w:eastAsia="宋体" w:cs="宋体"/>
          <w:spacing w:val="-46"/>
          <w:sz w:val="20"/>
          <w:szCs w:val="20"/>
          <w:highlight w:val="none"/>
        </w:rPr>
        <w:t xml:space="preserve"> </w:t>
      </w:r>
      <w:r>
        <w:rPr>
          <w:rFonts w:ascii="宋体" w:hAnsi="宋体" w:eastAsia="宋体" w:cs="宋体"/>
          <w:sz w:val="20"/>
          <w:szCs w:val="20"/>
          <w:highlight w:val="none"/>
        </w:rPr>
        <w:t>的招标文件的要求，我公司在</w:t>
      </w:r>
      <w:r>
        <w:rPr>
          <w:rFonts w:ascii="宋体" w:hAnsi="宋体" w:eastAsia="宋体" w:cs="宋体"/>
          <w:sz w:val="20"/>
          <w:szCs w:val="20"/>
          <w:highlight w:val="none"/>
          <w:u w:val="single" w:color="auto"/>
        </w:rPr>
        <w:t xml:space="preserve">   （项目、</w:t>
      </w:r>
      <w:r>
        <w:rPr>
          <w:rFonts w:ascii="宋体" w:hAnsi="宋体" w:eastAsia="宋体" w:cs="宋体"/>
          <w:spacing w:val="-1"/>
          <w:sz w:val="20"/>
          <w:szCs w:val="20"/>
          <w:highlight w:val="none"/>
          <w:u w:val="single" w:color="auto"/>
        </w:rPr>
        <w:t>包段名称）</w:t>
      </w:r>
      <w:r>
        <w:rPr>
          <w:rFonts w:ascii="宋体" w:hAnsi="宋体" w:eastAsia="宋体" w:cs="宋体"/>
          <w:sz w:val="20"/>
          <w:szCs w:val="20"/>
          <w:highlight w:val="none"/>
          <w:u w:val="single" w:color="auto"/>
        </w:rPr>
        <w:tab/>
      </w:r>
      <w:r>
        <w:rPr>
          <w:rFonts w:ascii="宋体" w:hAnsi="宋体" w:eastAsia="宋体" w:cs="宋体"/>
          <w:sz w:val="20"/>
          <w:szCs w:val="20"/>
          <w:highlight w:val="none"/>
        </w:rPr>
        <w:t xml:space="preserve"> </w:t>
      </w:r>
      <w:r>
        <w:rPr>
          <w:rFonts w:ascii="宋体" w:hAnsi="宋体" w:eastAsia="宋体" w:cs="宋体"/>
          <w:spacing w:val="6"/>
          <w:sz w:val="20"/>
          <w:szCs w:val="20"/>
          <w:highlight w:val="none"/>
        </w:rPr>
        <w:t>投标文件中所提供资料真实性作如下承诺：</w:t>
      </w:r>
    </w:p>
    <w:p w14:paraId="561D9CF5">
      <w:pPr>
        <w:spacing w:before="58" w:line="411" w:lineRule="auto"/>
        <w:ind w:left="56" w:firstLine="623"/>
        <w:rPr>
          <w:rFonts w:ascii="宋体" w:hAnsi="宋体" w:eastAsia="宋体" w:cs="宋体"/>
          <w:sz w:val="20"/>
          <w:szCs w:val="20"/>
          <w:highlight w:val="none"/>
        </w:rPr>
      </w:pPr>
      <w:r>
        <w:rPr>
          <w:rFonts w:ascii="宋体" w:hAnsi="宋体" w:eastAsia="宋体" w:cs="宋体"/>
          <w:spacing w:val="4"/>
          <w:sz w:val="20"/>
          <w:szCs w:val="20"/>
          <w:highlight w:val="none"/>
        </w:rPr>
        <w:t>我公司将严格按招标文件要求，在编制本投标文件时，对投标文件中所提供的资料全部真实和正确，</w:t>
      </w:r>
      <w:r>
        <w:rPr>
          <w:rFonts w:ascii="宋体" w:hAnsi="宋体" w:eastAsia="宋体" w:cs="宋体"/>
          <w:spacing w:val="10"/>
          <w:sz w:val="20"/>
          <w:szCs w:val="20"/>
          <w:highlight w:val="none"/>
        </w:rPr>
        <w:t xml:space="preserve"> </w:t>
      </w:r>
      <w:r>
        <w:rPr>
          <w:rFonts w:ascii="宋体" w:hAnsi="宋体" w:eastAsia="宋体" w:cs="宋体"/>
          <w:spacing w:val="5"/>
          <w:sz w:val="20"/>
          <w:szCs w:val="20"/>
          <w:highlight w:val="none"/>
        </w:rPr>
        <w:t>并对提供的所有资料（资格、业绩、其他材</w:t>
      </w:r>
      <w:r>
        <w:rPr>
          <w:rFonts w:ascii="宋体" w:hAnsi="宋体" w:eastAsia="宋体" w:cs="宋体"/>
          <w:spacing w:val="4"/>
          <w:sz w:val="20"/>
          <w:szCs w:val="20"/>
          <w:highlight w:val="none"/>
        </w:rPr>
        <w:t>料等） 的真实性负责！</w:t>
      </w:r>
    </w:p>
    <w:p w14:paraId="757F4B76">
      <w:pPr>
        <w:spacing w:before="59" w:line="410" w:lineRule="auto"/>
        <w:ind w:left="46" w:right="8" w:firstLine="629"/>
        <w:rPr>
          <w:rFonts w:ascii="宋体" w:hAnsi="宋体" w:eastAsia="宋体" w:cs="宋体"/>
          <w:sz w:val="20"/>
          <w:szCs w:val="20"/>
          <w:highlight w:val="none"/>
        </w:rPr>
      </w:pPr>
      <w:r>
        <w:rPr>
          <w:rFonts w:ascii="宋体" w:hAnsi="宋体" w:eastAsia="宋体" w:cs="宋体"/>
          <w:spacing w:val="6"/>
          <w:sz w:val="20"/>
          <w:szCs w:val="20"/>
          <w:highlight w:val="none"/>
        </w:rPr>
        <w:t>对提供的全部资料中有存在不真实（伪造或租借等虚假资料）情形，将无条件接受任何处罚， 自行</w:t>
      </w:r>
      <w:r>
        <w:rPr>
          <w:rFonts w:ascii="宋体" w:hAnsi="宋体" w:eastAsia="宋体" w:cs="宋体"/>
          <w:spacing w:val="18"/>
          <w:sz w:val="20"/>
          <w:szCs w:val="20"/>
          <w:highlight w:val="none"/>
        </w:rPr>
        <w:t xml:space="preserve"> </w:t>
      </w:r>
      <w:r>
        <w:rPr>
          <w:rFonts w:ascii="宋体" w:hAnsi="宋体" w:eastAsia="宋体" w:cs="宋体"/>
          <w:spacing w:val="5"/>
          <w:sz w:val="20"/>
          <w:szCs w:val="20"/>
          <w:highlight w:val="none"/>
        </w:rPr>
        <w:t>承担由此引起的一切责任！</w:t>
      </w:r>
    </w:p>
    <w:p w14:paraId="1446CA62">
      <w:pPr>
        <w:pStyle w:val="3"/>
        <w:spacing w:line="457" w:lineRule="auto"/>
        <w:rPr>
          <w:highlight w:val="none"/>
        </w:rPr>
      </w:pPr>
    </w:p>
    <w:p w14:paraId="1E647461">
      <w:pPr>
        <w:spacing w:before="65" w:line="220" w:lineRule="auto"/>
        <w:ind w:left="677"/>
        <w:rPr>
          <w:rFonts w:ascii="宋体" w:hAnsi="宋体" w:eastAsia="宋体" w:cs="宋体"/>
          <w:sz w:val="20"/>
          <w:szCs w:val="20"/>
          <w:highlight w:val="none"/>
        </w:rPr>
      </w:pPr>
      <w:r>
        <w:rPr>
          <w:rFonts w:ascii="宋体" w:hAnsi="宋体" w:eastAsia="宋体" w:cs="宋体"/>
          <w:b/>
          <w:bCs/>
          <w:spacing w:val="1"/>
          <w:sz w:val="20"/>
          <w:szCs w:val="20"/>
          <w:highlight w:val="none"/>
        </w:rPr>
        <w:t>特此承诺</w:t>
      </w:r>
    </w:p>
    <w:p w14:paraId="2BA80BAD">
      <w:pPr>
        <w:pStyle w:val="3"/>
        <w:spacing w:line="327" w:lineRule="auto"/>
        <w:rPr>
          <w:highlight w:val="none"/>
        </w:rPr>
      </w:pPr>
    </w:p>
    <w:p w14:paraId="4DC23FCB">
      <w:pPr>
        <w:pStyle w:val="3"/>
        <w:spacing w:line="327" w:lineRule="auto"/>
        <w:rPr>
          <w:highlight w:val="none"/>
        </w:rPr>
      </w:pPr>
    </w:p>
    <w:p w14:paraId="20645DFF">
      <w:pPr>
        <w:spacing w:before="65" w:line="419" w:lineRule="auto"/>
        <w:ind w:left="3406" w:right="834"/>
        <w:jc w:val="both"/>
        <w:rPr>
          <w:rFonts w:ascii="宋体" w:hAnsi="宋体" w:eastAsia="宋体" w:cs="宋体"/>
          <w:sz w:val="20"/>
          <w:szCs w:val="20"/>
          <w:highlight w:val="none"/>
        </w:rPr>
      </w:pPr>
      <w:r>
        <w:rPr>
          <w:rFonts w:ascii="宋体" w:hAnsi="宋体" w:eastAsia="宋体" w:cs="宋体"/>
          <w:b/>
          <w:bCs/>
          <w:spacing w:val="6"/>
          <w:sz w:val="20"/>
          <w:szCs w:val="20"/>
          <w:highlight w:val="none"/>
        </w:rPr>
        <w:t>供应商（全称</w:t>
      </w:r>
      <w:r>
        <w:rPr>
          <w:rFonts w:ascii="宋体" w:hAnsi="宋体" w:eastAsia="宋体" w:cs="宋体"/>
          <w:b/>
          <w:bCs/>
          <w:spacing w:val="-4"/>
          <w:sz w:val="20"/>
          <w:szCs w:val="20"/>
          <w:highlight w:val="none"/>
        </w:rPr>
        <w:t>）：</w:t>
      </w:r>
      <w:r>
        <w:rPr>
          <w:rFonts w:ascii="宋体" w:hAnsi="宋体" w:eastAsia="宋体" w:cs="宋体"/>
          <w:spacing w:val="1"/>
          <w:sz w:val="20"/>
          <w:szCs w:val="20"/>
          <w:highlight w:val="none"/>
          <w:u w:val="single" w:color="auto"/>
        </w:rPr>
        <w:t xml:space="preserve">                         </w:t>
      </w:r>
      <w:r>
        <w:rPr>
          <w:rFonts w:ascii="宋体" w:hAnsi="宋体" w:eastAsia="宋体" w:cs="宋体"/>
          <w:b/>
          <w:bCs/>
          <w:spacing w:val="-4"/>
          <w:sz w:val="20"/>
          <w:szCs w:val="20"/>
          <w:highlight w:val="none"/>
        </w:rPr>
        <w:t>（</w:t>
      </w:r>
      <w:r>
        <w:rPr>
          <w:rFonts w:ascii="宋体" w:hAnsi="宋体" w:eastAsia="宋体" w:cs="宋体"/>
          <w:b/>
          <w:bCs/>
          <w:spacing w:val="6"/>
          <w:sz w:val="20"/>
          <w:szCs w:val="20"/>
          <w:highlight w:val="none"/>
        </w:rPr>
        <w:t>盖单位章）</w:t>
      </w:r>
      <w:r>
        <w:rPr>
          <w:rFonts w:ascii="宋体" w:hAnsi="宋体" w:eastAsia="宋体" w:cs="宋体"/>
          <w:spacing w:val="17"/>
          <w:sz w:val="20"/>
          <w:szCs w:val="20"/>
          <w:highlight w:val="none"/>
        </w:rPr>
        <w:t xml:space="preserve"> </w:t>
      </w:r>
      <w:r>
        <w:rPr>
          <w:rFonts w:ascii="宋体" w:hAnsi="宋体" w:eastAsia="宋体" w:cs="宋体"/>
          <w:b/>
          <w:bCs/>
          <w:spacing w:val="5"/>
          <w:sz w:val="20"/>
          <w:szCs w:val="20"/>
          <w:highlight w:val="none"/>
        </w:rPr>
        <w:t>法定代表人</w:t>
      </w:r>
      <w:r>
        <w:rPr>
          <w:rFonts w:ascii="宋体" w:hAnsi="宋体" w:eastAsia="宋体" w:cs="宋体"/>
          <w:b/>
          <w:bCs/>
          <w:spacing w:val="-12"/>
          <w:sz w:val="20"/>
          <w:szCs w:val="20"/>
          <w:highlight w:val="none"/>
        </w:rPr>
        <w:t>：</w:t>
      </w:r>
      <w:r>
        <w:rPr>
          <w:rFonts w:ascii="宋体" w:hAnsi="宋体" w:eastAsia="宋体" w:cs="宋体"/>
          <w:spacing w:val="3"/>
          <w:sz w:val="20"/>
          <w:szCs w:val="20"/>
          <w:highlight w:val="none"/>
          <w:u w:val="single" w:color="auto"/>
        </w:rPr>
        <w:t xml:space="preserve">                     </w:t>
      </w:r>
      <w:r>
        <w:rPr>
          <w:rFonts w:ascii="宋体" w:hAnsi="宋体" w:eastAsia="宋体" w:cs="宋体"/>
          <w:spacing w:val="2"/>
          <w:sz w:val="20"/>
          <w:szCs w:val="20"/>
          <w:highlight w:val="none"/>
          <w:u w:val="single" w:color="auto"/>
        </w:rPr>
        <w:t xml:space="preserve">            </w:t>
      </w:r>
      <w:r>
        <w:rPr>
          <w:rFonts w:ascii="宋体" w:hAnsi="宋体" w:eastAsia="宋体" w:cs="宋体"/>
          <w:b/>
          <w:bCs/>
          <w:spacing w:val="-12"/>
          <w:sz w:val="20"/>
          <w:szCs w:val="20"/>
          <w:highlight w:val="none"/>
        </w:rPr>
        <w:t>（</w:t>
      </w:r>
      <w:r>
        <w:rPr>
          <w:rFonts w:ascii="宋体" w:hAnsi="宋体" w:eastAsia="宋体" w:cs="宋体"/>
          <w:b/>
          <w:bCs/>
          <w:spacing w:val="5"/>
          <w:sz w:val="20"/>
          <w:szCs w:val="20"/>
          <w:highlight w:val="none"/>
        </w:rPr>
        <w:t>签字）</w:t>
      </w:r>
      <w:r>
        <w:rPr>
          <w:rFonts w:ascii="宋体" w:hAnsi="宋体" w:eastAsia="宋体" w:cs="宋体"/>
          <w:spacing w:val="1"/>
          <w:sz w:val="20"/>
          <w:szCs w:val="20"/>
          <w:highlight w:val="none"/>
        </w:rPr>
        <w:t xml:space="preserve"> </w:t>
      </w:r>
      <w:r>
        <w:rPr>
          <w:rFonts w:ascii="宋体" w:hAnsi="宋体" w:eastAsia="宋体" w:cs="宋体"/>
          <w:b/>
          <w:bCs/>
          <w:spacing w:val="5"/>
          <w:sz w:val="20"/>
          <w:szCs w:val="20"/>
          <w:highlight w:val="none"/>
        </w:rPr>
        <w:t>有效的联系方式</w:t>
      </w:r>
      <w:r>
        <w:rPr>
          <w:rFonts w:ascii="宋体" w:hAnsi="宋体" w:eastAsia="宋体" w:cs="宋体"/>
          <w:b/>
          <w:bCs/>
          <w:spacing w:val="-8"/>
          <w:sz w:val="20"/>
          <w:szCs w:val="20"/>
          <w:highlight w:val="none"/>
        </w:rPr>
        <w:t>：</w:t>
      </w:r>
      <w:r>
        <w:rPr>
          <w:rFonts w:ascii="宋体" w:hAnsi="宋体" w:eastAsia="宋体" w:cs="宋体"/>
          <w:spacing w:val="1"/>
          <w:sz w:val="20"/>
          <w:szCs w:val="20"/>
          <w:highlight w:val="none"/>
          <w:u w:val="single" w:color="auto"/>
        </w:rPr>
        <w:t xml:space="preserve">                           </w:t>
      </w:r>
      <w:r>
        <w:rPr>
          <w:rFonts w:ascii="宋体" w:hAnsi="宋体" w:eastAsia="宋体" w:cs="宋体"/>
          <w:b/>
          <w:bCs/>
          <w:spacing w:val="-8"/>
          <w:sz w:val="20"/>
          <w:szCs w:val="20"/>
          <w:highlight w:val="none"/>
        </w:rPr>
        <w:t>（</w:t>
      </w:r>
      <w:r>
        <w:rPr>
          <w:rFonts w:ascii="宋体" w:hAnsi="宋体" w:eastAsia="宋体" w:cs="宋体"/>
          <w:b/>
          <w:bCs/>
          <w:spacing w:val="5"/>
          <w:sz w:val="20"/>
          <w:szCs w:val="20"/>
          <w:highlight w:val="none"/>
        </w:rPr>
        <w:t>手机号）</w:t>
      </w:r>
    </w:p>
    <w:p w14:paraId="64E6A7BB">
      <w:pPr>
        <w:pStyle w:val="3"/>
        <w:spacing w:line="458" w:lineRule="auto"/>
        <w:rPr>
          <w:highlight w:val="none"/>
        </w:rPr>
      </w:pPr>
    </w:p>
    <w:p w14:paraId="21C7BCBA">
      <w:pPr>
        <w:spacing w:before="66" w:line="220" w:lineRule="auto"/>
        <w:ind w:left="5299"/>
        <w:rPr>
          <w:rFonts w:ascii="宋体" w:hAnsi="宋体" w:eastAsia="宋体" w:cs="宋体"/>
          <w:sz w:val="20"/>
          <w:szCs w:val="20"/>
          <w:highlight w:val="none"/>
        </w:rPr>
      </w:pPr>
      <w:r>
        <w:rPr>
          <w:rFonts w:ascii="宋体" w:hAnsi="宋体" w:eastAsia="宋体" w:cs="宋体"/>
          <w:b/>
          <w:bCs/>
          <w:spacing w:val="-10"/>
          <w:sz w:val="20"/>
          <w:szCs w:val="20"/>
          <w:highlight w:val="none"/>
        </w:rPr>
        <w:t>年</w:t>
      </w:r>
      <w:r>
        <w:rPr>
          <w:rFonts w:ascii="宋体" w:hAnsi="宋体" w:eastAsia="宋体" w:cs="宋体"/>
          <w:spacing w:val="8"/>
          <w:sz w:val="20"/>
          <w:szCs w:val="20"/>
          <w:highlight w:val="none"/>
        </w:rPr>
        <w:t xml:space="preserve">      </w:t>
      </w:r>
      <w:r>
        <w:rPr>
          <w:rFonts w:ascii="宋体" w:hAnsi="宋体" w:eastAsia="宋体" w:cs="宋体"/>
          <w:b/>
          <w:bCs/>
          <w:spacing w:val="-10"/>
          <w:sz w:val="20"/>
          <w:szCs w:val="20"/>
          <w:highlight w:val="none"/>
        </w:rPr>
        <w:t>月</w:t>
      </w:r>
      <w:r>
        <w:rPr>
          <w:rFonts w:ascii="宋体" w:hAnsi="宋体" w:eastAsia="宋体" w:cs="宋体"/>
          <w:spacing w:val="3"/>
          <w:sz w:val="20"/>
          <w:szCs w:val="20"/>
          <w:highlight w:val="none"/>
        </w:rPr>
        <w:t xml:space="preserve">        </w:t>
      </w:r>
      <w:r>
        <w:rPr>
          <w:rFonts w:ascii="宋体" w:hAnsi="宋体" w:eastAsia="宋体" w:cs="宋体"/>
          <w:b/>
          <w:bCs/>
          <w:spacing w:val="-10"/>
          <w:sz w:val="20"/>
          <w:szCs w:val="20"/>
          <w:highlight w:val="none"/>
        </w:rPr>
        <w:t>日</w:t>
      </w:r>
    </w:p>
    <w:p w14:paraId="0003F409">
      <w:pPr>
        <w:pStyle w:val="3"/>
        <w:spacing w:line="308" w:lineRule="auto"/>
        <w:rPr>
          <w:highlight w:val="none"/>
        </w:rPr>
      </w:pPr>
    </w:p>
    <w:p w14:paraId="79CACA06">
      <w:pPr>
        <w:pStyle w:val="3"/>
        <w:spacing w:line="308" w:lineRule="auto"/>
        <w:rPr>
          <w:highlight w:val="none"/>
        </w:rPr>
      </w:pPr>
    </w:p>
    <w:p w14:paraId="2B468304">
      <w:pPr>
        <w:spacing w:before="87" w:line="186" w:lineRule="auto"/>
        <w:ind w:left="2"/>
        <w:rPr>
          <w:rFonts w:ascii="微软雅黑" w:hAnsi="微软雅黑" w:eastAsia="微软雅黑" w:cs="微软雅黑"/>
          <w:sz w:val="20"/>
          <w:szCs w:val="20"/>
          <w:highlight w:val="none"/>
        </w:rPr>
      </w:pPr>
      <w:r>
        <w:rPr>
          <w:rFonts w:ascii="微软雅黑" w:hAnsi="微软雅黑" w:eastAsia="微软雅黑" w:cs="微软雅黑"/>
          <w:b/>
          <w:bCs/>
          <w:spacing w:val="6"/>
          <w:sz w:val="20"/>
          <w:szCs w:val="20"/>
          <w:highlight w:val="none"/>
        </w:rPr>
        <w:t>说明：</w:t>
      </w:r>
      <w:r>
        <w:rPr>
          <w:rFonts w:ascii="微软雅黑" w:hAnsi="微软雅黑" w:eastAsia="微软雅黑" w:cs="微软雅黑"/>
          <w:b/>
          <w:bCs/>
          <w:spacing w:val="-38"/>
          <w:sz w:val="20"/>
          <w:szCs w:val="20"/>
          <w:highlight w:val="none"/>
        </w:rPr>
        <w:t xml:space="preserve"> </w:t>
      </w:r>
      <w:r>
        <w:rPr>
          <w:rFonts w:ascii="微软雅黑" w:hAnsi="微软雅黑" w:eastAsia="微软雅黑" w:cs="微软雅黑"/>
          <w:b/>
          <w:bCs/>
          <w:spacing w:val="6"/>
          <w:sz w:val="20"/>
          <w:szCs w:val="20"/>
          <w:highlight w:val="none"/>
        </w:rPr>
        <w:t>投标供应商应按上述要求将内容填写完整，</w:t>
      </w:r>
      <w:r>
        <w:rPr>
          <w:rFonts w:ascii="微软雅黑" w:hAnsi="微软雅黑" w:eastAsia="微软雅黑" w:cs="微软雅黑"/>
          <w:b/>
          <w:bCs/>
          <w:spacing w:val="-35"/>
          <w:sz w:val="20"/>
          <w:szCs w:val="20"/>
          <w:highlight w:val="none"/>
        </w:rPr>
        <w:t xml:space="preserve"> </w:t>
      </w:r>
      <w:r>
        <w:rPr>
          <w:rFonts w:ascii="微软雅黑" w:hAnsi="微软雅黑" w:eastAsia="微软雅黑" w:cs="微软雅黑"/>
          <w:b/>
          <w:bCs/>
          <w:spacing w:val="6"/>
          <w:sz w:val="20"/>
          <w:szCs w:val="20"/>
          <w:highlight w:val="none"/>
        </w:rPr>
        <w:t>未提供此承诺的其</w:t>
      </w:r>
      <w:r>
        <w:rPr>
          <w:rFonts w:ascii="微软雅黑" w:hAnsi="微软雅黑" w:eastAsia="微软雅黑" w:cs="微软雅黑"/>
          <w:b/>
          <w:bCs/>
          <w:spacing w:val="5"/>
          <w:sz w:val="20"/>
          <w:szCs w:val="20"/>
          <w:highlight w:val="none"/>
        </w:rPr>
        <w:t>投标将被拒绝！</w:t>
      </w:r>
    </w:p>
    <w:p w14:paraId="5549FADA">
      <w:pPr>
        <w:spacing w:line="186" w:lineRule="auto"/>
        <w:rPr>
          <w:rFonts w:ascii="微软雅黑" w:hAnsi="微软雅黑" w:eastAsia="微软雅黑" w:cs="微软雅黑"/>
          <w:sz w:val="20"/>
          <w:szCs w:val="20"/>
          <w:highlight w:val="none"/>
        </w:rPr>
        <w:sectPr>
          <w:footerReference r:id="rId67" w:type="default"/>
          <w:pgSz w:w="11900" w:h="16839"/>
          <w:pgMar w:top="400" w:right="1023" w:bottom="516" w:left="1209" w:header="0" w:footer="364" w:gutter="0"/>
          <w:cols w:space="720" w:num="1"/>
        </w:sectPr>
      </w:pPr>
    </w:p>
    <w:p w14:paraId="5E7E9942">
      <w:pPr>
        <w:pStyle w:val="3"/>
        <w:spacing w:line="289" w:lineRule="auto"/>
        <w:rPr>
          <w:highlight w:val="none"/>
        </w:rPr>
      </w:pPr>
    </w:p>
    <w:p w14:paraId="3BA8C9DC">
      <w:pPr>
        <w:pStyle w:val="3"/>
        <w:spacing w:line="289" w:lineRule="auto"/>
        <w:rPr>
          <w:highlight w:val="none"/>
        </w:rPr>
      </w:pPr>
    </w:p>
    <w:p w14:paraId="5731893F">
      <w:pPr>
        <w:pStyle w:val="3"/>
        <w:spacing w:line="289" w:lineRule="auto"/>
        <w:rPr>
          <w:highlight w:val="none"/>
        </w:rPr>
      </w:pPr>
    </w:p>
    <w:p w14:paraId="40B51AEA">
      <w:pPr>
        <w:spacing w:before="91" w:line="219" w:lineRule="auto"/>
        <w:rPr>
          <w:rFonts w:hint="eastAsia" w:ascii="宋体" w:hAnsi="宋体" w:eastAsia="宋体" w:cs="宋体"/>
          <w:sz w:val="28"/>
          <w:szCs w:val="28"/>
          <w:highlight w:val="none"/>
          <w:lang w:val="en-US" w:eastAsia="zh-CN"/>
        </w:rPr>
      </w:pPr>
      <w:r>
        <w:rPr>
          <w:rFonts w:ascii="宋体" w:hAnsi="宋体" w:eastAsia="宋体" w:cs="宋体"/>
          <w:b/>
          <w:bCs/>
          <w:spacing w:val="-15"/>
          <w:sz w:val="28"/>
          <w:szCs w:val="28"/>
          <w:highlight w:val="none"/>
        </w:rPr>
        <w:t>附件十</w:t>
      </w:r>
      <w:r>
        <w:rPr>
          <w:rFonts w:hint="eastAsia" w:ascii="宋体" w:hAnsi="宋体" w:eastAsia="宋体" w:cs="宋体"/>
          <w:b/>
          <w:bCs/>
          <w:spacing w:val="-15"/>
          <w:sz w:val="28"/>
          <w:szCs w:val="28"/>
          <w:highlight w:val="none"/>
          <w:lang w:val="en-US" w:eastAsia="zh-CN"/>
        </w:rPr>
        <w:t>七</w:t>
      </w:r>
    </w:p>
    <w:p w14:paraId="09157290">
      <w:pPr>
        <w:pStyle w:val="3"/>
        <w:spacing w:line="247" w:lineRule="auto"/>
        <w:rPr>
          <w:highlight w:val="none"/>
        </w:rPr>
      </w:pPr>
    </w:p>
    <w:p w14:paraId="70F656C6">
      <w:pPr>
        <w:pStyle w:val="3"/>
        <w:spacing w:line="248" w:lineRule="auto"/>
        <w:rPr>
          <w:highlight w:val="none"/>
        </w:rPr>
      </w:pPr>
    </w:p>
    <w:p w14:paraId="33EEA022">
      <w:pPr>
        <w:pStyle w:val="3"/>
        <w:spacing w:line="248" w:lineRule="auto"/>
        <w:rPr>
          <w:highlight w:val="none"/>
        </w:rPr>
      </w:pPr>
    </w:p>
    <w:p w14:paraId="68C10D96">
      <w:pPr>
        <w:spacing w:before="101" w:line="219" w:lineRule="auto"/>
        <w:ind w:left="1922"/>
        <w:rPr>
          <w:rFonts w:ascii="宋体" w:hAnsi="宋体" w:eastAsia="宋体" w:cs="宋体"/>
          <w:sz w:val="31"/>
          <w:szCs w:val="31"/>
          <w:highlight w:val="none"/>
        </w:rPr>
      </w:pPr>
      <w:r>
        <w:rPr>
          <w:rFonts w:ascii="宋体" w:hAnsi="宋体" w:eastAsia="宋体" w:cs="宋体"/>
          <w:b/>
          <w:bCs/>
          <w:spacing w:val="3"/>
          <w:sz w:val="31"/>
          <w:szCs w:val="31"/>
          <w:highlight w:val="none"/>
        </w:rPr>
        <w:t>投标人认为有必要提供的声明及文件资料</w:t>
      </w:r>
    </w:p>
    <w:p w14:paraId="443FC7D0">
      <w:pPr>
        <w:spacing w:line="219" w:lineRule="auto"/>
        <w:rPr>
          <w:rFonts w:ascii="宋体" w:hAnsi="宋体" w:eastAsia="宋体" w:cs="宋体"/>
          <w:sz w:val="31"/>
          <w:szCs w:val="31"/>
          <w:highlight w:val="none"/>
        </w:rPr>
        <w:sectPr>
          <w:footerReference r:id="rId68" w:type="default"/>
          <w:pgSz w:w="11900" w:h="16839"/>
          <w:pgMar w:top="400" w:right="1785" w:bottom="516" w:left="1255" w:header="0" w:footer="364" w:gutter="0"/>
          <w:cols w:space="720" w:num="1"/>
        </w:sectPr>
      </w:pPr>
    </w:p>
    <w:p w14:paraId="4200696F">
      <w:pPr>
        <w:pStyle w:val="3"/>
        <w:spacing w:line="271" w:lineRule="auto"/>
        <w:rPr>
          <w:highlight w:val="none"/>
        </w:rPr>
      </w:pPr>
    </w:p>
    <w:p w14:paraId="38A662B0">
      <w:pPr>
        <w:pStyle w:val="3"/>
        <w:spacing w:line="271" w:lineRule="auto"/>
        <w:rPr>
          <w:highlight w:val="none"/>
        </w:rPr>
      </w:pPr>
    </w:p>
    <w:p w14:paraId="006D6133">
      <w:pPr>
        <w:pStyle w:val="3"/>
        <w:spacing w:line="272" w:lineRule="auto"/>
        <w:rPr>
          <w:highlight w:val="none"/>
        </w:rPr>
      </w:pPr>
    </w:p>
    <w:p w14:paraId="68552371">
      <w:pPr>
        <w:spacing w:before="91" w:line="219" w:lineRule="auto"/>
        <w:rPr>
          <w:rFonts w:hint="eastAsia" w:ascii="宋体" w:hAnsi="宋体" w:eastAsia="宋体" w:cs="宋体"/>
          <w:sz w:val="28"/>
          <w:szCs w:val="28"/>
          <w:highlight w:val="none"/>
          <w:lang w:val="en-US" w:eastAsia="zh-CN"/>
        </w:rPr>
      </w:pPr>
      <w:r>
        <w:rPr>
          <w:rFonts w:ascii="宋体" w:hAnsi="宋体" w:eastAsia="宋体" w:cs="宋体"/>
          <w:b/>
          <w:bCs/>
          <w:spacing w:val="-15"/>
          <w:sz w:val="28"/>
          <w:szCs w:val="28"/>
          <w:highlight w:val="none"/>
        </w:rPr>
        <w:t>附件十</w:t>
      </w:r>
      <w:r>
        <w:rPr>
          <w:rFonts w:hint="eastAsia" w:ascii="宋体" w:hAnsi="宋体" w:eastAsia="宋体" w:cs="宋体"/>
          <w:b/>
          <w:bCs/>
          <w:spacing w:val="-15"/>
          <w:sz w:val="28"/>
          <w:szCs w:val="28"/>
          <w:highlight w:val="none"/>
          <w:lang w:val="en-US" w:eastAsia="zh-CN"/>
        </w:rPr>
        <w:t>八</w:t>
      </w:r>
    </w:p>
    <w:p w14:paraId="67599C2D">
      <w:pPr>
        <w:pStyle w:val="3"/>
        <w:spacing w:line="338" w:lineRule="auto"/>
        <w:rPr>
          <w:highlight w:val="none"/>
        </w:rPr>
      </w:pPr>
    </w:p>
    <w:p w14:paraId="3560DB78">
      <w:pPr>
        <w:pStyle w:val="3"/>
        <w:spacing w:line="339" w:lineRule="auto"/>
        <w:rPr>
          <w:highlight w:val="none"/>
        </w:rPr>
      </w:pPr>
    </w:p>
    <w:p w14:paraId="48193942">
      <w:pPr>
        <w:spacing w:before="95" w:line="220" w:lineRule="auto"/>
        <w:ind w:left="2546"/>
        <w:rPr>
          <w:rFonts w:ascii="宋体" w:hAnsi="宋体" w:eastAsia="宋体" w:cs="宋体"/>
          <w:sz w:val="29"/>
          <w:szCs w:val="29"/>
          <w:highlight w:val="none"/>
        </w:rPr>
      </w:pPr>
      <w:r>
        <w:rPr>
          <w:rFonts w:ascii="宋体" w:hAnsi="宋体" w:eastAsia="宋体" w:cs="宋体"/>
          <w:b/>
          <w:bCs/>
          <w:spacing w:val="2"/>
          <w:sz w:val="29"/>
          <w:szCs w:val="29"/>
          <w:highlight w:val="none"/>
        </w:rPr>
        <w:t>其他有利于投标人的资料（如有）</w:t>
      </w:r>
    </w:p>
    <w:p w14:paraId="7928C8F3">
      <w:pPr>
        <w:spacing w:line="220" w:lineRule="auto"/>
        <w:rPr>
          <w:rFonts w:ascii="宋体" w:hAnsi="宋体" w:eastAsia="宋体" w:cs="宋体"/>
          <w:sz w:val="29"/>
          <w:szCs w:val="29"/>
          <w:highlight w:val="none"/>
        </w:rPr>
        <w:sectPr>
          <w:footerReference r:id="rId69" w:type="default"/>
          <w:pgSz w:w="12240" w:h="15840"/>
          <w:pgMar w:top="400" w:right="1836" w:bottom="887" w:left="1112" w:header="0" w:footer="723" w:gutter="0"/>
          <w:cols w:space="720" w:num="1"/>
        </w:sectPr>
      </w:pPr>
    </w:p>
    <w:p w14:paraId="3675AAB1">
      <w:pPr>
        <w:pStyle w:val="3"/>
        <w:spacing w:line="248" w:lineRule="auto"/>
        <w:rPr>
          <w:highlight w:val="none"/>
        </w:rPr>
      </w:pPr>
    </w:p>
    <w:p w14:paraId="21315EA5">
      <w:pPr>
        <w:pStyle w:val="3"/>
        <w:spacing w:line="249" w:lineRule="auto"/>
        <w:rPr>
          <w:highlight w:val="none"/>
        </w:rPr>
      </w:pPr>
    </w:p>
    <w:p w14:paraId="002932C6">
      <w:pPr>
        <w:pStyle w:val="3"/>
        <w:spacing w:line="249" w:lineRule="auto"/>
        <w:rPr>
          <w:highlight w:val="none"/>
        </w:rPr>
      </w:pPr>
    </w:p>
    <w:p w14:paraId="1D3E7D35">
      <w:pPr>
        <w:pStyle w:val="3"/>
        <w:spacing w:line="249" w:lineRule="auto"/>
        <w:rPr>
          <w:highlight w:val="none"/>
        </w:rPr>
      </w:pPr>
    </w:p>
    <w:p w14:paraId="64D6CDE2">
      <w:pPr>
        <w:pStyle w:val="3"/>
        <w:spacing w:line="249" w:lineRule="auto"/>
        <w:rPr>
          <w:highlight w:val="none"/>
        </w:rPr>
      </w:pPr>
    </w:p>
    <w:p w14:paraId="341CFD9B">
      <w:pPr>
        <w:spacing w:before="91" w:line="219" w:lineRule="auto"/>
        <w:ind w:left="17"/>
        <w:rPr>
          <w:rFonts w:hint="eastAsia" w:ascii="宋体" w:hAnsi="宋体" w:eastAsia="宋体" w:cs="宋体"/>
          <w:sz w:val="28"/>
          <w:szCs w:val="28"/>
          <w:highlight w:val="none"/>
          <w:lang w:val="en-US" w:eastAsia="zh-CN"/>
        </w:rPr>
      </w:pPr>
      <w:r>
        <w:rPr>
          <w:rFonts w:ascii="宋体" w:hAnsi="宋体" w:eastAsia="宋体" w:cs="宋体"/>
          <w:b/>
          <w:bCs/>
          <w:spacing w:val="-15"/>
          <w:sz w:val="28"/>
          <w:szCs w:val="28"/>
          <w:highlight w:val="none"/>
        </w:rPr>
        <w:t>附件</w:t>
      </w:r>
      <w:r>
        <w:rPr>
          <w:rFonts w:hint="eastAsia" w:ascii="宋体" w:hAnsi="宋体" w:eastAsia="宋体" w:cs="宋体"/>
          <w:b/>
          <w:bCs/>
          <w:spacing w:val="-15"/>
          <w:sz w:val="28"/>
          <w:szCs w:val="28"/>
          <w:highlight w:val="none"/>
          <w:lang w:val="en-US" w:eastAsia="zh-CN"/>
        </w:rPr>
        <w:t>十九</w:t>
      </w:r>
    </w:p>
    <w:p w14:paraId="328C5E0A">
      <w:pPr>
        <w:spacing w:before="249" w:line="220" w:lineRule="auto"/>
        <w:ind w:left="4492"/>
        <w:rPr>
          <w:rFonts w:ascii="宋体" w:hAnsi="宋体" w:eastAsia="宋体" w:cs="宋体"/>
          <w:sz w:val="28"/>
          <w:szCs w:val="28"/>
          <w:highlight w:val="none"/>
        </w:rPr>
      </w:pPr>
      <w:r>
        <w:rPr>
          <w:rFonts w:ascii="宋体" w:hAnsi="宋体" w:eastAsia="宋体" w:cs="宋体"/>
          <w:b/>
          <w:bCs/>
          <w:spacing w:val="-10"/>
          <w:sz w:val="28"/>
          <w:szCs w:val="28"/>
          <w:highlight w:val="none"/>
        </w:rPr>
        <w:t>技术方案</w:t>
      </w:r>
    </w:p>
    <w:p w14:paraId="07EACBD2">
      <w:pPr>
        <w:spacing w:before="28" w:line="183" w:lineRule="auto"/>
        <w:ind w:left="433"/>
        <w:rPr>
          <w:rFonts w:ascii="微软雅黑" w:hAnsi="微软雅黑" w:eastAsia="微软雅黑" w:cs="微软雅黑"/>
          <w:sz w:val="20"/>
          <w:szCs w:val="20"/>
          <w:highlight w:val="none"/>
        </w:rPr>
      </w:pPr>
      <w:r>
        <w:rPr>
          <w:rFonts w:ascii="微软雅黑" w:hAnsi="微软雅黑" w:eastAsia="微软雅黑" w:cs="微软雅黑"/>
          <w:spacing w:val="5"/>
          <w:sz w:val="20"/>
          <w:szCs w:val="20"/>
          <w:highlight w:val="none"/>
        </w:rPr>
        <w:t>供应商自行编制方案应包括（但不限于）</w:t>
      </w:r>
      <w:r>
        <w:rPr>
          <w:rFonts w:ascii="微软雅黑" w:hAnsi="微软雅黑" w:eastAsia="微软雅黑" w:cs="微软雅黑"/>
          <w:spacing w:val="-26"/>
          <w:sz w:val="20"/>
          <w:szCs w:val="20"/>
          <w:highlight w:val="none"/>
        </w:rPr>
        <w:t xml:space="preserve"> </w:t>
      </w:r>
      <w:r>
        <w:rPr>
          <w:rFonts w:ascii="微软雅黑" w:hAnsi="微软雅黑" w:eastAsia="微软雅黑" w:cs="微软雅黑"/>
          <w:spacing w:val="5"/>
          <w:sz w:val="20"/>
          <w:szCs w:val="20"/>
          <w:highlight w:val="none"/>
        </w:rPr>
        <w:t>下列内容：</w:t>
      </w:r>
    </w:p>
    <w:p w14:paraId="7D68D1B6">
      <w:pPr>
        <w:spacing w:before="11" w:line="194" w:lineRule="auto"/>
        <w:ind w:left="18"/>
        <w:rPr>
          <w:rFonts w:hint="default" w:ascii="宋体" w:hAnsi="宋体" w:eastAsia="微软雅黑" w:cs="宋体"/>
          <w:sz w:val="21"/>
          <w:szCs w:val="21"/>
          <w:highlight w:val="none"/>
          <w:lang w:val="en-US" w:eastAsia="zh-CN"/>
        </w:rPr>
      </w:pPr>
      <w:r>
        <w:rPr>
          <w:rFonts w:ascii="微软雅黑" w:hAnsi="微软雅黑" w:eastAsia="微软雅黑" w:cs="微软雅黑"/>
          <w:spacing w:val="-6"/>
          <w:sz w:val="20"/>
          <w:szCs w:val="20"/>
          <w:highlight w:val="none"/>
        </w:rPr>
        <w:t>一</w:t>
      </w:r>
      <w:r>
        <w:rPr>
          <w:rFonts w:ascii="微软雅黑" w:hAnsi="微软雅黑" w:eastAsia="微软雅黑" w:cs="微软雅黑"/>
          <w:spacing w:val="-25"/>
          <w:sz w:val="20"/>
          <w:szCs w:val="20"/>
          <w:highlight w:val="none"/>
        </w:rPr>
        <w:t xml:space="preserve"> </w:t>
      </w:r>
      <w:r>
        <w:rPr>
          <w:rFonts w:ascii="微软雅黑" w:hAnsi="微软雅黑" w:eastAsia="微软雅黑" w:cs="微软雅黑"/>
          <w:spacing w:val="-6"/>
          <w:sz w:val="20"/>
          <w:szCs w:val="20"/>
          <w:highlight w:val="none"/>
        </w:rPr>
        <w:t>、</w:t>
      </w:r>
      <w:r>
        <w:rPr>
          <w:rFonts w:hint="eastAsia" w:ascii="宋体" w:hAnsi="宋体" w:eastAsia="宋体" w:cs="宋体"/>
          <w:spacing w:val="-6"/>
          <w:sz w:val="21"/>
          <w:szCs w:val="21"/>
          <w:highlight w:val="none"/>
          <w:lang w:val="en-US" w:eastAsia="zh-CN"/>
        </w:rPr>
        <w:t>施工方案</w:t>
      </w:r>
    </w:p>
    <w:p w14:paraId="18D5401C">
      <w:pPr>
        <w:tabs>
          <w:tab w:val="left" w:pos="645"/>
        </w:tabs>
        <w:snapToGrid w:val="0"/>
        <w:spacing w:line="324" w:lineRule="auto"/>
        <w:ind w:right="62" w:rightChars="0"/>
        <w:jc w:val="left"/>
        <w:rPr>
          <w:rFonts w:hint="eastAsia" w:ascii="宋体" w:hAnsi="宋体" w:cs="宋体"/>
          <w:color w:val="000000"/>
          <w:szCs w:val="21"/>
          <w:highlight w:val="none"/>
          <w:lang w:val="en-US"/>
        </w:rPr>
      </w:pPr>
      <w:r>
        <w:rPr>
          <w:rFonts w:ascii="微软雅黑" w:hAnsi="微软雅黑" w:eastAsia="微软雅黑" w:cs="微软雅黑"/>
          <w:spacing w:val="-4"/>
          <w:sz w:val="20"/>
          <w:szCs w:val="20"/>
          <w:highlight w:val="none"/>
        </w:rPr>
        <w:t>二、</w:t>
      </w:r>
      <w:r>
        <w:rPr>
          <w:rFonts w:ascii="微软雅黑" w:hAnsi="微软雅黑" w:eastAsia="微软雅黑" w:cs="微软雅黑"/>
          <w:spacing w:val="-38"/>
          <w:sz w:val="20"/>
          <w:szCs w:val="20"/>
          <w:highlight w:val="none"/>
        </w:rPr>
        <w:t xml:space="preserve"> </w:t>
      </w:r>
      <w:r>
        <w:rPr>
          <w:rFonts w:hint="eastAsia" w:ascii="宋体" w:hAnsi="宋体" w:cs="宋体"/>
          <w:color w:val="000000"/>
          <w:szCs w:val="21"/>
          <w:highlight w:val="none"/>
          <w:lang w:eastAsia="zh-CN"/>
        </w:rPr>
        <w:t>项目</w:t>
      </w:r>
      <w:r>
        <w:rPr>
          <w:rFonts w:hint="eastAsia" w:ascii="宋体" w:hAnsi="宋体" w:cs="宋体"/>
          <w:color w:val="000000"/>
          <w:szCs w:val="21"/>
          <w:highlight w:val="none"/>
          <w:lang w:val="en-US" w:eastAsia="zh-CN"/>
        </w:rPr>
        <w:t>施工计划</w:t>
      </w:r>
    </w:p>
    <w:p w14:paraId="3855FDCE">
      <w:pPr>
        <w:spacing w:before="188" w:line="196" w:lineRule="auto"/>
        <w:ind w:left="22"/>
        <w:rPr>
          <w:rFonts w:ascii="宋体" w:hAnsi="宋体" w:eastAsia="宋体" w:cs="宋体"/>
          <w:sz w:val="21"/>
          <w:szCs w:val="21"/>
          <w:highlight w:val="none"/>
        </w:rPr>
      </w:pPr>
      <w:r>
        <w:rPr>
          <w:rFonts w:ascii="微软雅黑" w:hAnsi="微软雅黑" w:eastAsia="微软雅黑" w:cs="微软雅黑"/>
          <w:spacing w:val="-3"/>
          <w:sz w:val="20"/>
          <w:szCs w:val="20"/>
          <w:highlight w:val="none"/>
        </w:rPr>
        <w:t>三、</w:t>
      </w:r>
      <w:r>
        <w:rPr>
          <w:rFonts w:ascii="微软雅黑" w:hAnsi="微软雅黑" w:eastAsia="微软雅黑" w:cs="微软雅黑"/>
          <w:spacing w:val="-32"/>
          <w:sz w:val="20"/>
          <w:szCs w:val="20"/>
          <w:highlight w:val="none"/>
        </w:rPr>
        <w:t xml:space="preserve"> </w:t>
      </w:r>
      <w:r>
        <w:rPr>
          <w:rFonts w:hint="eastAsia" w:ascii="宋体" w:hAnsi="宋体" w:eastAsia="宋体" w:cs="宋体"/>
          <w:color w:val="000000"/>
          <w:szCs w:val="21"/>
          <w:highlight w:val="none"/>
          <w:lang w:val="en-US" w:eastAsia="zh-CN"/>
        </w:rPr>
        <w:t>技术措施</w:t>
      </w:r>
    </w:p>
    <w:p w14:paraId="0ED6E44A">
      <w:pPr>
        <w:spacing w:line="196" w:lineRule="auto"/>
        <w:rPr>
          <w:rFonts w:ascii="宋体" w:hAnsi="宋体" w:eastAsia="宋体" w:cs="宋体"/>
          <w:sz w:val="21"/>
          <w:szCs w:val="21"/>
          <w:highlight w:val="none"/>
        </w:rPr>
      </w:pPr>
    </w:p>
    <w:p w14:paraId="4A44BF5A">
      <w:pPr>
        <w:numPr>
          <w:ilvl w:val="0"/>
          <w:numId w:val="1"/>
        </w:numPr>
        <w:spacing w:line="196" w:lineRule="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施工安全及文明施工措施</w:t>
      </w:r>
    </w:p>
    <w:p w14:paraId="7789D691">
      <w:pPr>
        <w:numPr>
          <w:ilvl w:val="0"/>
          <w:numId w:val="0"/>
        </w:numPr>
        <w:kinsoku w:val="0"/>
        <w:autoSpaceDE w:val="0"/>
        <w:autoSpaceDN w:val="0"/>
        <w:adjustRightInd w:val="0"/>
        <w:snapToGrid w:val="0"/>
        <w:spacing w:line="196" w:lineRule="auto"/>
        <w:jc w:val="left"/>
        <w:textAlignment w:val="baseline"/>
        <w:rPr>
          <w:rFonts w:hint="eastAsia" w:ascii="宋体" w:hAnsi="宋体" w:eastAsia="宋体" w:cs="宋体"/>
          <w:color w:val="auto"/>
          <w:kern w:val="0"/>
          <w:szCs w:val="21"/>
          <w:highlight w:val="none"/>
          <w:lang w:val="en-US" w:eastAsia="zh-CN"/>
        </w:rPr>
      </w:pPr>
    </w:p>
    <w:p w14:paraId="2116B34F">
      <w:pPr>
        <w:numPr>
          <w:ilvl w:val="0"/>
          <w:numId w:val="0"/>
        </w:numPr>
        <w:kinsoku w:val="0"/>
        <w:autoSpaceDE w:val="0"/>
        <w:autoSpaceDN w:val="0"/>
        <w:adjustRightInd w:val="0"/>
        <w:snapToGrid w:val="0"/>
        <w:spacing w:line="196" w:lineRule="auto"/>
        <w:jc w:val="left"/>
        <w:textAlignment w:val="baseline"/>
        <w:rPr>
          <w:rFonts w:hint="default" w:ascii="宋体" w:hAnsi="宋体" w:eastAsia="宋体" w:cs="宋体"/>
          <w:color w:val="auto"/>
          <w:kern w:val="0"/>
          <w:szCs w:val="21"/>
          <w:highlight w:val="none"/>
          <w:lang w:val="en-US" w:eastAsia="zh-CN"/>
        </w:rPr>
        <w:sectPr>
          <w:footerReference r:id="rId70" w:type="default"/>
          <w:pgSz w:w="12240" w:h="15840"/>
          <w:pgMar w:top="400" w:right="1836" w:bottom="887" w:left="1094" w:header="0" w:footer="723" w:gutter="0"/>
          <w:cols w:space="720" w:num="1"/>
        </w:sectPr>
      </w:pPr>
      <w:r>
        <w:rPr>
          <w:rFonts w:hint="eastAsia" w:ascii="宋体" w:hAnsi="宋体" w:eastAsia="宋体" w:cs="宋体"/>
          <w:color w:val="auto"/>
          <w:kern w:val="0"/>
          <w:szCs w:val="21"/>
          <w:highlight w:val="none"/>
          <w:lang w:val="en-US" w:eastAsia="zh-CN"/>
        </w:rPr>
        <w:t>五、</w:t>
      </w:r>
      <w:r>
        <w:rPr>
          <w:rFonts w:hint="eastAsia" w:ascii="宋体" w:hAnsi="宋体" w:cs="宋体"/>
          <w:color w:val="000000"/>
          <w:szCs w:val="21"/>
          <w:highlight w:val="none"/>
        </w:rPr>
        <w:t>应急预案</w:t>
      </w:r>
    </w:p>
    <w:p w14:paraId="424CBB5F">
      <w:pPr>
        <w:pStyle w:val="3"/>
        <w:spacing w:line="249" w:lineRule="auto"/>
        <w:rPr>
          <w:highlight w:val="none"/>
        </w:rPr>
      </w:pPr>
    </w:p>
    <w:p w14:paraId="708D266C">
      <w:pPr>
        <w:pStyle w:val="3"/>
        <w:spacing w:line="249" w:lineRule="auto"/>
        <w:rPr>
          <w:highlight w:val="none"/>
        </w:rPr>
      </w:pPr>
    </w:p>
    <w:p w14:paraId="39FBD2E4">
      <w:pPr>
        <w:pStyle w:val="3"/>
        <w:spacing w:line="250" w:lineRule="auto"/>
        <w:rPr>
          <w:highlight w:val="none"/>
        </w:rPr>
      </w:pPr>
    </w:p>
    <w:p w14:paraId="5506CC12">
      <w:pPr>
        <w:pStyle w:val="3"/>
        <w:spacing w:line="250" w:lineRule="auto"/>
        <w:rPr>
          <w:highlight w:val="none"/>
        </w:rPr>
      </w:pPr>
    </w:p>
    <w:p w14:paraId="51C26223">
      <w:pPr>
        <w:spacing w:before="94" w:line="220" w:lineRule="auto"/>
        <w:ind w:left="3734"/>
        <w:rPr>
          <w:rFonts w:ascii="宋体" w:hAnsi="宋体" w:eastAsia="宋体" w:cs="宋体"/>
          <w:sz w:val="29"/>
          <w:szCs w:val="29"/>
          <w:highlight w:val="none"/>
        </w:rPr>
      </w:pPr>
      <w:r>
        <w:rPr>
          <w:rFonts w:ascii="宋体" w:hAnsi="宋体" w:eastAsia="宋体" w:cs="宋体"/>
          <w:b/>
          <w:bCs/>
          <w:spacing w:val="-5"/>
          <w:sz w:val="29"/>
          <w:szCs w:val="29"/>
          <w:highlight w:val="none"/>
        </w:rPr>
        <w:t>中小企业划分标准</w:t>
      </w:r>
    </w:p>
    <w:p w14:paraId="36AA049D">
      <w:pPr>
        <w:spacing w:before="243" w:line="320" w:lineRule="auto"/>
        <w:ind w:left="85" w:right="87" w:firstLine="482"/>
        <w:rPr>
          <w:rFonts w:ascii="宋体" w:hAnsi="宋体" w:eastAsia="宋体" w:cs="宋体"/>
          <w:sz w:val="23"/>
          <w:szCs w:val="23"/>
          <w:highlight w:val="none"/>
        </w:rPr>
      </w:pPr>
      <w:r>
        <w:rPr>
          <w:rFonts w:ascii="宋体" w:hAnsi="宋体" w:eastAsia="宋体" w:cs="宋体"/>
          <w:spacing w:val="10"/>
          <w:sz w:val="23"/>
          <w:szCs w:val="23"/>
          <w:highlight w:val="none"/>
        </w:rPr>
        <w:t>工业和信息化部、国家统计局、发展改革委、财政部等四部门《关于印发中小企业划型</w:t>
      </w:r>
      <w:r>
        <w:rPr>
          <w:rFonts w:ascii="宋体" w:hAnsi="宋体" w:eastAsia="宋体" w:cs="宋体"/>
          <w:sz w:val="23"/>
          <w:szCs w:val="23"/>
          <w:highlight w:val="none"/>
        </w:rPr>
        <w:t xml:space="preserve"> </w:t>
      </w:r>
      <w:r>
        <w:rPr>
          <w:rFonts w:ascii="宋体" w:hAnsi="宋体" w:eastAsia="宋体" w:cs="宋体"/>
          <w:spacing w:val="6"/>
          <w:sz w:val="23"/>
          <w:szCs w:val="23"/>
          <w:highlight w:val="none"/>
        </w:rPr>
        <w:t>标准规定的通知》（工信部联企业〔2011〕300</w:t>
      </w:r>
      <w:r>
        <w:rPr>
          <w:rFonts w:ascii="宋体" w:hAnsi="宋体" w:eastAsia="宋体" w:cs="宋体"/>
          <w:spacing w:val="-19"/>
          <w:sz w:val="23"/>
          <w:szCs w:val="23"/>
          <w:highlight w:val="none"/>
        </w:rPr>
        <w:t xml:space="preserve"> </w:t>
      </w:r>
      <w:r>
        <w:rPr>
          <w:rFonts w:ascii="宋体" w:hAnsi="宋体" w:eastAsia="宋体" w:cs="宋体"/>
          <w:spacing w:val="6"/>
          <w:sz w:val="23"/>
          <w:szCs w:val="23"/>
          <w:highlight w:val="none"/>
        </w:rPr>
        <w:t>号）规定中小企业划型标准如表所</w:t>
      </w:r>
      <w:r>
        <w:rPr>
          <w:rFonts w:ascii="宋体" w:hAnsi="宋体" w:eastAsia="宋体" w:cs="宋体"/>
          <w:spacing w:val="5"/>
          <w:sz w:val="23"/>
          <w:szCs w:val="23"/>
          <w:highlight w:val="none"/>
        </w:rPr>
        <w:t>示：</w:t>
      </w:r>
    </w:p>
    <w:tbl>
      <w:tblPr>
        <w:tblStyle w:val="12"/>
        <w:tblW w:w="9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4"/>
        <w:gridCol w:w="1047"/>
        <w:gridCol w:w="6990"/>
      </w:tblGrid>
      <w:tr w14:paraId="0214A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734" w:type="dxa"/>
            <w:vMerge w:val="restart"/>
            <w:tcBorders>
              <w:bottom w:val="nil"/>
            </w:tcBorders>
            <w:vAlign w:val="top"/>
          </w:tcPr>
          <w:p w14:paraId="275ACFCF">
            <w:pPr>
              <w:spacing w:line="257" w:lineRule="auto"/>
              <w:rPr>
                <w:rFonts w:ascii="Arial"/>
                <w:sz w:val="21"/>
                <w:highlight w:val="none"/>
              </w:rPr>
            </w:pPr>
          </w:p>
          <w:p w14:paraId="492B29A1">
            <w:pPr>
              <w:spacing w:line="257" w:lineRule="auto"/>
              <w:rPr>
                <w:rFonts w:ascii="Arial"/>
                <w:sz w:val="21"/>
                <w:highlight w:val="none"/>
              </w:rPr>
            </w:pPr>
          </w:p>
          <w:p w14:paraId="1A4DA95E">
            <w:pPr>
              <w:spacing w:line="257" w:lineRule="auto"/>
              <w:rPr>
                <w:rFonts w:ascii="Arial"/>
                <w:sz w:val="21"/>
                <w:highlight w:val="none"/>
              </w:rPr>
            </w:pPr>
          </w:p>
          <w:p w14:paraId="123E69DB">
            <w:pPr>
              <w:pStyle w:val="13"/>
              <w:spacing w:before="65" w:line="220" w:lineRule="auto"/>
              <w:ind w:left="25"/>
              <w:rPr>
                <w:sz w:val="20"/>
                <w:szCs w:val="20"/>
                <w:highlight w:val="none"/>
              </w:rPr>
            </w:pPr>
            <w:r>
              <w:rPr>
                <w:spacing w:val="2"/>
                <w:sz w:val="20"/>
                <w:szCs w:val="20"/>
                <w:highlight w:val="none"/>
              </w:rPr>
              <w:t>农、林、牧、渔业</w:t>
            </w:r>
          </w:p>
        </w:tc>
        <w:tc>
          <w:tcPr>
            <w:tcW w:w="8037" w:type="dxa"/>
            <w:gridSpan w:val="2"/>
            <w:vAlign w:val="top"/>
          </w:tcPr>
          <w:p w14:paraId="5C6C09E8">
            <w:pPr>
              <w:pStyle w:val="13"/>
              <w:spacing w:before="145" w:line="220" w:lineRule="auto"/>
              <w:ind w:left="1912"/>
              <w:rPr>
                <w:sz w:val="20"/>
                <w:szCs w:val="20"/>
                <w:highlight w:val="none"/>
              </w:rPr>
            </w:pPr>
            <w:r>
              <w:rPr>
                <w:spacing w:val="2"/>
                <w:sz w:val="20"/>
                <w:szCs w:val="20"/>
                <w:highlight w:val="none"/>
              </w:rPr>
              <w:t>营业收入 20000 万元以下的为中小微型企业。</w:t>
            </w:r>
          </w:p>
        </w:tc>
      </w:tr>
      <w:tr w14:paraId="6CD49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734" w:type="dxa"/>
            <w:vMerge w:val="continue"/>
            <w:tcBorders>
              <w:top w:val="nil"/>
              <w:bottom w:val="nil"/>
            </w:tcBorders>
            <w:vAlign w:val="top"/>
          </w:tcPr>
          <w:p w14:paraId="371B626E">
            <w:pPr>
              <w:rPr>
                <w:rFonts w:ascii="Arial"/>
                <w:sz w:val="21"/>
                <w:highlight w:val="none"/>
              </w:rPr>
            </w:pPr>
          </w:p>
        </w:tc>
        <w:tc>
          <w:tcPr>
            <w:tcW w:w="1047" w:type="dxa"/>
            <w:vAlign w:val="top"/>
          </w:tcPr>
          <w:p w14:paraId="104933BB">
            <w:pPr>
              <w:pStyle w:val="13"/>
              <w:spacing w:before="140" w:line="220" w:lineRule="auto"/>
              <w:ind w:left="331"/>
              <w:rPr>
                <w:sz w:val="20"/>
                <w:szCs w:val="20"/>
                <w:highlight w:val="none"/>
              </w:rPr>
            </w:pPr>
            <w:r>
              <w:rPr>
                <w:spacing w:val="-14"/>
                <w:sz w:val="20"/>
                <w:szCs w:val="20"/>
                <w:highlight w:val="none"/>
              </w:rPr>
              <w:t>中型</w:t>
            </w:r>
          </w:p>
        </w:tc>
        <w:tc>
          <w:tcPr>
            <w:tcW w:w="6990" w:type="dxa"/>
            <w:vAlign w:val="top"/>
          </w:tcPr>
          <w:p w14:paraId="55C25C2C">
            <w:pPr>
              <w:pStyle w:val="13"/>
              <w:spacing w:before="140" w:line="220" w:lineRule="auto"/>
              <w:ind w:left="2487"/>
              <w:rPr>
                <w:sz w:val="20"/>
                <w:szCs w:val="20"/>
                <w:highlight w:val="none"/>
              </w:rPr>
            </w:pPr>
            <w:r>
              <w:rPr>
                <w:spacing w:val="-2"/>
                <w:sz w:val="20"/>
                <w:szCs w:val="20"/>
                <w:highlight w:val="none"/>
              </w:rPr>
              <w:t>500 万元-20 000</w:t>
            </w:r>
            <w:r>
              <w:rPr>
                <w:spacing w:val="-7"/>
                <w:sz w:val="20"/>
                <w:szCs w:val="20"/>
                <w:highlight w:val="none"/>
              </w:rPr>
              <w:t xml:space="preserve"> </w:t>
            </w:r>
            <w:r>
              <w:rPr>
                <w:spacing w:val="-2"/>
                <w:sz w:val="20"/>
                <w:szCs w:val="20"/>
                <w:highlight w:val="none"/>
              </w:rPr>
              <w:t>万元</w:t>
            </w:r>
          </w:p>
        </w:tc>
      </w:tr>
      <w:tr w14:paraId="78992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bottom w:val="nil"/>
            </w:tcBorders>
            <w:vAlign w:val="top"/>
          </w:tcPr>
          <w:p w14:paraId="69FFA5AA">
            <w:pPr>
              <w:rPr>
                <w:rFonts w:ascii="Arial"/>
                <w:sz w:val="21"/>
                <w:highlight w:val="none"/>
              </w:rPr>
            </w:pPr>
          </w:p>
        </w:tc>
        <w:tc>
          <w:tcPr>
            <w:tcW w:w="1047" w:type="dxa"/>
            <w:vAlign w:val="top"/>
          </w:tcPr>
          <w:p w14:paraId="7BE384A7">
            <w:pPr>
              <w:pStyle w:val="13"/>
              <w:spacing w:before="144" w:line="222" w:lineRule="auto"/>
              <w:ind w:left="304"/>
              <w:rPr>
                <w:sz w:val="20"/>
                <w:szCs w:val="20"/>
                <w:highlight w:val="none"/>
              </w:rPr>
            </w:pPr>
            <w:r>
              <w:rPr>
                <w:spacing w:val="-6"/>
                <w:sz w:val="20"/>
                <w:szCs w:val="20"/>
                <w:highlight w:val="none"/>
              </w:rPr>
              <w:t>小型</w:t>
            </w:r>
          </w:p>
        </w:tc>
        <w:tc>
          <w:tcPr>
            <w:tcW w:w="6990" w:type="dxa"/>
            <w:vAlign w:val="top"/>
          </w:tcPr>
          <w:p w14:paraId="07DBAB4F">
            <w:pPr>
              <w:pStyle w:val="13"/>
              <w:spacing w:before="143" w:line="220" w:lineRule="auto"/>
              <w:ind w:left="2696"/>
              <w:rPr>
                <w:sz w:val="20"/>
                <w:szCs w:val="20"/>
                <w:highlight w:val="none"/>
              </w:rPr>
            </w:pPr>
            <w:r>
              <w:rPr>
                <w:spacing w:val="-3"/>
                <w:sz w:val="20"/>
                <w:szCs w:val="20"/>
                <w:highlight w:val="none"/>
              </w:rPr>
              <w:t>50</w:t>
            </w:r>
            <w:r>
              <w:rPr>
                <w:spacing w:val="-6"/>
                <w:sz w:val="20"/>
                <w:szCs w:val="20"/>
                <w:highlight w:val="none"/>
              </w:rPr>
              <w:t xml:space="preserve"> </w:t>
            </w:r>
            <w:r>
              <w:rPr>
                <w:spacing w:val="-3"/>
                <w:sz w:val="20"/>
                <w:szCs w:val="20"/>
                <w:highlight w:val="none"/>
              </w:rPr>
              <w:t>万元-500</w:t>
            </w:r>
            <w:r>
              <w:rPr>
                <w:spacing w:val="-18"/>
                <w:sz w:val="20"/>
                <w:szCs w:val="20"/>
                <w:highlight w:val="none"/>
              </w:rPr>
              <w:t xml:space="preserve"> </w:t>
            </w:r>
            <w:r>
              <w:rPr>
                <w:spacing w:val="-3"/>
                <w:sz w:val="20"/>
                <w:szCs w:val="20"/>
                <w:highlight w:val="none"/>
              </w:rPr>
              <w:t>万元</w:t>
            </w:r>
          </w:p>
        </w:tc>
      </w:tr>
      <w:tr w14:paraId="335C0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tcBorders>
            <w:vAlign w:val="top"/>
          </w:tcPr>
          <w:p w14:paraId="3AC584FC">
            <w:pPr>
              <w:rPr>
                <w:rFonts w:ascii="Arial"/>
                <w:sz w:val="21"/>
                <w:highlight w:val="none"/>
              </w:rPr>
            </w:pPr>
          </w:p>
        </w:tc>
        <w:tc>
          <w:tcPr>
            <w:tcW w:w="1047" w:type="dxa"/>
            <w:vAlign w:val="top"/>
          </w:tcPr>
          <w:p w14:paraId="176C4563">
            <w:pPr>
              <w:pStyle w:val="13"/>
              <w:spacing w:before="141" w:line="220" w:lineRule="auto"/>
              <w:ind w:left="293"/>
              <w:rPr>
                <w:sz w:val="20"/>
                <w:szCs w:val="20"/>
                <w:highlight w:val="none"/>
              </w:rPr>
            </w:pPr>
            <w:r>
              <w:rPr>
                <w:spacing w:val="-2"/>
                <w:sz w:val="20"/>
                <w:szCs w:val="20"/>
                <w:highlight w:val="none"/>
              </w:rPr>
              <w:t>微型</w:t>
            </w:r>
          </w:p>
        </w:tc>
        <w:tc>
          <w:tcPr>
            <w:tcW w:w="6990" w:type="dxa"/>
            <w:vAlign w:val="top"/>
          </w:tcPr>
          <w:p w14:paraId="69605A22">
            <w:pPr>
              <w:pStyle w:val="13"/>
              <w:spacing w:before="143" w:line="220" w:lineRule="auto"/>
              <w:ind w:left="2933"/>
              <w:rPr>
                <w:sz w:val="20"/>
                <w:szCs w:val="20"/>
                <w:highlight w:val="none"/>
              </w:rPr>
            </w:pPr>
            <w:r>
              <w:rPr>
                <w:spacing w:val="-2"/>
                <w:sz w:val="20"/>
                <w:szCs w:val="20"/>
                <w:highlight w:val="none"/>
              </w:rPr>
              <w:t>50</w:t>
            </w:r>
            <w:r>
              <w:rPr>
                <w:spacing w:val="-17"/>
                <w:sz w:val="20"/>
                <w:szCs w:val="20"/>
                <w:highlight w:val="none"/>
              </w:rPr>
              <w:t xml:space="preserve"> </w:t>
            </w:r>
            <w:r>
              <w:rPr>
                <w:spacing w:val="-2"/>
                <w:sz w:val="20"/>
                <w:szCs w:val="20"/>
                <w:highlight w:val="none"/>
              </w:rPr>
              <w:t>万元以下</w:t>
            </w:r>
          </w:p>
        </w:tc>
      </w:tr>
      <w:tr w14:paraId="3E85C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734" w:type="dxa"/>
            <w:vMerge w:val="restart"/>
            <w:tcBorders>
              <w:bottom w:val="nil"/>
            </w:tcBorders>
            <w:vAlign w:val="top"/>
          </w:tcPr>
          <w:p w14:paraId="31FE63B7">
            <w:pPr>
              <w:pStyle w:val="13"/>
              <w:spacing w:before="84" w:line="232" w:lineRule="auto"/>
              <w:ind w:left="643"/>
              <w:rPr>
                <w:sz w:val="20"/>
                <w:szCs w:val="20"/>
                <w:highlight w:val="none"/>
              </w:rPr>
            </w:pPr>
            <w:r>
              <w:rPr>
                <w:spacing w:val="-4"/>
                <w:sz w:val="20"/>
                <w:szCs w:val="20"/>
                <w:highlight w:val="none"/>
              </w:rPr>
              <w:t>工业</w:t>
            </w:r>
          </w:p>
          <w:p w14:paraId="7199BE3B">
            <w:pPr>
              <w:pStyle w:val="13"/>
              <w:spacing w:before="64" w:line="273" w:lineRule="auto"/>
              <w:ind w:left="162" w:right="82" w:hanging="121"/>
              <w:jc w:val="both"/>
              <w:rPr>
                <w:sz w:val="20"/>
                <w:szCs w:val="20"/>
                <w:highlight w:val="none"/>
              </w:rPr>
            </w:pPr>
            <w:r>
              <w:rPr>
                <w:sz w:val="20"/>
                <w:szCs w:val="20"/>
                <w:highlight w:val="none"/>
              </w:rPr>
              <w:t>（包括采矿业，制</w:t>
            </w:r>
            <w:r>
              <w:rPr>
                <w:spacing w:val="4"/>
                <w:sz w:val="20"/>
                <w:szCs w:val="20"/>
                <w:highlight w:val="none"/>
              </w:rPr>
              <w:t xml:space="preserve"> </w:t>
            </w:r>
            <w:r>
              <w:rPr>
                <w:spacing w:val="3"/>
                <w:sz w:val="20"/>
                <w:szCs w:val="20"/>
                <w:highlight w:val="none"/>
              </w:rPr>
              <w:t>造业，</w:t>
            </w:r>
            <w:r>
              <w:rPr>
                <w:spacing w:val="-39"/>
                <w:sz w:val="20"/>
                <w:szCs w:val="20"/>
                <w:highlight w:val="none"/>
              </w:rPr>
              <w:t xml:space="preserve"> </w:t>
            </w:r>
            <w:r>
              <w:rPr>
                <w:spacing w:val="3"/>
                <w:sz w:val="20"/>
                <w:szCs w:val="20"/>
                <w:highlight w:val="none"/>
              </w:rPr>
              <w:t>电力、热</w:t>
            </w:r>
            <w:r>
              <w:rPr>
                <w:sz w:val="20"/>
                <w:szCs w:val="20"/>
                <w:highlight w:val="none"/>
              </w:rPr>
              <w:t xml:space="preserve"> </w:t>
            </w:r>
            <w:r>
              <w:rPr>
                <w:spacing w:val="5"/>
                <w:sz w:val="20"/>
                <w:szCs w:val="20"/>
                <w:highlight w:val="none"/>
              </w:rPr>
              <w:t>力、燃气及水生</w:t>
            </w:r>
          </w:p>
          <w:p w14:paraId="1013416E">
            <w:pPr>
              <w:pStyle w:val="13"/>
              <w:spacing w:before="59" w:line="252" w:lineRule="auto"/>
              <w:ind w:left="635" w:right="433" w:hanging="154"/>
              <w:rPr>
                <w:sz w:val="20"/>
                <w:szCs w:val="20"/>
                <w:highlight w:val="none"/>
              </w:rPr>
            </w:pPr>
            <w:r>
              <w:rPr>
                <w:spacing w:val="3"/>
                <w:sz w:val="20"/>
                <w:szCs w:val="20"/>
                <w:highlight w:val="none"/>
              </w:rPr>
              <w:t>产和供应</w:t>
            </w:r>
            <w:r>
              <w:rPr>
                <w:sz w:val="20"/>
                <w:szCs w:val="20"/>
                <w:highlight w:val="none"/>
              </w:rPr>
              <w:t xml:space="preserve"> </w:t>
            </w:r>
            <w:r>
              <w:rPr>
                <w:spacing w:val="-4"/>
                <w:sz w:val="20"/>
                <w:szCs w:val="20"/>
                <w:highlight w:val="none"/>
              </w:rPr>
              <w:t>业）</w:t>
            </w:r>
          </w:p>
        </w:tc>
        <w:tc>
          <w:tcPr>
            <w:tcW w:w="8037" w:type="dxa"/>
            <w:gridSpan w:val="2"/>
            <w:vAlign w:val="top"/>
          </w:tcPr>
          <w:p w14:paraId="573CBE1B">
            <w:pPr>
              <w:pStyle w:val="13"/>
              <w:spacing w:before="140" w:line="220" w:lineRule="auto"/>
              <w:ind w:left="723"/>
              <w:rPr>
                <w:sz w:val="20"/>
                <w:szCs w:val="20"/>
                <w:highlight w:val="none"/>
              </w:rPr>
            </w:pPr>
            <w:r>
              <w:rPr>
                <w:spacing w:val="4"/>
                <w:sz w:val="20"/>
                <w:szCs w:val="20"/>
                <w:highlight w:val="none"/>
              </w:rPr>
              <w:t>从业人员 1 000</w:t>
            </w:r>
            <w:r>
              <w:rPr>
                <w:spacing w:val="-13"/>
                <w:sz w:val="20"/>
                <w:szCs w:val="20"/>
                <w:highlight w:val="none"/>
              </w:rPr>
              <w:t xml:space="preserve"> </w:t>
            </w:r>
            <w:r>
              <w:rPr>
                <w:spacing w:val="4"/>
                <w:sz w:val="20"/>
                <w:szCs w:val="20"/>
                <w:highlight w:val="none"/>
              </w:rPr>
              <w:t>人以下或营业收入 40000</w:t>
            </w:r>
            <w:r>
              <w:rPr>
                <w:spacing w:val="-16"/>
                <w:sz w:val="20"/>
                <w:szCs w:val="20"/>
                <w:highlight w:val="none"/>
              </w:rPr>
              <w:t xml:space="preserve"> </w:t>
            </w:r>
            <w:r>
              <w:rPr>
                <w:spacing w:val="4"/>
                <w:sz w:val="20"/>
                <w:szCs w:val="20"/>
                <w:highlight w:val="none"/>
              </w:rPr>
              <w:t>万元以下的为中小微型企业。</w:t>
            </w:r>
          </w:p>
        </w:tc>
      </w:tr>
      <w:tr w14:paraId="1864E2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734" w:type="dxa"/>
            <w:vMerge w:val="continue"/>
            <w:tcBorders>
              <w:top w:val="nil"/>
              <w:bottom w:val="nil"/>
            </w:tcBorders>
            <w:vAlign w:val="top"/>
          </w:tcPr>
          <w:p w14:paraId="7E02CF07">
            <w:pPr>
              <w:rPr>
                <w:rFonts w:ascii="Arial"/>
                <w:sz w:val="21"/>
                <w:highlight w:val="none"/>
              </w:rPr>
            </w:pPr>
          </w:p>
        </w:tc>
        <w:tc>
          <w:tcPr>
            <w:tcW w:w="1047" w:type="dxa"/>
            <w:vAlign w:val="top"/>
          </w:tcPr>
          <w:p w14:paraId="526EF6B6">
            <w:pPr>
              <w:pStyle w:val="13"/>
              <w:spacing w:before="144" w:line="220" w:lineRule="auto"/>
              <w:ind w:left="331"/>
              <w:rPr>
                <w:sz w:val="20"/>
                <w:szCs w:val="20"/>
                <w:highlight w:val="none"/>
              </w:rPr>
            </w:pPr>
            <w:r>
              <w:rPr>
                <w:spacing w:val="-14"/>
                <w:sz w:val="20"/>
                <w:szCs w:val="20"/>
                <w:highlight w:val="none"/>
              </w:rPr>
              <w:t>中型</w:t>
            </w:r>
          </w:p>
        </w:tc>
        <w:tc>
          <w:tcPr>
            <w:tcW w:w="6990" w:type="dxa"/>
            <w:vAlign w:val="top"/>
          </w:tcPr>
          <w:p w14:paraId="54DC535E">
            <w:pPr>
              <w:pStyle w:val="13"/>
              <w:spacing w:before="143" w:line="220" w:lineRule="auto"/>
              <w:ind w:left="331"/>
              <w:rPr>
                <w:sz w:val="20"/>
                <w:szCs w:val="20"/>
                <w:highlight w:val="none"/>
              </w:rPr>
            </w:pPr>
            <w:r>
              <w:rPr>
                <w:spacing w:val="-1"/>
                <w:sz w:val="20"/>
                <w:szCs w:val="20"/>
                <w:highlight w:val="none"/>
              </w:rPr>
              <w:t>从业人员 300 人一 1 000</w:t>
            </w:r>
            <w:r>
              <w:rPr>
                <w:spacing w:val="-5"/>
                <w:sz w:val="20"/>
                <w:szCs w:val="20"/>
                <w:highlight w:val="none"/>
              </w:rPr>
              <w:t xml:space="preserve"> </w:t>
            </w:r>
            <w:r>
              <w:rPr>
                <w:spacing w:val="-1"/>
                <w:sz w:val="20"/>
                <w:szCs w:val="20"/>
                <w:highlight w:val="none"/>
              </w:rPr>
              <w:t>人，且营业收入 2</w:t>
            </w:r>
            <w:r>
              <w:rPr>
                <w:spacing w:val="29"/>
                <w:sz w:val="20"/>
                <w:szCs w:val="20"/>
                <w:highlight w:val="none"/>
              </w:rPr>
              <w:t xml:space="preserve"> </w:t>
            </w:r>
            <w:r>
              <w:rPr>
                <w:spacing w:val="-1"/>
                <w:sz w:val="20"/>
                <w:szCs w:val="20"/>
                <w:highlight w:val="none"/>
              </w:rPr>
              <w:t>000</w:t>
            </w:r>
            <w:r>
              <w:rPr>
                <w:spacing w:val="-17"/>
                <w:sz w:val="20"/>
                <w:szCs w:val="20"/>
                <w:highlight w:val="none"/>
              </w:rPr>
              <w:t xml:space="preserve"> </w:t>
            </w:r>
            <w:r>
              <w:rPr>
                <w:spacing w:val="-1"/>
                <w:sz w:val="20"/>
                <w:szCs w:val="20"/>
                <w:highlight w:val="none"/>
              </w:rPr>
              <w:t>万元一</w:t>
            </w:r>
            <w:r>
              <w:rPr>
                <w:spacing w:val="-27"/>
                <w:sz w:val="20"/>
                <w:szCs w:val="20"/>
                <w:highlight w:val="none"/>
              </w:rPr>
              <w:t xml:space="preserve"> </w:t>
            </w:r>
            <w:r>
              <w:rPr>
                <w:spacing w:val="-1"/>
                <w:sz w:val="20"/>
                <w:szCs w:val="20"/>
                <w:highlight w:val="none"/>
              </w:rPr>
              <w:t>40</w:t>
            </w:r>
            <w:r>
              <w:rPr>
                <w:spacing w:val="30"/>
                <w:sz w:val="20"/>
                <w:szCs w:val="20"/>
                <w:highlight w:val="none"/>
              </w:rPr>
              <w:t xml:space="preserve"> </w:t>
            </w:r>
            <w:r>
              <w:rPr>
                <w:spacing w:val="-1"/>
                <w:sz w:val="20"/>
                <w:szCs w:val="20"/>
                <w:highlight w:val="none"/>
              </w:rPr>
              <w:t>000 万元</w:t>
            </w:r>
          </w:p>
        </w:tc>
      </w:tr>
      <w:tr w14:paraId="37E2B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bottom w:val="nil"/>
            </w:tcBorders>
            <w:vAlign w:val="top"/>
          </w:tcPr>
          <w:p w14:paraId="50F988BF">
            <w:pPr>
              <w:rPr>
                <w:rFonts w:ascii="Arial"/>
                <w:sz w:val="21"/>
                <w:highlight w:val="none"/>
              </w:rPr>
            </w:pPr>
          </w:p>
        </w:tc>
        <w:tc>
          <w:tcPr>
            <w:tcW w:w="1047" w:type="dxa"/>
            <w:vAlign w:val="top"/>
          </w:tcPr>
          <w:p w14:paraId="241DE233">
            <w:pPr>
              <w:pStyle w:val="13"/>
              <w:spacing w:before="145" w:line="222" w:lineRule="auto"/>
              <w:ind w:left="304"/>
              <w:rPr>
                <w:sz w:val="20"/>
                <w:szCs w:val="20"/>
                <w:highlight w:val="none"/>
              </w:rPr>
            </w:pPr>
            <w:r>
              <w:rPr>
                <w:spacing w:val="-6"/>
                <w:sz w:val="20"/>
                <w:szCs w:val="20"/>
                <w:highlight w:val="none"/>
              </w:rPr>
              <w:t>小型</w:t>
            </w:r>
          </w:p>
        </w:tc>
        <w:tc>
          <w:tcPr>
            <w:tcW w:w="6990" w:type="dxa"/>
            <w:vAlign w:val="top"/>
          </w:tcPr>
          <w:p w14:paraId="3FAB68D6">
            <w:pPr>
              <w:pStyle w:val="13"/>
              <w:spacing w:before="143" w:line="220" w:lineRule="auto"/>
              <w:ind w:left="674"/>
              <w:rPr>
                <w:sz w:val="20"/>
                <w:szCs w:val="20"/>
                <w:highlight w:val="none"/>
              </w:rPr>
            </w:pPr>
            <w:r>
              <w:rPr>
                <w:spacing w:val="-1"/>
                <w:sz w:val="20"/>
                <w:szCs w:val="20"/>
                <w:highlight w:val="none"/>
              </w:rPr>
              <w:t>从业人员 20</w:t>
            </w:r>
            <w:r>
              <w:rPr>
                <w:spacing w:val="-21"/>
                <w:sz w:val="20"/>
                <w:szCs w:val="20"/>
                <w:highlight w:val="none"/>
              </w:rPr>
              <w:t xml:space="preserve"> </w:t>
            </w:r>
            <w:r>
              <w:rPr>
                <w:spacing w:val="-1"/>
                <w:sz w:val="20"/>
                <w:szCs w:val="20"/>
                <w:highlight w:val="none"/>
              </w:rPr>
              <w:t>人一 300</w:t>
            </w:r>
            <w:r>
              <w:rPr>
                <w:spacing w:val="-22"/>
                <w:sz w:val="20"/>
                <w:szCs w:val="20"/>
                <w:highlight w:val="none"/>
              </w:rPr>
              <w:t xml:space="preserve"> </w:t>
            </w:r>
            <w:r>
              <w:rPr>
                <w:spacing w:val="-1"/>
                <w:sz w:val="20"/>
                <w:szCs w:val="20"/>
                <w:highlight w:val="none"/>
              </w:rPr>
              <w:t>人，且营业收入 3</w:t>
            </w:r>
            <w:r>
              <w:rPr>
                <w:spacing w:val="-2"/>
                <w:sz w:val="20"/>
                <w:szCs w:val="20"/>
                <w:highlight w:val="none"/>
              </w:rPr>
              <w:t>00 万元一</w:t>
            </w:r>
            <w:r>
              <w:rPr>
                <w:spacing w:val="-21"/>
                <w:sz w:val="20"/>
                <w:szCs w:val="20"/>
                <w:highlight w:val="none"/>
              </w:rPr>
              <w:t xml:space="preserve"> </w:t>
            </w:r>
            <w:r>
              <w:rPr>
                <w:spacing w:val="-2"/>
                <w:sz w:val="20"/>
                <w:szCs w:val="20"/>
                <w:highlight w:val="none"/>
              </w:rPr>
              <w:t>2 000 万元</w:t>
            </w:r>
          </w:p>
        </w:tc>
      </w:tr>
      <w:tr w14:paraId="1C2CD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734" w:type="dxa"/>
            <w:vMerge w:val="continue"/>
            <w:tcBorders>
              <w:top w:val="nil"/>
            </w:tcBorders>
            <w:vAlign w:val="top"/>
          </w:tcPr>
          <w:p w14:paraId="4DCB9349">
            <w:pPr>
              <w:rPr>
                <w:rFonts w:ascii="Arial"/>
                <w:sz w:val="21"/>
                <w:highlight w:val="none"/>
              </w:rPr>
            </w:pPr>
          </w:p>
        </w:tc>
        <w:tc>
          <w:tcPr>
            <w:tcW w:w="1047" w:type="dxa"/>
            <w:vAlign w:val="top"/>
          </w:tcPr>
          <w:p w14:paraId="6B4D7D01">
            <w:pPr>
              <w:pStyle w:val="13"/>
              <w:spacing w:before="171" w:line="220" w:lineRule="auto"/>
              <w:ind w:left="293"/>
              <w:rPr>
                <w:sz w:val="20"/>
                <w:szCs w:val="20"/>
                <w:highlight w:val="none"/>
              </w:rPr>
            </w:pPr>
            <w:r>
              <w:rPr>
                <w:spacing w:val="-2"/>
                <w:sz w:val="20"/>
                <w:szCs w:val="20"/>
                <w:highlight w:val="none"/>
              </w:rPr>
              <w:t>微型</w:t>
            </w:r>
          </w:p>
        </w:tc>
        <w:tc>
          <w:tcPr>
            <w:tcW w:w="6990" w:type="dxa"/>
            <w:vAlign w:val="top"/>
          </w:tcPr>
          <w:p w14:paraId="1A8E097C">
            <w:pPr>
              <w:pStyle w:val="13"/>
              <w:spacing w:before="171" w:line="220" w:lineRule="auto"/>
              <w:ind w:left="1409"/>
              <w:rPr>
                <w:sz w:val="20"/>
                <w:szCs w:val="20"/>
                <w:highlight w:val="none"/>
              </w:rPr>
            </w:pPr>
            <w:r>
              <w:rPr>
                <w:spacing w:val="3"/>
                <w:sz w:val="20"/>
                <w:szCs w:val="20"/>
                <w:highlight w:val="none"/>
              </w:rPr>
              <w:t>从业人员</w:t>
            </w:r>
            <w:r>
              <w:rPr>
                <w:spacing w:val="-14"/>
                <w:sz w:val="20"/>
                <w:szCs w:val="20"/>
                <w:highlight w:val="none"/>
              </w:rPr>
              <w:t xml:space="preserve"> </w:t>
            </w:r>
            <w:r>
              <w:rPr>
                <w:spacing w:val="3"/>
                <w:sz w:val="20"/>
                <w:szCs w:val="20"/>
                <w:highlight w:val="none"/>
              </w:rPr>
              <w:t>20</w:t>
            </w:r>
            <w:r>
              <w:rPr>
                <w:spacing w:val="-19"/>
                <w:sz w:val="20"/>
                <w:szCs w:val="20"/>
                <w:highlight w:val="none"/>
              </w:rPr>
              <w:t xml:space="preserve"> </w:t>
            </w:r>
            <w:r>
              <w:rPr>
                <w:spacing w:val="3"/>
                <w:sz w:val="20"/>
                <w:szCs w:val="20"/>
                <w:highlight w:val="none"/>
              </w:rPr>
              <w:t>人以下或营业收入 300</w:t>
            </w:r>
            <w:r>
              <w:rPr>
                <w:spacing w:val="-19"/>
                <w:sz w:val="20"/>
                <w:szCs w:val="20"/>
                <w:highlight w:val="none"/>
              </w:rPr>
              <w:t xml:space="preserve"> </w:t>
            </w:r>
            <w:r>
              <w:rPr>
                <w:spacing w:val="3"/>
                <w:sz w:val="20"/>
                <w:szCs w:val="20"/>
                <w:highlight w:val="none"/>
              </w:rPr>
              <w:t>万元以下</w:t>
            </w:r>
          </w:p>
        </w:tc>
      </w:tr>
      <w:tr w14:paraId="5624C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restart"/>
            <w:tcBorders>
              <w:bottom w:val="nil"/>
            </w:tcBorders>
            <w:vAlign w:val="top"/>
          </w:tcPr>
          <w:p w14:paraId="30924D1C">
            <w:pPr>
              <w:spacing w:line="257" w:lineRule="auto"/>
              <w:rPr>
                <w:rFonts w:ascii="Arial"/>
                <w:sz w:val="21"/>
                <w:highlight w:val="none"/>
              </w:rPr>
            </w:pPr>
          </w:p>
          <w:p w14:paraId="559798B8">
            <w:pPr>
              <w:spacing w:line="258" w:lineRule="auto"/>
              <w:rPr>
                <w:rFonts w:ascii="Arial"/>
                <w:sz w:val="21"/>
                <w:highlight w:val="none"/>
              </w:rPr>
            </w:pPr>
          </w:p>
          <w:p w14:paraId="162A3BCC">
            <w:pPr>
              <w:spacing w:line="258" w:lineRule="auto"/>
              <w:rPr>
                <w:rFonts w:ascii="Arial"/>
                <w:sz w:val="21"/>
                <w:highlight w:val="none"/>
              </w:rPr>
            </w:pPr>
          </w:p>
          <w:p w14:paraId="32B13B62">
            <w:pPr>
              <w:pStyle w:val="13"/>
              <w:spacing w:before="65" w:line="220" w:lineRule="auto"/>
              <w:ind w:left="537"/>
              <w:rPr>
                <w:sz w:val="20"/>
                <w:szCs w:val="20"/>
                <w:highlight w:val="none"/>
              </w:rPr>
            </w:pPr>
            <w:r>
              <w:rPr>
                <w:sz w:val="20"/>
                <w:szCs w:val="20"/>
                <w:highlight w:val="none"/>
              </w:rPr>
              <w:t>建筑业</w:t>
            </w:r>
          </w:p>
        </w:tc>
        <w:tc>
          <w:tcPr>
            <w:tcW w:w="8037" w:type="dxa"/>
            <w:gridSpan w:val="2"/>
            <w:vAlign w:val="top"/>
          </w:tcPr>
          <w:p w14:paraId="45A9C569">
            <w:pPr>
              <w:pStyle w:val="13"/>
              <w:spacing w:before="145" w:line="220" w:lineRule="auto"/>
              <w:ind w:left="625"/>
              <w:rPr>
                <w:sz w:val="20"/>
                <w:szCs w:val="20"/>
                <w:highlight w:val="none"/>
              </w:rPr>
            </w:pPr>
            <w:r>
              <w:rPr>
                <w:spacing w:val="4"/>
                <w:sz w:val="20"/>
                <w:szCs w:val="20"/>
                <w:highlight w:val="none"/>
              </w:rPr>
              <w:t>营业收入</w:t>
            </w:r>
            <w:r>
              <w:rPr>
                <w:spacing w:val="-22"/>
                <w:sz w:val="20"/>
                <w:szCs w:val="20"/>
                <w:highlight w:val="none"/>
              </w:rPr>
              <w:t xml:space="preserve"> </w:t>
            </w:r>
            <w:r>
              <w:rPr>
                <w:spacing w:val="4"/>
                <w:sz w:val="20"/>
                <w:szCs w:val="20"/>
                <w:highlight w:val="none"/>
              </w:rPr>
              <w:t>80000 万元以下或资产总额 80000</w:t>
            </w:r>
            <w:r>
              <w:rPr>
                <w:spacing w:val="3"/>
                <w:sz w:val="20"/>
                <w:szCs w:val="20"/>
                <w:highlight w:val="none"/>
              </w:rPr>
              <w:t xml:space="preserve"> 万元以下的为中小微型企业。</w:t>
            </w:r>
          </w:p>
        </w:tc>
      </w:tr>
      <w:tr w14:paraId="68449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bottom w:val="nil"/>
            </w:tcBorders>
            <w:vAlign w:val="top"/>
          </w:tcPr>
          <w:p w14:paraId="0A81E365">
            <w:pPr>
              <w:rPr>
                <w:rFonts w:ascii="Arial"/>
                <w:sz w:val="21"/>
                <w:highlight w:val="none"/>
              </w:rPr>
            </w:pPr>
          </w:p>
        </w:tc>
        <w:tc>
          <w:tcPr>
            <w:tcW w:w="1047" w:type="dxa"/>
            <w:vAlign w:val="top"/>
          </w:tcPr>
          <w:p w14:paraId="49A866E0">
            <w:pPr>
              <w:pStyle w:val="13"/>
              <w:spacing w:before="146" w:line="220" w:lineRule="auto"/>
              <w:ind w:left="331"/>
              <w:rPr>
                <w:sz w:val="20"/>
                <w:szCs w:val="20"/>
                <w:highlight w:val="none"/>
              </w:rPr>
            </w:pPr>
            <w:r>
              <w:rPr>
                <w:spacing w:val="-14"/>
                <w:sz w:val="20"/>
                <w:szCs w:val="20"/>
                <w:highlight w:val="none"/>
              </w:rPr>
              <w:t>中型</w:t>
            </w:r>
          </w:p>
        </w:tc>
        <w:tc>
          <w:tcPr>
            <w:tcW w:w="6990" w:type="dxa"/>
            <w:vAlign w:val="top"/>
          </w:tcPr>
          <w:p w14:paraId="104B5F1C">
            <w:pPr>
              <w:pStyle w:val="13"/>
              <w:spacing w:before="144" w:line="220" w:lineRule="auto"/>
              <w:ind w:left="77"/>
              <w:rPr>
                <w:sz w:val="20"/>
                <w:szCs w:val="20"/>
                <w:highlight w:val="none"/>
              </w:rPr>
            </w:pPr>
            <w:r>
              <w:rPr>
                <w:spacing w:val="1"/>
                <w:sz w:val="20"/>
                <w:szCs w:val="20"/>
                <w:highlight w:val="none"/>
              </w:rPr>
              <w:t>营业收入</w:t>
            </w:r>
            <w:r>
              <w:rPr>
                <w:spacing w:val="-19"/>
                <w:sz w:val="20"/>
                <w:szCs w:val="20"/>
                <w:highlight w:val="none"/>
              </w:rPr>
              <w:t xml:space="preserve"> </w:t>
            </w:r>
            <w:r>
              <w:rPr>
                <w:spacing w:val="1"/>
                <w:sz w:val="20"/>
                <w:szCs w:val="20"/>
                <w:highlight w:val="none"/>
              </w:rPr>
              <w:t>6000 万元一</w:t>
            </w:r>
            <w:r>
              <w:rPr>
                <w:spacing w:val="-25"/>
                <w:sz w:val="20"/>
                <w:szCs w:val="20"/>
                <w:highlight w:val="none"/>
              </w:rPr>
              <w:t xml:space="preserve"> </w:t>
            </w:r>
            <w:r>
              <w:rPr>
                <w:spacing w:val="1"/>
                <w:sz w:val="20"/>
                <w:szCs w:val="20"/>
                <w:highlight w:val="none"/>
              </w:rPr>
              <w:t>80000 万</w:t>
            </w:r>
            <w:r>
              <w:rPr>
                <w:sz w:val="20"/>
                <w:szCs w:val="20"/>
                <w:highlight w:val="none"/>
              </w:rPr>
              <w:t>元，且资产总额 5 000 万元一</w:t>
            </w:r>
            <w:r>
              <w:rPr>
                <w:spacing w:val="-24"/>
                <w:sz w:val="20"/>
                <w:szCs w:val="20"/>
                <w:highlight w:val="none"/>
              </w:rPr>
              <w:t xml:space="preserve"> </w:t>
            </w:r>
            <w:r>
              <w:rPr>
                <w:sz w:val="20"/>
                <w:szCs w:val="20"/>
                <w:highlight w:val="none"/>
              </w:rPr>
              <w:t>80 000</w:t>
            </w:r>
            <w:r>
              <w:rPr>
                <w:spacing w:val="37"/>
                <w:sz w:val="20"/>
                <w:szCs w:val="20"/>
                <w:highlight w:val="none"/>
              </w:rPr>
              <w:t xml:space="preserve"> </w:t>
            </w:r>
            <w:r>
              <w:rPr>
                <w:sz w:val="20"/>
                <w:szCs w:val="20"/>
                <w:highlight w:val="none"/>
              </w:rPr>
              <w:t>万元</w:t>
            </w:r>
          </w:p>
        </w:tc>
      </w:tr>
      <w:tr w14:paraId="5D303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bottom w:val="nil"/>
            </w:tcBorders>
            <w:vAlign w:val="top"/>
          </w:tcPr>
          <w:p w14:paraId="22448B4F">
            <w:pPr>
              <w:rPr>
                <w:rFonts w:ascii="Arial"/>
                <w:sz w:val="21"/>
                <w:highlight w:val="none"/>
              </w:rPr>
            </w:pPr>
          </w:p>
        </w:tc>
        <w:tc>
          <w:tcPr>
            <w:tcW w:w="1047" w:type="dxa"/>
            <w:vAlign w:val="top"/>
          </w:tcPr>
          <w:p w14:paraId="1BC31FED">
            <w:pPr>
              <w:pStyle w:val="13"/>
              <w:spacing w:before="148" w:line="222" w:lineRule="auto"/>
              <w:ind w:left="304"/>
              <w:rPr>
                <w:sz w:val="20"/>
                <w:szCs w:val="20"/>
                <w:highlight w:val="none"/>
              </w:rPr>
            </w:pPr>
            <w:r>
              <w:rPr>
                <w:spacing w:val="-6"/>
                <w:sz w:val="20"/>
                <w:szCs w:val="20"/>
                <w:highlight w:val="none"/>
              </w:rPr>
              <w:t>小型</w:t>
            </w:r>
          </w:p>
        </w:tc>
        <w:tc>
          <w:tcPr>
            <w:tcW w:w="6990" w:type="dxa"/>
            <w:vAlign w:val="top"/>
          </w:tcPr>
          <w:p w14:paraId="3E7310A8">
            <w:pPr>
              <w:pStyle w:val="13"/>
              <w:spacing w:before="145" w:line="220" w:lineRule="auto"/>
              <w:ind w:left="391"/>
              <w:rPr>
                <w:sz w:val="20"/>
                <w:szCs w:val="20"/>
                <w:highlight w:val="none"/>
              </w:rPr>
            </w:pPr>
            <w:r>
              <w:rPr>
                <w:spacing w:val="-1"/>
                <w:sz w:val="20"/>
                <w:szCs w:val="20"/>
                <w:highlight w:val="none"/>
              </w:rPr>
              <w:t>营业收入 300 万元一</w:t>
            </w:r>
            <w:r>
              <w:rPr>
                <w:spacing w:val="-11"/>
                <w:sz w:val="20"/>
                <w:szCs w:val="20"/>
                <w:highlight w:val="none"/>
              </w:rPr>
              <w:t xml:space="preserve"> </w:t>
            </w:r>
            <w:r>
              <w:rPr>
                <w:spacing w:val="-1"/>
                <w:sz w:val="20"/>
                <w:szCs w:val="20"/>
                <w:highlight w:val="none"/>
              </w:rPr>
              <w:t>6 000 万元，且资产总额 300 万一</w:t>
            </w:r>
            <w:r>
              <w:rPr>
                <w:spacing w:val="-17"/>
                <w:sz w:val="20"/>
                <w:szCs w:val="20"/>
                <w:highlight w:val="none"/>
              </w:rPr>
              <w:t xml:space="preserve"> </w:t>
            </w:r>
            <w:r>
              <w:rPr>
                <w:spacing w:val="-1"/>
                <w:sz w:val="20"/>
                <w:szCs w:val="20"/>
                <w:highlight w:val="none"/>
              </w:rPr>
              <w:t>5</w:t>
            </w:r>
            <w:r>
              <w:rPr>
                <w:spacing w:val="27"/>
                <w:sz w:val="20"/>
                <w:szCs w:val="20"/>
                <w:highlight w:val="none"/>
              </w:rPr>
              <w:t xml:space="preserve"> </w:t>
            </w:r>
            <w:r>
              <w:rPr>
                <w:spacing w:val="-1"/>
                <w:sz w:val="20"/>
                <w:szCs w:val="20"/>
                <w:highlight w:val="none"/>
              </w:rPr>
              <w:t>000 万元</w:t>
            </w:r>
          </w:p>
        </w:tc>
      </w:tr>
      <w:tr w14:paraId="00F1F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tcBorders>
            <w:vAlign w:val="top"/>
          </w:tcPr>
          <w:p w14:paraId="6B7C4516">
            <w:pPr>
              <w:rPr>
                <w:rFonts w:ascii="Arial"/>
                <w:sz w:val="21"/>
                <w:highlight w:val="none"/>
              </w:rPr>
            </w:pPr>
          </w:p>
        </w:tc>
        <w:tc>
          <w:tcPr>
            <w:tcW w:w="1047" w:type="dxa"/>
            <w:vAlign w:val="top"/>
          </w:tcPr>
          <w:p w14:paraId="4D1CF29F">
            <w:pPr>
              <w:pStyle w:val="13"/>
              <w:spacing w:before="145" w:line="220" w:lineRule="auto"/>
              <w:ind w:left="293"/>
              <w:rPr>
                <w:sz w:val="20"/>
                <w:szCs w:val="20"/>
                <w:highlight w:val="none"/>
              </w:rPr>
            </w:pPr>
            <w:r>
              <w:rPr>
                <w:spacing w:val="-2"/>
                <w:sz w:val="20"/>
                <w:szCs w:val="20"/>
                <w:highlight w:val="none"/>
              </w:rPr>
              <w:t>微型</w:t>
            </w:r>
          </w:p>
        </w:tc>
        <w:tc>
          <w:tcPr>
            <w:tcW w:w="6990" w:type="dxa"/>
            <w:vAlign w:val="top"/>
          </w:tcPr>
          <w:p w14:paraId="179C4F35">
            <w:pPr>
              <w:pStyle w:val="13"/>
              <w:spacing w:before="145" w:line="220" w:lineRule="auto"/>
              <w:ind w:left="1258"/>
              <w:rPr>
                <w:sz w:val="20"/>
                <w:szCs w:val="20"/>
                <w:highlight w:val="none"/>
              </w:rPr>
            </w:pPr>
            <w:r>
              <w:rPr>
                <w:spacing w:val="2"/>
                <w:sz w:val="20"/>
                <w:szCs w:val="20"/>
                <w:highlight w:val="none"/>
              </w:rPr>
              <w:t>营业收入</w:t>
            </w:r>
            <w:r>
              <w:rPr>
                <w:spacing w:val="-9"/>
                <w:sz w:val="20"/>
                <w:szCs w:val="20"/>
                <w:highlight w:val="none"/>
              </w:rPr>
              <w:t xml:space="preserve"> </w:t>
            </w:r>
            <w:r>
              <w:rPr>
                <w:spacing w:val="2"/>
                <w:sz w:val="20"/>
                <w:szCs w:val="20"/>
                <w:highlight w:val="none"/>
              </w:rPr>
              <w:t>300 万元以下或资产总额 300</w:t>
            </w:r>
            <w:r>
              <w:rPr>
                <w:spacing w:val="-18"/>
                <w:sz w:val="20"/>
                <w:szCs w:val="20"/>
                <w:highlight w:val="none"/>
              </w:rPr>
              <w:t xml:space="preserve"> </w:t>
            </w:r>
            <w:r>
              <w:rPr>
                <w:spacing w:val="2"/>
                <w:sz w:val="20"/>
                <w:szCs w:val="20"/>
                <w:highlight w:val="none"/>
              </w:rPr>
              <w:t>万元以下</w:t>
            </w:r>
          </w:p>
        </w:tc>
      </w:tr>
      <w:tr w14:paraId="5D8A3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734" w:type="dxa"/>
            <w:vMerge w:val="restart"/>
            <w:tcBorders>
              <w:bottom w:val="nil"/>
            </w:tcBorders>
            <w:vAlign w:val="top"/>
          </w:tcPr>
          <w:p w14:paraId="32EEE4D6">
            <w:pPr>
              <w:spacing w:line="257" w:lineRule="auto"/>
              <w:rPr>
                <w:rFonts w:ascii="Arial"/>
                <w:sz w:val="21"/>
                <w:highlight w:val="none"/>
              </w:rPr>
            </w:pPr>
          </w:p>
          <w:p w14:paraId="174FCFD1">
            <w:pPr>
              <w:spacing w:line="257" w:lineRule="auto"/>
              <w:rPr>
                <w:rFonts w:ascii="Arial"/>
                <w:sz w:val="21"/>
                <w:highlight w:val="none"/>
              </w:rPr>
            </w:pPr>
          </w:p>
          <w:p w14:paraId="2D5F282E">
            <w:pPr>
              <w:spacing w:line="258" w:lineRule="auto"/>
              <w:rPr>
                <w:rFonts w:ascii="Arial"/>
                <w:sz w:val="21"/>
                <w:highlight w:val="none"/>
              </w:rPr>
            </w:pPr>
          </w:p>
          <w:p w14:paraId="607ACA4A">
            <w:pPr>
              <w:pStyle w:val="13"/>
              <w:spacing w:before="65" w:line="220" w:lineRule="auto"/>
              <w:ind w:left="530"/>
              <w:rPr>
                <w:sz w:val="20"/>
                <w:szCs w:val="20"/>
                <w:highlight w:val="none"/>
              </w:rPr>
            </w:pPr>
            <w:r>
              <w:rPr>
                <w:spacing w:val="2"/>
                <w:sz w:val="20"/>
                <w:szCs w:val="20"/>
                <w:highlight w:val="none"/>
              </w:rPr>
              <w:t>批发业</w:t>
            </w:r>
          </w:p>
        </w:tc>
        <w:tc>
          <w:tcPr>
            <w:tcW w:w="8037" w:type="dxa"/>
            <w:gridSpan w:val="2"/>
            <w:vAlign w:val="top"/>
          </w:tcPr>
          <w:p w14:paraId="53FAAD2A">
            <w:pPr>
              <w:pStyle w:val="13"/>
              <w:spacing w:before="144" w:line="220" w:lineRule="auto"/>
              <w:ind w:left="776"/>
              <w:rPr>
                <w:sz w:val="20"/>
                <w:szCs w:val="20"/>
                <w:highlight w:val="none"/>
              </w:rPr>
            </w:pPr>
            <w:r>
              <w:rPr>
                <w:spacing w:val="5"/>
                <w:sz w:val="20"/>
                <w:szCs w:val="20"/>
                <w:highlight w:val="none"/>
              </w:rPr>
              <w:t>从业人员</w:t>
            </w:r>
            <w:r>
              <w:rPr>
                <w:spacing w:val="-20"/>
                <w:sz w:val="20"/>
                <w:szCs w:val="20"/>
                <w:highlight w:val="none"/>
              </w:rPr>
              <w:t xml:space="preserve"> </w:t>
            </w:r>
            <w:r>
              <w:rPr>
                <w:spacing w:val="5"/>
                <w:sz w:val="20"/>
                <w:szCs w:val="20"/>
                <w:highlight w:val="none"/>
              </w:rPr>
              <w:t>200</w:t>
            </w:r>
            <w:r>
              <w:rPr>
                <w:spacing w:val="-18"/>
                <w:sz w:val="20"/>
                <w:szCs w:val="20"/>
                <w:highlight w:val="none"/>
              </w:rPr>
              <w:t xml:space="preserve"> </w:t>
            </w:r>
            <w:r>
              <w:rPr>
                <w:spacing w:val="5"/>
                <w:sz w:val="20"/>
                <w:szCs w:val="20"/>
                <w:highlight w:val="none"/>
              </w:rPr>
              <w:t>人以下或营业收入 40 000</w:t>
            </w:r>
            <w:r>
              <w:rPr>
                <w:spacing w:val="-17"/>
                <w:sz w:val="20"/>
                <w:szCs w:val="20"/>
                <w:highlight w:val="none"/>
              </w:rPr>
              <w:t xml:space="preserve"> </w:t>
            </w:r>
            <w:r>
              <w:rPr>
                <w:spacing w:val="5"/>
                <w:sz w:val="20"/>
                <w:szCs w:val="20"/>
                <w:highlight w:val="none"/>
              </w:rPr>
              <w:t>万元</w:t>
            </w:r>
            <w:r>
              <w:rPr>
                <w:spacing w:val="4"/>
                <w:sz w:val="20"/>
                <w:szCs w:val="20"/>
                <w:highlight w:val="none"/>
              </w:rPr>
              <w:t>以下的为中小微型企业。</w:t>
            </w:r>
          </w:p>
        </w:tc>
      </w:tr>
      <w:tr w14:paraId="30C1A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bottom w:val="nil"/>
            </w:tcBorders>
            <w:vAlign w:val="top"/>
          </w:tcPr>
          <w:p w14:paraId="1FB4129B">
            <w:pPr>
              <w:rPr>
                <w:rFonts w:ascii="Arial"/>
                <w:sz w:val="21"/>
                <w:highlight w:val="none"/>
              </w:rPr>
            </w:pPr>
          </w:p>
        </w:tc>
        <w:tc>
          <w:tcPr>
            <w:tcW w:w="1047" w:type="dxa"/>
            <w:vAlign w:val="top"/>
          </w:tcPr>
          <w:p w14:paraId="6D950BBA">
            <w:pPr>
              <w:pStyle w:val="13"/>
              <w:spacing w:before="148" w:line="220" w:lineRule="auto"/>
              <w:ind w:left="331"/>
              <w:rPr>
                <w:sz w:val="20"/>
                <w:szCs w:val="20"/>
                <w:highlight w:val="none"/>
              </w:rPr>
            </w:pPr>
            <w:r>
              <w:rPr>
                <w:spacing w:val="-14"/>
                <w:sz w:val="20"/>
                <w:szCs w:val="20"/>
                <w:highlight w:val="none"/>
              </w:rPr>
              <w:t>中型</w:t>
            </w:r>
          </w:p>
        </w:tc>
        <w:tc>
          <w:tcPr>
            <w:tcW w:w="6990" w:type="dxa"/>
            <w:vAlign w:val="top"/>
          </w:tcPr>
          <w:p w14:paraId="40B06A69">
            <w:pPr>
              <w:pStyle w:val="13"/>
              <w:spacing w:before="146" w:line="220" w:lineRule="auto"/>
              <w:ind w:left="516"/>
              <w:rPr>
                <w:sz w:val="20"/>
                <w:szCs w:val="20"/>
                <w:highlight w:val="none"/>
              </w:rPr>
            </w:pPr>
            <w:r>
              <w:rPr>
                <w:sz w:val="20"/>
                <w:szCs w:val="20"/>
                <w:highlight w:val="none"/>
              </w:rPr>
              <w:t>从业人员</w:t>
            </w:r>
            <w:r>
              <w:rPr>
                <w:spacing w:val="-7"/>
                <w:sz w:val="20"/>
                <w:szCs w:val="20"/>
                <w:highlight w:val="none"/>
              </w:rPr>
              <w:t xml:space="preserve"> </w:t>
            </w:r>
            <w:r>
              <w:rPr>
                <w:sz w:val="20"/>
                <w:szCs w:val="20"/>
                <w:highlight w:val="none"/>
              </w:rPr>
              <w:t>20</w:t>
            </w:r>
            <w:r>
              <w:rPr>
                <w:spacing w:val="-22"/>
                <w:sz w:val="20"/>
                <w:szCs w:val="20"/>
                <w:highlight w:val="none"/>
              </w:rPr>
              <w:t xml:space="preserve"> </w:t>
            </w:r>
            <w:r>
              <w:rPr>
                <w:sz w:val="20"/>
                <w:szCs w:val="20"/>
                <w:highlight w:val="none"/>
              </w:rPr>
              <w:t>人一</w:t>
            </w:r>
            <w:r>
              <w:rPr>
                <w:spacing w:val="-18"/>
                <w:sz w:val="20"/>
                <w:szCs w:val="20"/>
                <w:highlight w:val="none"/>
              </w:rPr>
              <w:t xml:space="preserve"> </w:t>
            </w:r>
            <w:r>
              <w:rPr>
                <w:sz w:val="20"/>
                <w:szCs w:val="20"/>
                <w:highlight w:val="none"/>
              </w:rPr>
              <w:t>200</w:t>
            </w:r>
            <w:r>
              <w:rPr>
                <w:spacing w:val="-22"/>
                <w:sz w:val="20"/>
                <w:szCs w:val="20"/>
                <w:highlight w:val="none"/>
              </w:rPr>
              <w:t xml:space="preserve"> </w:t>
            </w:r>
            <w:r>
              <w:rPr>
                <w:sz w:val="20"/>
                <w:szCs w:val="20"/>
                <w:highlight w:val="none"/>
              </w:rPr>
              <w:t>人，且营业收入 5 000 万元一</w:t>
            </w:r>
            <w:r>
              <w:rPr>
                <w:spacing w:val="-28"/>
                <w:sz w:val="20"/>
                <w:szCs w:val="20"/>
                <w:highlight w:val="none"/>
              </w:rPr>
              <w:t xml:space="preserve"> </w:t>
            </w:r>
            <w:r>
              <w:rPr>
                <w:sz w:val="20"/>
                <w:szCs w:val="20"/>
                <w:highlight w:val="none"/>
              </w:rPr>
              <w:t>40 000 万元</w:t>
            </w:r>
          </w:p>
        </w:tc>
      </w:tr>
      <w:tr w14:paraId="1CA7A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bottom w:val="nil"/>
            </w:tcBorders>
            <w:vAlign w:val="top"/>
          </w:tcPr>
          <w:p w14:paraId="78684B08">
            <w:pPr>
              <w:rPr>
                <w:rFonts w:ascii="Arial"/>
                <w:sz w:val="21"/>
                <w:highlight w:val="none"/>
              </w:rPr>
            </w:pPr>
          </w:p>
        </w:tc>
        <w:tc>
          <w:tcPr>
            <w:tcW w:w="1047" w:type="dxa"/>
            <w:vAlign w:val="top"/>
          </w:tcPr>
          <w:p w14:paraId="2B94F160">
            <w:pPr>
              <w:pStyle w:val="13"/>
              <w:spacing w:before="148" w:line="222" w:lineRule="auto"/>
              <w:ind w:left="304"/>
              <w:rPr>
                <w:sz w:val="20"/>
                <w:szCs w:val="20"/>
                <w:highlight w:val="none"/>
              </w:rPr>
            </w:pPr>
            <w:r>
              <w:rPr>
                <w:spacing w:val="-6"/>
                <w:sz w:val="20"/>
                <w:szCs w:val="20"/>
                <w:highlight w:val="none"/>
              </w:rPr>
              <w:t>小型</w:t>
            </w:r>
          </w:p>
        </w:tc>
        <w:tc>
          <w:tcPr>
            <w:tcW w:w="6990" w:type="dxa"/>
            <w:vAlign w:val="top"/>
          </w:tcPr>
          <w:p w14:paraId="0A35AF9C">
            <w:pPr>
              <w:pStyle w:val="13"/>
              <w:spacing w:before="146" w:line="220" w:lineRule="auto"/>
              <w:ind w:left="674"/>
              <w:rPr>
                <w:sz w:val="20"/>
                <w:szCs w:val="20"/>
                <w:highlight w:val="none"/>
              </w:rPr>
            </w:pPr>
            <w:r>
              <w:rPr>
                <w:spacing w:val="-2"/>
                <w:sz w:val="20"/>
                <w:szCs w:val="20"/>
                <w:highlight w:val="none"/>
              </w:rPr>
              <w:t>从业人员</w:t>
            </w:r>
            <w:r>
              <w:rPr>
                <w:spacing w:val="-3"/>
                <w:sz w:val="20"/>
                <w:szCs w:val="20"/>
                <w:highlight w:val="none"/>
              </w:rPr>
              <w:t xml:space="preserve"> </w:t>
            </w:r>
            <w:r>
              <w:rPr>
                <w:spacing w:val="-2"/>
                <w:sz w:val="20"/>
                <w:szCs w:val="20"/>
                <w:highlight w:val="none"/>
              </w:rPr>
              <w:t>5</w:t>
            </w:r>
            <w:r>
              <w:rPr>
                <w:spacing w:val="-24"/>
                <w:sz w:val="20"/>
                <w:szCs w:val="20"/>
                <w:highlight w:val="none"/>
              </w:rPr>
              <w:t xml:space="preserve"> </w:t>
            </w:r>
            <w:r>
              <w:rPr>
                <w:spacing w:val="-2"/>
                <w:sz w:val="20"/>
                <w:szCs w:val="20"/>
                <w:highlight w:val="none"/>
              </w:rPr>
              <w:t>人一</w:t>
            </w:r>
            <w:r>
              <w:rPr>
                <w:spacing w:val="-20"/>
                <w:sz w:val="20"/>
                <w:szCs w:val="20"/>
                <w:highlight w:val="none"/>
              </w:rPr>
              <w:t xml:space="preserve"> </w:t>
            </w:r>
            <w:r>
              <w:rPr>
                <w:spacing w:val="-2"/>
                <w:sz w:val="20"/>
                <w:szCs w:val="20"/>
                <w:highlight w:val="none"/>
              </w:rPr>
              <w:t>20</w:t>
            </w:r>
            <w:r>
              <w:rPr>
                <w:spacing w:val="-23"/>
                <w:sz w:val="20"/>
                <w:szCs w:val="20"/>
                <w:highlight w:val="none"/>
              </w:rPr>
              <w:t xml:space="preserve"> </w:t>
            </w:r>
            <w:r>
              <w:rPr>
                <w:spacing w:val="-2"/>
                <w:sz w:val="20"/>
                <w:szCs w:val="20"/>
                <w:highlight w:val="none"/>
              </w:rPr>
              <w:t>人，且营业收入</w:t>
            </w:r>
            <w:r>
              <w:rPr>
                <w:spacing w:val="58"/>
                <w:sz w:val="20"/>
                <w:szCs w:val="20"/>
                <w:highlight w:val="none"/>
              </w:rPr>
              <w:t xml:space="preserve"> </w:t>
            </w:r>
            <w:r>
              <w:rPr>
                <w:spacing w:val="-2"/>
                <w:sz w:val="20"/>
                <w:szCs w:val="20"/>
                <w:highlight w:val="none"/>
              </w:rPr>
              <w:t>1 000 万元一</w:t>
            </w:r>
            <w:r>
              <w:rPr>
                <w:spacing w:val="-19"/>
                <w:sz w:val="20"/>
                <w:szCs w:val="20"/>
                <w:highlight w:val="none"/>
              </w:rPr>
              <w:t xml:space="preserve"> </w:t>
            </w:r>
            <w:r>
              <w:rPr>
                <w:spacing w:val="-2"/>
                <w:sz w:val="20"/>
                <w:szCs w:val="20"/>
                <w:highlight w:val="none"/>
              </w:rPr>
              <w:t>5 000</w:t>
            </w:r>
            <w:r>
              <w:rPr>
                <w:spacing w:val="-17"/>
                <w:sz w:val="20"/>
                <w:szCs w:val="20"/>
                <w:highlight w:val="none"/>
              </w:rPr>
              <w:t xml:space="preserve"> </w:t>
            </w:r>
            <w:r>
              <w:rPr>
                <w:spacing w:val="-2"/>
                <w:sz w:val="20"/>
                <w:szCs w:val="20"/>
                <w:highlight w:val="none"/>
              </w:rPr>
              <w:t>万元</w:t>
            </w:r>
          </w:p>
        </w:tc>
      </w:tr>
      <w:tr w14:paraId="6B486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tcBorders>
            <w:vAlign w:val="top"/>
          </w:tcPr>
          <w:p w14:paraId="73C8CE51">
            <w:pPr>
              <w:rPr>
                <w:rFonts w:ascii="Arial"/>
                <w:sz w:val="21"/>
                <w:highlight w:val="none"/>
              </w:rPr>
            </w:pPr>
          </w:p>
        </w:tc>
        <w:tc>
          <w:tcPr>
            <w:tcW w:w="1047" w:type="dxa"/>
            <w:vAlign w:val="top"/>
          </w:tcPr>
          <w:p w14:paraId="537BB021">
            <w:pPr>
              <w:pStyle w:val="13"/>
              <w:spacing w:before="145" w:line="220" w:lineRule="auto"/>
              <w:ind w:left="293"/>
              <w:rPr>
                <w:sz w:val="20"/>
                <w:szCs w:val="20"/>
                <w:highlight w:val="none"/>
              </w:rPr>
            </w:pPr>
            <w:r>
              <w:rPr>
                <w:spacing w:val="-2"/>
                <w:sz w:val="20"/>
                <w:szCs w:val="20"/>
                <w:highlight w:val="none"/>
              </w:rPr>
              <w:t>微型</w:t>
            </w:r>
          </w:p>
        </w:tc>
        <w:tc>
          <w:tcPr>
            <w:tcW w:w="6990" w:type="dxa"/>
            <w:vAlign w:val="top"/>
          </w:tcPr>
          <w:p w14:paraId="43F14FBD">
            <w:pPr>
              <w:pStyle w:val="13"/>
              <w:spacing w:before="145" w:line="220" w:lineRule="auto"/>
              <w:ind w:left="1354"/>
              <w:rPr>
                <w:sz w:val="20"/>
                <w:szCs w:val="20"/>
                <w:highlight w:val="none"/>
              </w:rPr>
            </w:pPr>
            <w:r>
              <w:rPr>
                <w:spacing w:val="-1"/>
                <w:sz w:val="20"/>
                <w:szCs w:val="20"/>
                <w:highlight w:val="none"/>
              </w:rPr>
              <w:t>从业人员 5</w:t>
            </w:r>
            <w:r>
              <w:rPr>
                <w:spacing w:val="-14"/>
                <w:sz w:val="20"/>
                <w:szCs w:val="20"/>
                <w:highlight w:val="none"/>
              </w:rPr>
              <w:t xml:space="preserve"> </w:t>
            </w:r>
            <w:r>
              <w:rPr>
                <w:spacing w:val="-1"/>
                <w:sz w:val="20"/>
                <w:szCs w:val="20"/>
                <w:highlight w:val="none"/>
              </w:rPr>
              <w:t>人以下或营业收入</w:t>
            </w:r>
            <w:r>
              <w:rPr>
                <w:spacing w:val="59"/>
                <w:sz w:val="20"/>
                <w:szCs w:val="20"/>
                <w:highlight w:val="none"/>
              </w:rPr>
              <w:t xml:space="preserve"> </w:t>
            </w:r>
            <w:r>
              <w:rPr>
                <w:spacing w:val="-1"/>
                <w:sz w:val="20"/>
                <w:szCs w:val="20"/>
                <w:highlight w:val="none"/>
              </w:rPr>
              <w:t>1 000 万元以下</w:t>
            </w:r>
          </w:p>
        </w:tc>
      </w:tr>
      <w:tr w14:paraId="33307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restart"/>
            <w:tcBorders>
              <w:bottom w:val="nil"/>
            </w:tcBorders>
            <w:vAlign w:val="top"/>
          </w:tcPr>
          <w:p w14:paraId="66B6957C">
            <w:pPr>
              <w:spacing w:line="257" w:lineRule="auto"/>
              <w:rPr>
                <w:rFonts w:ascii="Arial"/>
                <w:sz w:val="21"/>
                <w:highlight w:val="none"/>
              </w:rPr>
            </w:pPr>
          </w:p>
          <w:p w14:paraId="2BEABA83">
            <w:pPr>
              <w:spacing w:line="258" w:lineRule="auto"/>
              <w:rPr>
                <w:rFonts w:ascii="Arial"/>
                <w:sz w:val="21"/>
                <w:highlight w:val="none"/>
              </w:rPr>
            </w:pPr>
          </w:p>
          <w:p w14:paraId="443932E2">
            <w:pPr>
              <w:spacing w:line="258" w:lineRule="auto"/>
              <w:rPr>
                <w:rFonts w:ascii="Arial"/>
                <w:sz w:val="21"/>
                <w:highlight w:val="none"/>
              </w:rPr>
            </w:pPr>
          </w:p>
          <w:p w14:paraId="00A96E8B">
            <w:pPr>
              <w:pStyle w:val="13"/>
              <w:spacing w:before="65" w:line="220" w:lineRule="auto"/>
              <w:ind w:left="533"/>
              <w:rPr>
                <w:sz w:val="20"/>
                <w:szCs w:val="20"/>
                <w:highlight w:val="none"/>
              </w:rPr>
            </w:pPr>
            <w:r>
              <w:rPr>
                <w:spacing w:val="1"/>
                <w:sz w:val="20"/>
                <w:szCs w:val="20"/>
                <w:highlight w:val="none"/>
              </w:rPr>
              <w:t>零售业</w:t>
            </w:r>
          </w:p>
        </w:tc>
        <w:tc>
          <w:tcPr>
            <w:tcW w:w="8037" w:type="dxa"/>
            <w:gridSpan w:val="2"/>
            <w:vAlign w:val="top"/>
          </w:tcPr>
          <w:p w14:paraId="56B63D69">
            <w:pPr>
              <w:pStyle w:val="13"/>
              <w:spacing w:before="146" w:line="220" w:lineRule="auto"/>
              <w:ind w:left="776"/>
              <w:rPr>
                <w:sz w:val="20"/>
                <w:szCs w:val="20"/>
                <w:highlight w:val="none"/>
              </w:rPr>
            </w:pPr>
            <w:r>
              <w:rPr>
                <w:spacing w:val="5"/>
                <w:sz w:val="20"/>
                <w:szCs w:val="20"/>
                <w:highlight w:val="none"/>
              </w:rPr>
              <w:t>从业人员</w:t>
            </w:r>
            <w:r>
              <w:rPr>
                <w:spacing w:val="-16"/>
                <w:sz w:val="20"/>
                <w:szCs w:val="20"/>
                <w:highlight w:val="none"/>
              </w:rPr>
              <w:t xml:space="preserve"> </w:t>
            </w:r>
            <w:r>
              <w:rPr>
                <w:spacing w:val="5"/>
                <w:sz w:val="20"/>
                <w:szCs w:val="20"/>
                <w:highlight w:val="none"/>
              </w:rPr>
              <w:t>300</w:t>
            </w:r>
            <w:r>
              <w:rPr>
                <w:spacing w:val="-18"/>
                <w:sz w:val="20"/>
                <w:szCs w:val="20"/>
                <w:highlight w:val="none"/>
              </w:rPr>
              <w:t xml:space="preserve"> </w:t>
            </w:r>
            <w:r>
              <w:rPr>
                <w:spacing w:val="5"/>
                <w:sz w:val="20"/>
                <w:szCs w:val="20"/>
                <w:highlight w:val="none"/>
              </w:rPr>
              <w:t>人以下或营业收入 20 0</w:t>
            </w:r>
            <w:r>
              <w:rPr>
                <w:spacing w:val="4"/>
                <w:sz w:val="20"/>
                <w:szCs w:val="20"/>
                <w:highlight w:val="none"/>
              </w:rPr>
              <w:t>00</w:t>
            </w:r>
            <w:r>
              <w:rPr>
                <w:spacing w:val="-16"/>
                <w:sz w:val="20"/>
                <w:szCs w:val="20"/>
                <w:highlight w:val="none"/>
              </w:rPr>
              <w:t xml:space="preserve"> </w:t>
            </w:r>
            <w:r>
              <w:rPr>
                <w:spacing w:val="4"/>
                <w:sz w:val="20"/>
                <w:szCs w:val="20"/>
                <w:highlight w:val="none"/>
              </w:rPr>
              <w:t>万元以下的为中小微型企业。</w:t>
            </w:r>
          </w:p>
        </w:tc>
      </w:tr>
      <w:tr w14:paraId="2B7F6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bottom w:val="nil"/>
            </w:tcBorders>
            <w:vAlign w:val="top"/>
          </w:tcPr>
          <w:p w14:paraId="5AE54875">
            <w:pPr>
              <w:rPr>
                <w:rFonts w:ascii="Arial"/>
                <w:sz w:val="21"/>
                <w:highlight w:val="none"/>
              </w:rPr>
            </w:pPr>
          </w:p>
        </w:tc>
        <w:tc>
          <w:tcPr>
            <w:tcW w:w="1047" w:type="dxa"/>
            <w:vAlign w:val="top"/>
          </w:tcPr>
          <w:p w14:paraId="463E6D35">
            <w:pPr>
              <w:pStyle w:val="13"/>
              <w:spacing w:before="147" w:line="220" w:lineRule="auto"/>
              <w:ind w:left="331"/>
              <w:rPr>
                <w:sz w:val="20"/>
                <w:szCs w:val="20"/>
                <w:highlight w:val="none"/>
              </w:rPr>
            </w:pPr>
            <w:r>
              <w:rPr>
                <w:spacing w:val="-14"/>
                <w:sz w:val="20"/>
                <w:szCs w:val="20"/>
                <w:highlight w:val="none"/>
              </w:rPr>
              <w:t>中型</w:t>
            </w:r>
          </w:p>
        </w:tc>
        <w:tc>
          <w:tcPr>
            <w:tcW w:w="6990" w:type="dxa"/>
            <w:vAlign w:val="top"/>
          </w:tcPr>
          <w:p w14:paraId="08045BAA">
            <w:pPr>
              <w:pStyle w:val="13"/>
              <w:spacing w:before="146" w:line="220" w:lineRule="auto"/>
              <w:ind w:left="595"/>
              <w:rPr>
                <w:sz w:val="20"/>
                <w:szCs w:val="20"/>
                <w:highlight w:val="none"/>
              </w:rPr>
            </w:pPr>
            <w:r>
              <w:rPr>
                <w:spacing w:val="-1"/>
                <w:sz w:val="20"/>
                <w:szCs w:val="20"/>
                <w:highlight w:val="none"/>
              </w:rPr>
              <w:t>从业人员 50 人一</w:t>
            </w:r>
            <w:r>
              <w:rPr>
                <w:spacing w:val="-7"/>
                <w:sz w:val="20"/>
                <w:szCs w:val="20"/>
                <w:highlight w:val="none"/>
              </w:rPr>
              <w:t xml:space="preserve"> </w:t>
            </w:r>
            <w:r>
              <w:rPr>
                <w:spacing w:val="-1"/>
                <w:sz w:val="20"/>
                <w:szCs w:val="20"/>
                <w:highlight w:val="none"/>
              </w:rPr>
              <w:t>300</w:t>
            </w:r>
            <w:r>
              <w:rPr>
                <w:spacing w:val="-22"/>
                <w:sz w:val="20"/>
                <w:szCs w:val="20"/>
                <w:highlight w:val="none"/>
              </w:rPr>
              <w:t xml:space="preserve"> </w:t>
            </w:r>
            <w:r>
              <w:rPr>
                <w:spacing w:val="-1"/>
                <w:sz w:val="20"/>
                <w:szCs w:val="20"/>
                <w:highlight w:val="none"/>
              </w:rPr>
              <w:t>人，且营业收入 500 万元一</w:t>
            </w:r>
            <w:r>
              <w:rPr>
                <w:spacing w:val="-23"/>
                <w:sz w:val="20"/>
                <w:szCs w:val="20"/>
                <w:highlight w:val="none"/>
              </w:rPr>
              <w:t xml:space="preserve"> </w:t>
            </w:r>
            <w:r>
              <w:rPr>
                <w:spacing w:val="-1"/>
                <w:sz w:val="20"/>
                <w:szCs w:val="20"/>
                <w:highlight w:val="none"/>
              </w:rPr>
              <w:t>20</w:t>
            </w:r>
            <w:r>
              <w:rPr>
                <w:spacing w:val="32"/>
                <w:sz w:val="20"/>
                <w:szCs w:val="20"/>
                <w:highlight w:val="none"/>
              </w:rPr>
              <w:t xml:space="preserve"> </w:t>
            </w:r>
            <w:r>
              <w:rPr>
                <w:spacing w:val="-1"/>
                <w:sz w:val="20"/>
                <w:szCs w:val="20"/>
                <w:highlight w:val="none"/>
              </w:rPr>
              <w:t>000 万元</w:t>
            </w:r>
          </w:p>
        </w:tc>
      </w:tr>
      <w:tr w14:paraId="45C47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bottom w:val="nil"/>
            </w:tcBorders>
            <w:vAlign w:val="top"/>
          </w:tcPr>
          <w:p w14:paraId="43557CE5">
            <w:pPr>
              <w:rPr>
                <w:rFonts w:ascii="Arial"/>
                <w:sz w:val="21"/>
                <w:highlight w:val="none"/>
              </w:rPr>
            </w:pPr>
          </w:p>
        </w:tc>
        <w:tc>
          <w:tcPr>
            <w:tcW w:w="1047" w:type="dxa"/>
            <w:vAlign w:val="top"/>
          </w:tcPr>
          <w:p w14:paraId="78E9B2B3">
            <w:pPr>
              <w:pStyle w:val="13"/>
              <w:spacing w:before="147" w:line="222" w:lineRule="auto"/>
              <w:ind w:left="304"/>
              <w:rPr>
                <w:sz w:val="20"/>
                <w:szCs w:val="20"/>
                <w:highlight w:val="none"/>
              </w:rPr>
            </w:pPr>
            <w:r>
              <w:rPr>
                <w:spacing w:val="-6"/>
                <w:sz w:val="20"/>
                <w:szCs w:val="20"/>
                <w:highlight w:val="none"/>
              </w:rPr>
              <w:t>小型</w:t>
            </w:r>
          </w:p>
        </w:tc>
        <w:tc>
          <w:tcPr>
            <w:tcW w:w="6990" w:type="dxa"/>
            <w:vAlign w:val="top"/>
          </w:tcPr>
          <w:p w14:paraId="0456E43B">
            <w:pPr>
              <w:pStyle w:val="13"/>
              <w:spacing w:before="145" w:line="220" w:lineRule="auto"/>
              <w:ind w:left="830"/>
              <w:rPr>
                <w:sz w:val="20"/>
                <w:szCs w:val="20"/>
                <w:highlight w:val="none"/>
              </w:rPr>
            </w:pPr>
            <w:r>
              <w:rPr>
                <w:spacing w:val="-3"/>
                <w:sz w:val="20"/>
                <w:szCs w:val="20"/>
                <w:highlight w:val="none"/>
              </w:rPr>
              <w:t>从业人员 10</w:t>
            </w:r>
            <w:r>
              <w:rPr>
                <w:spacing w:val="-24"/>
                <w:sz w:val="20"/>
                <w:szCs w:val="20"/>
                <w:highlight w:val="none"/>
              </w:rPr>
              <w:t xml:space="preserve"> </w:t>
            </w:r>
            <w:r>
              <w:rPr>
                <w:spacing w:val="-3"/>
                <w:sz w:val="20"/>
                <w:szCs w:val="20"/>
                <w:highlight w:val="none"/>
              </w:rPr>
              <w:t>人一</w:t>
            </w:r>
            <w:r>
              <w:rPr>
                <w:spacing w:val="-18"/>
                <w:sz w:val="20"/>
                <w:szCs w:val="20"/>
                <w:highlight w:val="none"/>
              </w:rPr>
              <w:t xml:space="preserve"> </w:t>
            </w:r>
            <w:r>
              <w:rPr>
                <w:spacing w:val="-3"/>
                <w:sz w:val="20"/>
                <w:szCs w:val="20"/>
                <w:highlight w:val="none"/>
              </w:rPr>
              <w:t>50</w:t>
            </w:r>
            <w:r>
              <w:rPr>
                <w:spacing w:val="-22"/>
                <w:sz w:val="20"/>
                <w:szCs w:val="20"/>
                <w:highlight w:val="none"/>
              </w:rPr>
              <w:t xml:space="preserve"> </w:t>
            </w:r>
            <w:r>
              <w:rPr>
                <w:spacing w:val="-3"/>
                <w:sz w:val="20"/>
                <w:szCs w:val="20"/>
                <w:highlight w:val="none"/>
              </w:rPr>
              <w:t>人，且营业收入</w:t>
            </w:r>
            <w:r>
              <w:rPr>
                <w:spacing w:val="53"/>
                <w:sz w:val="20"/>
                <w:szCs w:val="20"/>
                <w:highlight w:val="none"/>
              </w:rPr>
              <w:t xml:space="preserve"> </w:t>
            </w:r>
            <w:r>
              <w:rPr>
                <w:spacing w:val="-3"/>
                <w:sz w:val="20"/>
                <w:szCs w:val="20"/>
                <w:highlight w:val="none"/>
              </w:rPr>
              <w:t>100 万元一</w:t>
            </w:r>
            <w:r>
              <w:rPr>
                <w:spacing w:val="-22"/>
                <w:sz w:val="20"/>
                <w:szCs w:val="20"/>
                <w:highlight w:val="none"/>
              </w:rPr>
              <w:t xml:space="preserve"> </w:t>
            </w:r>
            <w:r>
              <w:rPr>
                <w:spacing w:val="-3"/>
                <w:sz w:val="20"/>
                <w:szCs w:val="20"/>
                <w:highlight w:val="none"/>
              </w:rPr>
              <w:t xml:space="preserve">500 </w:t>
            </w:r>
            <w:r>
              <w:rPr>
                <w:spacing w:val="-4"/>
                <w:sz w:val="20"/>
                <w:szCs w:val="20"/>
                <w:highlight w:val="none"/>
              </w:rPr>
              <w:t>万元</w:t>
            </w:r>
          </w:p>
        </w:tc>
      </w:tr>
      <w:tr w14:paraId="5B08CE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tcBorders>
            <w:vAlign w:val="top"/>
          </w:tcPr>
          <w:p w14:paraId="3FE159B5">
            <w:pPr>
              <w:rPr>
                <w:rFonts w:ascii="Arial"/>
                <w:sz w:val="21"/>
                <w:highlight w:val="none"/>
              </w:rPr>
            </w:pPr>
          </w:p>
        </w:tc>
        <w:tc>
          <w:tcPr>
            <w:tcW w:w="1047" w:type="dxa"/>
            <w:vAlign w:val="top"/>
          </w:tcPr>
          <w:p w14:paraId="15DF95CB">
            <w:pPr>
              <w:pStyle w:val="13"/>
              <w:spacing w:before="185" w:line="220" w:lineRule="auto"/>
              <w:ind w:left="293"/>
              <w:rPr>
                <w:sz w:val="20"/>
                <w:szCs w:val="20"/>
                <w:highlight w:val="none"/>
              </w:rPr>
            </w:pPr>
            <w:r>
              <w:rPr>
                <w:spacing w:val="-2"/>
                <w:sz w:val="20"/>
                <w:szCs w:val="20"/>
                <w:highlight w:val="none"/>
              </w:rPr>
              <w:t>微型</w:t>
            </w:r>
          </w:p>
        </w:tc>
        <w:tc>
          <w:tcPr>
            <w:tcW w:w="6990" w:type="dxa"/>
            <w:vAlign w:val="top"/>
          </w:tcPr>
          <w:p w14:paraId="370721C8">
            <w:pPr>
              <w:pStyle w:val="13"/>
              <w:spacing w:before="146" w:line="220" w:lineRule="auto"/>
              <w:ind w:left="1409"/>
              <w:rPr>
                <w:sz w:val="20"/>
                <w:szCs w:val="20"/>
                <w:highlight w:val="none"/>
              </w:rPr>
            </w:pPr>
            <w:r>
              <w:rPr>
                <w:sz w:val="20"/>
                <w:szCs w:val="20"/>
                <w:highlight w:val="none"/>
              </w:rPr>
              <w:t>从业人员 10</w:t>
            </w:r>
            <w:r>
              <w:rPr>
                <w:spacing w:val="-21"/>
                <w:sz w:val="20"/>
                <w:szCs w:val="20"/>
                <w:highlight w:val="none"/>
              </w:rPr>
              <w:t xml:space="preserve"> </w:t>
            </w:r>
            <w:r>
              <w:rPr>
                <w:sz w:val="20"/>
                <w:szCs w:val="20"/>
                <w:highlight w:val="none"/>
              </w:rPr>
              <w:t>人以下或营业收入</w:t>
            </w:r>
            <w:r>
              <w:rPr>
                <w:spacing w:val="57"/>
                <w:sz w:val="20"/>
                <w:szCs w:val="20"/>
                <w:highlight w:val="none"/>
              </w:rPr>
              <w:t xml:space="preserve"> </w:t>
            </w:r>
            <w:r>
              <w:rPr>
                <w:sz w:val="20"/>
                <w:szCs w:val="20"/>
                <w:highlight w:val="none"/>
              </w:rPr>
              <w:t>100</w:t>
            </w:r>
            <w:r>
              <w:rPr>
                <w:spacing w:val="-18"/>
                <w:sz w:val="20"/>
                <w:szCs w:val="20"/>
                <w:highlight w:val="none"/>
              </w:rPr>
              <w:t xml:space="preserve"> </w:t>
            </w:r>
            <w:r>
              <w:rPr>
                <w:sz w:val="20"/>
                <w:szCs w:val="20"/>
                <w:highlight w:val="none"/>
              </w:rPr>
              <w:t>万</w:t>
            </w:r>
            <w:r>
              <w:rPr>
                <w:spacing w:val="-1"/>
                <w:sz w:val="20"/>
                <w:szCs w:val="20"/>
                <w:highlight w:val="none"/>
              </w:rPr>
              <w:t>元以下</w:t>
            </w:r>
          </w:p>
        </w:tc>
      </w:tr>
      <w:tr w14:paraId="7DF0D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restart"/>
            <w:tcBorders>
              <w:bottom w:val="nil"/>
            </w:tcBorders>
            <w:vAlign w:val="top"/>
          </w:tcPr>
          <w:p w14:paraId="0F602E82">
            <w:pPr>
              <w:spacing w:line="312" w:lineRule="auto"/>
              <w:rPr>
                <w:rFonts w:ascii="Arial"/>
                <w:sz w:val="21"/>
                <w:highlight w:val="none"/>
              </w:rPr>
            </w:pPr>
          </w:p>
          <w:p w14:paraId="362F050C">
            <w:pPr>
              <w:spacing w:line="313" w:lineRule="auto"/>
              <w:rPr>
                <w:rFonts w:ascii="Arial"/>
                <w:sz w:val="21"/>
                <w:highlight w:val="none"/>
              </w:rPr>
            </w:pPr>
          </w:p>
          <w:p w14:paraId="60C39631">
            <w:pPr>
              <w:pStyle w:val="13"/>
              <w:spacing w:before="65" w:line="264" w:lineRule="auto"/>
              <w:ind w:left="163" w:right="138" w:hanging="94"/>
              <w:rPr>
                <w:sz w:val="20"/>
                <w:szCs w:val="20"/>
                <w:highlight w:val="none"/>
              </w:rPr>
            </w:pPr>
            <w:r>
              <w:rPr>
                <w:spacing w:val="2"/>
                <w:sz w:val="20"/>
                <w:szCs w:val="20"/>
                <w:highlight w:val="none"/>
              </w:rPr>
              <w:t>交通运输业 （不</w:t>
            </w:r>
            <w:r>
              <w:rPr>
                <w:spacing w:val="3"/>
                <w:sz w:val="20"/>
                <w:szCs w:val="20"/>
                <w:highlight w:val="none"/>
              </w:rPr>
              <w:t xml:space="preserve"> 含铁路运输业）</w:t>
            </w:r>
          </w:p>
        </w:tc>
        <w:tc>
          <w:tcPr>
            <w:tcW w:w="8037" w:type="dxa"/>
            <w:gridSpan w:val="2"/>
            <w:vAlign w:val="top"/>
          </w:tcPr>
          <w:p w14:paraId="41C0CCB4">
            <w:pPr>
              <w:pStyle w:val="13"/>
              <w:spacing w:before="146" w:line="220" w:lineRule="auto"/>
              <w:ind w:left="670"/>
              <w:rPr>
                <w:sz w:val="20"/>
                <w:szCs w:val="20"/>
                <w:highlight w:val="none"/>
              </w:rPr>
            </w:pPr>
            <w:r>
              <w:rPr>
                <w:spacing w:val="3"/>
                <w:sz w:val="20"/>
                <w:szCs w:val="20"/>
                <w:highlight w:val="none"/>
              </w:rPr>
              <w:t>从业人员 1 000</w:t>
            </w:r>
            <w:r>
              <w:rPr>
                <w:spacing w:val="-14"/>
                <w:sz w:val="20"/>
                <w:szCs w:val="20"/>
                <w:highlight w:val="none"/>
              </w:rPr>
              <w:t xml:space="preserve"> </w:t>
            </w:r>
            <w:r>
              <w:rPr>
                <w:spacing w:val="3"/>
                <w:sz w:val="20"/>
                <w:szCs w:val="20"/>
                <w:highlight w:val="none"/>
              </w:rPr>
              <w:t>人以下或营业收入</w:t>
            </w:r>
            <w:r>
              <w:rPr>
                <w:spacing w:val="24"/>
                <w:sz w:val="20"/>
                <w:szCs w:val="20"/>
                <w:highlight w:val="none"/>
              </w:rPr>
              <w:t xml:space="preserve"> </w:t>
            </w:r>
            <w:r>
              <w:rPr>
                <w:spacing w:val="3"/>
                <w:sz w:val="20"/>
                <w:szCs w:val="20"/>
                <w:highlight w:val="none"/>
              </w:rPr>
              <w:t>30</w:t>
            </w:r>
            <w:r>
              <w:rPr>
                <w:spacing w:val="22"/>
                <w:sz w:val="20"/>
                <w:szCs w:val="20"/>
                <w:highlight w:val="none"/>
              </w:rPr>
              <w:t xml:space="preserve"> </w:t>
            </w:r>
            <w:r>
              <w:rPr>
                <w:spacing w:val="3"/>
                <w:sz w:val="20"/>
                <w:szCs w:val="20"/>
                <w:highlight w:val="none"/>
              </w:rPr>
              <w:t>000</w:t>
            </w:r>
            <w:r>
              <w:rPr>
                <w:spacing w:val="-18"/>
                <w:sz w:val="20"/>
                <w:szCs w:val="20"/>
                <w:highlight w:val="none"/>
              </w:rPr>
              <w:t xml:space="preserve"> </w:t>
            </w:r>
            <w:r>
              <w:rPr>
                <w:spacing w:val="3"/>
                <w:sz w:val="20"/>
                <w:szCs w:val="20"/>
                <w:highlight w:val="none"/>
              </w:rPr>
              <w:t>万元以下的为中小微型企业。</w:t>
            </w:r>
          </w:p>
        </w:tc>
      </w:tr>
      <w:tr w14:paraId="17F5CC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bottom w:val="nil"/>
            </w:tcBorders>
            <w:vAlign w:val="top"/>
          </w:tcPr>
          <w:p w14:paraId="1D8761FA">
            <w:pPr>
              <w:rPr>
                <w:rFonts w:ascii="Arial"/>
                <w:sz w:val="21"/>
                <w:highlight w:val="none"/>
              </w:rPr>
            </w:pPr>
          </w:p>
        </w:tc>
        <w:tc>
          <w:tcPr>
            <w:tcW w:w="1047" w:type="dxa"/>
            <w:vAlign w:val="top"/>
          </w:tcPr>
          <w:p w14:paraId="6BDB8433">
            <w:pPr>
              <w:pStyle w:val="13"/>
              <w:spacing w:before="147" w:line="220" w:lineRule="auto"/>
              <w:ind w:left="331"/>
              <w:rPr>
                <w:sz w:val="20"/>
                <w:szCs w:val="20"/>
                <w:highlight w:val="none"/>
              </w:rPr>
            </w:pPr>
            <w:r>
              <w:rPr>
                <w:spacing w:val="-14"/>
                <w:sz w:val="20"/>
                <w:szCs w:val="20"/>
                <w:highlight w:val="none"/>
              </w:rPr>
              <w:t>中型</w:t>
            </w:r>
          </w:p>
        </w:tc>
        <w:tc>
          <w:tcPr>
            <w:tcW w:w="6990" w:type="dxa"/>
            <w:vAlign w:val="top"/>
          </w:tcPr>
          <w:p w14:paraId="06B86B08">
            <w:pPr>
              <w:pStyle w:val="13"/>
              <w:spacing w:before="145" w:line="220" w:lineRule="auto"/>
              <w:ind w:left="331"/>
              <w:rPr>
                <w:sz w:val="20"/>
                <w:szCs w:val="20"/>
                <w:highlight w:val="none"/>
              </w:rPr>
            </w:pPr>
            <w:r>
              <w:rPr>
                <w:spacing w:val="-2"/>
                <w:sz w:val="20"/>
                <w:szCs w:val="20"/>
                <w:highlight w:val="none"/>
              </w:rPr>
              <w:t>从业人员 300</w:t>
            </w:r>
            <w:r>
              <w:rPr>
                <w:spacing w:val="-5"/>
                <w:sz w:val="20"/>
                <w:szCs w:val="20"/>
                <w:highlight w:val="none"/>
              </w:rPr>
              <w:t xml:space="preserve"> </w:t>
            </w:r>
            <w:r>
              <w:rPr>
                <w:spacing w:val="-2"/>
                <w:sz w:val="20"/>
                <w:szCs w:val="20"/>
                <w:highlight w:val="none"/>
              </w:rPr>
              <w:t>人一 1 000</w:t>
            </w:r>
            <w:r>
              <w:rPr>
                <w:spacing w:val="-23"/>
                <w:sz w:val="20"/>
                <w:szCs w:val="20"/>
                <w:highlight w:val="none"/>
              </w:rPr>
              <w:t xml:space="preserve"> </w:t>
            </w:r>
            <w:r>
              <w:rPr>
                <w:spacing w:val="-2"/>
                <w:sz w:val="20"/>
                <w:szCs w:val="20"/>
                <w:highlight w:val="none"/>
              </w:rPr>
              <w:t>人，且营业收入</w:t>
            </w:r>
            <w:r>
              <w:rPr>
                <w:spacing w:val="20"/>
                <w:sz w:val="20"/>
                <w:szCs w:val="20"/>
                <w:highlight w:val="none"/>
              </w:rPr>
              <w:t xml:space="preserve"> </w:t>
            </w:r>
            <w:r>
              <w:rPr>
                <w:spacing w:val="-2"/>
                <w:sz w:val="20"/>
                <w:szCs w:val="20"/>
                <w:highlight w:val="none"/>
              </w:rPr>
              <w:t>3</w:t>
            </w:r>
            <w:r>
              <w:rPr>
                <w:spacing w:val="28"/>
                <w:sz w:val="20"/>
                <w:szCs w:val="20"/>
                <w:highlight w:val="none"/>
              </w:rPr>
              <w:t xml:space="preserve"> </w:t>
            </w:r>
            <w:r>
              <w:rPr>
                <w:spacing w:val="-2"/>
                <w:sz w:val="20"/>
                <w:szCs w:val="20"/>
                <w:highlight w:val="none"/>
              </w:rPr>
              <w:t>000 万元一 30</w:t>
            </w:r>
            <w:r>
              <w:rPr>
                <w:spacing w:val="30"/>
                <w:sz w:val="20"/>
                <w:szCs w:val="20"/>
                <w:highlight w:val="none"/>
              </w:rPr>
              <w:t xml:space="preserve"> </w:t>
            </w:r>
            <w:r>
              <w:rPr>
                <w:spacing w:val="-2"/>
                <w:sz w:val="20"/>
                <w:szCs w:val="20"/>
                <w:highlight w:val="none"/>
              </w:rPr>
              <w:t>000 万元</w:t>
            </w:r>
          </w:p>
        </w:tc>
      </w:tr>
      <w:tr w14:paraId="0655D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bottom w:val="nil"/>
            </w:tcBorders>
            <w:vAlign w:val="top"/>
          </w:tcPr>
          <w:p w14:paraId="11B2195B">
            <w:pPr>
              <w:rPr>
                <w:rFonts w:ascii="Arial"/>
                <w:sz w:val="21"/>
                <w:highlight w:val="none"/>
              </w:rPr>
            </w:pPr>
          </w:p>
        </w:tc>
        <w:tc>
          <w:tcPr>
            <w:tcW w:w="1047" w:type="dxa"/>
            <w:vAlign w:val="top"/>
          </w:tcPr>
          <w:p w14:paraId="6BC7A18C">
            <w:pPr>
              <w:pStyle w:val="13"/>
              <w:spacing w:before="149" w:line="222" w:lineRule="auto"/>
              <w:ind w:left="304"/>
              <w:rPr>
                <w:sz w:val="20"/>
                <w:szCs w:val="20"/>
                <w:highlight w:val="none"/>
              </w:rPr>
            </w:pPr>
            <w:r>
              <w:rPr>
                <w:spacing w:val="-6"/>
                <w:sz w:val="20"/>
                <w:szCs w:val="20"/>
                <w:highlight w:val="none"/>
              </w:rPr>
              <w:t>小型</w:t>
            </w:r>
          </w:p>
        </w:tc>
        <w:tc>
          <w:tcPr>
            <w:tcW w:w="6990" w:type="dxa"/>
            <w:vAlign w:val="top"/>
          </w:tcPr>
          <w:p w14:paraId="4C0B3256">
            <w:pPr>
              <w:pStyle w:val="13"/>
              <w:spacing w:before="146" w:line="220" w:lineRule="auto"/>
              <w:ind w:left="674"/>
              <w:rPr>
                <w:sz w:val="20"/>
                <w:szCs w:val="20"/>
                <w:highlight w:val="none"/>
              </w:rPr>
            </w:pPr>
            <w:r>
              <w:rPr>
                <w:spacing w:val="-2"/>
                <w:sz w:val="20"/>
                <w:szCs w:val="20"/>
                <w:highlight w:val="none"/>
              </w:rPr>
              <w:t>从业人员 20</w:t>
            </w:r>
            <w:r>
              <w:rPr>
                <w:spacing w:val="-17"/>
                <w:sz w:val="20"/>
                <w:szCs w:val="20"/>
                <w:highlight w:val="none"/>
              </w:rPr>
              <w:t xml:space="preserve"> </w:t>
            </w:r>
            <w:r>
              <w:rPr>
                <w:spacing w:val="-2"/>
                <w:sz w:val="20"/>
                <w:szCs w:val="20"/>
                <w:highlight w:val="none"/>
              </w:rPr>
              <w:t>人一 300</w:t>
            </w:r>
            <w:r>
              <w:rPr>
                <w:spacing w:val="-23"/>
                <w:sz w:val="20"/>
                <w:szCs w:val="20"/>
                <w:highlight w:val="none"/>
              </w:rPr>
              <w:t xml:space="preserve"> </w:t>
            </w:r>
            <w:r>
              <w:rPr>
                <w:spacing w:val="-2"/>
                <w:sz w:val="20"/>
                <w:szCs w:val="20"/>
                <w:highlight w:val="none"/>
              </w:rPr>
              <w:t>人，且营业收入 200 万元一 3 000 万元</w:t>
            </w:r>
          </w:p>
        </w:tc>
      </w:tr>
      <w:tr w14:paraId="3EEF8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continue"/>
            <w:tcBorders>
              <w:top w:val="nil"/>
            </w:tcBorders>
            <w:vAlign w:val="top"/>
          </w:tcPr>
          <w:p w14:paraId="56263FB4">
            <w:pPr>
              <w:rPr>
                <w:rFonts w:ascii="Arial"/>
                <w:sz w:val="21"/>
                <w:highlight w:val="none"/>
              </w:rPr>
            </w:pPr>
          </w:p>
        </w:tc>
        <w:tc>
          <w:tcPr>
            <w:tcW w:w="1047" w:type="dxa"/>
            <w:vAlign w:val="top"/>
          </w:tcPr>
          <w:p w14:paraId="1168646A">
            <w:pPr>
              <w:pStyle w:val="13"/>
              <w:spacing w:before="146" w:line="220" w:lineRule="auto"/>
              <w:ind w:left="293"/>
              <w:rPr>
                <w:sz w:val="20"/>
                <w:szCs w:val="20"/>
                <w:highlight w:val="none"/>
              </w:rPr>
            </w:pPr>
            <w:r>
              <w:rPr>
                <w:spacing w:val="-2"/>
                <w:sz w:val="20"/>
                <w:szCs w:val="20"/>
                <w:highlight w:val="none"/>
              </w:rPr>
              <w:t>微型</w:t>
            </w:r>
          </w:p>
        </w:tc>
        <w:tc>
          <w:tcPr>
            <w:tcW w:w="6990" w:type="dxa"/>
            <w:vAlign w:val="top"/>
          </w:tcPr>
          <w:p w14:paraId="6E25F750">
            <w:pPr>
              <w:pStyle w:val="13"/>
              <w:spacing w:before="146" w:line="220" w:lineRule="auto"/>
              <w:ind w:left="1409"/>
              <w:rPr>
                <w:sz w:val="20"/>
                <w:szCs w:val="20"/>
                <w:highlight w:val="none"/>
              </w:rPr>
            </w:pPr>
            <w:r>
              <w:rPr>
                <w:spacing w:val="3"/>
                <w:sz w:val="20"/>
                <w:szCs w:val="20"/>
                <w:highlight w:val="none"/>
              </w:rPr>
              <w:t>从业人员</w:t>
            </w:r>
            <w:r>
              <w:rPr>
                <w:spacing w:val="-14"/>
                <w:sz w:val="20"/>
                <w:szCs w:val="20"/>
                <w:highlight w:val="none"/>
              </w:rPr>
              <w:t xml:space="preserve"> </w:t>
            </w:r>
            <w:r>
              <w:rPr>
                <w:spacing w:val="3"/>
                <w:sz w:val="20"/>
                <w:szCs w:val="20"/>
                <w:highlight w:val="none"/>
              </w:rPr>
              <w:t>20</w:t>
            </w:r>
            <w:r>
              <w:rPr>
                <w:spacing w:val="-19"/>
                <w:sz w:val="20"/>
                <w:szCs w:val="20"/>
                <w:highlight w:val="none"/>
              </w:rPr>
              <w:t xml:space="preserve"> </w:t>
            </w:r>
            <w:r>
              <w:rPr>
                <w:spacing w:val="3"/>
                <w:sz w:val="20"/>
                <w:szCs w:val="20"/>
                <w:highlight w:val="none"/>
              </w:rPr>
              <w:t>人以下或营业收入 200</w:t>
            </w:r>
            <w:r>
              <w:rPr>
                <w:spacing w:val="-19"/>
                <w:sz w:val="20"/>
                <w:szCs w:val="20"/>
                <w:highlight w:val="none"/>
              </w:rPr>
              <w:t xml:space="preserve"> </w:t>
            </w:r>
            <w:r>
              <w:rPr>
                <w:spacing w:val="3"/>
                <w:sz w:val="20"/>
                <w:szCs w:val="20"/>
                <w:highlight w:val="none"/>
              </w:rPr>
              <w:t>万元以下</w:t>
            </w:r>
          </w:p>
        </w:tc>
      </w:tr>
      <w:tr w14:paraId="78C80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4" w:type="dxa"/>
            <w:vMerge w:val="restart"/>
            <w:tcBorders>
              <w:bottom w:val="nil"/>
            </w:tcBorders>
            <w:vAlign w:val="top"/>
          </w:tcPr>
          <w:p w14:paraId="27BC098F">
            <w:pPr>
              <w:spacing w:line="272" w:lineRule="auto"/>
              <w:rPr>
                <w:rFonts w:ascii="Arial"/>
                <w:sz w:val="21"/>
                <w:highlight w:val="none"/>
              </w:rPr>
            </w:pPr>
          </w:p>
          <w:p w14:paraId="776A41BF">
            <w:pPr>
              <w:spacing w:line="272" w:lineRule="auto"/>
              <w:rPr>
                <w:rFonts w:ascii="Arial"/>
                <w:sz w:val="21"/>
                <w:highlight w:val="none"/>
              </w:rPr>
            </w:pPr>
          </w:p>
          <w:p w14:paraId="2E986D6B">
            <w:pPr>
              <w:pStyle w:val="13"/>
              <w:spacing w:before="65" w:line="220" w:lineRule="auto"/>
              <w:ind w:left="530"/>
              <w:rPr>
                <w:sz w:val="20"/>
                <w:szCs w:val="20"/>
                <w:highlight w:val="none"/>
              </w:rPr>
            </w:pPr>
            <w:r>
              <w:rPr>
                <w:spacing w:val="2"/>
                <w:sz w:val="20"/>
                <w:szCs w:val="20"/>
                <w:highlight w:val="none"/>
              </w:rPr>
              <w:t>仓储业</w:t>
            </w:r>
          </w:p>
        </w:tc>
        <w:tc>
          <w:tcPr>
            <w:tcW w:w="8037" w:type="dxa"/>
            <w:gridSpan w:val="2"/>
            <w:vAlign w:val="top"/>
          </w:tcPr>
          <w:p w14:paraId="4269E141">
            <w:pPr>
              <w:pStyle w:val="13"/>
              <w:spacing w:before="145" w:line="220" w:lineRule="auto"/>
              <w:ind w:left="776"/>
              <w:rPr>
                <w:sz w:val="20"/>
                <w:szCs w:val="20"/>
                <w:highlight w:val="none"/>
              </w:rPr>
            </w:pPr>
            <w:r>
              <w:rPr>
                <w:spacing w:val="5"/>
                <w:sz w:val="20"/>
                <w:szCs w:val="20"/>
                <w:highlight w:val="none"/>
              </w:rPr>
              <w:t>从业人员</w:t>
            </w:r>
            <w:r>
              <w:rPr>
                <w:spacing w:val="-19"/>
                <w:sz w:val="20"/>
                <w:szCs w:val="20"/>
                <w:highlight w:val="none"/>
              </w:rPr>
              <w:t xml:space="preserve"> </w:t>
            </w:r>
            <w:r>
              <w:rPr>
                <w:spacing w:val="5"/>
                <w:sz w:val="20"/>
                <w:szCs w:val="20"/>
                <w:highlight w:val="none"/>
              </w:rPr>
              <w:t>200</w:t>
            </w:r>
            <w:r>
              <w:rPr>
                <w:spacing w:val="-18"/>
                <w:sz w:val="20"/>
                <w:szCs w:val="20"/>
                <w:highlight w:val="none"/>
              </w:rPr>
              <w:t xml:space="preserve"> </w:t>
            </w:r>
            <w:r>
              <w:rPr>
                <w:spacing w:val="5"/>
                <w:sz w:val="20"/>
                <w:szCs w:val="20"/>
                <w:highlight w:val="none"/>
              </w:rPr>
              <w:t>人以下或营业收入 30 000</w:t>
            </w:r>
            <w:r>
              <w:rPr>
                <w:spacing w:val="-17"/>
                <w:sz w:val="20"/>
                <w:szCs w:val="20"/>
                <w:highlight w:val="none"/>
              </w:rPr>
              <w:t xml:space="preserve"> </w:t>
            </w:r>
            <w:r>
              <w:rPr>
                <w:spacing w:val="5"/>
                <w:sz w:val="20"/>
                <w:szCs w:val="20"/>
                <w:highlight w:val="none"/>
              </w:rPr>
              <w:t>万</w:t>
            </w:r>
            <w:r>
              <w:rPr>
                <w:spacing w:val="4"/>
                <w:sz w:val="20"/>
                <w:szCs w:val="20"/>
                <w:highlight w:val="none"/>
              </w:rPr>
              <w:t>元以下的为中小微型企业。</w:t>
            </w:r>
          </w:p>
        </w:tc>
      </w:tr>
      <w:tr w14:paraId="1D39D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734" w:type="dxa"/>
            <w:vMerge w:val="continue"/>
            <w:tcBorders>
              <w:top w:val="nil"/>
              <w:bottom w:val="nil"/>
            </w:tcBorders>
            <w:vAlign w:val="top"/>
          </w:tcPr>
          <w:p w14:paraId="28389D0C">
            <w:pPr>
              <w:rPr>
                <w:rFonts w:ascii="Arial"/>
                <w:sz w:val="21"/>
                <w:highlight w:val="none"/>
              </w:rPr>
            </w:pPr>
          </w:p>
        </w:tc>
        <w:tc>
          <w:tcPr>
            <w:tcW w:w="1047" w:type="dxa"/>
            <w:vAlign w:val="top"/>
          </w:tcPr>
          <w:p w14:paraId="49B2EA98">
            <w:pPr>
              <w:pStyle w:val="13"/>
              <w:spacing w:before="148" w:line="220" w:lineRule="auto"/>
              <w:ind w:left="331"/>
              <w:rPr>
                <w:sz w:val="20"/>
                <w:szCs w:val="20"/>
                <w:highlight w:val="none"/>
              </w:rPr>
            </w:pPr>
            <w:r>
              <w:rPr>
                <w:spacing w:val="-14"/>
                <w:sz w:val="20"/>
                <w:szCs w:val="20"/>
                <w:highlight w:val="none"/>
              </w:rPr>
              <w:t>中型</w:t>
            </w:r>
          </w:p>
        </w:tc>
        <w:tc>
          <w:tcPr>
            <w:tcW w:w="6990" w:type="dxa"/>
            <w:vAlign w:val="top"/>
          </w:tcPr>
          <w:p w14:paraId="69E09400">
            <w:pPr>
              <w:pStyle w:val="13"/>
              <w:spacing w:before="146" w:line="220" w:lineRule="auto"/>
              <w:ind w:left="463"/>
              <w:rPr>
                <w:sz w:val="20"/>
                <w:szCs w:val="20"/>
                <w:highlight w:val="none"/>
              </w:rPr>
            </w:pPr>
            <w:r>
              <w:rPr>
                <w:spacing w:val="-1"/>
                <w:sz w:val="20"/>
                <w:szCs w:val="20"/>
                <w:highlight w:val="none"/>
              </w:rPr>
              <w:t>从业人员 100</w:t>
            </w:r>
            <w:r>
              <w:rPr>
                <w:spacing w:val="-10"/>
                <w:sz w:val="20"/>
                <w:szCs w:val="20"/>
                <w:highlight w:val="none"/>
              </w:rPr>
              <w:t xml:space="preserve"> </w:t>
            </w:r>
            <w:r>
              <w:rPr>
                <w:spacing w:val="-1"/>
                <w:sz w:val="20"/>
                <w:szCs w:val="20"/>
                <w:highlight w:val="none"/>
              </w:rPr>
              <w:t>人一</w:t>
            </w:r>
            <w:r>
              <w:rPr>
                <w:spacing w:val="-20"/>
                <w:sz w:val="20"/>
                <w:szCs w:val="20"/>
                <w:highlight w:val="none"/>
              </w:rPr>
              <w:t xml:space="preserve"> </w:t>
            </w:r>
            <w:r>
              <w:rPr>
                <w:spacing w:val="-1"/>
                <w:sz w:val="20"/>
                <w:szCs w:val="20"/>
                <w:highlight w:val="none"/>
              </w:rPr>
              <w:t>200</w:t>
            </w:r>
            <w:r>
              <w:rPr>
                <w:spacing w:val="-23"/>
                <w:sz w:val="20"/>
                <w:szCs w:val="20"/>
                <w:highlight w:val="none"/>
              </w:rPr>
              <w:t xml:space="preserve"> </w:t>
            </w:r>
            <w:r>
              <w:rPr>
                <w:spacing w:val="-1"/>
                <w:sz w:val="20"/>
                <w:szCs w:val="20"/>
                <w:highlight w:val="none"/>
              </w:rPr>
              <w:t>人，且营业收入</w:t>
            </w:r>
            <w:r>
              <w:rPr>
                <w:spacing w:val="55"/>
                <w:sz w:val="20"/>
                <w:szCs w:val="20"/>
                <w:highlight w:val="none"/>
              </w:rPr>
              <w:t xml:space="preserve"> </w:t>
            </w:r>
            <w:r>
              <w:rPr>
                <w:spacing w:val="-1"/>
                <w:sz w:val="20"/>
                <w:szCs w:val="20"/>
                <w:highlight w:val="none"/>
              </w:rPr>
              <w:t>1 000</w:t>
            </w:r>
            <w:r>
              <w:rPr>
                <w:spacing w:val="-17"/>
                <w:sz w:val="20"/>
                <w:szCs w:val="20"/>
                <w:highlight w:val="none"/>
              </w:rPr>
              <w:t xml:space="preserve"> </w:t>
            </w:r>
            <w:r>
              <w:rPr>
                <w:spacing w:val="-1"/>
                <w:sz w:val="20"/>
                <w:szCs w:val="20"/>
                <w:highlight w:val="none"/>
              </w:rPr>
              <w:t>万元一</w:t>
            </w:r>
            <w:r>
              <w:rPr>
                <w:spacing w:val="-22"/>
                <w:sz w:val="20"/>
                <w:szCs w:val="20"/>
                <w:highlight w:val="none"/>
              </w:rPr>
              <w:t xml:space="preserve"> </w:t>
            </w:r>
            <w:r>
              <w:rPr>
                <w:spacing w:val="-1"/>
                <w:sz w:val="20"/>
                <w:szCs w:val="20"/>
                <w:highlight w:val="none"/>
              </w:rPr>
              <w:t>30 000</w:t>
            </w:r>
            <w:r>
              <w:rPr>
                <w:spacing w:val="-18"/>
                <w:sz w:val="20"/>
                <w:szCs w:val="20"/>
                <w:highlight w:val="none"/>
              </w:rPr>
              <w:t xml:space="preserve"> </w:t>
            </w:r>
            <w:r>
              <w:rPr>
                <w:spacing w:val="-1"/>
                <w:sz w:val="20"/>
                <w:szCs w:val="20"/>
                <w:highlight w:val="none"/>
              </w:rPr>
              <w:t>万元</w:t>
            </w:r>
          </w:p>
        </w:tc>
      </w:tr>
      <w:tr w14:paraId="7C924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734" w:type="dxa"/>
            <w:vMerge w:val="continue"/>
            <w:tcBorders>
              <w:top w:val="nil"/>
            </w:tcBorders>
            <w:vAlign w:val="top"/>
          </w:tcPr>
          <w:p w14:paraId="4D75B9B1">
            <w:pPr>
              <w:rPr>
                <w:rFonts w:ascii="Arial"/>
                <w:sz w:val="21"/>
                <w:highlight w:val="none"/>
              </w:rPr>
            </w:pPr>
          </w:p>
        </w:tc>
        <w:tc>
          <w:tcPr>
            <w:tcW w:w="1047" w:type="dxa"/>
            <w:vAlign w:val="top"/>
          </w:tcPr>
          <w:p w14:paraId="6E44C0DA">
            <w:pPr>
              <w:pStyle w:val="13"/>
              <w:spacing w:before="149" w:line="222" w:lineRule="auto"/>
              <w:ind w:left="304"/>
              <w:rPr>
                <w:sz w:val="20"/>
                <w:szCs w:val="20"/>
                <w:highlight w:val="none"/>
              </w:rPr>
            </w:pPr>
            <w:r>
              <w:rPr>
                <w:spacing w:val="-6"/>
                <w:sz w:val="20"/>
                <w:szCs w:val="20"/>
                <w:highlight w:val="none"/>
              </w:rPr>
              <w:t>小型</w:t>
            </w:r>
          </w:p>
        </w:tc>
        <w:tc>
          <w:tcPr>
            <w:tcW w:w="6990" w:type="dxa"/>
            <w:vAlign w:val="top"/>
          </w:tcPr>
          <w:p w14:paraId="05BFCAC8">
            <w:pPr>
              <w:pStyle w:val="13"/>
              <w:spacing w:before="147" w:line="220" w:lineRule="auto"/>
              <w:ind w:left="674"/>
              <w:rPr>
                <w:sz w:val="20"/>
                <w:szCs w:val="20"/>
                <w:highlight w:val="none"/>
              </w:rPr>
            </w:pPr>
            <w:r>
              <w:rPr>
                <w:spacing w:val="-3"/>
                <w:sz w:val="20"/>
                <w:szCs w:val="20"/>
                <w:highlight w:val="none"/>
              </w:rPr>
              <w:t>从业人员</w:t>
            </w:r>
            <w:r>
              <w:rPr>
                <w:spacing w:val="-13"/>
                <w:sz w:val="20"/>
                <w:szCs w:val="20"/>
                <w:highlight w:val="none"/>
              </w:rPr>
              <w:t xml:space="preserve"> </w:t>
            </w:r>
            <w:r>
              <w:rPr>
                <w:spacing w:val="-3"/>
                <w:sz w:val="20"/>
                <w:szCs w:val="20"/>
                <w:highlight w:val="none"/>
              </w:rPr>
              <w:t>20</w:t>
            </w:r>
            <w:r>
              <w:rPr>
                <w:spacing w:val="-22"/>
                <w:sz w:val="20"/>
                <w:szCs w:val="20"/>
                <w:highlight w:val="none"/>
              </w:rPr>
              <w:t xml:space="preserve"> </w:t>
            </w:r>
            <w:r>
              <w:rPr>
                <w:spacing w:val="-3"/>
                <w:sz w:val="20"/>
                <w:szCs w:val="20"/>
                <w:highlight w:val="none"/>
              </w:rPr>
              <w:t>人一 100</w:t>
            </w:r>
            <w:r>
              <w:rPr>
                <w:spacing w:val="-24"/>
                <w:sz w:val="20"/>
                <w:szCs w:val="20"/>
                <w:highlight w:val="none"/>
              </w:rPr>
              <w:t xml:space="preserve"> </w:t>
            </w:r>
            <w:r>
              <w:rPr>
                <w:spacing w:val="-3"/>
                <w:sz w:val="20"/>
                <w:szCs w:val="20"/>
                <w:highlight w:val="none"/>
              </w:rPr>
              <w:t>人，且营业收入</w:t>
            </w:r>
            <w:r>
              <w:rPr>
                <w:spacing w:val="53"/>
                <w:sz w:val="20"/>
                <w:szCs w:val="20"/>
                <w:highlight w:val="none"/>
              </w:rPr>
              <w:t xml:space="preserve"> </w:t>
            </w:r>
            <w:r>
              <w:rPr>
                <w:spacing w:val="-3"/>
                <w:sz w:val="20"/>
                <w:szCs w:val="20"/>
                <w:highlight w:val="none"/>
              </w:rPr>
              <w:t>100 万元一 1 000 万元</w:t>
            </w:r>
          </w:p>
        </w:tc>
      </w:tr>
    </w:tbl>
    <w:p w14:paraId="196FF052">
      <w:pPr>
        <w:pStyle w:val="3"/>
        <w:rPr>
          <w:highlight w:val="none"/>
        </w:rPr>
      </w:pPr>
    </w:p>
    <w:p w14:paraId="4F562BCD">
      <w:pPr>
        <w:rPr>
          <w:highlight w:val="none"/>
        </w:rPr>
        <w:sectPr>
          <w:footerReference r:id="rId71" w:type="default"/>
          <w:pgSz w:w="11900" w:h="16839"/>
          <w:pgMar w:top="400" w:right="949" w:bottom="515" w:left="1173" w:header="0" w:footer="363" w:gutter="0"/>
          <w:cols w:space="720" w:num="1"/>
        </w:sectPr>
      </w:pPr>
    </w:p>
    <w:p w14:paraId="66C73012">
      <w:pPr>
        <w:spacing w:before="60"/>
        <w:rPr>
          <w:highlight w:val="none"/>
        </w:rPr>
      </w:pPr>
    </w:p>
    <w:p w14:paraId="145F8CB1">
      <w:pPr>
        <w:spacing w:before="60"/>
        <w:rPr>
          <w:highlight w:val="none"/>
        </w:rPr>
      </w:pPr>
    </w:p>
    <w:p w14:paraId="2875F196">
      <w:pPr>
        <w:spacing w:before="59"/>
        <w:rPr>
          <w:highlight w:val="none"/>
        </w:rPr>
      </w:pPr>
    </w:p>
    <w:tbl>
      <w:tblPr>
        <w:tblStyle w:val="12"/>
        <w:tblW w:w="97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4"/>
        <w:gridCol w:w="81"/>
        <w:gridCol w:w="622"/>
        <w:gridCol w:w="426"/>
        <w:gridCol w:w="6991"/>
      </w:tblGrid>
      <w:tr w14:paraId="4A8FA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735" w:type="dxa"/>
            <w:gridSpan w:val="2"/>
            <w:vAlign w:val="top"/>
          </w:tcPr>
          <w:p w14:paraId="0B88E948">
            <w:pPr>
              <w:rPr>
                <w:rFonts w:ascii="Arial"/>
                <w:sz w:val="21"/>
                <w:highlight w:val="none"/>
              </w:rPr>
            </w:pPr>
          </w:p>
        </w:tc>
        <w:tc>
          <w:tcPr>
            <w:tcW w:w="1048" w:type="dxa"/>
            <w:gridSpan w:val="2"/>
            <w:vAlign w:val="top"/>
          </w:tcPr>
          <w:p w14:paraId="0C7D41A1">
            <w:pPr>
              <w:pStyle w:val="13"/>
              <w:spacing w:before="143" w:line="220" w:lineRule="auto"/>
              <w:ind w:left="293"/>
              <w:rPr>
                <w:sz w:val="20"/>
                <w:szCs w:val="20"/>
                <w:highlight w:val="none"/>
              </w:rPr>
            </w:pPr>
            <w:r>
              <w:rPr>
                <w:spacing w:val="-2"/>
                <w:sz w:val="20"/>
                <w:szCs w:val="20"/>
                <w:highlight w:val="none"/>
              </w:rPr>
              <w:t>微型</w:t>
            </w:r>
          </w:p>
        </w:tc>
        <w:tc>
          <w:tcPr>
            <w:tcW w:w="6991" w:type="dxa"/>
            <w:vAlign w:val="top"/>
          </w:tcPr>
          <w:p w14:paraId="049C49E6">
            <w:pPr>
              <w:pStyle w:val="13"/>
              <w:spacing w:before="143" w:line="220" w:lineRule="auto"/>
              <w:ind w:left="1408"/>
              <w:rPr>
                <w:sz w:val="20"/>
                <w:szCs w:val="20"/>
                <w:highlight w:val="none"/>
              </w:rPr>
            </w:pPr>
            <w:r>
              <w:rPr>
                <w:spacing w:val="-1"/>
                <w:sz w:val="20"/>
                <w:szCs w:val="20"/>
                <w:highlight w:val="none"/>
              </w:rPr>
              <w:t>从业人员</w:t>
            </w:r>
            <w:r>
              <w:rPr>
                <w:spacing w:val="-5"/>
                <w:sz w:val="20"/>
                <w:szCs w:val="20"/>
                <w:highlight w:val="none"/>
              </w:rPr>
              <w:t xml:space="preserve"> </w:t>
            </w:r>
            <w:r>
              <w:rPr>
                <w:spacing w:val="-1"/>
                <w:sz w:val="20"/>
                <w:szCs w:val="20"/>
                <w:highlight w:val="none"/>
              </w:rPr>
              <w:t>20</w:t>
            </w:r>
            <w:r>
              <w:rPr>
                <w:spacing w:val="-19"/>
                <w:sz w:val="20"/>
                <w:szCs w:val="20"/>
                <w:highlight w:val="none"/>
              </w:rPr>
              <w:t xml:space="preserve"> </w:t>
            </w:r>
            <w:r>
              <w:rPr>
                <w:spacing w:val="-1"/>
                <w:sz w:val="20"/>
                <w:szCs w:val="20"/>
                <w:highlight w:val="none"/>
              </w:rPr>
              <w:t>人以下或营业收入</w:t>
            </w:r>
            <w:r>
              <w:rPr>
                <w:spacing w:val="59"/>
                <w:sz w:val="20"/>
                <w:szCs w:val="20"/>
                <w:highlight w:val="none"/>
              </w:rPr>
              <w:t xml:space="preserve"> </w:t>
            </w:r>
            <w:r>
              <w:rPr>
                <w:spacing w:val="-1"/>
                <w:sz w:val="20"/>
                <w:szCs w:val="20"/>
                <w:highlight w:val="none"/>
              </w:rPr>
              <w:t>100 万元以下</w:t>
            </w:r>
          </w:p>
        </w:tc>
      </w:tr>
      <w:tr w14:paraId="0E999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5" w:type="dxa"/>
            <w:gridSpan w:val="2"/>
            <w:vMerge w:val="restart"/>
            <w:tcBorders>
              <w:bottom w:val="nil"/>
            </w:tcBorders>
            <w:vAlign w:val="top"/>
          </w:tcPr>
          <w:p w14:paraId="78BB7493">
            <w:pPr>
              <w:spacing w:line="255" w:lineRule="auto"/>
              <w:rPr>
                <w:rFonts w:ascii="Arial"/>
                <w:sz w:val="21"/>
                <w:highlight w:val="none"/>
              </w:rPr>
            </w:pPr>
          </w:p>
          <w:p w14:paraId="2497EAFB">
            <w:pPr>
              <w:spacing w:line="256" w:lineRule="auto"/>
              <w:rPr>
                <w:rFonts w:ascii="Arial"/>
                <w:sz w:val="21"/>
                <w:highlight w:val="none"/>
              </w:rPr>
            </w:pPr>
          </w:p>
          <w:p w14:paraId="3587B21E">
            <w:pPr>
              <w:spacing w:line="256" w:lineRule="auto"/>
              <w:rPr>
                <w:rFonts w:ascii="Arial"/>
                <w:sz w:val="21"/>
                <w:highlight w:val="none"/>
              </w:rPr>
            </w:pPr>
          </w:p>
          <w:p w14:paraId="09A7BD55">
            <w:pPr>
              <w:pStyle w:val="13"/>
              <w:spacing w:before="65" w:line="221" w:lineRule="auto"/>
              <w:ind w:left="563"/>
              <w:rPr>
                <w:sz w:val="20"/>
                <w:szCs w:val="20"/>
                <w:highlight w:val="none"/>
              </w:rPr>
            </w:pPr>
            <w:r>
              <w:rPr>
                <w:spacing w:val="-7"/>
                <w:sz w:val="20"/>
                <w:szCs w:val="20"/>
                <w:highlight w:val="none"/>
              </w:rPr>
              <w:t>邮政业</w:t>
            </w:r>
          </w:p>
        </w:tc>
        <w:tc>
          <w:tcPr>
            <w:tcW w:w="8039" w:type="dxa"/>
            <w:gridSpan w:val="3"/>
            <w:vAlign w:val="top"/>
          </w:tcPr>
          <w:p w14:paraId="1E10E413">
            <w:pPr>
              <w:pStyle w:val="13"/>
              <w:spacing w:before="139" w:line="220" w:lineRule="auto"/>
              <w:ind w:left="670"/>
              <w:rPr>
                <w:sz w:val="20"/>
                <w:szCs w:val="20"/>
                <w:highlight w:val="none"/>
              </w:rPr>
            </w:pPr>
            <w:r>
              <w:rPr>
                <w:spacing w:val="3"/>
                <w:sz w:val="20"/>
                <w:szCs w:val="20"/>
                <w:highlight w:val="none"/>
              </w:rPr>
              <w:t>从业人员 1 000</w:t>
            </w:r>
            <w:r>
              <w:rPr>
                <w:spacing w:val="-14"/>
                <w:sz w:val="20"/>
                <w:szCs w:val="20"/>
                <w:highlight w:val="none"/>
              </w:rPr>
              <w:t xml:space="preserve"> </w:t>
            </w:r>
            <w:r>
              <w:rPr>
                <w:spacing w:val="3"/>
                <w:sz w:val="20"/>
                <w:szCs w:val="20"/>
                <w:highlight w:val="none"/>
              </w:rPr>
              <w:t>人以下或营业收入</w:t>
            </w:r>
            <w:r>
              <w:rPr>
                <w:spacing w:val="24"/>
                <w:sz w:val="20"/>
                <w:szCs w:val="20"/>
                <w:highlight w:val="none"/>
              </w:rPr>
              <w:t xml:space="preserve"> </w:t>
            </w:r>
            <w:r>
              <w:rPr>
                <w:spacing w:val="3"/>
                <w:sz w:val="20"/>
                <w:szCs w:val="20"/>
                <w:highlight w:val="none"/>
              </w:rPr>
              <w:t>30</w:t>
            </w:r>
            <w:r>
              <w:rPr>
                <w:spacing w:val="22"/>
                <w:sz w:val="20"/>
                <w:szCs w:val="20"/>
                <w:highlight w:val="none"/>
              </w:rPr>
              <w:t xml:space="preserve"> </w:t>
            </w:r>
            <w:r>
              <w:rPr>
                <w:spacing w:val="3"/>
                <w:sz w:val="20"/>
                <w:szCs w:val="20"/>
                <w:highlight w:val="none"/>
              </w:rPr>
              <w:t>000</w:t>
            </w:r>
            <w:r>
              <w:rPr>
                <w:spacing w:val="-18"/>
                <w:sz w:val="20"/>
                <w:szCs w:val="20"/>
                <w:highlight w:val="none"/>
              </w:rPr>
              <w:t xml:space="preserve"> </w:t>
            </w:r>
            <w:r>
              <w:rPr>
                <w:spacing w:val="3"/>
                <w:sz w:val="20"/>
                <w:szCs w:val="20"/>
                <w:highlight w:val="none"/>
              </w:rPr>
              <w:t>万元以下的为中小微型企业。</w:t>
            </w:r>
          </w:p>
        </w:tc>
      </w:tr>
      <w:tr w14:paraId="4795C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5" w:type="dxa"/>
            <w:gridSpan w:val="2"/>
            <w:vMerge w:val="continue"/>
            <w:tcBorders>
              <w:top w:val="nil"/>
              <w:bottom w:val="nil"/>
            </w:tcBorders>
            <w:vAlign w:val="top"/>
          </w:tcPr>
          <w:p w14:paraId="16419CB5">
            <w:pPr>
              <w:rPr>
                <w:rFonts w:ascii="Arial"/>
                <w:sz w:val="21"/>
                <w:highlight w:val="none"/>
              </w:rPr>
            </w:pPr>
          </w:p>
        </w:tc>
        <w:tc>
          <w:tcPr>
            <w:tcW w:w="1048" w:type="dxa"/>
            <w:gridSpan w:val="2"/>
            <w:vAlign w:val="top"/>
          </w:tcPr>
          <w:p w14:paraId="68F9DD77">
            <w:pPr>
              <w:pStyle w:val="13"/>
              <w:spacing w:before="140" w:line="220" w:lineRule="auto"/>
              <w:ind w:left="331"/>
              <w:rPr>
                <w:sz w:val="20"/>
                <w:szCs w:val="20"/>
                <w:highlight w:val="none"/>
              </w:rPr>
            </w:pPr>
            <w:r>
              <w:rPr>
                <w:spacing w:val="-14"/>
                <w:sz w:val="20"/>
                <w:szCs w:val="20"/>
                <w:highlight w:val="none"/>
              </w:rPr>
              <w:t>中型</w:t>
            </w:r>
          </w:p>
        </w:tc>
        <w:tc>
          <w:tcPr>
            <w:tcW w:w="6991" w:type="dxa"/>
            <w:vAlign w:val="top"/>
          </w:tcPr>
          <w:p w14:paraId="23F7634D">
            <w:pPr>
              <w:pStyle w:val="13"/>
              <w:spacing w:before="138" w:line="220" w:lineRule="auto"/>
              <w:ind w:left="330"/>
              <w:rPr>
                <w:sz w:val="20"/>
                <w:szCs w:val="20"/>
                <w:highlight w:val="none"/>
              </w:rPr>
            </w:pPr>
            <w:r>
              <w:rPr>
                <w:spacing w:val="-1"/>
                <w:sz w:val="20"/>
                <w:szCs w:val="20"/>
                <w:highlight w:val="none"/>
              </w:rPr>
              <w:t>从业人员 300</w:t>
            </w:r>
            <w:r>
              <w:rPr>
                <w:spacing w:val="-22"/>
                <w:sz w:val="20"/>
                <w:szCs w:val="20"/>
                <w:highlight w:val="none"/>
              </w:rPr>
              <w:t xml:space="preserve"> </w:t>
            </w:r>
            <w:r>
              <w:rPr>
                <w:spacing w:val="-1"/>
                <w:sz w:val="20"/>
                <w:szCs w:val="20"/>
                <w:highlight w:val="none"/>
              </w:rPr>
              <w:t>人一 1 000</w:t>
            </w:r>
            <w:r>
              <w:rPr>
                <w:spacing w:val="-23"/>
                <w:sz w:val="20"/>
                <w:szCs w:val="20"/>
                <w:highlight w:val="none"/>
              </w:rPr>
              <w:t xml:space="preserve"> </w:t>
            </w:r>
            <w:r>
              <w:rPr>
                <w:spacing w:val="-1"/>
                <w:sz w:val="20"/>
                <w:szCs w:val="20"/>
                <w:highlight w:val="none"/>
              </w:rPr>
              <w:t>人，且</w:t>
            </w:r>
            <w:r>
              <w:rPr>
                <w:spacing w:val="-2"/>
                <w:sz w:val="20"/>
                <w:szCs w:val="20"/>
                <w:highlight w:val="none"/>
              </w:rPr>
              <w:t>营业收入</w:t>
            </w:r>
            <w:r>
              <w:rPr>
                <w:spacing w:val="18"/>
                <w:sz w:val="20"/>
                <w:szCs w:val="20"/>
                <w:highlight w:val="none"/>
              </w:rPr>
              <w:t xml:space="preserve"> </w:t>
            </w:r>
            <w:r>
              <w:rPr>
                <w:spacing w:val="-2"/>
                <w:sz w:val="20"/>
                <w:szCs w:val="20"/>
                <w:highlight w:val="none"/>
              </w:rPr>
              <w:t>2</w:t>
            </w:r>
            <w:r>
              <w:rPr>
                <w:spacing w:val="28"/>
                <w:sz w:val="20"/>
                <w:szCs w:val="20"/>
                <w:highlight w:val="none"/>
              </w:rPr>
              <w:t xml:space="preserve"> </w:t>
            </w:r>
            <w:r>
              <w:rPr>
                <w:spacing w:val="-2"/>
                <w:sz w:val="20"/>
                <w:szCs w:val="20"/>
                <w:highlight w:val="none"/>
              </w:rPr>
              <w:t>000 万元一 30</w:t>
            </w:r>
            <w:r>
              <w:rPr>
                <w:spacing w:val="30"/>
                <w:sz w:val="20"/>
                <w:szCs w:val="20"/>
                <w:highlight w:val="none"/>
              </w:rPr>
              <w:t xml:space="preserve"> </w:t>
            </w:r>
            <w:r>
              <w:rPr>
                <w:spacing w:val="-2"/>
                <w:sz w:val="20"/>
                <w:szCs w:val="20"/>
                <w:highlight w:val="none"/>
              </w:rPr>
              <w:t>000 万元</w:t>
            </w:r>
          </w:p>
        </w:tc>
      </w:tr>
      <w:tr w14:paraId="1AF84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5" w:type="dxa"/>
            <w:gridSpan w:val="2"/>
            <w:vMerge w:val="continue"/>
            <w:tcBorders>
              <w:top w:val="nil"/>
              <w:bottom w:val="nil"/>
            </w:tcBorders>
            <w:vAlign w:val="top"/>
          </w:tcPr>
          <w:p w14:paraId="70224318">
            <w:pPr>
              <w:rPr>
                <w:rFonts w:ascii="Arial"/>
                <w:sz w:val="21"/>
                <w:highlight w:val="none"/>
              </w:rPr>
            </w:pPr>
          </w:p>
        </w:tc>
        <w:tc>
          <w:tcPr>
            <w:tcW w:w="1048" w:type="dxa"/>
            <w:gridSpan w:val="2"/>
            <w:vAlign w:val="top"/>
          </w:tcPr>
          <w:p w14:paraId="6450555D">
            <w:pPr>
              <w:pStyle w:val="13"/>
              <w:spacing w:before="140" w:line="222" w:lineRule="auto"/>
              <w:ind w:left="304"/>
              <w:rPr>
                <w:sz w:val="20"/>
                <w:szCs w:val="20"/>
                <w:highlight w:val="none"/>
              </w:rPr>
            </w:pPr>
            <w:r>
              <w:rPr>
                <w:spacing w:val="-6"/>
                <w:sz w:val="20"/>
                <w:szCs w:val="20"/>
                <w:highlight w:val="none"/>
              </w:rPr>
              <w:t>小型</w:t>
            </w:r>
          </w:p>
        </w:tc>
        <w:tc>
          <w:tcPr>
            <w:tcW w:w="6991" w:type="dxa"/>
            <w:vAlign w:val="top"/>
          </w:tcPr>
          <w:p w14:paraId="7BD1CBB1">
            <w:pPr>
              <w:pStyle w:val="13"/>
              <w:spacing w:before="137" w:line="220" w:lineRule="auto"/>
              <w:ind w:left="673"/>
              <w:rPr>
                <w:sz w:val="20"/>
                <w:szCs w:val="20"/>
                <w:highlight w:val="none"/>
              </w:rPr>
            </w:pPr>
            <w:r>
              <w:rPr>
                <w:spacing w:val="-2"/>
                <w:sz w:val="20"/>
                <w:szCs w:val="20"/>
                <w:highlight w:val="none"/>
              </w:rPr>
              <w:t>从业人员 20</w:t>
            </w:r>
            <w:r>
              <w:rPr>
                <w:spacing w:val="-21"/>
                <w:sz w:val="20"/>
                <w:szCs w:val="20"/>
                <w:highlight w:val="none"/>
              </w:rPr>
              <w:t xml:space="preserve"> </w:t>
            </w:r>
            <w:r>
              <w:rPr>
                <w:spacing w:val="-2"/>
                <w:sz w:val="20"/>
                <w:szCs w:val="20"/>
                <w:highlight w:val="none"/>
              </w:rPr>
              <w:t>人一 300</w:t>
            </w:r>
            <w:r>
              <w:rPr>
                <w:spacing w:val="-22"/>
                <w:sz w:val="20"/>
                <w:szCs w:val="20"/>
                <w:highlight w:val="none"/>
              </w:rPr>
              <w:t xml:space="preserve"> </w:t>
            </w:r>
            <w:r>
              <w:rPr>
                <w:spacing w:val="-2"/>
                <w:sz w:val="20"/>
                <w:szCs w:val="20"/>
                <w:highlight w:val="none"/>
              </w:rPr>
              <w:t>人，且营业收入</w:t>
            </w:r>
            <w:r>
              <w:rPr>
                <w:spacing w:val="30"/>
                <w:sz w:val="20"/>
                <w:szCs w:val="20"/>
                <w:highlight w:val="none"/>
              </w:rPr>
              <w:t xml:space="preserve"> </w:t>
            </w:r>
            <w:r>
              <w:rPr>
                <w:spacing w:val="-2"/>
                <w:sz w:val="20"/>
                <w:szCs w:val="20"/>
                <w:highlight w:val="none"/>
              </w:rPr>
              <w:t>100 万</w:t>
            </w:r>
            <w:r>
              <w:rPr>
                <w:spacing w:val="-3"/>
                <w:sz w:val="20"/>
                <w:szCs w:val="20"/>
                <w:highlight w:val="none"/>
              </w:rPr>
              <w:t>元一</w:t>
            </w:r>
            <w:r>
              <w:rPr>
                <w:spacing w:val="-21"/>
                <w:sz w:val="20"/>
                <w:szCs w:val="20"/>
                <w:highlight w:val="none"/>
              </w:rPr>
              <w:t xml:space="preserve"> </w:t>
            </w:r>
            <w:r>
              <w:rPr>
                <w:spacing w:val="-3"/>
                <w:sz w:val="20"/>
                <w:szCs w:val="20"/>
                <w:highlight w:val="none"/>
              </w:rPr>
              <w:t>2 000 万元</w:t>
            </w:r>
          </w:p>
        </w:tc>
      </w:tr>
      <w:tr w14:paraId="3DD229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735" w:type="dxa"/>
            <w:gridSpan w:val="2"/>
            <w:vMerge w:val="continue"/>
            <w:tcBorders>
              <w:top w:val="nil"/>
            </w:tcBorders>
            <w:vAlign w:val="top"/>
          </w:tcPr>
          <w:p w14:paraId="4FDCDC10">
            <w:pPr>
              <w:rPr>
                <w:rFonts w:ascii="Arial"/>
                <w:sz w:val="21"/>
                <w:highlight w:val="none"/>
              </w:rPr>
            </w:pPr>
          </w:p>
        </w:tc>
        <w:tc>
          <w:tcPr>
            <w:tcW w:w="1048" w:type="dxa"/>
            <w:gridSpan w:val="2"/>
            <w:vAlign w:val="top"/>
          </w:tcPr>
          <w:p w14:paraId="2044B2C1">
            <w:pPr>
              <w:pStyle w:val="13"/>
              <w:spacing w:before="139" w:line="220" w:lineRule="auto"/>
              <w:ind w:left="293"/>
              <w:rPr>
                <w:sz w:val="20"/>
                <w:szCs w:val="20"/>
                <w:highlight w:val="none"/>
              </w:rPr>
            </w:pPr>
            <w:r>
              <w:rPr>
                <w:spacing w:val="-2"/>
                <w:sz w:val="20"/>
                <w:szCs w:val="20"/>
                <w:highlight w:val="none"/>
              </w:rPr>
              <w:t>微型</w:t>
            </w:r>
          </w:p>
        </w:tc>
        <w:tc>
          <w:tcPr>
            <w:tcW w:w="6991" w:type="dxa"/>
            <w:vAlign w:val="top"/>
          </w:tcPr>
          <w:p w14:paraId="65FFE8DC">
            <w:pPr>
              <w:pStyle w:val="13"/>
              <w:spacing w:before="139" w:line="220" w:lineRule="auto"/>
              <w:ind w:left="1408"/>
              <w:rPr>
                <w:sz w:val="20"/>
                <w:szCs w:val="20"/>
                <w:highlight w:val="none"/>
              </w:rPr>
            </w:pPr>
            <w:r>
              <w:rPr>
                <w:spacing w:val="-1"/>
                <w:sz w:val="20"/>
                <w:szCs w:val="20"/>
                <w:highlight w:val="none"/>
              </w:rPr>
              <w:t>从业人员</w:t>
            </w:r>
            <w:r>
              <w:rPr>
                <w:spacing w:val="-5"/>
                <w:sz w:val="20"/>
                <w:szCs w:val="20"/>
                <w:highlight w:val="none"/>
              </w:rPr>
              <w:t xml:space="preserve"> </w:t>
            </w:r>
            <w:r>
              <w:rPr>
                <w:spacing w:val="-1"/>
                <w:sz w:val="20"/>
                <w:szCs w:val="20"/>
                <w:highlight w:val="none"/>
              </w:rPr>
              <w:t>20</w:t>
            </w:r>
            <w:r>
              <w:rPr>
                <w:spacing w:val="-19"/>
                <w:sz w:val="20"/>
                <w:szCs w:val="20"/>
                <w:highlight w:val="none"/>
              </w:rPr>
              <w:t xml:space="preserve"> </w:t>
            </w:r>
            <w:r>
              <w:rPr>
                <w:spacing w:val="-1"/>
                <w:sz w:val="20"/>
                <w:szCs w:val="20"/>
                <w:highlight w:val="none"/>
              </w:rPr>
              <w:t>人以下或营业收入</w:t>
            </w:r>
            <w:r>
              <w:rPr>
                <w:spacing w:val="59"/>
                <w:sz w:val="20"/>
                <w:szCs w:val="20"/>
                <w:highlight w:val="none"/>
              </w:rPr>
              <w:t xml:space="preserve"> </w:t>
            </w:r>
            <w:r>
              <w:rPr>
                <w:spacing w:val="-1"/>
                <w:sz w:val="20"/>
                <w:szCs w:val="20"/>
                <w:highlight w:val="none"/>
              </w:rPr>
              <w:t>100 万元以下</w:t>
            </w:r>
          </w:p>
        </w:tc>
      </w:tr>
      <w:tr w14:paraId="44BF4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1654" w:type="dxa"/>
            <w:vMerge w:val="restart"/>
            <w:tcBorders>
              <w:bottom w:val="nil"/>
            </w:tcBorders>
            <w:vAlign w:val="top"/>
          </w:tcPr>
          <w:p w14:paraId="205EB3F8">
            <w:pPr>
              <w:spacing w:line="273" w:lineRule="auto"/>
              <w:rPr>
                <w:rFonts w:ascii="Arial"/>
                <w:sz w:val="21"/>
                <w:highlight w:val="none"/>
              </w:rPr>
            </w:pPr>
          </w:p>
          <w:p w14:paraId="7A45DBB9">
            <w:pPr>
              <w:spacing w:line="273" w:lineRule="auto"/>
              <w:rPr>
                <w:rFonts w:ascii="Arial"/>
                <w:sz w:val="21"/>
                <w:highlight w:val="none"/>
              </w:rPr>
            </w:pPr>
          </w:p>
          <w:p w14:paraId="1FDB45A5">
            <w:pPr>
              <w:spacing w:line="273" w:lineRule="auto"/>
              <w:rPr>
                <w:rFonts w:ascii="Arial"/>
                <w:sz w:val="21"/>
                <w:highlight w:val="none"/>
              </w:rPr>
            </w:pPr>
          </w:p>
          <w:p w14:paraId="1B535981">
            <w:pPr>
              <w:pStyle w:val="13"/>
              <w:spacing w:before="65" w:line="220" w:lineRule="auto"/>
              <w:ind w:left="490"/>
              <w:rPr>
                <w:sz w:val="20"/>
                <w:szCs w:val="20"/>
                <w:highlight w:val="none"/>
              </w:rPr>
            </w:pPr>
            <w:r>
              <w:rPr>
                <w:spacing w:val="2"/>
                <w:sz w:val="20"/>
                <w:szCs w:val="20"/>
                <w:highlight w:val="none"/>
              </w:rPr>
              <w:t>住宿业</w:t>
            </w:r>
          </w:p>
        </w:tc>
        <w:tc>
          <w:tcPr>
            <w:tcW w:w="8120" w:type="dxa"/>
            <w:gridSpan w:val="4"/>
            <w:vAlign w:val="top"/>
          </w:tcPr>
          <w:p w14:paraId="6334430D">
            <w:pPr>
              <w:pStyle w:val="13"/>
              <w:spacing w:before="162" w:line="220" w:lineRule="auto"/>
              <w:ind w:left="869"/>
              <w:rPr>
                <w:sz w:val="20"/>
                <w:szCs w:val="20"/>
                <w:highlight w:val="none"/>
              </w:rPr>
            </w:pPr>
            <w:r>
              <w:rPr>
                <w:spacing w:val="2"/>
                <w:sz w:val="20"/>
                <w:szCs w:val="20"/>
                <w:highlight w:val="none"/>
              </w:rPr>
              <w:t>从业人员 300</w:t>
            </w:r>
            <w:r>
              <w:rPr>
                <w:spacing w:val="-19"/>
                <w:sz w:val="20"/>
                <w:szCs w:val="20"/>
                <w:highlight w:val="none"/>
              </w:rPr>
              <w:t xml:space="preserve"> </w:t>
            </w:r>
            <w:r>
              <w:rPr>
                <w:spacing w:val="2"/>
                <w:sz w:val="20"/>
                <w:szCs w:val="20"/>
                <w:highlight w:val="none"/>
              </w:rPr>
              <w:t>人以下或营业收入</w:t>
            </w:r>
            <w:r>
              <w:rPr>
                <w:spacing w:val="57"/>
                <w:sz w:val="20"/>
                <w:szCs w:val="20"/>
                <w:highlight w:val="none"/>
              </w:rPr>
              <w:t xml:space="preserve"> </w:t>
            </w:r>
            <w:r>
              <w:rPr>
                <w:spacing w:val="2"/>
                <w:sz w:val="20"/>
                <w:szCs w:val="20"/>
                <w:highlight w:val="none"/>
              </w:rPr>
              <w:t>10000 万元以下的为中小微型企业。</w:t>
            </w:r>
          </w:p>
        </w:tc>
      </w:tr>
      <w:tr w14:paraId="17CC1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1654" w:type="dxa"/>
            <w:vMerge w:val="continue"/>
            <w:tcBorders>
              <w:top w:val="nil"/>
              <w:bottom w:val="nil"/>
            </w:tcBorders>
            <w:vAlign w:val="top"/>
          </w:tcPr>
          <w:p w14:paraId="14BC7E8D">
            <w:pPr>
              <w:rPr>
                <w:rFonts w:ascii="Arial"/>
                <w:sz w:val="21"/>
                <w:highlight w:val="none"/>
              </w:rPr>
            </w:pPr>
          </w:p>
        </w:tc>
        <w:tc>
          <w:tcPr>
            <w:tcW w:w="703" w:type="dxa"/>
            <w:gridSpan w:val="2"/>
            <w:vAlign w:val="top"/>
          </w:tcPr>
          <w:p w14:paraId="40113364">
            <w:pPr>
              <w:pStyle w:val="13"/>
              <w:spacing w:before="153" w:line="220" w:lineRule="auto"/>
              <w:ind w:left="158"/>
              <w:rPr>
                <w:sz w:val="20"/>
                <w:szCs w:val="20"/>
                <w:highlight w:val="none"/>
              </w:rPr>
            </w:pPr>
            <w:r>
              <w:rPr>
                <w:spacing w:val="-14"/>
                <w:sz w:val="20"/>
                <w:szCs w:val="20"/>
                <w:highlight w:val="none"/>
              </w:rPr>
              <w:t>中型</w:t>
            </w:r>
          </w:p>
        </w:tc>
        <w:tc>
          <w:tcPr>
            <w:tcW w:w="7417" w:type="dxa"/>
            <w:gridSpan w:val="2"/>
            <w:vAlign w:val="top"/>
          </w:tcPr>
          <w:p w14:paraId="1AD7ADF3">
            <w:pPr>
              <w:pStyle w:val="13"/>
              <w:spacing w:before="151" w:line="220" w:lineRule="auto"/>
              <w:ind w:left="675"/>
              <w:rPr>
                <w:sz w:val="20"/>
                <w:szCs w:val="20"/>
                <w:highlight w:val="none"/>
              </w:rPr>
            </w:pPr>
            <w:r>
              <w:rPr>
                <w:spacing w:val="-1"/>
                <w:sz w:val="20"/>
                <w:szCs w:val="20"/>
                <w:highlight w:val="none"/>
              </w:rPr>
              <w:t>从业人员 100</w:t>
            </w:r>
            <w:r>
              <w:rPr>
                <w:spacing w:val="-10"/>
                <w:sz w:val="20"/>
                <w:szCs w:val="20"/>
                <w:highlight w:val="none"/>
              </w:rPr>
              <w:t xml:space="preserve"> </w:t>
            </w:r>
            <w:r>
              <w:rPr>
                <w:spacing w:val="-1"/>
                <w:sz w:val="20"/>
                <w:szCs w:val="20"/>
                <w:highlight w:val="none"/>
              </w:rPr>
              <w:t>人一 300</w:t>
            </w:r>
            <w:r>
              <w:rPr>
                <w:spacing w:val="-23"/>
                <w:sz w:val="20"/>
                <w:szCs w:val="20"/>
                <w:highlight w:val="none"/>
              </w:rPr>
              <w:t xml:space="preserve"> </w:t>
            </w:r>
            <w:r>
              <w:rPr>
                <w:spacing w:val="-1"/>
                <w:sz w:val="20"/>
                <w:szCs w:val="20"/>
                <w:highlight w:val="none"/>
              </w:rPr>
              <w:t>人，且营业收入 2 000 万元一 10 000</w:t>
            </w:r>
            <w:r>
              <w:rPr>
                <w:spacing w:val="-18"/>
                <w:sz w:val="20"/>
                <w:szCs w:val="20"/>
                <w:highlight w:val="none"/>
              </w:rPr>
              <w:t xml:space="preserve"> </w:t>
            </w:r>
            <w:r>
              <w:rPr>
                <w:spacing w:val="-1"/>
                <w:sz w:val="20"/>
                <w:szCs w:val="20"/>
                <w:highlight w:val="none"/>
              </w:rPr>
              <w:t>万元</w:t>
            </w:r>
          </w:p>
        </w:tc>
      </w:tr>
      <w:tr w14:paraId="7AEA6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654" w:type="dxa"/>
            <w:vMerge w:val="continue"/>
            <w:tcBorders>
              <w:top w:val="nil"/>
              <w:bottom w:val="nil"/>
            </w:tcBorders>
            <w:vAlign w:val="top"/>
          </w:tcPr>
          <w:p w14:paraId="7B6E00F5">
            <w:pPr>
              <w:rPr>
                <w:rFonts w:ascii="Arial"/>
                <w:sz w:val="21"/>
                <w:highlight w:val="none"/>
              </w:rPr>
            </w:pPr>
          </w:p>
        </w:tc>
        <w:tc>
          <w:tcPr>
            <w:tcW w:w="703" w:type="dxa"/>
            <w:gridSpan w:val="2"/>
            <w:vAlign w:val="top"/>
          </w:tcPr>
          <w:p w14:paraId="25D3C77E">
            <w:pPr>
              <w:pStyle w:val="13"/>
              <w:spacing w:before="154" w:line="222" w:lineRule="auto"/>
              <w:ind w:left="131"/>
              <w:rPr>
                <w:sz w:val="20"/>
                <w:szCs w:val="20"/>
                <w:highlight w:val="none"/>
              </w:rPr>
            </w:pPr>
            <w:r>
              <w:rPr>
                <w:spacing w:val="-6"/>
                <w:sz w:val="20"/>
                <w:szCs w:val="20"/>
                <w:highlight w:val="none"/>
              </w:rPr>
              <w:t>小型</w:t>
            </w:r>
          </w:p>
        </w:tc>
        <w:tc>
          <w:tcPr>
            <w:tcW w:w="7417" w:type="dxa"/>
            <w:gridSpan w:val="2"/>
            <w:vAlign w:val="top"/>
          </w:tcPr>
          <w:p w14:paraId="00792E2E">
            <w:pPr>
              <w:pStyle w:val="13"/>
              <w:spacing w:before="152" w:line="220" w:lineRule="auto"/>
              <w:ind w:left="886"/>
              <w:rPr>
                <w:sz w:val="20"/>
                <w:szCs w:val="20"/>
                <w:highlight w:val="none"/>
              </w:rPr>
            </w:pPr>
            <w:r>
              <w:rPr>
                <w:spacing w:val="-3"/>
                <w:sz w:val="20"/>
                <w:szCs w:val="20"/>
                <w:highlight w:val="none"/>
              </w:rPr>
              <w:t>从业人员 10</w:t>
            </w:r>
            <w:r>
              <w:rPr>
                <w:spacing w:val="-13"/>
                <w:sz w:val="20"/>
                <w:szCs w:val="20"/>
                <w:highlight w:val="none"/>
              </w:rPr>
              <w:t xml:space="preserve"> </w:t>
            </w:r>
            <w:r>
              <w:rPr>
                <w:spacing w:val="-3"/>
                <w:sz w:val="20"/>
                <w:szCs w:val="20"/>
                <w:highlight w:val="none"/>
              </w:rPr>
              <w:t>人一 100</w:t>
            </w:r>
            <w:r>
              <w:rPr>
                <w:spacing w:val="-24"/>
                <w:sz w:val="20"/>
                <w:szCs w:val="20"/>
                <w:highlight w:val="none"/>
              </w:rPr>
              <w:t xml:space="preserve"> </w:t>
            </w:r>
            <w:r>
              <w:rPr>
                <w:spacing w:val="-3"/>
                <w:sz w:val="20"/>
                <w:szCs w:val="20"/>
                <w:highlight w:val="none"/>
              </w:rPr>
              <w:t>人，且营业收入</w:t>
            </w:r>
            <w:r>
              <w:rPr>
                <w:spacing w:val="53"/>
                <w:sz w:val="20"/>
                <w:szCs w:val="20"/>
                <w:highlight w:val="none"/>
              </w:rPr>
              <w:t xml:space="preserve"> </w:t>
            </w:r>
            <w:r>
              <w:rPr>
                <w:spacing w:val="-3"/>
                <w:sz w:val="20"/>
                <w:szCs w:val="20"/>
                <w:highlight w:val="none"/>
              </w:rPr>
              <w:t>100 万元一</w:t>
            </w:r>
            <w:r>
              <w:rPr>
                <w:spacing w:val="-22"/>
                <w:sz w:val="20"/>
                <w:szCs w:val="20"/>
                <w:highlight w:val="none"/>
              </w:rPr>
              <w:t xml:space="preserve"> </w:t>
            </w:r>
            <w:r>
              <w:rPr>
                <w:spacing w:val="-3"/>
                <w:sz w:val="20"/>
                <w:szCs w:val="20"/>
                <w:highlight w:val="none"/>
              </w:rPr>
              <w:t>2 000 万元</w:t>
            </w:r>
          </w:p>
        </w:tc>
      </w:tr>
      <w:tr w14:paraId="0511B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654" w:type="dxa"/>
            <w:vMerge w:val="continue"/>
            <w:tcBorders>
              <w:top w:val="nil"/>
            </w:tcBorders>
            <w:vAlign w:val="top"/>
          </w:tcPr>
          <w:p w14:paraId="7322DAFA">
            <w:pPr>
              <w:rPr>
                <w:rFonts w:ascii="Arial"/>
                <w:sz w:val="21"/>
                <w:highlight w:val="none"/>
              </w:rPr>
            </w:pPr>
          </w:p>
        </w:tc>
        <w:tc>
          <w:tcPr>
            <w:tcW w:w="703" w:type="dxa"/>
            <w:gridSpan w:val="2"/>
            <w:vAlign w:val="top"/>
          </w:tcPr>
          <w:p w14:paraId="1913B396">
            <w:pPr>
              <w:pStyle w:val="13"/>
              <w:spacing w:before="151" w:line="220" w:lineRule="auto"/>
              <w:ind w:left="119"/>
              <w:rPr>
                <w:sz w:val="20"/>
                <w:szCs w:val="20"/>
                <w:highlight w:val="none"/>
              </w:rPr>
            </w:pPr>
            <w:r>
              <w:rPr>
                <w:spacing w:val="-2"/>
                <w:sz w:val="20"/>
                <w:szCs w:val="20"/>
                <w:highlight w:val="none"/>
              </w:rPr>
              <w:t>微型</w:t>
            </w:r>
          </w:p>
        </w:tc>
        <w:tc>
          <w:tcPr>
            <w:tcW w:w="7417" w:type="dxa"/>
            <w:gridSpan w:val="2"/>
            <w:vAlign w:val="top"/>
          </w:tcPr>
          <w:p w14:paraId="2B7163F2">
            <w:pPr>
              <w:pStyle w:val="13"/>
              <w:spacing w:before="151" w:line="220" w:lineRule="auto"/>
              <w:ind w:left="1620"/>
              <w:rPr>
                <w:sz w:val="20"/>
                <w:szCs w:val="20"/>
                <w:highlight w:val="none"/>
              </w:rPr>
            </w:pPr>
            <w:r>
              <w:rPr>
                <w:spacing w:val="-1"/>
                <w:sz w:val="20"/>
                <w:szCs w:val="20"/>
                <w:highlight w:val="none"/>
              </w:rPr>
              <w:t>从业人员 10</w:t>
            </w:r>
            <w:r>
              <w:rPr>
                <w:spacing w:val="-17"/>
                <w:sz w:val="20"/>
                <w:szCs w:val="20"/>
                <w:highlight w:val="none"/>
              </w:rPr>
              <w:t xml:space="preserve"> </w:t>
            </w:r>
            <w:r>
              <w:rPr>
                <w:spacing w:val="-1"/>
                <w:sz w:val="20"/>
                <w:szCs w:val="20"/>
                <w:highlight w:val="none"/>
              </w:rPr>
              <w:t>人以下或营业收入</w:t>
            </w:r>
            <w:r>
              <w:rPr>
                <w:spacing w:val="57"/>
                <w:sz w:val="20"/>
                <w:szCs w:val="20"/>
                <w:highlight w:val="none"/>
              </w:rPr>
              <w:t xml:space="preserve"> </w:t>
            </w:r>
            <w:r>
              <w:rPr>
                <w:spacing w:val="-1"/>
                <w:sz w:val="20"/>
                <w:szCs w:val="20"/>
                <w:highlight w:val="none"/>
              </w:rPr>
              <w:t>100 万元以下</w:t>
            </w:r>
          </w:p>
        </w:tc>
      </w:tr>
      <w:tr w14:paraId="58D38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654" w:type="dxa"/>
            <w:vMerge w:val="restart"/>
            <w:tcBorders>
              <w:bottom w:val="nil"/>
            </w:tcBorders>
            <w:vAlign w:val="top"/>
          </w:tcPr>
          <w:p w14:paraId="14ADF6CE">
            <w:pPr>
              <w:spacing w:line="270" w:lineRule="auto"/>
              <w:rPr>
                <w:rFonts w:ascii="Arial"/>
                <w:sz w:val="21"/>
                <w:highlight w:val="none"/>
              </w:rPr>
            </w:pPr>
          </w:p>
          <w:p w14:paraId="277D094F">
            <w:pPr>
              <w:spacing w:line="270" w:lineRule="auto"/>
              <w:rPr>
                <w:rFonts w:ascii="Arial"/>
                <w:sz w:val="21"/>
                <w:highlight w:val="none"/>
              </w:rPr>
            </w:pPr>
          </w:p>
          <w:p w14:paraId="6E83697D">
            <w:pPr>
              <w:spacing w:line="270" w:lineRule="auto"/>
              <w:rPr>
                <w:rFonts w:ascii="Arial"/>
                <w:sz w:val="21"/>
                <w:highlight w:val="none"/>
              </w:rPr>
            </w:pPr>
          </w:p>
          <w:p w14:paraId="71847FBE">
            <w:pPr>
              <w:pStyle w:val="13"/>
              <w:spacing w:before="65" w:line="220" w:lineRule="auto"/>
              <w:ind w:left="495"/>
              <w:rPr>
                <w:sz w:val="20"/>
                <w:szCs w:val="20"/>
                <w:highlight w:val="none"/>
              </w:rPr>
            </w:pPr>
            <w:r>
              <w:rPr>
                <w:spacing w:val="1"/>
                <w:sz w:val="20"/>
                <w:szCs w:val="20"/>
                <w:highlight w:val="none"/>
              </w:rPr>
              <w:t>餐饮业</w:t>
            </w:r>
          </w:p>
        </w:tc>
        <w:tc>
          <w:tcPr>
            <w:tcW w:w="8120" w:type="dxa"/>
            <w:gridSpan w:val="4"/>
            <w:vAlign w:val="top"/>
          </w:tcPr>
          <w:p w14:paraId="495B2DC7">
            <w:pPr>
              <w:pStyle w:val="13"/>
              <w:spacing w:before="153" w:line="220" w:lineRule="auto"/>
              <w:ind w:left="816"/>
              <w:rPr>
                <w:sz w:val="20"/>
                <w:szCs w:val="20"/>
                <w:highlight w:val="none"/>
              </w:rPr>
            </w:pPr>
            <w:r>
              <w:rPr>
                <w:spacing w:val="3"/>
                <w:sz w:val="20"/>
                <w:szCs w:val="20"/>
                <w:highlight w:val="none"/>
              </w:rPr>
              <w:t>从业人员 300</w:t>
            </w:r>
            <w:r>
              <w:rPr>
                <w:spacing w:val="-22"/>
                <w:sz w:val="20"/>
                <w:szCs w:val="20"/>
                <w:highlight w:val="none"/>
              </w:rPr>
              <w:t xml:space="preserve"> </w:t>
            </w:r>
            <w:r>
              <w:rPr>
                <w:spacing w:val="3"/>
                <w:sz w:val="20"/>
                <w:szCs w:val="20"/>
                <w:highlight w:val="none"/>
              </w:rPr>
              <w:t>人以下或营业收入</w:t>
            </w:r>
            <w:r>
              <w:rPr>
                <w:spacing w:val="58"/>
                <w:sz w:val="20"/>
                <w:szCs w:val="20"/>
                <w:highlight w:val="none"/>
              </w:rPr>
              <w:t xml:space="preserve"> </w:t>
            </w:r>
            <w:r>
              <w:rPr>
                <w:spacing w:val="3"/>
                <w:sz w:val="20"/>
                <w:szCs w:val="20"/>
                <w:highlight w:val="none"/>
              </w:rPr>
              <w:t>10 000</w:t>
            </w:r>
            <w:r>
              <w:rPr>
                <w:spacing w:val="-17"/>
                <w:sz w:val="20"/>
                <w:szCs w:val="20"/>
                <w:highlight w:val="none"/>
              </w:rPr>
              <w:t xml:space="preserve"> </w:t>
            </w:r>
            <w:r>
              <w:rPr>
                <w:spacing w:val="3"/>
                <w:sz w:val="20"/>
                <w:szCs w:val="20"/>
                <w:highlight w:val="none"/>
              </w:rPr>
              <w:t>万元</w:t>
            </w:r>
            <w:r>
              <w:rPr>
                <w:spacing w:val="2"/>
                <w:sz w:val="20"/>
                <w:szCs w:val="20"/>
                <w:highlight w:val="none"/>
              </w:rPr>
              <w:t>以下的为中小微型企业。</w:t>
            </w:r>
          </w:p>
        </w:tc>
      </w:tr>
      <w:tr w14:paraId="65039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654" w:type="dxa"/>
            <w:vMerge w:val="continue"/>
            <w:tcBorders>
              <w:top w:val="nil"/>
              <w:bottom w:val="nil"/>
            </w:tcBorders>
            <w:vAlign w:val="top"/>
          </w:tcPr>
          <w:p w14:paraId="460EC1F5">
            <w:pPr>
              <w:rPr>
                <w:rFonts w:ascii="Arial"/>
                <w:sz w:val="21"/>
                <w:highlight w:val="none"/>
              </w:rPr>
            </w:pPr>
          </w:p>
        </w:tc>
        <w:tc>
          <w:tcPr>
            <w:tcW w:w="703" w:type="dxa"/>
            <w:gridSpan w:val="2"/>
            <w:vAlign w:val="top"/>
          </w:tcPr>
          <w:p w14:paraId="38576330">
            <w:pPr>
              <w:pStyle w:val="13"/>
              <w:spacing w:before="153" w:line="220" w:lineRule="auto"/>
              <w:ind w:left="158"/>
              <w:rPr>
                <w:sz w:val="20"/>
                <w:szCs w:val="20"/>
                <w:highlight w:val="none"/>
              </w:rPr>
            </w:pPr>
            <w:r>
              <w:rPr>
                <w:spacing w:val="-14"/>
                <w:sz w:val="20"/>
                <w:szCs w:val="20"/>
                <w:highlight w:val="none"/>
              </w:rPr>
              <w:t>中型</w:t>
            </w:r>
          </w:p>
        </w:tc>
        <w:tc>
          <w:tcPr>
            <w:tcW w:w="7417" w:type="dxa"/>
            <w:gridSpan w:val="2"/>
            <w:vAlign w:val="top"/>
          </w:tcPr>
          <w:p w14:paraId="22B9B7A6">
            <w:pPr>
              <w:pStyle w:val="13"/>
              <w:spacing w:before="151" w:line="220" w:lineRule="auto"/>
              <w:ind w:left="780"/>
              <w:rPr>
                <w:sz w:val="20"/>
                <w:szCs w:val="20"/>
                <w:highlight w:val="none"/>
              </w:rPr>
            </w:pPr>
            <w:r>
              <w:rPr>
                <w:spacing w:val="-1"/>
                <w:sz w:val="20"/>
                <w:szCs w:val="20"/>
                <w:highlight w:val="none"/>
              </w:rPr>
              <w:t>从业人员 100— 300</w:t>
            </w:r>
            <w:r>
              <w:rPr>
                <w:spacing w:val="-11"/>
                <w:sz w:val="20"/>
                <w:szCs w:val="20"/>
                <w:highlight w:val="none"/>
              </w:rPr>
              <w:t xml:space="preserve"> </w:t>
            </w:r>
            <w:r>
              <w:rPr>
                <w:spacing w:val="-1"/>
                <w:sz w:val="20"/>
                <w:szCs w:val="20"/>
                <w:highlight w:val="none"/>
              </w:rPr>
              <w:t>人，且营业收入 2</w:t>
            </w:r>
            <w:r>
              <w:rPr>
                <w:spacing w:val="17"/>
                <w:sz w:val="20"/>
                <w:szCs w:val="20"/>
                <w:highlight w:val="none"/>
              </w:rPr>
              <w:t xml:space="preserve"> </w:t>
            </w:r>
            <w:r>
              <w:rPr>
                <w:spacing w:val="-1"/>
                <w:sz w:val="20"/>
                <w:szCs w:val="20"/>
                <w:highlight w:val="none"/>
              </w:rPr>
              <w:t>000 万元一 10</w:t>
            </w:r>
            <w:r>
              <w:rPr>
                <w:spacing w:val="29"/>
                <w:sz w:val="20"/>
                <w:szCs w:val="20"/>
                <w:highlight w:val="none"/>
              </w:rPr>
              <w:t xml:space="preserve"> </w:t>
            </w:r>
            <w:r>
              <w:rPr>
                <w:spacing w:val="-1"/>
                <w:sz w:val="20"/>
                <w:szCs w:val="20"/>
                <w:highlight w:val="none"/>
              </w:rPr>
              <w:t>000 万元</w:t>
            </w:r>
          </w:p>
        </w:tc>
      </w:tr>
      <w:tr w14:paraId="3FB11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654" w:type="dxa"/>
            <w:vMerge w:val="continue"/>
            <w:tcBorders>
              <w:top w:val="nil"/>
              <w:bottom w:val="nil"/>
            </w:tcBorders>
            <w:vAlign w:val="top"/>
          </w:tcPr>
          <w:p w14:paraId="2E8DDC49">
            <w:pPr>
              <w:rPr>
                <w:rFonts w:ascii="Arial"/>
                <w:sz w:val="21"/>
                <w:highlight w:val="none"/>
              </w:rPr>
            </w:pPr>
          </w:p>
        </w:tc>
        <w:tc>
          <w:tcPr>
            <w:tcW w:w="703" w:type="dxa"/>
            <w:gridSpan w:val="2"/>
            <w:vAlign w:val="top"/>
          </w:tcPr>
          <w:p w14:paraId="126A15CC">
            <w:pPr>
              <w:pStyle w:val="13"/>
              <w:spacing w:before="153" w:line="222" w:lineRule="auto"/>
              <w:ind w:left="131"/>
              <w:rPr>
                <w:sz w:val="20"/>
                <w:szCs w:val="20"/>
                <w:highlight w:val="none"/>
              </w:rPr>
            </w:pPr>
            <w:r>
              <w:rPr>
                <w:spacing w:val="-6"/>
                <w:sz w:val="20"/>
                <w:szCs w:val="20"/>
                <w:highlight w:val="none"/>
              </w:rPr>
              <w:t>小型</w:t>
            </w:r>
          </w:p>
        </w:tc>
        <w:tc>
          <w:tcPr>
            <w:tcW w:w="7417" w:type="dxa"/>
            <w:gridSpan w:val="2"/>
            <w:vAlign w:val="top"/>
          </w:tcPr>
          <w:p w14:paraId="309D5245">
            <w:pPr>
              <w:pStyle w:val="13"/>
              <w:spacing w:before="151" w:line="220" w:lineRule="auto"/>
              <w:ind w:left="886"/>
              <w:rPr>
                <w:sz w:val="20"/>
                <w:szCs w:val="20"/>
                <w:highlight w:val="none"/>
              </w:rPr>
            </w:pPr>
            <w:r>
              <w:rPr>
                <w:spacing w:val="-3"/>
                <w:sz w:val="20"/>
                <w:szCs w:val="20"/>
                <w:highlight w:val="none"/>
              </w:rPr>
              <w:t>从业人员 10</w:t>
            </w:r>
            <w:r>
              <w:rPr>
                <w:spacing w:val="-13"/>
                <w:sz w:val="20"/>
                <w:szCs w:val="20"/>
                <w:highlight w:val="none"/>
              </w:rPr>
              <w:t xml:space="preserve"> </w:t>
            </w:r>
            <w:r>
              <w:rPr>
                <w:spacing w:val="-3"/>
                <w:sz w:val="20"/>
                <w:szCs w:val="20"/>
                <w:highlight w:val="none"/>
              </w:rPr>
              <w:t>人一 100</w:t>
            </w:r>
            <w:r>
              <w:rPr>
                <w:spacing w:val="-24"/>
                <w:sz w:val="20"/>
                <w:szCs w:val="20"/>
                <w:highlight w:val="none"/>
              </w:rPr>
              <w:t xml:space="preserve"> </w:t>
            </w:r>
            <w:r>
              <w:rPr>
                <w:spacing w:val="-3"/>
                <w:sz w:val="20"/>
                <w:szCs w:val="20"/>
                <w:highlight w:val="none"/>
              </w:rPr>
              <w:t>人，且营业收入</w:t>
            </w:r>
            <w:r>
              <w:rPr>
                <w:spacing w:val="53"/>
                <w:sz w:val="20"/>
                <w:szCs w:val="20"/>
                <w:highlight w:val="none"/>
              </w:rPr>
              <w:t xml:space="preserve"> </w:t>
            </w:r>
            <w:r>
              <w:rPr>
                <w:spacing w:val="-3"/>
                <w:sz w:val="20"/>
                <w:szCs w:val="20"/>
                <w:highlight w:val="none"/>
              </w:rPr>
              <w:t>100 万元一</w:t>
            </w:r>
            <w:r>
              <w:rPr>
                <w:spacing w:val="-22"/>
                <w:sz w:val="20"/>
                <w:szCs w:val="20"/>
                <w:highlight w:val="none"/>
              </w:rPr>
              <w:t xml:space="preserve"> </w:t>
            </w:r>
            <w:r>
              <w:rPr>
                <w:spacing w:val="-3"/>
                <w:sz w:val="20"/>
                <w:szCs w:val="20"/>
                <w:highlight w:val="none"/>
              </w:rPr>
              <w:t>2 000 万元</w:t>
            </w:r>
          </w:p>
        </w:tc>
      </w:tr>
      <w:tr w14:paraId="55454A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654" w:type="dxa"/>
            <w:vMerge w:val="continue"/>
            <w:tcBorders>
              <w:top w:val="nil"/>
            </w:tcBorders>
            <w:vAlign w:val="top"/>
          </w:tcPr>
          <w:p w14:paraId="4036D3A6">
            <w:pPr>
              <w:rPr>
                <w:rFonts w:ascii="Arial"/>
                <w:sz w:val="21"/>
                <w:highlight w:val="none"/>
              </w:rPr>
            </w:pPr>
          </w:p>
        </w:tc>
        <w:tc>
          <w:tcPr>
            <w:tcW w:w="703" w:type="dxa"/>
            <w:gridSpan w:val="2"/>
            <w:vAlign w:val="top"/>
          </w:tcPr>
          <w:p w14:paraId="56B51488">
            <w:pPr>
              <w:pStyle w:val="13"/>
              <w:spacing w:before="153" w:line="220" w:lineRule="auto"/>
              <w:ind w:left="119"/>
              <w:rPr>
                <w:sz w:val="20"/>
                <w:szCs w:val="20"/>
                <w:highlight w:val="none"/>
              </w:rPr>
            </w:pPr>
            <w:r>
              <w:rPr>
                <w:spacing w:val="-2"/>
                <w:sz w:val="20"/>
                <w:szCs w:val="20"/>
                <w:highlight w:val="none"/>
              </w:rPr>
              <w:t>微型</w:t>
            </w:r>
          </w:p>
        </w:tc>
        <w:tc>
          <w:tcPr>
            <w:tcW w:w="7417" w:type="dxa"/>
            <w:gridSpan w:val="2"/>
            <w:vAlign w:val="top"/>
          </w:tcPr>
          <w:p w14:paraId="1729106C">
            <w:pPr>
              <w:pStyle w:val="13"/>
              <w:spacing w:before="153" w:line="220" w:lineRule="auto"/>
              <w:ind w:left="1620"/>
              <w:rPr>
                <w:sz w:val="20"/>
                <w:szCs w:val="20"/>
                <w:highlight w:val="none"/>
              </w:rPr>
            </w:pPr>
            <w:r>
              <w:rPr>
                <w:spacing w:val="-1"/>
                <w:sz w:val="20"/>
                <w:szCs w:val="20"/>
                <w:highlight w:val="none"/>
              </w:rPr>
              <w:t>从业人员 10</w:t>
            </w:r>
            <w:r>
              <w:rPr>
                <w:spacing w:val="-17"/>
                <w:sz w:val="20"/>
                <w:szCs w:val="20"/>
                <w:highlight w:val="none"/>
              </w:rPr>
              <w:t xml:space="preserve"> </w:t>
            </w:r>
            <w:r>
              <w:rPr>
                <w:spacing w:val="-1"/>
                <w:sz w:val="20"/>
                <w:szCs w:val="20"/>
                <w:highlight w:val="none"/>
              </w:rPr>
              <w:t>人以下或营业收入</w:t>
            </w:r>
            <w:r>
              <w:rPr>
                <w:spacing w:val="57"/>
                <w:sz w:val="20"/>
                <w:szCs w:val="20"/>
                <w:highlight w:val="none"/>
              </w:rPr>
              <w:t xml:space="preserve"> </w:t>
            </w:r>
            <w:r>
              <w:rPr>
                <w:spacing w:val="-1"/>
                <w:sz w:val="20"/>
                <w:szCs w:val="20"/>
                <w:highlight w:val="none"/>
              </w:rPr>
              <w:t>100 万元以下</w:t>
            </w:r>
          </w:p>
        </w:tc>
      </w:tr>
      <w:tr w14:paraId="2DB5D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654" w:type="dxa"/>
            <w:vMerge w:val="restart"/>
            <w:tcBorders>
              <w:bottom w:val="nil"/>
            </w:tcBorders>
            <w:vAlign w:val="top"/>
          </w:tcPr>
          <w:p w14:paraId="54218B3C">
            <w:pPr>
              <w:spacing w:line="406" w:lineRule="auto"/>
              <w:rPr>
                <w:rFonts w:ascii="Arial"/>
                <w:sz w:val="21"/>
                <w:highlight w:val="none"/>
              </w:rPr>
            </w:pPr>
          </w:p>
          <w:p w14:paraId="3806C030">
            <w:pPr>
              <w:pStyle w:val="13"/>
              <w:spacing w:before="65" w:line="434" w:lineRule="auto"/>
              <w:ind w:left="129" w:right="84" w:hanging="105"/>
              <w:rPr>
                <w:sz w:val="20"/>
                <w:szCs w:val="20"/>
                <w:highlight w:val="none"/>
              </w:rPr>
            </w:pPr>
            <w:r>
              <w:rPr>
                <w:spacing w:val="4"/>
                <w:sz w:val="20"/>
                <w:szCs w:val="20"/>
                <w:highlight w:val="none"/>
              </w:rPr>
              <w:t>信息传输业 （包</w:t>
            </w:r>
            <w:r>
              <w:rPr>
                <w:spacing w:val="6"/>
                <w:sz w:val="20"/>
                <w:szCs w:val="20"/>
                <w:highlight w:val="none"/>
              </w:rPr>
              <w:t xml:space="preserve"> </w:t>
            </w:r>
            <w:r>
              <w:rPr>
                <w:spacing w:val="4"/>
                <w:sz w:val="20"/>
                <w:szCs w:val="20"/>
                <w:highlight w:val="none"/>
              </w:rPr>
              <w:t>括电信、互联网</w:t>
            </w:r>
            <w:r>
              <w:rPr>
                <w:spacing w:val="5"/>
                <w:sz w:val="20"/>
                <w:szCs w:val="20"/>
                <w:highlight w:val="none"/>
              </w:rPr>
              <w:t xml:space="preserve"> </w:t>
            </w:r>
            <w:r>
              <w:rPr>
                <w:spacing w:val="16"/>
                <w:sz w:val="20"/>
                <w:szCs w:val="20"/>
                <w:highlight w:val="none"/>
              </w:rPr>
              <w:t>和相关服务）</w:t>
            </w:r>
          </w:p>
        </w:tc>
        <w:tc>
          <w:tcPr>
            <w:tcW w:w="8120" w:type="dxa"/>
            <w:gridSpan w:val="4"/>
            <w:vAlign w:val="top"/>
          </w:tcPr>
          <w:p w14:paraId="320259AC">
            <w:pPr>
              <w:pStyle w:val="13"/>
              <w:spacing w:before="153" w:line="220" w:lineRule="auto"/>
              <w:ind w:left="658"/>
              <w:rPr>
                <w:sz w:val="20"/>
                <w:szCs w:val="20"/>
                <w:highlight w:val="none"/>
              </w:rPr>
            </w:pPr>
            <w:r>
              <w:rPr>
                <w:spacing w:val="3"/>
                <w:sz w:val="20"/>
                <w:szCs w:val="20"/>
                <w:highlight w:val="none"/>
              </w:rPr>
              <w:t>从业人员</w:t>
            </w:r>
            <w:r>
              <w:rPr>
                <w:sz w:val="20"/>
                <w:szCs w:val="20"/>
                <w:highlight w:val="none"/>
              </w:rPr>
              <w:t xml:space="preserve"> </w:t>
            </w:r>
            <w:r>
              <w:rPr>
                <w:spacing w:val="3"/>
                <w:sz w:val="20"/>
                <w:szCs w:val="20"/>
                <w:highlight w:val="none"/>
              </w:rPr>
              <w:t>2 000</w:t>
            </w:r>
            <w:r>
              <w:rPr>
                <w:spacing w:val="-22"/>
                <w:sz w:val="20"/>
                <w:szCs w:val="20"/>
                <w:highlight w:val="none"/>
              </w:rPr>
              <w:t xml:space="preserve"> </w:t>
            </w:r>
            <w:r>
              <w:rPr>
                <w:spacing w:val="3"/>
                <w:sz w:val="20"/>
                <w:szCs w:val="20"/>
                <w:highlight w:val="none"/>
              </w:rPr>
              <w:t>人以下或营业收入</w:t>
            </w:r>
            <w:r>
              <w:rPr>
                <w:spacing w:val="57"/>
                <w:sz w:val="20"/>
                <w:szCs w:val="20"/>
                <w:highlight w:val="none"/>
              </w:rPr>
              <w:t xml:space="preserve"> </w:t>
            </w:r>
            <w:r>
              <w:rPr>
                <w:spacing w:val="3"/>
                <w:sz w:val="20"/>
                <w:szCs w:val="20"/>
                <w:highlight w:val="none"/>
              </w:rPr>
              <w:t>100 000</w:t>
            </w:r>
            <w:r>
              <w:rPr>
                <w:spacing w:val="-16"/>
                <w:sz w:val="20"/>
                <w:szCs w:val="20"/>
                <w:highlight w:val="none"/>
              </w:rPr>
              <w:t xml:space="preserve"> </w:t>
            </w:r>
            <w:r>
              <w:rPr>
                <w:spacing w:val="3"/>
                <w:sz w:val="20"/>
                <w:szCs w:val="20"/>
                <w:highlight w:val="none"/>
              </w:rPr>
              <w:t>万元以下的为中小微型企业。</w:t>
            </w:r>
          </w:p>
        </w:tc>
      </w:tr>
      <w:tr w14:paraId="645AF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654" w:type="dxa"/>
            <w:vMerge w:val="continue"/>
            <w:tcBorders>
              <w:top w:val="nil"/>
              <w:bottom w:val="nil"/>
            </w:tcBorders>
            <w:vAlign w:val="top"/>
          </w:tcPr>
          <w:p w14:paraId="6823CE2A">
            <w:pPr>
              <w:rPr>
                <w:rFonts w:ascii="Arial"/>
                <w:sz w:val="21"/>
                <w:highlight w:val="none"/>
              </w:rPr>
            </w:pPr>
          </w:p>
        </w:tc>
        <w:tc>
          <w:tcPr>
            <w:tcW w:w="703" w:type="dxa"/>
            <w:gridSpan w:val="2"/>
            <w:vAlign w:val="top"/>
          </w:tcPr>
          <w:p w14:paraId="609610D3">
            <w:pPr>
              <w:pStyle w:val="13"/>
              <w:spacing w:before="154" w:line="220" w:lineRule="auto"/>
              <w:ind w:left="158"/>
              <w:rPr>
                <w:sz w:val="20"/>
                <w:szCs w:val="20"/>
                <w:highlight w:val="none"/>
              </w:rPr>
            </w:pPr>
            <w:r>
              <w:rPr>
                <w:spacing w:val="-14"/>
                <w:sz w:val="20"/>
                <w:szCs w:val="20"/>
                <w:highlight w:val="none"/>
              </w:rPr>
              <w:t>中型</w:t>
            </w:r>
          </w:p>
        </w:tc>
        <w:tc>
          <w:tcPr>
            <w:tcW w:w="7417" w:type="dxa"/>
            <w:gridSpan w:val="2"/>
            <w:vAlign w:val="top"/>
          </w:tcPr>
          <w:p w14:paraId="4FE6C76A">
            <w:pPr>
              <w:pStyle w:val="13"/>
              <w:spacing w:before="152" w:line="220" w:lineRule="auto"/>
              <w:ind w:left="572"/>
              <w:rPr>
                <w:sz w:val="20"/>
                <w:szCs w:val="20"/>
                <w:highlight w:val="none"/>
              </w:rPr>
            </w:pPr>
            <w:r>
              <w:rPr>
                <w:spacing w:val="-2"/>
                <w:sz w:val="20"/>
                <w:szCs w:val="20"/>
                <w:highlight w:val="none"/>
              </w:rPr>
              <w:t>从业人员 100</w:t>
            </w:r>
            <w:r>
              <w:rPr>
                <w:spacing w:val="-5"/>
                <w:sz w:val="20"/>
                <w:szCs w:val="20"/>
                <w:highlight w:val="none"/>
              </w:rPr>
              <w:t xml:space="preserve"> </w:t>
            </w:r>
            <w:r>
              <w:rPr>
                <w:spacing w:val="-2"/>
                <w:sz w:val="20"/>
                <w:szCs w:val="20"/>
                <w:highlight w:val="none"/>
              </w:rPr>
              <w:t>人一</w:t>
            </w:r>
            <w:r>
              <w:rPr>
                <w:spacing w:val="-24"/>
                <w:sz w:val="20"/>
                <w:szCs w:val="20"/>
                <w:highlight w:val="none"/>
              </w:rPr>
              <w:t xml:space="preserve"> </w:t>
            </w:r>
            <w:r>
              <w:rPr>
                <w:spacing w:val="-2"/>
                <w:sz w:val="20"/>
                <w:szCs w:val="20"/>
                <w:highlight w:val="none"/>
              </w:rPr>
              <w:t>2 000</w:t>
            </w:r>
            <w:r>
              <w:rPr>
                <w:spacing w:val="-25"/>
                <w:sz w:val="20"/>
                <w:szCs w:val="20"/>
                <w:highlight w:val="none"/>
              </w:rPr>
              <w:t xml:space="preserve"> </w:t>
            </w:r>
            <w:r>
              <w:rPr>
                <w:spacing w:val="-2"/>
                <w:sz w:val="20"/>
                <w:szCs w:val="20"/>
                <w:highlight w:val="none"/>
              </w:rPr>
              <w:t>人，且营业收入</w:t>
            </w:r>
            <w:r>
              <w:rPr>
                <w:spacing w:val="53"/>
                <w:sz w:val="20"/>
                <w:szCs w:val="20"/>
                <w:highlight w:val="none"/>
              </w:rPr>
              <w:t xml:space="preserve"> </w:t>
            </w:r>
            <w:r>
              <w:rPr>
                <w:spacing w:val="-2"/>
                <w:sz w:val="20"/>
                <w:szCs w:val="20"/>
                <w:highlight w:val="none"/>
              </w:rPr>
              <w:t>1</w:t>
            </w:r>
            <w:r>
              <w:rPr>
                <w:spacing w:val="15"/>
                <w:sz w:val="20"/>
                <w:szCs w:val="20"/>
                <w:highlight w:val="none"/>
              </w:rPr>
              <w:t xml:space="preserve"> </w:t>
            </w:r>
            <w:r>
              <w:rPr>
                <w:spacing w:val="-2"/>
                <w:sz w:val="20"/>
                <w:szCs w:val="20"/>
                <w:highlight w:val="none"/>
              </w:rPr>
              <w:t>000 万元一 10 000</w:t>
            </w:r>
            <w:r>
              <w:rPr>
                <w:spacing w:val="-18"/>
                <w:sz w:val="20"/>
                <w:szCs w:val="20"/>
                <w:highlight w:val="none"/>
              </w:rPr>
              <w:t xml:space="preserve"> </w:t>
            </w:r>
            <w:r>
              <w:rPr>
                <w:spacing w:val="-2"/>
                <w:sz w:val="20"/>
                <w:szCs w:val="20"/>
                <w:highlight w:val="none"/>
              </w:rPr>
              <w:t>万元</w:t>
            </w:r>
          </w:p>
        </w:tc>
      </w:tr>
      <w:tr w14:paraId="71AC6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654" w:type="dxa"/>
            <w:vMerge w:val="continue"/>
            <w:tcBorders>
              <w:top w:val="nil"/>
              <w:bottom w:val="nil"/>
            </w:tcBorders>
            <w:vAlign w:val="top"/>
          </w:tcPr>
          <w:p w14:paraId="34D613D1">
            <w:pPr>
              <w:rPr>
                <w:rFonts w:ascii="Arial"/>
                <w:sz w:val="21"/>
                <w:highlight w:val="none"/>
              </w:rPr>
            </w:pPr>
          </w:p>
        </w:tc>
        <w:tc>
          <w:tcPr>
            <w:tcW w:w="703" w:type="dxa"/>
            <w:gridSpan w:val="2"/>
            <w:vAlign w:val="top"/>
          </w:tcPr>
          <w:p w14:paraId="26EA47A0">
            <w:pPr>
              <w:pStyle w:val="13"/>
              <w:spacing w:before="156" w:line="222" w:lineRule="auto"/>
              <w:ind w:left="131"/>
              <w:rPr>
                <w:sz w:val="20"/>
                <w:szCs w:val="20"/>
                <w:highlight w:val="none"/>
              </w:rPr>
            </w:pPr>
            <w:r>
              <w:rPr>
                <w:spacing w:val="-6"/>
                <w:sz w:val="20"/>
                <w:szCs w:val="20"/>
                <w:highlight w:val="none"/>
              </w:rPr>
              <w:t>小型</w:t>
            </w:r>
          </w:p>
        </w:tc>
        <w:tc>
          <w:tcPr>
            <w:tcW w:w="7417" w:type="dxa"/>
            <w:gridSpan w:val="2"/>
            <w:vAlign w:val="top"/>
          </w:tcPr>
          <w:p w14:paraId="74C4086E">
            <w:pPr>
              <w:pStyle w:val="13"/>
              <w:spacing w:before="154" w:line="220" w:lineRule="auto"/>
              <w:ind w:left="886"/>
              <w:rPr>
                <w:sz w:val="20"/>
                <w:szCs w:val="20"/>
                <w:highlight w:val="none"/>
              </w:rPr>
            </w:pPr>
            <w:r>
              <w:rPr>
                <w:spacing w:val="-2"/>
                <w:sz w:val="20"/>
                <w:szCs w:val="20"/>
                <w:highlight w:val="none"/>
              </w:rPr>
              <w:t>从业人员 10</w:t>
            </w:r>
            <w:r>
              <w:rPr>
                <w:spacing w:val="-25"/>
                <w:sz w:val="20"/>
                <w:szCs w:val="20"/>
                <w:highlight w:val="none"/>
              </w:rPr>
              <w:t xml:space="preserve"> </w:t>
            </w:r>
            <w:r>
              <w:rPr>
                <w:spacing w:val="-2"/>
                <w:sz w:val="20"/>
                <w:szCs w:val="20"/>
                <w:highlight w:val="none"/>
              </w:rPr>
              <w:t>人一 100</w:t>
            </w:r>
            <w:r>
              <w:rPr>
                <w:spacing w:val="-25"/>
                <w:sz w:val="20"/>
                <w:szCs w:val="20"/>
                <w:highlight w:val="none"/>
              </w:rPr>
              <w:t xml:space="preserve"> </w:t>
            </w:r>
            <w:r>
              <w:rPr>
                <w:spacing w:val="-2"/>
                <w:sz w:val="20"/>
                <w:szCs w:val="20"/>
                <w:highlight w:val="none"/>
              </w:rPr>
              <w:t>人，且营业收入</w:t>
            </w:r>
            <w:r>
              <w:rPr>
                <w:spacing w:val="50"/>
                <w:sz w:val="20"/>
                <w:szCs w:val="20"/>
                <w:highlight w:val="none"/>
              </w:rPr>
              <w:t xml:space="preserve"> </w:t>
            </w:r>
            <w:r>
              <w:rPr>
                <w:spacing w:val="-2"/>
                <w:sz w:val="20"/>
                <w:szCs w:val="20"/>
                <w:highlight w:val="none"/>
              </w:rPr>
              <w:t>100</w:t>
            </w:r>
            <w:r>
              <w:rPr>
                <w:spacing w:val="-18"/>
                <w:sz w:val="20"/>
                <w:szCs w:val="20"/>
                <w:highlight w:val="none"/>
              </w:rPr>
              <w:t xml:space="preserve"> </w:t>
            </w:r>
            <w:r>
              <w:rPr>
                <w:spacing w:val="-2"/>
                <w:sz w:val="20"/>
                <w:szCs w:val="20"/>
                <w:highlight w:val="none"/>
              </w:rPr>
              <w:t xml:space="preserve">万元一 1 </w:t>
            </w:r>
            <w:r>
              <w:rPr>
                <w:spacing w:val="-3"/>
                <w:sz w:val="20"/>
                <w:szCs w:val="20"/>
                <w:highlight w:val="none"/>
              </w:rPr>
              <w:t>000</w:t>
            </w:r>
            <w:r>
              <w:rPr>
                <w:spacing w:val="-20"/>
                <w:sz w:val="20"/>
                <w:szCs w:val="20"/>
                <w:highlight w:val="none"/>
              </w:rPr>
              <w:t xml:space="preserve"> </w:t>
            </w:r>
            <w:r>
              <w:rPr>
                <w:spacing w:val="-3"/>
                <w:sz w:val="20"/>
                <w:szCs w:val="20"/>
                <w:highlight w:val="none"/>
              </w:rPr>
              <w:t>万元</w:t>
            </w:r>
          </w:p>
        </w:tc>
      </w:tr>
      <w:tr w14:paraId="48E17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1654" w:type="dxa"/>
            <w:vMerge w:val="continue"/>
            <w:tcBorders>
              <w:top w:val="nil"/>
            </w:tcBorders>
            <w:vAlign w:val="top"/>
          </w:tcPr>
          <w:p w14:paraId="1775689D">
            <w:pPr>
              <w:rPr>
                <w:rFonts w:ascii="Arial"/>
                <w:sz w:val="21"/>
                <w:highlight w:val="none"/>
              </w:rPr>
            </w:pPr>
          </w:p>
        </w:tc>
        <w:tc>
          <w:tcPr>
            <w:tcW w:w="703" w:type="dxa"/>
            <w:gridSpan w:val="2"/>
            <w:vAlign w:val="top"/>
          </w:tcPr>
          <w:p w14:paraId="6760007D">
            <w:pPr>
              <w:pStyle w:val="13"/>
              <w:spacing w:before="154" w:line="220" w:lineRule="auto"/>
              <w:ind w:left="119"/>
              <w:rPr>
                <w:sz w:val="20"/>
                <w:szCs w:val="20"/>
                <w:highlight w:val="none"/>
              </w:rPr>
            </w:pPr>
            <w:r>
              <w:rPr>
                <w:spacing w:val="-2"/>
                <w:sz w:val="20"/>
                <w:szCs w:val="20"/>
                <w:highlight w:val="none"/>
              </w:rPr>
              <w:t>微型</w:t>
            </w:r>
          </w:p>
        </w:tc>
        <w:tc>
          <w:tcPr>
            <w:tcW w:w="7417" w:type="dxa"/>
            <w:gridSpan w:val="2"/>
            <w:vAlign w:val="top"/>
          </w:tcPr>
          <w:p w14:paraId="64A160D8">
            <w:pPr>
              <w:pStyle w:val="13"/>
              <w:spacing w:before="154" w:line="220" w:lineRule="auto"/>
              <w:ind w:left="1620"/>
              <w:rPr>
                <w:sz w:val="20"/>
                <w:szCs w:val="20"/>
                <w:highlight w:val="none"/>
              </w:rPr>
            </w:pPr>
            <w:r>
              <w:rPr>
                <w:spacing w:val="-1"/>
                <w:sz w:val="20"/>
                <w:szCs w:val="20"/>
                <w:highlight w:val="none"/>
              </w:rPr>
              <w:t>从业人员 10</w:t>
            </w:r>
            <w:r>
              <w:rPr>
                <w:spacing w:val="-17"/>
                <w:sz w:val="20"/>
                <w:szCs w:val="20"/>
                <w:highlight w:val="none"/>
              </w:rPr>
              <w:t xml:space="preserve"> </w:t>
            </w:r>
            <w:r>
              <w:rPr>
                <w:spacing w:val="-1"/>
                <w:sz w:val="20"/>
                <w:szCs w:val="20"/>
                <w:highlight w:val="none"/>
              </w:rPr>
              <w:t>人以下或营业收入</w:t>
            </w:r>
            <w:r>
              <w:rPr>
                <w:spacing w:val="57"/>
                <w:sz w:val="20"/>
                <w:szCs w:val="20"/>
                <w:highlight w:val="none"/>
              </w:rPr>
              <w:t xml:space="preserve"> </w:t>
            </w:r>
            <w:r>
              <w:rPr>
                <w:spacing w:val="-1"/>
                <w:sz w:val="20"/>
                <w:szCs w:val="20"/>
                <w:highlight w:val="none"/>
              </w:rPr>
              <w:t>100 万元以下</w:t>
            </w:r>
          </w:p>
        </w:tc>
      </w:tr>
      <w:tr w14:paraId="7E4F1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654" w:type="dxa"/>
            <w:vMerge w:val="restart"/>
            <w:tcBorders>
              <w:bottom w:val="nil"/>
            </w:tcBorders>
            <w:vAlign w:val="top"/>
          </w:tcPr>
          <w:p w14:paraId="7914A73B">
            <w:pPr>
              <w:spacing w:line="324" w:lineRule="auto"/>
              <w:rPr>
                <w:rFonts w:ascii="Arial"/>
                <w:sz w:val="21"/>
                <w:highlight w:val="none"/>
              </w:rPr>
            </w:pPr>
          </w:p>
          <w:p w14:paraId="4D46788E">
            <w:pPr>
              <w:spacing w:line="324" w:lineRule="auto"/>
              <w:rPr>
                <w:rFonts w:ascii="Arial"/>
                <w:sz w:val="21"/>
                <w:highlight w:val="none"/>
              </w:rPr>
            </w:pPr>
          </w:p>
          <w:p w14:paraId="2123E8C6">
            <w:pPr>
              <w:pStyle w:val="13"/>
              <w:spacing w:before="65" w:line="441" w:lineRule="auto"/>
              <w:ind w:left="544" w:right="135" w:hanging="467"/>
              <w:rPr>
                <w:sz w:val="20"/>
                <w:szCs w:val="20"/>
                <w:highlight w:val="none"/>
              </w:rPr>
            </w:pPr>
            <w:r>
              <w:rPr>
                <w:spacing w:val="5"/>
                <w:sz w:val="20"/>
                <w:szCs w:val="20"/>
                <w:highlight w:val="none"/>
              </w:rPr>
              <w:t>软件和信息技术</w:t>
            </w:r>
            <w:r>
              <w:rPr>
                <w:sz w:val="20"/>
                <w:szCs w:val="20"/>
                <w:highlight w:val="none"/>
              </w:rPr>
              <w:t xml:space="preserve"> </w:t>
            </w:r>
            <w:r>
              <w:rPr>
                <w:spacing w:val="2"/>
                <w:sz w:val="20"/>
                <w:szCs w:val="20"/>
                <w:highlight w:val="none"/>
              </w:rPr>
              <w:t>服务业</w:t>
            </w:r>
          </w:p>
        </w:tc>
        <w:tc>
          <w:tcPr>
            <w:tcW w:w="8120" w:type="dxa"/>
            <w:gridSpan w:val="4"/>
            <w:vAlign w:val="top"/>
          </w:tcPr>
          <w:p w14:paraId="2F8984BE">
            <w:pPr>
              <w:pStyle w:val="13"/>
              <w:spacing w:before="155" w:line="220" w:lineRule="auto"/>
              <w:ind w:left="869"/>
              <w:rPr>
                <w:sz w:val="20"/>
                <w:szCs w:val="20"/>
                <w:highlight w:val="none"/>
              </w:rPr>
            </w:pPr>
            <w:r>
              <w:rPr>
                <w:spacing w:val="2"/>
                <w:sz w:val="20"/>
                <w:szCs w:val="20"/>
                <w:highlight w:val="none"/>
              </w:rPr>
              <w:t>从业人员 300</w:t>
            </w:r>
            <w:r>
              <w:rPr>
                <w:spacing w:val="-19"/>
                <w:sz w:val="20"/>
                <w:szCs w:val="20"/>
                <w:highlight w:val="none"/>
              </w:rPr>
              <w:t xml:space="preserve"> </w:t>
            </w:r>
            <w:r>
              <w:rPr>
                <w:spacing w:val="2"/>
                <w:sz w:val="20"/>
                <w:szCs w:val="20"/>
                <w:highlight w:val="none"/>
              </w:rPr>
              <w:t>人以下或营业收入</w:t>
            </w:r>
            <w:r>
              <w:rPr>
                <w:spacing w:val="57"/>
                <w:sz w:val="20"/>
                <w:szCs w:val="20"/>
                <w:highlight w:val="none"/>
              </w:rPr>
              <w:t xml:space="preserve"> </w:t>
            </w:r>
            <w:r>
              <w:rPr>
                <w:spacing w:val="2"/>
                <w:sz w:val="20"/>
                <w:szCs w:val="20"/>
                <w:highlight w:val="none"/>
              </w:rPr>
              <w:t>10000 万元以下的为中小微型企业。</w:t>
            </w:r>
          </w:p>
        </w:tc>
      </w:tr>
      <w:tr w14:paraId="7E241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654" w:type="dxa"/>
            <w:vMerge w:val="continue"/>
            <w:tcBorders>
              <w:top w:val="nil"/>
              <w:bottom w:val="nil"/>
            </w:tcBorders>
            <w:vAlign w:val="top"/>
          </w:tcPr>
          <w:p w14:paraId="3BD59EBD">
            <w:pPr>
              <w:rPr>
                <w:rFonts w:ascii="Arial"/>
                <w:sz w:val="21"/>
                <w:highlight w:val="none"/>
              </w:rPr>
            </w:pPr>
          </w:p>
        </w:tc>
        <w:tc>
          <w:tcPr>
            <w:tcW w:w="703" w:type="dxa"/>
            <w:gridSpan w:val="2"/>
            <w:vAlign w:val="top"/>
          </w:tcPr>
          <w:p w14:paraId="7CC46E9F">
            <w:pPr>
              <w:pStyle w:val="13"/>
              <w:spacing w:before="156" w:line="220" w:lineRule="auto"/>
              <w:ind w:left="158"/>
              <w:rPr>
                <w:sz w:val="20"/>
                <w:szCs w:val="20"/>
                <w:highlight w:val="none"/>
              </w:rPr>
            </w:pPr>
            <w:r>
              <w:rPr>
                <w:spacing w:val="-14"/>
                <w:sz w:val="20"/>
                <w:szCs w:val="20"/>
                <w:highlight w:val="none"/>
              </w:rPr>
              <w:t>中型</w:t>
            </w:r>
          </w:p>
        </w:tc>
        <w:tc>
          <w:tcPr>
            <w:tcW w:w="7417" w:type="dxa"/>
            <w:gridSpan w:val="2"/>
            <w:vAlign w:val="top"/>
          </w:tcPr>
          <w:p w14:paraId="07E0E421">
            <w:pPr>
              <w:pStyle w:val="13"/>
              <w:spacing w:before="155" w:line="220" w:lineRule="auto"/>
              <w:ind w:left="780"/>
              <w:rPr>
                <w:sz w:val="20"/>
                <w:szCs w:val="20"/>
                <w:highlight w:val="none"/>
              </w:rPr>
            </w:pPr>
            <w:r>
              <w:rPr>
                <w:spacing w:val="-1"/>
                <w:sz w:val="20"/>
                <w:szCs w:val="20"/>
                <w:highlight w:val="none"/>
              </w:rPr>
              <w:t>从业人员 100— 300</w:t>
            </w:r>
            <w:r>
              <w:rPr>
                <w:spacing w:val="-17"/>
                <w:sz w:val="20"/>
                <w:szCs w:val="20"/>
                <w:highlight w:val="none"/>
              </w:rPr>
              <w:t xml:space="preserve"> </w:t>
            </w:r>
            <w:r>
              <w:rPr>
                <w:spacing w:val="-1"/>
                <w:sz w:val="20"/>
                <w:szCs w:val="20"/>
                <w:highlight w:val="none"/>
              </w:rPr>
              <w:t>人，且营业收入</w:t>
            </w:r>
            <w:r>
              <w:rPr>
                <w:spacing w:val="55"/>
                <w:sz w:val="20"/>
                <w:szCs w:val="20"/>
                <w:highlight w:val="none"/>
              </w:rPr>
              <w:t xml:space="preserve"> </w:t>
            </w:r>
            <w:r>
              <w:rPr>
                <w:spacing w:val="-1"/>
                <w:sz w:val="20"/>
                <w:szCs w:val="20"/>
                <w:highlight w:val="none"/>
              </w:rPr>
              <w:t>1 000 万元一 10</w:t>
            </w:r>
            <w:r>
              <w:rPr>
                <w:spacing w:val="16"/>
                <w:sz w:val="20"/>
                <w:szCs w:val="20"/>
                <w:highlight w:val="none"/>
              </w:rPr>
              <w:t xml:space="preserve"> </w:t>
            </w:r>
            <w:r>
              <w:rPr>
                <w:spacing w:val="-1"/>
                <w:sz w:val="20"/>
                <w:szCs w:val="20"/>
                <w:highlight w:val="none"/>
              </w:rPr>
              <w:t>000</w:t>
            </w:r>
            <w:r>
              <w:rPr>
                <w:spacing w:val="-18"/>
                <w:sz w:val="20"/>
                <w:szCs w:val="20"/>
                <w:highlight w:val="none"/>
              </w:rPr>
              <w:t xml:space="preserve"> </w:t>
            </w:r>
            <w:r>
              <w:rPr>
                <w:spacing w:val="-1"/>
                <w:sz w:val="20"/>
                <w:szCs w:val="20"/>
                <w:highlight w:val="none"/>
              </w:rPr>
              <w:t>万元</w:t>
            </w:r>
          </w:p>
        </w:tc>
      </w:tr>
      <w:tr w14:paraId="43856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654" w:type="dxa"/>
            <w:vMerge w:val="continue"/>
            <w:tcBorders>
              <w:top w:val="nil"/>
              <w:bottom w:val="nil"/>
            </w:tcBorders>
            <w:vAlign w:val="top"/>
          </w:tcPr>
          <w:p w14:paraId="6D252D48">
            <w:pPr>
              <w:rPr>
                <w:rFonts w:ascii="Arial"/>
                <w:sz w:val="21"/>
                <w:highlight w:val="none"/>
              </w:rPr>
            </w:pPr>
          </w:p>
        </w:tc>
        <w:tc>
          <w:tcPr>
            <w:tcW w:w="703" w:type="dxa"/>
            <w:gridSpan w:val="2"/>
            <w:vAlign w:val="top"/>
          </w:tcPr>
          <w:p w14:paraId="0EB94E75">
            <w:pPr>
              <w:pStyle w:val="13"/>
              <w:spacing w:before="159" w:line="222" w:lineRule="auto"/>
              <w:ind w:left="131"/>
              <w:rPr>
                <w:sz w:val="20"/>
                <w:szCs w:val="20"/>
                <w:highlight w:val="none"/>
              </w:rPr>
            </w:pPr>
            <w:r>
              <w:rPr>
                <w:spacing w:val="-6"/>
                <w:sz w:val="20"/>
                <w:szCs w:val="20"/>
                <w:highlight w:val="none"/>
              </w:rPr>
              <w:t>小型</w:t>
            </w:r>
          </w:p>
        </w:tc>
        <w:tc>
          <w:tcPr>
            <w:tcW w:w="7417" w:type="dxa"/>
            <w:gridSpan w:val="2"/>
            <w:vAlign w:val="top"/>
          </w:tcPr>
          <w:p w14:paraId="7DA80E1F">
            <w:pPr>
              <w:pStyle w:val="13"/>
              <w:spacing w:before="157" w:line="220" w:lineRule="auto"/>
              <w:ind w:left="939"/>
              <w:rPr>
                <w:sz w:val="20"/>
                <w:szCs w:val="20"/>
                <w:highlight w:val="none"/>
              </w:rPr>
            </w:pPr>
            <w:r>
              <w:rPr>
                <w:spacing w:val="-1"/>
                <w:sz w:val="20"/>
                <w:szCs w:val="20"/>
                <w:highlight w:val="none"/>
              </w:rPr>
              <w:t>从业人员 10</w:t>
            </w:r>
            <w:r>
              <w:rPr>
                <w:spacing w:val="-24"/>
                <w:sz w:val="20"/>
                <w:szCs w:val="20"/>
                <w:highlight w:val="none"/>
              </w:rPr>
              <w:t xml:space="preserve"> </w:t>
            </w:r>
            <w:r>
              <w:rPr>
                <w:spacing w:val="-1"/>
                <w:sz w:val="20"/>
                <w:szCs w:val="20"/>
                <w:highlight w:val="none"/>
              </w:rPr>
              <w:t>人一 100</w:t>
            </w:r>
            <w:r>
              <w:rPr>
                <w:spacing w:val="-24"/>
                <w:sz w:val="20"/>
                <w:szCs w:val="20"/>
                <w:highlight w:val="none"/>
              </w:rPr>
              <w:t xml:space="preserve"> </w:t>
            </w:r>
            <w:r>
              <w:rPr>
                <w:spacing w:val="-1"/>
                <w:sz w:val="20"/>
                <w:szCs w:val="20"/>
                <w:highlight w:val="none"/>
              </w:rPr>
              <w:t>人，且营业收</w:t>
            </w:r>
            <w:r>
              <w:rPr>
                <w:spacing w:val="-2"/>
                <w:sz w:val="20"/>
                <w:szCs w:val="20"/>
                <w:highlight w:val="none"/>
              </w:rPr>
              <w:t>入 50</w:t>
            </w:r>
            <w:r>
              <w:rPr>
                <w:spacing w:val="-18"/>
                <w:sz w:val="20"/>
                <w:szCs w:val="20"/>
                <w:highlight w:val="none"/>
              </w:rPr>
              <w:t xml:space="preserve"> </w:t>
            </w:r>
            <w:r>
              <w:rPr>
                <w:spacing w:val="-2"/>
                <w:sz w:val="20"/>
                <w:szCs w:val="20"/>
                <w:highlight w:val="none"/>
              </w:rPr>
              <w:t>万元一 1</w:t>
            </w:r>
            <w:r>
              <w:rPr>
                <w:spacing w:val="15"/>
                <w:sz w:val="20"/>
                <w:szCs w:val="20"/>
                <w:highlight w:val="none"/>
              </w:rPr>
              <w:t xml:space="preserve"> </w:t>
            </w:r>
            <w:r>
              <w:rPr>
                <w:spacing w:val="-2"/>
                <w:sz w:val="20"/>
                <w:szCs w:val="20"/>
                <w:highlight w:val="none"/>
              </w:rPr>
              <w:t>000</w:t>
            </w:r>
            <w:r>
              <w:rPr>
                <w:spacing w:val="-17"/>
                <w:sz w:val="20"/>
                <w:szCs w:val="20"/>
                <w:highlight w:val="none"/>
              </w:rPr>
              <w:t xml:space="preserve"> </w:t>
            </w:r>
            <w:r>
              <w:rPr>
                <w:spacing w:val="-2"/>
                <w:sz w:val="20"/>
                <w:szCs w:val="20"/>
                <w:highlight w:val="none"/>
              </w:rPr>
              <w:t>万元</w:t>
            </w:r>
          </w:p>
        </w:tc>
      </w:tr>
      <w:tr w14:paraId="1AC2A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654" w:type="dxa"/>
            <w:vMerge w:val="continue"/>
            <w:tcBorders>
              <w:top w:val="nil"/>
            </w:tcBorders>
            <w:vAlign w:val="top"/>
          </w:tcPr>
          <w:p w14:paraId="6426C48D">
            <w:pPr>
              <w:rPr>
                <w:rFonts w:ascii="Arial"/>
                <w:sz w:val="21"/>
                <w:highlight w:val="none"/>
              </w:rPr>
            </w:pPr>
          </w:p>
        </w:tc>
        <w:tc>
          <w:tcPr>
            <w:tcW w:w="703" w:type="dxa"/>
            <w:gridSpan w:val="2"/>
            <w:vAlign w:val="top"/>
          </w:tcPr>
          <w:p w14:paraId="4F02826F">
            <w:pPr>
              <w:pStyle w:val="13"/>
              <w:spacing w:before="156" w:line="220" w:lineRule="auto"/>
              <w:ind w:left="119"/>
              <w:rPr>
                <w:sz w:val="20"/>
                <w:szCs w:val="20"/>
                <w:highlight w:val="none"/>
              </w:rPr>
            </w:pPr>
            <w:r>
              <w:rPr>
                <w:spacing w:val="-2"/>
                <w:sz w:val="20"/>
                <w:szCs w:val="20"/>
                <w:highlight w:val="none"/>
              </w:rPr>
              <w:t>微型</w:t>
            </w:r>
          </w:p>
        </w:tc>
        <w:tc>
          <w:tcPr>
            <w:tcW w:w="7417" w:type="dxa"/>
            <w:gridSpan w:val="2"/>
            <w:vAlign w:val="top"/>
          </w:tcPr>
          <w:p w14:paraId="689F019B">
            <w:pPr>
              <w:pStyle w:val="13"/>
              <w:spacing w:before="156" w:line="220" w:lineRule="auto"/>
              <w:ind w:left="1673"/>
              <w:rPr>
                <w:sz w:val="20"/>
                <w:szCs w:val="20"/>
                <w:highlight w:val="none"/>
              </w:rPr>
            </w:pPr>
            <w:r>
              <w:rPr>
                <w:sz w:val="20"/>
                <w:szCs w:val="20"/>
                <w:highlight w:val="none"/>
              </w:rPr>
              <w:t>从业人员 10</w:t>
            </w:r>
            <w:r>
              <w:rPr>
                <w:spacing w:val="-11"/>
                <w:sz w:val="20"/>
                <w:szCs w:val="20"/>
                <w:highlight w:val="none"/>
              </w:rPr>
              <w:t xml:space="preserve"> </w:t>
            </w:r>
            <w:r>
              <w:rPr>
                <w:sz w:val="20"/>
                <w:szCs w:val="20"/>
                <w:highlight w:val="none"/>
              </w:rPr>
              <w:t>人以下或营业收入</w:t>
            </w:r>
            <w:r>
              <w:rPr>
                <w:spacing w:val="21"/>
                <w:sz w:val="20"/>
                <w:szCs w:val="20"/>
                <w:highlight w:val="none"/>
              </w:rPr>
              <w:t xml:space="preserve"> </w:t>
            </w:r>
            <w:r>
              <w:rPr>
                <w:sz w:val="20"/>
                <w:szCs w:val="20"/>
                <w:highlight w:val="none"/>
              </w:rPr>
              <w:t>50 万元以下</w:t>
            </w:r>
          </w:p>
        </w:tc>
      </w:tr>
      <w:tr w14:paraId="243DB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654" w:type="dxa"/>
            <w:vMerge w:val="restart"/>
            <w:tcBorders>
              <w:bottom w:val="nil"/>
            </w:tcBorders>
            <w:vAlign w:val="top"/>
          </w:tcPr>
          <w:p w14:paraId="55A305AE">
            <w:pPr>
              <w:spacing w:line="291" w:lineRule="auto"/>
              <w:rPr>
                <w:rFonts w:ascii="Arial"/>
                <w:sz w:val="21"/>
                <w:highlight w:val="none"/>
              </w:rPr>
            </w:pPr>
          </w:p>
          <w:p w14:paraId="18231E9B">
            <w:pPr>
              <w:spacing w:line="292" w:lineRule="auto"/>
              <w:rPr>
                <w:rFonts w:ascii="Arial"/>
                <w:sz w:val="21"/>
                <w:highlight w:val="none"/>
              </w:rPr>
            </w:pPr>
          </w:p>
          <w:p w14:paraId="5826D49C">
            <w:pPr>
              <w:spacing w:line="292" w:lineRule="auto"/>
              <w:rPr>
                <w:rFonts w:ascii="Arial"/>
                <w:sz w:val="21"/>
                <w:highlight w:val="none"/>
              </w:rPr>
            </w:pPr>
          </w:p>
          <w:p w14:paraId="1729BE09">
            <w:pPr>
              <w:pStyle w:val="13"/>
              <w:spacing w:before="65" w:line="220" w:lineRule="auto"/>
              <w:ind w:left="26"/>
              <w:rPr>
                <w:sz w:val="20"/>
                <w:szCs w:val="20"/>
                <w:highlight w:val="none"/>
              </w:rPr>
            </w:pPr>
            <w:r>
              <w:rPr>
                <w:spacing w:val="5"/>
                <w:sz w:val="20"/>
                <w:szCs w:val="20"/>
                <w:highlight w:val="none"/>
              </w:rPr>
              <w:t>房地产开发经营</w:t>
            </w:r>
          </w:p>
        </w:tc>
        <w:tc>
          <w:tcPr>
            <w:tcW w:w="8120" w:type="dxa"/>
            <w:gridSpan w:val="4"/>
            <w:vAlign w:val="top"/>
          </w:tcPr>
          <w:p w14:paraId="316F5761">
            <w:pPr>
              <w:pStyle w:val="13"/>
              <w:spacing w:before="155" w:line="220" w:lineRule="auto"/>
              <w:ind w:left="510"/>
              <w:rPr>
                <w:sz w:val="20"/>
                <w:szCs w:val="20"/>
                <w:highlight w:val="none"/>
              </w:rPr>
            </w:pPr>
            <w:r>
              <w:rPr>
                <w:spacing w:val="3"/>
                <w:sz w:val="20"/>
                <w:szCs w:val="20"/>
                <w:highlight w:val="none"/>
              </w:rPr>
              <w:t>营业收入</w:t>
            </w:r>
            <w:r>
              <w:rPr>
                <w:spacing w:val="-5"/>
                <w:sz w:val="20"/>
                <w:szCs w:val="20"/>
                <w:highlight w:val="none"/>
              </w:rPr>
              <w:t xml:space="preserve"> </w:t>
            </w:r>
            <w:r>
              <w:rPr>
                <w:spacing w:val="3"/>
                <w:sz w:val="20"/>
                <w:szCs w:val="20"/>
                <w:highlight w:val="none"/>
              </w:rPr>
              <w:t>200 000 万元以下或资产总额</w:t>
            </w:r>
            <w:r>
              <w:rPr>
                <w:spacing w:val="35"/>
                <w:sz w:val="20"/>
                <w:szCs w:val="20"/>
                <w:highlight w:val="none"/>
              </w:rPr>
              <w:t xml:space="preserve"> </w:t>
            </w:r>
            <w:r>
              <w:rPr>
                <w:spacing w:val="3"/>
                <w:sz w:val="20"/>
                <w:szCs w:val="20"/>
                <w:highlight w:val="none"/>
              </w:rPr>
              <w:t>10 000</w:t>
            </w:r>
            <w:r>
              <w:rPr>
                <w:spacing w:val="-16"/>
                <w:sz w:val="20"/>
                <w:szCs w:val="20"/>
                <w:highlight w:val="none"/>
              </w:rPr>
              <w:t xml:space="preserve"> </w:t>
            </w:r>
            <w:r>
              <w:rPr>
                <w:spacing w:val="3"/>
                <w:sz w:val="20"/>
                <w:szCs w:val="20"/>
                <w:highlight w:val="none"/>
              </w:rPr>
              <w:t>万元以下的为中小微型企业。</w:t>
            </w:r>
          </w:p>
        </w:tc>
      </w:tr>
      <w:tr w14:paraId="34F89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1654" w:type="dxa"/>
            <w:vMerge w:val="continue"/>
            <w:tcBorders>
              <w:top w:val="nil"/>
              <w:bottom w:val="nil"/>
            </w:tcBorders>
            <w:vAlign w:val="top"/>
          </w:tcPr>
          <w:p w14:paraId="7224D84A">
            <w:pPr>
              <w:rPr>
                <w:rFonts w:ascii="Arial"/>
                <w:sz w:val="21"/>
                <w:highlight w:val="none"/>
              </w:rPr>
            </w:pPr>
          </w:p>
        </w:tc>
        <w:tc>
          <w:tcPr>
            <w:tcW w:w="703" w:type="dxa"/>
            <w:gridSpan w:val="2"/>
            <w:vAlign w:val="top"/>
          </w:tcPr>
          <w:p w14:paraId="1EF2CCF2">
            <w:pPr>
              <w:pStyle w:val="13"/>
              <w:spacing w:before="216" w:line="220" w:lineRule="auto"/>
              <w:ind w:left="158"/>
              <w:rPr>
                <w:sz w:val="20"/>
                <w:szCs w:val="20"/>
                <w:highlight w:val="none"/>
              </w:rPr>
            </w:pPr>
            <w:r>
              <w:rPr>
                <w:spacing w:val="-14"/>
                <w:sz w:val="20"/>
                <w:szCs w:val="20"/>
                <w:highlight w:val="none"/>
              </w:rPr>
              <w:t>中型</w:t>
            </w:r>
          </w:p>
        </w:tc>
        <w:tc>
          <w:tcPr>
            <w:tcW w:w="7417" w:type="dxa"/>
            <w:gridSpan w:val="2"/>
            <w:vAlign w:val="top"/>
          </w:tcPr>
          <w:p w14:paraId="518C4B56">
            <w:pPr>
              <w:pStyle w:val="13"/>
              <w:spacing w:before="154" w:line="220" w:lineRule="auto"/>
              <w:ind w:left="211"/>
              <w:rPr>
                <w:sz w:val="20"/>
                <w:szCs w:val="20"/>
                <w:highlight w:val="none"/>
              </w:rPr>
            </w:pPr>
            <w:r>
              <w:rPr>
                <w:spacing w:val="-1"/>
                <w:sz w:val="20"/>
                <w:szCs w:val="20"/>
                <w:highlight w:val="none"/>
              </w:rPr>
              <w:t>营业收入 1 000 万元一</w:t>
            </w:r>
            <w:r>
              <w:rPr>
                <w:spacing w:val="-19"/>
                <w:sz w:val="20"/>
                <w:szCs w:val="20"/>
                <w:highlight w:val="none"/>
              </w:rPr>
              <w:t xml:space="preserve"> </w:t>
            </w:r>
            <w:r>
              <w:rPr>
                <w:spacing w:val="-1"/>
                <w:sz w:val="20"/>
                <w:szCs w:val="20"/>
                <w:highlight w:val="none"/>
              </w:rPr>
              <w:t>200 000 万元，且资产总额 5</w:t>
            </w:r>
            <w:r>
              <w:rPr>
                <w:spacing w:val="29"/>
                <w:sz w:val="20"/>
                <w:szCs w:val="20"/>
                <w:highlight w:val="none"/>
              </w:rPr>
              <w:t xml:space="preserve"> </w:t>
            </w:r>
            <w:r>
              <w:rPr>
                <w:spacing w:val="-1"/>
                <w:sz w:val="20"/>
                <w:szCs w:val="20"/>
                <w:highlight w:val="none"/>
              </w:rPr>
              <w:t>000 万元一 10000</w:t>
            </w:r>
            <w:r>
              <w:rPr>
                <w:spacing w:val="-18"/>
                <w:sz w:val="20"/>
                <w:szCs w:val="20"/>
                <w:highlight w:val="none"/>
              </w:rPr>
              <w:t xml:space="preserve"> </w:t>
            </w:r>
            <w:r>
              <w:rPr>
                <w:spacing w:val="-1"/>
                <w:sz w:val="20"/>
                <w:szCs w:val="20"/>
                <w:highlight w:val="none"/>
              </w:rPr>
              <w:t>万元</w:t>
            </w:r>
          </w:p>
        </w:tc>
      </w:tr>
      <w:tr w14:paraId="2957D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654" w:type="dxa"/>
            <w:vMerge w:val="continue"/>
            <w:tcBorders>
              <w:top w:val="nil"/>
              <w:bottom w:val="nil"/>
            </w:tcBorders>
            <w:vAlign w:val="top"/>
          </w:tcPr>
          <w:p w14:paraId="739CDE83">
            <w:pPr>
              <w:rPr>
                <w:rFonts w:ascii="Arial"/>
                <w:sz w:val="21"/>
                <w:highlight w:val="none"/>
              </w:rPr>
            </w:pPr>
          </w:p>
        </w:tc>
        <w:tc>
          <w:tcPr>
            <w:tcW w:w="703" w:type="dxa"/>
            <w:gridSpan w:val="2"/>
            <w:vAlign w:val="top"/>
          </w:tcPr>
          <w:p w14:paraId="12010BAF">
            <w:pPr>
              <w:pStyle w:val="13"/>
              <w:spacing w:before="161" w:line="222" w:lineRule="auto"/>
              <w:ind w:left="131"/>
              <w:rPr>
                <w:sz w:val="20"/>
                <w:szCs w:val="20"/>
                <w:highlight w:val="none"/>
              </w:rPr>
            </w:pPr>
            <w:r>
              <w:rPr>
                <w:spacing w:val="-6"/>
                <w:sz w:val="20"/>
                <w:szCs w:val="20"/>
                <w:highlight w:val="none"/>
              </w:rPr>
              <w:t>小型</w:t>
            </w:r>
          </w:p>
        </w:tc>
        <w:tc>
          <w:tcPr>
            <w:tcW w:w="7417" w:type="dxa"/>
            <w:gridSpan w:val="2"/>
            <w:vAlign w:val="top"/>
          </w:tcPr>
          <w:p w14:paraId="6FEEF6BF">
            <w:pPr>
              <w:pStyle w:val="13"/>
              <w:spacing w:before="158" w:line="220" w:lineRule="auto"/>
              <w:ind w:left="395"/>
              <w:rPr>
                <w:sz w:val="20"/>
                <w:szCs w:val="20"/>
                <w:highlight w:val="none"/>
              </w:rPr>
            </w:pPr>
            <w:r>
              <w:rPr>
                <w:spacing w:val="-1"/>
                <w:sz w:val="20"/>
                <w:szCs w:val="20"/>
                <w:highlight w:val="none"/>
              </w:rPr>
              <w:t>营业收入 100 万元一 1 000 万元，且资产总额 2 000</w:t>
            </w:r>
            <w:r>
              <w:rPr>
                <w:spacing w:val="-18"/>
                <w:sz w:val="20"/>
                <w:szCs w:val="20"/>
                <w:highlight w:val="none"/>
              </w:rPr>
              <w:t xml:space="preserve"> </w:t>
            </w:r>
            <w:r>
              <w:rPr>
                <w:spacing w:val="-1"/>
                <w:sz w:val="20"/>
                <w:szCs w:val="20"/>
                <w:highlight w:val="none"/>
              </w:rPr>
              <w:t>万元一</w:t>
            </w:r>
            <w:r>
              <w:rPr>
                <w:spacing w:val="-18"/>
                <w:sz w:val="20"/>
                <w:szCs w:val="20"/>
                <w:highlight w:val="none"/>
              </w:rPr>
              <w:t xml:space="preserve"> </w:t>
            </w:r>
            <w:r>
              <w:rPr>
                <w:spacing w:val="-2"/>
                <w:sz w:val="20"/>
                <w:szCs w:val="20"/>
                <w:highlight w:val="none"/>
              </w:rPr>
              <w:t>5</w:t>
            </w:r>
            <w:r>
              <w:rPr>
                <w:spacing w:val="26"/>
                <w:sz w:val="20"/>
                <w:szCs w:val="20"/>
                <w:highlight w:val="none"/>
              </w:rPr>
              <w:t xml:space="preserve"> </w:t>
            </w:r>
            <w:r>
              <w:rPr>
                <w:spacing w:val="-2"/>
                <w:sz w:val="20"/>
                <w:szCs w:val="20"/>
                <w:highlight w:val="none"/>
              </w:rPr>
              <w:t>000</w:t>
            </w:r>
            <w:r>
              <w:rPr>
                <w:spacing w:val="36"/>
                <w:sz w:val="20"/>
                <w:szCs w:val="20"/>
                <w:highlight w:val="none"/>
              </w:rPr>
              <w:t xml:space="preserve"> </w:t>
            </w:r>
            <w:r>
              <w:rPr>
                <w:spacing w:val="-2"/>
                <w:sz w:val="20"/>
                <w:szCs w:val="20"/>
                <w:highlight w:val="none"/>
              </w:rPr>
              <w:t>万元</w:t>
            </w:r>
          </w:p>
        </w:tc>
      </w:tr>
      <w:tr w14:paraId="6A9A6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1654" w:type="dxa"/>
            <w:vMerge w:val="continue"/>
            <w:tcBorders>
              <w:top w:val="nil"/>
            </w:tcBorders>
            <w:vAlign w:val="top"/>
          </w:tcPr>
          <w:p w14:paraId="11877A9D">
            <w:pPr>
              <w:rPr>
                <w:rFonts w:ascii="Arial"/>
                <w:sz w:val="21"/>
                <w:highlight w:val="none"/>
              </w:rPr>
            </w:pPr>
          </w:p>
        </w:tc>
        <w:tc>
          <w:tcPr>
            <w:tcW w:w="703" w:type="dxa"/>
            <w:gridSpan w:val="2"/>
            <w:vAlign w:val="top"/>
          </w:tcPr>
          <w:p w14:paraId="336254FC">
            <w:pPr>
              <w:pStyle w:val="13"/>
              <w:spacing w:before="157" w:line="220" w:lineRule="auto"/>
              <w:ind w:left="119"/>
              <w:rPr>
                <w:sz w:val="20"/>
                <w:szCs w:val="20"/>
                <w:highlight w:val="none"/>
              </w:rPr>
            </w:pPr>
            <w:r>
              <w:rPr>
                <w:spacing w:val="-2"/>
                <w:sz w:val="20"/>
                <w:szCs w:val="20"/>
                <w:highlight w:val="none"/>
              </w:rPr>
              <w:t>微型</w:t>
            </w:r>
          </w:p>
        </w:tc>
        <w:tc>
          <w:tcPr>
            <w:tcW w:w="7417" w:type="dxa"/>
            <w:gridSpan w:val="2"/>
            <w:vAlign w:val="top"/>
          </w:tcPr>
          <w:p w14:paraId="6580E9E1">
            <w:pPr>
              <w:pStyle w:val="13"/>
              <w:spacing w:before="157" w:line="220" w:lineRule="auto"/>
              <w:ind w:left="761"/>
              <w:rPr>
                <w:sz w:val="20"/>
                <w:szCs w:val="20"/>
                <w:highlight w:val="none"/>
              </w:rPr>
            </w:pPr>
            <w:r>
              <w:rPr>
                <w:spacing w:val="2"/>
                <w:sz w:val="20"/>
                <w:szCs w:val="20"/>
                <w:highlight w:val="none"/>
              </w:rPr>
              <w:t>营业收入 100 万元以下或资产总额</w:t>
            </w:r>
            <w:r>
              <w:rPr>
                <w:spacing w:val="-24"/>
                <w:sz w:val="20"/>
                <w:szCs w:val="20"/>
                <w:highlight w:val="none"/>
              </w:rPr>
              <w:t xml:space="preserve"> </w:t>
            </w:r>
            <w:r>
              <w:rPr>
                <w:spacing w:val="2"/>
                <w:sz w:val="20"/>
                <w:szCs w:val="20"/>
                <w:highlight w:val="none"/>
              </w:rPr>
              <w:t>2 000 万元以下的为微型企业</w:t>
            </w:r>
          </w:p>
        </w:tc>
      </w:tr>
      <w:tr w14:paraId="4FC37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654" w:type="dxa"/>
            <w:vMerge w:val="restart"/>
            <w:tcBorders>
              <w:bottom w:val="nil"/>
            </w:tcBorders>
            <w:vAlign w:val="top"/>
          </w:tcPr>
          <w:p w14:paraId="15D0CCB8">
            <w:pPr>
              <w:spacing w:line="272" w:lineRule="auto"/>
              <w:rPr>
                <w:rFonts w:ascii="Arial"/>
                <w:sz w:val="21"/>
                <w:highlight w:val="none"/>
              </w:rPr>
            </w:pPr>
          </w:p>
          <w:p w14:paraId="476A7809">
            <w:pPr>
              <w:spacing w:line="273" w:lineRule="auto"/>
              <w:rPr>
                <w:rFonts w:ascii="Arial"/>
                <w:sz w:val="21"/>
                <w:highlight w:val="none"/>
              </w:rPr>
            </w:pPr>
          </w:p>
          <w:p w14:paraId="7602D207">
            <w:pPr>
              <w:spacing w:line="273" w:lineRule="auto"/>
              <w:rPr>
                <w:rFonts w:ascii="Arial"/>
                <w:sz w:val="21"/>
                <w:highlight w:val="none"/>
              </w:rPr>
            </w:pPr>
          </w:p>
          <w:p w14:paraId="00B404A5">
            <w:pPr>
              <w:pStyle w:val="13"/>
              <w:spacing w:before="65" w:line="220" w:lineRule="auto"/>
              <w:ind w:left="386"/>
              <w:rPr>
                <w:sz w:val="20"/>
                <w:szCs w:val="20"/>
                <w:highlight w:val="none"/>
              </w:rPr>
            </w:pPr>
            <w:r>
              <w:rPr>
                <w:spacing w:val="3"/>
                <w:sz w:val="20"/>
                <w:szCs w:val="20"/>
                <w:highlight w:val="none"/>
              </w:rPr>
              <w:t>物业管理</w:t>
            </w:r>
          </w:p>
        </w:tc>
        <w:tc>
          <w:tcPr>
            <w:tcW w:w="8120" w:type="dxa"/>
            <w:gridSpan w:val="4"/>
            <w:vAlign w:val="top"/>
          </w:tcPr>
          <w:p w14:paraId="1C8CF371">
            <w:pPr>
              <w:pStyle w:val="13"/>
              <w:spacing w:before="160" w:line="220" w:lineRule="auto"/>
              <w:ind w:left="763"/>
              <w:rPr>
                <w:sz w:val="20"/>
                <w:szCs w:val="20"/>
                <w:highlight w:val="none"/>
              </w:rPr>
            </w:pPr>
            <w:r>
              <w:rPr>
                <w:spacing w:val="3"/>
                <w:sz w:val="20"/>
                <w:szCs w:val="20"/>
                <w:highlight w:val="none"/>
              </w:rPr>
              <w:t>从业人员 1 000</w:t>
            </w:r>
            <w:r>
              <w:rPr>
                <w:spacing w:val="-15"/>
                <w:sz w:val="20"/>
                <w:szCs w:val="20"/>
                <w:highlight w:val="none"/>
              </w:rPr>
              <w:t xml:space="preserve"> </w:t>
            </w:r>
            <w:r>
              <w:rPr>
                <w:spacing w:val="3"/>
                <w:sz w:val="20"/>
                <w:szCs w:val="20"/>
                <w:highlight w:val="none"/>
              </w:rPr>
              <w:t>人以下或营业收入</w:t>
            </w:r>
            <w:r>
              <w:rPr>
                <w:spacing w:val="25"/>
                <w:sz w:val="20"/>
                <w:szCs w:val="20"/>
                <w:highlight w:val="none"/>
              </w:rPr>
              <w:t xml:space="preserve"> </w:t>
            </w:r>
            <w:r>
              <w:rPr>
                <w:spacing w:val="3"/>
                <w:sz w:val="20"/>
                <w:szCs w:val="20"/>
                <w:highlight w:val="none"/>
              </w:rPr>
              <w:t>5</w:t>
            </w:r>
            <w:r>
              <w:rPr>
                <w:spacing w:val="22"/>
                <w:sz w:val="20"/>
                <w:szCs w:val="20"/>
                <w:highlight w:val="none"/>
              </w:rPr>
              <w:t xml:space="preserve"> </w:t>
            </w:r>
            <w:r>
              <w:rPr>
                <w:spacing w:val="3"/>
                <w:sz w:val="20"/>
                <w:szCs w:val="20"/>
                <w:highlight w:val="none"/>
              </w:rPr>
              <w:t>000</w:t>
            </w:r>
            <w:r>
              <w:rPr>
                <w:spacing w:val="-18"/>
                <w:sz w:val="20"/>
                <w:szCs w:val="20"/>
                <w:highlight w:val="none"/>
              </w:rPr>
              <w:t xml:space="preserve"> </w:t>
            </w:r>
            <w:r>
              <w:rPr>
                <w:spacing w:val="3"/>
                <w:sz w:val="20"/>
                <w:szCs w:val="20"/>
                <w:highlight w:val="none"/>
              </w:rPr>
              <w:t>万元以下的为中小微型企业。</w:t>
            </w:r>
          </w:p>
        </w:tc>
      </w:tr>
      <w:tr w14:paraId="1FBE7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654" w:type="dxa"/>
            <w:vMerge w:val="continue"/>
            <w:tcBorders>
              <w:top w:val="nil"/>
              <w:bottom w:val="nil"/>
            </w:tcBorders>
            <w:vAlign w:val="top"/>
          </w:tcPr>
          <w:p w14:paraId="027C315B">
            <w:pPr>
              <w:rPr>
                <w:rFonts w:ascii="Arial"/>
                <w:sz w:val="21"/>
                <w:highlight w:val="none"/>
              </w:rPr>
            </w:pPr>
          </w:p>
        </w:tc>
        <w:tc>
          <w:tcPr>
            <w:tcW w:w="703" w:type="dxa"/>
            <w:gridSpan w:val="2"/>
            <w:vAlign w:val="top"/>
          </w:tcPr>
          <w:p w14:paraId="35D92106">
            <w:pPr>
              <w:pStyle w:val="13"/>
              <w:spacing w:before="161" w:line="220" w:lineRule="auto"/>
              <w:ind w:left="158"/>
              <w:rPr>
                <w:sz w:val="20"/>
                <w:szCs w:val="20"/>
                <w:highlight w:val="none"/>
              </w:rPr>
            </w:pPr>
            <w:r>
              <w:rPr>
                <w:spacing w:val="-14"/>
                <w:sz w:val="20"/>
                <w:szCs w:val="20"/>
                <w:highlight w:val="none"/>
              </w:rPr>
              <w:t>中型</w:t>
            </w:r>
          </w:p>
        </w:tc>
        <w:tc>
          <w:tcPr>
            <w:tcW w:w="7417" w:type="dxa"/>
            <w:gridSpan w:val="2"/>
            <w:vAlign w:val="top"/>
          </w:tcPr>
          <w:p w14:paraId="091AAE6B">
            <w:pPr>
              <w:pStyle w:val="13"/>
              <w:spacing w:before="159" w:line="220" w:lineRule="auto"/>
              <w:ind w:left="651"/>
              <w:rPr>
                <w:sz w:val="20"/>
                <w:szCs w:val="20"/>
                <w:highlight w:val="none"/>
              </w:rPr>
            </w:pPr>
            <w:r>
              <w:rPr>
                <w:spacing w:val="-1"/>
                <w:sz w:val="20"/>
                <w:szCs w:val="20"/>
                <w:highlight w:val="none"/>
              </w:rPr>
              <w:t>从业人员 300</w:t>
            </w:r>
            <w:r>
              <w:rPr>
                <w:spacing w:val="-15"/>
                <w:sz w:val="20"/>
                <w:szCs w:val="20"/>
                <w:highlight w:val="none"/>
              </w:rPr>
              <w:t xml:space="preserve"> </w:t>
            </w:r>
            <w:r>
              <w:rPr>
                <w:spacing w:val="-1"/>
                <w:sz w:val="20"/>
                <w:szCs w:val="20"/>
                <w:highlight w:val="none"/>
              </w:rPr>
              <w:t>人一 1 000</w:t>
            </w:r>
            <w:r>
              <w:rPr>
                <w:spacing w:val="-23"/>
                <w:sz w:val="20"/>
                <w:szCs w:val="20"/>
                <w:highlight w:val="none"/>
              </w:rPr>
              <w:t xml:space="preserve"> </w:t>
            </w:r>
            <w:r>
              <w:rPr>
                <w:spacing w:val="-1"/>
                <w:sz w:val="20"/>
                <w:szCs w:val="20"/>
                <w:highlight w:val="none"/>
              </w:rPr>
              <w:t>人，且营业收入</w:t>
            </w:r>
            <w:r>
              <w:rPr>
                <w:spacing w:val="55"/>
                <w:sz w:val="20"/>
                <w:szCs w:val="20"/>
                <w:highlight w:val="none"/>
              </w:rPr>
              <w:t xml:space="preserve"> </w:t>
            </w:r>
            <w:r>
              <w:rPr>
                <w:spacing w:val="-1"/>
                <w:sz w:val="20"/>
                <w:szCs w:val="20"/>
                <w:highlight w:val="none"/>
              </w:rPr>
              <w:t>1000 万元一</w:t>
            </w:r>
            <w:r>
              <w:rPr>
                <w:spacing w:val="-19"/>
                <w:sz w:val="20"/>
                <w:szCs w:val="20"/>
                <w:highlight w:val="none"/>
              </w:rPr>
              <w:t xml:space="preserve"> </w:t>
            </w:r>
            <w:r>
              <w:rPr>
                <w:spacing w:val="-1"/>
                <w:sz w:val="20"/>
                <w:szCs w:val="20"/>
                <w:highlight w:val="none"/>
              </w:rPr>
              <w:t>5 000 万元</w:t>
            </w:r>
          </w:p>
        </w:tc>
      </w:tr>
      <w:tr w14:paraId="23E08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654" w:type="dxa"/>
            <w:vMerge w:val="continue"/>
            <w:tcBorders>
              <w:top w:val="nil"/>
              <w:bottom w:val="nil"/>
            </w:tcBorders>
            <w:vAlign w:val="top"/>
          </w:tcPr>
          <w:p w14:paraId="71867767">
            <w:pPr>
              <w:rPr>
                <w:rFonts w:ascii="Arial"/>
                <w:sz w:val="21"/>
                <w:highlight w:val="none"/>
              </w:rPr>
            </w:pPr>
          </w:p>
        </w:tc>
        <w:tc>
          <w:tcPr>
            <w:tcW w:w="703" w:type="dxa"/>
            <w:gridSpan w:val="2"/>
            <w:vAlign w:val="top"/>
          </w:tcPr>
          <w:p w14:paraId="34CAA1EC">
            <w:pPr>
              <w:pStyle w:val="13"/>
              <w:spacing w:before="161" w:line="222" w:lineRule="auto"/>
              <w:ind w:left="131"/>
              <w:rPr>
                <w:sz w:val="20"/>
                <w:szCs w:val="20"/>
                <w:highlight w:val="none"/>
              </w:rPr>
            </w:pPr>
            <w:r>
              <w:rPr>
                <w:spacing w:val="-6"/>
                <w:sz w:val="20"/>
                <w:szCs w:val="20"/>
                <w:highlight w:val="none"/>
              </w:rPr>
              <w:t>小型</w:t>
            </w:r>
          </w:p>
        </w:tc>
        <w:tc>
          <w:tcPr>
            <w:tcW w:w="7417" w:type="dxa"/>
            <w:gridSpan w:val="2"/>
            <w:vAlign w:val="top"/>
          </w:tcPr>
          <w:p w14:paraId="45765840">
            <w:pPr>
              <w:pStyle w:val="13"/>
              <w:spacing w:before="159" w:line="220" w:lineRule="auto"/>
              <w:ind w:left="833"/>
              <w:rPr>
                <w:sz w:val="20"/>
                <w:szCs w:val="20"/>
                <w:highlight w:val="none"/>
              </w:rPr>
            </w:pPr>
            <w:r>
              <w:rPr>
                <w:spacing w:val="-1"/>
                <w:sz w:val="20"/>
                <w:szCs w:val="20"/>
                <w:highlight w:val="none"/>
              </w:rPr>
              <w:t>从业人员 100</w:t>
            </w:r>
            <w:r>
              <w:rPr>
                <w:spacing w:val="-23"/>
                <w:sz w:val="20"/>
                <w:szCs w:val="20"/>
                <w:highlight w:val="none"/>
              </w:rPr>
              <w:t xml:space="preserve"> </w:t>
            </w:r>
            <w:r>
              <w:rPr>
                <w:spacing w:val="-1"/>
                <w:sz w:val="20"/>
                <w:szCs w:val="20"/>
                <w:highlight w:val="none"/>
              </w:rPr>
              <w:t>人一 300</w:t>
            </w:r>
            <w:r>
              <w:rPr>
                <w:spacing w:val="-24"/>
                <w:sz w:val="20"/>
                <w:szCs w:val="20"/>
                <w:highlight w:val="none"/>
              </w:rPr>
              <w:t xml:space="preserve"> </w:t>
            </w:r>
            <w:r>
              <w:rPr>
                <w:spacing w:val="-1"/>
                <w:sz w:val="20"/>
                <w:szCs w:val="20"/>
                <w:highlight w:val="none"/>
              </w:rPr>
              <w:t>人，且营业收入 500 万元一 1 00</w:t>
            </w:r>
            <w:r>
              <w:rPr>
                <w:spacing w:val="-2"/>
                <w:sz w:val="20"/>
                <w:szCs w:val="20"/>
                <w:highlight w:val="none"/>
              </w:rPr>
              <w:t>0</w:t>
            </w:r>
            <w:r>
              <w:rPr>
                <w:spacing w:val="-20"/>
                <w:sz w:val="20"/>
                <w:szCs w:val="20"/>
                <w:highlight w:val="none"/>
              </w:rPr>
              <w:t xml:space="preserve"> </w:t>
            </w:r>
            <w:r>
              <w:rPr>
                <w:spacing w:val="-2"/>
                <w:sz w:val="20"/>
                <w:szCs w:val="20"/>
                <w:highlight w:val="none"/>
              </w:rPr>
              <w:t>万元</w:t>
            </w:r>
          </w:p>
        </w:tc>
      </w:tr>
      <w:tr w14:paraId="4D79B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1654" w:type="dxa"/>
            <w:vMerge w:val="continue"/>
            <w:tcBorders>
              <w:top w:val="nil"/>
            </w:tcBorders>
            <w:vAlign w:val="top"/>
          </w:tcPr>
          <w:p w14:paraId="593BC3A9">
            <w:pPr>
              <w:rPr>
                <w:rFonts w:ascii="Arial"/>
                <w:sz w:val="21"/>
                <w:highlight w:val="none"/>
              </w:rPr>
            </w:pPr>
          </w:p>
        </w:tc>
        <w:tc>
          <w:tcPr>
            <w:tcW w:w="703" w:type="dxa"/>
            <w:gridSpan w:val="2"/>
            <w:vAlign w:val="top"/>
          </w:tcPr>
          <w:p w14:paraId="768A51D2">
            <w:pPr>
              <w:pStyle w:val="13"/>
              <w:spacing w:before="158" w:line="220" w:lineRule="auto"/>
              <w:ind w:left="119"/>
              <w:rPr>
                <w:sz w:val="20"/>
                <w:szCs w:val="20"/>
                <w:highlight w:val="none"/>
              </w:rPr>
            </w:pPr>
            <w:r>
              <w:rPr>
                <w:spacing w:val="-2"/>
                <w:sz w:val="20"/>
                <w:szCs w:val="20"/>
                <w:highlight w:val="none"/>
              </w:rPr>
              <w:t>微型</w:t>
            </w:r>
          </w:p>
        </w:tc>
        <w:tc>
          <w:tcPr>
            <w:tcW w:w="7417" w:type="dxa"/>
            <w:gridSpan w:val="2"/>
            <w:vAlign w:val="top"/>
          </w:tcPr>
          <w:p w14:paraId="0FE742EF">
            <w:pPr>
              <w:pStyle w:val="13"/>
              <w:spacing w:before="158" w:line="220" w:lineRule="auto"/>
              <w:ind w:left="1567"/>
              <w:rPr>
                <w:sz w:val="20"/>
                <w:szCs w:val="20"/>
                <w:highlight w:val="none"/>
              </w:rPr>
            </w:pPr>
            <w:r>
              <w:rPr>
                <w:spacing w:val="1"/>
                <w:sz w:val="20"/>
                <w:szCs w:val="20"/>
                <w:highlight w:val="none"/>
              </w:rPr>
              <w:t>从业人员 100</w:t>
            </w:r>
            <w:r>
              <w:rPr>
                <w:spacing w:val="-21"/>
                <w:sz w:val="20"/>
                <w:szCs w:val="20"/>
                <w:highlight w:val="none"/>
              </w:rPr>
              <w:t xml:space="preserve"> </w:t>
            </w:r>
            <w:r>
              <w:rPr>
                <w:spacing w:val="1"/>
                <w:sz w:val="20"/>
                <w:szCs w:val="20"/>
                <w:highlight w:val="none"/>
              </w:rPr>
              <w:t>人以下或营业收入</w:t>
            </w:r>
            <w:r>
              <w:rPr>
                <w:spacing w:val="21"/>
                <w:sz w:val="20"/>
                <w:szCs w:val="20"/>
                <w:highlight w:val="none"/>
              </w:rPr>
              <w:t xml:space="preserve"> </w:t>
            </w:r>
            <w:r>
              <w:rPr>
                <w:spacing w:val="1"/>
                <w:sz w:val="20"/>
                <w:szCs w:val="20"/>
                <w:highlight w:val="none"/>
              </w:rPr>
              <w:t>500 万</w:t>
            </w:r>
            <w:r>
              <w:rPr>
                <w:sz w:val="20"/>
                <w:szCs w:val="20"/>
                <w:highlight w:val="none"/>
              </w:rPr>
              <w:t>元以下</w:t>
            </w:r>
          </w:p>
        </w:tc>
      </w:tr>
    </w:tbl>
    <w:p w14:paraId="66416B8E">
      <w:pPr>
        <w:pStyle w:val="3"/>
        <w:rPr>
          <w:highlight w:val="none"/>
        </w:rPr>
      </w:pPr>
    </w:p>
    <w:p w14:paraId="5E61396D">
      <w:pPr>
        <w:rPr>
          <w:highlight w:val="none"/>
        </w:rPr>
        <w:sectPr>
          <w:footerReference r:id="rId72" w:type="default"/>
          <w:pgSz w:w="11900" w:h="16839"/>
          <w:pgMar w:top="400" w:right="947" w:bottom="515" w:left="1172" w:header="0" w:footer="363" w:gutter="0"/>
          <w:cols w:space="720" w:num="1"/>
        </w:sectPr>
      </w:pPr>
    </w:p>
    <w:p w14:paraId="38D8B84A">
      <w:pPr>
        <w:spacing w:before="60"/>
        <w:rPr>
          <w:highlight w:val="none"/>
        </w:rPr>
      </w:pPr>
    </w:p>
    <w:p w14:paraId="7FDF7CA8">
      <w:pPr>
        <w:spacing w:before="60"/>
        <w:rPr>
          <w:highlight w:val="none"/>
        </w:rPr>
      </w:pPr>
    </w:p>
    <w:p w14:paraId="3DEF1C18">
      <w:pPr>
        <w:spacing w:before="59"/>
        <w:rPr>
          <w:highlight w:val="none"/>
        </w:rPr>
      </w:pPr>
    </w:p>
    <w:tbl>
      <w:tblPr>
        <w:tblStyle w:val="12"/>
        <w:tblW w:w="97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5"/>
        <w:gridCol w:w="702"/>
        <w:gridCol w:w="7417"/>
      </w:tblGrid>
      <w:tr w14:paraId="26BD6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7" w:hRule="atLeast"/>
        </w:trPr>
        <w:tc>
          <w:tcPr>
            <w:tcW w:w="1655" w:type="dxa"/>
            <w:vMerge w:val="restart"/>
            <w:tcBorders>
              <w:bottom w:val="nil"/>
            </w:tcBorders>
            <w:vAlign w:val="top"/>
          </w:tcPr>
          <w:p w14:paraId="79FEBB7E">
            <w:pPr>
              <w:spacing w:line="257" w:lineRule="auto"/>
              <w:rPr>
                <w:rFonts w:ascii="Arial"/>
                <w:sz w:val="21"/>
                <w:highlight w:val="none"/>
              </w:rPr>
            </w:pPr>
          </w:p>
          <w:p w14:paraId="2E086E8E">
            <w:pPr>
              <w:spacing w:line="258" w:lineRule="auto"/>
              <w:rPr>
                <w:rFonts w:ascii="Arial"/>
                <w:sz w:val="21"/>
                <w:highlight w:val="none"/>
              </w:rPr>
            </w:pPr>
          </w:p>
          <w:p w14:paraId="3A0983A2">
            <w:pPr>
              <w:spacing w:line="258" w:lineRule="auto"/>
              <w:rPr>
                <w:rFonts w:ascii="Arial"/>
                <w:sz w:val="21"/>
                <w:highlight w:val="none"/>
              </w:rPr>
            </w:pPr>
          </w:p>
          <w:p w14:paraId="4C601D49">
            <w:pPr>
              <w:spacing w:line="258" w:lineRule="auto"/>
              <w:rPr>
                <w:rFonts w:ascii="Arial"/>
                <w:sz w:val="21"/>
                <w:highlight w:val="none"/>
              </w:rPr>
            </w:pPr>
          </w:p>
          <w:p w14:paraId="4E929DAC">
            <w:pPr>
              <w:pStyle w:val="13"/>
              <w:spacing w:before="65" w:line="422" w:lineRule="auto"/>
              <w:ind w:left="754" w:right="136" w:hanging="678"/>
              <w:rPr>
                <w:sz w:val="20"/>
                <w:szCs w:val="20"/>
                <w:highlight w:val="none"/>
              </w:rPr>
            </w:pPr>
            <w:r>
              <w:rPr>
                <w:spacing w:val="5"/>
                <w:sz w:val="20"/>
                <w:szCs w:val="20"/>
                <w:highlight w:val="none"/>
              </w:rPr>
              <w:t>租赁和商务服务</w:t>
            </w:r>
            <w:r>
              <w:rPr>
                <w:spacing w:val="1"/>
                <w:sz w:val="20"/>
                <w:szCs w:val="20"/>
                <w:highlight w:val="none"/>
              </w:rPr>
              <w:t xml:space="preserve"> </w:t>
            </w:r>
            <w:r>
              <w:rPr>
                <w:sz w:val="20"/>
                <w:szCs w:val="20"/>
                <w:highlight w:val="none"/>
              </w:rPr>
              <w:t>业</w:t>
            </w:r>
          </w:p>
        </w:tc>
        <w:tc>
          <w:tcPr>
            <w:tcW w:w="8119" w:type="dxa"/>
            <w:gridSpan w:val="2"/>
            <w:vAlign w:val="top"/>
          </w:tcPr>
          <w:p w14:paraId="2A0E5C02">
            <w:pPr>
              <w:pStyle w:val="13"/>
              <w:spacing w:before="76" w:line="220" w:lineRule="auto"/>
              <w:ind w:left="28"/>
              <w:rPr>
                <w:sz w:val="20"/>
                <w:szCs w:val="20"/>
                <w:highlight w:val="none"/>
              </w:rPr>
            </w:pPr>
            <w:r>
              <w:rPr>
                <w:spacing w:val="3"/>
                <w:sz w:val="20"/>
                <w:szCs w:val="20"/>
                <w:highlight w:val="none"/>
              </w:rPr>
              <w:t>从业人员 300</w:t>
            </w:r>
            <w:r>
              <w:rPr>
                <w:spacing w:val="-20"/>
                <w:sz w:val="20"/>
                <w:szCs w:val="20"/>
                <w:highlight w:val="none"/>
              </w:rPr>
              <w:t xml:space="preserve"> </w:t>
            </w:r>
            <w:r>
              <w:rPr>
                <w:spacing w:val="3"/>
                <w:sz w:val="20"/>
                <w:szCs w:val="20"/>
                <w:highlight w:val="none"/>
              </w:rPr>
              <w:t>人以下或资产总额</w:t>
            </w:r>
            <w:r>
              <w:rPr>
                <w:spacing w:val="60"/>
                <w:sz w:val="20"/>
                <w:szCs w:val="20"/>
                <w:highlight w:val="none"/>
              </w:rPr>
              <w:t xml:space="preserve"> </w:t>
            </w:r>
            <w:r>
              <w:rPr>
                <w:spacing w:val="3"/>
                <w:sz w:val="20"/>
                <w:szCs w:val="20"/>
                <w:highlight w:val="none"/>
              </w:rPr>
              <w:t>120 0</w:t>
            </w:r>
            <w:r>
              <w:rPr>
                <w:spacing w:val="2"/>
                <w:sz w:val="20"/>
                <w:szCs w:val="20"/>
                <w:highlight w:val="none"/>
              </w:rPr>
              <w:t>00 万元以下的为中小微型企业。</w:t>
            </w:r>
            <w:r>
              <w:rPr>
                <w:spacing w:val="27"/>
                <w:sz w:val="20"/>
                <w:szCs w:val="20"/>
                <w:highlight w:val="none"/>
              </w:rPr>
              <w:t xml:space="preserve"> </w:t>
            </w:r>
            <w:r>
              <w:rPr>
                <w:spacing w:val="2"/>
                <w:sz w:val="20"/>
                <w:szCs w:val="20"/>
                <w:highlight w:val="none"/>
              </w:rPr>
              <w:t>其中，</w:t>
            </w:r>
            <w:r>
              <w:rPr>
                <w:spacing w:val="30"/>
                <w:sz w:val="20"/>
                <w:szCs w:val="20"/>
                <w:highlight w:val="none"/>
              </w:rPr>
              <w:t xml:space="preserve"> </w:t>
            </w:r>
            <w:r>
              <w:rPr>
                <w:spacing w:val="2"/>
                <w:sz w:val="20"/>
                <w:szCs w:val="20"/>
                <w:highlight w:val="none"/>
              </w:rPr>
              <w:t>从业人</w:t>
            </w:r>
          </w:p>
          <w:p w14:paraId="42AC7059">
            <w:pPr>
              <w:pStyle w:val="13"/>
              <w:spacing w:before="77" w:line="220" w:lineRule="auto"/>
              <w:ind w:right="2"/>
              <w:jc w:val="right"/>
              <w:rPr>
                <w:sz w:val="20"/>
                <w:szCs w:val="20"/>
                <w:highlight w:val="none"/>
              </w:rPr>
            </w:pPr>
            <w:r>
              <w:rPr>
                <w:spacing w:val="-1"/>
                <w:sz w:val="20"/>
                <w:szCs w:val="20"/>
                <w:highlight w:val="none"/>
              </w:rPr>
              <w:t>员 100</w:t>
            </w:r>
            <w:r>
              <w:rPr>
                <w:spacing w:val="-26"/>
                <w:sz w:val="20"/>
                <w:szCs w:val="20"/>
                <w:highlight w:val="none"/>
              </w:rPr>
              <w:t xml:space="preserve"> </w:t>
            </w:r>
            <w:r>
              <w:rPr>
                <w:spacing w:val="-1"/>
                <w:sz w:val="20"/>
                <w:szCs w:val="20"/>
                <w:highlight w:val="none"/>
              </w:rPr>
              <w:t>人及以上，且资产总额 8</w:t>
            </w:r>
            <w:r>
              <w:rPr>
                <w:spacing w:val="-23"/>
                <w:sz w:val="20"/>
                <w:szCs w:val="20"/>
                <w:highlight w:val="none"/>
              </w:rPr>
              <w:t xml:space="preserve"> </w:t>
            </w:r>
            <w:r>
              <w:rPr>
                <w:spacing w:val="-1"/>
                <w:sz w:val="20"/>
                <w:szCs w:val="20"/>
                <w:highlight w:val="none"/>
              </w:rPr>
              <w:t>000</w:t>
            </w:r>
            <w:r>
              <w:rPr>
                <w:spacing w:val="-19"/>
                <w:sz w:val="20"/>
                <w:szCs w:val="20"/>
                <w:highlight w:val="none"/>
              </w:rPr>
              <w:t xml:space="preserve"> </w:t>
            </w:r>
            <w:r>
              <w:rPr>
                <w:spacing w:val="-1"/>
                <w:sz w:val="20"/>
                <w:szCs w:val="20"/>
                <w:highlight w:val="none"/>
              </w:rPr>
              <w:t>万元及以上的为中型企业</w:t>
            </w:r>
            <w:r>
              <w:rPr>
                <w:spacing w:val="-2"/>
                <w:sz w:val="20"/>
                <w:szCs w:val="20"/>
                <w:highlight w:val="none"/>
              </w:rPr>
              <w:t>；从业 人员 10</w:t>
            </w:r>
            <w:r>
              <w:rPr>
                <w:spacing w:val="-24"/>
                <w:sz w:val="20"/>
                <w:szCs w:val="20"/>
                <w:highlight w:val="none"/>
              </w:rPr>
              <w:t xml:space="preserve"> </w:t>
            </w:r>
            <w:r>
              <w:rPr>
                <w:spacing w:val="-2"/>
                <w:sz w:val="20"/>
                <w:szCs w:val="20"/>
                <w:highlight w:val="none"/>
              </w:rPr>
              <w:t>人及以上，</w:t>
            </w:r>
          </w:p>
          <w:p w14:paraId="5B20F3D6">
            <w:pPr>
              <w:pStyle w:val="13"/>
              <w:spacing w:before="77" w:line="220" w:lineRule="auto"/>
              <w:ind w:left="123"/>
              <w:rPr>
                <w:sz w:val="20"/>
                <w:szCs w:val="20"/>
                <w:highlight w:val="none"/>
              </w:rPr>
            </w:pPr>
            <w:r>
              <w:rPr>
                <w:spacing w:val="1"/>
                <w:sz w:val="20"/>
                <w:szCs w:val="20"/>
                <w:highlight w:val="none"/>
              </w:rPr>
              <w:t>且资产总额</w:t>
            </w:r>
            <w:r>
              <w:rPr>
                <w:spacing w:val="68"/>
                <w:sz w:val="20"/>
                <w:szCs w:val="20"/>
                <w:highlight w:val="none"/>
              </w:rPr>
              <w:t xml:space="preserve"> </w:t>
            </w:r>
            <w:r>
              <w:rPr>
                <w:spacing w:val="1"/>
                <w:sz w:val="20"/>
                <w:szCs w:val="20"/>
                <w:highlight w:val="none"/>
              </w:rPr>
              <w:t>100 万元及以上的为小型企业；从业人员 10</w:t>
            </w:r>
            <w:r>
              <w:rPr>
                <w:spacing w:val="-21"/>
                <w:sz w:val="20"/>
                <w:szCs w:val="20"/>
                <w:highlight w:val="none"/>
              </w:rPr>
              <w:t xml:space="preserve"> </w:t>
            </w:r>
            <w:r>
              <w:rPr>
                <w:spacing w:val="1"/>
                <w:sz w:val="20"/>
                <w:szCs w:val="20"/>
                <w:highlight w:val="none"/>
              </w:rPr>
              <w:t>人以下</w:t>
            </w:r>
            <w:r>
              <w:rPr>
                <w:sz w:val="20"/>
                <w:szCs w:val="20"/>
                <w:highlight w:val="none"/>
              </w:rPr>
              <w:t>或资产总额</w:t>
            </w:r>
            <w:r>
              <w:rPr>
                <w:spacing w:val="32"/>
                <w:sz w:val="20"/>
                <w:szCs w:val="20"/>
                <w:highlight w:val="none"/>
              </w:rPr>
              <w:t xml:space="preserve"> </w:t>
            </w:r>
            <w:r>
              <w:rPr>
                <w:sz w:val="20"/>
                <w:szCs w:val="20"/>
                <w:highlight w:val="none"/>
              </w:rPr>
              <w:t>100 万元以</w:t>
            </w:r>
          </w:p>
          <w:p w14:paraId="364F8BA1">
            <w:pPr>
              <w:pStyle w:val="13"/>
              <w:spacing w:before="78" w:line="220" w:lineRule="auto"/>
              <w:ind w:left="3264"/>
              <w:rPr>
                <w:sz w:val="20"/>
                <w:szCs w:val="20"/>
                <w:highlight w:val="none"/>
              </w:rPr>
            </w:pPr>
            <w:r>
              <w:rPr>
                <w:spacing w:val="1"/>
                <w:sz w:val="20"/>
                <w:szCs w:val="20"/>
                <w:highlight w:val="none"/>
              </w:rPr>
              <w:t>下的为微型企业。</w:t>
            </w:r>
          </w:p>
        </w:tc>
      </w:tr>
      <w:tr w14:paraId="64F60C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1655" w:type="dxa"/>
            <w:vMerge w:val="continue"/>
            <w:tcBorders>
              <w:top w:val="nil"/>
              <w:bottom w:val="nil"/>
            </w:tcBorders>
            <w:vAlign w:val="top"/>
          </w:tcPr>
          <w:p w14:paraId="5BF37885">
            <w:pPr>
              <w:rPr>
                <w:rFonts w:ascii="Arial"/>
                <w:sz w:val="21"/>
                <w:highlight w:val="none"/>
              </w:rPr>
            </w:pPr>
          </w:p>
        </w:tc>
        <w:tc>
          <w:tcPr>
            <w:tcW w:w="702" w:type="dxa"/>
            <w:vAlign w:val="top"/>
          </w:tcPr>
          <w:p w14:paraId="673F7C5F">
            <w:pPr>
              <w:pStyle w:val="13"/>
              <w:spacing w:before="154" w:line="220" w:lineRule="auto"/>
              <w:ind w:left="157"/>
              <w:rPr>
                <w:sz w:val="20"/>
                <w:szCs w:val="20"/>
                <w:highlight w:val="none"/>
              </w:rPr>
            </w:pPr>
            <w:r>
              <w:rPr>
                <w:spacing w:val="-14"/>
                <w:sz w:val="20"/>
                <w:szCs w:val="20"/>
                <w:highlight w:val="none"/>
              </w:rPr>
              <w:t>中型</w:t>
            </w:r>
          </w:p>
        </w:tc>
        <w:tc>
          <w:tcPr>
            <w:tcW w:w="7417" w:type="dxa"/>
            <w:vAlign w:val="top"/>
          </w:tcPr>
          <w:p w14:paraId="4FF4C69B">
            <w:pPr>
              <w:pStyle w:val="13"/>
              <w:spacing w:before="153" w:line="220" w:lineRule="auto"/>
              <w:ind w:left="624"/>
              <w:rPr>
                <w:sz w:val="20"/>
                <w:szCs w:val="20"/>
                <w:highlight w:val="none"/>
              </w:rPr>
            </w:pPr>
            <w:r>
              <w:rPr>
                <w:sz w:val="20"/>
                <w:szCs w:val="20"/>
                <w:highlight w:val="none"/>
              </w:rPr>
              <w:t>从业人员 100</w:t>
            </w:r>
            <w:r>
              <w:rPr>
                <w:spacing w:val="-21"/>
                <w:sz w:val="20"/>
                <w:szCs w:val="20"/>
                <w:highlight w:val="none"/>
              </w:rPr>
              <w:t xml:space="preserve"> </w:t>
            </w:r>
            <w:r>
              <w:rPr>
                <w:sz w:val="20"/>
                <w:szCs w:val="20"/>
                <w:highlight w:val="none"/>
              </w:rPr>
              <w:t>人一</w:t>
            </w:r>
            <w:r>
              <w:rPr>
                <w:spacing w:val="-19"/>
                <w:sz w:val="20"/>
                <w:szCs w:val="20"/>
                <w:highlight w:val="none"/>
              </w:rPr>
              <w:t xml:space="preserve"> </w:t>
            </w:r>
            <w:r>
              <w:rPr>
                <w:sz w:val="20"/>
                <w:szCs w:val="20"/>
                <w:highlight w:val="none"/>
              </w:rPr>
              <w:t>300</w:t>
            </w:r>
            <w:r>
              <w:rPr>
                <w:spacing w:val="-20"/>
                <w:sz w:val="20"/>
                <w:szCs w:val="20"/>
                <w:highlight w:val="none"/>
              </w:rPr>
              <w:t xml:space="preserve"> </w:t>
            </w:r>
            <w:r>
              <w:rPr>
                <w:sz w:val="20"/>
                <w:szCs w:val="20"/>
                <w:highlight w:val="none"/>
              </w:rPr>
              <w:t>人，且资产总额 8 000</w:t>
            </w:r>
            <w:r>
              <w:rPr>
                <w:spacing w:val="-18"/>
                <w:sz w:val="20"/>
                <w:szCs w:val="20"/>
                <w:highlight w:val="none"/>
              </w:rPr>
              <w:t xml:space="preserve"> </w:t>
            </w:r>
            <w:r>
              <w:rPr>
                <w:sz w:val="20"/>
                <w:szCs w:val="20"/>
                <w:highlight w:val="none"/>
              </w:rPr>
              <w:t>万元一</w:t>
            </w:r>
            <w:r>
              <w:rPr>
                <w:spacing w:val="-1"/>
                <w:sz w:val="20"/>
                <w:szCs w:val="20"/>
                <w:highlight w:val="none"/>
              </w:rPr>
              <w:t xml:space="preserve"> 120</w:t>
            </w:r>
            <w:r>
              <w:rPr>
                <w:spacing w:val="17"/>
                <w:sz w:val="20"/>
                <w:szCs w:val="20"/>
                <w:highlight w:val="none"/>
              </w:rPr>
              <w:t xml:space="preserve"> </w:t>
            </w:r>
            <w:r>
              <w:rPr>
                <w:spacing w:val="-1"/>
                <w:sz w:val="20"/>
                <w:szCs w:val="20"/>
                <w:highlight w:val="none"/>
              </w:rPr>
              <w:t>000</w:t>
            </w:r>
            <w:r>
              <w:rPr>
                <w:spacing w:val="-18"/>
                <w:sz w:val="20"/>
                <w:szCs w:val="20"/>
                <w:highlight w:val="none"/>
              </w:rPr>
              <w:t xml:space="preserve"> </w:t>
            </w:r>
            <w:r>
              <w:rPr>
                <w:spacing w:val="-1"/>
                <w:sz w:val="20"/>
                <w:szCs w:val="20"/>
                <w:highlight w:val="none"/>
              </w:rPr>
              <w:t>万元</w:t>
            </w:r>
          </w:p>
        </w:tc>
      </w:tr>
      <w:tr w14:paraId="0473E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1655" w:type="dxa"/>
            <w:vMerge w:val="continue"/>
            <w:tcBorders>
              <w:top w:val="nil"/>
              <w:bottom w:val="nil"/>
            </w:tcBorders>
            <w:vAlign w:val="top"/>
          </w:tcPr>
          <w:p w14:paraId="735DDD94">
            <w:pPr>
              <w:rPr>
                <w:rFonts w:ascii="Arial"/>
                <w:sz w:val="21"/>
                <w:highlight w:val="none"/>
              </w:rPr>
            </w:pPr>
          </w:p>
        </w:tc>
        <w:tc>
          <w:tcPr>
            <w:tcW w:w="702" w:type="dxa"/>
            <w:vAlign w:val="top"/>
          </w:tcPr>
          <w:p w14:paraId="27AC445B">
            <w:pPr>
              <w:pStyle w:val="13"/>
              <w:spacing w:before="155" w:line="222" w:lineRule="auto"/>
              <w:ind w:left="130"/>
              <w:rPr>
                <w:sz w:val="20"/>
                <w:szCs w:val="20"/>
                <w:highlight w:val="none"/>
              </w:rPr>
            </w:pPr>
            <w:r>
              <w:rPr>
                <w:spacing w:val="-6"/>
                <w:sz w:val="20"/>
                <w:szCs w:val="20"/>
                <w:highlight w:val="none"/>
              </w:rPr>
              <w:t>小型</w:t>
            </w:r>
          </w:p>
        </w:tc>
        <w:tc>
          <w:tcPr>
            <w:tcW w:w="7417" w:type="dxa"/>
            <w:vAlign w:val="top"/>
          </w:tcPr>
          <w:p w14:paraId="3891BC89">
            <w:pPr>
              <w:pStyle w:val="13"/>
              <w:spacing w:before="152" w:line="220" w:lineRule="auto"/>
              <w:ind w:left="886"/>
              <w:rPr>
                <w:sz w:val="20"/>
                <w:szCs w:val="20"/>
                <w:highlight w:val="none"/>
              </w:rPr>
            </w:pPr>
            <w:r>
              <w:rPr>
                <w:spacing w:val="-3"/>
                <w:sz w:val="20"/>
                <w:szCs w:val="20"/>
                <w:highlight w:val="none"/>
              </w:rPr>
              <w:t>从业人员 10</w:t>
            </w:r>
            <w:r>
              <w:rPr>
                <w:spacing w:val="-11"/>
                <w:sz w:val="20"/>
                <w:szCs w:val="20"/>
                <w:highlight w:val="none"/>
              </w:rPr>
              <w:t xml:space="preserve"> </w:t>
            </w:r>
            <w:r>
              <w:rPr>
                <w:spacing w:val="-3"/>
                <w:sz w:val="20"/>
                <w:szCs w:val="20"/>
                <w:highlight w:val="none"/>
              </w:rPr>
              <w:t>人一 100</w:t>
            </w:r>
            <w:r>
              <w:rPr>
                <w:spacing w:val="-25"/>
                <w:sz w:val="20"/>
                <w:szCs w:val="20"/>
                <w:highlight w:val="none"/>
              </w:rPr>
              <w:t xml:space="preserve"> </w:t>
            </w:r>
            <w:r>
              <w:rPr>
                <w:spacing w:val="-3"/>
                <w:sz w:val="20"/>
                <w:szCs w:val="20"/>
                <w:highlight w:val="none"/>
              </w:rPr>
              <w:t>人，且资产总额</w:t>
            </w:r>
            <w:r>
              <w:rPr>
                <w:spacing w:val="53"/>
                <w:sz w:val="20"/>
                <w:szCs w:val="20"/>
                <w:highlight w:val="none"/>
              </w:rPr>
              <w:t xml:space="preserve"> </w:t>
            </w:r>
            <w:r>
              <w:rPr>
                <w:spacing w:val="-3"/>
                <w:sz w:val="20"/>
                <w:szCs w:val="20"/>
                <w:highlight w:val="none"/>
              </w:rPr>
              <w:t>100 万元一</w:t>
            </w:r>
            <w:r>
              <w:rPr>
                <w:spacing w:val="-25"/>
                <w:sz w:val="20"/>
                <w:szCs w:val="20"/>
                <w:highlight w:val="none"/>
              </w:rPr>
              <w:t xml:space="preserve"> </w:t>
            </w:r>
            <w:r>
              <w:rPr>
                <w:spacing w:val="-3"/>
                <w:sz w:val="20"/>
                <w:szCs w:val="20"/>
                <w:highlight w:val="none"/>
              </w:rPr>
              <w:t>8 000 万元</w:t>
            </w:r>
          </w:p>
        </w:tc>
      </w:tr>
      <w:tr w14:paraId="2C7D3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655" w:type="dxa"/>
            <w:vMerge w:val="continue"/>
            <w:tcBorders>
              <w:top w:val="nil"/>
            </w:tcBorders>
            <w:vAlign w:val="top"/>
          </w:tcPr>
          <w:p w14:paraId="124321F2">
            <w:pPr>
              <w:rPr>
                <w:rFonts w:ascii="Arial"/>
                <w:sz w:val="21"/>
                <w:highlight w:val="none"/>
              </w:rPr>
            </w:pPr>
          </w:p>
        </w:tc>
        <w:tc>
          <w:tcPr>
            <w:tcW w:w="702" w:type="dxa"/>
            <w:vAlign w:val="top"/>
          </w:tcPr>
          <w:p w14:paraId="0B6AA580">
            <w:pPr>
              <w:pStyle w:val="13"/>
              <w:spacing w:before="254" w:line="220" w:lineRule="auto"/>
              <w:ind w:left="118"/>
              <w:rPr>
                <w:sz w:val="20"/>
                <w:szCs w:val="20"/>
                <w:highlight w:val="none"/>
              </w:rPr>
            </w:pPr>
            <w:r>
              <w:rPr>
                <w:spacing w:val="-2"/>
                <w:sz w:val="20"/>
                <w:szCs w:val="20"/>
                <w:highlight w:val="none"/>
              </w:rPr>
              <w:t>微型</w:t>
            </w:r>
          </w:p>
        </w:tc>
        <w:tc>
          <w:tcPr>
            <w:tcW w:w="7417" w:type="dxa"/>
            <w:vAlign w:val="top"/>
          </w:tcPr>
          <w:p w14:paraId="6A60D297">
            <w:pPr>
              <w:pStyle w:val="13"/>
              <w:spacing w:before="204" w:line="220" w:lineRule="auto"/>
              <w:ind w:left="1620"/>
              <w:rPr>
                <w:sz w:val="20"/>
                <w:szCs w:val="20"/>
                <w:highlight w:val="none"/>
              </w:rPr>
            </w:pPr>
            <w:r>
              <w:rPr>
                <w:spacing w:val="-1"/>
                <w:sz w:val="20"/>
                <w:szCs w:val="20"/>
                <w:highlight w:val="none"/>
              </w:rPr>
              <w:t>从业人员 10</w:t>
            </w:r>
            <w:r>
              <w:rPr>
                <w:spacing w:val="-17"/>
                <w:sz w:val="20"/>
                <w:szCs w:val="20"/>
                <w:highlight w:val="none"/>
              </w:rPr>
              <w:t xml:space="preserve"> </w:t>
            </w:r>
            <w:r>
              <w:rPr>
                <w:spacing w:val="-1"/>
                <w:sz w:val="20"/>
                <w:szCs w:val="20"/>
                <w:highlight w:val="none"/>
              </w:rPr>
              <w:t>人以下或资产总额</w:t>
            </w:r>
            <w:r>
              <w:rPr>
                <w:spacing w:val="57"/>
                <w:sz w:val="20"/>
                <w:szCs w:val="20"/>
                <w:highlight w:val="none"/>
              </w:rPr>
              <w:t xml:space="preserve"> </w:t>
            </w:r>
            <w:r>
              <w:rPr>
                <w:spacing w:val="-1"/>
                <w:sz w:val="20"/>
                <w:szCs w:val="20"/>
                <w:highlight w:val="none"/>
              </w:rPr>
              <w:t>100 万元以下</w:t>
            </w:r>
          </w:p>
        </w:tc>
      </w:tr>
      <w:tr w14:paraId="24641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1655" w:type="dxa"/>
            <w:vMerge w:val="restart"/>
            <w:tcBorders>
              <w:bottom w:val="nil"/>
            </w:tcBorders>
            <w:vAlign w:val="top"/>
          </w:tcPr>
          <w:p w14:paraId="31AEAC92">
            <w:pPr>
              <w:spacing w:line="284" w:lineRule="auto"/>
              <w:rPr>
                <w:rFonts w:ascii="Arial"/>
                <w:sz w:val="21"/>
                <w:highlight w:val="none"/>
              </w:rPr>
            </w:pPr>
          </w:p>
          <w:p w14:paraId="10E6442D">
            <w:pPr>
              <w:spacing w:line="284" w:lineRule="auto"/>
              <w:rPr>
                <w:rFonts w:ascii="Arial"/>
                <w:sz w:val="21"/>
                <w:highlight w:val="none"/>
              </w:rPr>
            </w:pPr>
          </w:p>
          <w:p w14:paraId="6B4F7618">
            <w:pPr>
              <w:spacing w:line="285" w:lineRule="auto"/>
              <w:rPr>
                <w:rFonts w:ascii="Arial"/>
                <w:sz w:val="21"/>
                <w:highlight w:val="none"/>
              </w:rPr>
            </w:pPr>
          </w:p>
          <w:p w14:paraId="502F93E0">
            <w:pPr>
              <w:pStyle w:val="13"/>
              <w:spacing w:before="65" w:line="220" w:lineRule="auto"/>
              <w:ind w:left="74"/>
              <w:rPr>
                <w:sz w:val="20"/>
                <w:szCs w:val="20"/>
                <w:highlight w:val="none"/>
              </w:rPr>
            </w:pPr>
            <w:r>
              <w:rPr>
                <w:spacing w:val="5"/>
                <w:sz w:val="20"/>
                <w:szCs w:val="20"/>
                <w:highlight w:val="none"/>
              </w:rPr>
              <w:t>其他未列明行业</w:t>
            </w:r>
          </w:p>
        </w:tc>
        <w:tc>
          <w:tcPr>
            <w:tcW w:w="8119" w:type="dxa"/>
            <w:gridSpan w:val="2"/>
            <w:vAlign w:val="top"/>
          </w:tcPr>
          <w:p w14:paraId="448BA644">
            <w:pPr>
              <w:pStyle w:val="13"/>
              <w:spacing w:before="155" w:line="220" w:lineRule="auto"/>
              <w:ind w:left="2154"/>
              <w:rPr>
                <w:sz w:val="20"/>
                <w:szCs w:val="20"/>
                <w:highlight w:val="none"/>
              </w:rPr>
            </w:pPr>
            <w:r>
              <w:rPr>
                <w:spacing w:val="1"/>
                <w:sz w:val="20"/>
                <w:szCs w:val="20"/>
                <w:highlight w:val="none"/>
              </w:rPr>
              <w:t>从业人员 300</w:t>
            </w:r>
            <w:r>
              <w:rPr>
                <w:spacing w:val="-5"/>
                <w:sz w:val="20"/>
                <w:szCs w:val="20"/>
                <w:highlight w:val="none"/>
              </w:rPr>
              <w:t xml:space="preserve"> </w:t>
            </w:r>
            <w:r>
              <w:rPr>
                <w:spacing w:val="1"/>
                <w:sz w:val="20"/>
                <w:szCs w:val="20"/>
                <w:highlight w:val="none"/>
              </w:rPr>
              <w:t>人以下的为中小微型企业。</w:t>
            </w:r>
          </w:p>
        </w:tc>
      </w:tr>
      <w:tr w14:paraId="1DEDD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655" w:type="dxa"/>
            <w:vMerge w:val="continue"/>
            <w:tcBorders>
              <w:top w:val="nil"/>
              <w:bottom w:val="nil"/>
            </w:tcBorders>
            <w:vAlign w:val="top"/>
          </w:tcPr>
          <w:p w14:paraId="23BDE4C0">
            <w:pPr>
              <w:rPr>
                <w:rFonts w:ascii="Arial"/>
                <w:sz w:val="21"/>
                <w:highlight w:val="none"/>
              </w:rPr>
            </w:pPr>
          </w:p>
        </w:tc>
        <w:tc>
          <w:tcPr>
            <w:tcW w:w="702" w:type="dxa"/>
            <w:vAlign w:val="top"/>
          </w:tcPr>
          <w:p w14:paraId="27805267">
            <w:pPr>
              <w:pStyle w:val="13"/>
              <w:spacing w:before="160" w:line="220" w:lineRule="auto"/>
              <w:ind w:left="157"/>
              <w:rPr>
                <w:sz w:val="20"/>
                <w:szCs w:val="20"/>
                <w:highlight w:val="none"/>
              </w:rPr>
            </w:pPr>
            <w:r>
              <w:rPr>
                <w:spacing w:val="-14"/>
                <w:sz w:val="20"/>
                <w:szCs w:val="20"/>
                <w:highlight w:val="none"/>
              </w:rPr>
              <w:t>中型</w:t>
            </w:r>
          </w:p>
        </w:tc>
        <w:tc>
          <w:tcPr>
            <w:tcW w:w="7417" w:type="dxa"/>
            <w:vAlign w:val="top"/>
          </w:tcPr>
          <w:p w14:paraId="6198B3F4">
            <w:pPr>
              <w:pStyle w:val="13"/>
              <w:spacing w:before="160" w:line="220" w:lineRule="auto"/>
              <w:ind w:left="2643"/>
              <w:rPr>
                <w:sz w:val="20"/>
                <w:szCs w:val="20"/>
                <w:highlight w:val="none"/>
              </w:rPr>
            </w:pPr>
            <w:r>
              <w:rPr>
                <w:spacing w:val="-2"/>
                <w:sz w:val="20"/>
                <w:szCs w:val="20"/>
                <w:highlight w:val="none"/>
              </w:rPr>
              <w:t>从业人员 100—</w:t>
            </w:r>
            <w:r>
              <w:rPr>
                <w:spacing w:val="36"/>
                <w:sz w:val="20"/>
                <w:szCs w:val="20"/>
                <w:highlight w:val="none"/>
              </w:rPr>
              <w:t xml:space="preserve"> </w:t>
            </w:r>
            <w:r>
              <w:rPr>
                <w:spacing w:val="-2"/>
                <w:sz w:val="20"/>
                <w:szCs w:val="20"/>
                <w:highlight w:val="none"/>
              </w:rPr>
              <w:t>300</w:t>
            </w:r>
            <w:r>
              <w:rPr>
                <w:spacing w:val="-25"/>
                <w:sz w:val="20"/>
                <w:szCs w:val="20"/>
                <w:highlight w:val="none"/>
              </w:rPr>
              <w:t xml:space="preserve"> </w:t>
            </w:r>
            <w:r>
              <w:rPr>
                <w:spacing w:val="-2"/>
                <w:sz w:val="20"/>
                <w:szCs w:val="20"/>
                <w:highlight w:val="none"/>
              </w:rPr>
              <w:t>人</w:t>
            </w:r>
          </w:p>
        </w:tc>
      </w:tr>
      <w:tr w14:paraId="52DA8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655" w:type="dxa"/>
            <w:vMerge w:val="continue"/>
            <w:tcBorders>
              <w:top w:val="nil"/>
              <w:bottom w:val="nil"/>
            </w:tcBorders>
            <w:vAlign w:val="top"/>
          </w:tcPr>
          <w:p w14:paraId="7A90B9B8">
            <w:pPr>
              <w:rPr>
                <w:rFonts w:ascii="Arial"/>
                <w:sz w:val="21"/>
                <w:highlight w:val="none"/>
              </w:rPr>
            </w:pPr>
          </w:p>
        </w:tc>
        <w:tc>
          <w:tcPr>
            <w:tcW w:w="702" w:type="dxa"/>
            <w:vAlign w:val="top"/>
          </w:tcPr>
          <w:p w14:paraId="60259977">
            <w:pPr>
              <w:pStyle w:val="13"/>
              <w:spacing w:before="238" w:line="222" w:lineRule="auto"/>
              <w:ind w:left="130"/>
              <w:rPr>
                <w:sz w:val="20"/>
                <w:szCs w:val="20"/>
                <w:highlight w:val="none"/>
              </w:rPr>
            </w:pPr>
            <w:r>
              <w:rPr>
                <w:spacing w:val="-6"/>
                <w:sz w:val="20"/>
                <w:szCs w:val="20"/>
                <w:highlight w:val="none"/>
              </w:rPr>
              <w:t>小型</w:t>
            </w:r>
          </w:p>
        </w:tc>
        <w:tc>
          <w:tcPr>
            <w:tcW w:w="7417" w:type="dxa"/>
            <w:vAlign w:val="top"/>
          </w:tcPr>
          <w:p w14:paraId="30C45D79">
            <w:pPr>
              <w:pStyle w:val="13"/>
              <w:spacing w:before="197" w:line="220" w:lineRule="auto"/>
              <w:ind w:left="2592"/>
              <w:rPr>
                <w:sz w:val="20"/>
                <w:szCs w:val="20"/>
                <w:highlight w:val="none"/>
              </w:rPr>
            </w:pPr>
            <w:r>
              <w:rPr>
                <w:spacing w:val="-5"/>
                <w:sz w:val="20"/>
                <w:szCs w:val="20"/>
                <w:highlight w:val="none"/>
              </w:rPr>
              <w:t>从业人员 10</w:t>
            </w:r>
            <w:r>
              <w:rPr>
                <w:spacing w:val="-13"/>
                <w:sz w:val="20"/>
                <w:szCs w:val="20"/>
                <w:highlight w:val="none"/>
              </w:rPr>
              <w:t xml:space="preserve"> </w:t>
            </w:r>
            <w:r>
              <w:rPr>
                <w:spacing w:val="-5"/>
                <w:sz w:val="20"/>
                <w:szCs w:val="20"/>
                <w:highlight w:val="none"/>
              </w:rPr>
              <w:t>人一 100</w:t>
            </w:r>
            <w:r>
              <w:rPr>
                <w:spacing w:val="-27"/>
                <w:sz w:val="20"/>
                <w:szCs w:val="20"/>
                <w:highlight w:val="none"/>
              </w:rPr>
              <w:t xml:space="preserve"> </w:t>
            </w:r>
            <w:r>
              <w:rPr>
                <w:spacing w:val="-5"/>
                <w:sz w:val="20"/>
                <w:szCs w:val="20"/>
                <w:highlight w:val="none"/>
              </w:rPr>
              <w:t>人</w:t>
            </w:r>
          </w:p>
        </w:tc>
      </w:tr>
      <w:tr w14:paraId="033B2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1655" w:type="dxa"/>
            <w:vMerge w:val="continue"/>
            <w:tcBorders>
              <w:top w:val="nil"/>
            </w:tcBorders>
            <w:vAlign w:val="top"/>
          </w:tcPr>
          <w:p w14:paraId="35592742">
            <w:pPr>
              <w:rPr>
                <w:rFonts w:ascii="Arial"/>
                <w:sz w:val="21"/>
                <w:highlight w:val="none"/>
              </w:rPr>
            </w:pPr>
          </w:p>
        </w:tc>
        <w:tc>
          <w:tcPr>
            <w:tcW w:w="702" w:type="dxa"/>
            <w:vAlign w:val="top"/>
          </w:tcPr>
          <w:p w14:paraId="1F35BF55">
            <w:pPr>
              <w:pStyle w:val="13"/>
              <w:spacing w:before="160" w:line="220" w:lineRule="auto"/>
              <w:ind w:left="118"/>
              <w:rPr>
                <w:sz w:val="20"/>
                <w:szCs w:val="20"/>
                <w:highlight w:val="none"/>
              </w:rPr>
            </w:pPr>
            <w:r>
              <w:rPr>
                <w:spacing w:val="-2"/>
                <w:sz w:val="20"/>
                <w:szCs w:val="20"/>
                <w:highlight w:val="none"/>
              </w:rPr>
              <w:t>微型</w:t>
            </w:r>
          </w:p>
        </w:tc>
        <w:tc>
          <w:tcPr>
            <w:tcW w:w="7417" w:type="dxa"/>
            <w:vAlign w:val="top"/>
          </w:tcPr>
          <w:p w14:paraId="42803118">
            <w:pPr>
              <w:pStyle w:val="13"/>
              <w:spacing w:before="162" w:line="220" w:lineRule="auto"/>
              <w:ind w:left="2801"/>
              <w:rPr>
                <w:sz w:val="20"/>
                <w:szCs w:val="20"/>
                <w:highlight w:val="none"/>
              </w:rPr>
            </w:pPr>
            <w:r>
              <w:rPr>
                <w:spacing w:val="-2"/>
                <w:sz w:val="20"/>
                <w:szCs w:val="20"/>
                <w:highlight w:val="none"/>
              </w:rPr>
              <w:t>从业人员 10</w:t>
            </w:r>
            <w:r>
              <w:rPr>
                <w:spacing w:val="-23"/>
                <w:sz w:val="20"/>
                <w:szCs w:val="20"/>
                <w:highlight w:val="none"/>
              </w:rPr>
              <w:t xml:space="preserve"> </w:t>
            </w:r>
            <w:r>
              <w:rPr>
                <w:spacing w:val="-2"/>
                <w:sz w:val="20"/>
                <w:szCs w:val="20"/>
                <w:highlight w:val="none"/>
              </w:rPr>
              <w:t>人以下</w:t>
            </w:r>
          </w:p>
        </w:tc>
      </w:tr>
    </w:tbl>
    <w:p w14:paraId="5DAB0776">
      <w:pPr>
        <w:pStyle w:val="3"/>
        <w:rPr>
          <w:highlight w:val="none"/>
        </w:rPr>
      </w:pPr>
    </w:p>
    <w:sectPr>
      <w:footerReference r:id="rId73" w:type="default"/>
      <w:pgSz w:w="11900" w:h="16839"/>
      <w:pgMar w:top="400" w:right="948" w:bottom="515" w:left="1172" w:header="0" w:footer="36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270DF">
    <w:pPr>
      <w:spacing w:line="173" w:lineRule="auto"/>
      <w:ind w:left="4406"/>
      <w:rPr>
        <w:rFonts w:ascii="Times New Roman" w:hAnsi="Times New Roman" w:eastAsia="Times New Roman" w:cs="Times New Roman"/>
        <w:sz w:val="17"/>
        <w:szCs w:val="17"/>
      </w:rPr>
    </w:pPr>
    <w:r>
      <w:rPr>
        <w:rFonts w:ascii="Times New Roman" w:hAnsi="Times New Roman" w:eastAsia="Times New Roman" w:cs="Times New Roman"/>
        <w:sz w:val="17"/>
        <w:szCs w:val="17"/>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CE61E">
    <w:pPr>
      <w:spacing w:line="173" w:lineRule="auto"/>
      <w:ind w:left="4224"/>
      <w:rPr>
        <w:rFonts w:ascii="Times New Roman" w:hAnsi="Times New Roman" w:eastAsia="Times New Roman" w:cs="Times New Roman"/>
        <w:sz w:val="17"/>
        <w:szCs w:val="17"/>
      </w:rPr>
    </w:pPr>
    <w:r>
      <w:rPr>
        <w:rFonts w:ascii="Times New Roman" w:hAnsi="Times New Roman" w:eastAsia="Times New Roman" w:cs="Times New Roman"/>
        <w:sz w:val="17"/>
        <w:szCs w:val="17"/>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FBCA9">
    <w:pPr>
      <w:spacing w:line="173" w:lineRule="auto"/>
      <w:ind w:left="4798"/>
      <w:rPr>
        <w:rFonts w:ascii="Times New Roman" w:hAnsi="Times New Roman" w:eastAsia="Times New Roman" w:cs="Times New Roman"/>
        <w:sz w:val="17"/>
        <w:szCs w:val="17"/>
      </w:rPr>
    </w:pPr>
    <w:r>
      <w:rPr>
        <w:rFonts w:ascii="Times New Roman" w:hAnsi="Times New Roman" w:eastAsia="Times New Roman" w:cs="Times New Roman"/>
        <w:sz w:val="17"/>
        <w:szCs w:val="17"/>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9E027">
    <w:pPr>
      <w:spacing w:line="173" w:lineRule="auto"/>
      <w:ind w:left="4938"/>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13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ADAD1">
    <w:pPr>
      <w:spacing w:line="173" w:lineRule="auto"/>
      <w:ind w:left="5011"/>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17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B8068">
    <w:pPr>
      <w:spacing w:line="173" w:lineRule="auto"/>
      <w:ind w:left="4797"/>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17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C0920">
    <w:pPr>
      <w:spacing w:line="173" w:lineRule="auto"/>
      <w:ind w:left="4781"/>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18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F430F">
    <w:pPr>
      <w:spacing w:line="173" w:lineRule="auto"/>
      <w:ind w:left="4789"/>
      <w:rPr>
        <w:rFonts w:ascii="Times New Roman" w:hAnsi="Times New Roman" w:eastAsia="Times New Roman" w:cs="Times New Roman"/>
        <w:sz w:val="17"/>
        <w:szCs w:val="17"/>
      </w:rPr>
    </w:pPr>
    <w:r>
      <w:rPr>
        <w:rFonts w:ascii="Times New Roman" w:hAnsi="Times New Roman" w:eastAsia="Times New Roman" w:cs="Times New Roman"/>
        <w:spacing w:val="-10"/>
        <w:sz w:val="17"/>
        <w:szCs w:val="17"/>
      </w:rPr>
      <w:t>19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FC90C">
    <w:pPr>
      <w:spacing w:line="173" w:lineRule="auto"/>
      <w:ind w:left="4757"/>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BBBE5">
    <w:pPr>
      <w:spacing w:line="173" w:lineRule="auto"/>
      <w:ind w:left="4853"/>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A0C81">
    <w:pPr>
      <w:spacing w:line="173" w:lineRule="auto"/>
      <w:ind w:left="4753"/>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4309B">
    <w:pPr>
      <w:spacing w:line="173" w:lineRule="auto"/>
      <w:ind w:left="4753"/>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4EFAC">
    <w:pPr>
      <w:spacing w:line="173" w:lineRule="auto"/>
      <w:ind w:left="4753"/>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E2018">
    <w:pPr>
      <w:spacing w:line="173" w:lineRule="auto"/>
      <w:ind w:left="4747"/>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C81C6">
    <w:pPr>
      <w:spacing w:line="173" w:lineRule="auto"/>
      <w:ind w:left="4753"/>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C630C">
    <w:pPr>
      <w:spacing w:line="173" w:lineRule="auto"/>
      <w:ind w:left="4751"/>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D3086">
    <w:pPr>
      <w:spacing w:line="173" w:lineRule="auto"/>
      <w:ind w:left="4749"/>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31</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E7CB4">
    <w:pPr>
      <w:spacing w:line="173" w:lineRule="auto"/>
      <w:ind w:left="4731"/>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32</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6F570">
    <w:pPr>
      <w:spacing w:line="173" w:lineRule="auto"/>
      <w:ind w:left="4700"/>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33</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74A7D">
    <w:pPr>
      <w:spacing w:line="173" w:lineRule="auto"/>
      <w:ind w:left="4700"/>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34</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B9AC9">
    <w:pPr>
      <w:spacing w:line="173" w:lineRule="auto"/>
      <w:ind w:left="4759"/>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36</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37C86">
    <w:pPr>
      <w:spacing w:line="173" w:lineRule="auto"/>
      <w:ind w:left="4751"/>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36</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E8E5D">
    <w:pPr>
      <w:spacing w:line="173" w:lineRule="auto"/>
      <w:ind w:left="4768"/>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37</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84EE7">
    <w:pPr>
      <w:spacing w:line="173" w:lineRule="auto"/>
      <w:ind w:left="4751"/>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38</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9E91B">
    <w:pPr>
      <w:spacing w:line="173" w:lineRule="auto"/>
      <w:ind w:left="4882"/>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39</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23094">
    <w:pPr>
      <w:spacing w:line="173" w:lineRule="auto"/>
      <w:ind w:left="4836"/>
      <w:rPr>
        <w:rFonts w:ascii="Times New Roman" w:hAnsi="Times New Roman" w:eastAsia="Times New Roman" w:cs="Times New Roman"/>
        <w:sz w:val="17"/>
        <w:szCs w:val="17"/>
      </w:rPr>
    </w:pPr>
    <w:r>
      <w:rPr>
        <w:rFonts w:ascii="Times New Roman" w:hAnsi="Times New Roman" w:eastAsia="Times New Roman" w:cs="Times New Roman"/>
        <w:sz w:val="17"/>
        <w:szCs w:val="17"/>
      </w:rPr>
      <w:t>41</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7DA46">
    <w:pPr>
      <w:spacing w:line="173" w:lineRule="auto"/>
      <w:ind w:left="4750"/>
      <w:rPr>
        <w:rFonts w:ascii="Times New Roman" w:hAnsi="Times New Roman" w:eastAsia="Times New Roman" w:cs="Times New Roman"/>
        <w:sz w:val="17"/>
        <w:szCs w:val="17"/>
      </w:rPr>
    </w:pPr>
    <w:r>
      <w:rPr>
        <w:rFonts w:ascii="Times New Roman" w:hAnsi="Times New Roman" w:eastAsia="Times New Roman" w:cs="Times New Roman"/>
        <w:sz w:val="17"/>
        <w:szCs w:val="17"/>
      </w:rPr>
      <w:t>42</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58C4A">
    <w:pPr>
      <w:spacing w:line="170" w:lineRule="auto"/>
      <w:ind w:left="4747"/>
      <w:rPr>
        <w:rFonts w:ascii="宋体" w:hAnsi="宋体" w:eastAsia="宋体" w:cs="宋体"/>
        <w:sz w:val="17"/>
        <w:szCs w:val="17"/>
      </w:rPr>
    </w:pPr>
    <w:r>
      <w:rPr>
        <w:rFonts w:ascii="宋体" w:hAnsi="宋体" w:eastAsia="宋体" w:cs="宋体"/>
        <w:spacing w:val="-2"/>
        <w:sz w:val="17"/>
        <w:szCs w:val="17"/>
      </w:rPr>
      <w:t>43</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6EC40">
    <w:pPr>
      <w:spacing w:line="170" w:lineRule="auto"/>
      <w:ind w:left="4737"/>
      <w:rPr>
        <w:rFonts w:ascii="宋体" w:hAnsi="宋体" w:eastAsia="宋体" w:cs="宋体"/>
        <w:sz w:val="17"/>
        <w:szCs w:val="17"/>
      </w:rPr>
    </w:pPr>
    <w:r>
      <w:rPr>
        <w:rFonts w:ascii="宋体" w:hAnsi="宋体" w:eastAsia="宋体" w:cs="宋体"/>
        <w:spacing w:val="-2"/>
        <w:sz w:val="17"/>
        <w:szCs w:val="17"/>
      </w:rPr>
      <w:t>44</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C28CE">
    <w:pPr>
      <w:spacing w:line="173" w:lineRule="auto"/>
      <w:ind w:left="4744"/>
      <w:rPr>
        <w:rFonts w:ascii="Times New Roman" w:hAnsi="Times New Roman" w:eastAsia="Times New Roman" w:cs="Times New Roman"/>
        <w:sz w:val="17"/>
        <w:szCs w:val="17"/>
      </w:rPr>
    </w:pPr>
    <w:r>
      <w:rPr>
        <w:rFonts w:ascii="Times New Roman" w:hAnsi="Times New Roman" w:eastAsia="Times New Roman" w:cs="Times New Roman"/>
        <w:sz w:val="17"/>
        <w:szCs w:val="17"/>
      </w:rPr>
      <w:t>47</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AB0FC">
    <w:pPr>
      <w:pStyle w:val="3"/>
      <w:spacing w:line="14" w:lineRule="auto"/>
      <w:rPr>
        <w:sz w:val="2"/>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3BECA">
    <w:pPr>
      <w:spacing w:line="176" w:lineRule="auto"/>
      <w:ind w:left="4597"/>
      <w:rPr>
        <w:rFonts w:ascii="Tahoma" w:hAnsi="Tahoma" w:eastAsia="Tahoma" w:cs="Tahoma"/>
        <w:sz w:val="17"/>
        <w:szCs w:val="17"/>
      </w:rPr>
    </w:pPr>
    <w:r>
      <w:rPr>
        <w:rFonts w:ascii="Tahoma" w:hAnsi="Tahoma" w:eastAsia="Tahoma" w:cs="Tahoma"/>
        <w:spacing w:val="-4"/>
        <w:sz w:val="17"/>
        <w:szCs w:val="17"/>
      </w:rPr>
      <w:t>34</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AE776">
    <w:pPr>
      <w:spacing w:line="176" w:lineRule="auto"/>
      <w:ind w:left="4597"/>
      <w:rPr>
        <w:rFonts w:ascii="Tahoma" w:hAnsi="Tahoma" w:eastAsia="Tahoma" w:cs="Tahoma"/>
        <w:sz w:val="17"/>
        <w:szCs w:val="17"/>
      </w:rPr>
    </w:pPr>
    <w:r>
      <w:rPr>
        <w:rFonts w:ascii="Tahoma" w:hAnsi="Tahoma" w:eastAsia="Tahoma" w:cs="Tahoma"/>
        <w:spacing w:val="-4"/>
        <w:sz w:val="17"/>
        <w:szCs w:val="17"/>
      </w:rPr>
      <w:t>35</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9510A">
    <w:pPr>
      <w:pStyle w:val="3"/>
      <w:spacing w:line="14" w:lineRule="auto"/>
      <w:rPr>
        <w:sz w:val="2"/>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7A51D">
    <w:pPr>
      <w:spacing w:line="173" w:lineRule="auto"/>
      <w:ind w:left="4704"/>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58</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BFA8F">
    <w:pPr>
      <w:spacing w:line="173" w:lineRule="auto"/>
      <w:ind w:left="4692"/>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59</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78040">
    <w:pPr>
      <w:spacing w:line="173" w:lineRule="auto"/>
      <w:ind w:left="4173"/>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60</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0A31E">
    <w:pPr>
      <w:spacing w:line="173" w:lineRule="auto"/>
      <w:ind w:left="4854"/>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61</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9D5E">
    <w:pPr>
      <w:spacing w:line="173" w:lineRule="auto"/>
      <w:ind w:left="4753"/>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62</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3201F">
    <w:pPr>
      <w:spacing w:line="173" w:lineRule="auto"/>
      <w:ind w:left="4751"/>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63</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7D897">
    <w:pPr>
      <w:pStyle w:val="3"/>
      <w:spacing w:line="14" w:lineRule="auto"/>
      <w:rPr>
        <w:sz w:val="2"/>
      </w:rPr>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2BA54">
    <w:pPr>
      <w:spacing w:line="167" w:lineRule="auto"/>
      <w:ind w:left="4894"/>
      <w:rPr>
        <w:rFonts w:ascii="Calibri" w:hAnsi="Calibri" w:eastAsia="Calibri" w:cs="Calibri"/>
        <w:sz w:val="18"/>
        <w:szCs w:val="18"/>
      </w:rPr>
    </w:pPr>
    <w:r>
      <w:rPr>
        <w:rFonts w:ascii="Calibri" w:hAnsi="Calibri" w:eastAsia="Calibri" w:cs="Calibri"/>
        <w:spacing w:val="-3"/>
        <w:sz w:val="18"/>
        <w:szCs w:val="18"/>
      </w:rPr>
      <w:t>48</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EE79B">
    <w:pPr>
      <w:spacing w:line="167" w:lineRule="auto"/>
      <w:ind w:left="4894"/>
      <w:rPr>
        <w:rFonts w:ascii="Calibri" w:hAnsi="Calibri" w:eastAsia="Calibri" w:cs="Calibri"/>
        <w:sz w:val="18"/>
        <w:szCs w:val="18"/>
      </w:rPr>
    </w:pPr>
    <w:r>
      <w:rPr>
        <w:rFonts w:ascii="Calibri" w:hAnsi="Calibri" w:eastAsia="Calibri" w:cs="Calibri"/>
        <w:spacing w:val="-3"/>
        <w:sz w:val="18"/>
        <w:szCs w:val="18"/>
      </w:rPr>
      <w:t>48</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FEACE">
    <w:pPr>
      <w:spacing w:line="173" w:lineRule="auto"/>
      <w:ind w:left="4741"/>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66</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A823C">
    <w:pPr>
      <w:spacing w:line="173" w:lineRule="auto"/>
      <w:ind w:left="4751"/>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67</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FC1BD">
    <w:pPr>
      <w:spacing w:line="173" w:lineRule="auto"/>
      <w:ind w:left="4751"/>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68</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FEA01">
    <w:pPr>
      <w:spacing w:line="173" w:lineRule="auto"/>
      <w:ind w:left="4850"/>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69</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BFB23">
    <w:pPr>
      <w:spacing w:line="173" w:lineRule="auto"/>
      <w:ind w:left="4750"/>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70</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A50F5">
    <w:pPr>
      <w:spacing w:line="173" w:lineRule="auto"/>
      <w:ind w:left="4747"/>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71</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D2F08">
    <w:pPr>
      <w:spacing w:line="173" w:lineRule="auto"/>
      <w:ind w:left="5126"/>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74</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9A1B8">
    <w:pPr>
      <w:spacing w:line="170" w:lineRule="auto"/>
      <w:ind w:left="4847"/>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75</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F18BB">
    <w:pPr>
      <w:spacing w:line="170" w:lineRule="auto"/>
      <w:ind w:left="4701"/>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75</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7323A">
    <w:pPr>
      <w:spacing w:line="173" w:lineRule="auto"/>
      <w:ind w:left="4746"/>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76</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6A205">
    <w:pPr>
      <w:spacing w:line="170" w:lineRule="auto"/>
      <w:ind w:left="4870"/>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77</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3148E">
    <w:pPr>
      <w:spacing w:line="173" w:lineRule="auto"/>
      <w:ind w:left="4870"/>
      <w:rPr>
        <w:rFonts w:ascii="Times New Roman" w:hAnsi="Times New Roman" w:eastAsia="Times New Roman" w:cs="Times New Roman"/>
        <w:sz w:val="17"/>
        <w:szCs w:val="17"/>
      </w:rPr>
    </w:pPr>
    <w:r>
      <w:rPr>
        <w:rFonts w:ascii="Times New Roman" w:hAnsi="Times New Roman" w:eastAsia="Times New Roman" w:cs="Times New Roman"/>
        <w:spacing w:val="-3"/>
        <w:sz w:val="17"/>
        <w:szCs w:val="17"/>
      </w:rPr>
      <w:t>78</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B8BF">
    <w:pPr>
      <w:spacing w:line="170" w:lineRule="auto"/>
      <w:ind w:left="4702"/>
      <w:rPr>
        <w:rFonts w:ascii="宋体" w:hAnsi="宋体" w:eastAsia="宋体" w:cs="宋体"/>
        <w:sz w:val="17"/>
        <w:szCs w:val="17"/>
      </w:rPr>
    </w:pPr>
    <w:r>
      <w:rPr>
        <w:rFonts w:ascii="宋体" w:hAnsi="宋体" w:eastAsia="宋体" w:cs="宋体"/>
        <w:spacing w:val="-5"/>
        <w:sz w:val="17"/>
        <w:szCs w:val="17"/>
      </w:rPr>
      <w:t>79</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57DDA">
    <w:pPr>
      <w:spacing w:line="173" w:lineRule="auto"/>
      <w:ind w:left="4740"/>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80</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6A266">
    <w:pPr>
      <w:spacing w:line="173" w:lineRule="auto"/>
      <w:ind w:left="4707"/>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81</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4588F">
    <w:pPr>
      <w:spacing w:line="173" w:lineRule="auto"/>
      <w:ind w:left="4756"/>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82</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ACE2C">
    <w:pPr>
      <w:spacing w:line="173" w:lineRule="auto"/>
      <w:ind w:left="4759"/>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83</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0B765">
    <w:pPr>
      <w:spacing w:line="173" w:lineRule="auto"/>
      <w:ind w:left="4755"/>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84</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8333D">
    <w:pPr>
      <w:spacing w:line="173" w:lineRule="auto"/>
      <w:ind w:left="4709"/>
      <w:rPr>
        <w:rFonts w:ascii="Times New Roman" w:hAnsi="Times New Roman" w:eastAsia="Times New Roman" w:cs="Times New Roman"/>
        <w:sz w:val="17"/>
        <w:szCs w:val="17"/>
      </w:rPr>
    </w:pPr>
    <w:r>
      <w:rPr>
        <w:rFonts w:ascii="Times New Roman" w:hAnsi="Times New Roman" w:eastAsia="Times New Roman" w:cs="Times New Roman"/>
        <w:spacing w:val="-6"/>
        <w:sz w:val="17"/>
        <w:szCs w:val="17"/>
      </w:rPr>
      <w:t>85</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D19D5">
    <w:pPr>
      <w:spacing w:line="167" w:lineRule="auto"/>
      <w:ind w:left="4880"/>
      <w:rPr>
        <w:rFonts w:ascii="Calibri" w:hAnsi="Calibri" w:eastAsia="Calibri" w:cs="Calibri"/>
        <w:sz w:val="18"/>
        <w:szCs w:val="18"/>
      </w:rPr>
    </w:pPr>
    <w:r>
      <w:rPr>
        <w:rFonts w:ascii="Calibri" w:hAnsi="Calibri" w:eastAsia="Calibri" w:cs="Calibri"/>
        <w:spacing w:val="-5"/>
        <w:sz w:val="18"/>
        <w:szCs w:val="18"/>
      </w:rPr>
      <w:t>53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71EC3">
    <w:pPr>
      <w:spacing w:line="167" w:lineRule="auto"/>
      <w:ind w:left="4898"/>
      <w:rPr>
        <w:rFonts w:ascii="Calibri" w:hAnsi="Calibri" w:eastAsia="Calibri" w:cs="Calibri"/>
        <w:sz w:val="18"/>
        <w:szCs w:val="18"/>
      </w:rPr>
    </w:pPr>
    <w:r>
      <w:rPr>
        <w:rFonts w:ascii="Calibri" w:hAnsi="Calibri" w:eastAsia="Calibri" w:cs="Calibri"/>
        <w:spacing w:val="-5"/>
        <w:sz w:val="18"/>
        <w:szCs w:val="18"/>
      </w:rPr>
      <w:t>53</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37D16">
    <w:pPr>
      <w:spacing w:line="173" w:lineRule="auto"/>
      <w:ind w:left="4783"/>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91</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617E3">
    <w:pPr>
      <w:spacing w:line="173" w:lineRule="auto"/>
      <w:ind w:left="4784"/>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92</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4ED07">
    <w:pPr>
      <w:spacing w:line="173" w:lineRule="auto"/>
      <w:ind w:left="4784"/>
      <w:rPr>
        <w:rFonts w:ascii="Times New Roman" w:hAnsi="Times New Roman" w:eastAsia="Times New Roman" w:cs="Times New Roman"/>
        <w:sz w:val="17"/>
        <w:szCs w:val="17"/>
      </w:rPr>
    </w:pPr>
    <w:r>
      <w:rPr>
        <w:rFonts w:ascii="Times New Roman" w:hAnsi="Times New Roman" w:eastAsia="Times New Roman" w:cs="Times New Roman"/>
        <w:spacing w:val="-2"/>
        <w:sz w:val="17"/>
        <w:szCs w:val="17"/>
      </w:rPr>
      <w:t>93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A9AB4">
    <w:pPr>
      <w:pStyle w:val="3"/>
      <w:spacing w:line="42" w:lineRule="auto"/>
      <w:rPr>
        <w:sz w:val="2"/>
      </w:rPr>
    </w:pPr>
    <w:r>
      <w:pict>
        <v:shape id="_x0000_s2049" o:spid="_x0000_s2049" style="position:absolute;left:0pt;margin-left:72pt;margin-top:48.65pt;height:0.75pt;width:468pt;mso-position-horizontal-relative:page;mso-position-vertical-relative:page;z-index:251660288;mso-width-relative:page;mso-height-relative:page;" fillcolor="#000000" filled="t" stroked="f" coordsize="9360,15" o:allowincell="f" path="m0,0l9360,0,9360,0,9360,14,9360,14,0,14,0,14,0,0xe">
          <v:path/>
          <v:fill on="t" focussize="0,0"/>
          <v:stroke on="f"/>
          <v:imagedata o:title=""/>
          <o:lock v:ext="edi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17DE7">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162A93"/>
    <w:multiLevelType w:val="singleLevel"/>
    <w:tmpl w:val="26162A93"/>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79685A"/>
    <w:rsid w:val="042913CB"/>
    <w:rsid w:val="04323463"/>
    <w:rsid w:val="048F391D"/>
    <w:rsid w:val="05242C9F"/>
    <w:rsid w:val="0681614C"/>
    <w:rsid w:val="090E0B90"/>
    <w:rsid w:val="0A7916CB"/>
    <w:rsid w:val="0D6E7E4F"/>
    <w:rsid w:val="0EE77762"/>
    <w:rsid w:val="10250A7D"/>
    <w:rsid w:val="127777A6"/>
    <w:rsid w:val="137F578F"/>
    <w:rsid w:val="14F61C5D"/>
    <w:rsid w:val="1777125A"/>
    <w:rsid w:val="1ACB68E1"/>
    <w:rsid w:val="1ADD03C2"/>
    <w:rsid w:val="1CFF45C7"/>
    <w:rsid w:val="1E892D3B"/>
    <w:rsid w:val="1E9E69FC"/>
    <w:rsid w:val="1FAD0CAB"/>
    <w:rsid w:val="211E427D"/>
    <w:rsid w:val="21374317"/>
    <w:rsid w:val="21BE2CFB"/>
    <w:rsid w:val="22683B9D"/>
    <w:rsid w:val="25587955"/>
    <w:rsid w:val="29387837"/>
    <w:rsid w:val="2B2F3843"/>
    <w:rsid w:val="2C732934"/>
    <w:rsid w:val="2F3B1E2F"/>
    <w:rsid w:val="302E3742"/>
    <w:rsid w:val="31903F88"/>
    <w:rsid w:val="33ED216E"/>
    <w:rsid w:val="33ED7470"/>
    <w:rsid w:val="368D0D27"/>
    <w:rsid w:val="36AE738B"/>
    <w:rsid w:val="370C40B1"/>
    <w:rsid w:val="3B45071A"/>
    <w:rsid w:val="3E6F5651"/>
    <w:rsid w:val="3F827606"/>
    <w:rsid w:val="40E340D5"/>
    <w:rsid w:val="413A5BBD"/>
    <w:rsid w:val="41F52311"/>
    <w:rsid w:val="445B4CC7"/>
    <w:rsid w:val="46D01167"/>
    <w:rsid w:val="49985B0E"/>
    <w:rsid w:val="4B920BD1"/>
    <w:rsid w:val="4DEA227E"/>
    <w:rsid w:val="4EF268B7"/>
    <w:rsid w:val="4F895E47"/>
    <w:rsid w:val="4FAC7D88"/>
    <w:rsid w:val="506A5C79"/>
    <w:rsid w:val="510F6A5D"/>
    <w:rsid w:val="525564B4"/>
    <w:rsid w:val="54A35BFD"/>
    <w:rsid w:val="55341FCA"/>
    <w:rsid w:val="55786250"/>
    <w:rsid w:val="55D43B94"/>
    <w:rsid w:val="56EE4BBF"/>
    <w:rsid w:val="57A23AD2"/>
    <w:rsid w:val="596D2336"/>
    <w:rsid w:val="5BAA7871"/>
    <w:rsid w:val="5BCC5A39"/>
    <w:rsid w:val="5CE172C2"/>
    <w:rsid w:val="5F3759A0"/>
    <w:rsid w:val="5FC4513D"/>
    <w:rsid w:val="603A596D"/>
    <w:rsid w:val="63C075C6"/>
    <w:rsid w:val="63E1404C"/>
    <w:rsid w:val="657809E0"/>
    <w:rsid w:val="6633253B"/>
    <w:rsid w:val="68093B71"/>
    <w:rsid w:val="689327DF"/>
    <w:rsid w:val="6DFE57FA"/>
    <w:rsid w:val="701916C5"/>
    <w:rsid w:val="70BC3E77"/>
    <w:rsid w:val="713D0247"/>
    <w:rsid w:val="71CA25C3"/>
    <w:rsid w:val="73D27956"/>
    <w:rsid w:val="74A80670"/>
    <w:rsid w:val="76F0487A"/>
    <w:rsid w:val="77727D83"/>
    <w:rsid w:val="77ED0DBA"/>
    <w:rsid w:val="78782901"/>
    <w:rsid w:val="78E24696"/>
    <w:rsid w:val="7A2B3E1B"/>
    <w:rsid w:val="7A903103"/>
    <w:rsid w:val="7D0821F2"/>
    <w:rsid w:val="7DB119FE"/>
    <w:rsid w:val="7E1233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adjustRightInd w:val="0"/>
      <w:ind w:firstLine="420"/>
    </w:pPr>
    <w:rPr>
      <w:rFonts w:eastAsia="楷体_GB2312"/>
      <w:sz w:val="24"/>
      <w:lang w:val="en-US" w:eastAsia="zh-CN" w:bidi="ar-SA"/>
    </w:rPr>
  </w:style>
  <w:style w:type="paragraph" w:styleId="3">
    <w:name w:val="Body Text"/>
    <w:basedOn w:val="1"/>
    <w:next w:val="1"/>
    <w:semiHidden/>
    <w:qFormat/>
    <w:uiPriority w:val="0"/>
    <w:rPr>
      <w:rFonts w:ascii="Arial" w:hAnsi="Arial" w:eastAsia="Arial" w:cs="Arial"/>
      <w:sz w:val="21"/>
      <w:szCs w:val="21"/>
      <w:lang w:val="en-US" w:eastAsia="en-US" w:bidi="ar-SA"/>
    </w:rPr>
  </w:style>
  <w:style w:type="paragraph" w:styleId="4">
    <w:name w:val="Body Text Indent"/>
    <w:basedOn w:val="1"/>
    <w:next w:val="5"/>
    <w:qFormat/>
    <w:uiPriority w:val="0"/>
    <w:pPr>
      <w:spacing w:line="500" w:lineRule="exact"/>
      <w:ind w:left="1588" w:leftChars="832" w:firstLine="433" w:firstLineChars="196"/>
    </w:pPr>
    <w:rPr>
      <w:rFonts w:ascii="Times New Roman" w:hAnsi="Times New Roman" w:eastAsia="宋体"/>
      <w:sz w:val="24"/>
      <w:szCs w:val="24"/>
    </w:rPr>
  </w:style>
  <w:style w:type="paragraph" w:styleId="5">
    <w:name w:val="envelope return"/>
    <w:basedOn w:val="1"/>
    <w:unhideWhenUsed/>
    <w:qFormat/>
    <w:uiPriority w:val="99"/>
    <w:pPr>
      <w:snapToGrid w:val="0"/>
    </w:pPr>
    <w:rPr>
      <w:rFonts w:ascii="Arial" w:hAnsi="Arial"/>
    </w:rPr>
  </w:style>
  <w:style w:type="paragraph" w:styleId="6">
    <w:name w:val="Normal (Web)"/>
    <w:basedOn w:val="1"/>
    <w:qFormat/>
    <w:uiPriority w:val="99"/>
    <w:pPr>
      <w:spacing w:before="100" w:beforeAutospacing="1" w:after="100" w:afterAutospacing="1"/>
    </w:pPr>
  </w:style>
  <w:style w:type="paragraph" w:styleId="7">
    <w:name w:val="Body Text First Indent 2"/>
    <w:basedOn w:val="4"/>
    <w:next w:val="2"/>
    <w:unhideWhenUsed/>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TML Sample"/>
    <w:basedOn w:val="10"/>
    <w:uiPriority w:val="0"/>
    <w:rPr>
      <w:rFonts w:ascii="Courier New" w:hAnsi="Courier New"/>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宋体" w:hAnsi="宋体" w:eastAsia="宋体" w:cs="宋体"/>
      <w:sz w:val="24"/>
      <w:szCs w:val="24"/>
      <w:lang w:val="en-US" w:eastAsia="en-US" w:bidi="ar-SA"/>
    </w:rPr>
  </w:style>
  <w:style w:type="paragraph" w:customStyle="1" w:styleId="14">
    <w:name w:val="样式1"/>
    <w:basedOn w:val="1"/>
    <w:qFormat/>
    <w:uiPriority w:val="0"/>
    <w:pPr>
      <w:tabs>
        <w:tab w:val="left" w:pos="709"/>
      </w:tabs>
      <w:spacing w:line="240" w:lineRule="auto"/>
      <w:ind w:left="709" w:hanging="709"/>
    </w:pPr>
    <w:rPr>
      <w:rFonts w:ascii="宋体" w:hAnsi="宋体"/>
      <w:szCs w:val="21"/>
    </w:rPr>
  </w:style>
  <w:style w:type="paragraph" w:customStyle="1" w:styleId="15">
    <w:name w:val="_Style 1"/>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25.png"/><Relationship Id="rId98" Type="http://schemas.openxmlformats.org/officeDocument/2006/relationships/image" Target="media/image24.png"/><Relationship Id="rId97" Type="http://schemas.openxmlformats.org/officeDocument/2006/relationships/image" Target="media/image23.png"/><Relationship Id="rId96" Type="http://schemas.openxmlformats.org/officeDocument/2006/relationships/image" Target="media/image22.png"/><Relationship Id="rId95" Type="http://schemas.openxmlformats.org/officeDocument/2006/relationships/image" Target="media/image21.png"/><Relationship Id="rId94" Type="http://schemas.openxmlformats.org/officeDocument/2006/relationships/image" Target="media/image20.png"/><Relationship Id="rId93" Type="http://schemas.openxmlformats.org/officeDocument/2006/relationships/image" Target="media/image19.png"/><Relationship Id="rId92" Type="http://schemas.openxmlformats.org/officeDocument/2006/relationships/image" Target="media/image18.png"/><Relationship Id="rId91" Type="http://schemas.openxmlformats.org/officeDocument/2006/relationships/image" Target="media/image17.png"/><Relationship Id="rId90" Type="http://schemas.openxmlformats.org/officeDocument/2006/relationships/image" Target="media/image16.png"/><Relationship Id="rId9" Type="http://schemas.openxmlformats.org/officeDocument/2006/relationships/footer" Target="footer5.xml"/><Relationship Id="rId89" Type="http://schemas.openxmlformats.org/officeDocument/2006/relationships/image" Target="media/image15.png"/><Relationship Id="rId88" Type="http://schemas.openxmlformats.org/officeDocument/2006/relationships/image" Target="media/image14.png"/><Relationship Id="rId87" Type="http://schemas.openxmlformats.org/officeDocument/2006/relationships/image" Target="media/image13.png"/><Relationship Id="rId86" Type="http://schemas.openxmlformats.org/officeDocument/2006/relationships/image" Target="media/image12.png"/><Relationship Id="rId85" Type="http://schemas.openxmlformats.org/officeDocument/2006/relationships/image" Target="media/image11.png"/><Relationship Id="rId84" Type="http://schemas.openxmlformats.org/officeDocument/2006/relationships/image" Target="media/image10.png"/><Relationship Id="rId83" Type="http://schemas.openxmlformats.org/officeDocument/2006/relationships/image" Target="media/image9.png"/><Relationship Id="rId82" Type="http://schemas.openxmlformats.org/officeDocument/2006/relationships/image" Target="media/image8.png"/><Relationship Id="rId81" Type="http://schemas.openxmlformats.org/officeDocument/2006/relationships/image" Target="media/image7.png"/><Relationship Id="rId80" Type="http://schemas.openxmlformats.org/officeDocument/2006/relationships/image" Target="media/image6.png"/><Relationship Id="rId8" Type="http://schemas.openxmlformats.org/officeDocument/2006/relationships/footer" Target="footer4.xml"/><Relationship Id="rId79" Type="http://schemas.openxmlformats.org/officeDocument/2006/relationships/image" Target="media/image5.png"/><Relationship Id="rId78" Type="http://schemas.openxmlformats.org/officeDocument/2006/relationships/image" Target="media/image4.png"/><Relationship Id="rId77" Type="http://schemas.openxmlformats.org/officeDocument/2006/relationships/image" Target="media/image3.png"/><Relationship Id="rId76" Type="http://schemas.openxmlformats.org/officeDocument/2006/relationships/image" Target="media/image2.png"/><Relationship Id="rId75" Type="http://schemas.openxmlformats.org/officeDocument/2006/relationships/image" Target="media/image1.png"/><Relationship Id="rId74" Type="http://schemas.openxmlformats.org/officeDocument/2006/relationships/theme" Target="theme/theme1.xml"/><Relationship Id="rId73" Type="http://schemas.openxmlformats.org/officeDocument/2006/relationships/footer" Target="footer67.xml"/><Relationship Id="rId72" Type="http://schemas.openxmlformats.org/officeDocument/2006/relationships/footer" Target="footer66.xml"/><Relationship Id="rId71" Type="http://schemas.openxmlformats.org/officeDocument/2006/relationships/footer" Target="footer65.xml"/><Relationship Id="rId70" Type="http://schemas.openxmlformats.org/officeDocument/2006/relationships/footer" Target="footer64.xml"/><Relationship Id="rId7" Type="http://schemas.openxmlformats.org/officeDocument/2006/relationships/footer" Target="footer3.xml"/><Relationship Id="rId69" Type="http://schemas.openxmlformats.org/officeDocument/2006/relationships/footer" Target="footer63.xml"/><Relationship Id="rId68" Type="http://schemas.openxmlformats.org/officeDocument/2006/relationships/footer" Target="footer62.xml"/><Relationship Id="rId67" Type="http://schemas.openxmlformats.org/officeDocument/2006/relationships/footer" Target="footer61.xml"/><Relationship Id="rId66" Type="http://schemas.openxmlformats.org/officeDocument/2006/relationships/footer" Target="footer60.xml"/><Relationship Id="rId65" Type="http://schemas.openxmlformats.org/officeDocument/2006/relationships/footer" Target="footer59.xml"/><Relationship Id="rId64" Type="http://schemas.openxmlformats.org/officeDocument/2006/relationships/footer" Target="footer58.xml"/><Relationship Id="rId63" Type="http://schemas.openxmlformats.org/officeDocument/2006/relationships/footer" Target="footer57.xml"/><Relationship Id="rId62" Type="http://schemas.openxmlformats.org/officeDocument/2006/relationships/footer" Target="footer56.xml"/><Relationship Id="rId61" Type="http://schemas.openxmlformats.org/officeDocument/2006/relationships/footer" Target="footer55.xml"/><Relationship Id="rId60" Type="http://schemas.openxmlformats.org/officeDocument/2006/relationships/footer" Target="footer54.xml"/><Relationship Id="rId6" Type="http://schemas.openxmlformats.org/officeDocument/2006/relationships/footer" Target="footer2.xml"/><Relationship Id="rId59" Type="http://schemas.openxmlformats.org/officeDocument/2006/relationships/footer" Target="footer53.xml"/><Relationship Id="rId58" Type="http://schemas.openxmlformats.org/officeDocument/2006/relationships/footer" Target="footer52.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1.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header" Target="header2.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header" Target="header1.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8" Type="http://schemas.openxmlformats.org/officeDocument/2006/relationships/fontTable" Target="fontTable.xml"/><Relationship Id="rId127" Type="http://schemas.openxmlformats.org/officeDocument/2006/relationships/numbering" Target="numbering.xml"/><Relationship Id="rId126" Type="http://schemas.openxmlformats.org/officeDocument/2006/relationships/customXml" Target="../customXml/item1.xml"/><Relationship Id="rId125" Type="http://schemas.openxmlformats.org/officeDocument/2006/relationships/image" Target="media/image51.png"/><Relationship Id="rId124" Type="http://schemas.openxmlformats.org/officeDocument/2006/relationships/image" Target="media/image50.png"/><Relationship Id="rId123" Type="http://schemas.openxmlformats.org/officeDocument/2006/relationships/image" Target="media/image49.png"/><Relationship Id="rId122" Type="http://schemas.openxmlformats.org/officeDocument/2006/relationships/image" Target="media/image48.png"/><Relationship Id="rId121" Type="http://schemas.openxmlformats.org/officeDocument/2006/relationships/image" Target="media/image47.png"/><Relationship Id="rId120" Type="http://schemas.openxmlformats.org/officeDocument/2006/relationships/image" Target="media/image46.png"/><Relationship Id="rId12" Type="http://schemas.openxmlformats.org/officeDocument/2006/relationships/footer" Target="footer8.xml"/><Relationship Id="rId119" Type="http://schemas.openxmlformats.org/officeDocument/2006/relationships/image" Target="media/image45.png"/><Relationship Id="rId118" Type="http://schemas.openxmlformats.org/officeDocument/2006/relationships/image" Target="media/image44.png"/><Relationship Id="rId117" Type="http://schemas.openxmlformats.org/officeDocument/2006/relationships/image" Target="media/image43.png"/><Relationship Id="rId116" Type="http://schemas.openxmlformats.org/officeDocument/2006/relationships/image" Target="media/image42.png"/><Relationship Id="rId115" Type="http://schemas.openxmlformats.org/officeDocument/2006/relationships/image" Target="media/image41.png"/><Relationship Id="rId114" Type="http://schemas.openxmlformats.org/officeDocument/2006/relationships/image" Target="media/image40.png"/><Relationship Id="rId113" Type="http://schemas.openxmlformats.org/officeDocument/2006/relationships/image" Target="media/image39.png"/><Relationship Id="rId112" Type="http://schemas.openxmlformats.org/officeDocument/2006/relationships/image" Target="media/image38.png"/><Relationship Id="rId111" Type="http://schemas.openxmlformats.org/officeDocument/2006/relationships/image" Target="media/image37.png"/><Relationship Id="rId110" Type="http://schemas.openxmlformats.org/officeDocument/2006/relationships/image" Target="media/image36.png"/><Relationship Id="rId11" Type="http://schemas.openxmlformats.org/officeDocument/2006/relationships/footer" Target="footer7.xml"/><Relationship Id="rId109" Type="http://schemas.openxmlformats.org/officeDocument/2006/relationships/image" Target="media/image35.png"/><Relationship Id="rId108" Type="http://schemas.openxmlformats.org/officeDocument/2006/relationships/image" Target="media/image34.png"/><Relationship Id="rId107" Type="http://schemas.openxmlformats.org/officeDocument/2006/relationships/image" Target="media/image33.png"/><Relationship Id="rId106" Type="http://schemas.openxmlformats.org/officeDocument/2006/relationships/image" Target="media/image32.png"/><Relationship Id="rId105" Type="http://schemas.openxmlformats.org/officeDocument/2006/relationships/image" Target="media/image31.png"/><Relationship Id="rId104" Type="http://schemas.openxmlformats.org/officeDocument/2006/relationships/image" Target="media/image30.png"/><Relationship Id="rId103" Type="http://schemas.openxmlformats.org/officeDocument/2006/relationships/image" Target="media/image29.png"/><Relationship Id="rId102" Type="http://schemas.openxmlformats.org/officeDocument/2006/relationships/image" Target="media/image28.png"/><Relationship Id="rId101" Type="http://schemas.openxmlformats.org/officeDocument/2006/relationships/image" Target="media/image27.png"/><Relationship Id="rId100" Type="http://schemas.openxmlformats.org/officeDocument/2006/relationships/image" Target="media/image26.png"/><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94</Pages>
  <Words>445</Words>
  <Characters>534</Characters>
  <TotalTime>8</TotalTime>
  <ScaleCrop>false</ScaleCrop>
  <LinksUpToDate>false</LinksUpToDate>
  <CharactersWithSpaces>597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2024-12-11T10:31:00Z</dcterms:created>
  <dc:creator>Administrator</dc:creator>
  <cp:lastModifiedBy>&amp;纸上谈情#</cp:lastModifiedBy>
  <dcterms:modified xsi:type="dcterms:W3CDTF">2026-10-20T03:31:58Z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2024-12-23T15:56:10Z</vt:filetime>
  </property>
  <property fmtid="{D5CDD505-2E9C-101B-9397-08002B2CF9AE}" pid="4" name="KSOTemplateDocerSaveRecord">
    <vt:lpwstr>eyJoZGlkIjoiYzZmMmQxMDUwMDE0MGM5NWYwMGU1NzM1M2RiYTllNGYiLCJ1c2VySWQiOiI0OTk4MTY5NzYifQ==</vt:lpwstr>
  </property>
  <property fmtid="{D5CDD505-2E9C-101B-9397-08002B2CF9AE}" pid="5" name="KSOProductBuildVer">
    <vt:lpwstr>2052-12.1.0.28505</vt:lpwstr>
  </property>
  <property fmtid="{D5CDD505-2E9C-101B-9397-08002B2CF9AE}" pid="6" name="ICV">
    <vt:lpwstr>EAA8F3B8AD6743EC916629551031CB4A_13</vt:lpwstr>
  </property>
</Properties>
</file>